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896326" w14:textId="77777777" w:rsidR="001133EC" w:rsidRPr="00256D51" w:rsidRDefault="001133EC" w:rsidP="00066BE5">
      <w:pPr>
        <w:jc w:val="center"/>
        <w:rPr>
          <w:smallCaps/>
        </w:rPr>
      </w:pPr>
      <w:r w:rsidRPr="00256D51">
        <w:rPr>
          <w:smallCaps/>
        </w:rPr>
        <w:t>Documento del Banco Interamericano De Desarrollo</w:t>
      </w:r>
    </w:p>
    <w:p w14:paraId="2B896327" w14:textId="77777777" w:rsidR="001133EC" w:rsidRPr="00256D51" w:rsidRDefault="001133EC" w:rsidP="001133EC">
      <w:pPr>
        <w:tabs>
          <w:tab w:val="left" w:pos="1440"/>
          <w:tab w:val="left" w:pos="3060"/>
        </w:tabs>
        <w:jc w:val="center"/>
        <w:rPr>
          <w:smallCaps/>
        </w:rPr>
      </w:pPr>
    </w:p>
    <w:p w14:paraId="2B896328" w14:textId="77777777" w:rsidR="001133EC" w:rsidRPr="00256D51" w:rsidRDefault="001133EC" w:rsidP="001133EC">
      <w:pPr>
        <w:tabs>
          <w:tab w:val="left" w:pos="1440"/>
          <w:tab w:val="left" w:pos="3060"/>
        </w:tabs>
        <w:jc w:val="center"/>
        <w:rPr>
          <w:smallCaps/>
        </w:rPr>
      </w:pPr>
    </w:p>
    <w:p w14:paraId="2B896329" w14:textId="77777777" w:rsidR="001133EC" w:rsidRPr="00256D51" w:rsidRDefault="0019268A" w:rsidP="001133EC">
      <w:pPr>
        <w:tabs>
          <w:tab w:val="left" w:pos="1440"/>
          <w:tab w:val="left" w:pos="3060"/>
        </w:tabs>
        <w:jc w:val="center"/>
        <w:rPr>
          <w:b/>
          <w:smallCaps/>
          <w:sz w:val="32"/>
        </w:rPr>
      </w:pPr>
      <w:r>
        <w:rPr>
          <w:b/>
          <w:smallCaps/>
          <w:sz w:val="32"/>
        </w:rPr>
        <w:t>bolivia</w:t>
      </w:r>
    </w:p>
    <w:p w14:paraId="2B89632A" w14:textId="77777777" w:rsidR="001133EC" w:rsidRPr="00256D51" w:rsidRDefault="001133EC" w:rsidP="001133EC">
      <w:pPr>
        <w:tabs>
          <w:tab w:val="left" w:pos="1440"/>
          <w:tab w:val="left" w:pos="3060"/>
        </w:tabs>
        <w:jc w:val="center"/>
        <w:rPr>
          <w:smallCaps/>
        </w:rPr>
      </w:pPr>
    </w:p>
    <w:p w14:paraId="2B89632B" w14:textId="77777777" w:rsidR="001133EC" w:rsidRPr="00256D51" w:rsidRDefault="001133EC" w:rsidP="001133EC">
      <w:pPr>
        <w:tabs>
          <w:tab w:val="left" w:pos="1440"/>
          <w:tab w:val="left" w:pos="3060"/>
        </w:tabs>
        <w:jc w:val="center"/>
        <w:rPr>
          <w:smallCaps/>
        </w:rPr>
      </w:pPr>
    </w:p>
    <w:p w14:paraId="2B89632C" w14:textId="77777777" w:rsidR="001133EC" w:rsidRPr="00256D51" w:rsidRDefault="001133EC" w:rsidP="001133EC">
      <w:pPr>
        <w:tabs>
          <w:tab w:val="left" w:pos="1440"/>
          <w:tab w:val="left" w:pos="3060"/>
        </w:tabs>
        <w:jc w:val="center"/>
        <w:rPr>
          <w:smallCaps/>
        </w:rPr>
      </w:pPr>
    </w:p>
    <w:p w14:paraId="2B89632D" w14:textId="77777777" w:rsidR="001133EC" w:rsidRPr="00256D51" w:rsidRDefault="001133EC" w:rsidP="001133EC">
      <w:pPr>
        <w:tabs>
          <w:tab w:val="left" w:pos="1440"/>
          <w:tab w:val="left" w:pos="3060"/>
        </w:tabs>
        <w:jc w:val="center"/>
        <w:rPr>
          <w:smallCaps/>
        </w:rPr>
      </w:pPr>
    </w:p>
    <w:p w14:paraId="2B89632E" w14:textId="5FCE6FE3" w:rsidR="001133EC" w:rsidRPr="00256D51" w:rsidRDefault="00B13277" w:rsidP="001133EC">
      <w:pPr>
        <w:pStyle w:val="Newpage"/>
        <w:rPr>
          <w:b w:val="0"/>
          <w:caps/>
          <w:smallCaps w:val="0"/>
        </w:rPr>
      </w:pPr>
      <w:r>
        <w:rPr>
          <w:rFonts w:eastAsia="Calibri" w:cs="Times New Roman"/>
          <w:sz w:val="32"/>
          <w:szCs w:val="24"/>
        </w:rPr>
        <w:t>Proyecto</w:t>
      </w:r>
      <w:r w:rsidR="0019268A" w:rsidRPr="0019268A">
        <w:rPr>
          <w:rFonts w:eastAsia="Calibri" w:cs="Times New Roman"/>
          <w:sz w:val="32"/>
          <w:szCs w:val="24"/>
        </w:rPr>
        <w:t xml:space="preserve"> de </w:t>
      </w:r>
      <w:r w:rsidR="002B6384">
        <w:rPr>
          <w:rFonts w:eastAsia="Calibri" w:cs="Times New Roman"/>
          <w:sz w:val="32"/>
          <w:szCs w:val="24"/>
        </w:rPr>
        <w:t>Reconstrucción del Tramo Mairana-Bermejo</w:t>
      </w:r>
    </w:p>
    <w:p w14:paraId="2B89632F" w14:textId="77777777" w:rsidR="001133EC" w:rsidRPr="00256D51" w:rsidRDefault="001133EC" w:rsidP="001133EC">
      <w:pPr>
        <w:pStyle w:val="Newpage"/>
        <w:rPr>
          <w:b w:val="0"/>
          <w:caps/>
          <w:smallCaps w:val="0"/>
        </w:rPr>
      </w:pPr>
    </w:p>
    <w:p w14:paraId="2B896330" w14:textId="77777777" w:rsidR="001133EC" w:rsidRPr="00256D51" w:rsidRDefault="001133EC" w:rsidP="001133EC">
      <w:pPr>
        <w:tabs>
          <w:tab w:val="left" w:pos="1440"/>
          <w:tab w:val="left" w:pos="3060"/>
        </w:tabs>
        <w:jc w:val="center"/>
        <w:rPr>
          <w:b/>
          <w:smallCaps/>
        </w:rPr>
      </w:pPr>
      <w:r w:rsidRPr="00256D51">
        <w:rPr>
          <w:b/>
          <w:smallCaps/>
        </w:rPr>
        <w:t>(</w:t>
      </w:r>
      <w:r w:rsidR="0019268A" w:rsidRPr="0019268A">
        <w:rPr>
          <w:b/>
          <w:smallCaps/>
        </w:rPr>
        <w:t>BO-L1186</w:t>
      </w:r>
      <w:r w:rsidRPr="00256D51">
        <w:rPr>
          <w:b/>
          <w:smallCaps/>
        </w:rPr>
        <w:t>)</w:t>
      </w:r>
    </w:p>
    <w:p w14:paraId="2B896331" w14:textId="77777777" w:rsidR="001133EC" w:rsidRPr="00256D51" w:rsidRDefault="001133EC" w:rsidP="001133EC">
      <w:pPr>
        <w:tabs>
          <w:tab w:val="left" w:pos="1440"/>
          <w:tab w:val="left" w:pos="3060"/>
        </w:tabs>
        <w:jc w:val="center"/>
        <w:rPr>
          <w:smallCaps/>
        </w:rPr>
      </w:pPr>
    </w:p>
    <w:p w14:paraId="2B896332" w14:textId="77777777" w:rsidR="001133EC" w:rsidRPr="00256D51" w:rsidRDefault="001133EC" w:rsidP="001133EC">
      <w:pPr>
        <w:tabs>
          <w:tab w:val="left" w:pos="1440"/>
          <w:tab w:val="left" w:pos="3060"/>
        </w:tabs>
        <w:jc w:val="center"/>
        <w:rPr>
          <w:smallCaps/>
        </w:rPr>
      </w:pPr>
    </w:p>
    <w:p w14:paraId="2B896333" w14:textId="77777777" w:rsidR="001133EC" w:rsidRPr="00256D51" w:rsidRDefault="001133EC" w:rsidP="001133EC">
      <w:pPr>
        <w:tabs>
          <w:tab w:val="left" w:pos="1440"/>
          <w:tab w:val="left" w:pos="3060"/>
        </w:tabs>
        <w:jc w:val="center"/>
        <w:rPr>
          <w:smallCaps/>
        </w:rPr>
      </w:pPr>
    </w:p>
    <w:p w14:paraId="2B896334" w14:textId="77777777" w:rsidR="001133EC" w:rsidRPr="00256D51" w:rsidRDefault="00C75880" w:rsidP="00066BE5">
      <w:pPr>
        <w:jc w:val="center"/>
        <w:rPr>
          <w:b/>
          <w:smallCaps/>
          <w:sz w:val="28"/>
        </w:rPr>
      </w:pPr>
      <w:r w:rsidRPr="00256D51">
        <w:rPr>
          <w:b/>
          <w:smallCaps/>
          <w:sz w:val="28"/>
        </w:rPr>
        <w:t>Análisis de Costos y Viabilidad Económica</w:t>
      </w:r>
    </w:p>
    <w:p w14:paraId="2B896335" w14:textId="77777777" w:rsidR="001133EC" w:rsidRPr="00256D51" w:rsidRDefault="001133EC" w:rsidP="001133EC">
      <w:pPr>
        <w:tabs>
          <w:tab w:val="left" w:pos="1440"/>
          <w:tab w:val="left" w:pos="3060"/>
        </w:tabs>
        <w:jc w:val="center"/>
      </w:pPr>
    </w:p>
    <w:p w14:paraId="2B896336" w14:textId="77777777" w:rsidR="001133EC" w:rsidRPr="00256D51" w:rsidRDefault="001133EC" w:rsidP="001133EC">
      <w:pPr>
        <w:tabs>
          <w:tab w:val="left" w:pos="1440"/>
          <w:tab w:val="left" w:pos="3060"/>
        </w:tabs>
        <w:jc w:val="center"/>
      </w:pPr>
    </w:p>
    <w:p w14:paraId="2B896337" w14:textId="77777777" w:rsidR="001133EC" w:rsidRPr="00256D51" w:rsidRDefault="001133EC" w:rsidP="001133EC">
      <w:pPr>
        <w:tabs>
          <w:tab w:val="left" w:pos="1440"/>
          <w:tab w:val="left" w:pos="3060"/>
        </w:tabs>
        <w:jc w:val="center"/>
      </w:pPr>
    </w:p>
    <w:tbl>
      <w:tblPr>
        <w:tblStyle w:val="TableGrid"/>
        <w:tblW w:w="0" w:type="auto"/>
        <w:tblLook w:val="04A0" w:firstRow="1" w:lastRow="0" w:firstColumn="1" w:lastColumn="0" w:noHBand="0" w:noVBand="1"/>
      </w:tblPr>
      <w:tblGrid>
        <w:gridCol w:w="8856"/>
      </w:tblGrid>
      <w:tr w:rsidR="001133EC" w:rsidRPr="00256D51" w14:paraId="2B896339" w14:textId="77777777" w:rsidTr="001133EC">
        <w:tc>
          <w:tcPr>
            <w:tcW w:w="8856" w:type="dxa"/>
          </w:tcPr>
          <w:p w14:paraId="2B896338" w14:textId="601BEF0B" w:rsidR="001133EC" w:rsidRPr="001B5327" w:rsidRDefault="001B5327" w:rsidP="001B5327">
            <w:pPr>
              <w:spacing w:before="0"/>
              <w:rPr>
                <w:lang w:val="es-ES_tradnl"/>
              </w:rPr>
            </w:pPr>
            <w:r w:rsidRPr="001B5327">
              <w:rPr>
                <w:lang w:val="es-ES_tradnl"/>
              </w:rPr>
              <w:t>Este documento fue preparado por el equipo de proyecto integrado por: Reinaldo Fioravanti (INE/TSP), Jefe de Equipo; Jorge Tapia (TSP/CBO), Jefe de Equipo Alterno; Rafael Capristán (TSO/CPE); Shirley Cañete (TSP/CBO); René Cortés, Manuel Pastor y Agustina Cocha (INE/TSP); Giacomo Palmisano (INE/INE); Adriana Rojas (CAN/CBO); Michael Kent y Prem Jai Vidaurre (VPS/ESG); Carolina Escudero y Diana de León (FMP/CBO); y Javier Jiménez</w:t>
            </w:r>
            <w:r>
              <w:rPr>
                <w:lang w:val="es-ES_tradnl"/>
              </w:rPr>
              <w:t xml:space="preserve"> y Virginia Franzini (LEG/SGO) </w:t>
            </w:r>
            <w:r w:rsidR="001133EC" w:rsidRPr="00C55C86">
              <w:t xml:space="preserve">y </w:t>
            </w:r>
            <w:r w:rsidR="00C55C86" w:rsidRPr="00C55C86">
              <w:t>Fabián Schvartzer</w:t>
            </w:r>
            <w:r w:rsidR="0019268A">
              <w:t xml:space="preserve"> (Consultor).</w:t>
            </w:r>
          </w:p>
        </w:tc>
      </w:tr>
    </w:tbl>
    <w:p w14:paraId="2B89633A" w14:textId="77777777" w:rsidR="001133EC" w:rsidRPr="00256D51" w:rsidRDefault="001133EC" w:rsidP="001133EC">
      <w:pPr>
        <w:tabs>
          <w:tab w:val="left" w:pos="1440"/>
          <w:tab w:val="left" w:pos="3060"/>
        </w:tabs>
        <w:outlineLvl w:val="0"/>
        <w:sectPr w:rsidR="001133EC" w:rsidRPr="00256D51" w:rsidSect="00EE325E">
          <w:headerReference w:type="even" r:id="rId14"/>
          <w:headerReference w:type="default" r:id="rId15"/>
          <w:footerReference w:type="even" r:id="rId16"/>
          <w:headerReference w:type="first" r:id="rId17"/>
          <w:pgSz w:w="12240" w:h="15840" w:code="1"/>
          <w:pgMar w:top="19" w:right="1800" w:bottom="1440" w:left="1800" w:header="706" w:footer="706" w:gutter="0"/>
          <w:pgNumType w:fmt="lowerRoman" w:start="1"/>
          <w:cols w:space="720"/>
          <w:formProt w:val="0"/>
          <w:titlePg/>
          <w:docGrid w:linePitch="326"/>
        </w:sectPr>
      </w:pPr>
    </w:p>
    <w:p w14:paraId="2B89633B" w14:textId="77777777" w:rsidR="008747E6" w:rsidRPr="00256D51" w:rsidRDefault="008747E6" w:rsidP="008747E6">
      <w:pPr>
        <w:spacing w:before="0" w:after="0"/>
        <w:jc w:val="center"/>
        <w:rPr>
          <w:b/>
        </w:rPr>
      </w:pPr>
      <w:r w:rsidRPr="00256D51">
        <w:rPr>
          <w:b/>
        </w:rPr>
        <w:lastRenderedPageBreak/>
        <w:t>SIGLAS Y ABREVIATURAS</w:t>
      </w:r>
    </w:p>
    <w:p w14:paraId="2B89633C" w14:textId="77777777" w:rsidR="008747E6" w:rsidRPr="00256D51" w:rsidRDefault="008747E6" w:rsidP="008747E6">
      <w:pPr>
        <w:spacing w:before="0" w:after="0"/>
        <w:jc w:val="center"/>
        <w:rPr>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7362"/>
      </w:tblGrid>
      <w:tr w:rsidR="00A865B5" w:rsidRPr="00256D51" w14:paraId="2B89633F" w14:textId="77777777" w:rsidTr="005B7F3F">
        <w:trPr>
          <w:jc w:val="center"/>
        </w:trPr>
        <w:tc>
          <w:tcPr>
            <w:tcW w:w="1526" w:type="dxa"/>
          </w:tcPr>
          <w:p w14:paraId="2B89633D" w14:textId="77777777" w:rsidR="00A865B5" w:rsidRPr="00256D51" w:rsidRDefault="00A865B5" w:rsidP="00A865B5">
            <w:pPr>
              <w:jc w:val="center"/>
            </w:pPr>
            <w:r w:rsidRPr="00256D51">
              <w:t>BID</w:t>
            </w:r>
          </w:p>
        </w:tc>
        <w:tc>
          <w:tcPr>
            <w:tcW w:w="7362" w:type="dxa"/>
          </w:tcPr>
          <w:p w14:paraId="2B89633E" w14:textId="77777777" w:rsidR="00A865B5" w:rsidRPr="00256D51" w:rsidRDefault="00A865B5" w:rsidP="00C107B2">
            <w:r w:rsidRPr="00256D51">
              <w:t>Banco Interamericano de Desarrollo</w:t>
            </w:r>
          </w:p>
        </w:tc>
      </w:tr>
      <w:tr w:rsidR="00BD3AEF" w:rsidRPr="00256D51" w14:paraId="2B896342" w14:textId="77777777" w:rsidTr="005B7F3F">
        <w:trPr>
          <w:jc w:val="center"/>
        </w:trPr>
        <w:tc>
          <w:tcPr>
            <w:tcW w:w="1526" w:type="dxa"/>
          </w:tcPr>
          <w:p w14:paraId="2B896340" w14:textId="77777777" w:rsidR="00BD3AEF" w:rsidRPr="00256D51" w:rsidRDefault="00BD3AEF" w:rsidP="00A865B5">
            <w:pPr>
              <w:jc w:val="center"/>
            </w:pPr>
            <w:r w:rsidRPr="00256D51">
              <w:t>COV</w:t>
            </w:r>
          </w:p>
        </w:tc>
        <w:tc>
          <w:tcPr>
            <w:tcW w:w="7362" w:type="dxa"/>
          </w:tcPr>
          <w:p w14:paraId="2B896341" w14:textId="77777777" w:rsidR="00BD3AEF" w:rsidRPr="00256D51" w:rsidRDefault="00BD3AEF" w:rsidP="00C107B2">
            <w:r w:rsidRPr="00256D51">
              <w:t>Costos de Operación Vehicular</w:t>
            </w:r>
          </w:p>
        </w:tc>
      </w:tr>
      <w:tr w:rsidR="00A865B5" w:rsidRPr="00256D51" w14:paraId="2B896345" w14:textId="77777777" w:rsidTr="005B7F3F">
        <w:trPr>
          <w:jc w:val="center"/>
        </w:trPr>
        <w:tc>
          <w:tcPr>
            <w:tcW w:w="1526" w:type="dxa"/>
          </w:tcPr>
          <w:p w14:paraId="2B896343" w14:textId="77777777" w:rsidR="00A865B5" w:rsidRPr="00571CB6" w:rsidRDefault="007E1C97" w:rsidP="00BF758D">
            <w:pPr>
              <w:jc w:val="center"/>
            </w:pPr>
            <w:r>
              <w:t>ABC</w:t>
            </w:r>
          </w:p>
        </w:tc>
        <w:tc>
          <w:tcPr>
            <w:tcW w:w="7362" w:type="dxa"/>
          </w:tcPr>
          <w:p w14:paraId="2B896344" w14:textId="77777777" w:rsidR="00A865B5" w:rsidRPr="00256D51" w:rsidRDefault="007E1C97" w:rsidP="00BF758D">
            <w:r>
              <w:t>Administración Boliviana de Carreteras</w:t>
            </w:r>
          </w:p>
        </w:tc>
      </w:tr>
      <w:tr w:rsidR="00A865B5" w:rsidRPr="002B6384" w14:paraId="2B896348" w14:textId="77777777" w:rsidTr="005B7F3F">
        <w:trPr>
          <w:jc w:val="center"/>
        </w:trPr>
        <w:tc>
          <w:tcPr>
            <w:tcW w:w="1526" w:type="dxa"/>
          </w:tcPr>
          <w:p w14:paraId="2B896346" w14:textId="77777777" w:rsidR="00A865B5" w:rsidRPr="00256D51" w:rsidRDefault="00A865B5" w:rsidP="00A865B5">
            <w:pPr>
              <w:jc w:val="center"/>
            </w:pPr>
            <w:r w:rsidRPr="00256D51">
              <w:t>HDM-4</w:t>
            </w:r>
          </w:p>
        </w:tc>
        <w:tc>
          <w:tcPr>
            <w:tcW w:w="7362" w:type="dxa"/>
          </w:tcPr>
          <w:p w14:paraId="2B896347" w14:textId="77777777" w:rsidR="00A865B5" w:rsidRPr="00F07815" w:rsidRDefault="00A865B5" w:rsidP="00C107B2">
            <w:pPr>
              <w:rPr>
                <w:lang w:val="en-US"/>
              </w:rPr>
            </w:pPr>
            <w:r w:rsidRPr="00F07815">
              <w:rPr>
                <w:lang w:val="en-US"/>
              </w:rPr>
              <w:t>Highway Development and Management Model</w:t>
            </w:r>
          </w:p>
        </w:tc>
      </w:tr>
      <w:tr w:rsidR="00A865B5" w:rsidRPr="00256D51" w14:paraId="2B89634B" w14:textId="77777777" w:rsidTr="005B7F3F">
        <w:trPr>
          <w:jc w:val="center"/>
        </w:trPr>
        <w:tc>
          <w:tcPr>
            <w:tcW w:w="1526" w:type="dxa"/>
          </w:tcPr>
          <w:p w14:paraId="2B896349" w14:textId="77777777" w:rsidR="00A865B5" w:rsidRPr="00256D51" w:rsidRDefault="00A865B5" w:rsidP="00A865B5">
            <w:pPr>
              <w:jc w:val="center"/>
            </w:pPr>
            <w:r w:rsidRPr="00256D51">
              <w:t>IRI</w:t>
            </w:r>
          </w:p>
        </w:tc>
        <w:tc>
          <w:tcPr>
            <w:tcW w:w="7362" w:type="dxa"/>
          </w:tcPr>
          <w:p w14:paraId="2B89634A" w14:textId="77777777" w:rsidR="00A865B5" w:rsidRPr="00256D51" w:rsidRDefault="00885531" w:rsidP="00C107B2">
            <w:r w:rsidRPr="00256D51">
              <w:t>Índice</w:t>
            </w:r>
            <w:r w:rsidR="00A865B5" w:rsidRPr="00256D51">
              <w:t xml:space="preserve"> Internacional de Rugosidad</w:t>
            </w:r>
          </w:p>
        </w:tc>
      </w:tr>
      <w:tr w:rsidR="00BD3AEF" w:rsidRPr="00256D51" w14:paraId="2B89634E" w14:textId="77777777" w:rsidTr="005B7F3F">
        <w:trPr>
          <w:jc w:val="center"/>
        </w:trPr>
        <w:tc>
          <w:tcPr>
            <w:tcW w:w="1526" w:type="dxa"/>
          </w:tcPr>
          <w:p w14:paraId="2B89634C" w14:textId="77777777" w:rsidR="00BD3AEF" w:rsidRPr="00256D51" w:rsidRDefault="00BD3AEF" w:rsidP="00A865B5">
            <w:pPr>
              <w:jc w:val="center"/>
            </w:pPr>
            <w:r w:rsidRPr="00256D51">
              <w:t>TIR</w:t>
            </w:r>
            <w:r w:rsidR="00665678" w:rsidRPr="00256D51">
              <w:t>E</w:t>
            </w:r>
          </w:p>
        </w:tc>
        <w:tc>
          <w:tcPr>
            <w:tcW w:w="7362" w:type="dxa"/>
          </w:tcPr>
          <w:p w14:paraId="2B89634D" w14:textId="77777777" w:rsidR="00BD3AEF" w:rsidRPr="00256D51" w:rsidRDefault="00BD3AEF" w:rsidP="00C107B2">
            <w:r w:rsidRPr="00256D51">
              <w:t>Tasa Interna de Retorno</w:t>
            </w:r>
            <w:r w:rsidR="00665678" w:rsidRPr="00256D51">
              <w:t xml:space="preserve"> Económico</w:t>
            </w:r>
          </w:p>
        </w:tc>
      </w:tr>
      <w:tr w:rsidR="00665678" w:rsidRPr="00256D51" w14:paraId="2B896351" w14:textId="77777777" w:rsidTr="005B7F3F">
        <w:trPr>
          <w:jc w:val="center"/>
        </w:trPr>
        <w:tc>
          <w:tcPr>
            <w:tcW w:w="1526" w:type="dxa"/>
          </w:tcPr>
          <w:p w14:paraId="2B89634F" w14:textId="77777777" w:rsidR="00665678" w:rsidRPr="00256D51" w:rsidRDefault="00665678" w:rsidP="00A865B5">
            <w:pPr>
              <w:jc w:val="center"/>
            </w:pPr>
            <w:r w:rsidRPr="00256D51">
              <w:t>VANE</w:t>
            </w:r>
          </w:p>
        </w:tc>
        <w:tc>
          <w:tcPr>
            <w:tcW w:w="7362" w:type="dxa"/>
          </w:tcPr>
          <w:p w14:paraId="2B896350" w14:textId="77777777" w:rsidR="00665678" w:rsidRPr="00256D51" w:rsidRDefault="00665678" w:rsidP="00C107B2">
            <w:r w:rsidRPr="00256D51">
              <w:t>Valor Actual Neto Económico</w:t>
            </w:r>
          </w:p>
        </w:tc>
      </w:tr>
    </w:tbl>
    <w:p w14:paraId="2B896352" w14:textId="77777777" w:rsidR="008747E6" w:rsidRPr="00256D51" w:rsidRDefault="008747E6">
      <w:pPr>
        <w:spacing w:before="0" w:after="0"/>
        <w:jc w:val="left"/>
      </w:pPr>
    </w:p>
    <w:p w14:paraId="2B896353" w14:textId="77777777" w:rsidR="008747E6" w:rsidRPr="00256D51" w:rsidRDefault="008747E6">
      <w:pPr>
        <w:spacing w:before="0" w:after="0"/>
        <w:jc w:val="left"/>
      </w:pPr>
    </w:p>
    <w:p w14:paraId="2B896354" w14:textId="77777777" w:rsidR="00A865B5" w:rsidRPr="00256D51" w:rsidRDefault="00A865B5">
      <w:pPr>
        <w:spacing w:before="0" w:after="0"/>
        <w:jc w:val="left"/>
      </w:pPr>
      <w:r w:rsidRPr="00256D51">
        <w:br w:type="page"/>
      </w:r>
    </w:p>
    <w:p w14:paraId="2B896355" w14:textId="77777777" w:rsidR="00222B5C" w:rsidRPr="00256D51" w:rsidRDefault="00222B5C">
      <w:pPr>
        <w:spacing w:before="0" w:after="0"/>
        <w:jc w:val="left"/>
        <w:sectPr w:rsidR="00222B5C" w:rsidRPr="00256D51" w:rsidSect="00EE325E">
          <w:footerReference w:type="default" r:id="rId18"/>
          <w:pgSz w:w="12240" w:h="15840" w:code="1"/>
          <w:pgMar w:top="1440" w:right="1440" w:bottom="1440" w:left="1627" w:header="720" w:footer="432" w:gutter="0"/>
          <w:cols w:space="720"/>
          <w:docGrid w:linePitch="360"/>
        </w:sectPr>
      </w:pPr>
    </w:p>
    <w:bookmarkStart w:id="0" w:name="_Toc302850228" w:displacedByCustomXml="next"/>
    <w:sdt>
      <w:sdtPr>
        <w:rPr>
          <w:rFonts w:ascii="Times New Roman" w:eastAsia="Calibri" w:hAnsi="Times New Roman" w:cs="Times New Roman"/>
          <w:b w:val="0"/>
          <w:bCs w:val="0"/>
          <w:color w:val="auto"/>
          <w:sz w:val="24"/>
          <w:szCs w:val="24"/>
          <w:lang w:val="es-ES" w:eastAsia="en-US"/>
        </w:rPr>
        <w:id w:val="-1858734037"/>
        <w:docPartObj>
          <w:docPartGallery w:val="Table of Contents"/>
          <w:docPartUnique/>
        </w:docPartObj>
      </w:sdtPr>
      <w:sdtEndPr/>
      <w:sdtContent>
        <w:p w14:paraId="2B896356" w14:textId="77777777" w:rsidR="00CD0805" w:rsidRDefault="00CD0805">
          <w:pPr>
            <w:pStyle w:val="TOCHeading"/>
          </w:pPr>
          <w:r>
            <w:rPr>
              <w:lang w:val="es-ES"/>
            </w:rPr>
            <w:t>Contenido</w:t>
          </w:r>
        </w:p>
        <w:p w14:paraId="2B896357" w14:textId="77777777" w:rsidR="00364394" w:rsidRDefault="008B4D2A">
          <w:pPr>
            <w:pStyle w:val="TOC1"/>
            <w:rPr>
              <w:rFonts w:asciiTheme="minorHAnsi" w:eastAsiaTheme="minorEastAsia" w:hAnsiTheme="minorHAnsi" w:cstheme="minorBidi"/>
              <w:noProof/>
              <w:sz w:val="22"/>
              <w:szCs w:val="22"/>
              <w:lang w:eastAsia="es-ES"/>
            </w:rPr>
          </w:pPr>
          <w:r>
            <w:fldChar w:fldCharType="begin"/>
          </w:r>
          <w:r w:rsidR="00CD0805">
            <w:instrText xml:space="preserve"> TOC \o "1-3" \h \z \u </w:instrText>
          </w:r>
          <w:r>
            <w:fldChar w:fldCharType="separate"/>
          </w:r>
          <w:hyperlink w:anchor="_Toc487725416" w:history="1">
            <w:r w:rsidR="00364394" w:rsidRPr="003C0BC7">
              <w:rPr>
                <w:rStyle w:val="Hyperlink"/>
                <w:noProof/>
              </w:rPr>
              <w:t>I.</w:t>
            </w:r>
            <w:r w:rsidR="00364394">
              <w:rPr>
                <w:rFonts w:asciiTheme="minorHAnsi" w:eastAsiaTheme="minorEastAsia" w:hAnsiTheme="minorHAnsi" w:cstheme="minorBidi"/>
                <w:noProof/>
                <w:sz w:val="22"/>
                <w:szCs w:val="22"/>
                <w:lang w:eastAsia="es-ES"/>
              </w:rPr>
              <w:tab/>
            </w:r>
            <w:r w:rsidR="00364394" w:rsidRPr="003C0BC7">
              <w:rPr>
                <w:rStyle w:val="Hyperlink"/>
                <w:noProof/>
              </w:rPr>
              <w:t>Introducción</w:t>
            </w:r>
            <w:r w:rsidR="00364394">
              <w:rPr>
                <w:noProof/>
                <w:webHidden/>
              </w:rPr>
              <w:tab/>
            </w:r>
            <w:r>
              <w:rPr>
                <w:noProof/>
                <w:webHidden/>
              </w:rPr>
              <w:fldChar w:fldCharType="begin"/>
            </w:r>
            <w:r w:rsidR="00364394">
              <w:rPr>
                <w:noProof/>
                <w:webHidden/>
              </w:rPr>
              <w:instrText xml:space="preserve"> PAGEREF _Toc487725416 \h </w:instrText>
            </w:r>
            <w:r>
              <w:rPr>
                <w:noProof/>
                <w:webHidden/>
              </w:rPr>
            </w:r>
            <w:r>
              <w:rPr>
                <w:noProof/>
                <w:webHidden/>
              </w:rPr>
              <w:fldChar w:fldCharType="separate"/>
            </w:r>
            <w:r w:rsidR="00364394">
              <w:rPr>
                <w:noProof/>
                <w:webHidden/>
              </w:rPr>
              <w:t>5</w:t>
            </w:r>
            <w:r>
              <w:rPr>
                <w:noProof/>
                <w:webHidden/>
              </w:rPr>
              <w:fldChar w:fldCharType="end"/>
            </w:r>
          </w:hyperlink>
        </w:p>
        <w:p w14:paraId="2B896358" w14:textId="77777777" w:rsidR="00364394" w:rsidRDefault="00326260">
          <w:pPr>
            <w:pStyle w:val="TOC1"/>
            <w:rPr>
              <w:rFonts w:asciiTheme="minorHAnsi" w:eastAsiaTheme="minorEastAsia" w:hAnsiTheme="minorHAnsi" w:cstheme="minorBidi"/>
              <w:noProof/>
              <w:sz w:val="22"/>
              <w:szCs w:val="22"/>
              <w:lang w:eastAsia="es-ES"/>
            </w:rPr>
          </w:pPr>
          <w:hyperlink w:anchor="_Toc487725417" w:history="1">
            <w:r w:rsidR="00364394" w:rsidRPr="003C0BC7">
              <w:rPr>
                <w:rStyle w:val="Hyperlink"/>
                <w:noProof/>
              </w:rPr>
              <w:t>II.</w:t>
            </w:r>
            <w:r w:rsidR="00364394">
              <w:rPr>
                <w:rFonts w:asciiTheme="minorHAnsi" w:eastAsiaTheme="minorEastAsia" w:hAnsiTheme="minorHAnsi" w:cstheme="minorBidi"/>
                <w:noProof/>
                <w:sz w:val="22"/>
                <w:szCs w:val="22"/>
                <w:lang w:eastAsia="es-ES"/>
              </w:rPr>
              <w:tab/>
            </w:r>
            <w:r w:rsidR="00364394" w:rsidRPr="003C0BC7">
              <w:rPr>
                <w:rStyle w:val="Hyperlink"/>
                <w:noProof/>
              </w:rPr>
              <w:t>Hipótesis y metodología</w:t>
            </w:r>
            <w:r w:rsidR="00364394">
              <w:rPr>
                <w:noProof/>
                <w:webHidden/>
              </w:rPr>
              <w:tab/>
            </w:r>
            <w:r w:rsidR="008B4D2A">
              <w:rPr>
                <w:noProof/>
                <w:webHidden/>
              </w:rPr>
              <w:fldChar w:fldCharType="begin"/>
            </w:r>
            <w:r w:rsidR="00364394">
              <w:rPr>
                <w:noProof/>
                <w:webHidden/>
              </w:rPr>
              <w:instrText xml:space="preserve"> PAGEREF _Toc487725417 \h </w:instrText>
            </w:r>
            <w:r w:rsidR="008B4D2A">
              <w:rPr>
                <w:noProof/>
                <w:webHidden/>
              </w:rPr>
            </w:r>
            <w:r w:rsidR="008B4D2A">
              <w:rPr>
                <w:noProof/>
                <w:webHidden/>
              </w:rPr>
              <w:fldChar w:fldCharType="separate"/>
            </w:r>
            <w:r w:rsidR="00364394">
              <w:rPr>
                <w:noProof/>
                <w:webHidden/>
              </w:rPr>
              <w:t>6</w:t>
            </w:r>
            <w:r w:rsidR="008B4D2A">
              <w:rPr>
                <w:noProof/>
                <w:webHidden/>
              </w:rPr>
              <w:fldChar w:fldCharType="end"/>
            </w:r>
          </w:hyperlink>
        </w:p>
        <w:p w14:paraId="2B896359" w14:textId="77777777" w:rsidR="00364394" w:rsidRDefault="00326260">
          <w:pPr>
            <w:pStyle w:val="TOC2"/>
            <w:rPr>
              <w:rFonts w:asciiTheme="minorHAnsi" w:eastAsiaTheme="minorEastAsia" w:hAnsiTheme="minorHAnsi" w:cstheme="minorBidi"/>
              <w:noProof/>
              <w:sz w:val="22"/>
              <w:szCs w:val="22"/>
              <w:lang w:eastAsia="es-ES"/>
            </w:rPr>
          </w:pPr>
          <w:hyperlink w:anchor="_Toc487725418" w:history="1">
            <w:r w:rsidR="00364394" w:rsidRPr="003C0BC7">
              <w:rPr>
                <w:rStyle w:val="Hyperlink"/>
                <w:noProof/>
              </w:rPr>
              <w:t>II. 1</w:t>
            </w:r>
            <w:r w:rsidR="00364394">
              <w:rPr>
                <w:rFonts w:asciiTheme="minorHAnsi" w:eastAsiaTheme="minorEastAsia" w:hAnsiTheme="minorHAnsi" w:cstheme="minorBidi"/>
                <w:noProof/>
                <w:sz w:val="22"/>
                <w:szCs w:val="22"/>
                <w:lang w:eastAsia="es-ES"/>
              </w:rPr>
              <w:tab/>
            </w:r>
            <w:r w:rsidR="00364394" w:rsidRPr="003C0BC7">
              <w:rPr>
                <w:rStyle w:val="Hyperlink"/>
                <w:noProof/>
              </w:rPr>
              <w:t>Descripción de Beneficios</w:t>
            </w:r>
            <w:r w:rsidR="00364394">
              <w:rPr>
                <w:noProof/>
                <w:webHidden/>
              </w:rPr>
              <w:tab/>
            </w:r>
            <w:r w:rsidR="008B4D2A">
              <w:rPr>
                <w:noProof/>
                <w:webHidden/>
              </w:rPr>
              <w:fldChar w:fldCharType="begin"/>
            </w:r>
            <w:r w:rsidR="00364394">
              <w:rPr>
                <w:noProof/>
                <w:webHidden/>
              </w:rPr>
              <w:instrText xml:space="preserve"> PAGEREF _Toc487725418 \h </w:instrText>
            </w:r>
            <w:r w:rsidR="008B4D2A">
              <w:rPr>
                <w:noProof/>
                <w:webHidden/>
              </w:rPr>
            </w:r>
            <w:r w:rsidR="008B4D2A">
              <w:rPr>
                <w:noProof/>
                <w:webHidden/>
              </w:rPr>
              <w:fldChar w:fldCharType="separate"/>
            </w:r>
            <w:r w:rsidR="00364394">
              <w:rPr>
                <w:noProof/>
                <w:webHidden/>
              </w:rPr>
              <w:t>6</w:t>
            </w:r>
            <w:r w:rsidR="008B4D2A">
              <w:rPr>
                <w:noProof/>
                <w:webHidden/>
              </w:rPr>
              <w:fldChar w:fldCharType="end"/>
            </w:r>
          </w:hyperlink>
        </w:p>
        <w:p w14:paraId="2B89635A" w14:textId="77777777" w:rsidR="00364394" w:rsidRDefault="00326260">
          <w:pPr>
            <w:pStyle w:val="TOC3"/>
            <w:rPr>
              <w:rFonts w:asciiTheme="minorHAnsi" w:eastAsiaTheme="minorEastAsia" w:hAnsiTheme="minorHAnsi" w:cstheme="minorBidi"/>
              <w:noProof/>
              <w:sz w:val="22"/>
              <w:szCs w:val="22"/>
              <w:lang w:eastAsia="es-ES"/>
            </w:rPr>
          </w:pPr>
          <w:hyperlink w:anchor="_Toc487725419" w:history="1">
            <w:r w:rsidR="00364394" w:rsidRPr="003C0BC7">
              <w:rPr>
                <w:rStyle w:val="Hyperlink"/>
                <w:noProof/>
              </w:rPr>
              <w:t>II.1.1</w:t>
            </w:r>
            <w:r w:rsidR="00364394">
              <w:rPr>
                <w:rFonts w:asciiTheme="minorHAnsi" w:eastAsiaTheme="minorEastAsia" w:hAnsiTheme="minorHAnsi" w:cstheme="minorBidi"/>
                <w:noProof/>
                <w:sz w:val="22"/>
                <w:szCs w:val="22"/>
                <w:lang w:eastAsia="es-ES"/>
              </w:rPr>
              <w:tab/>
            </w:r>
            <w:r w:rsidR="00364394" w:rsidRPr="003C0BC7">
              <w:rPr>
                <w:rStyle w:val="Hyperlink"/>
                <w:noProof/>
              </w:rPr>
              <w:t>Ahorros en Costos de Operación Vehicular (COV)</w:t>
            </w:r>
            <w:r w:rsidR="00364394">
              <w:rPr>
                <w:noProof/>
                <w:webHidden/>
              </w:rPr>
              <w:tab/>
            </w:r>
            <w:r w:rsidR="008B4D2A">
              <w:rPr>
                <w:noProof/>
                <w:webHidden/>
              </w:rPr>
              <w:fldChar w:fldCharType="begin"/>
            </w:r>
            <w:r w:rsidR="00364394">
              <w:rPr>
                <w:noProof/>
                <w:webHidden/>
              </w:rPr>
              <w:instrText xml:space="preserve"> PAGEREF _Toc487725419 \h </w:instrText>
            </w:r>
            <w:r w:rsidR="008B4D2A">
              <w:rPr>
                <w:noProof/>
                <w:webHidden/>
              </w:rPr>
            </w:r>
            <w:r w:rsidR="008B4D2A">
              <w:rPr>
                <w:noProof/>
                <w:webHidden/>
              </w:rPr>
              <w:fldChar w:fldCharType="separate"/>
            </w:r>
            <w:r w:rsidR="00364394">
              <w:rPr>
                <w:noProof/>
                <w:webHidden/>
              </w:rPr>
              <w:t>7</w:t>
            </w:r>
            <w:r w:rsidR="008B4D2A">
              <w:rPr>
                <w:noProof/>
                <w:webHidden/>
              </w:rPr>
              <w:fldChar w:fldCharType="end"/>
            </w:r>
          </w:hyperlink>
        </w:p>
        <w:p w14:paraId="2B89635B" w14:textId="77777777" w:rsidR="00364394" w:rsidRDefault="00326260">
          <w:pPr>
            <w:pStyle w:val="TOC3"/>
            <w:rPr>
              <w:rFonts w:asciiTheme="minorHAnsi" w:eastAsiaTheme="minorEastAsia" w:hAnsiTheme="minorHAnsi" w:cstheme="minorBidi"/>
              <w:noProof/>
              <w:sz w:val="22"/>
              <w:szCs w:val="22"/>
              <w:lang w:eastAsia="es-ES"/>
            </w:rPr>
          </w:pPr>
          <w:hyperlink w:anchor="_Toc487725420" w:history="1">
            <w:r w:rsidR="00364394" w:rsidRPr="003C0BC7">
              <w:rPr>
                <w:rStyle w:val="Hyperlink"/>
                <w:noProof/>
              </w:rPr>
              <w:t>II.1.2</w:t>
            </w:r>
            <w:r w:rsidR="00364394">
              <w:rPr>
                <w:rFonts w:asciiTheme="minorHAnsi" w:eastAsiaTheme="minorEastAsia" w:hAnsiTheme="minorHAnsi" w:cstheme="minorBidi"/>
                <w:noProof/>
                <w:sz w:val="22"/>
                <w:szCs w:val="22"/>
                <w:lang w:eastAsia="es-ES"/>
              </w:rPr>
              <w:tab/>
            </w:r>
            <w:r w:rsidR="00364394" w:rsidRPr="003C0BC7">
              <w:rPr>
                <w:rStyle w:val="Hyperlink"/>
                <w:noProof/>
              </w:rPr>
              <w:t>Ahorros en Costos de Mantenimiento Vial</w:t>
            </w:r>
            <w:r w:rsidR="00364394">
              <w:rPr>
                <w:noProof/>
                <w:webHidden/>
              </w:rPr>
              <w:tab/>
            </w:r>
            <w:r w:rsidR="008B4D2A">
              <w:rPr>
                <w:noProof/>
                <w:webHidden/>
              </w:rPr>
              <w:fldChar w:fldCharType="begin"/>
            </w:r>
            <w:r w:rsidR="00364394">
              <w:rPr>
                <w:noProof/>
                <w:webHidden/>
              </w:rPr>
              <w:instrText xml:space="preserve"> PAGEREF _Toc487725420 \h </w:instrText>
            </w:r>
            <w:r w:rsidR="008B4D2A">
              <w:rPr>
                <w:noProof/>
                <w:webHidden/>
              </w:rPr>
            </w:r>
            <w:r w:rsidR="008B4D2A">
              <w:rPr>
                <w:noProof/>
                <w:webHidden/>
              </w:rPr>
              <w:fldChar w:fldCharType="separate"/>
            </w:r>
            <w:r w:rsidR="00364394">
              <w:rPr>
                <w:noProof/>
                <w:webHidden/>
              </w:rPr>
              <w:t>7</w:t>
            </w:r>
            <w:r w:rsidR="008B4D2A">
              <w:rPr>
                <w:noProof/>
                <w:webHidden/>
              </w:rPr>
              <w:fldChar w:fldCharType="end"/>
            </w:r>
          </w:hyperlink>
        </w:p>
        <w:p w14:paraId="2B89635C" w14:textId="77777777" w:rsidR="00364394" w:rsidRDefault="00326260">
          <w:pPr>
            <w:pStyle w:val="TOC3"/>
            <w:rPr>
              <w:rFonts w:asciiTheme="minorHAnsi" w:eastAsiaTheme="minorEastAsia" w:hAnsiTheme="minorHAnsi" w:cstheme="minorBidi"/>
              <w:noProof/>
              <w:sz w:val="22"/>
              <w:szCs w:val="22"/>
              <w:lang w:eastAsia="es-ES"/>
            </w:rPr>
          </w:pPr>
          <w:hyperlink w:anchor="_Toc487725421" w:history="1">
            <w:r w:rsidR="00364394" w:rsidRPr="003C0BC7">
              <w:rPr>
                <w:rStyle w:val="Hyperlink"/>
                <w:noProof/>
              </w:rPr>
              <w:t>II.1.3</w:t>
            </w:r>
            <w:r w:rsidR="00364394">
              <w:rPr>
                <w:rFonts w:asciiTheme="minorHAnsi" w:eastAsiaTheme="minorEastAsia" w:hAnsiTheme="minorHAnsi" w:cstheme="minorBidi"/>
                <w:noProof/>
                <w:sz w:val="22"/>
                <w:szCs w:val="22"/>
                <w:lang w:eastAsia="es-ES"/>
              </w:rPr>
              <w:tab/>
            </w:r>
            <w:r w:rsidR="00364394" w:rsidRPr="003C0BC7">
              <w:rPr>
                <w:rStyle w:val="Hyperlink"/>
                <w:noProof/>
              </w:rPr>
              <w:t>Ahorro de tiempo</w:t>
            </w:r>
            <w:r w:rsidR="00364394">
              <w:rPr>
                <w:noProof/>
                <w:webHidden/>
              </w:rPr>
              <w:tab/>
            </w:r>
            <w:r w:rsidR="008B4D2A">
              <w:rPr>
                <w:noProof/>
                <w:webHidden/>
              </w:rPr>
              <w:fldChar w:fldCharType="begin"/>
            </w:r>
            <w:r w:rsidR="00364394">
              <w:rPr>
                <w:noProof/>
                <w:webHidden/>
              </w:rPr>
              <w:instrText xml:space="preserve"> PAGEREF _Toc487725421 \h </w:instrText>
            </w:r>
            <w:r w:rsidR="008B4D2A">
              <w:rPr>
                <w:noProof/>
                <w:webHidden/>
              </w:rPr>
            </w:r>
            <w:r w:rsidR="008B4D2A">
              <w:rPr>
                <w:noProof/>
                <w:webHidden/>
              </w:rPr>
              <w:fldChar w:fldCharType="separate"/>
            </w:r>
            <w:r w:rsidR="00364394">
              <w:rPr>
                <w:noProof/>
                <w:webHidden/>
              </w:rPr>
              <w:t>7</w:t>
            </w:r>
            <w:r w:rsidR="008B4D2A">
              <w:rPr>
                <w:noProof/>
                <w:webHidden/>
              </w:rPr>
              <w:fldChar w:fldCharType="end"/>
            </w:r>
          </w:hyperlink>
        </w:p>
        <w:p w14:paraId="2B89635D" w14:textId="77777777" w:rsidR="00364394" w:rsidRDefault="00326260">
          <w:pPr>
            <w:pStyle w:val="TOC2"/>
            <w:rPr>
              <w:rFonts w:asciiTheme="minorHAnsi" w:eastAsiaTheme="minorEastAsia" w:hAnsiTheme="minorHAnsi" w:cstheme="minorBidi"/>
              <w:noProof/>
              <w:sz w:val="22"/>
              <w:szCs w:val="22"/>
              <w:lang w:eastAsia="es-ES"/>
            </w:rPr>
          </w:pPr>
          <w:hyperlink w:anchor="_Toc487725422" w:history="1">
            <w:r w:rsidR="00364394" w:rsidRPr="003C0BC7">
              <w:rPr>
                <w:rStyle w:val="Hyperlink"/>
                <w:noProof/>
              </w:rPr>
              <w:t>II. 2</w:t>
            </w:r>
            <w:r w:rsidR="00364394">
              <w:rPr>
                <w:rFonts w:asciiTheme="minorHAnsi" w:eastAsiaTheme="minorEastAsia" w:hAnsiTheme="minorHAnsi" w:cstheme="minorBidi"/>
                <w:noProof/>
                <w:sz w:val="22"/>
                <w:szCs w:val="22"/>
                <w:lang w:eastAsia="es-ES"/>
              </w:rPr>
              <w:tab/>
            </w:r>
            <w:r w:rsidR="00364394" w:rsidRPr="003C0BC7">
              <w:rPr>
                <w:rStyle w:val="Hyperlink"/>
                <w:noProof/>
              </w:rPr>
              <w:t>DESCRIPCIÓN DEL PROYECTO</w:t>
            </w:r>
            <w:r w:rsidR="00364394">
              <w:rPr>
                <w:noProof/>
                <w:webHidden/>
              </w:rPr>
              <w:tab/>
            </w:r>
            <w:r w:rsidR="008B4D2A">
              <w:rPr>
                <w:noProof/>
                <w:webHidden/>
              </w:rPr>
              <w:fldChar w:fldCharType="begin"/>
            </w:r>
            <w:r w:rsidR="00364394">
              <w:rPr>
                <w:noProof/>
                <w:webHidden/>
              </w:rPr>
              <w:instrText xml:space="preserve"> PAGEREF _Toc487725422 \h </w:instrText>
            </w:r>
            <w:r w:rsidR="008B4D2A">
              <w:rPr>
                <w:noProof/>
                <w:webHidden/>
              </w:rPr>
            </w:r>
            <w:r w:rsidR="008B4D2A">
              <w:rPr>
                <w:noProof/>
                <w:webHidden/>
              </w:rPr>
              <w:fldChar w:fldCharType="separate"/>
            </w:r>
            <w:r w:rsidR="00364394">
              <w:rPr>
                <w:noProof/>
                <w:webHidden/>
              </w:rPr>
              <w:t>8</w:t>
            </w:r>
            <w:r w:rsidR="008B4D2A">
              <w:rPr>
                <w:noProof/>
                <w:webHidden/>
              </w:rPr>
              <w:fldChar w:fldCharType="end"/>
            </w:r>
          </w:hyperlink>
        </w:p>
        <w:p w14:paraId="2B89635E" w14:textId="77777777" w:rsidR="00364394" w:rsidRDefault="00326260">
          <w:pPr>
            <w:pStyle w:val="TOC3"/>
            <w:rPr>
              <w:rFonts w:asciiTheme="minorHAnsi" w:eastAsiaTheme="minorEastAsia" w:hAnsiTheme="minorHAnsi" w:cstheme="minorBidi"/>
              <w:noProof/>
              <w:sz w:val="22"/>
              <w:szCs w:val="22"/>
              <w:lang w:eastAsia="es-ES"/>
            </w:rPr>
          </w:pPr>
          <w:hyperlink w:anchor="_Toc487725423" w:history="1">
            <w:r w:rsidR="00364394" w:rsidRPr="003C0BC7">
              <w:rPr>
                <w:rStyle w:val="Hyperlink"/>
                <w:noProof/>
              </w:rPr>
              <w:t>II.2.1</w:t>
            </w:r>
            <w:r w:rsidR="00364394">
              <w:rPr>
                <w:rFonts w:asciiTheme="minorHAnsi" w:eastAsiaTheme="minorEastAsia" w:hAnsiTheme="minorHAnsi" w:cstheme="minorBidi"/>
                <w:noProof/>
                <w:sz w:val="22"/>
                <w:szCs w:val="22"/>
                <w:lang w:eastAsia="es-ES"/>
              </w:rPr>
              <w:tab/>
            </w:r>
            <w:r w:rsidR="00364394" w:rsidRPr="003C0BC7">
              <w:rPr>
                <w:rStyle w:val="Hyperlink"/>
                <w:noProof/>
              </w:rPr>
              <w:t>Ubicación</w:t>
            </w:r>
            <w:r w:rsidR="00364394">
              <w:rPr>
                <w:noProof/>
                <w:webHidden/>
              </w:rPr>
              <w:tab/>
            </w:r>
            <w:r w:rsidR="008B4D2A">
              <w:rPr>
                <w:noProof/>
                <w:webHidden/>
              </w:rPr>
              <w:fldChar w:fldCharType="begin"/>
            </w:r>
            <w:r w:rsidR="00364394">
              <w:rPr>
                <w:noProof/>
                <w:webHidden/>
              </w:rPr>
              <w:instrText xml:space="preserve"> PAGEREF _Toc487725423 \h </w:instrText>
            </w:r>
            <w:r w:rsidR="008B4D2A">
              <w:rPr>
                <w:noProof/>
                <w:webHidden/>
              </w:rPr>
            </w:r>
            <w:r w:rsidR="008B4D2A">
              <w:rPr>
                <w:noProof/>
                <w:webHidden/>
              </w:rPr>
              <w:fldChar w:fldCharType="separate"/>
            </w:r>
            <w:r w:rsidR="00364394">
              <w:rPr>
                <w:noProof/>
                <w:webHidden/>
              </w:rPr>
              <w:t>8</w:t>
            </w:r>
            <w:r w:rsidR="008B4D2A">
              <w:rPr>
                <w:noProof/>
                <w:webHidden/>
              </w:rPr>
              <w:fldChar w:fldCharType="end"/>
            </w:r>
          </w:hyperlink>
        </w:p>
        <w:p w14:paraId="2B89635F" w14:textId="77777777" w:rsidR="00364394" w:rsidRDefault="00326260">
          <w:pPr>
            <w:pStyle w:val="TOC3"/>
            <w:rPr>
              <w:rFonts w:asciiTheme="minorHAnsi" w:eastAsiaTheme="minorEastAsia" w:hAnsiTheme="minorHAnsi" w:cstheme="minorBidi"/>
              <w:noProof/>
              <w:sz w:val="22"/>
              <w:szCs w:val="22"/>
              <w:lang w:eastAsia="es-ES"/>
            </w:rPr>
          </w:pPr>
          <w:hyperlink w:anchor="_Toc487725424" w:history="1">
            <w:r w:rsidR="00364394" w:rsidRPr="003C0BC7">
              <w:rPr>
                <w:rStyle w:val="Hyperlink"/>
                <w:i/>
                <w:noProof/>
              </w:rPr>
              <w:t>II.2.2.1</w:t>
            </w:r>
            <w:r w:rsidR="00364394">
              <w:rPr>
                <w:rFonts w:asciiTheme="minorHAnsi" w:eastAsiaTheme="minorEastAsia" w:hAnsiTheme="minorHAnsi" w:cstheme="minorBidi"/>
                <w:noProof/>
                <w:sz w:val="22"/>
                <w:szCs w:val="22"/>
                <w:lang w:eastAsia="es-ES"/>
              </w:rPr>
              <w:tab/>
            </w:r>
            <w:r w:rsidR="00364394" w:rsidRPr="003C0BC7">
              <w:rPr>
                <w:rStyle w:val="Hyperlink"/>
                <w:i/>
                <w:noProof/>
              </w:rPr>
              <w:t>Sub Tramo III: Mairana – Bermejo.</w:t>
            </w:r>
            <w:r w:rsidR="00364394">
              <w:rPr>
                <w:noProof/>
                <w:webHidden/>
              </w:rPr>
              <w:tab/>
            </w:r>
            <w:r w:rsidR="008B4D2A">
              <w:rPr>
                <w:noProof/>
                <w:webHidden/>
              </w:rPr>
              <w:fldChar w:fldCharType="begin"/>
            </w:r>
            <w:r w:rsidR="00364394">
              <w:rPr>
                <w:noProof/>
                <w:webHidden/>
              </w:rPr>
              <w:instrText xml:space="preserve"> PAGEREF _Toc487725424 \h </w:instrText>
            </w:r>
            <w:r w:rsidR="008B4D2A">
              <w:rPr>
                <w:noProof/>
                <w:webHidden/>
              </w:rPr>
            </w:r>
            <w:r w:rsidR="008B4D2A">
              <w:rPr>
                <w:noProof/>
                <w:webHidden/>
              </w:rPr>
              <w:fldChar w:fldCharType="separate"/>
            </w:r>
            <w:r w:rsidR="00364394">
              <w:rPr>
                <w:noProof/>
                <w:webHidden/>
              </w:rPr>
              <w:t>9</w:t>
            </w:r>
            <w:r w:rsidR="008B4D2A">
              <w:rPr>
                <w:noProof/>
                <w:webHidden/>
              </w:rPr>
              <w:fldChar w:fldCharType="end"/>
            </w:r>
          </w:hyperlink>
        </w:p>
        <w:p w14:paraId="2B896360" w14:textId="77777777" w:rsidR="00364394" w:rsidRDefault="00326260">
          <w:pPr>
            <w:pStyle w:val="TOC3"/>
            <w:rPr>
              <w:rFonts w:asciiTheme="minorHAnsi" w:eastAsiaTheme="minorEastAsia" w:hAnsiTheme="minorHAnsi" w:cstheme="minorBidi"/>
              <w:noProof/>
              <w:sz w:val="22"/>
              <w:szCs w:val="22"/>
              <w:lang w:eastAsia="es-ES"/>
            </w:rPr>
          </w:pPr>
          <w:hyperlink w:anchor="_Toc487725425" w:history="1">
            <w:r w:rsidR="00364394" w:rsidRPr="003C0BC7">
              <w:rPr>
                <w:rStyle w:val="Hyperlink"/>
                <w:noProof/>
              </w:rPr>
              <w:t>II.2.2</w:t>
            </w:r>
            <w:r w:rsidR="00364394">
              <w:rPr>
                <w:rFonts w:asciiTheme="minorHAnsi" w:eastAsiaTheme="minorEastAsia" w:hAnsiTheme="minorHAnsi" w:cstheme="minorBidi"/>
                <w:noProof/>
                <w:sz w:val="22"/>
                <w:szCs w:val="22"/>
                <w:lang w:eastAsia="es-ES"/>
              </w:rPr>
              <w:tab/>
            </w:r>
            <w:r w:rsidR="00364394" w:rsidRPr="003C0BC7">
              <w:rPr>
                <w:rStyle w:val="Hyperlink"/>
                <w:noProof/>
              </w:rPr>
              <w:t>Definición de Alternativas</w:t>
            </w:r>
            <w:r w:rsidR="00364394">
              <w:rPr>
                <w:noProof/>
                <w:webHidden/>
              </w:rPr>
              <w:tab/>
            </w:r>
            <w:r w:rsidR="008B4D2A">
              <w:rPr>
                <w:noProof/>
                <w:webHidden/>
              </w:rPr>
              <w:fldChar w:fldCharType="begin"/>
            </w:r>
            <w:r w:rsidR="00364394">
              <w:rPr>
                <w:noProof/>
                <w:webHidden/>
              </w:rPr>
              <w:instrText xml:space="preserve"> PAGEREF _Toc487725425 \h </w:instrText>
            </w:r>
            <w:r w:rsidR="008B4D2A">
              <w:rPr>
                <w:noProof/>
                <w:webHidden/>
              </w:rPr>
            </w:r>
            <w:r w:rsidR="008B4D2A">
              <w:rPr>
                <w:noProof/>
                <w:webHidden/>
              </w:rPr>
              <w:fldChar w:fldCharType="separate"/>
            </w:r>
            <w:r w:rsidR="00364394">
              <w:rPr>
                <w:noProof/>
                <w:webHidden/>
              </w:rPr>
              <w:t>9</w:t>
            </w:r>
            <w:r w:rsidR="008B4D2A">
              <w:rPr>
                <w:noProof/>
                <w:webHidden/>
              </w:rPr>
              <w:fldChar w:fldCharType="end"/>
            </w:r>
          </w:hyperlink>
        </w:p>
        <w:p w14:paraId="2B896361" w14:textId="77777777" w:rsidR="00364394" w:rsidRDefault="00326260">
          <w:pPr>
            <w:pStyle w:val="TOC3"/>
            <w:rPr>
              <w:rFonts w:asciiTheme="minorHAnsi" w:eastAsiaTheme="minorEastAsia" w:hAnsiTheme="minorHAnsi" w:cstheme="minorBidi"/>
              <w:noProof/>
              <w:sz w:val="22"/>
              <w:szCs w:val="22"/>
              <w:lang w:eastAsia="es-ES"/>
            </w:rPr>
          </w:pPr>
          <w:hyperlink w:anchor="_Toc487725426" w:history="1">
            <w:r w:rsidR="00364394" w:rsidRPr="003C0BC7">
              <w:rPr>
                <w:rStyle w:val="Hyperlink"/>
                <w:noProof/>
              </w:rPr>
              <w:t>II.2.3</w:t>
            </w:r>
            <w:r w:rsidR="00364394">
              <w:rPr>
                <w:rFonts w:asciiTheme="minorHAnsi" w:eastAsiaTheme="minorEastAsia" w:hAnsiTheme="minorHAnsi" w:cstheme="minorBidi"/>
                <w:noProof/>
                <w:sz w:val="22"/>
                <w:szCs w:val="22"/>
                <w:lang w:eastAsia="es-ES"/>
              </w:rPr>
              <w:tab/>
            </w:r>
            <w:r w:rsidR="00364394" w:rsidRPr="003C0BC7">
              <w:rPr>
                <w:rStyle w:val="Hyperlink"/>
                <w:noProof/>
              </w:rPr>
              <w:t>Tránsito y sus proyecciones</w:t>
            </w:r>
            <w:r w:rsidR="00364394">
              <w:rPr>
                <w:noProof/>
                <w:webHidden/>
              </w:rPr>
              <w:tab/>
            </w:r>
            <w:r w:rsidR="008B4D2A">
              <w:rPr>
                <w:noProof/>
                <w:webHidden/>
              </w:rPr>
              <w:fldChar w:fldCharType="begin"/>
            </w:r>
            <w:r w:rsidR="00364394">
              <w:rPr>
                <w:noProof/>
                <w:webHidden/>
              </w:rPr>
              <w:instrText xml:space="preserve"> PAGEREF _Toc487725426 \h </w:instrText>
            </w:r>
            <w:r w:rsidR="008B4D2A">
              <w:rPr>
                <w:noProof/>
                <w:webHidden/>
              </w:rPr>
            </w:r>
            <w:r w:rsidR="008B4D2A">
              <w:rPr>
                <w:noProof/>
                <w:webHidden/>
              </w:rPr>
              <w:fldChar w:fldCharType="separate"/>
            </w:r>
            <w:r w:rsidR="00364394">
              <w:rPr>
                <w:noProof/>
                <w:webHidden/>
              </w:rPr>
              <w:t>10</w:t>
            </w:r>
            <w:r w:rsidR="008B4D2A">
              <w:rPr>
                <w:noProof/>
                <w:webHidden/>
              </w:rPr>
              <w:fldChar w:fldCharType="end"/>
            </w:r>
          </w:hyperlink>
        </w:p>
        <w:p w14:paraId="2B896362" w14:textId="77777777" w:rsidR="00364394" w:rsidRDefault="00326260">
          <w:pPr>
            <w:pStyle w:val="TOC2"/>
            <w:rPr>
              <w:rFonts w:asciiTheme="minorHAnsi" w:eastAsiaTheme="minorEastAsia" w:hAnsiTheme="minorHAnsi" w:cstheme="minorBidi"/>
              <w:noProof/>
              <w:sz w:val="22"/>
              <w:szCs w:val="22"/>
              <w:lang w:eastAsia="es-ES"/>
            </w:rPr>
          </w:pPr>
          <w:hyperlink w:anchor="_Toc487725427" w:history="1">
            <w:r w:rsidR="00364394" w:rsidRPr="003C0BC7">
              <w:rPr>
                <w:rStyle w:val="Hyperlink"/>
                <w:noProof/>
              </w:rPr>
              <w:t>II. 3</w:t>
            </w:r>
            <w:r w:rsidR="00364394">
              <w:rPr>
                <w:rFonts w:asciiTheme="minorHAnsi" w:eastAsiaTheme="minorEastAsia" w:hAnsiTheme="minorHAnsi" w:cstheme="minorBidi"/>
                <w:noProof/>
                <w:sz w:val="22"/>
                <w:szCs w:val="22"/>
                <w:lang w:eastAsia="es-ES"/>
              </w:rPr>
              <w:tab/>
            </w:r>
            <w:r w:rsidR="00364394" w:rsidRPr="003C0BC7">
              <w:rPr>
                <w:rStyle w:val="Hyperlink"/>
                <w:noProof/>
              </w:rPr>
              <w:t>Parámetros utilizados para la evaluación socioeconómica</w:t>
            </w:r>
            <w:r w:rsidR="00364394">
              <w:rPr>
                <w:noProof/>
                <w:webHidden/>
              </w:rPr>
              <w:tab/>
            </w:r>
            <w:r w:rsidR="008B4D2A">
              <w:rPr>
                <w:noProof/>
                <w:webHidden/>
              </w:rPr>
              <w:fldChar w:fldCharType="begin"/>
            </w:r>
            <w:r w:rsidR="00364394">
              <w:rPr>
                <w:noProof/>
                <w:webHidden/>
              </w:rPr>
              <w:instrText xml:space="preserve"> PAGEREF _Toc487725427 \h </w:instrText>
            </w:r>
            <w:r w:rsidR="008B4D2A">
              <w:rPr>
                <w:noProof/>
                <w:webHidden/>
              </w:rPr>
            </w:r>
            <w:r w:rsidR="008B4D2A">
              <w:rPr>
                <w:noProof/>
                <w:webHidden/>
              </w:rPr>
              <w:fldChar w:fldCharType="separate"/>
            </w:r>
            <w:r w:rsidR="00364394">
              <w:rPr>
                <w:noProof/>
                <w:webHidden/>
              </w:rPr>
              <w:t>17</w:t>
            </w:r>
            <w:r w:rsidR="008B4D2A">
              <w:rPr>
                <w:noProof/>
                <w:webHidden/>
              </w:rPr>
              <w:fldChar w:fldCharType="end"/>
            </w:r>
          </w:hyperlink>
        </w:p>
        <w:p w14:paraId="2B896363" w14:textId="77777777" w:rsidR="00364394" w:rsidRDefault="00326260">
          <w:pPr>
            <w:pStyle w:val="TOC3"/>
            <w:rPr>
              <w:rFonts w:asciiTheme="minorHAnsi" w:eastAsiaTheme="minorEastAsia" w:hAnsiTheme="minorHAnsi" w:cstheme="minorBidi"/>
              <w:noProof/>
              <w:sz w:val="22"/>
              <w:szCs w:val="22"/>
              <w:lang w:eastAsia="es-ES"/>
            </w:rPr>
          </w:pPr>
          <w:hyperlink w:anchor="_Toc487725428" w:history="1">
            <w:r w:rsidR="00364394" w:rsidRPr="003C0BC7">
              <w:rPr>
                <w:rStyle w:val="Hyperlink"/>
                <w:noProof/>
              </w:rPr>
              <w:t>II.3.1</w:t>
            </w:r>
            <w:r w:rsidR="00364394">
              <w:rPr>
                <w:rFonts w:asciiTheme="minorHAnsi" w:eastAsiaTheme="minorEastAsia" w:hAnsiTheme="minorHAnsi" w:cstheme="minorBidi"/>
                <w:noProof/>
                <w:sz w:val="22"/>
                <w:szCs w:val="22"/>
                <w:lang w:eastAsia="es-ES"/>
              </w:rPr>
              <w:tab/>
            </w:r>
            <w:r w:rsidR="00364394" w:rsidRPr="003C0BC7">
              <w:rPr>
                <w:rStyle w:val="Hyperlink"/>
                <w:noProof/>
              </w:rPr>
              <w:t>Tasa Social de Descuento</w:t>
            </w:r>
            <w:r w:rsidR="00364394">
              <w:rPr>
                <w:noProof/>
                <w:webHidden/>
              </w:rPr>
              <w:tab/>
            </w:r>
            <w:r w:rsidR="008B4D2A">
              <w:rPr>
                <w:noProof/>
                <w:webHidden/>
              </w:rPr>
              <w:fldChar w:fldCharType="begin"/>
            </w:r>
            <w:r w:rsidR="00364394">
              <w:rPr>
                <w:noProof/>
                <w:webHidden/>
              </w:rPr>
              <w:instrText xml:space="preserve"> PAGEREF _Toc487725428 \h </w:instrText>
            </w:r>
            <w:r w:rsidR="008B4D2A">
              <w:rPr>
                <w:noProof/>
                <w:webHidden/>
              </w:rPr>
            </w:r>
            <w:r w:rsidR="008B4D2A">
              <w:rPr>
                <w:noProof/>
                <w:webHidden/>
              </w:rPr>
              <w:fldChar w:fldCharType="separate"/>
            </w:r>
            <w:r w:rsidR="00364394">
              <w:rPr>
                <w:noProof/>
                <w:webHidden/>
              </w:rPr>
              <w:t>17</w:t>
            </w:r>
            <w:r w:rsidR="008B4D2A">
              <w:rPr>
                <w:noProof/>
                <w:webHidden/>
              </w:rPr>
              <w:fldChar w:fldCharType="end"/>
            </w:r>
          </w:hyperlink>
        </w:p>
        <w:p w14:paraId="2B896364" w14:textId="77777777" w:rsidR="00364394" w:rsidRDefault="00326260">
          <w:pPr>
            <w:pStyle w:val="TOC3"/>
            <w:rPr>
              <w:rFonts w:asciiTheme="minorHAnsi" w:eastAsiaTheme="minorEastAsia" w:hAnsiTheme="minorHAnsi" w:cstheme="minorBidi"/>
              <w:noProof/>
              <w:sz w:val="22"/>
              <w:szCs w:val="22"/>
              <w:lang w:eastAsia="es-ES"/>
            </w:rPr>
          </w:pPr>
          <w:hyperlink w:anchor="_Toc487725429" w:history="1">
            <w:r w:rsidR="00364394" w:rsidRPr="003C0BC7">
              <w:rPr>
                <w:rStyle w:val="Hyperlink"/>
                <w:noProof/>
              </w:rPr>
              <w:t>II.3.2</w:t>
            </w:r>
            <w:r w:rsidR="00364394">
              <w:rPr>
                <w:rFonts w:asciiTheme="minorHAnsi" w:eastAsiaTheme="minorEastAsia" w:hAnsiTheme="minorHAnsi" w:cstheme="minorBidi"/>
                <w:noProof/>
                <w:sz w:val="22"/>
                <w:szCs w:val="22"/>
                <w:lang w:eastAsia="es-ES"/>
              </w:rPr>
              <w:tab/>
            </w:r>
            <w:r w:rsidR="00364394" w:rsidRPr="003C0BC7">
              <w:rPr>
                <w:rStyle w:val="Hyperlink"/>
                <w:noProof/>
              </w:rPr>
              <w:t>Período de Evaluación</w:t>
            </w:r>
            <w:r w:rsidR="00364394">
              <w:rPr>
                <w:noProof/>
                <w:webHidden/>
              </w:rPr>
              <w:tab/>
            </w:r>
            <w:r w:rsidR="008B4D2A">
              <w:rPr>
                <w:noProof/>
                <w:webHidden/>
              </w:rPr>
              <w:fldChar w:fldCharType="begin"/>
            </w:r>
            <w:r w:rsidR="00364394">
              <w:rPr>
                <w:noProof/>
                <w:webHidden/>
              </w:rPr>
              <w:instrText xml:space="preserve"> PAGEREF _Toc487725429 \h </w:instrText>
            </w:r>
            <w:r w:rsidR="008B4D2A">
              <w:rPr>
                <w:noProof/>
                <w:webHidden/>
              </w:rPr>
            </w:r>
            <w:r w:rsidR="008B4D2A">
              <w:rPr>
                <w:noProof/>
                <w:webHidden/>
              </w:rPr>
              <w:fldChar w:fldCharType="separate"/>
            </w:r>
            <w:r w:rsidR="00364394">
              <w:rPr>
                <w:noProof/>
                <w:webHidden/>
              </w:rPr>
              <w:t>17</w:t>
            </w:r>
            <w:r w:rsidR="008B4D2A">
              <w:rPr>
                <w:noProof/>
                <w:webHidden/>
              </w:rPr>
              <w:fldChar w:fldCharType="end"/>
            </w:r>
          </w:hyperlink>
        </w:p>
        <w:p w14:paraId="2B896365" w14:textId="77777777" w:rsidR="00364394" w:rsidRDefault="00326260">
          <w:pPr>
            <w:pStyle w:val="TOC3"/>
            <w:rPr>
              <w:rFonts w:asciiTheme="minorHAnsi" w:eastAsiaTheme="minorEastAsia" w:hAnsiTheme="minorHAnsi" w:cstheme="minorBidi"/>
              <w:noProof/>
              <w:sz w:val="22"/>
              <w:szCs w:val="22"/>
              <w:lang w:eastAsia="es-ES"/>
            </w:rPr>
          </w:pPr>
          <w:hyperlink w:anchor="_Toc487725430" w:history="1">
            <w:r w:rsidR="00364394" w:rsidRPr="003C0BC7">
              <w:rPr>
                <w:rStyle w:val="Hyperlink"/>
                <w:noProof/>
              </w:rPr>
              <w:t>II.3.3</w:t>
            </w:r>
            <w:r w:rsidR="00364394">
              <w:rPr>
                <w:rFonts w:asciiTheme="minorHAnsi" w:eastAsiaTheme="minorEastAsia" w:hAnsiTheme="minorHAnsi" w:cstheme="minorBidi"/>
                <w:noProof/>
                <w:sz w:val="22"/>
                <w:szCs w:val="22"/>
                <w:lang w:eastAsia="es-ES"/>
              </w:rPr>
              <w:tab/>
            </w:r>
            <w:r w:rsidR="00364394" w:rsidRPr="003C0BC7">
              <w:rPr>
                <w:rStyle w:val="Hyperlink"/>
                <w:noProof/>
              </w:rPr>
              <w:t>Factor de Precio Sombra</w:t>
            </w:r>
            <w:r w:rsidR="00364394">
              <w:rPr>
                <w:noProof/>
                <w:webHidden/>
              </w:rPr>
              <w:tab/>
            </w:r>
            <w:r w:rsidR="008B4D2A">
              <w:rPr>
                <w:noProof/>
                <w:webHidden/>
              </w:rPr>
              <w:fldChar w:fldCharType="begin"/>
            </w:r>
            <w:r w:rsidR="00364394">
              <w:rPr>
                <w:noProof/>
                <w:webHidden/>
              </w:rPr>
              <w:instrText xml:space="preserve"> PAGEREF _Toc487725430 \h </w:instrText>
            </w:r>
            <w:r w:rsidR="008B4D2A">
              <w:rPr>
                <w:noProof/>
                <w:webHidden/>
              </w:rPr>
            </w:r>
            <w:r w:rsidR="008B4D2A">
              <w:rPr>
                <w:noProof/>
                <w:webHidden/>
              </w:rPr>
              <w:fldChar w:fldCharType="separate"/>
            </w:r>
            <w:r w:rsidR="00364394">
              <w:rPr>
                <w:noProof/>
                <w:webHidden/>
              </w:rPr>
              <w:t>17</w:t>
            </w:r>
            <w:r w:rsidR="008B4D2A">
              <w:rPr>
                <w:noProof/>
                <w:webHidden/>
              </w:rPr>
              <w:fldChar w:fldCharType="end"/>
            </w:r>
          </w:hyperlink>
        </w:p>
        <w:p w14:paraId="2B896366" w14:textId="77777777" w:rsidR="00364394" w:rsidRDefault="00326260">
          <w:pPr>
            <w:pStyle w:val="TOC1"/>
            <w:rPr>
              <w:rFonts w:asciiTheme="minorHAnsi" w:eastAsiaTheme="minorEastAsia" w:hAnsiTheme="minorHAnsi" w:cstheme="minorBidi"/>
              <w:noProof/>
              <w:sz w:val="22"/>
              <w:szCs w:val="22"/>
              <w:lang w:eastAsia="es-ES"/>
            </w:rPr>
          </w:pPr>
          <w:hyperlink w:anchor="_Toc487725431" w:history="1">
            <w:r w:rsidR="00364394" w:rsidRPr="003C0BC7">
              <w:rPr>
                <w:rStyle w:val="Hyperlink"/>
                <w:noProof/>
              </w:rPr>
              <w:t>III.</w:t>
            </w:r>
            <w:r w:rsidR="00364394">
              <w:rPr>
                <w:rFonts w:asciiTheme="minorHAnsi" w:eastAsiaTheme="minorEastAsia" w:hAnsiTheme="minorHAnsi" w:cstheme="minorBidi"/>
                <w:noProof/>
                <w:sz w:val="22"/>
                <w:szCs w:val="22"/>
                <w:lang w:eastAsia="es-ES"/>
              </w:rPr>
              <w:tab/>
            </w:r>
            <w:r w:rsidR="00364394" w:rsidRPr="003C0BC7">
              <w:rPr>
                <w:rStyle w:val="Hyperlink"/>
                <w:noProof/>
              </w:rPr>
              <w:t>Beneficios Económicos</w:t>
            </w:r>
            <w:r w:rsidR="00364394">
              <w:rPr>
                <w:noProof/>
                <w:webHidden/>
              </w:rPr>
              <w:tab/>
            </w:r>
            <w:r w:rsidR="008B4D2A">
              <w:rPr>
                <w:noProof/>
                <w:webHidden/>
              </w:rPr>
              <w:fldChar w:fldCharType="begin"/>
            </w:r>
            <w:r w:rsidR="00364394">
              <w:rPr>
                <w:noProof/>
                <w:webHidden/>
              </w:rPr>
              <w:instrText xml:space="preserve"> PAGEREF _Toc487725431 \h </w:instrText>
            </w:r>
            <w:r w:rsidR="008B4D2A">
              <w:rPr>
                <w:noProof/>
                <w:webHidden/>
              </w:rPr>
            </w:r>
            <w:r w:rsidR="008B4D2A">
              <w:rPr>
                <w:noProof/>
                <w:webHidden/>
              </w:rPr>
              <w:fldChar w:fldCharType="separate"/>
            </w:r>
            <w:r w:rsidR="00364394">
              <w:rPr>
                <w:noProof/>
                <w:webHidden/>
              </w:rPr>
              <w:t>19</w:t>
            </w:r>
            <w:r w:rsidR="008B4D2A">
              <w:rPr>
                <w:noProof/>
                <w:webHidden/>
              </w:rPr>
              <w:fldChar w:fldCharType="end"/>
            </w:r>
          </w:hyperlink>
        </w:p>
        <w:p w14:paraId="2B896367" w14:textId="77777777" w:rsidR="00364394" w:rsidRDefault="00326260">
          <w:pPr>
            <w:pStyle w:val="TOC1"/>
            <w:rPr>
              <w:rFonts w:asciiTheme="minorHAnsi" w:eastAsiaTheme="minorEastAsia" w:hAnsiTheme="minorHAnsi" w:cstheme="minorBidi"/>
              <w:noProof/>
              <w:sz w:val="22"/>
              <w:szCs w:val="22"/>
              <w:lang w:eastAsia="es-ES"/>
            </w:rPr>
          </w:pPr>
          <w:hyperlink w:anchor="_Toc487725432" w:history="1">
            <w:r w:rsidR="00364394" w:rsidRPr="003C0BC7">
              <w:rPr>
                <w:rStyle w:val="Hyperlink"/>
                <w:noProof/>
              </w:rPr>
              <w:t>III.1</w:t>
            </w:r>
            <w:r w:rsidR="00364394">
              <w:rPr>
                <w:rFonts w:asciiTheme="minorHAnsi" w:eastAsiaTheme="minorEastAsia" w:hAnsiTheme="minorHAnsi" w:cstheme="minorBidi"/>
                <w:noProof/>
                <w:sz w:val="22"/>
                <w:szCs w:val="22"/>
                <w:lang w:eastAsia="es-ES"/>
              </w:rPr>
              <w:tab/>
            </w:r>
            <w:r w:rsidR="00364394" w:rsidRPr="003C0BC7">
              <w:rPr>
                <w:rStyle w:val="Hyperlink"/>
                <w:noProof/>
              </w:rPr>
              <w:t>Mejora de la rugosidad de la vía</w:t>
            </w:r>
            <w:r w:rsidR="00364394">
              <w:rPr>
                <w:noProof/>
                <w:webHidden/>
              </w:rPr>
              <w:tab/>
            </w:r>
            <w:r w:rsidR="008B4D2A">
              <w:rPr>
                <w:noProof/>
                <w:webHidden/>
              </w:rPr>
              <w:fldChar w:fldCharType="begin"/>
            </w:r>
            <w:r w:rsidR="00364394">
              <w:rPr>
                <w:noProof/>
                <w:webHidden/>
              </w:rPr>
              <w:instrText xml:space="preserve"> PAGEREF _Toc487725432 \h </w:instrText>
            </w:r>
            <w:r w:rsidR="008B4D2A">
              <w:rPr>
                <w:noProof/>
                <w:webHidden/>
              </w:rPr>
            </w:r>
            <w:r w:rsidR="008B4D2A">
              <w:rPr>
                <w:noProof/>
                <w:webHidden/>
              </w:rPr>
              <w:fldChar w:fldCharType="separate"/>
            </w:r>
            <w:r w:rsidR="00364394">
              <w:rPr>
                <w:noProof/>
                <w:webHidden/>
              </w:rPr>
              <w:t>19</w:t>
            </w:r>
            <w:r w:rsidR="008B4D2A">
              <w:rPr>
                <w:noProof/>
                <w:webHidden/>
              </w:rPr>
              <w:fldChar w:fldCharType="end"/>
            </w:r>
          </w:hyperlink>
        </w:p>
        <w:p w14:paraId="2B896368" w14:textId="77777777" w:rsidR="00364394" w:rsidRDefault="00326260">
          <w:pPr>
            <w:pStyle w:val="TOC1"/>
            <w:rPr>
              <w:rFonts w:asciiTheme="minorHAnsi" w:eastAsiaTheme="minorEastAsia" w:hAnsiTheme="minorHAnsi" w:cstheme="minorBidi"/>
              <w:noProof/>
              <w:sz w:val="22"/>
              <w:szCs w:val="22"/>
              <w:lang w:eastAsia="es-ES"/>
            </w:rPr>
          </w:pPr>
          <w:hyperlink w:anchor="_Toc487725433" w:history="1">
            <w:r w:rsidR="00364394" w:rsidRPr="003C0BC7">
              <w:rPr>
                <w:rStyle w:val="Hyperlink"/>
                <w:noProof/>
              </w:rPr>
              <w:t>III.2</w:t>
            </w:r>
            <w:r w:rsidR="00364394">
              <w:rPr>
                <w:rFonts w:asciiTheme="minorHAnsi" w:eastAsiaTheme="minorEastAsia" w:hAnsiTheme="minorHAnsi" w:cstheme="minorBidi"/>
                <w:noProof/>
                <w:sz w:val="22"/>
                <w:szCs w:val="22"/>
                <w:lang w:eastAsia="es-ES"/>
              </w:rPr>
              <w:tab/>
            </w:r>
            <w:r w:rsidR="00364394" w:rsidRPr="003C0BC7">
              <w:rPr>
                <w:rStyle w:val="Hyperlink"/>
                <w:noProof/>
              </w:rPr>
              <w:t>Incremento de la velocidad de operación</w:t>
            </w:r>
            <w:r w:rsidR="00364394">
              <w:rPr>
                <w:noProof/>
                <w:webHidden/>
              </w:rPr>
              <w:tab/>
            </w:r>
            <w:r w:rsidR="008B4D2A">
              <w:rPr>
                <w:noProof/>
                <w:webHidden/>
              </w:rPr>
              <w:fldChar w:fldCharType="begin"/>
            </w:r>
            <w:r w:rsidR="00364394">
              <w:rPr>
                <w:noProof/>
                <w:webHidden/>
              </w:rPr>
              <w:instrText xml:space="preserve"> PAGEREF _Toc487725433 \h </w:instrText>
            </w:r>
            <w:r w:rsidR="008B4D2A">
              <w:rPr>
                <w:noProof/>
                <w:webHidden/>
              </w:rPr>
            </w:r>
            <w:r w:rsidR="008B4D2A">
              <w:rPr>
                <w:noProof/>
                <w:webHidden/>
              </w:rPr>
              <w:fldChar w:fldCharType="separate"/>
            </w:r>
            <w:r w:rsidR="00364394">
              <w:rPr>
                <w:noProof/>
                <w:webHidden/>
              </w:rPr>
              <w:t>23</w:t>
            </w:r>
            <w:r w:rsidR="008B4D2A">
              <w:rPr>
                <w:noProof/>
                <w:webHidden/>
              </w:rPr>
              <w:fldChar w:fldCharType="end"/>
            </w:r>
          </w:hyperlink>
        </w:p>
        <w:p w14:paraId="2B896369" w14:textId="77777777" w:rsidR="00364394" w:rsidRDefault="00326260">
          <w:pPr>
            <w:pStyle w:val="TOC1"/>
            <w:rPr>
              <w:rFonts w:asciiTheme="minorHAnsi" w:eastAsiaTheme="minorEastAsia" w:hAnsiTheme="minorHAnsi" w:cstheme="minorBidi"/>
              <w:noProof/>
              <w:sz w:val="22"/>
              <w:szCs w:val="22"/>
              <w:lang w:eastAsia="es-ES"/>
            </w:rPr>
          </w:pPr>
          <w:hyperlink w:anchor="_Toc487725434" w:history="1">
            <w:r w:rsidR="00364394" w:rsidRPr="003C0BC7">
              <w:rPr>
                <w:rStyle w:val="Hyperlink"/>
                <w:noProof/>
              </w:rPr>
              <w:t>III.3</w:t>
            </w:r>
            <w:r w:rsidR="00364394">
              <w:rPr>
                <w:rFonts w:asciiTheme="minorHAnsi" w:eastAsiaTheme="minorEastAsia" w:hAnsiTheme="minorHAnsi" w:cstheme="minorBidi"/>
                <w:noProof/>
                <w:sz w:val="22"/>
                <w:szCs w:val="22"/>
                <w:lang w:eastAsia="es-ES"/>
              </w:rPr>
              <w:tab/>
            </w:r>
            <w:r w:rsidR="00364394" w:rsidRPr="003C0BC7">
              <w:rPr>
                <w:rStyle w:val="Hyperlink"/>
                <w:noProof/>
              </w:rPr>
              <w:t>Beneficios totales</w:t>
            </w:r>
            <w:r w:rsidR="00364394">
              <w:rPr>
                <w:noProof/>
                <w:webHidden/>
              </w:rPr>
              <w:tab/>
            </w:r>
            <w:r w:rsidR="008B4D2A">
              <w:rPr>
                <w:noProof/>
                <w:webHidden/>
              </w:rPr>
              <w:fldChar w:fldCharType="begin"/>
            </w:r>
            <w:r w:rsidR="00364394">
              <w:rPr>
                <w:noProof/>
                <w:webHidden/>
              </w:rPr>
              <w:instrText xml:space="preserve"> PAGEREF _Toc487725434 \h </w:instrText>
            </w:r>
            <w:r w:rsidR="008B4D2A">
              <w:rPr>
                <w:noProof/>
                <w:webHidden/>
              </w:rPr>
            </w:r>
            <w:r w:rsidR="008B4D2A">
              <w:rPr>
                <w:noProof/>
                <w:webHidden/>
              </w:rPr>
              <w:fldChar w:fldCharType="separate"/>
            </w:r>
            <w:r w:rsidR="00364394">
              <w:rPr>
                <w:noProof/>
                <w:webHidden/>
              </w:rPr>
              <w:t>26</w:t>
            </w:r>
            <w:r w:rsidR="008B4D2A">
              <w:rPr>
                <w:noProof/>
                <w:webHidden/>
              </w:rPr>
              <w:fldChar w:fldCharType="end"/>
            </w:r>
          </w:hyperlink>
        </w:p>
        <w:p w14:paraId="2B89636A" w14:textId="77777777" w:rsidR="00364394" w:rsidRDefault="00326260">
          <w:pPr>
            <w:pStyle w:val="TOC1"/>
            <w:rPr>
              <w:rFonts w:asciiTheme="minorHAnsi" w:eastAsiaTheme="minorEastAsia" w:hAnsiTheme="minorHAnsi" w:cstheme="minorBidi"/>
              <w:noProof/>
              <w:sz w:val="22"/>
              <w:szCs w:val="22"/>
              <w:lang w:eastAsia="es-ES"/>
            </w:rPr>
          </w:pPr>
          <w:hyperlink w:anchor="_Toc487725435" w:history="1">
            <w:r w:rsidR="00364394" w:rsidRPr="003C0BC7">
              <w:rPr>
                <w:rStyle w:val="Hyperlink"/>
                <w:noProof/>
              </w:rPr>
              <w:t>IV.</w:t>
            </w:r>
            <w:r w:rsidR="00364394">
              <w:rPr>
                <w:rFonts w:asciiTheme="minorHAnsi" w:eastAsiaTheme="minorEastAsia" w:hAnsiTheme="minorHAnsi" w:cstheme="minorBidi"/>
                <w:noProof/>
                <w:sz w:val="22"/>
                <w:szCs w:val="22"/>
                <w:lang w:eastAsia="es-ES"/>
              </w:rPr>
              <w:tab/>
            </w:r>
            <w:r w:rsidR="00364394" w:rsidRPr="003C0BC7">
              <w:rPr>
                <w:rStyle w:val="Hyperlink"/>
                <w:noProof/>
              </w:rPr>
              <w:t>Costos económicos</w:t>
            </w:r>
            <w:r w:rsidR="00364394">
              <w:rPr>
                <w:noProof/>
                <w:webHidden/>
              </w:rPr>
              <w:tab/>
            </w:r>
            <w:r w:rsidR="008B4D2A">
              <w:rPr>
                <w:noProof/>
                <w:webHidden/>
              </w:rPr>
              <w:fldChar w:fldCharType="begin"/>
            </w:r>
            <w:r w:rsidR="00364394">
              <w:rPr>
                <w:noProof/>
                <w:webHidden/>
              </w:rPr>
              <w:instrText xml:space="preserve"> PAGEREF _Toc487725435 \h </w:instrText>
            </w:r>
            <w:r w:rsidR="008B4D2A">
              <w:rPr>
                <w:noProof/>
                <w:webHidden/>
              </w:rPr>
            </w:r>
            <w:r w:rsidR="008B4D2A">
              <w:rPr>
                <w:noProof/>
                <w:webHidden/>
              </w:rPr>
              <w:fldChar w:fldCharType="separate"/>
            </w:r>
            <w:r w:rsidR="00364394">
              <w:rPr>
                <w:noProof/>
                <w:webHidden/>
              </w:rPr>
              <w:t>27</w:t>
            </w:r>
            <w:r w:rsidR="008B4D2A">
              <w:rPr>
                <w:noProof/>
                <w:webHidden/>
              </w:rPr>
              <w:fldChar w:fldCharType="end"/>
            </w:r>
          </w:hyperlink>
        </w:p>
        <w:p w14:paraId="2B89636B" w14:textId="77777777" w:rsidR="00364394" w:rsidRDefault="00326260">
          <w:pPr>
            <w:pStyle w:val="TOC1"/>
            <w:rPr>
              <w:rFonts w:asciiTheme="minorHAnsi" w:eastAsiaTheme="minorEastAsia" w:hAnsiTheme="minorHAnsi" w:cstheme="minorBidi"/>
              <w:noProof/>
              <w:sz w:val="22"/>
              <w:szCs w:val="22"/>
              <w:lang w:eastAsia="es-ES"/>
            </w:rPr>
          </w:pPr>
          <w:hyperlink w:anchor="_Toc487725436" w:history="1">
            <w:r w:rsidR="00364394" w:rsidRPr="003C0BC7">
              <w:rPr>
                <w:rStyle w:val="Hyperlink"/>
                <w:noProof/>
              </w:rPr>
              <w:t>IV.1</w:t>
            </w:r>
            <w:r w:rsidR="00364394">
              <w:rPr>
                <w:rFonts w:asciiTheme="minorHAnsi" w:eastAsiaTheme="minorEastAsia" w:hAnsiTheme="minorHAnsi" w:cstheme="minorBidi"/>
                <w:noProof/>
                <w:sz w:val="22"/>
                <w:szCs w:val="22"/>
                <w:lang w:eastAsia="es-ES"/>
              </w:rPr>
              <w:tab/>
            </w:r>
            <w:r w:rsidR="00364394" w:rsidRPr="003C0BC7">
              <w:rPr>
                <w:rStyle w:val="Hyperlink"/>
                <w:noProof/>
              </w:rPr>
              <w:t>Costos de Mantenimiento</w:t>
            </w:r>
            <w:r w:rsidR="00364394">
              <w:rPr>
                <w:noProof/>
                <w:webHidden/>
              </w:rPr>
              <w:tab/>
            </w:r>
            <w:r w:rsidR="008B4D2A">
              <w:rPr>
                <w:noProof/>
                <w:webHidden/>
              </w:rPr>
              <w:fldChar w:fldCharType="begin"/>
            </w:r>
            <w:r w:rsidR="00364394">
              <w:rPr>
                <w:noProof/>
                <w:webHidden/>
              </w:rPr>
              <w:instrText xml:space="preserve"> PAGEREF _Toc487725436 \h </w:instrText>
            </w:r>
            <w:r w:rsidR="008B4D2A">
              <w:rPr>
                <w:noProof/>
                <w:webHidden/>
              </w:rPr>
            </w:r>
            <w:r w:rsidR="008B4D2A">
              <w:rPr>
                <w:noProof/>
                <w:webHidden/>
              </w:rPr>
              <w:fldChar w:fldCharType="separate"/>
            </w:r>
            <w:r w:rsidR="00364394">
              <w:rPr>
                <w:noProof/>
                <w:webHidden/>
              </w:rPr>
              <w:t>27</w:t>
            </w:r>
            <w:r w:rsidR="008B4D2A">
              <w:rPr>
                <w:noProof/>
                <w:webHidden/>
              </w:rPr>
              <w:fldChar w:fldCharType="end"/>
            </w:r>
          </w:hyperlink>
        </w:p>
        <w:p w14:paraId="2B89636C" w14:textId="77777777" w:rsidR="00364394" w:rsidRDefault="00326260">
          <w:pPr>
            <w:pStyle w:val="TOC1"/>
            <w:rPr>
              <w:rFonts w:asciiTheme="minorHAnsi" w:eastAsiaTheme="minorEastAsia" w:hAnsiTheme="minorHAnsi" w:cstheme="minorBidi"/>
              <w:noProof/>
              <w:sz w:val="22"/>
              <w:szCs w:val="22"/>
              <w:lang w:eastAsia="es-ES"/>
            </w:rPr>
          </w:pPr>
          <w:hyperlink w:anchor="_Toc487725437" w:history="1">
            <w:r w:rsidR="00364394" w:rsidRPr="003C0BC7">
              <w:rPr>
                <w:rStyle w:val="Hyperlink"/>
                <w:rFonts w:asciiTheme="majorHAnsi" w:eastAsiaTheme="majorEastAsia" w:hAnsiTheme="majorHAnsi" w:cstheme="majorBidi"/>
                <w:noProof/>
              </w:rPr>
              <w:t>IV.1.1</w:t>
            </w:r>
            <w:r w:rsidR="00364394">
              <w:rPr>
                <w:rFonts w:asciiTheme="minorHAnsi" w:eastAsiaTheme="minorEastAsia" w:hAnsiTheme="minorHAnsi" w:cstheme="minorBidi"/>
                <w:noProof/>
                <w:sz w:val="22"/>
                <w:szCs w:val="22"/>
                <w:lang w:eastAsia="es-ES"/>
              </w:rPr>
              <w:tab/>
            </w:r>
            <w:r w:rsidR="00364394" w:rsidRPr="003C0BC7">
              <w:rPr>
                <w:rStyle w:val="Hyperlink"/>
                <w:rFonts w:asciiTheme="majorHAnsi" w:eastAsiaTheme="majorEastAsia" w:hAnsiTheme="majorHAnsi" w:cstheme="majorBidi"/>
                <w:noProof/>
              </w:rPr>
              <w:t>Alternativas Sin Proyecto</w:t>
            </w:r>
            <w:r w:rsidR="00364394">
              <w:rPr>
                <w:noProof/>
                <w:webHidden/>
              </w:rPr>
              <w:tab/>
            </w:r>
            <w:r w:rsidR="008B4D2A">
              <w:rPr>
                <w:noProof/>
                <w:webHidden/>
              </w:rPr>
              <w:fldChar w:fldCharType="begin"/>
            </w:r>
            <w:r w:rsidR="00364394">
              <w:rPr>
                <w:noProof/>
                <w:webHidden/>
              </w:rPr>
              <w:instrText xml:space="preserve"> PAGEREF _Toc487725437 \h </w:instrText>
            </w:r>
            <w:r w:rsidR="008B4D2A">
              <w:rPr>
                <w:noProof/>
                <w:webHidden/>
              </w:rPr>
            </w:r>
            <w:r w:rsidR="008B4D2A">
              <w:rPr>
                <w:noProof/>
                <w:webHidden/>
              </w:rPr>
              <w:fldChar w:fldCharType="separate"/>
            </w:r>
            <w:r w:rsidR="00364394">
              <w:rPr>
                <w:noProof/>
                <w:webHidden/>
              </w:rPr>
              <w:t>27</w:t>
            </w:r>
            <w:r w:rsidR="008B4D2A">
              <w:rPr>
                <w:noProof/>
                <w:webHidden/>
              </w:rPr>
              <w:fldChar w:fldCharType="end"/>
            </w:r>
          </w:hyperlink>
        </w:p>
        <w:p w14:paraId="2B89636D" w14:textId="77777777" w:rsidR="00364394" w:rsidRDefault="00326260">
          <w:pPr>
            <w:pStyle w:val="TOC1"/>
            <w:rPr>
              <w:rFonts w:asciiTheme="minorHAnsi" w:eastAsiaTheme="minorEastAsia" w:hAnsiTheme="minorHAnsi" w:cstheme="minorBidi"/>
              <w:noProof/>
              <w:sz w:val="22"/>
              <w:szCs w:val="22"/>
              <w:lang w:eastAsia="es-ES"/>
            </w:rPr>
          </w:pPr>
          <w:hyperlink w:anchor="_Toc487725438" w:history="1">
            <w:r w:rsidR="00364394" w:rsidRPr="003C0BC7">
              <w:rPr>
                <w:rStyle w:val="Hyperlink"/>
                <w:rFonts w:asciiTheme="majorHAnsi" w:eastAsiaTheme="majorEastAsia" w:hAnsiTheme="majorHAnsi" w:cstheme="majorBidi"/>
                <w:noProof/>
              </w:rPr>
              <w:t>IV.1.2</w:t>
            </w:r>
            <w:r w:rsidR="00364394">
              <w:rPr>
                <w:rFonts w:asciiTheme="minorHAnsi" w:eastAsiaTheme="minorEastAsia" w:hAnsiTheme="minorHAnsi" w:cstheme="minorBidi"/>
                <w:noProof/>
                <w:sz w:val="22"/>
                <w:szCs w:val="22"/>
                <w:lang w:eastAsia="es-ES"/>
              </w:rPr>
              <w:tab/>
            </w:r>
            <w:r w:rsidR="00364394" w:rsidRPr="003C0BC7">
              <w:rPr>
                <w:rStyle w:val="Hyperlink"/>
                <w:rFonts w:asciiTheme="majorHAnsi" w:eastAsiaTheme="majorEastAsia" w:hAnsiTheme="majorHAnsi" w:cstheme="majorBidi"/>
                <w:noProof/>
              </w:rPr>
              <w:t>Alternativas Con Proyecto</w:t>
            </w:r>
            <w:r w:rsidR="00364394">
              <w:rPr>
                <w:noProof/>
                <w:webHidden/>
              </w:rPr>
              <w:tab/>
            </w:r>
            <w:r w:rsidR="008B4D2A">
              <w:rPr>
                <w:noProof/>
                <w:webHidden/>
              </w:rPr>
              <w:fldChar w:fldCharType="begin"/>
            </w:r>
            <w:r w:rsidR="00364394">
              <w:rPr>
                <w:noProof/>
                <w:webHidden/>
              </w:rPr>
              <w:instrText xml:space="preserve"> PAGEREF _Toc487725438 \h </w:instrText>
            </w:r>
            <w:r w:rsidR="008B4D2A">
              <w:rPr>
                <w:noProof/>
                <w:webHidden/>
              </w:rPr>
            </w:r>
            <w:r w:rsidR="008B4D2A">
              <w:rPr>
                <w:noProof/>
                <w:webHidden/>
              </w:rPr>
              <w:fldChar w:fldCharType="separate"/>
            </w:r>
            <w:r w:rsidR="00364394">
              <w:rPr>
                <w:noProof/>
                <w:webHidden/>
              </w:rPr>
              <w:t>27</w:t>
            </w:r>
            <w:r w:rsidR="008B4D2A">
              <w:rPr>
                <w:noProof/>
                <w:webHidden/>
              </w:rPr>
              <w:fldChar w:fldCharType="end"/>
            </w:r>
          </w:hyperlink>
        </w:p>
        <w:p w14:paraId="2B89636E" w14:textId="77777777" w:rsidR="00364394" w:rsidRDefault="00326260">
          <w:pPr>
            <w:pStyle w:val="TOC1"/>
            <w:rPr>
              <w:rFonts w:asciiTheme="minorHAnsi" w:eastAsiaTheme="minorEastAsia" w:hAnsiTheme="minorHAnsi" w:cstheme="minorBidi"/>
              <w:noProof/>
              <w:sz w:val="22"/>
              <w:szCs w:val="22"/>
              <w:lang w:eastAsia="es-ES"/>
            </w:rPr>
          </w:pPr>
          <w:hyperlink w:anchor="_Toc487725439" w:history="1">
            <w:r w:rsidR="00364394" w:rsidRPr="003C0BC7">
              <w:rPr>
                <w:rStyle w:val="Hyperlink"/>
                <w:noProof/>
              </w:rPr>
              <w:t>IV.2</w:t>
            </w:r>
            <w:r w:rsidR="00364394">
              <w:rPr>
                <w:rFonts w:asciiTheme="minorHAnsi" w:eastAsiaTheme="minorEastAsia" w:hAnsiTheme="minorHAnsi" w:cstheme="minorBidi"/>
                <w:noProof/>
                <w:sz w:val="22"/>
                <w:szCs w:val="22"/>
                <w:lang w:eastAsia="es-ES"/>
              </w:rPr>
              <w:tab/>
            </w:r>
            <w:r w:rsidR="00364394" w:rsidRPr="003C0BC7">
              <w:rPr>
                <w:rStyle w:val="Hyperlink"/>
                <w:noProof/>
              </w:rPr>
              <w:t>Costos de la Intervención</w:t>
            </w:r>
            <w:r w:rsidR="00364394">
              <w:rPr>
                <w:noProof/>
                <w:webHidden/>
              </w:rPr>
              <w:tab/>
            </w:r>
            <w:r w:rsidR="008B4D2A">
              <w:rPr>
                <w:noProof/>
                <w:webHidden/>
              </w:rPr>
              <w:fldChar w:fldCharType="begin"/>
            </w:r>
            <w:r w:rsidR="00364394">
              <w:rPr>
                <w:noProof/>
                <w:webHidden/>
              </w:rPr>
              <w:instrText xml:space="preserve"> PAGEREF _Toc487725439 \h </w:instrText>
            </w:r>
            <w:r w:rsidR="008B4D2A">
              <w:rPr>
                <w:noProof/>
                <w:webHidden/>
              </w:rPr>
            </w:r>
            <w:r w:rsidR="008B4D2A">
              <w:rPr>
                <w:noProof/>
                <w:webHidden/>
              </w:rPr>
              <w:fldChar w:fldCharType="separate"/>
            </w:r>
            <w:r w:rsidR="00364394">
              <w:rPr>
                <w:noProof/>
                <w:webHidden/>
              </w:rPr>
              <w:t>27</w:t>
            </w:r>
            <w:r w:rsidR="008B4D2A">
              <w:rPr>
                <w:noProof/>
                <w:webHidden/>
              </w:rPr>
              <w:fldChar w:fldCharType="end"/>
            </w:r>
          </w:hyperlink>
        </w:p>
        <w:p w14:paraId="2B89636F" w14:textId="77777777" w:rsidR="00364394" w:rsidRDefault="00326260">
          <w:pPr>
            <w:pStyle w:val="TOC1"/>
            <w:rPr>
              <w:rFonts w:asciiTheme="minorHAnsi" w:eastAsiaTheme="minorEastAsia" w:hAnsiTheme="minorHAnsi" w:cstheme="minorBidi"/>
              <w:noProof/>
              <w:sz w:val="22"/>
              <w:szCs w:val="22"/>
              <w:lang w:eastAsia="es-ES"/>
            </w:rPr>
          </w:pPr>
          <w:hyperlink w:anchor="_Toc487725440" w:history="1">
            <w:r w:rsidR="00364394" w:rsidRPr="003C0BC7">
              <w:rPr>
                <w:rStyle w:val="Hyperlink"/>
                <w:noProof/>
              </w:rPr>
              <w:t>IV.3</w:t>
            </w:r>
            <w:r w:rsidR="00364394">
              <w:rPr>
                <w:rFonts w:asciiTheme="minorHAnsi" w:eastAsiaTheme="minorEastAsia" w:hAnsiTheme="minorHAnsi" w:cstheme="minorBidi"/>
                <w:noProof/>
                <w:sz w:val="22"/>
                <w:szCs w:val="22"/>
                <w:lang w:eastAsia="es-ES"/>
              </w:rPr>
              <w:tab/>
            </w:r>
            <w:r w:rsidR="00364394" w:rsidRPr="003C0BC7">
              <w:rPr>
                <w:rStyle w:val="Hyperlink"/>
                <w:noProof/>
              </w:rPr>
              <w:t>Costos de Operación Vehicular</w:t>
            </w:r>
            <w:r w:rsidR="00364394">
              <w:rPr>
                <w:noProof/>
                <w:webHidden/>
              </w:rPr>
              <w:tab/>
            </w:r>
            <w:r w:rsidR="008B4D2A">
              <w:rPr>
                <w:noProof/>
                <w:webHidden/>
              </w:rPr>
              <w:fldChar w:fldCharType="begin"/>
            </w:r>
            <w:r w:rsidR="00364394">
              <w:rPr>
                <w:noProof/>
                <w:webHidden/>
              </w:rPr>
              <w:instrText xml:space="preserve"> PAGEREF _Toc487725440 \h </w:instrText>
            </w:r>
            <w:r w:rsidR="008B4D2A">
              <w:rPr>
                <w:noProof/>
                <w:webHidden/>
              </w:rPr>
            </w:r>
            <w:r w:rsidR="008B4D2A">
              <w:rPr>
                <w:noProof/>
                <w:webHidden/>
              </w:rPr>
              <w:fldChar w:fldCharType="separate"/>
            </w:r>
            <w:r w:rsidR="00364394">
              <w:rPr>
                <w:noProof/>
                <w:webHidden/>
              </w:rPr>
              <w:t>28</w:t>
            </w:r>
            <w:r w:rsidR="008B4D2A">
              <w:rPr>
                <w:noProof/>
                <w:webHidden/>
              </w:rPr>
              <w:fldChar w:fldCharType="end"/>
            </w:r>
          </w:hyperlink>
        </w:p>
        <w:p w14:paraId="2B896370" w14:textId="77777777" w:rsidR="00364394" w:rsidRDefault="00326260">
          <w:pPr>
            <w:pStyle w:val="TOC1"/>
            <w:rPr>
              <w:rFonts w:asciiTheme="minorHAnsi" w:eastAsiaTheme="minorEastAsia" w:hAnsiTheme="minorHAnsi" w:cstheme="minorBidi"/>
              <w:noProof/>
              <w:sz w:val="22"/>
              <w:szCs w:val="22"/>
              <w:lang w:eastAsia="es-ES"/>
            </w:rPr>
          </w:pPr>
          <w:hyperlink w:anchor="_Toc487725441" w:history="1">
            <w:r w:rsidR="00364394" w:rsidRPr="003C0BC7">
              <w:rPr>
                <w:rStyle w:val="Hyperlink"/>
                <w:noProof/>
              </w:rPr>
              <w:t>V.</w:t>
            </w:r>
            <w:r w:rsidR="00364394">
              <w:rPr>
                <w:rFonts w:asciiTheme="minorHAnsi" w:eastAsiaTheme="minorEastAsia" w:hAnsiTheme="minorHAnsi" w:cstheme="minorBidi"/>
                <w:noProof/>
                <w:sz w:val="22"/>
                <w:szCs w:val="22"/>
                <w:lang w:eastAsia="es-ES"/>
              </w:rPr>
              <w:tab/>
            </w:r>
            <w:r w:rsidR="00364394" w:rsidRPr="003C0BC7">
              <w:rPr>
                <w:rStyle w:val="Hyperlink"/>
                <w:noProof/>
              </w:rPr>
              <w:t>Resultados Económicos</w:t>
            </w:r>
            <w:r w:rsidR="00364394">
              <w:rPr>
                <w:noProof/>
                <w:webHidden/>
              </w:rPr>
              <w:tab/>
            </w:r>
            <w:r w:rsidR="008B4D2A">
              <w:rPr>
                <w:noProof/>
                <w:webHidden/>
              </w:rPr>
              <w:fldChar w:fldCharType="begin"/>
            </w:r>
            <w:r w:rsidR="00364394">
              <w:rPr>
                <w:noProof/>
                <w:webHidden/>
              </w:rPr>
              <w:instrText xml:space="preserve"> PAGEREF _Toc487725441 \h </w:instrText>
            </w:r>
            <w:r w:rsidR="008B4D2A">
              <w:rPr>
                <w:noProof/>
                <w:webHidden/>
              </w:rPr>
            </w:r>
            <w:r w:rsidR="008B4D2A">
              <w:rPr>
                <w:noProof/>
                <w:webHidden/>
              </w:rPr>
              <w:fldChar w:fldCharType="separate"/>
            </w:r>
            <w:r w:rsidR="00364394">
              <w:rPr>
                <w:noProof/>
                <w:webHidden/>
              </w:rPr>
              <w:t>29</w:t>
            </w:r>
            <w:r w:rsidR="008B4D2A">
              <w:rPr>
                <w:noProof/>
                <w:webHidden/>
              </w:rPr>
              <w:fldChar w:fldCharType="end"/>
            </w:r>
          </w:hyperlink>
        </w:p>
        <w:p w14:paraId="2B896371" w14:textId="77777777" w:rsidR="00364394" w:rsidRDefault="00326260">
          <w:pPr>
            <w:pStyle w:val="TOC1"/>
            <w:rPr>
              <w:rFonts w:asciiTheme="minorHAnsi" w:eastAsiaTheme="minorEastAsia" w:hAnsiTheme="minorHAnsi" w:cstheme="minorBidi"/>
              <w:noProof/>
              <w:sz w:val="22"/>
              <w:szCs w:val="22"/>
              <w:lang w:eastAsia="es-ES"/>
            </w:rPr>
          </w:pPr>
          <w:hyperlink w:anchor="_Toc487725442" w:history="1">
            <w:r w:rsidR="00364394" w:rsidRPr="003C0BC7">
              <w:rPr>
                <w:rStyle w:val="Hyperlink"/>
                <w:noProof/>
              </w:rPr>
              <w:t>VI.</w:t>
            </w:r>
            <w:r w:rsidR="00364394">
              <w:rPr>
                <w:rFonts w:asciiTheme="minorHAnsi" w:eastAsiaTheme="minorEastAsia" w:hAnsiTheme="minorHAnsi" w:cstheme="minorBidi"/>
                <w:noProof/>
                <w:sz w:val="22"/>
                <w:szCs w:val="22"/>
                <w:lang w:eastAsia="es-ES"/>
              </w:rPr>
              <w:tab/>
            </w:r>
            <w:r w:rsidR="00364394" w:rsidRPr="003C0BC7">
              <w:rPr>
                <w:rStyle w:val="Hyperlink"/>
                <w:noProof/>
              </w:rPr>
              <w:t>Análisis de sensibilidad</w:t>
            </w:r>
            <w:r w:rsidR="00364394">
              <w:rPr>
                <w:noProof/>
                <w:webHidden/>
              </w:rPr>
              <w:tab/>
            </w:r>
            <w:r w:rsidR="008B4D2A">
              <w:rPr>
                <w:noProof/>
                <w:webHidden/>
              </w:rPr>
              <w:fldChar w:fldCharType="begin"/>
            </w:r>
            <w:r w:rsidR="00364394">
              <w:rPr>
                <w:noProof/>
                <w:webHidden/>
              </w:rPr>
              <w:instrText xml:space="preserve"> PAGEREF _Toc487725442 \h </w:instrText>
            </w:r>
            <w:r w:rsidR="008B4D2A">
              <w:rPr>
                <w:noProof/>
                <w:webHidden/>
              </w:rPr>
            </w:r>
            <w:r w:rsidR="008B4D2A">
              <w:rPr>
                <w:noProof/>
                <w:webHidden/>
              </w:rPr>
              <w:fldChar w:fldCharType="separate"/>
            </w:r>
            <w:r w:rsidR="00364394">
              <w:rPr>
                <w:noProof/>
                <w:webHidden/>
              </w:rPr>
              <w:t>31</w:t>
            </w:r>
            <w:r w:rsidR="008B4D2A">
              <w:rPr>
                <w:noProof/>
                <w:webHidden/>
              </w:rPr>
              <w:fldChar w:fldCharType="end"/>
            </w:r>
          </w:hyperlink>
        </w:p>
        <w:p w14:paraId="2B896372" w14:textId="77777777" w:rsidR="00364394" w:rsidRDefault="00326260">
          <w:pPr>
            <w:pStyle w:val="TOC1"/>
            <w:rPr>
              <w:rFonts w:asciiTheme="minorHAnsi" w:eastAsiaTheme="minorEastAsia" w:hAnsiTheme="minorHAnsi" w:cstheme="minorBidi"/>
              <w:noProof/>
              <w:sz w:val="22"/>
              <w:szCs w:val="22"/>
              <w:lang w:eastAsia="es-ES"/>
            </w:rPr>
          </w:pPr>
          <w:hyperlink w:anchor="_Toc487725443" w:history="1">
            <w:r w:rsidR="00364394" w:rsidRPr="003C0BC7">
              <w:rPr>
                <w:rStyle w:val="Hyperlink"/>
                <w:noProof/>
              </w:rPr>
              <w:t>VI.1</w:t>
            </w:r>
            <w:r w:rsidR="00364394">
              <w:rPr>
                <w:rFonts w:asciiTheme="minorHAnsi" w:eastAsiaTheme="minorEastAsia" w:hAnsiTheme="minorHAnsi" w:cstheme="minorBidi"/>
                <w:noProof/>
                <w:sz w:val="22"/>
                <w:szCs w:val="22"/>
                <w:lang w:eastAsia="es-ES"/>
              </w:rPr>
              <w:tab/>
            </w:r>
            <w:r w:rsidR="00364394" w:rsidRPr="003C0BC7">
              <w:rPr>
                <w:rStyle w:val="Hyperlink"/>
                <w:noProof/>
              </w:rPr>
              <w:t>Valores de Frontera</w:t>
            </w:r>
            <w:r w:rsidR="00364394">
              <w:rPr>
                <w:noProof/>
                <w:webHidden/>
              </w:rPr>
              <w:tab/>
            </w:r>
            <w:r w:rsidR="008B4D2A">
              <w:rPr>
                <w:noProof/>
                <w:webHidden/>
              </w:rPr>
              <w:fldChar w:fldCharType="begin"/>
            </w:r>
            <w:r w:rsidR="00364394">
              <w:rPr>
                <w:noProof/>
                <w:webHidden/>
              </w:rPr>
              <w:instrText xml:space="preserve"> PAGEREF _Toc487725443 \h </w:instrText>
            </w:r>
            <w:r w:rsidR="008B4D2A">
              <w:rPr>
                <w:noProof/>
                <w:webHidden/>
              </w:rPr>
            </w:r>
            <w:r w:rsidR="008B4D2A">
              <w:rPr>
                <w:noProof/>
                <w:webHidden/>
              </w:rPr>
              <w:fldChar w:fldCharType="separate"/>
            </w:r>
            <w:r w:rsidR="00364394">
              <w:rPr>
                <w:noProof/>
                <w:webHidden/>
              </w:rPr>
              <w:t>32</w:t>
            </w:r>
            <w:r w:rsidR="008B4D2A">
              <w:rPr>
                <w:noProof/>
                <w:webHidden/>
              </w:rPr>
              <w:fldChar w:fldCharType="end"/>
            </w:r>
          </w:hyperlink>
        </w:p>
        <w:p w14:paraId="2B896373" w14:textId="77777777" w:rsidR="00364394" w:rsidRDefault="00326260">
          <w:pPr>
            <w:pStyle w:val="TOC1"/>
            <w:rPr>
              <w:rFonts w:asciiTheme="minorHAnsi" w:eastAsiaTheme="minorEastAsia" w:hAnsiTheme="minorHAnsi" w:cstheme="minorBidi"/>
              <w:noProof/>
              <w:sz w:val="22"/>
              <w:szCs w:val="22"/>
              <w:lang w:eastAsia="es-ES"/>
            </w:rPr>
          </w:pPr>
          <w:hyperlink w:anchor="_Toc487725444" w:history="1">
            <w:r w:rsidR="00364394" w:rsidRPr="003C0BC7">
              <w:rPr>
                <w:rStyle w:val="Hyperlink"/>
                <w:rFonts w:asciiTheme="majorHAnsi" w:eastAsiaTheme="majorEastAsia" w:hAnsiTheme="majorHAnsi" w:cstheme="majorBidi"/>
                <w:noProof/>
              </w:rPr>
              <w:t>VI.1.1</w:t>
            </w:r>
            <w:r w:rsidR="00364394">
              <w:rPr>
                <w:rFonts w:asciiTheme="minorHAnsi" w:eastAsiaTheme="minorEastAsia" w:hAnsiTheme="minorHAnsi" w:cstheme="minorBidi"/>
                <w:noProof/>
                <w:sz w:val="22"/>
                <w:szCs w:val="22"/>
                <w:lang w:eastAsia="es-ES"/>
              </w:rPr>
              <w:tab/>
            </w:r>
            <w:r w:rsidR="00364394" w:rsidRPr="003C0BC7">
              <w:rPr>
                <w:rStyle w:val="Hyperlink"/>
                <w:rFonts w:asciiTheme="majorHAnsi" w:eastAsiaTheme="majorEastAsia" w:hAnsiTheme="majorHAnsi" w:cstheme="majorBidi"/>
                <w:noProof/>
              </w:rPr>
              <w:t>Frontera de Costos Viales</w:t>
            </w:r>
            <w:r w:rsidR="00364394">
              <w:rPr>
                <w:noProof/>
                <w:webHidden/>
              </w:rPr>
              <w:tab/>
            </w:r>
            <w:r w:rsidR="008B4D2A">
              <w:rPr>
                <w:noProof/>
                <w:webHidden/>
              </w:rPr>
              <w:fldChar w:fldCharType="begin"/>
            </w:r>
            <w:r w:rsidR="00364394">
              <w:rPr>
                <w:noProof/>
                <w:webHidden/>
              </w:rPr>
              <w:instrText xml:space="preserve"> PAGEREF _Toc487725444 \h </w:instrText>
            </w:r>
            <w:r w:rsidR="008B4D2A">
              <w:rPr>
                <w:noProof/>
                <w:webHidden/>
              </w:rPr>
            </w:r>
            <w:r w:rsidR="008B4D2A">
              <w:rPr>
                <w:noProof/>
                <w:webHidden/>
              </w:rPr>
              <w:fldChar w:fldCharType="separate"/>
            </w:r>
            <w:r w:rsidR="00364394">
              <w:rPr>
                <w:noProof/>
                <w:webHidden/>
              </w:rPr>
              <w:t>32</w:t>
            </w:r>
            <w:r w:rsidR="008B4D2A">
              <w:rPr>
                <w:noProof/>
                <w:webHidden/>
              </w:rPr>
              <w:fldChar w:fldCharType="end"/>
            </w:r>
          </w:hyperlink>
        </w:p>
        <w:p w14:paraId="2B896374" w14:textId="77777777" w:rsidR="00364394" w:rsidRDefault="00326260">
          <w:pPr>
            <w:pStyle w:val="TOC1"/>
            <w:rPr>
              <w:rFonts w:asciiTheme="minorHAnsi" w:eastAsiaTheme="minorEastAsia" w:hAnsiTheme="minorHAnsi" w:cstheme="minorBidi"/>
              <w:noProof/>
              <w:sz w:val="22"/>
              <w:szCs w:val="22"/>
              <w:lang w:eastAsia="es-ES"/>
            </w:rPr>
          </w:pPr>
          <w:hyperlink w:anchor="_Toc487725445" w:history="1">
            <w:r w:rsidR="00364394" w:rsidRPr="003C0BC7">
              <w:rPr>
                <w:rStyle w:val="Hyperlink"/>
                <w:rFonts w:asciiTheme="majorHAnsi" w:eastAsiaTheme="majorEastAsia" w:hAnsiTheme="majorHAnsi" w:cstheme="majorBidi"/>
                <w:noProof/>
              </w:rPr>
              <w:t>VI.1.2</w:t>
            </w:r>
            <w:r w:rsidR="00364394">
              <w:rPr>
                <w:rFonts w:asciiTheme="minorHAnsi" w:eastAsiaTheme="minorEastAsia" w:hAnsiTheme="minorHAnsi" w:cstheme="minorBidi"/>
                <w:noProof/>
                <w:sz w:val="22"/>
                <w:szCs w:val="22"/>
                <w:lang w:eastAsia="es-ES"/>
              </w:rPr>
              <w:tab/>
            </w:r>
            <w:r w:rsidR="00364394" w:rsidRPr="003C0BC7">
              <w:rPr>
                <w:rStyle w:val="Hyperlink"/>
                <w:rFonts w:asciiTheme="majorHAnsi" w:eastAsiaTheme="majorEastAsia" w:hAnsiTheme="majorHAnsi" w:cstheme="majorBidi"/>
                <w:noProof/>
              </w:rPr>
              <w:t>Frontera de Beneficios de COV</w:t>
            </w:r>
            <w:r w:rsidR="00364394">
              <w:rPr>
                <w:noProof/>
                <w:webHidden/>
              </w:rPr>
              <w:tab/>
            </w:r>
            <w:r w:rsidR="008B4D2A">
              <w:rPr>
                <w:noProof/>
                <w:webHidden/>
              </w:rPr>
              <w:fldChar w:fldCharType="begin"/>
            </w:r>
            <w:r w:rsidR="00364394">
              <w:rPr>
                <w:noProof/>
                <w:webHidden/>
              </w:rPr>
              <w:instrText xml:space="preserve"> PAGEREF _Toc487725445 \h </w:instrText>
            </w:r>
            <w:r w:rsidR="008B4D2A">
              <w:rPr>
                <w:noProof/>
                <w:webHidden/>
              </w:rPr>
            </w:r>
            <w:r w:rsidR="008B4D2A">
              <w:rPr>
                <w:noProof/>
                <w:webHidden/>
              </w:rPr>
              <w:fldChar w:fldCharType="separate"/>
            </w:r>
            <w:r w:rsidR="00364394">
              <w:rPr>
                <w:noProof/>
                <w:webHidden/>
              </w:rPr>
              <w:t>33</w:t>
            </w:r>
            <w:r w:rsidR="008B4D2A">
              <w:rPr>
                <w:noProof/>
                <w:webHidden/>
              </w:rPr>
              <w:fldChar w:fldCharType="end"/>
            </w:r>
          </w:hyperlink>
        </w:p>
        <w:p w14:paraId="2B896375" w14:textId="77777777" w:rsidR="00364394" w:rsidRDefault="00326260">
          <w:pPr>
            <w:pStyle w:val="TOC1"/>
            <w:rPr>
              <w:rFonts w:asciiTheme="minorHAnsi" w:eastAsiaTheme="minorEastAsia" w:hAnsiTheme="minorHAnsi" w:cstheme="minorBidi"/>
              <w:noProof/>
              <w:sz w:val="22"/>
              <w:szCs w:val="22"/>
              <w:lang w:eastAsia="es-ES"/>
            </w:rPr>
          </w:pPr>
          <w:hyperlink w:anchor="_Toc487725446" w:history="1">
            <w:r w:rsidR="00364394" w:rsidRPr="003C0BC7">
              <w:rPr>
                <w:rStyle w:val="Hyperlink"/>
                <w:noProof/>
              </w:rPr>
              <w:t>VII.</w:t>
            </w:r>
            <w:r w:rsidR="00364394">
              <w:rPr>
                <w:rFonts w:asciiTheme="minorHAnsi" w:eastAsiaTheme="minorEastAsia" w:hAnsiTheme="minorHAnsi" w:cstheme="minorBidi"/>
                <w:noProof/>
                <w:sz w:val="22"/>
                <w:szCs w:val="22"/>
                <w:lang w:eastAsia="es-ES"/>
              </w:rPr>
              <w:tab/>
            </w:r>
            <w:r w:rsidR="00364394" w:rsidRPr="003C0BC7">
              <w:rPr>
                <w:rStyle w:val="Hyperlink"/>
                <w:noProof/>
              </w:rPr>
              <w:t>Conclusiones</w:t>
            </w:r>
            <w:r w:rsidR="00364394">
              <w:rPr>
                <w:noProof/>
                <w:webHidden/>
              </w:rPr>
              <w:tab/>
            </w:r>
            <w:r w:rsidR="008B4D2A">
              <w:rPr>
                <w:noProof/>
                <w:webHidden/>
              </w:rPr>
              <w:fldChar w:fldCharType="begin"/>
            </w:r>
            <w:r w:rsidR="00364394">
              <w:rPr>
                <w:noProof/>
                <w:webHidden/>
              </w:rPr>
              <w:instrText xml:space="preserve"> PAGEREF _Toc487725446 \h </w:instrText>
            </w:r>
            <w:r w:rsidR="008B4D2A">
              <w:rPr>
                <w:noProof/>
                <w:webHidden/>
              </w:rPr>
            </w:r>
            <w:r w:rsidR="008B4D2A">
              <w:rPr>
                <w:noProof/>
                <w:webHidden/>
              </w:rPr>
              <w:fldChar w:fldCharType="separate"/>
            </w:r>
            <w:r w:rsidR="00364394">
              <w:rPr>
                <w:noProof/>
                <w:webHidden/>
              </w:rPr>
              <w:t>33</w:t>
            </w:r>
            <w:r w:rsidR="008B4D2A">
              <w:rPr>
                <w:noProof/>
                <w:webHidden/>
              </w:rPr>
              <w:fldChar w:fldCharType="end"/>
            </w:r>
          </w:hyperlink>
        </w:p>
        <w:p w14:paraId="2B896376" w14:textId="77777777" w:rsidR="00364394" w:rsidRDefault="00326260">
          <w:pPr>
            <w:pStyle w:val="TOC1"/>
            <w:rPr>
              <w:rFonts w:asciiTheme="minorHAnsi" w:eastAsiaTheme="minorEastAsia" w:hAnsiTheme="minorHAnsi" w:cstheme="minorBidi"/>
              <w:noProof/>
              <w:sz w:val="22"/>
              <w:szCs w:val="22"/>
              <w:lang w:eastAsia="es-ES"/>
            </w:rPr>
          </w:pPr>
          <w:hyperlink w:anchor="_Toc487725447" w:history="1">
            <w:r w:rsidR="00364394" w:rsidRPr="003C0BC7">
              <w:rPr>
                <w:rStyle w:val="Hyperlink"/>
                <w:noProof/>
              </w:rPr>
              <w:t>Anexo 1: Visión General Modelo HDM-4</w:t>
            </w:r>
            <w:r w:rsidR="00364394">
              <w:rPr>
                <w:noProof/>
                <w:webHidden/>
              </w:rPr>
              <w:tab/>
            </w:r>
            <w:r w:rsidR="008B4D2A">
              <w:rPr>
                <w:noProof/>
                <w:webHidden/>
              </w:rPr>
              <w:fldChar w:fldCharType="begin"/>
            </w:r>
            <w:r w:rsidR="00364394">
              <w:rPr>
                <w:noProof/>
                <w:webHidden/>
              </w:rPr>
              <w:instrText xml:space="preserve"> PAGEREF _Toc487725447 \h </w:instrText>
            </w:r>
            <w:r w:rsidR="008B4D2A">
              <w:rPr>
                <w:noProof/>
                <w:webHidden/>
              </w:rPr>
            </w:r>
            <w:r w:rsidR="008B4D2A">
              <w:rPr>
                <w:noProof/>
                <w:webHidden/>
              </w:rPr>
              <w:fldChar w:fldCharType="separate"/>
            </w:r>
            <w:r w:rsidR="00364394">
              <w:rPr>
                <w:noProof/>
                <w:webHidden/>
              </w:rPr>
              <w:t>34</w:t>
            </w:r>
            <w:r w:rsidR="008B4D2A">
              <w:rPr>
                <w:noProof/>
                <w:webHidden/>
              </w:rPr>
              <w:fldChar w:fldCharType="end"/>
            </w:r>
          </w:hyperlink>
        </w:p>
        <w:p w14:paraId="2B896377" w14:textId="77777777" w:rsidR="00507A12" w:rsidRDefault="008B4D2A" w:rsidP="00507A12">
          <w:pPr>
            <w:rPr>
              <w:b/>
              <w:bCs/>
            </w:rPr>
          </w:pPr>
          <w:r>
            <w:rPr>
              <w:b/>
              <w:bCs/>
            </w:rPr>
            <w:fldChar w:fldCharType="end"/>
          </w:r>
        </w:p>
      </w:sdtContent>
    </w:sdt>
    <w:bookmarkStart w:id="1" w:name="_Toc479411090" w:displacedByCustomXml="prev"/>
    <w:bookmarkStart w:id="2" w:name="_Toc479411267" w:displacedByCustomXml="prev"/>
    <w:bookmarkStart w:id="3" w:name="_Toc479411348" w:displacedByCustomXml="prev"/>
    <w:bookmarkEnd w:id="3"/>
    <w:bookmarkEnd w:id="2"/>
    <w:bookmarkEnd w:id="1"/>
    <w:p w14:paraId="2B896378" w14:textId="77777777" w:rsidR="00DB7E0F" w:rsidRPr="00DB7E0F" w:rsidRDefault="00DB7E0F" w:rsidP="00DB7E0F">
      <w:pPr>
        <w:pStyle w:val="Heading1"/>
        <w:ind w:left="432"/>
        <w:rPr>
          <w:noProof w:val="0"/>
        </w:rPr>
      </w:pPr>
      <w:r>
        <w:rPr>
          <w:noProof w:val="0"/>
        </w:rPr>
        <w:br w:type="page"/>
      </w:r>
    </w:p>
    <w:p w14:paraId="2B896379" w14:textId="77777777" w:rsidR="00291177" w:rsidRPr="007F0B6A" w:rsidRDefault="00291177" w:rsidP="00F43DA4">
      <w:pPr>
        <w:pStyle w:val="Heading1"/>
        <w:numPr>
          <w:ilvl w:val="0"/>
          <w:numId w:val="2"/>
        </w:numPr>
        <w:rPr>
          <w:noProof w:val="0"/>
        </w:rPr>
      </w:pPr>
      <w:bookmarkStart w:id="4" w:name="_Toc487725416"/>
      <w:r w:rsidRPr="007F0B6A">
        <w:rPr>
          <w:noProof w:val="0"/>
        </w:rPr>
        <w:lastRenderedPageBreak/>
        <w:t>Introducción</w:t>
      </w:r>
      <w:bookmarkEnd w:id="4"/>
      <w:bookmarkEnd w:id="0"/>
    </w:p>
    <w:p w14:paraId="2B89637A" w14:textId="575C755A" w:rsidR="00902608" w:rsidRPr="007F0B6A" w:rsidRDefault="00902608" w:rsidP="000F6F98">
      <w:r w:rsidRPr="007F0B6A">
        <w:t>En los siguientes apartados se hace una valoración de la viabilidad económica de</w:t>
      </w:r>
      <w:r w:rsidR="007B56E3" w:rsidRPr="007F0B6A">
        <w:t xml:space="preserve">l </w:t>
      </w:r>
      <w:r w:rsidRPr="007F0B6A">
        <w:t xml:space="preserve"> </w:t>
      </w:r>
      <w:r w:rsidR="000539F2" w:rsidRPr="007F0B6A">
        <w:t>proyecto</w:t>
      </w:r>
      <w:r w:rsidRPr="007F0B6A">
        <w:t xml:space="preserve"> </w:t>
      </w:r>
      <w:r w:rsidR="00132C06" w:rsidRPr="007F0B6A">
        <w:t xml:space="preserve">de la muestra </w:t>
      </w:r>
      <w:r w:rsidR="000539F2" w:rsidRPr="007F0B6A">
        <w:t>presentado</w:t>
      </w:r>
      <w:r w:rsidRPr="007F0B6A">
        <w:t xml:space="preserve"> para la operación </w:t>
      </w:r>
      <w:r w:rsidR="007B56E3" w:rsidRPr="007F0B6A">
        <w:t>BO-L1186</w:t>
      </w:r>
      <w:r w:rsidR="00C70562" w:rsidRPr="007F0B6A">
        <w:t xml:space="preserve"> </w:t>
      </w:r>
      <w:r w:rsidRPr="007F0B6A">
        <w:t>“</w:t>
      </w:r>
      <w:r w:rsidR="00DC718A">
        <w:t>Proyecto de Reconstrucción del Tramo Mairana-Bermejo</w:t>
      </w:r>
      <w:r w:rsidRPr="007F0B6A">
        <w:t>”.</w:t>
      </w:r>
    </w:p>
    <w:p w14:paraId="2B89637B" w14:textId="77777777" w:rsidR="00F7182C" w:rsidRPr="00172950" w:rsidRDefault="000539F2" w:rsidP="006B4172">
      <w:r w:rsidRPr="007F0B6A">
        <w:t xml:space="preserve">En </w:t>
      </w:r>
      <w:r w:rsidR="00F7182C" w:rsidRPr="007F0B6A">
        <w:t xml:space="preserve">el </w:t>
      </w:r>
      <w:r w:rsidR="00172950">
        <w:t xml:space="preserve">Cuadro 1 </w:t>
      </w:r>
      <w:r w:rsidR="000B359D" w:rsidRPr="00172950">
        <w:t>presenta información en cuanto a nombre de proyecto, longitud y costo estimado</w:t>
      </w:r>
      <w:r w:rsidR="00602475" w:rsidRPr="00172950">
        <w:t xml:space="preserve"> de las obras</w:t>
      </w:r>
      <w:r w:rsidR="00193A85" w:rsidRPr="00172950">
        <w:t>.</w:t>
      </w:r>
    </w:p>
    <w:p w14:paraId="2B89637C" w14:textId="77777777" w:rsidR="00F7182C" w:rsidRPr="007F0B6A" w:rsidRDefault="00F7182C" w:rsidP="00400E27">
      <w:pPr>
        <w:pStyle w:val="Header"/>
      </w:pPr>
      <w:bookmarkStart w:id="5" w:name="_Ref327954240"/>
      <w:r w:rsidRPr="00172950">
        <w:t xml:space="preserve">Cuadro </w:t>
      </w:r>
      <w:r w:rsidR="008B4D2A" w:rsidRPr="00172950">
        <w:fldChar w:fldCharType="begin"/>
      </w:r>
      <w:r w:rsidRPr="00172950">
        <w:instrText xml:space="preserve"> SEQ Cuadro \* ARABIC </w:instrText>
      </w:r>
      <w:r w:rsidR="008B4D2A" w:rsidRPr="00172950">
        <w:fldChar w:fldCharType="separate"/>
      </w:r>
      <w:r w:rsidR="0075715A" w:rsidRPr="00172950">
        <w:rPr>
          <w:noProof/>
        </w:rPr>
        <w:t>1</w:t>
      </w:r>
      <w:r w:rsidR="008B4D2A" w:rsidRPr="00172950">
        <w:fldChar w:fldCharType="end"/>
      </w:r>
      <w:bookmarkEnd w:id="5"/>
      <w:r w:rsidRPr="00172950">
        <w:t xml:space="preserve">: </w:t>
      </w:r>
      <w:r w:rsidR="00F81597" w:rsidRPr="00172950">
        <w:t>Detalle de</w:t>
      </w:r>
      <w:r w:rsidR="00AF4816" w:rsidRPr="00172950">
        <w:t>l Proyecto de la M</w:t>
      </w:r>
      <w:r w:rsidR="00AF4816" w:rsidRPr="007F0B6A">
        <w:t>uestra</w:t>
      </w:r>
    </w:p>
    <w:tbl>
      <w:tblPr>
        <w:tblW w:w="9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58"/>
        <w:gridCol w:w="1025"/>
        <w:gridCol w:w="1238"/>
      </w:tblGrid>
      <w:tr w:rsidR="00C70562" w:rsidRPr="0087731A" w14:paraId="2B896381" w14:textId="77777777" w:rsidTr="000F6F98">
        <w:trPr>
          <w:trHeight w:val="21"/>
          <w:jc w:val="center"/>
        </w:trPr>
        <w:tc>
          <w:tcPr>
            <w:tcW w:w="705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89637D" w14:textId="77777777" w:rsidR="00C70562" w:rsidRPr="007D2DED" w:rsidRDefault="00C70562" w:rsidP="00C70562">
            <w:pPr>
              <w:spacing w:before="0" w:after="0"/>
              <w:jc w:val="center"/>
              <w:rPr>
                <w:sz w:val="22"/>
              </w:rPr>
            </w:pPr>
            <w:r w:rsidRPr="007D2DED">
              <w:rPr>
                <w:sz w:val="22"/>
              </w:rPr>
              <w:t>PROYECTO</w:t>
            </w:r>
          </w:p>
        </w:tc>
        <w:tc>
          <w:tcPr>
            <w:tcW w:w="102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B89637E" w14:textId="77777777" w:rsidR="00C70562" w:rsidRPr="007B779F" w:rsidRDefault="00C70562" w:rsidP="00C70562">
            <w:pPr>
              <w:spacing w:before="0" w:after="0"/>
              <w:jc w:val="center"/>
              <w:rPr>
                <w:sz w:val="22"/>
              </w:rPr>
            </w:pPr>
            <w:r w:rsidRPr="007B779F">
              <w:rPr>
                <w:sz w:val="22"/>
              </w:rPr>
              <w:t>Longitud (km)</w:t>
            </w:r>
          </w:p>
        </w:tc>
        <w:tc>
          <w:tcPr>
            <w:tcW w:w="1238" w:type="dxa"/>
            <w:tcBorders>
              <w:top w:val="single" w:sz="4" w:space="0" w:color="auto"/>
              <w:left w:val="single" w:sz="4" w:space="0" w:color="auto"/>
              <w:bottom w:val="single" w:sz="4" w:space="0" w:color="auto"/>
              <w:right w:val="single" w:sz="4" w:space="0" w:color="auto"/>
            </w:tcBorders>
            <w:shd w:val="clear" w:color="000000" w:fill="D9D9D9"/>
            <w:vAlign w:val="center"/>
          </w:tcPr>
          <w:p w14:paraId="2B89637F" w14:textId="77777777" w:rsidR="00C70562" w:rsidRPr="007B779F" w:rsidRDefault="00CF2C11" w:rsidP="00C70562">
            <w:pPr>
              <w:spacing w:before="0" w:after="0"/>
              <w:jc w:val="center"/>
              <w:rPr>
                <w:sz w:val="22"/>
                <w:vertAlign w:val="superscript"/>
              </w:rPr>
            </w:pPr>
            <w:r w:rsidRPr="007B779F">
              <w:rPr>
                <w:sz w:val="22"/>
              </w:rPr>
              <w:t>Monto</w:t>
            </w:r>
            <w:r w:rsidR="001F4E91" w:rsidRPr="007B779F">
              <w:rPr>
                <w:sz w:val="22"/>
                <w:vertAlign w:val="superscript"/>
              </w:rPr>
              <w:t>(1)</w:t>
            </w:r>
          </w:p>
          <w:p w14:paraId="2B896380" w14:textId="77777777" w:rsidR="00C70562" w:rsidRPr="007B779F" w:rsidRDefault="00C70562" w:rsidP="002C60B3">
            <w:pPr>
              <w:spacing w:before="0" w:after="0"/>
              <w:jc w:val="center"/>
              <w:rPr>
                <w:sz w:val="22"/>
              </w:rPr>
            </w:pPr>
            <w:r w:rsidRPr="007B779F">
              <w:rPr>
                <w:sz w:val="22"/>
              </w:rPr>
              <w:t>(US$ Mi</w:t>
            </w:r>
            <w:r w:rsidR="002C60B3" w:rsidRPr="007B779F">
              <w:rPr>
                <w:sz w:val="22"/>
              </w:rPr>
              <w:t>les</w:t>
            </w:r>
            <w:r w:rsidRPr="007B779F">
              <w:rPr>
                <w:sz w:val="22"/>
              </w:rPr>
              <w:t>)</w:t>
            </w:r>
          </w:p>
        </w:tc>
      </w:tr>
      <w:tr w:rsidR="00C70562" w:rsidRPr="0087731A" w14:paraId="2B89638D" w14:textId="77777777" w:rsidTr="000F6F98">
        <w:trPr>
          <w:trHeight w:val="21"/>
          <w:jc w:val="center"/>
        </w:trPr>
        <w:tc>
          <w:tcPr>
            <w:tcW w:w="7058" w:type="dxa"/>
            <w:tcBorders>
              <w:top w:val="single" w:sz="4" w:space="0" w:color="auto"/>
              <w:left w:val="single" w:sz="4" w:space="0" w:color="auto"/>
              <w:bottom w:val="single" w:sz="4" w:space="0" w:color="auto"/>
              <w:right w:val="single" w:sz="4" w:space="0" w:color="auto"/>
            </w:tcBorders>
            <w:shd w:val="clear" w:color="auto" w:fill="auto"/>
            <w:vAlign w:val="center"/>
          </w:tcPr>
          <w:p w14:paraId="2B896382" w14:textId="77777777" w:rsidR="004A19EF" w:rsidRDefault="004A19EF" w:rsidP="007B779F">
            <w:pPr>
              <w:spacing w:before="0" w:after="0"/>
              <w:ind w:left="288"/>
              <w:jc w:val="left"/>
              <w:rPr>
                <w:sz w:val="22"/>
              </w:rPr>
            </w:pPr>
            <w:r>
              <w:rPr>
                <w:sz w:val="22"/>
              </w:rPr>
              <w:t>Mantenimiento Periódico en la Red Vial Fundamental</w:t>
            </w:r>
          </w:p>
          <w:p w14:paraId="2B896383" w14:textId="77777777" w:rsidR="007B779F" w:rsidRPr="007D2DED" w:rsidRDefault="004A19EF" w:rsidP="007B779F">
            <w:pPr>
              <w:spacing w:before="0" w:after="0"/>
              <w:ind w:left="288"/>
              <w:jc w:val="left"/>
              <w:rPr>
                <w:sz w:val="22"/>
              </w:rPr>
            </w:pPr>
            <w:r>
              <w:rPr>
                <w:sz w:val="22"/>
              </w:rPr>
              <w:t xml:space="preserve">Tramo: La Angostura – Comarapa. </w:t>
            </w:r>
            <w:r w:rsidR="007B779F" w:rsidRPr="007D2DED">
              <w:rPr>
                <w:sz w:val="22"/>
              </w:rPr>
              <w:t xml:space="preserve">Sub </w:t>
            </w:r>
            <w:r w:rsidR="00F71011" w:rsidRPr="007D2DED">
              <w:rPr>
                <w:sz w:val="22"/>
              </w:rPr>
              <w:t>Tramo</w:t>
            </w:r>
            <w:r w:rsidR="007B779F" w:rsidRPr="007D2DED">
              <w:rPr>
                <w:sz w:val="22"/>
              </w:rPr>
              <w:t xml:space="preserve"> III</w:t>
            </w:r>
            <w:r w:rsidR="008801D2" w:rsidRPr="007D2DED">
              <w:rPr>
                <w:sz w:val="22"/>
              </w:rPr>
              <w:t>:</w:t>
            </w:r>
            <w:r w:rsidR="000539F2" w:rsidRPr="007D2DED">
              <w:rPr>
                <w:sz w:val="22"/>
              </w:rPr>
              <w:t xml:space="preserve"> </w:t>
            </w:r>
            <w:r w:rsidR="007B779F" w:rsidRPr="007D2DED">
              <w:rPr>
                <w:sz w:val="22"/>
              </w:rPr>
              <w:t>Mairana – Bermejo.</w:t>
            </w:r>
          </w:p>
          <w:p w14:paraId="2B896384" w14:textId="77777777" w:rsidR="00A24897" w:rsidRPr="007D2DED" w:rsidRDefault="00A24897" w:rsidP="007D2DED">
            <w:pPr>
              <w:spacing w:before="0" w:after="0"/>
              <w:ind w:left="288"/>
              <w:jc w:val="left"/>
              <w:rPr>
                <w:sz w:val="22"/>
              </w:rPr>
            </w:pPr>
            <w:r w:rsidRPr="007D2DED">
              <w:rPr>
                <w:sz w:val="22"/>
              </w:rPr>
              <w:t>(</w:t>
            </w:r>
            <w:r w:rsidR="000539F2" w:rsidRPr="007D2DED">
              <w:rPr>
                <w:sz w:val="22"/>
              </w:rPr>
              <w:t xml:space="preserve">Rehabilitación de superficie de rodamiento de dos carriles, </w:t>
            </w:r>
            <w:r w:rsidR="001715FA" w:rsidRPr="007D2DED">
              <w:rPr>
                <w:sz w:val="22"/>
              </w:rPr>
              <w:t>adecuación de</w:t>
            </w:r>
            <w:r w:rsidR="007B779F" w:rsidRPr="007D2DED">
              <w:rPr>
                <w:sz w:val="22"/>
              </w:rPr>
              <w:t>l</w:t>
            </w:r>
            <w:r w:rsidR="001715FA" w:rsidRPr="007D2DED">
              <w:rPr>
                <w:sz w:val="22"/>
              </w:rPr>
              <w:t xml:space="preserve"> </w:t>
            </w:r>
            <w:r w:rsidR="007B779F" w:rsidRPr="007D2DED">
              <w:rPr>
                <w:sz w:val="22"/>
              </w:rPr>
              <w:t>drenaje</w:t>
            </w:r>
            <w:r w:rsidR="007D2DED" w:rsidRPr="007D2DED">
              <w:rPr>
                <w:sz w:val="22"/>
              </w:rPr>
              <w:t xml:space="preserve"> de la carretera</w:t>
            </w:r>
            <w:r w:rsidR="001715FA" w:rsidRPr="007D2DED">
              <w:rPr>
                <w:sz w:val="22"/>
              </w:rPr>
              <w:t xml:space="preserve">, </w:t>
            </w:r>
            <w:r w:rsidR="007B779F" w:rsidRPr="007D2DED">
              <w:rPr>
                <w:sz w:val="22"/>
              </w:rPr>
              <w:t>mantenimiento de obras de artes mayores, y construcción de Peaje en Samaipata).</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896385" w14:textId="77777777" w:rsidR="00F71011" w:rsidRPr="007B779F" w:rsidRDefault="007F0B6A" w:rsidP="00F71011">
            <w:pPr>
              <w:spacing w:before="0" w:after="0"/>
              <w:jc w:val="center"/>
              <w:rPr>
                <w:sz w:val="22"/>
              </w:rPr>
            </w:pPr>
            <w:r w:rsidRPr="007B779F">
              <w:rPr>
                <w:sz w:val="22"/>
              </w:rPr>
              <w:t>58,2</w:t>
            </w:r>
          </w:p>
          <w:p w14:paraId="2B896386" w14:textId="77777777" w:rsidR="00F71011" w:rsidRPr="007B779F" w:rsidRDefault="00F71011" w:rsidP="00C70562">
            <w:pPr>
              <w:spacing w:before="0" w:after="0"/>
              <w:jc w:val="center"/>
              <w:rPr>
                <w:sz w:val="22"/>
                <w:highlight w:val="yellow"/>
              </w:rPr>
            </w:pPr>
          </w:p>
          <w:p w14:paraId="2B896387" w14:textId="77777777" w:rsidR="00F71011" w:rsidRPr="007B779F" w:rsidRDefault="00F71011" w:rsidP="00C70562">
            <w:pPr>
              <w:spacing w:before="0" w:after="0"/>
              <w:jc w:val="center"/>
              <w:rPr>
                <w:sz w:val="22"/>
                <w:highlight w:val="yellow"/>
              </w:rPr>
            </w:pPr>
          </w:p>
          <w:p w14:paraId="2B896388" w14:textId="77777777" w:rsidR="00C70562" w:rsidRPr="007B779F" w:rsidRDefault="00C70562" w:rsidP="00F71011">
            <w:pPr>
              <w:spacing w:before="0" w:after="0"/>
              <w:rPr>
                <w:sz w:val="22"/>
              </w:rPr>
            </w:pPr>
          </w:p>
        </w:tc>
        <w:tc>
          <w:tcPr>
            <w:tcW w:w="1238" w:type="dxa"/>
            <w:tcBorders>
              <w:top w:val="single" w:sz="4" w:space="0" w:color="auto"/>
              <w:left w:val="single" w:sz="4" w:space="0" w:color="auto"/>
              <w:bottom w:val="single" w:sz="4" w:space="0" w:color="auto"/>
              <w:right w:val="single" w:sz="4" w:space="0" w:color="auto"/>
            </w:tcBorders>
            <w:vAlign w:val="center"/>
          </w:tcPr>
          <w:p w14:paraId="2B896389" w14:textId="77777777" w:rsidR="00C70562" w:rsidRPr="007B779F" w:rsidRDefault="007B779F" w:rsidP="008801D2">
            <w:pPr>
              <w:spacing w:before="0" w:after="0"/>
              <w:jc w:val="center"/>
              <w:rPr>
                <w:sz w:val="22"/>
              </w:rPr>
            </w:pPr>
            <w:r w:rsidRPr="00B878B1">
              <w:rPr>
                <w:sz w:val="22"/>
              </w:rPr>
              <w:t>57130.85</w:t>
            </w:r>
          </w:p>
          <w:p w14:paraId="2B89638A" w14:textId="77777777" w:rsidR="009F0BF5" w:rsidRPr="007B779F" w:rsidRDefault="009F0BF5" w:rsidP="008801D2">
            <w:pPr>
              <w:spacing w:before="0" w:after="0"/>
              <w:jc w:val="center"/>
              <w:rPr>
                <w:sz w:val="22"/>
              </w:rPr>
            </w:pPr>
          </w:p>
          <w:p w14:paraId="2B89638B" w14:textId="77777777" w:rsidR="009F0BF5" w:rsidRPr="007B779F" w:rsidRDefault="009F0BF5" w:rsidP="008801D2">
            <w:pPr>
              <w:spacing w:before="0" w:after="0"/>
              <w:jc w:val="center"/>
              <w:rPr>
                <w:sz w:val="22"/>
              </w:rPr>
            </w:pPr>
          </w:p>
          <w:p w14:paraId="2B89638C" w14:textId="77777777" w:rsidR="009F0BF5" w:rsidRPr="007B779F" w:rsidRDefault="009F0BF5" w:rsidP="008801D2">
            <w:pPr>
              <w:spacing w:before="0" w:after="0"/>
              <w:jc w:val="center"/>
              <w:rPr>
                <w:sz w:val="22"/>
              </w:rPr>
            </w:pPr>
          </w:p>
        </w:tc>
      </w:tr>
    </w:tbl>
    <w:p w14:paraId="2B89638E" w14:textId="77777777" w:rsidR="000539F2" w:rsidRPr="006E0C1F" w:rsidRDefault="001F4E91" w:rsidP="00602475">
      <w:pPr>
        <w:rPr>
          <w:sz w:val="22"/>
        </w:rPr>
      </w:pPr>
      <w:r w:rsidRPr="006E0C1F">
        <w:rPr>
          <w:sz w:val="22"/>
        </w:rPr>
        <w:t>(1)</w:t>
      </w:r>
      <w:r w:rsidRPr="006E0C1F">
        <w:rPr>
          <w:sz w:val="22"/>
        </w:rPr>
        <w:tab/>
        <w:t>El</w:t>
      </w:r>
      <w:r w:rsidR="007F0B6A" w:rsidRPr="006E0C1F">
        <w:rPr>
          <w:sz w:val="22"/>
        </w:rPr>
        <w:t xml:space="preserve"> monto incluye</w:t>
      </w:r>
      <w:r w:rsidRPr="006E0C1F">
        <w:rPr>
          <w:sz w:val="22"/>
        </w:rPr>
        <w:t xml:space="preserve"> la </w:t>
      </w:r>
      <w:r w:rsidR="009F0BF5" w:rsidRPr="006E0C1F">
        <w:rPr>
          <w:sz w:val="22"/>
        </w:rPr>
        <w:t>construcción</w:t>
      </w:r>
      <w:r w:rsidRPr="006E0C1F">
        <w:rPr>
          <w:sz w:val="22"/>
        </w:rPr>
        <w:t xml:space="preserve">, la </w:t>
      </w:r>
      <w:r w:rsidR="00B95B9A" w:rsidRPr="006E0C1F">
        <w:rPr>
          <w:sz w:val="22"/>
        </w:rPr>
        <w:t>supervisión,</w:t>
      </w:r>
      <w:r w:rsidR="009F0BF5" w:rsidRPr="006E0C1F">
        <w:rPr>
          <w:sz w:val="22"/>
        </w:rPr>
        <w:t xml:space="preserve"> </w:t>
      </w:r>
      <w:r w:rsidR="007F0B6A" w:rsidRPr="006E0C1F">
        <w:rPr>
          <w:sz w:val="22"/>
        </w:rPr>
        <w:t>la fiscalización</w:t>
      </w:r>
      <w:r w:rsidR="00B95B9A" w:rsidRPr="006E0C1F">
        <w:rPr>
          <w:sz w:val="22"/>
        </w:rPr>
        <w:t xml:space="preserve"> y l</w:t>
      </w:r>
      <w:r w:rsidR="007F0B6A" w:rsidRPr="006E0C1F">
        <w:rPr>
          <w:sz w:val="22"/>
        </w:rPr>
        <w:t>a mitigación ambiental.</w:t>
      </w:r>
    </w:p>
    <w:p w14:paraId="2B89638F" w14:textId="7139EC0F" w:rsidR="002C60B3" w:rsidRPr="006E0C1F" w:rsidRDefault="00EE3A31" w:rsidP="00602475">
      <w:r w:rsidRPr="006E0C1F">
        <w:t>La</w:t>
      </w:r>
      <w:r w:rsidR="007F0B6A" w:rsidRPr="006E0C1F">
        <w:t xml:space="preserve"> Administradora Boliviana de Carreteras </w:t>
      </w:r>
      <w:r w:rsidR="001F4E91" w:rsidRPr="006E0C1F">
        <w:t>(</w:t>
      </w:r>
      <w:r w:rsidR="007F0B6A" w:rsidRPr="006E0C1F">
        <w:t>ABC</w:t>
      </w:r>
      <w:r w:rsidR="001F4E91" w:rsidRPr="006E0C1F">
        <w:t xml:space="preserve">), entidad ejecutora del </w:t>
      </w:r>
      <w:r w:rsidR="00DC718A">
        <w:t>proyecto</w:t>
      </w:r>
      <w:r w:rsidR="001F4E91" w:rsidRPr="006E0C1F">
        <w:t xml:space="preserve"> </w:t>
      </w:r>
      <w:r w:rsidR="0025576A" w:rsidRPr="006E0C1F">
        <w:t>entregó</w:t>
      </w:r>
      <w:r w:rsidR="00A21504" w:rsidRPr="006E0C1F">
        <w:t xml:space="preserve"> al Banco los documentos </w:t>
      </w:r>
      <w:r w:rsidR="0025576A" w:rsidRPr="006E0C1F">
        <w:t xml:space="preserve">técnicos y </w:t>
      </w:r>
      <w:r w:rsidR="00A21504" w:rsidRPr="006E0C1F">
        <w:t>d</w:t>
      </w:r>
      <w:r w:rsidR="0025576A" w:rsidRPr="006E0C1F">
        <w:t>e factibilidad del proyecto</w:t>
      </w:r>
      <w:r w:rsidR="00A21504" w:rsidRPr="006E0C1F">
        <w:t xml:space="preserve">, y el presente informe corresponde a la Diligencia Debida </w:t>
      </w:r>
      <w:r w:rsidR="002C60B3" w:rsidRPr="006E0C1F">
        <w:t>realizada por el Equipo de Proyecto apoyado por el Consultor contratado para tal fin</w:t>
      </w:r>
      <w:r w:rsidR="00132C06" w:rsidRPr="006E0C1F">
        <w:t>. Aquí se</w:t>
      </w:r>
      <w:r w:rsidR="004752D1" w:rsidRPr="006E0C1F">
        <w:t xml:space="preserve"> </w:t>
      </w:r>
      <w:r w:rsidR="00132C06" w:rsidRPr="006E0C1F">
        <w:t>efectúa</w:t>
      </w:r>
      <w:r w:rsidR="004752D1" w:rsidRPr="006E0C1F">
        <w:t xml:space="preserve"> </w:t>
      </w:r>
      <w:r w:rsidR="00132C06" w:rsidRPr="006E0C1F">
        <w:t xml:space="preserve">la </w:t>
      </w:r>
      <w:r w:rsidR="002C60B3" w:rsidRPr="006E0C1F">
        <w:t>evaluación económica independiente de</w:t>
      </w:r>
      <w:r w:rsidR="0025576A" w:rsidRPr="006E0C1F">
        <w:t xml:space="preserve">l </w:t>
      </w:r>
      <w:r w:rsidR="002C60B3" w:rsidRPr="006E0C1F">
        <w:t>proyecto</w:t>
      </w:r>
      <w:r w:rsidR="00132C06" w:rsidRPr="006E0C1F">
        <w:t xml:space="preserve">, </w:t>
      </w:r>
      <w:r w:rsidR="004752D1" w:rsidRPr="006E0C1F">
        <w:t>en base a</w:t>
      </w:r>
      <w:r w:rsidR="002C60B3" w:rsidRPr="006E0C1F">
        <w:t xml:space="preserve"> la información proporcionada y de estimaciones propias y fundamentadas</w:t>
      </w:r>
      <w:r w:rsidR="004752D1" w:rsidRPr="006E0C1F">
        <w:t>.</w:t>
      </w:r>
    </w:p>
    <w:p w14:paraId="2B896390" w14:textId="77777777" w:rsidR="0025576A" w:rsidRPr="006E0C1F" w:rsidRDefault="0025576A" w:rsidP="0025576A">
      <w:r w:rsidRPr="006E0C1F">
        <w:t>Con el análisis de costos se ha verificado que las intervenciones propuestas en el proyecto, cuentan con un presupuesto acorde a la naturaleza de las obras y a las condiciones del mercado imperantes.</w:t>
      </w:r>
    </w:p>
    <w:p w14:paraId="2B896391" w14:textId="77777777" w:rsidR="0025576A" w:rsidRPr="0087731A" w:rsidRDefault="0025576A" w:rsidP="00602475">
      <w:pPr>
        <w:rPr>
          <w:color w:val="C0504D" w:themeColor="accent2"/>
        </w:rPr>
      </w:pPr>
      <w:r w:rsidRPr="006E0C1F">
        <w:t>Con la evaluación económica realizada independientemente, se han establecido  índices de rentabilidad económica a efecto de verificar la elegibilidad de los proyectos para un potencial  financiamiento del Banco. A su vez, ha provisto de los insumos necesarios para establecer los indicadores que han sido incluidos de la matriz de resultados y el plan de monitoreo y evaluación de la operación.</w:t>
      </w:r>
    </w:p>
    <w:p w14:paraId="2B896392" w14:textId="77777777" w:rsidR="00DB7E0F" w:rsidRDefault="00DB7E0F">
      <w:pPr>
        <w:spacing w:before="0" w:after="0"/>
        <w:jc w:val="left"/>
        <w:rPr>
          <w:b/>
          <w:bCs/>
          <w:smallCaps/>
          <w:sz w:val="32"/>
        </w:rPr>
      </w:pPr>
      <w:bookmarkStart w:id="6" w:name="_Toc302850229"/>
      <w:r>
        <w:br w:type="page"/>
      </w:r>
    </w:p>
    <w:p w14:paraId="2B896393" w14:textId="77777777" w:rsidR="00BD3AEF" w:rsidRPr="00CC4D3B" w:rsidRDefault="00DB7E0F" w:rsidP="00CC4D3B">
      <w:pPr>
        <w:pStyle w:val="Heading1"/>
        <w:numPr>
          <w:ilvl w:val="0"/>
          <w:numId w:val="2"/>
        </w:numPr>
        <w:rPr>
          <w:noProof w:val="0"/>
        </w:rPr>
      </w:pPr>
      <w:bookmarkStart w:id="7" w:name="_Toc487725417"/>
      <w:r>
        <w:rPr>
          <w:noProof w:val="0"/>
        </w:rPr>
        <w:lastRenderedPageBreak/>
        <w:t>Hipótesis y metodología</w:t>
      </w:r>
      <w:bookmarkEnd w:id="6"/>
      <w:bookmarkEnd w:id="7"/>
    </w:p>
    <w:p w14:paraId="2B896394" w14:textId="77777777" w:rsidR="00F0650D" w:rsidRPr="007D2DED" w:rsidRDefault="00902608" w:rsidP="00231401">
      <w:pPr>
        <w:pStyle w:val="NormalWeb"/>
        <w:shd w:val="clear" w:color="auto" w:fill="FFFFFF"/>
        <w:spacing w:before="120" w:beforeAutospacing="0" w:after="120" w:afterAutospacing="0"/>
        <w:jc w:val="both"/>
        <w:rPr>
          <w:lang w:val="es-ES"/>
        </w:rPr>
      </w:pPr>
      <w:r w:rsidRPr="007D2DED">
        <w:rPr>
          <w:lang w:val="es-ES"/>
        </w:rPr>
        <w:t>La valoración de la viabilidad económica de</w:t>
      </w:r>
      <w:r w:rsidR="0025576A" w:rsidRPr="007D2DED">
        <w:rPr>
          <w:lang w:val="es-ES"/>
        </w:rPr>
        <w:t>l</w:t>
      </w:r>
      <w:r w:rsidRPr="007D2DED">
        <w:rPr>
          <w:lang w:val="es-ES"/>
        </w:rPr>
        <w:t xml:space="preserve"> proyecto se ha realizado a partir del análisis de beneficios en función del costo</w:t>
      </w:r>
      <w:r w:rsidR="00231401" w:rsidRPr="007D2DED">
        <w:rPr>
          <w:lang w:val="es-ES"/>
        </w:rPr>
        <w:t xml:space="preserve">; el cual </w:t>
      </w:r>
      <w:r w:rsidR="00A359DC" w:rsidRPr="007D2DED">
        <w:rPr>
          <w:lang w:val="es-ES"/>
        </w:rPr>
        <w:t xml:space="preserve">enumera y </w:t>
      </w:r>
      <w:r w:rsidR="00231401" w:rsidRPr="007D2DED">
        <w:rPr>
          <w:lang w:val="es-ES"/>
        </w:rPr>
        <w:t xml:space="preserve">valora los beneficios y los costos </w:t>
      </w:r>
      <w:r w:rsidR="00F0650D" w:rsidRPr="007D2DED">
        <w:rPr>
          <w:lang w:val="es-ES"/>
        </w:rPr>
        <w:t>traducidos a valor actual neto a efecto de contar con</w:t>
      </w:r>
      <w:r w:rsidR="00231401" w:rsidRPr="007D2DED">
        <w:rPr>
          <w:lang w:val="es-ES"/>
        </w:rPr>
        <w:t xml:space="preserve"> un patrón de medida común. </w:t>
      </w:r>
    </w:p>
    <w:p w14:paraId="2B896395" w14:textId="77777777" w:rsidR="00193A85" w:rsidRPr="007D2DED" w:rsidRDefault="00A359DC" w:rsidP="00231401">
      <w:pPr>
        <w:pStyle w:val="NormalWeb"/>
        <w:shd w:val="clear" w:color="auto" w:fill="FFFFFF"/>
        <w:spacing w:before="120" w:beforeAutospacing="0" w:after="120" w:afterAutospacing="0"/>
        <w:jc w:val="both"/>
        <w:rPr>
          <w:lang w:val="es-ES"/>
        </w:rPr>
      </w:pPr>
      <w:r w:rsidRPr="007D2DED">
        <w:rPr>
          <w:lang w:val="es-ES"/>
        </w:rPr>
        <w:t xml:space="preserve">Los indicadores de viabilidad </w:t>
      </w:r>
      <w:r w:rsidR="00D74129" w:rsidRPr="007D2DED">
        <w:rPr>
          <w:lang w:val="es-ES"/>
        </w:rPr>
        <w:t xml:space="preserve">económica han sido obtenidos, a partir del flujo de beneficios </w:t>
      </w:r>
      <w:r w:rsidR="00F0650D" w:rsidRPr="007D2DED">
        <w:rPr>
          <w:lang w:val="es-ES"/>
        </w:rPr>
        <w:t>que han sido determinados a partir de la comparación de</w:t>
      </w:r>
      <w:r w:rsidR="00193A85" w:rsidRPr="007D2DED">
        <w:rPr>
          <w:lang w:val="es-ES"/>
        </w:rPr>
        <w:t xml:space="preserve"> los costos totales del transporte en </w:t>
      </w:r>
      <w:r w:rsidR="00F0650D" w:rsidRPr="007D2DED">
        <w:rPr>
          <w:lang w:val="es-ES"/>
        </w:rPr>
        <w:t>el</w:t>
      </w:r>
      <w:r w:rsidR="00193A85" w:rsidRPr="007D2DED">
        <w:rPr>
          <w:lang w:val="es-ES"/>
        </w:rPr>
        <w:t xml:space="preserve"> tramo carretero</w:t>
      </w:r>
      <w:r w:rsidR="00F0650D" w:rsidRPr="007D2DED">
        <w:rPr>
          <w:lang w:val="es-ES"/>
        </w:rPr>
        <w:t>; los cuales han sido calculados anualmente en</w:t>
      </w:r>
      <w:r w:rsidR="001F6B32" w:rsidRPr="007D2DED">
        <w:rPr>
          <w:lang w:val="es-ES"/>
        </w:rPr>
        <w:t xml:space="preserve"> un período de análisis</w:t>
      </w:r>
      <w:r w:rsidR="00193A85" w:rsidRPr="007D2DED">
        <w:rPr>
          <w:lang w:val="es-ES"/>
        </w:rPr>
        <w:t xml:space="preserve"> </w:t>
      </w:r>
      <w:r w:rsidR="00F0650D" w:rsidRPr="007D2DED">
        <w:rPr>
          <w:lang w:val="es-ES"/>
        </w:rPr>
        <w:t>para</w:t>
      </w:r>
      <w:r w:rsidR="00193A85" w:rsidRPr="007D2DED">
        <w:rPr>
          <w:lang w:val="es-ES"/>
        </w:rPr>
        <w:t xml:space="preserve"> las opciones “Sin Proyecto”  y “Con Proyecto”.</w:t>
      </w:r>
    </w:p>
    <w:p w14:paraId="2B896396" w14:textId="77777777" w:rsidR="008D7010" w:rsidRPr="007D2DED" w:rsidRDefault="001F6B32" w:rsidP="00231401">
      <w:pPr>
        <w:pStyle w:val="NormalWeb"/>
        <w:shd w:val="clear" w:color="auto" w:fill="FFFFFF"/>
        <w:spacing w:before="120" w:beforeAutospacing="0" w:after="120" w:afterAutospacing="0"/>
        <w:jc w:val="both"/>
        <w:rPr>
          <w:lang w:val="es-ES"/>
        </w:rPr>
      </w:pPr>
      <w:r w:rsidRPr="007D2DED">
        <w:rPr>
          <w:lang w:val="es-ES"/>
        </w:rPr>
        <w:t>La o</w:t>
      </w:r>
      <w:r w:rsidR="00193A85" w:rsidRPr="007D2DED">
        <w:rPr>
          <w:lang w:val="es-ES"/>
        </w:rPr>
        <w:t>pción “</w:t>
      </w:r>
      <w:r w:rsidRPr="007D2DED">
        <w:rPr>
          <w:lang w:val="es-ES"/>
        </w:rPr>
        <w:t xml:space="preserve">Sin proyecto” se define como las condiciones en que operaría la vía sin que se efectuara </w:t>
      </w:r>
      <w:r w:rsidR="008D7010" w:rsidRPr="007D2DED">
        <w:rPr>
          <w:lang w:val="es-ES"/>
        </w:rPr>
        <w:t xml:space="preserve">ninguna inversión adicional a las que </w:t>
      </w:r>
      <w:r w:rsidR="0048770E" w:rsidRPr="007D2DED">
        <w:rPr>
          <w:lang w:val="es-ES"/>
        </w:rPr>
        <w:t>en la actualidad</w:t>
      </w:r>
      <w:r w:rsidR="008D7010" w:rsidRPr="007D2DED">
        <w:rPr>
          <w:lang w:val="es-ES"/>
        </w:rPr>
        <w:t xml:space="preserve"> se realizan anualmente para su mantenimiento de rutina</w:t>
      </w:r>
      <w:r w:rsidR="00F0650D" w:rsidRPr="007D2DED">
        <w:rPr>
          <w:lang w:val="es-ES"/>
        </w:rPr>
        <w:t>.</w:t>
      </w:r>
    </w:p>
    <w:p w14:paraId="2B896397" w14:textId="77777777" w:rsidR="0048770E" w:rsidRPr="007D2DED" w:rsidRDefault="008E0D91" w:rsidP="0048770E">
      <w:pPr>
        <w:pStyle w:val="NormalWeb"/>
        <w:shd w:val="clear" w:color="auto" w:fill="FFFFFF"/>
        <w:spacing w:before="120" w:beforeAutospacing="0" w:after="120" w:afterAutospacing="0"/>
        <w:jc w:val="both"/>
        <w:rPr>
          <w:lang w:val="es-ES"/>
        </w:rPr>
      </w:pPr>
      <w:r w:rsidRPr="007D2DED">
        <w:rPr>
          <w:lang w:val="es-ES"/>
        </w:rPr>
        <w:t xml:space="preserve">La opción “Con Proyecto” se define como las condiciones en que operaría la vía, luego de la ejecución de </w:t>
      </w:r>
      <w:r w:rsidR="0048770E" w:rsidRPr="007D2DED">
        <w:rPr>
          <w:lang w:val="es-ES"/>
        </w:rPr>
        <w:t>la inversión necesaria en la vía para su Rehabilitación</w:t>
      </w:r>
      <w:r w:rsidR="0048770E" w:rsidRPr="007D2DED">
        <w:rPr>
          <w:rStyle w:val="FootnoteReference"/>
          <w:lang w:val="es-ES"/>
        </w:rPr>
        <w:footnoteReference w:id="1"/>
      </w:r>
      <w:r w:rsidR="0048770E" w:rsidRPr="007D2DED">
        <w:rPr>
          <w:lang w:val="es-ES"/>
        </w:rPr>
        <w:t>.</w:t>
      </w:r>
    </w:p>
    <w:p w14:paraId="2B896398" w14:textId="77777777" w:rsidR="008E0D91" w:rsidRPr="007D2DED" w:rsidRDefault="008E0D91" w:rsidP="00231401">
      <w:pPr>
        <w:pStyle w:val="NormalWeb"/>
        <w:shd w:val="clear" w:color="auto" w:fill="FFFFFF"/>
        <w:spacing w:before="120" w:beforeAutospacing="0" w:after="120" w:afterAutospacing="0"/>
        <w:jc w:val="both"/>
        <w:rPr>
          <w:lang w:val="es-ES"/>
        </w:rPr>
      </w:pPr>
      <w:r w:rsidRPr="007D2DED">
        <w:rPr>
          <w:lang w:val="es-ES"/>
        </w:rPr>
        <w:t>Los costos totales del transporte para cada una de las opciones se establecen a partir de la cuantificaci</w:t>
      </w:r>
      <w:r w:rsidR="00085BAA" w:rsidRPr="007D2DED">
        <w:rPr>
          <w:lang w:val="es-ES"/>
        </w:rPr>
        <w:t xml:space="preserve">ón de los costos asociados a la intervención inicial </w:t>
      </w:r>
      <w:r w:rsidRPr="007D2DED">
        <w:rPr>
          <w:lang w:val="es-ES"/>
        </w:rPr>
        <w:t xml:space="preserve">y mantenimiento de la vía; y los </w:t>
      </w:r>
      <w:r w:rsidR="000F6F98" w:rsidRPr="007D2DED">
        <w:rPr>
          <w:lang w:val="es-ES"/>
        </w:rPr>
        <w:t xml:space="preserve">costos de </w:t>
      </w:r>
      <w:r w:rsidRPr="007D2DED">
        <w:rPr>
          <w:lang w:val="es-ES"/>
        </w:rPr>
        <w:t>los usuarios.</w:t>
      </w:r>
    </w:p>
    <w:p w14:paraId="2B896399" w14:textId="77777777" w:rsidR="00085BAA" w:rsidRPr="007D2DED" w:rsidRDefault="00085BAA" w:rsidP="00231401">
      <w:pPr>
        <w:pStyle w:val="NormalWeb"/>
        <w:shd w:val="clear" w:color="auto" w:fill="FFFFFF"/>
        <w:spacing w:before="120" w:beforeAutospacing="0" w:after="120" w:afterAutospacing="0"/>
        <w:jc w:val="both"/>
        <w:rPr>
          <w:lang w:val="es-ES"/>
        </w:rPr>
      </w:pPr>
      <w:r w:rsidRPr="007D2DED">
        <w:rPr>
          <w:lang w:val="es-ES"/>
        </w:rPr>
        <w:t xml:space="preserve">El grupo de costos asociados </w:t>
      </w:r>
      <w:r w:rsidR="00124E28" w:rsidRPr="007D2DED">
        <w:rPr>
          <w:lang w:val="es-ES"/>
        </w:rPr>
        <w:t xml:space="preserve">a </w:t>
      </w:r>
      <w:r w:rsidRPr="007D2DED">
        <w:rPr>
          <w:lang w:val="es-ES"/>
        </w:rPr>
        <w:t xml:space="preserve">la </w:t>
      </w:r>
      <w:r w:rsidR="00124E28" w:rsidRPr="007D2DED">
        <w:rPr>
          <w:lang w:val="es-ES"/>
        </w:rPr>
        <w:t>rehabilitación</w:t>
      </w:r>
      <w:r w:rsidRPr="007D2DED">
        <w:rPr>
          <w:lang w:val="es-ES"/>
        </w:rPr>
        <w:t xml:space="preserve"> y mantenimiento de la vía están en función de la progresión del deterioro de la misma; el cual a su vez depende de las características funcionales de la vía (tipo de superficie, materiales</w:t>
      </w:r>
      <w:r w:rsidR="00984F69" w:rsidRPr="007D2DED">
        <w:rPr>
          <w:lang w:val="es-ES"/>
        </w:rPr>
        <w:t>,  entre otros aspectos</w:t>
      </w:r>
      <w:r w:rsidRPr="007D2DED">
        <w:rPr>
          <w:lang w:val="es-ES"/>
        </w:rPr>
        <w:t xml:space="preserve">), las estrategias de conservación, </w:t>
      </w:r>
      <w:r w:rsidR="000F6F98" w:rsidRPr="007D2DED">
        <w:rPr>
          <w:lang w:val="es-ES"/>
        </w:rPr>
        <w:t>la evolución del tránsito</w:t>
      </w:r>
      <w:r w:rsidR="001D46A1" w:rsidRPr="007D2DED">
        <w:rPr>
          <w:lang w:val="es-ES"/>
        </w:rPr>
        <w:t xml:space="preserve"> </w:t>
      </w:r>
      <w:r w:rsidRPr="007D2DED">
        <w:rPr>
          <w:lang w:val="es-ES"/>
        </w:rPr>
        <w:t>y el clima</w:t>
      </w:r>
      <w:r w:rsidR="000F6F98" w:rsidRPr="007D2DED">
        <w:rPr>
          <w:lang w:val="es-ES"/>
        </w:rPr>
        <w:t xml:space="preserve"> imperante en la zona de la vía</w:t>
      </w:r>
      <w:r w:rsidRPr="007D2DED">
        <w:rPr>
          <w:lang w:val="es-ES"/>
        </w:rPr>
        <w:t>.</w:t>
      </w:r>
    </w:p>
    <w:p w14:paraId="2B89639A" w14:textId="77777777" w:rsidR="00085BAA" w:rsidRPr="007D2DED" w:rsidRDefault="00085BAA" w:rsidP="00231401">
      <w:pPr>
        <w:pStyle w:val="NormalWeb"/>
        <w:shd w:val="clear" w:color="auto" w:fill="FFFFFF"/>
        <w:spacing w:before="120" w:beforeAutospacing="0" w:after="120" w:afterAutospacing="0"/>
        <w:jc w:val="both"/>
        <w:rPr>
          <w:lang w:val="es-ES"/>
        </w:rPr>
      </w:pPr>
      <w:r w:rsidRPr="007D2DED">
        <w:rPr>
          <w:lang w:val="es-ES"/>
        </w:rPr>
        <w:t xml:space="preserve">Por su parte, los costos de los usuarios estarán </w:t>
      </w:r>
      <w:r w:rsidR="00E35236" w:rsidRPr="007D2DED">
        <w:rPr>
          <w:lang w:val="es-ES"/>
        </w:rPr>
        <w:t>defini</w:t>
      </w:r>
      <w:r w:rsidR="00124E28" w:rsidRPr="007D2DED">
        <w:rPr>
          <w:lang w:val="es-ES"/>
        </w:rPr>
        <w:t>dos</w:t>
      </w:r>
      <w:r w:rsidRPr="007D2DED">
        <w:rPr>
          <w:lang w:val="es-ES"/>
        </w:rPr>
        <w:t xml:space="preserve"> </w:t>
      </w:r>
      <w:r w:rsidR="00E35236" w:rsidRPr="007D2DED">
        <w:rPr>
          <w:lang w:val="es-ES"/>
        </w:rPr>
        <w:t xml:space="preserve">por </w:t>
      </w:r>
      <w:r w:rsidRPr="007D2DED">
        <w:rPr>
          <w:lang w:val="es-ES"/>
        </w:rPr>
        <w:t>las características geométricas de la vía y su condición superficial, las cuales condicionan las velocidades de operación.</w:t>
      </w:r>
    </w:p>
    <w:p w14:paraId="2B89639B" w14:textId="77777777" w:rsidR="00085BAA" w:rsidRPr="007D2DED" w:rsidRDefault="001D46A1" w:rsidP="00231401">
      <w:pPr>
        <w:pStyle w:val="NormalWeb"/>
        <w:shd w:val="clear" w:color="auto" w:fill="FFFFFF"/>
        <w:spacing w:before="120" w:beforeAutospacing="0" w:after="120" w:afterAutospacing="0"/>
        <w:jc w:val="both"/>
        <w:rPr>
          <w:lang w:val="es-ES"/>
        </w:rPr>
      </w:pPr>
      <w:r w:rsidRPr="007D2DED">
        <w:rPr>
          <w:lang w:val="es-ES"/>
        </w:rPr>
        <w:t>En tal sentido, para la evaluación de las opciones “Sin Proyecto” y “Con Proyecto”, se establece la condición anual del camino a partir del efecto de las intervenciones, el mantenimiento de la vía, el tránsito y el clima. Luego se establecen los costos a los usuarios derivados de esa condición.</w:t>
      </w:r>
    </w:p>
    <w:p w14:paraId="2B89639C" w14:textId="77777777" w:rsidR="00F81597" w:rsidRPr="007D2DED" w:rsidRDefault="001D46A1" w:rsidP="00231401">
      <w:pPr>
        <w:pStyle w:val="NormalWeb"/>
        <w:shd w:val="clear" w:color="auto" w:fill="FFFFFF"/>
        <w:spacing w:before="120" w:beforeAutospacing="0" w:after="120" w:afterAutospacing="0"/>
        <w:jc w:val="both"/>
        <w:rPr>
          <w:lang w:val="es-ES"/>
        </w:rPr>
      </w:pPr>
      <w:r w:rsidRPr="007D2DED">
        <w:rPr>
          <w:lang w:val="es-ES"/>
        </w:rPr>
        <w:t>De la comparación de los costos para cada opción, se establecen los beneficios que se detallan en el apartado siguiente.</w:t>
      </w:r>
    </w:p>
    <w:p w14:paraId="2B89639D" w14:textId="77777777" w:rsidR="00BD3AEF" w:rsidRPr="007D2DED" w:rsidRDefault="00BD3AEF" w:rsidP="00F43DA4">
      <w:pPr>
        <w:pStyle w:val="Heading2"/>
        <w:numPr>
          <w:ilvl w:val="0"/>
          <w:numId w:val="11"/>
        </w:numPr>
        <w:rPr>
          <w:noProof w:val="0"/>
          <w:lang w:val="es-ES"/>
        </w:rPr>
      </w:pPr>
      <w:bookmarkStart w:id="8" w:name="_Toc302850230"/>
      <w:bookmarkStart w:id="9" w:name="_Toc487725418"/>
      <w:r w:rsidRPr="007D2DED">
        <w:rPr>
          <w:noProof w:val="0"/>
          <w:lang w:val="es-ES"/>
        </w:rPr>
        <w:t>Descripción de Beneficios</w:t>
      </w:r>
      <w:bookmarkEnd w:id="8"/>
      <w:bookmarkEnd w:id="9"/>
    </w:p>
    <w:p w14:paraId="2B89639E" w14:textId="77777777" w:rsidR="00C02495" w:rsidRPr="007D2DED" w:rsidRDefault="00BD3AEF" w:rsidP="00E03988">
      <w:r w:rsidRPr="007D2DED">
        <w:t>Para el análisis de las intervenciones en carreteras</w:t>
      </w:r>
      <w:r w:rsidR="00E35236" w:rsidRPr="007D2DED">
        <w:t>,</w:t>
      </w:r>
      <w:r w:rsidRPr="007D2DED">
        <w:t xml:space="preserve"> generalmente se consideran los siguientes beneficios: costos de operación vehicular (COV), </w:t>
      </w:r>
      <w:r w:rsidR="00547668" w:rsidRPr="007D2DED">
        <w:t>ahor</w:t>
      </w:r>
      <w:r w:rsidR="004941F9" w:rsidRPr="007D2DED">
        <w:t>r</w:t>
      </w:r>
      <w:r w:rsidR="00547668" w:rsidRPr="007D2DED">
        <w:t>os</w:t>
      </w:r>
      <w:r w:rsidRPr="007D2DED">
        <w:t xml:space="preserve"> de mantenimiento de las </w:t>
      </w:r>
      <w:r w:rsidR="007D2DED" w:rsidRPr="007D2DED">
        <w:t>carreteras, ahorro en tiempo de los pasajeros</w:t>
      </w:r>
      <w:r w:rsidRPr="007D2DED">
        <w:t xml:space="preserve">. </w:t>
      </w:r>
    </w:p>
    <w:p w14:paraId="2B89639F" w14:textId="77777777" w:rsidR="004941F9" w:rsidRPr="007D2DED" w:rsidRDefault="00C02495" w:rsidP="00F43DA4">
      <w:pPr>
        <w:pStyle w:val="Heading3"/>
        <w:numPr>
          <w:ilvl w:val="2"/>
          <w:numId w:val="2"/>
        </w:numPr>
        <w:ind w:hanging="1070"/>
        <w:rPr>
          <w:color w:val="auto"/>
        </w:rPr>
      </w:pPr>
      <w:bookmarkStart w:id="10" w:name="_Toc302850231"/>
      <w:bookmarkStart w:id="11" w:name="_Toc487725419"/>
      <w:r w:rsidRPr="00B402E3">
        <w:rPr>
          <w:color w:val="auto"/>
        </w:rPr>
        <w:lastRenderedPageBreak/>
        <w:t xml:space="preserve">Ahorros en </w:t>
      </w:r>
      <w:r w:rsidR="004941F9" w:rsidRPr="00B402E3">
        <w:rPr>
          <w:color w:val="auto"/>
        </w:rPr>
        <w:t>Costos de Operación Vehicular (COV)</w:t>
      </w:r>
      <w:bookmarkEnd w:id="10"/>
      <w:bookmarkEnd w:id="11"/>
    </w:p>
    <w:p w14:paraId="2B8963A0" w14:textId="77777777" w:rsidR="00BD3AEF" w:rsidRPr="007D2DED" w:rsidRDefault="004941F9" w:rsidP="00E03988">
      <w:r w:rsidRPr="007D2DED">
        <w:t xml:space="preserve">La magnitud de </w:t>
      </w:r>
      <w:r w:rsidR="00F3741D" w:rsidRPr="007D2DED">
        <w:t>este</w:t>
      </w:r>
      <w:r w:rsidRPr="007D2DED">
        <w:t xml:space="preserve"> </w:t>
      </w:r>
      <w:r w:rsidR="00F3741D" w:rsidRPr="007D2DED">
        <w:t xml:space="preserve">tipo de beneficio depende de las características funcionales </w:t>
      </w:r>
      <w:r w:rsidR="00BD3AEF" w:rsidRPr="007D2DED">
        <w:t>de carreteras. Los ahorros en COV son los más significativos para carreteras interurbanas en situaciones donde el costo del tiempo es relativamente bajo.</w:t>
      </w:r>
    </w:p>
    <w:p w14:paraId="2B8963A1" w14:textId="77777777" w:rsidR="00BD3AEF" w:rsidRPr="007D2DED" w:rsidRDefault="00BD3AEF" w:rsidP="00E03988">
      <w:r w:rsidRPr="007D2DED">
        <w:t>Los COV se reducen normalmente cuando una carretera es mejorada</w:t>
      </w:r>
      <w:r w:rsidR="00F3741D" w:rsidRPr="007D2DED">
        <w:t xml:space="preserve"> ya que </w:t>
      </w:r>
      <w:r w:rsidR="00984F69" w:rsidRPr="007D2DED">
        <w:t>l</w:t>
      </w:r>
      <w:r w:rsidRPr="007D2DED">
        <w:t xml:space="preserve">os usuarios perciben los ahorros a través de menores gastos en las siguientes áreas: </w:t>
      </w:r>
    </w:p>
    <w:p w14:paraId="2B8963A2" w14:textId="77777777" w:rsidR="00BD3AEF" w:rsidRPr="007D2DED" w:rsidRDefault="00BD3AEF" w:rsidP="00F43DA4">
      <w:pPr>
        <w:pStyle w:val="ListParagraph"/>
        <w:numPr>
          <w:ilvl w:val="0"/>
          <w:numId w:val="10"/>
        </w:numPr>
      </w:pPr>
      <w:r w:rsidRPr="007D2DED">
        <w:t>Consumo de combustible</w:t>
      </w:r>
    </w:p>
    <w:p w14:paraId="2B8963A3" w14:textId="77777777" w:rsidR="00BD3AEF" w:rsidRPr="007D2DED" w:rsidRDefault="00BD3AEF" w:rsidP="00F43DA4">
      <w:pPr>
        <w:pStyle w:val="ListParagraph"/>
        <w:numPr>
          <w:ilvl w:val="0"/>
          <w:numId w:val="10"/>
        </w:numPr>
      </w:pPr>
      <w:r w:rsidRPr="007D2DED">
        <w:t>Consumo de lubricantes</w:t>
      </w:r>
    </w:p>
    <w:p w14:paraId="2B8963A4" w14:textId="77777777" w:rsidR="00BD3AEF" w:rsidRPr="007D2DED" w:rsidRDefault="00BD3AEF" w:rsidP="00F43DA4">
      <w:pPr>
        <w:pStyle w:val="ListParagraph"/>
        <w:numPr>
          <w:ilvl w:val="0"/>
          <w:numId w:val="10"/>
        </w:numPr>
      </w:pPr>
      <w:r w:rsidRPr="007D2DED">
        <w:t>Consumo de repuestos</w:t>
      </w:r>
    </w:p>
    <w:p w14:paraId="2B8963A5" w14:textId="77777777" w:rsidR="00BD3AEF" w:rsidRPr="007D2DED" w:rsidRDefault="00BD3AEF" w:rsidP="00F43DA4">
      <w:pPr>
        <w:pStyle w:val="ListParagraph"/>
        <w:numPr>
          <w:ilvl w:val="0"/>
          <w:numId w:val="10"/>
        </w:numPr>
      </w:pPr>
      <w:r w:rsidRPr="007D2DED">
        <w:t>Mano de obra de mantenimiento de vehículos</w:t>
      </w:r>
    </w:p>
    <w:p w14:paraId="2B8963A6" w14:textId="77777777" w:rsidR="00BD3AEF" w:rsidRPr="007D2DED" w:rsidRDefault="00BD3AEF" w:rsidP="00F43DA4">
      <w:pPr>
        <w:pStyle w:val="ListParagraph"/>
        <w:numPr>
          <w:ilvl w:val="0"/>
          <w:numId w:val="10"/>
        </w:numPr>
      </w:pPr>
      <w:r w:rsidRPr="007D2DED">
        <w:t>Consumo de llantas</w:t>
      </w:r>
    </w:p>
    <w:p w14:paraId="2B8963A7" w14:textId="77777777" w:rsidR="00BD3AEF" w:rsidRPr="007D2DED" w:rsidRDefault="00BD3AEF" w:rsidP="00F43DA4">
      <w:pPr>
        <w:pStyle w:val="ListParagraph"/>
        <w:numPr>
          <w:ilvl w:val="0"/>
          <w:numId w:val="10"/>
        </w:numPr>
      </w:pPr>
      <w:r w:rsidRPr="007D2DED">
        <w:t>Depreciación del vehículo</w:t>
      </w:r>
    </w:p>
    <w:p w14:paraId="2B8963A8" w14:textId="77777777" w:rsidR="00BD3AEF" w:rsidRPr="007D2DED" w:rsidRDefault="00BD3AEF" w:rsidP="00E03988">
      <w:r w:rsidRPr="007D2DED">
        <w:t xml:space="preserve">El ahorro total de </w:t>
      </w:r>
      <w:r w:rsidR="00CB6F28" w:rsidRPr="007D2DED">
        <w:t>COV</w:t>
      </w:r>
      <w:r w:rsidRPr="007D2DED">
        <w:t xml:space="preserve"> se calcula para cada año </w:t>
      </w:r>
      <w:r w:rsidR="00F3741D" w:rsidRPr="007D2DED">
        <w:t>en</w:t>
      </w:r>
      <w:r w:rsidRPr="007D2DED">
        <w:t xml:space="preserve"> el período de análisis.  Los volúmenes de</w:t>
      </w:r>
      <w:r w:rsidR="00F3741D" w:rsidRPr="007D2DED">
        <w:t xml:space="preserve"> tráfico crecerán </w:t>
      </w:r>
      <w:r w:rsidR="007D2DED" w:rsidRPr="007D2DED">
        <w:t xml:space="preserve"> </w:t>
      </w:r>
      <w:r w:rsidR="00F3741D" w:rsidRPr="007D2DED">
        <w:t>para cada año</w:t>
      </w:r>
      <w:r w:rsidRPr="007D2DED">
        <w:t xml:space="preserve"> y los ahorros de </w:t>
      </w:r>
      <w:r w:rsidR="00CB6F28" w:rsidRPr="007D2DED">
        <w:t xml:space="preserve">COV </w:t>
      </w:r>
      <w:r w:rsidRPr="007D2DED">
        <w:t xml:space="preserve">cambiarán de acuerdo al volumen de </w:t>
      </w:r>
      <w:r w:rsidR="00F71032" w:rsidRPr="007D2DED">
        <w:t>tránsito</w:t>
      </w:r>
      <w:r w:rsidRPr="007D2DED">
        <w:t xml:space="preserve"> y </w:t>
      </w:r>
      <w:r w:rsidR="00F71032" w:rsidRPr="007D2DED">
        <w:t>la condición de la vía, la cual a su vez dependerá de la</w:t>
      </w:r>
      <w:r w:rsidRPr="007D2DED">
        <w:t xml:space="preserve"> estrategia de </w:t>
      </w:r>
      <w:r w:rsidR="00F71032" w:rsidRPr="007D2DED">
        <w:t xml:space="preserve"> </w:t>
      </w:r>
      <w:r w:rsidRPr="007D2DED">
        <w:t xml:space="preserve">mantenimiento </w:t>
      </w:r>
      <w:r w:rsidR="00F71032" w:rsidRPr="007D2DED">
        <w:t>practicada sobre ella</w:t>
      </w:r>
      <w:r w:rsidRPr="007D2DED">
        <w:t>.</w:t>
      </w:r>
    </w:p>
    <w:p w14:paraId="2B8963A9" w14:textId="77777777" w:rsidR="004941F9" w:rsidRPr="007D2DED" w:rsidRDefault="00C02495" w:rsidP="00F43DA4">
      <w:pPr>
        <w:pStyle w:val="Heading3"/>
        <w:numPr>
          <w:ilvl w:val="2"/>
          <w:numId w:val="2"/>
        </w:numPr>
        <w:ind w:hanging="1070"/>
        <w:rPr>
          <w:color w:val="auto"/>
        </w:rPr>
      </w:pPr>
      <w:bookmarkStart w:id="12" w:name="_Toc302850232"/>
      <w:bookmarkStart w:id="13" w:name="_Toc487725420"/>
      <w:r w:rsidRPr="007D2DED">
        <w:rPr>
          <w:color w:val="auto"/>
        </w:rPr>
        <w:t xml:space="preserve">Ahorros en </w:t>
      </w:r>
      <w:r w:rsidR="004941F9" w:rsidRPr="007D2DED">
        <w:rPr>
          <w:color w:val="auto"/>
        </w:rPr>
        <w:t>Costos de Mantenimiento Vial</w:t>
      </w:r>
      <w:bookmarkEnd w:id="12"/>
      <w:bookmarkEnd w:id="13"/>
    </w:p>
    <w:p w14:paraId="2B8963AA" w14:textId="77777777" w:rsidR="004941F9" w:rsidRPr="007D2DED" w:rsidRDefault="00F71032" w:rsidP="00E03988">
      <w:r w:rsidRPr="007D2DED">
        <w:t>En la</w:t>
      </w:r>
      <w:r w:rsidR="00BD3AEF" w:rsidRPr="007D2DED">
        <w:t xml:space="preserve"> evaluación económica </w:t>
      </w:r>
      <w:r w:rsidRPr="007D2DED">
        <w:t>se incluye</w:t>
      </w:r>
      <w:r w:rsidR="00BD3AEF" w:rsidRPr="007D2DED">
        <w:t xml:space="preserve"> una estimación del costo de mantenimiento de la carretera en la condición sin y con proyecto.  El primer paso para estimar los costos de mantenimiento es </w:t>
      </w:r>
      <w:r w:rsidRPr="007D2DED">
        <w:t>establecer</w:t>
      </w:r>
      <w:r w:rsidR="00BD3AEF" w:rsidRPr="007D2DED">
        <w:t xml:space="preserve"> la estrategia de mantenimiento que es </w:t>
      </w:r>
      <w:r w:rsidR="001B57F5" w:rsidRPr="007D2DED">
        <w:t>factible</w:t>
      </w:r>
      <w:r w:rsidR="00BD3AEF" w:rsidRPr="007D2DED">
        <w:t xml:space="preserve"> que se implemente en el futuro en la condición con y sin proyecto.</w:t>
      </w:r>
      <w:r w:rsidR="001B57F5" w:rsidRPr="007D2DED">
        <w:t xml:space="preserve"> Las actividades de mantenimiento necesarias estarán en función entonces de la evolución del deterioro de la vía para cada opción analizada, así como la estrategia de conservación implementada.</w:t>
      </w:r>
    </w:p>
    <w:p w14:paraId="2B8963AB" w14:textId="77777777" w:rsidR="00B10C83" w:rsidRPr="007D2DED" w:rsidRDefault="00B10C83" w:rsidP="00E03988">
      <w:r w:rsidRPr="007D2DED">
        <w:t>De la comparación de los flujos anuales de recursos necesarios para el mantenimiento de la vía en cada opción analizada</w:t>
      </w:r>
      <w:r w:rsidR="00F71032" w:rsidRPr="007D2DED">
        <w:t>,</w:t>
      </w:r>
      <w:r w:rsidRPr="007D2DED">
        <w:t xml:space="preserve"> se obtienen los ahorros en costos de mantenimiento vial.</w:t>
      </w:r>
    </w:p>
    <w:p w14:paraId="2B8963AC" w14:textId="77777777" w:rsidR="004941F9" w:rsidRPr="007D2DED" w:rsidRDefault="004941F9" w:rsidP="00F43DA4">
      <w:pPr>
        <w:pStyle w:val="Heading3"/>
        <w:numPr>
          <w:ilvl w:val="2"/>
          <w:numId w:val="2"/>
        </w:numPr>
        <w:ind w:hanging="1070"/>
        <w:rPr>
          <w:color w:val="auto"/>
        </w:rPr>
      </w:pPr>
      <w:bookmarkStart w:id="14" w:name="_Toc302850233"/>
      <w:bookmarkStart w:id="15" w:name="_Toc487725421"/>
      <w:r w:rsidRPr="007D2DED">
        <w:rPr>
          <w:color w:val="auto"/>
        </w:rPr>
        <w:t>Ahorro de tiempo</w:t>
      </w:r>
      <w:bookmarkEnd w:id="14"/>
      <w:bookmarkEnd w:id="15"/>
    </w:p>
    <w:p w14:paraId="2B8963AD" w14:textId="77777777" w:rsidR="007D2DED" w:rsidRDefault="007D2DED" w:rsidP="00E03988">
      <w:r w:rsidRPr="007D2DED">
        <w:t>Una mejora de la carretera resulta en una mejora de las velocidades de circulación y una reducción del tiempo de recorrido. La reducción del tiempo de viaje puede traducirse en términos económicos.</w:t>
      </w:r>
      <w:r w:rsidR="00E40D6B" w:rsidRPr="00E40D6B">
        <w:t xml:space="preserve"> </w:t>
      </w:r>
    </w:p>
    <w:p w14:paraId="2B8963AE" w14:textId="77777777" w:rsidR="00C077CD" w:rsidRPr="00F90271" w:rsidRDefault="00C077CD" w:rsidP="00F90271">
      <w:r w:rsidRPr="00F90271">
        <w:t xml:space="preserve">El valor del tiempo depende del propósito o motivo del viaje. Básicamente, los viajes de larga distancia son de dos tipos: de negocios o de esparcimiento. Si un viaje toma tiempo de trabajo, significa que la sociedad está perdiendo la producción del trabajador en la proporción equivalente a las horas que pasa viajando. Dada la suposición de que el sueldo del trabajador, incluyendo cargas sociales, igual a su producción marginal, que la economía está con pleno empleo y que no hay distorsiones en el mercado de la mano de obra, el sueldo por hora representa el costo para la sociedad de su ausencia. </w:t>
      </w:r>
    </w:p>
    <w:p w14:paraId="2B8963AF" w14:textId="77777777" w:rsidR="00C077CD" w:rsidRPr="00F90271" w:rsidRDefault="00C077CD" w:rsidP="00F90271">
      <w:r w:rsidRPr="00F90271">
        <w:t xml:space="preserve">Sin embargo, en economías donde hay grandes niveles de sub empleo y distorsiones en el mercado de trabajo, como en Bolivia, lo que refleja mejor el valor de tiempo son los referentes a la mano de obra. Para los viajes que no tienen como motivo el trabajo o los de esparcimiento </w:t>
      </w:r>
      <w:r w:rsidRPr="00F90271">
        <w:lastRenderedPageBreak/>
        <w:t>y turismo, normalmente se utiliza como una aprox</w:t>
      </w:r>
      <w:r w:rsidRPr="00DC00B5">
        <w:t>imación el 3</w:t>
      </w:r>
      <w:r w:rsidR="00DC00B5" w:rsidRPr="00DC00B5">
        <w:t>3</w:t>
      </w:r>
      <w:r w:rsidRPr="00DC00B5">
        <w:t>% del v</w:t>
      </w:r>
      <w:r w:rsidRPr="00F90271">
        <w:t xml:space="preserve">alor de una hora de trabajo. </w:t>
      </w:r>
    </w:p>
    <w:p w14:paraId="2B8963B0" w14:textId="77777777" w:rsidR="00A85683" w:rsidRDefault="00A85683" w:rsidP="00DB7E0F">
      <w:pPr>
        <w:pStyle w:val="Heading2"/>
        <w:numPr>
          <w:ilvl w:val="0"/>
          <w:numId w:val="11"/>
        </w:numPr>
        <w:rPr>
          <w:noProof w:val="0"/>
          <w:lang w:val="es-ES"/>
        </w:rPr>
      </w:pPr>
      <w:bookmarkStart w:id="16" w:name="_Toc487725422"/>
      <w:bookmarkStart w:id="17" w:name="_Toc368027786"/>
      <w:bookmarkStart w:id="18" w:name="_Toc302850240"/>
      <w:bookmarkStart w:id="19" w:name="_Ref327960721"/>
      <w:bookmarkStart w:id="20" w:name="_Ref356375687"/>
      <w:bookmarkStart w:id="21" w:name="_Ref367978056"/>
      <w:r>
        <w:rPr>
          <w:noProof w:val="0"/>
          <w:lang w:val="es-ES"/>
        </w:rPr>
        <w:t>DESCRIPCIÓN DEL PROYECTO</w:t>
      </w:r>
      <w:bookmarkEnd w:id="16"/>
    </w:p>
    <w:p w14:paraId="2B8963B1" w14:textId="77777777" w:rsidR="00DA6563" w:rsidRPr="00CC4D3B" w:rsidRDefault="00DA6563" w:rsidP="00CC4D3B">
      <w:pPr>
        <w:pStyle w:val="Heading3"/>
        <w:numPr>
          <w:ilvl w:val="0"/>
          <w:numId w:val="13"/>
        </w:numPr>
        <w:tabs>
          <w:tab w:val="left" w:pos="1440"/>
        </w:tabs>
        <w:rPr>
          <w:color w:val="auto"/>
        </w:rPr>
      </w:pPr>
      <w:bookmarkStart w:id="22" w:name="_Toc368027787"/>
      <w:bookmarkStart w:id="23" w:name="_Toc302850241"/>
      <w:bookmarkStart w:id="24" w:name="_Toc487725423"/>
      <w:bookmarkEnd w:id="17"/>
      <w:bookmarkEnd w:id="18"/>
      <w:r w:rsidRPr="00CC4D3B">
        <w:rPr>
          <w:color w:val="auto"/>
        </w:rPr>
        <w:t>Ubicación</w:t>
      </w:r>
      <w:bookmarkEnd w:id="22"/>
      <w:bookmarkEnd w:id="23"/>
      <w:bookmarkEnd w:id="24"/>
    </w:p>
    <w:p w14:paraId="2B8963B2" w14:textId="77777777" w:rsidR="00DA6563" w:rsidRPr="007855BD" w:rsidRDefault="007855BD" w:rsidP="007855BD">
      <w:r w:rsidRPr="007855BD">
        <w:t xml:space="preserve">El Proyecto </w:t>
      </w:r>
      <w:r w:rsidR="00A85683" w:rsidRPr="00A85683">
        <w:rPr>
          <w:b/>
          <w:i/>
        </w:rPr>
        <w:t xml:space="preserve">“Mantenimiento Periódico en la Red Vial Fundamental: Tramo: La Angostura – Comarapa”, </w:t>
      </w:r>
      <w:r w:rsidRPr="007855BD">
        <w:t>está localizado en la región oriental de Bolivia, en las Provincias Ibáñez, Florida y Caballero, sobre la ruta F-007 a los 17°54'54.45" de Latitud Sur y 64°32'0.72" de Longitud Oeste en C</w:t>
      </w:r>
      <w:r w:rsidRPr="000A12D6">
        <w:t>omarapa y a los 18° 9'44.83" de Latitud Sur y 63°30'23.22" de Longitud Oeste en el lado de La Angostura</w:t>
      </w:r>
      <w:r w:rsidR="00DA6563" w:rsidRPr="000A12D6">
        <w:t xml:space="preserve"> (Ver </w:t>
      </w:r>
      <w:r w:rsidR="002111B6" w:rsidRPr="000A12D6">
        <w:t>Figura 1</w:t>
      </w:r>
      <w:r w:rsidR="00DA6563" w:rsidRPr="000A12D6">
        <w:t>).</w:t>
      </w:r>
    </w:p>
    <w:p w14:paraId="2B8963B3" w14:textId="77777777" w:rsidR="00BA6E27" w:rsidRPr="007855BD" w:rsidRDefault="0019491B" w:rsidP="00BF758D">
      <w:pPr>
        <w:pStyle w:val="Header"/>
      </w:pPr>
      <w:r w:rsidRPr="007855BD">
        <w:t>Figura</w:t>
      </w:r>
      <w:r w:rsidR="00BA6E27" w:rsidRPr="007855BD">
        <w:t xml:space="preserve"> </w:t>
      </w:r>
      <w:r w:rsidR="008B4D2A" w:rsidRPr="007855BD">
        <w:fldChar w:fldCharType="begin"/>
      </w:r>
      <w:r w:rsidR="00BA6E27" w:rsidRPr="007855BD">
        <w:instrText xml:space="preserve"> SEQ Ilustración \* ARABIC </w:instrText>
      </w:r>
      <w:r w:rsidR="008B4D2A" w:rsidRPr="007855BD">
        <w:fldChar w:fldCharType="separate"/>
      </w:r>
      <w:r w:rsidR="0075715A">
        <w:rPr>
          <w:noProof/>
        </w:rPr>
        <w:t>1</w:t>
      </w:r>
      <w:r w:rsidR="008B4D2A" w:rsidRPr="007855BD">
        <w:fldChar w:fldCharType="end"/>
      </w:r>
      <w:bookmarkEnd w:id="19"/>
      <w:bookmarkEnd w:id="20"/>
      <w:bookmarkEnd w:id="21"/>
      <w:r w:rsidR="00BF758D" w:rsidRPr="007855BD">
        <w:t>: Mapa de Ubicación del proyecto</w:t>
      </w:r>
    </w:p>
    <w:p w14:paraId="2B8963B4" w14:textId="77777777" w:rsidR="007855BD" w:rsidRPr="007855BD" w:rsidRDefault="007855BD" w:rsidP="007855BD">
      <w:pPr>
        <w:pStyle w:val="Header"/>
      </w:pPr>
      <w:r w:rsidRPr="007855BD">
        <w:rPr>
          <w:b w:val="0"/>
          <w:noProof/>
          <w:lang w:eastAsia="es-ES"/>
        </w:rPr>
        <w:drawing>
          <wp:inline distT="0" distB="0" distL="0" distR="0" wp14:anchorId="2B8978E1" wp14:editId="2B8978E2">
            <wp:extent cx="5824855" cy="2457034"/>
            <wp:effectExtent l="19050" t="0" r="4445"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srcRect/>
                    <a:stretch>
                      <a:fillRect/>
                    </a:stretch>
                  </pic:blipFill>
                  <pic:spPr bwMode="auto">
                    <a:xfrm>
                      <a:off x="0" y="0"/>
                      <a:ext cx="5824855" cy="2457034"/>
                    </a:xfrm>
                    <a:prstGeom prst="rect">
                      <a:avLst/>
                    </a:prstGeom>
                    <a:noFill/>
                    <a:ln w="9525">
                      <a:noFill/>
                      <a:miter lim="800000"/>
                      <a:headEnd/>
                      <a:tailEnd/>
                    </a:ln>
                  </pic:spPr>
                </pic:pic>
              </a:graphicData>
            </a:graphic>
          </wp:inline>
        </w:drawing>
      </w:r>
    </w:p>
    <w:p w14:paraId="2B8963B5" w14:textId="77777777" w:rsidR="005C7130" w:rsidRDefault="004A19EF" w:rsidP="005C7130">
      <w:pPr>
        <w:rPr>
          <w:sz w:val="22"/>
          <w:szCs w:val="22"/>
        </w:rPr>
      </w:pPr>
      <w:r w:rsidRPr="00186925">
        <w:t>El tramo del proyecto</w:t>
      </w:r>
      <w:r w:rsidR="00B402E3" w:rsidRPr="005C7130">
        <w:t xml:space="preserve"> es parte de la Red Vial Fundamental codificada como RVF-007; </w:t>
      </w:r>
      <w:r w:rsidRPr="00186925">
        <w:t xml:space="preserve"> tiene una longitud inventariada de 184 Km. aproximadamente, desde la población </w:t>
      </w:r>
      <w:r w:rsidR="005C7130">
        <w:t xml:space="preserve">de Comarapa hasta La Angostura. </w:t>
      </w:r>
      <w:r w:rsidR="00AE46BB">
        <w:t>C</w:t>
      </w:r>
      <w:r w:rsidR="005C7130" w:rsidRPr="005C7130">
        <w:t xml:space="preserve">onecta el Departamento de Cochabamba con Santa Cruz, y es de vital importancia para ambas ciudades, el eje troncal y poblaciones vecinas, ya que representa una vía principal para el transporte de carga de exportación y de mercaderías hacia y desde las regiones involucradas y alternativamente como la única opción para unir oriente y occidente cuando los problemas por corte </w:t>
      </w:r>
      <w:r w:rsidR="005C7130">
        <w:rPr>
          <w:sz w:val="22"/>
          <w:szCs w:val="22"/>
        </w:rPr>
        <w:t>de vías en la zona del Chapare hace que por este sector circule el tráfico de vehículos livianos y pesados.</w:t>
      </w:r>
    </w:p>
    <w:p w14:paraId="2B8963B6" w14:textId="77777777" w:rsidR="004A19EF" w:rsidRPr="00186925" w:rsidRDefault="005C7130" w:rsidP="005C7130">
      <w:r>
        <w:rPr>
          <w:sz w:val="22"/>
          <w:szCs w:val="22"/>
        </w:rPr>
        <w:t>En cuanto a la topografía, el tramo s</w:t>
      </w:r>
      <w:r w:rsidR="004A19EF" w:rsidRPr="00186925">
        <w:t xml:space="preserve">e desarrolla sobre una </w:t>
      </w:r>
      <w:r>
        <w:t>zona</w:t>
      </w:r>
      <w:r w:rsidR="004A19EF" w:rsidRPr="00186925">
        <w:t xml:space="preserve"> predominantemente llana, con alturas que oscilan entre los 642 m.s.n.m. a los 2135 m.s.n.m. El clima es cálido en toda la región, con frecuentes precipitaciones, una humedad relativa alta; corrientes frías polares (surazos) frecuentes en invierno. </w:t>
      </w:r>
    </w:p>
    <w:p w14:paraId="2B8963B7" w14:textId="77777777" w:rsidR="004A19EF" w:rsidRPr="00186925" w:rsidRDefault="004A19EF" w:rsidP="004A19EF">
      <w:r w:rsidRPr="00186925">
        <w:t xml:space="preserve">La precipitación media de la zona del proyecto es de aproximadamente 1500 mm al año, lo cual es típico de zona Sub húmedas, la temperatura media es de 18 °C a 24 ºC típico de la zona de los valles orientales. </w:t>
      </w:r>
    </w:p>
    <w:p w14:paraId="2B8963B8" w14:textId="77777777" w:rsidR="004A19EF" w:rsidRPr="00186925" w:rsidRDefault="004A19EF" w:rsidP="004A19EF">
      <w:r w:rsidRPr="00186925">
        <w:lastRenderedPageBreak/>
        <w:t>La zona tiene mucha actividad agrícola y agropecuaria, es una zona productora de maíz existiendo una abundante crianza de aves como el pollo.</w:t>
      </w:r>
    </w:p>
    <w:p w14:paraId="2B8963B9" w14:textId="77777777" w:rsidR="005E5333" w:rsidRPr="00186925" w:rsidRDefault="004A19EF" w:rsidP="004A19EF">
      <w:r w:rsidRPr="00186925">
        <w:t xml:space="preserve">Dentro del tramo se ha </w:t>
      </w:r>
      <w:r w:rsidR="005E5333" w:rsidRPr="00186925">
        <w:t>realizado una subdivisión del mismo en 4 subtramos de acuerdo al siguiente detalle.</w:t>
      </w:r>
    </w:p>
    <w:p w14:paraId="2B8963BA" w14:textId="77777777" w:rsidR="005E5333" w:rsidRPr="00186925" w:rsidRDefault="005E5333" w:rsidP="005E5333">
      <w:pPr>
        <w:pStyle w:val="Caption"/>
        <w:rPr>
          <w:lang w:val="es-ES"/>
        </w:rPr>
      </w:pPr>
      <w:r w:rsidRPr="00186925">
        <w:rPr>
          <w:lang w:val="es-ES"/>
        </w:rPr>
        <w:t xml:space="preserve">Cuadro </w:t>
      </w:r>
      <w:r w:rsidR="007F1DE2">
        <w:rPr>
          <w:lang w:val="es-ES"/>
        </w:rPr>
        <w:t>2</w:t>
      </w:r>
      <w:r w:rsidRPr="00186925">
        <w:rPr>
          <w:lang w:val="es-ES"/>
        </w:rPr>
        <w:t>: División en Sub Tramos</w:t>
      </w:r>
    </w:p>
    <w:tbl>
      <w:tblPr>
        <w:tblW w:w="9258" w:type="dxa"/>
        <w:jc w:val="center"/>
        <w:tblCellMar>
          <w:left w:w="70" w:type="dxa"/>
          <w:right w:w="70" w:type="dxa"/>
        </w:tblCellMar>
        <w:tblLook w:val="04A0" w:firstRow="1" w:lastRow="0" w:firstColumn="1" w:lastColumn="0" w:noHBand="0" w:noVBand="1"/>
      </w:tblPr>
      <w:tblGrid>
        <w:gridCol w:w="1901"/>
        <w:gridCol w:w="1369"/>
        <w:gridCol w:w="1369"/>
        <w:gridCol w:w="1567"/>
        <w:gridCol w:w="1534"/>
        <w:gridCol w:w="1518"/>
      </w:tblGrid>
      <w:tr w:rsidR="005E5333" w:rsidRPr="00186925" w14:paraId="2B8963BE" w14:textId="77777777" w:rsidTr="00186925">
        <w:trPr>
          <w:trHeight w:val="255"/>
          <w:jc w:val="center"/>
        </w:trPr>
        <w:tc>
          <w:tcPr>
            <w:tcW w:w="4639" w:type="dxa"/>
            <w:gridSpan w:val="3"/>
            <w:vMerge w:val="restart"/>
            <w:tcBorders>
              <w:top w:val="single" w:sz="8" w:space="0" w:color="auto"/>
              <w:left w:val="single" w:sz="8" w:space="0" w:color="auto"/>
              <w:right w:val="single" w:sz="4" w:space="0" w:color="auto"/>
            </w:tcBorders>
            <w:shd w:val="clear" w:color="auto" w:fill="BFBFBF"/>
            <w:noWrap/>
            <w:hideMark/>
          </w:tcPr>
          <w:p w14:paraId="2B8963BB" w14:textId="77777777" w:rsidR="005E5333" w:rsidRPr="00186925" w:rsidRDefault="005E5333" w:rsidP="005E5333">
            <w:pPr>
              <w:jc w:val="center"/>
              <w:rPr>
                <w:rFonts w:eastAsia="Times New Roman"/>
                <w:b/>
                <w:sz w:val="22"/>
                <w:szCs w:val="22"/>
                <w:lang w:eastAsia="es-ES_tradnl"/>
              </w:rPr>
            </w:pPr>
            <w:r w:rsidRPr="00186925">
              <w:rPr>
                <w:rFonts w:eastAsia="Times New Roman"/>
                <w:b/>
                <w:sz w:val="22"/>
                <w:szCs w:val="22"/>
                <w:lang w:eastAsia="es-ES_tradnl"/>
              </w:rPr>
              <w:t>División de los Tramos</w:t>
            </w:r>
          </w:p>
        </w:tc>
        <w:tc>
          <w:tcPr>
            <w:tcW w:w="3101" w:type="dxa"/>
            <w:gridSpan w:val="2"/>
            <w:tcBorders>
              <w:top w:val="single" w:sz="8" w:space="0" w:color="auto"/>
              <w:left w:val="single" w:sz="4" w:space="0" w:color="auto"/>
              <w:bottom w:val="single" w:sz="8" w:space="0" w:color="auto"/>
              <w:right w:val="single" w:sz="8" w:space="0" w:color="auto"/>
            </w:tcBorders>
            <w:shd w:val="clear" w:color="auto" w:fill="BFBFBF"/>
            <w:noWrap/>
            <w:hideMark/>
          </w:tcPr>
          <w:p w14:paraId="2B8963BC" w14:textId="77777777" w:rsidR="005E5333" w:rsidRPr="00186925" w:rsidRDefault="005E5333" w:rsidP="005E5333">
            <w:pPr>
              <w:spacing w:before="0" w:after="0"/>
              <w:jc w:val="center"/>
              <w:rPr>
                <w:rFonts w:eastAsia="Times New Roman"/>
                <w:b/>
                <w:sz w:val="22"/>
                <w:szCs w:val="22"/>
                <w:lang w:eastAsia="es-ES_tradnl"/>
              </w:rPr>
            </w:pPr>
            <w:r w:rsidRPr="00186925">
              <w:rPr>
                <w:rFonts w:eastAsia="Times New Roman"/>
                <w:b/>
                <w:sz w:val="22"/>
                <w:szCs w:val="22"/>
                <w:lang w:eastAsia="es-ES_tradnl"/>
              </w:rPr>
              <w:t>Progresivas</w:t>
            </w:r>
          </w:p>
        </w:tc>
        <w:tc>
          <w:tcPr>
            <w:tcW w:w="1518" w:type="dxa"/>
            <w:tcBorders>
              <w:top w:val="single" w:sz="8" w:space="0" w:color="auto"/>
              <w:left w:val="nil"/>
              <w:right w:val="single" w:sz="8" w:space="0" w:color="auto"/>
            </w:tcBorders>
            <w:shd w:val="clear" w:color="auto" w:fill="BFBFBF"/>
            <w:noWrap/>
            <w:hideMark/>
          </w:tcPr>
          <w:p w14:paraId="2B8963BD" w14:textId="77777777" w:rsidR="005E5333" w:rsidRPr="00186925" w:rsidRDefault="005E5333" w:rsidP="005E5333">
            <w:pPr>
              <w:spacing w:before="0" w:after="0"/>
              <w:jc w:val="center"/>
              <w:rPr>
                <w:rFonts w:eastAsia="Times New Roman"/>
                <w:b/>
                <w:sz w:val="22"/>
                <w:szCs w:val="22"/>
                <w:lang w:eastAsia="es-ES_tradnl"/>
              </w:rPr>
            </w:pPr>
            <w:r w:rsidRPr="00186925">
              <w:rPr>
                <w:rFonts w:eastAsia="Times New Roman"/>
                <w:b/>
                <w:sz w:val="22"/>
                <w:szCs w:val="22"/>
                <w:lang w:eastAsia="es-ES_tradnl"/>
              </w:rPr>
              <w:t>Longitud</w:t>
            </w:r>
          </w:p>
        </w:tc>
      </w:tr>
      <w:tr w:rsidR="005E5333" w:rsidRPr="00186925" w14:paraId="2B8963C3" w14:textId="77777777" w:rsidTr="00186925">
        <w:trPr>
          <w:trHeight w:val="255"/>
          <w:jc w:val="center"/>
        </w:trPr>
        <w:tc>
          <w:tcPr>
            <w:tcW w:w="4639" w:type="dxa"/>
            <w:gridSpan w:val="3"/>
            <w:vMerge/>
            <w:tcBorders>
              <w:left w:val="single" w:sz="8" w:space="0" w:color="auto"/>
              <w:bottom w:val="single" w:sz="8" w:space="0" w:color="auto"/>
              <w:right w:val="single" w:sz="4" w:space="0" w:color="auto"/>
            </w:tcBorders>
            <w:shd w:val="clear" w:color="auto" w:fill="BFBFBF"/>
            <w:noWrap/>
            <w:hideMark/>
          </w:tcPr>
          <w:p w14:paraId="2B8963BF" w14:textId="77777777" w:rsidR="005E5333" w:rsidRPr="00186925" w:rsidRDefault="005E5333" w:rsidP="005E5333">
            <w:pPr>
              <w:spacing w:before="0" w:after="0"/>
              <w:jc w:val="center"/>
              <w:rPr>
                <w:rFonts w:eastAsia="Times New Roman"/>
                <w:b/>
                <w:sz w:val="22"/>
                <w:szCs w:val="22"/>
                <w:lang w:eastAsia="es-ES_tradnl"/>
              </w:rPr>
            </w:pPr>
          </w:p>
        </w:tc>
        <w:tc>
          <w:tcPr>
            <w:tcW w:w="1567" w:type="dxa"/>
            <w:tcBorders>
              <w:top w:val="single" w:sz="8" w:space="0" w:color="auto"/>
              <w:left w:val="single" w:sz="4" w:space="0" w:color="auto"/>
              <w:bottom w:val="single" w:sz="8" w:space="0" w:color="auto"/>
              <w:right w:val="single" w:sz="8" w:space="0" w:color="auto"/>
            </w:tcBorders>
            <w:shd w:val="clear" w:color="auto" w:fill="BFBFBF"/>
            <w:noWrap/>
            <w:hideMark/>
          </w:tcPr>
          <w:p w14:paraId="2B8963C0" w14:textId="77777777" w:rsidR="005E5333" w:rsidRPr="00186925" w:rsidRDefault="005E5333" w:rsidP="005E5333">
            <w:pPr>
              <w:spacing w:before="0" w:after="0"/>
              <w:jc w:val="center"/>
              <w:rPr>
                <w:rFonts w:eastAsia="Times New Roman"/>
                <w:b/>
                <w:sz w:val="22"/>
                <w:szCs w:val="22"/>
                <w:lang w:eastAsia="es-ES_tradnl"/>
              </w:rPr>
            </w:pPr>
            <w:r w:rsidRPr="00186925">
              <w:rPr>
                <w:rFonts w:eastAsia="Times New Roman"/>
                <w:b/>
                <w:sz w:val="22"/>
                <w:szCs w:val="22"/>
                <w:lang w:eastAsia="es-ES_tradnl"/>
              </w:rPr>
              <w:t>Inicial</w:t>
            </w:r>
          </w:p>
        </w:tc>
        <w:tc>
          <w:tcPr>
            <w:tcW w:w="1534" w:type="dxa"/>
            <w:tcBorders>
              <w:top w:val="single" w:sz="8" w:space="0" w:color="auto"/>
              <w:left w:val="nil"/>
              <w:bottom w:val="single" w:sz="8" w:space="0" w:color="auto"/>
              <w:right w:val="single" w:sz="8" w:space="0" w:color="auto"/>
            </w:tcBorders>
            <w:shd w:val="clear" w:color="auto" w:fill="BFBFBF"/>
            <w:noWrap/>
            <w:hideMark/>
          </w:tcPr>
          <w:p w14:paraId="2B8963C1" w14:textId="77777777" w:rsidR="005E5333" w:rsidRPr="00186925" w:rsidRDefault="005E5333" w:rsidP="005E5333">
            <w:pPr>
              <w:spacing w:before="0" w:after="0"/>
              <w:jc w:val="center"/>
              <w:rPr>
                <w:rFonts w:eastAsia="Times New Roman"/>
                <w:b/>
                <w:sz w:val="22"/>
                <w:szCs w:val="22"/>
                <w:lang w:eastAsia="es-ES_tradnl"/>
              </w:rPr>
            </w:pPr>
            <w:r w:rsidRPr="00186925">
              <w:rPr>
                <w:rFonts w:eastAsia="Times New Roman"/>
                <w:b/>
                <w:sz w:val="22"/>
                <w:szCs w:val="22"/>
                <w:lang w:eastAsia="es-ES_tradnl"/>
              </w:rPr>
              <w:t>Final</w:t>
            </w:r>
          </w:p>
        </w:tc>
        <w:tc>
          <w:tcPr>
            <w:tcW w:w="1518" w:type="dxa"/>
            <w:tcBorders>
              <w:left w:val="nil"/>
              <w:bottom w:val="single" w:sz="8" w:space="0" w:color="auto"/>
              <w:right w:val="single" w:sz="8" w:space="0" w:color="auto"/>
            </w:tcBorders>
            <w:shd w:val="clear" w:color="auto" w:fill="BFBFBF"/>
            <w:noWrap/>
            <w:hideMark/>
          </w:tcPr>
          <w:p w14:paraId="2B8963C2" w14:textId="77777777" w:rsidR="005E5333" w:rsidRPr="00186925" w:rsidRDefault="005E5333" w:rsidP="005E5333">
            <w:pPr>
              <w:spacing w:before="0" w:after="0"/>
              <w:jc w:val="center"/>
              <w:rPr>
                <w:rFonts w:eastAsia="Times New Roman"/>
                <w:b/>
                <w:sz w:val="22"/>
                <w:szCs w:val="22"/>
                <w:lang w:eastAsia="es-ES_tradnl"/>
              </w:rPr>
            </w:pPr>
            <w:r w:rsidRPr="00186925">
              <w:rPr>
                <w:rFonts w:eastAsia="Times New Roman"/>
                <w:b/>
                <w:sz w:val="22"/>
                <w:szCs w:val="22"/>
                <w:lang w:eastAsia="es-ES_tradnl"/>
              </w:rPr>
              <w:t>(km)</w:t>
            </w:r>
          </w:p>
        </w:tc>
      </w:tr>
      <w:tr w:rsidR="005E5333" w:rsidRPr="00186925" w14:paraId="2B8963CA" w14:textId="77777777" w:rsidTr="005E5333">
        <w:trPr>
          <w:trHeight w:val="255"/>
          <w:jc w:val="center"/>
        </w:trPr>
        <w:tc>
          <w:tcPr>
            <w:tcW w:w="1901" w:type="dxa"/>
            <w:tcBorders>
              <w:top w:val="nil"/>
              <w:left w:val="single" w:sz="8" w:space="0" w:color="auto"/>
              <w:bottom w:val="single" w:sz="8" w:space="0" w:color="auto"/>
              <w:right w:val="single" w:sz="4" w:space="0" w:color="auto"/>
            </w:tcBorders>
            <w:shd w:val="clear" w:color="auto" w:fill="auto"/>
            <w:noWrap/>
            <w:hideMark/>
          </w:tcPr>
          <w:p w14:paraId="2B8963C4" w14:textId="77777777" w:rsidR="005E5333" w:rsidRPr="00186925" w:rsidRDefault="005E5333" w:rsidP="005E5333">
            <w:pPr>
              <w:spacing w:before="0" w:after="0"/>
              <w:jc w:val="center"/>
              <w:rPr>
                <w:rFonts w:eastAsia="Times New Roman"/>
                <w:sz w:val="22"/>
                <w:szCs w:val="22"/>
                <w:lang w:eastAsia="es-ES_tradnl"/>
              </w:rPr>
            </w:pPr>
            <w:r w:rsidRPr="00186925">
              <w:rPr>
                <w:rFonts w:eastAsia="Times New Roman"/>
                <w:sz w:val="22"/>
                <w:szCs w:val="22"/>
                <w:lang w:eastAsia="es-ES_tradnl"/>
              </w:rPr>
              <w:t>I</w:t>
            </w:r>
          </w:p>
        </w:tc>
        <w:tc>
          <w:tcPr>
            <w:tcW w:w="1369" w:type="dxa"/>
            <w:tcBorders>
              <w:top w:val="single" w:sz="4" w:space="0" w:color="auto"/>
              <w:left w:val="single" w:sz="4" w:space="0" w:color="auto"/>
              <w:bottom w:val="single" w:sz="4" w:space="0" w:color="auto"/>
              <w:right w:val="single" w:sz="4" w:space="0" w:color="auto"/>
            </w:tcBorders>
          </w:tcPr>
          <w:p w14:paraId="2B8963C5" w14:textId="77777777" w:rsidR="005E5333" w:rsidRPr="00186925" w:rsidRDefault="005E5333" w:rsidP="005E5333">
            <w:pPr>
              <w:spacing w:before="0" w:after="0"/>
              <w:jc w:val="center"/>
              <w:rPr>
                <w:rFonts w:eastAsia="Times New Roman"/>
                <w:sz w:val="22"/>
                <w:szCs w:val="22"/>
                <w:lang w:eastAsia="es-ES_tradnl"/>
              </w:rPr>
            </w:pPr>
            <w:r w:rsidRPr="00186925">
              <w:rPr>
                <w:rFonts w:eastAsia="Times New Roman"/>
                <w:sz w:val="22"/>
                <w:szCs w:val="22"/>
                <w:lang w:eastAsia="es-ES_tradnl"/>
              </w:rPr>
              <w:t>Comarapa</w:t>
            </w:r>
          </w:p>
        </w:tc>
        <w:tc>
          <w:tcPr>
            <w:tcW w:w="1369" w:type="dxa"/>
            <w:tcBorders>
              <w:top w:val="nil"/>
              <w:left w:val="single" w:sz="4" w:space="0" w:color="auto"/>
              <w:bottom w:val="single" w:sz="8" w:space="0" w:color="auto"/>
              <w:right w:val="single" w:sz="4" w:space="0" w:color="auto"/>
            </w:tcBorders>
          </w:tcPr>
          <w:p w14:paraId="2B8963C6" w14:textId="77777777" w:rsidR="005E5333" w:rsidRPr="00186925" w:rsidRDefault="005E5333" w:rsidP="005E5333">
            <w:pPr>
              <w:spacing w:before="0" w:after="0"/>
              <w:jc w:val="center"/>
              <w:rPr>
                <w:rFonts w:eastAsia="Times New Roman"/>
                <w:sz w:val="22"/>
                <w:szCs w:val="22"/>
                <w:lang w:eastAsia="es-ES_tradnl"/>
              </w:rPr>
            </w:pPr>
            <w:r w:rsidRPr="00186925">
              <w:rPr>
                <w:rFonts w:eastAsia="Times New Roman"/>
                <w:sz w:val="22"/>
                <w:szCs w:val="22"/>
                <w:lang w:eastAsia="es-ES_tradnl"/>
              </w:rPr>
              <w:t>Mataral</w:t>
            </w:r>
          </w:p>
        </w:tc>
        <w:tc>
          <w:tcPr>
            <w:tcW w:w="1567" w:type="dxa"/>
            <w:tcBorders>
              <w:top w:val="nil"/>
              <w:left w:val="single" w:sz="4" w:space="0" w:color="auto"/>
              <w:bottom w:val="single" w:sz="8" w:space="0" w:color="auto"/>
              <w:right w:val="single" w:sz="8" w:space="0" w:color="auto"/>
            </w:tcBorders>
            <w:shd w:val="clear" w:color="auto" w:fill="auto"/>
            <w:noWrap/>
            <w:hideMark/>
          </w:tcPr>
          <w:p w14:paraId="2B8963C7" w14:textId="77777777" w:rsidR="005E5333" w:rsidRPr="00186925" w:rsidRDefault="00186925" w:rsidP="005E5333">
            <w:pPr>
              <w:spacing w:before="0" w:after="0"/>
              <w:jc w:val="center"/>
              <w:rPr>
                <w:rFonts w:eastAsia="Times New Roman"/>
                <w:sz w:val="22"/>
                <w:szCs w:val="22"/>
                <w:lang w:eastAsia="es-ES_tradnl"/>
              </w:rPr>
            </w:pPr>
            <w:r w:rsidRPr="00186925">
              <w:rPr>
                <w:rFonts w:eastAsia="Times New Roman"/>
                <w:sz w:val="22"/>
                <w:szCs w:val="22"/>
                <w:lang w:eastAsia="es-ES_tradnl"/>
              </w:rPr>
              <w:t>260+750</w:t>
            </w:r>
          </w:p>
        </w:tc>
        <w:tc>
          <w:tcPr>
            <w:tcW w:w="1534" w:type="dxa"/>
            <w:tcBorders>
              <w:top w:val="nil"/>
              <w:left w:val="nil"/>
              <w:bottom w:val="single" w:sz="8" w:space="0" w:color="auto"/>
              <w:right w:val="single" w:sz="8" w:space="0" w:color="auto"/>
            </w:tcBorders>
            <w:shd w:val="clear" w:color="auto" w:fill="auto"/>
            <w:noWrap/>
            <w:hideMark/>
          </w:tcPr>
          <w:p w14:paraId="2B8963C8" w14:textId="77777777" w:rsidR="005E5333" w:rsidRPr="00186925" w:rsidRDefault="00186925" w:rsidP="005E5333">
            <w:pPr>
              <w:spacing w:before="0" w:after="0"/>
              <w:jc w:val="center"/>
              <w:rPr>
                <w:rFonts w:eastAsia="Times New Roman"/>
                <w:sz w:val="22"/>
                <w:szCs w:val="22"/>
                <w:lang w:eastAsia="es-ES_tradnl"/>
              </w:rPr>
            </w:pPr>
            <w:r w:rsidRPr="00186925">
              <w:rPr>
                <w:rFonts w:eastAsia="Times New Roman"/>
                <w:sz w:val="22"/>
                <w:szCs w:val="22"/>
                <w:lang w:eastAsia="es-ES_tradnl"/>
              </w:rPr>
              <w:t>313+650</w:t>
            </w:r>
          </w:p>
        </w:tc>
        <w:tc>
          <w:tcPr>
            <w:tcW w:w="1518" w:type="dxa"/>
            <w:tcBorders>
              <w:top w:val="nil"/>
              <w:left w:val="nil"/>
              <w:bottom w:val="single" w:sz="8" w:space="0" w:color="auto"/>
              <w:right w:val="single" w:sz="8" w:space="0" w:color="auto"/>
            </w:tcBorders>
            <w:shd w:val="clear" w:color="auto" w:fill="auto"/>
            <w:noWrap/>
            <w:hideMark/>
          </w:tcPr>
          <w:p w14:paraId="2B8963C9" w14:textId="77777777" w:rsidR="005E5333" w:rsidRPr="00186925" w:rsidRDefault="00186925" w:rsidP="005E5333">
            <w:pPr>
              <w:spacing w:before="0" w:after="0"/>
              <w:jc w:val="center"/>
              <w:rPr>
                <w:rFonts w:eastAsia="Times New Roman"/>
                <w:sz w:val="22"/>
                <w:szCs w:val="22"/>
                <w:lang w:eastAsia="es-ES_tradnl"/>
              </w:rPr>
            </w:pPr>
            <w:r w:rsidRPr="00186925">
              <w:rPr>
                <w:rFonts w:eastAsia="Times New Roman"/>
                <w:sz w:val="22"/>
                <w:szCs w:val="22"/>
                <w:lang w:eastAsia="es-ES_tradnl"/>
              </w:rPr>
              <w:t>52.9</w:t>
            </w:r>
          </w:p>
        </w:tc>
      </w:tr>
      <w:tr w:rsidR="00186925" w:rsidRPr="00186925" w14:paraId="2B8963D1" w14:textId="77777777" w:rsidTr="005E5333">
        <w:trPr>
          <w:trHeight w:val="255"/>
          <w:jc w:val="center"/>
        </w:trPr>
        <w:tc>
          <w:tcPr>
            <w:tcW w:w="1901" w:type="dxa"/>
            <w:tcBorders>
              <w:top w:val="nil"/>
              <w:left w:val="single" w:sz="8" w:space="0" w:color="auto"/>
              <w:bottom w:val="single" w:sz="8" w:space="0" w:color="auto"/>
              <w:right w:val="single" w:sz="4" w:space="0" w:color="auto"/>
            </w:tcBorders>
            <w:shd w:val="clear" w:color="auto" w:fill="auto"/>
            <w:noWrap/>
            <w:hideMark/>
          </w:tcPr>
          <w:p w14:paraId="2B8963CB" w14:textId="77777777" w:rsidR="00186925" w:rsidRPr="00186925" w:rsidRDefault="00186925" w:rsidP="005E5333">
            <w:pPr>
              <w:spacing w:before="0" w:after="0"/>
              <w:jc w:val="center"/>
              <w:rPr>
                <w:rFonts w:eastAsia="Times New Roman"/>
                <w:sz w:val="22"/>
                <w:szCs w:val="22"/>
                <w:lang w:eastAsia="es-ES_tradnl"/>
              </w:rPr>
            </w:pPr>
            <w:r w:rsidRPr="00186925">
              <w:rPr>
                <w:rFonts w:eastAsia="Times New Roman"/>
                <w:sz w:val="22"/>
                <w:szCs w:val="22"/>
                <w:lang w:eastAsia="es-ES_tradnl"/>
              </w:rPr>
              <w:t>II</w:t>
            </w:r>
          </w:p>
        </w:tc>
        <w:tc>
          <w:tcPr>
            <w:tcW w:w="1369" w:type="dxa"/>
            <w:tcBorders>
              <w:top w:val="single" w:sz="4" w:space="0" w:color="auto"/>
              <w:left w:val="single" w:sz="4" w:space="0" w:color="auto"/>
              <w:bottom w:val="single" w:sz="4" w:space="0" w:color="auto"/>
              <w:right w:val="single" w:sz="4" w:space="0" w:color="auto"/>
            </w:tcBorders>
          </w:tcPr>
          <w:p w14:paraId="2B8963CC" w14:textId="77777777" w:rsidR="00186925" w:rsidRPr="00186925" w:rsidRDefault="00186925" w:rsidP="005E5333">
            <w:pPr>
              <w:spacing w:before="0" w:after="0"/>
              <w:jc w:val="center"/>
              <w:rPr>
                <w:rFonts w:eastAsia="Times New Roman"/>
                <w:sz w:val="22"/>
                <w:szCs w:val="22"/>
                <w:lang w:eastAsia="es-ES_tradnl"/>
              </w:rPr>
            </w:pPr>
            <w:r w:rsidRPr="00186925">
              <w:rPr>
                <w:rFonts w:eastAsia="Times New Roman"/>
                <w:sz w:val="22"/>
                <w:szCs w:val="22"/>
                <w:lang w:eastAsia="es-ES_tradnl"/>
              </w:rPr>
              <w:t>Mataral</w:t>
            </w:r>
          </w:p>
        </w:tc>
        <w:tc>
          <w:tcPr>
            <w:tcW w:w="1369" w:type="dxa"/>
            <w:tcBorders>
              <w:top w:val="nil"/>
              <w:left w:val="single" w:sz="4" w:space="0" w:color="auto"/>
              <w:bottom w:val="single" w:sz="8" w:space="0" w:color="auto"/>
              <w:right w:val="single" w:sz="4" w:space="0" w:color="auto"/>
            </w:tcBorders>
          </w:tcPr>
          <w:p w14:paraId="2B8963CD" w14:textId="77777777" w:rsidR="00186925" w:rsidRPr="00186925" w:rsidRDefault="00186925" w:rsidP="005E5333">
            <w:pPr>
              <w:spacing w:before="0" w:after="0"/>
              <w:jc w:val="center"/>
              <w:rPr>
                <w:rFonts w:eastAsia="Times New Roman"/>
                <w:sz w:val="22"/>
                <w:szCs w:val="22"/>
                <w:lang w:eastAsia="es-ES_tradnl"/>
              </w:rPr>
            </w:pPr>
            <w:r w:rsidRPr="00186925">
              <w:rPr>
                <w:rFonts w:eastAsia="Times New Roman"/>
                <w:sz w:val="22"/>
                <w:szCs w:val="22"/>
                <w:lang w:eastAsia="es-ES_tradnl"/>
              </w:rPr>
              <w:t>Mairana</w:t>
            </w:r>
          </w:p>
        </w:tc>
        <w:tc>
          <w:tcPr>
            <w:tcW w:w="1567" w:type="dxa"/>
            <w:tcBorders>
              <w:top w:val="nil"/>
              <w:left w:val="single" w:sz="4" w:space="0" w:color="auto"/>
              <w:bottom w:val="single" w:sz="8" w:space="0" w:color="auto"/>
              <w:right w:val="single" w:sz="8" w:space="0" w:color="auto"/>
            </w:tcBorders>
            <w:shd w:val="clear" w:color="auto" w:fill="auto"/>
            <w:noWrap/>
            <w:hideMark/>
          </w:tcPr>
          <w:p w14:paraId="2B8963CE" w14:textId="77777777" w:rsidR="00186925" w:rsidRPr="00186925" w:rsidRDefault="00186925" w:rsidP="00B402E3">
            <w:pPr>
              <w:spacing w:before="0" w:after="0"/>
              <w:jc w:val="center"/>
              <w:rPr>
                <w:rFonts w:eastAsia="Times New Roman"/>
                <w:sz w:val="22"/>
                <w:szCs w:val="22"/>
                <w:lang w:eastAsia="es-ES_tradnl"/>
              </w:rPr>
            </w:pPr>
            <w:r w:rsidRPr="00186925">
              <w:rPr>
                <w:rFonts w:eastAsia="Times New Roman"/>
                <w:sz w:val="22"/>
                <w:szCs w:val="22"/>
                <w:lang w:eastAsia="es-ES_tradnl"/>
              </w:rPr>
              <w:t>313+650</w:t>
            </w:r>
          </w:p>
        </w:tc>
        <w:tc>
          <w:tcPr>
            <w:tcW w:w="1534" w:type="dxa"/>
            <w:tcBorders>
              <w:top w:val="nil"/>
              <w:left w:val="nil"/>
              <w:bottom w:val="single" w:sz="8" w:space="0" w:color="auto"/>
              <w:right w:val="single" w:sz="8" w:space="0" w:color="auto"/>
            </w:tcBorders>
            <w:shd w:val="clear" w:color="auto" w:fill="auto"/>
            <w:noWrap/>
            <w:hideMark/>
          </w:tcPr>
          <w:p w14:paraId="2B8963CF" w14:textId="77777777" w:rsidR="00186925" w:rsidRPr="00186925" w:rsidRDefault="00186925" w:rsidP="005E5333">
            <w:pPr>
              <w:spacing w:before="0" w:after="0"/>
              <w:jc w:val="center"/>
              <w:rPr>
                <w:rFonts w:eastAsia="Times New Roman"/>
                <w:sz w:val="22"/>
                <w:szCs w:val="22"/>
                <w:lang w:eastAsia="es-ES_tradnl"/>
              </w:rPr>
            </w:pPr>
            <w:r w:rsidRPr="00186925">
              <w:rPr>
                <w:rFonts w:eastAsia="Times New Roman"/>
                <w:sz w:val="22"/>
                <w:szCs w:val="22"/>
                <w:lang w:eastAsia="es-ES_tradnl"/>
              </w:rPr>
              <w:t>363+900</w:t>
            </w:r>
          </w:p>
        </w:tc>
        <w:tc>
          <w:tcPr>
            <w:tcW w:w="1518" w:type="dxa"/>
            <w:tcBorders>
              <w:top w:val="nil"/>
              <w:left w:val="nil"/>
              <w:bottom w:val="single" w:sz="8" w:space="0" w:color="auto"/>
              <w:right w:val="single" w:sz="8" w:space="0" w:color="auto"/>
            </w:tcBorders>
            <w:shd w:val="clear" w:color="auto" w:fill="auto"/>
            <w:noWrap/>
            <w:hideMark/>
          </w:tcPr>
          <w:p w14:paraId="2B8963D0" w14:textId="77777777" w:rsidR="00186925" w:rsidRPr="00186925" w:rsidRDefault="00186925" w:rsidP="005E5333">
            <w:pPr>
              <w:spacing w:before="0" w:after="0"/>
              <w:jc w:val="center"/>
              <w:rPr>
                <w:rFonts w:eastAsia="Times New Roman"/>
                <w:sz w:val="22"/>
                <w:szCs w:val="22"/>
                <w:lang w:eastAsia="es-ES_tradnl"/>
              </w:rPr>
            </w:pPr>
            <w:r w:rsidRPr="00186925">
              <w:rPr>
                <w:rFonts w:eastAsia="Times New Roman"/>
                <w:sz w:val="22"/>
                <w:szCs w:val="22"/>
                <w:lang w:eastAsia="es-ES_tradnl"/>
              </w:rPr>
              <w:t>50.3</w:t>
            </w:r>
          </w:p>
        </w:tc>
      </w:tr>
      <w:tr w:rsidR="00186925" w:rsidRPr="00186925" w14:paraId="2B8963D8" w14:textId="77777777" w:rsidTr="005E5333">
        <w:trPr>
          <w:trHeight w:val="255"/>
          <w:jc w:val="center"/>
        </w:trPr>
        <w:tc>
          <w:tcPr>
            <w:tcW w:w="1901" w:type="dxa"/>
            <w:tcBorders>
              <w:top w:val="nil"/>
              <w:left w:val="single" w:sz="8" w:space="0" w:color="auto"/>
              <w:bottom w:val="single" w:sz="8" w:space="0" w:color="auto"/>
              <w:right w:val="single" w:sz="4" w:space="0" w:color="auto"/>
            </w:tcBorders>
            <w:shd w:val="clear" w:color="auto" w:fill="auto"/>
            <w:noWrap/>
            <w:hideMark/>
          </w:tcPr>
          <w:p w14:paraId="2B8963D2" w14:textId="77777777" w:rsidR="00186925" w:rsidRPr="00186925" w:rsidRDefault="00186925" w:rsidP="005E5333">
            <w:pPr>
              <w:spacing w:before="0" w:after="0"/>
              <w:jc w:val="center"/>
              <w:rPr>
                <w:rFonts w:eastAsia="Times New Roman"/>
                <w:sz w:val="22"/>
                <w:szCs w:val="22"/>
                <w:lang w:eastAsia="es-ES_tradnl"/>
              </w:rPr>
            </w:pPr>
            <w:r w:rsidRPr="00186925">
              <w:rPr>
                <w:rFonts w:eastAsia="Times New Roman"/>
                <w:sz w:val="22"/>
                <w:szCs w:val="22"/>
                <w:lang w:eastAsia="es-ES_tradnl"/>
              </w:rPr>
              <w:t>III</w:t>
            </w:r>
          </w:p>
        </w:tc>
        <w:tc>
          <w:tcPr>
            <w:tcW w:w="1369" w:type="dxa"/>
            <w:tcBorders>
              <w:top w:val="single" w:sz="4" w:space="0" w:color="auto"/>
              <w:left w:val="single" w:sz="4" w:space="0" w:color="auto"/>
              <w:bottom w:val="single" w:sz="4" w:space="0" w:color="auto"/>
              <w:right w:val="single" w:sz="4" w:space="0" w:color="auto"/>
            </w:tcBorders>
          </w:tcPr>
          <w:p w14:paraId="2B8963D3" w14:textId="77777777" w:rsidR="00186925" w:rsidRPr="00186925" w:rsidRDefault="00186925" w:rsidP="005E5333">
            <w:pPr>
              <w:spacing w:before="0" w:after="0"/>
              <w:jc w:val="center"/>
              <w:rPr>
                <w:rFonts w:eastAsia="Times New Roman"/>
                <w:sz w:val="22"/>
                <w:szCs w:val="22"/>
                <w:lang w:eastAsia="es-ES_tradnl"/>
              </w:rPr>
            </w:pPr>
            <w:r w:rsidRPr="00186925">
              <w:rPr>
                <w:rFonts w:eastAsia="Times New Roman"/>
                <w:sz w:val="22"/>
                <w:szCs w:val="22"/>
                <w:lang w:eastAsia="es-ES_tradnl"/>
              </w:rPr>
              <w:t>Mairana</w:t>
            </w:r>
          </w:p>
        </w:tc>
        <w:tc>
          <w:tcPr>
            <w:tcW w:w="1369" w:type="dxa"/>
            <w:tcBorders>
              <w:top w:val="nil"/>
              <w:left w:val="single" w:sz="4" w:space="0" w:color="auto"/>
              <w:bottom w:val="single" w:sz="8" w:space="0" w:color="auto"/>
              <w:right w:val="single" w:sz="4" w:space="0" w:color="auto"/>
            </w:tcBorders>
          </w:tcPr>
          <w:p w14:paraId="2B8963D4" w14:textId="77777777" w:rsidR="00186925" w:rsidRPr="00186925" w:rsidRDefault="00186925" w:rsidP="005E5333">
            <w:pPr>
              <w:spacing w:before="0" w:after="0"/>
              <w:jc w:val="center"/>
              <w:rPr>
                <w:rFonts w:eastAsia="Times New Roman"/>
                <w:sz w:val="22"/>
                <w:szCs w:val="22"/>
                <w:lang w:eastAsia="es-ES_tradnl"/>
              </w:rPr>
            </w:pPr>
            <w:r w:rsidRPr="00186925">
              <w:rPr>
                <w:rFonts w:eastAsia="Times New Roman"/>
                <w:sz w:val="22"/>
                <w:szCs w:val="22"/>
                <w:lang w:eastAsia="es-ES_tradnl"/>
              </w:rPr>
              <w:t>Bermejo</w:t>
            </w:r>
          </w:p>
        </w:tc>
        <w:tc>
          <w:tcPr>
            <w:tcW w:w="1567" w:type="dxa"/>
            <w:tcBorders>
              <w:top w:val="nil"/>
              <w:left w:val="single" w:sz="4" w:space="0" w:color="auto"/>
              <w:bottom w:val="single" w:sz="8" w:space="0" w:color="auto"/>
              <w:right w:val="single" w:sz="8" w:space="0" w:color="auto"/>
            </w:tcBorders>
            <w:shd w:val="clear" w:color="auto" w:fill="auto"/>
            <w:noWrap/>
            <w:hideMark/>
          </w:tcPr>
          <w:p w14:paraId="2B8963D5" w14:textId="77777777" w:rsidR="00186925" w:rsidRPr="00186925" w:rsidRDefault="00186925" w:rsidP="005E5333">
            <w:pPr>
              <w:spacing w:before="0" w:after="0"/>
              <w:jc w:val="center"/>
              <w:rPr>
                <w:rFonts w:eastAsia="Times New Roman"/>
                <w:sz w:val="22"/>
                <w:szCs w:val="22"/>
                <w:lang w:eastAsia="es-ES_tradnl"/>
              </w:rPr>
            </w:pPr>
            <w:r w:rsidRPr="00186925">
              <w:rPr>
                <w:rFonts w:eastAsia="Times New Roman"/>
                <w:sz w:val="22"/>
                <w:szCs w:val="22"/>
                <w:lang w:eastAsia="es-ES_tradnl"/>
              </w:rPr>
              <w:t>363+900</w:t>
            </w:r>
          </w:p>
        </w:tc>
        <w:tc>
          <w:tcPr>
            <w:tcW w:w="1534" w:type="dxa"/>
            <w:tcBorders>
              <w:top w:val="nil"/>
              <w:left w:val="nil"/>
              <w:bottom w:val="single" w:sz="8" w:space="0" w:color="auto"/>
              <w:right w:val="single" w:sz="8" w:space="0" w:color="auto"/>
            </w:tcBorders>
            <w:shd w:val="clear" w:color="auto" w:fill="auto"/>
            <w:noWrap/>
            <w:hideMark/>
          </w:tcPr>
          <w:p w14:paraId="2B8963D6" w14:textId="77777777" w:rsidR="00186925" w:rsidRPr="00186925" w:rsidRDefault="00186925" w:rsidP="00B92947">
            <w:pPr>
              <w:spacing w:before="0" w:after="0"/>
              <w:jc w:val="center"/>
              <w:rPr>
                <w:rFonts w:eastAsia="Times New Roman"/>
                <w:sz w:val="22"/>
                <w:szCs w:val="22"/>
                <w:lang w:eastAsia="es-ES_tradnl"/>
              </w:rPr>
            </w:pPr>
            <w:r w:rsidRPr="00186925">
              <w:rPr>
                <w:rFonts w:eastAsia="Times New Roman"/>
                <w:sz w:val="22"/>
                <w:szCs w:val="22"/>
                <w:lang w:eastAsia="es-ES_tradnl"/>
              </w:rPr>
              <w:t>422+1</w:t>
            </w:r>
            <w:r w:rsidR="00B92947">
              <w:rPr>
                <w:rFonts w:eastAsia="Times New Roman"/>
                <w:sz w:val="22"/>
                <w:szCs w:val="22"/>
                <w:lang w:eastAsia="es-ES_tradnl"/>
              </w:rPr>
              <w:t>36.81</w:t>
            </w:r>
          </w:p>
        </w:tc>
        <w:tc>
          <w:tcPr>
            <w:tcW w:w="1518" w:type="dxa"/>
            <w:tcBorders>
              <w:top w:val="nil"/>
              <w:left w:val="nil"/>
              <w:bottom w:val="single" w:sz="8" w:space="0" w:color="auto"/>
              <w:right w:val="single" w:sz="8" w:space="0" w:color="auto"/>
            </w:tcBorders>
            <w:shd w:val="clear" w:color="auto" w:fill="auto"/>
            <w:noWrap/>
            <w:hideMark/>
          </w:tcPr>
          <w:p w14:paraId="2B8963D7" w14:textId="77777777" w:rsidR="00186925" w:rsidRPr="00186925" w:rsidRDefault="00186925" w:rsidP="005E5333">
            <w:pPr>
              <w:spacing w:before="0" w:after="0"/>
              <w:jc w:val="center"/>
              <w:rPr>
                <w:rFonts w:eastAsia="Times New Roman"/>
                <w:sz w:val="22"/>
                <w:szCs w:val="22"/>
                <w:lang w:eastAsia="es-ES_tradnl"/>
              </w:rPr>
            </w:pPr>
            <w:r w:rsidRPr="00186925">
              <w:rPr>
                <w:rFonts w:eastAsia="Times New Roman"/>
                <w:sz w:val="22"/>
                <w:szCs w:val="22"/>
                <w:lang w:eastAsia="es-ES_tradnl"/>
              </w:rPr>
              <w:t>58.2</w:t>
            </w:r>
            <w:r w:rsidR="00B92947">
              <w:rPr>
                <w:rFonts w:eastAsia="Times New Roman"/>
                <w:sz w:val="22"/>
                <w:szCs w:val="22"/>
                <w:lang w:eastAsia="es-ES_tradnl"/>
              </w:rPr>
              <w:t>4</w:t>
            </w:r>
          </w:p>
        </w:tc>
      </w:tr>
      <w:tr w:rsidR="00186925" w:rsidRPr="00186925" w14:paraId="2B8963DF" w14:textId="77777777" w:rsidTr="005E5333">
        <w:trPr>
          <w:trHeight w:val="255"/>
          <w:jc w:val="center"/>
        </w:trPr>
        <w:tc>
          <w:tcPr>
            <w:tcW w:w="1901" w:type="dxa"/>
            <w:tcBorders>
              <w:top w:val="nil"/>
              <w:left w:val="single" w:sz="8" w:space="0" w:color="auto"/>
              <w:bottom w:val="single" w:sz="8" w:space="0" w:color="auto"/>
              <w:right w:val="single" w:sz="4" w:space="0" w:color="auto"/>
            </w:tcBorders>
            <w:shd w:val="clear" w:color="auto" w:fill="auto"/>
            <w:noWrap/>
            <w:hideMark/>
          </w:tcPr>
          <w:p w14:paraId="2B8963D9" w14:textId="77777777" w:rsidR="00186925" w:rsidRPr="00186925" w:rsidRDefault="00186925" w:rsidP="005E5333">
            <w:pPr>
              <w:spacing w:before="0" w:after="0"/>
              <w:jc w:val="center"/>
              <w:rPr>
                <w:rFonts w:eastAsia="Times New Roman"/>
                <w:sz w:val="22"/>
                <w:szCs w:val="22"/>
                <w:lang w:eastAsia="es-ES_tradnl"/>
              </w:rPr>
            </w:pPr>
            <w:r w:rsidRPr="00186925">
              <w:rPr>
                <w:rFonts w:eastAsia="Times New Roman"/>
                <w:sz w:val="22"/>
                <w:szCs w:val="22"/>
                <w:lang w:eastAsia="es-ES_tradnl"/>
              </w:rPr>
              <w:t>IV</w:t>
            </w:r>
          </w:p>
        </w:tc>
        <w:tc>
          <w:tcPr>
            <w:tcW w:w="1369" w:type="dxa"/>
            <w:tcBorders>
              <w:top w:val="single" w:sz="4" w:space="0" w:color="auto"/>
              <w:left w:val="single" w:sz="4" w:space="0" w:color="auto"/>
              <w:bottom w:val="single" w:sz="4" w:space="0" w:color="auto"/>
              <w:right w:val="single" w:sz="4" w:space="0" w:color="auto"/>
            </w:tcBorders>
          </w:tcPr>
          <w:p w14:paraId="2B8963DA" w14:textId="77777777" w:rsidR="00186925" w:rsidRPr="00186925" w:rsidRDefault="00186925" w:rsidP="005E5333">
            <w:pPr>
              <w:spacing w:before="0" w:after="0"/>
              <w:jc w:val="center"/>
              <w:rPr>
                <w:rFonts w:eastAsia="Times New Roman"/>
                <w:sz w:val="22"/>
                <w:szCs w:val="22"/>
                <w:lang w:eastAsia="es-ES_tradnl"/>
              </w:rPr>
            </w:pPr>
            <w:r w:rsidRPr="00186925">
              <w:rPr>
                <w:rFonts w:eastAsia="Times New Roman"/>
                <w:sz w:val="22"/>
                <w:szCs w:val="22"/>
                <w:lang w:eastAsia="es-ES_tradnl"/>
              </w:rPr>
              <w:t>Bermejo</w:t>
            </w:r>
          </w:p>
        </w:tc>
        <w:tc>
          <w:tcPr>
            <w:tcW w:w="1369" w:type="dxa"/>
            <w:tcBorders>
              <w:top w:val="nil"/>
              <w:left w:val="single" w:sz="4" w:space="0" w:color="auto"/>
              <w:bottom w:val="single" w:sz="8" w:space="0" w:color="auto"/>
              <w:right w:val="single" w:sz="4" w:space="0" w:color="auto"/>
            </w:tcBorders>
          </w:tcPr>
          <w:p w14:paraId="2B8963DB" w14:textId="77777777" w:rsidR="00186925" w:rsidRPr="00186925" w:rsidRDefault="00186925" w:rsidP="005E5333">
            <w:pPr>
              <w:spacing w:before="0" w:after="0"/>
              <w:jc w:val="center"/>
              <w:rPr>
                <w:rFonts w:eastAsia="Times New Roman"/>
                <w:sz w:val="22"/>
                <w:szCs w:val="22"/>
                <w:lang w:eastAsia="es-ES_tradnl"/>
              </w:rPr>
            </w:pPr>
            <w:r w:rsidRPr="00186925">
              <w:rPr>
                <w:rFonts w:eastAsia="Times New Roman"/>
                <w:sz w:val="22"/>
                <w:szCs w:val="22"/>
                <w:lang w:eastAsia="es-ES_tradnl"/>
              </w:rPr>
              <w:t>La Angostura</w:t>
            </w:r>
          </w:p>
        </w:tc>
        <w:tc>
          <w:tcPr>
            <w:tcW w:w="1567" w:type="dxa"/>
            <w:tcBorders>
              <w:top w:val="nil"/>
              <w:left w:val="single" w:sz="4" w:space="0" w:color="auto"/>
              <w:bottom w:val="single" w:sz="8" w:space="0" w:color="auto"/>
              <w:right w:val="single" w:sz="8" w:space="0" w:color="auto"/>
            </w:tcBorders>
            <w:shd w:val="clear" w:color="auto" w:fill="auto"/>
            <w:noWrap/>
            <w:hideMark/>
          </w:tcPr>
          <w:p w14:paraId="2B8963DC" w14:textId="77777777" w:rsidR="00186925" w:rsidRPr="00186925" w:rsidRDefault="00186925" w:rsidP="00B92947">
            <w:pPr>
              <w:spacing w:before="0" w:after="0"/>
              <w:jc w:val="center"/>
              <w:rPr>
                <w:rFonts w:eastAsia="Times New Roman"/>
                <w:sz w:val="22"/>
                <w:szCs w:val="22"/>
                <w:lang w:eastAsia="es-ES_tradnl"/>
              </w:rPr>
            </w:pPr>
            <w:r w:rsidRPr="00186925">
              <w:rPr>
                <w:rFonts w:eastAsia="Times New Roman"/>
                <w:sz w:val="22"/>
                <w:szCs w:val="22"/>
                <w:lang w:eastAsia="es-ES_tradnl"/>
              </w:rPr>
              <w:t>422+1</w:t>
            </w:r>
            <w:r w:rsidR="00B92947">
              <w:rPr>
                <w:rFonts w:eastAsia="Times New Roman"/>
                <w:sz w:val="22"/>
                <w:szCs w:val="22"/>
                <w:lang w:eastAsia="es-ES_tradnl"/>
              </w:rPr>
              <w:t>4</w:t>
            </w:r>
            <w:r w:rsidR="00B878B1">
              <w:rPr>
                <w:rFonts w:eastAsia="Times New Roman"/>
                <w:sz w:val="22"/>
                <w:szCs w:val="22"/>
                <w:lang w:eastAsia="es-ES_tradnl"/>
              </w:rPr>
              <w:t xml:space="preserve">0 </w:t>
            </w:r>
          </w:p>
        </w:tc>
        <w:tc>
          <w:tcPr>
            <w:tcW w:w="1534" w:type="dxa"/>
            <w:tcBorders>
              <w:top w:val="nil"/>
              <w:left w:val="nil"/>
              <w:bottom w:val="single" w:sz="8" w:space="0" w:color="auto"/>
              <w:right w:val="single" w:sz="8" w:space="0" w:color="auto"/>
            </w:tcBorders>
            <w:shd w:val="clear" w:color="auto" w:fill="auto"/>
            <w:noWrap/>
            <w:hideMark/>
          </w:tcPr>
          <w:p w14:paraId="2B8963DD" w14:textId="77777777" w:rsidR="00186925" w:rsidRPr="00186925" w:rsidRDefault="00186925" w:rsidP="005E5333">
            <w:pPr>
              <w:spacing w:before="0" w:after="0"/>
              <w:jc w:val="center"/>
              <w:rPr>
                <w:rFonts w:eastAsia="Times New Roman"/>
                <w:sz w:val="22"/>
                <w:szCs w:val="22"/>
                <w:lang w:eastAsia="es-ES_tradnl"/>
              </w:rPr>
            </w:pPr>
            <w:r w:rsidRPr="00186925">
              <w:rPr>
                <w:rFonts w:eastAsia="Times New Roman"/>
                <w:sz w:val="22"/>
                <w:szCs w:val="22"/>
                <w:lang w:eastAsia="es-ES_tradnl"/>
              </w:rPr>
              <w:t>442+600</w:t>
            </w:r>
          </w:p>
        </w:tc>
        <w:tc>
          <w:tcPr>
            <w:tcW w:w="1518" w:type="dxa"/>
            <w:tcBorders>
              <w:top w:val="nil"/>
              <w:left w:val="nil"/>
              <w:bottom w:val="single" w:sz="8" w:space="0" w:color="auto"/>
              <w:right w:val="single" w:sz="8" w:space="0" w:color="auto"/>
            </w:tcBorders>
            <w:shd w:val="clear" w:color="auto" w:fill="auto"/>
            <w:noWrap/>
            <w:hideMark/>
          </w:tcPr>
          <w:p w14:paraId="2B8963DE" w14:textId="77777777" w:rsidR="00186925" w:rsidRPr="00186925" w:rsidRDefault="00186925" w:rsidP="005E5333">
            <w:pPr>
              <w:spacing w:before="0" w:after="0"/>
              <w:jc w:val="center"/>
              <w:rPr>
                <w:rFonts w:eastAsia="Times New Roman"/>
                <w:sz w:val="22"/>
                <w:szCs w:val="22"/>
                <w:lang w:eastAsia="es-ES_tradnl"/>
              </w:rPr>
            </w:pPr>
            <w:r w:rsidRPr="00186925">
              <w:rPr>
                <w:rFonts w:eastAsia="Times New Roman"/>
                <w:sz w:val="22"/>
                <w:szCs w:val="22"/>
                <w:lang w:eastAsia="es-ES_tradnl"/>
              </w:rPr>
              <w:t>20.46</w:t>
            </w:r>
          </w:p>
        </w:tc>
      </w:tr>
    </w:tbl>
    <w:p w14:paraId="2B8963E0" w14:textId="77777777" w:rsidR="004A19EF" w:rsidRPr="00186925" w:rsidRDefault="005E5333" w:rsidP="004A19EF">
      <w:r w:rsidRPr="00186925">
        <w:t>Como ya se mencionó anteriormente, el subtramo que atañe a este informe es el de “Mairana – Bermejo”.</w:t>
      </w:r>
    </w:p>
    <w:p w14:paraId="2B8963E1" w14:textId="77777777" w:rsidR="00B92947" w:rsidRPr="00927868" w:rsidRDefault="00B92947" w:rsidP="00927868">
      <w:pPr>
        <w:pStyle w:val="Heading3"/>
        <w:numPr>
          <w:ilvl w:val="0"/>
          <w:numId w:val="27"/>
        </w:numPr>
        <w:tabs>
          <w:tab w:val="left" w:pos="1440"/>
        </w:tabs>
        <w:rPr>
          <w:i/>
          <w:color w:val="auto"/>
        </w:rPr>
      </w:pPr>
      <w:bookmarkStart w:id="25" w:name="_Toc487725424"/>
      <w:r w:rsidRPr="00927868">
        <w:rPr>
          <w:i/>
          <w:color w:val="auto"/>
        </w:rPr>
        <w:t>Sub Tramo III: Mairana – Bermejo.</w:t>
      </w:r>
      <w:bookmarkEnd w:id="25"/>
    </w:p>
    <w:p w14:paraId="2B8963E2" w14:textId="77777777" w:rsidR="004A19EF" w:rsidRDefault="00B92947" w:rsidP="00B92947">
      <w:r w:rsidRPr="00B92947">
        <w:t>El Sub tramo III comprende entre las poblaciones de Mairana - Bermejo tiene una longitud de 58.24 km. El proyecto inicia en la Progresiva 363+900 antes del ingreso de la Población de Mairana, empalmando con el Sub tramo II Mataral - Mairana, y termina en la Progresiva 422+136.81 después de la Población de Bermejo, empalmando con el Sub tramo IV con progresiva de inicio de 422+140, se tendrá un desfase de 3.19 metros en el empalme entre los sub tramos III y IV.</w:t>
      </w:r>
    </w:p>
    <w:p w14:paraId="2B8963E3" w14:textId="77777777" w:rsidR="00832B4B" w:rsidRPr="009E16F5" w:rsidRDefault="00832B4B" w:rsidP="009E16F5">
      <w:pPr>
        <w:pStyle w:val="Heading3"/>
        <w:numPr>
          <w:ilvl w:val="0"/>
          <w:numId w:val="13"/>
        </w:numPr>
        <w:tabs>
          <w:tab w:val="left" w:pos="1440"/>
        </w:tabs>
        <w:rPr>
          <w:color w:val="auto"/>
        </w:rPr>
      </w:pPr>
      <w:bookmarkStart w:id="26" w:name="_Toc368027790"/>
      <w:bookmarkStart w:id="27" w:name="_Toc302850243"/>
      <w:bookmarkStart w:id="28" w:name="_Toc487725425"/>
      <w:r w:rsidRPr="009E16F5">
        <w:rPr>
          <w:color w:val="auto"/>
        </w:rPr>
        <w:t>Definición de Alternativas</w:t>
      </w:r>
      <w:bookmarkEnd w:id="26"/>
      <w:bookmarkEnd w:id="27"/>
      <w:bookmarkEnd w:id="28"/>
    </w:p>
    <w:p w14:paraId="2B8963E4" w14:textId="77777777" w:rsidR="00EA3D57" w:rsidRPr="004E1671" w:rsidRDefault="00EA3D57" w:rsidP="004E1671">
      <w:r w:rsidRPr="004E1671">
        <w:t xml:space="preserve">La evaluación de factibilidad de un proyecto supone comparar alternativas de acción contra una situación base. En el caso de este estudio las alternativas representan a diferentes opciones de inversión excluyentes consideradas en cada enlace, de las cuales una será la seleccionada. </w:t>
      </w:r>
    </w:p>
    <w:p w14:paraId="2B8963E5" w14:textId="77777777" w:rsidR="004E1671" w:rsidRDefault="00EA3D57" w:rsidP="004E1671">
      <w:r w:rsidRPr="004E1671">
        <w:t xml:space="preserve">Para el presente estudio </w:t>
      </w:r>
      <w:r w:rsidR="00AE46BB">
        <w:t>si bien see analizaron</w:t>
      </w:r>
      <w:r w:rsidR="004E1671">
        <w:t xml:space="preserve"> las siguientes 4 alternativas de rehabilitación:</w:t>
      </w:r>
    </w:p>
    <w:p w14:paraId="2B8963E6" w14:textId="77777777" w:rsidR="004E1671" w:rsidRDefault="004E1671" w:rsidP="004E1671">
      <w:pPr>
        <w:pStyle w:val="ListParagraph"/>
        <w:numPr>
          <w:ilvl w:val="1"/>
          <w:numId w:val="14"/>
        </w:numPr>
      </w:pPr>
      <w:r w:rsidRPr="004E1671">
        <w:t xml:space="preserve">Colocación directa de un refuerzo (sobrecarpeta) con asfalto convencional o modificado con polímeros. </w:t>
      </w:r>
    </w:p>
    <w:p w14:paraId="2B8963E7" w14:textId="77777777" w:rsidR="004E1671" w:rsidRDefault="004E1671" w:rsidP="004E1671">
      <w:pPr>
        <w:pStyle w:val="ListParagraph"/>
        <w:numPr>
          <w:ilvl w:val="1"/>
          <w:numId w:val="14"/>
        </w:numPr>
      </w:pPr>
      <w:r w:rsidRPr="004E1671">
        <w:t xml:space="preserve">Retiro del concreto asfáltico existente, reconformación de las capas inferiores con adición de nuevo material granular y colocado de una sobrecarpeta de concreto asfáltico nueva convencional o modificado con polímeros. </w:t>
      </w:r>
    </w:p>
    <w:p w14:paraId="2B8963E8" w14:textId="77777777" w:rsidR="004E1671" w:rsidRDefault="004E1671" w:rsidP="004E1671">
      <w:pPr>
        <w:pStyle w:val="ListParagraph"/>
        <w:numPr>
          <w:ilvl w:val="1"/>
          <w:numId w:val="14"/>
        </w:numPr>
      </w:pPr>
      <w:r w:rsidRPr="004E1671">
        <w:t xml:space="preserve">Retiro del concreto asfáltico existente más reciclado en planta para conformación de una base negra, reconformación de las capas inferiores y posterior colocado de un refuerzo de concreto asfáltico nuevo convencional o modificado con polímeros. </w:t>
      </w:r>
    </w:p>
    <w:p w14:paraId="2B8963E9" w14:textId="77777777" w:rsidR="004E1671" w:rsidRPr="0087103C" w:rsidRDefault="004E1671" w:rsidP="004E1671">
      <w:pPr>
        <w:pStyle w:val="ListParagraph"/>
        <w:numPr>
          <w:ilvl w:val="1"/>
          <w:numId w:val="14"/>
        </w:numPr>
      </w:pPr>
      <w:r w:rsidRPr="004E1671">
        <w:t xml:space="preserve">Reciclado en frío in situ del concreto asfáltico más parte de la capa base granular y/o sub base granular en espesores variables (dependiendo de la capacidad estructural de las capas inferiores y la cantidad de ejes equivalentes considerados en cada sub tramo) y colocación de una sobrecarpeta de asfalto </w:t>
      </w:r>
      <w:r w:rsidRPr="0087103C">
        <w:t xml:space="preserve">nueva convencional o asfalto modificado con polímeros. </w:t>
      </w:r>
    </w:p>
    <w:p w14:paraId="2B8963EA" w14:textId="77777777" w:rsidR="000261FB" w:rsidRPr="0087103C" w:rsidRDefault="000261FB" w:rsidP="004E1671">
      <w:r w:rsidRPr="0087103C">
        <w:lastRenderedPageBreak/>
        <w:t>De todas maneras, dado que el reciclado con cemento es una opción que permite</w:t>
      </w:r>
      <w:r w:rsidR="00D16F8D" w:rsidRPr="0087103C">
        <w:t>: no sólo</w:t>
      </w:r>
      <w:r w:rsidRPr="0087103C">
        <w:t xml:space="preserve"> lograr importantes ahorros</w:t>
      </w:r>
      <w:r w:rsidR="00D16F8D" w:rsidRPr="0087103C">
        <w:t xml:space="preserve"> en el transporte de materiales (lo cual es un dato importante </w:t>
      </w:r>
      <w:r w:rsidRPr="0087103C">
        <w:t>dadas las considerables distancias desde los bancos de préstamo hasta el centro de gravedad de</w:t>
      </w:r>
      <w:r w:rsidR="00D16F8D" w:rsidRPr="0087103C">
        <w:t>l proyecto)</w:t>
      </w:r>
      <w:r w:rsidRPr="0087103C">
        <w:t xml:space="preserve"> y reutilizar los materiales que conforman estructura </w:t>
      </w:r>
      <w:r w:rsidR="00D16F8D" w:rsidRPr="0087103C">
        <w:t>actual; sino también conservar</w:t>
      </w:r>
      <w:r w:rsidRPr="0087103C">
        <w:t xml:space="preserve"> la rasante del proyecto </w:t>
      </w:r>
      <w:r w:rsidR="00D16F8D" w:rsidRPr="0087103C">
        <w:t>sin tener</w:t>
      </w:r>
      <w:r w:rsidRPr="0087103C">
        <w:t xml:space="preserve"> que alterarse el encuentro con las estructuras fijas de puentes </w:t>
      </w:r>
      <w:r w:rsidR="00D16F8D" w:rsidRPr="0087103C">
        <w:t>u</w:t>
      </w:r>
      <w:r w:rsidRPr="0087103C">
        <w:t xml:space="preserve"> o</w:t>
      </w:r>
      <w:r w:rsidR="00D16F8D" w:rsidRPr="0087103C">
        <w:t xml:space="preserve">tras; </w:t>
      </w:r>
      <w:r w:rsidRPr="0087103C">
        <w:t>se</w:t>
      </w:r>
      <w:r w:rsidR="00D16F8D" w:rsidRPr="0087103C">
        <w:t xml:space="preserve"> h</w:t>
      </w:r>
      <w:r w:rsidRPr="0087103C">
        <w:t xml:space="preserve">a </w:t>
      </w:r>
      <w:r w:rsidR="00D16F8D" w:rsidRPr="0087103C">
        <w:t xml:space="preserve">resuelto el “Reciclado en Frío” como </w:t>
      </w:r>
      <w:r w:rsidRPr="0087103C">
        <w:t xml:space="preserve">la más conveniente desde el punto de vista técnico-económico. </w:t>
      </w:r>
    </w:p>
    <w:p w14:paraId="2B8963EB" w14:textId="77777777" w:rsidR="00EA3D57" w:rsidRPr="00FF3169" w:rsidRDefault="004F6A0A" w:rsidP="004E1671">
      <w:r>
        <w:t>Así pues</w:t>
      </w:r>
      <w:r w:rsidR="004E1671">
        <w:t xml:space="preserve">, para el análisis económico </w:t>
      </w:r>
      <w:r w:rsidR="00EA3D57" w:rsidRPr="004E1671">
        <w:t>la</w:t>
      </w:r>
      <w:r>
        <w:t xml:space="preserve">s situaciones consideradas fueron solamente dos: Por un </w:t>
      </w:r>
      <w:r w:rsidRPr="00FF3169">
        <w:t>lado, la Alternativa Sin Proyecto</w:t>
      </w:r>
      <w:r w:rsidR="00EA3D57" w:rsidRPr="00FF3169">
        <w:t xml:space="preserve"> y</w:t>
      </w:r>
      <w:r w:rsidRPr="00FF3169">
        <w:t>, por el otro la Alternativa con Proyecto</w:t>
      </w:r>
      <w:r w:rsidR="00EA3D57" w:rsidRPr="00FF3169">
        <w:t xml:space="preserve"> que considera el mejoramiento de la carretera. </w:t>
      </w:r>
    </w:p>
    <w:p w14:paraId="2B8963EC" w14:textId="77777777" w:rsidR="00EA3D57" w:rsidRPr="00FF3169" w:rsidRDefault="00EA3D57" w:rsidP="004F6A0A">
      <w:pPr>
        <w:pStyle w:val="Heading4"/>
        <w:numPr>
          <w:ilvl w:val="0"/>
          <w:numId w:val="17"/>
        </w:numPr>
        <w:tabs>
          <w:tab w:val="left" w:pos="600"/>
        </w:tabs>
        <w:ind w:left="840" w:hanging="840"/>
      </w:pPr>
      <w:r w:rsidRPr="00FF3169">
        <w:t>A</w:t>
      </w:r>
      <w:r w:rsidR="004F6A0A" w:rsidRPr="00FF3169">
        <w:t xml:space="preserve">lternativa </w:t>
      </w:r>
      <w:r w:rsidRPr="00FF3169">
        <w:t>S</w:t>
      </w:r>
      <w:r w:rsidR="004F6A0A" w:rsidRPr="00FF3169">
        <w:t>in</w:t>
      </w:r>
      <w:r w:rsidRPr="00FF3169">
        <w:t xml:space="preserve"> P</w:t>
      </w:r>
      <w:r w:rsidR="004F6A0A" w:rsidRPr="00FF3169">
        <w:t>royecto</w:t>
      </w:r>
    </w:p>
    <w:p w14:paraId="2B8963ED" w14:textId="77777777" w:rsidR="00EA3D57" w:rsidRPr="00FF3169" w:rsidRDefault="00EA3D57" w:rsidP="004F6A0A">
      <w:r w:rsidRPr="00FF3169">
        <w:t xml:space="preserve">La alternativa “Sin proyecto” es considerada la ‘Alternativa Base’ y, supone que las condiciones de vía corresponden a las actuales, es decir, los enlaces considerados continúan con su alineamiento horizontal y vertical actual, superficie de rodado y, un nivel de mantenimiento similar aunque ligeramente mejorado. </w:t>
      </w:r>
    </w:p>
    <w:p w14:paraId="2B8963EE" w14:textId="77777777" w:rsidR="00EA3D57" w:rsidRPr="00FF3169" w:rsidRDefault="004F6A0A" w:rsidP="004F6A0A">
      <w:pPr>
        <w:pStyle w:val="Heading4"/>
        <w:numPr>
          <w:ilvl w:val="0"/>
          <w:numId w:val="17"/>
        </w:numPr>
        <w:tabs>
          <w:tab w:val="left" w:pos="600"/>
        </w:tabs>
        <w:ind w:left="840" w:hanging="840"/>
      </w:pPr>
      <w:r w:rsidRPr="00FF3169">
        <w:t>Alternativa Con Proyecto</w:t>
      </w:r>
    </w:p>
    <w:p w14:paraId="2B8963EF" w14:textId="77777777" w:rsidR="00EA3D57" w:rsidRPr="004F6A0A" w:rsidRDefault="00EA3D57" w:rsidP="004F6A0A">
      <w:r w:rsidRPr="004F6A0A">
        <w:t>En el estudio de Alternativas se estableció que la mejor alternativa de intervención era el Reciclado y el Refuerzo con Concreto Asfáltico, mejorándose el ancho de la plataforma existente lo cual será analizado según el plan</w:t>
      </w:r>
      <w:r w:rsidR="004F6A0A">
        <w:t xml:space="preserve"> </w:t>
      </w:r>
      <w:r w:rsidRPr="004F6A0A">
        <w:t xml:space="preserve">de conservación definido en el presente estudio </w:t>
      </w:r>
    </w:p>
    <w:p w14:paraId="2B8963F0" w14:textId="77777777" w:rsidR="00FD5558" w:rsidRDefault="00FD5558" w:rsidP="00FF3169">
      <w:pPr>
        <w:pStyle w:val="Heading3"/>
        <w:numPr>
          <w:ilvl w:val="0"/>
          <w:numId w:val="13"/>
        </w:numPr>
        <w:tabs>
          <w:tab w:val="left" w:pos="1440"/>
        </w:tabs>
        <w:rPr>
          <w:color w:val="auto"/>
        </w:rPr>
      </w:pPr>
      <w:bookmarkStart w:id="29" w:name="_Toc302850244"/>
      <w:bookmarkStart w:id="30" w:name="_Toc487725426"/>
      <w:r w:rsidRPr="00FF3169">
        <w:rPr>
          <w:color w:val="auto"/>
        </w:rPr>
        <w:t>T</w:t>
      </w:r>
      <w:r w:rsidR="005501B7" w:rsidRPr="00FF3169">
        <w:rPr>
          <w:color w:val="auto"/>
        </w:rPr>
        <w:t>ránsito y sus proyecciones</w:t>
      </w:r>
      <w:bookmarkEnd w:id="29"/>
      <w:bookmarkEnd w:id="30"/>
    </w:p>
    <w:p w14:paraId="2B8963F1" w14:textId="77777777" w:rsidR="007E0EFD" w:rsidRDefault="001A1E26" w:rsidP="00FF3169">
      <w:r>
        <w:t xml:space="preserve">Antes </w:t>
      </w:r>
      <w:r w:rsidR="007E0EFD" w:rsidRPr="00AC365C">
        <w:t>de la rehabilitación de una carretera, la misma tiene un tránsito de vehículos llamado transito</w:t>
      </w:r>
      <w:r w:rsidR="00AE46BB">
        <w:t xml:space="preserve"> normal. Este tránsito aumentará</w:t>
      </w:r>
      <w:r w:rsidR="007E0EFD" w:rsidRPr="00AC365C">
        <w:t xml:space="preserve"> de acuerdo a una tasa de crecimiento dada; cuyo valor </w:t>
      </w:r>
      <w:r w:rsidR="006500BC" w:rsidRPr="00AC365C">
        <w:t>sería</w:t>
      </w:r>
      <w:r w:rsidR="007E0EFD" w:rsidRPr="00AC365C">
        <w:t xml:space="preserve"> completamente distinto si se llevara a cabo el proyecto. De estas observaciones se ha determinado la  existencia de </w:t>
      </w:r>
      <w:r w:rsidR="006500BC">
        <w:t>ciertos</w:t>
      </w:r>
      <w:r w:rsidR="007E0EFD" w:rsidRPr="00AC365C">
        <w:t xml:space="preserve"> conceptos básicos en la tipología del tránsito relacionado con cualquier proyecto. Estos son:</w:t>
      </w:r>
    </w:p>
    <w:p w14:paraId="2B8963F2" w14:textId="77777777" w:rsidR="006500BC" w:rsidRDefault="007E0EFD" w:rsidP="007E0EFD">
      <w:pPr>
        <w:spacing w:before="0" w:after="0"/>
      </w:pPr>
      <w:r w:rsidRPr="00AC365C">
        <w:rPr>
          <w:b/>
        </w:rPr>
        <w:t>Tránsito normal (TN)</w:t>
      </w:r>
      <w:r w:rsidRPr="00AC365C">
        <w:t xml:space="preserve">: </w:t>
      </w:r>
      <w:r w:rsidR="006500BC" w:rsidRPr="002C0476">
        <w:t xml:space="preserve">Este es el </w:t>
      </w:r>
      <w:r w:rsidR="00AF0D3C">
        <w:t>tránsito correspondiente a la situación S</w:t>
      </w:r>
      <w:r w:rsidR="006500BC" w:rsidRPr="002C0476">
        <w:t>in Proyecto.</w:t>
      </w:r>
    </w:p>
    <w:p w14:paraId="2B8963F3" w14:textId="77777777" w:rsidR="007E0EFD" w:rsidRPr="00AC365C" w:rsidRDefault="007E0EFD" w:rsidP="007E0EFD">
      <w:pPr>
        <w:spacing w:before="0" w:after="0"/>
      </w:pPr>
    </w:p>
    <w:p w14:paraId="2B8963F4" w14:textId="77777777" w:rsidR="007E0EFD" w:rsidRPr="00AF0D3C" w:rsidRDefault="006D4CA5" w:rsidP="007E0EFD">
      <w:pPr>
        <w:spacing w:before="0" w:after="0"/>
      </w:pPr>
      <w:r w:rsidRPr="00AC365C">
        <w:rPr>
          <w:b/>
        </w:rPr>
        <w:t xml:space="preserve">Transito </w:t>
      </w:r>
      <w:r w:rsidR="006500BC">
        <w:rPr>
          <w:b/>
        </w:rPr>
        <w:t>Atraído</w:t>
      </w:r>
      <w:r w:rsidRPr="00AC365C">
        <w:rPr>
          <w:b/>
        </w:rPr>
        <w:t xml:space="preserve"> </w:t>
      </w:r>
      <w:r w:rsidR="006500BC">
        <w:rPr>
          <w:b/>
        </w:rPr>
        <w:t>(TA</w:t>
      </w:r>
      <w:r w:rsidR="007E0EFD" w:rsidRPr="00AC365C">
        <w:rPr>
          <w:b/>
        </w:rPr>
        <w:t>)</w:t>
      </w:r>
      <w:r w:rsidR="007E0EFD" w:rsidRPr="00AC365C">
        <w:t xml:space="preserve">: </w:t>
      </w:r>
      <w:r w:rsidR="00AF0D3C" w:rsidRPr="00AF0D3C">
        <w:t>Es aquel tránsito adicional que normalmente circulaba por otro medio de transporte (aéreo</w:t>
      </w:r>
      <w:r w:rsidR="009F6CCC">
        <w:t>, férreo, fluvial)</w:t>
      </w:r>
      <w:r w:rsidR="00AF0D3C" w:rsidRPr="00AF0D3C">
        <w:t>.</w:t>
      </w:r>
    </w:p>
    <w:p w14:paraId="2B8963F5" w14:textId="77777777" w:rsidR="007E0EFD" w:rsidRPr="00AC365C" w:rsidRDefault="007E0EFD" w:rsidP="007E0EFD">
      <w:pPr>
        <w:spacing w:before="0" w:after="0"/>
      </w:pPr>
    </w:p>
    <w:p w14:paraId="2B8963F6" w14:textId="77777777" w:rsidR="007E0EFD" w:rsidRPr="00AC365C" w:rsidRDefault="007E0EFD" w:rsidP="007E0EFD">
      <w:pPr>
        <w:spacing w:before="0" w:after="0"/>
      </w:pPr>
      <w:r w:rsidRPr="00AC365C">
        <w:rPr>
          <w:b/>
        </w:rPr>
        <w:t xml:space="preserve">Tránsito Generado </w:t>
      </w:r>
      <w:r w:rsidR="006500BC">
        <w:rPr>
          <w:b/>
        </w:rPr>
        <w:t xml:space="preserve">y de Desarrollo </w:t>
      </w:r>
      <w:r w:rsidRPr="00AC365C">
        <w:rPr>
          <w:b/>
        </w:rPr>
        <w:t>(TG</w:t>
      </w:r>
      <w:r w:rsidRPr="00AC365C">
        <w:t xml:space="preserve">): </w:t>
      </w:r>
      <w:r w:rsidR="00E170B4" w:rsidRPr="00E170B4">
        <w:t>Es aquel tránsito adicional que se materializa debido a las mejoras introducidas por el proyecto bajo consideración en su respectiva área de influencia (mayor actividad económica; mejor uso del suelo y mayor productividad; entre otras).</w:t>
      </w:r>
    </w:p>
    <w:p w14:paraId="2B8963F7" w14:textId="77777777" w:rsidR="007E0EFD" w:rsidRPr="00AC365C" w:rsidRDefault="007E0EFD" w:rsidP="007E0EFD">
      <w:pPr>
        <w:spacing w:before="0" w:after="0"/>
      </w:pPr>
    </w:p>
    <w:p w14:paraId="2B8963F8" w14:textId="77777777" w:rsidR="007E0EFD" w:rsidRPr="00AC365C" w:rsidRDefault="007E0EFD" w:rsidP="007E0EFD">
      <w:pPr>
        <w:spacing w:before="0" w:after="0"/>
      </w:pPr>
      <w:r w:rsidRPr="00AC365C">
        <w:rPr>
          <w:b/>
        </w:rPr>
        <w:t xml:space="preserve">Tránsito de </w:t>
      </w:r>
      <w:r w:rsidR="00F76A82" w:rsidRPr="00F76A82">
        <w:rPr>
          <w:b/>
        </w:rPr>
        <w:t xml:space="preserve">Desviado </w:t>
      </w:r>
      <w:r w:rsidRPr="00AC365C">
        <w:rPr>
          <w:b/>
        </w:rPr>
        <w:t>(TD)</w:t>
      </w:r>
      <w:r w:rsidRPr="00AC365C">
        <w:t xml:space="preserve">: </w:t>
      </w:r>
      <w:r w:rsidR="00E170B4" w:rsidRPr="00E170B4">
        <w:t>Es aquel tránsito que en la trayectoria original entre su origen-destino no incluía el tramo bajo consideración, pero que debido al nuevo beneficio adicional que aparece con el proyecto (ej. menor extensión del viaje; menor costo generalizado de transporte; etc.) reciben un incentivo implícito para desviarse de su trayectoria anterior y utilizar ahora dicho tramo.</w:t>
      </w:r>
    </w:p>
    <w:p w14:paraId="2B8963F9" w14:textId="77777777" w:rsidR="007E0EFD" w:rsidRPr="00AC365C" w:rsidRDefault="007E0EFD" w:rsidP="007E0EFD">
      <w:pPr>
        <w:spacing w:before="0" w:after="0"/>
      </w:pPr>
    </w:p>
    <w:p w14:paraId="2B8963FA" w14:textId="77777777" w:rsidR="006500BC" w:rsidRDefault="006500BC" w:rsidP="006500BC">
      <w:pPr>
        <w:spacing w:before="0" w:after="0"/>
      </w:pPr>
      <w:r w:rsidRPr="00AC365C">
        <w:rPr>
          <w:b/>
        </w:rPr>
        <w:lastRenderedPageBreak/>
        <w:t>Crecimiento Normal del Tránsito (CNT)</w:t>
      </w:r>
      <w:r w:rsidRPr="00AC365C">
        <w:t>: es el incremento del volumen debido al aumento normal en número y uso de  vehículos de motor.</w:t>
      </w:r>
    </w:p>
    <w:p w14:paraId="2B8963FB" w14:textId="77777777" w:rsidR="006500BC" w:rsidRPr="00AC365C" w:rsidRDefault="006500BC" w:rsidP="006500BC">
      <w:pPr>
        <w:spacing w:before="0" w:after="0"/>
      </w:pPr>
    </w:p>
    <w:p w14:paraId="2B8963FC" w14:textId="77777777" w:rsidR="007E0EFD" w:rsidRPr="00AC365C" w:rsidRDefault="007E0EFD" w:rsidP="007E0EFD">
      <w:pPr>
        <w:spacing w:before="0" w:after="0"/>
      </w:pPr>
      <w:r w:rsidRPr="00AC365C">
        <w:t>En consecuencia, el tránsito futuro para un año específico luego de la intervención proyectada se puede expresar por la expresión siguiente expresión:</w:t>
      </w:r>
    </w:p>
    <w:p w14:paraId="2B8963FD" w14:textId="77777777" w:rsidR="007E0EFD" w:rsidRPr="00AC365C" w:rsidRDefault="007E0EFD" w:rsidP="007E0EFD">
      <w:pPr>
        <w:spacing w:before="0" w:after="0"/>
      </w:pPr>
    </w:p>
    <w:p w14:paraId="2B8963FE" w14:textId="77777777" w:rsidR="007E0EFD" w:rsidRPr="00C468D8" w:rsidRDefault="00E170B4" w:rsidP="00456619">
      <w:pPr>
        <w:spacing w:before="0" w:after="0"/>
        <w:jc w:val="center"/>
        <w:rPr>
          <w:b/>
          <w:lang w:val="fr-FR"/>
        </w:rPr>
      </w:pPr>
      <w:r w:rsidRPr="00C468D8">
        <w:rPr>
          <w:b/>
          <w:lang w:val="fr-FR"/>
        </w:rPr>
        <w:t>TF= TN+ T</w:t>
      </w:r>
      <w:r w:rsidR="006500BC" w:rsidRPr="00C468D8">
        <w:rPr>
          <w:b/>
          <w:lang w:val="fr-FR"/>
        </w:rPr>
        <w:t xml:space="preserve">A </w:t>
      </w:r>
      <w:r w:rsidR="007E0EFD" w:rsidRPr="00C468D8">
        <w:rPr>
          <w:b/>
          <w:lang w:val="fr-FR"/>
        </w:rPr>
        <w:t>+ TG+TD</w:t>
      </w:r>
      <w:r w:rsidR="006500BC" w:rsidRPr="00C468D8">
        <w:rPr>
          <w:b/>
          <w:lang w:val="fr-FR"/>
        </w:rPr>
        <w:t xml:space="preserve"> +CNT</w:t>
      </w:r>
    </w:p>
    <w:p w14:paraId="2B8963FF" w14:textId="77777777" w:rsidR="006500BC" w:rsidRPr="009165AD" w:rsidRDefault="006500BC" w:rsidP="0047782A">
      <w:r w:rsidRPr="009165AD">
        <w:t xml:space="preserve">Para el caso particular de este proyecto, debido a que el proyecto es </w:t>
      </w:r>
      <w:r w:rsidR="009F6CCC" w:rsidRPr="009165AD">
        <w:t>un</w:t>
      </w:r>
      <w:r w:rsidRPr="009165AD">
        <w:t xml:space="preserve"> mejoramiento de la superficie de rodadura el tráfico generado y de desarrollo es prácticamente nulo</w:t>
      </w:r>
      <w:r w:rsidR="00AF0D3C" w:rsidRPr="009165AD">
        <w:t>, y no se ha considerado para el presente análisis.</w:t>
      </w:r>
      <w:r w:rsidR="0047782A" w:rsidRPr="009165AD">
        <w:t xml:space="preserve"> </w:t>
      </w:r>
      <w:r w:rsidR="00AF0D3C" w:rsidRPr="009165AD">
        <w:t xml:space="preserve">De manera análoga, dado que </w:t>
      </w:r>
      <w:r w:rsidRPr="009165AD">
        <w:t>en el área de influencia directa no ex</w:t>
      </w:r>
      <w:r w:rsidR="00AF0D3C" w:rsidRPr="009165AD">
        <w:t xml:space="preserve">isten otros modos de transporte, </w:t>
      </w:r>
      <w:r w:rsidRPr="009165AD">
        <w:t xml:space="preserve">el tráfico atraído de </w:t>
      </w:r>
      <w:r w:rsidR="0047782A" w:rsidRPr="009165AD">
        <w:t xml:space="preserve">estos casos </w:t>
      </w:r>
      <w:r w:rsidRPr="009165AD">
        <w:t>es nulo</w:t>
      </w:r>
      <w:r w:rsidR="0047782A" w:rsidRPr="009165AD">
        <w:t>.</w:t>
      </w:r>
    </w:p>
    <w:p w14:paraId="2B896400" w14:textId="77777777" w:rsidR="00157071" w:rsidRDefault="009165AD" w:rsidP="00157071">
      <w:r w:rsidRPr="009165AD">
        <w:t>Por otra parte</w:t>
      </w:r>
      <w:r w:rsidR="0047782A" w:rsidRPr="009165AD">
        <w:t xml:space="preserve">, se ha observado que cuando se cierra la carretera Santa Cruz – Cochabamba, principalmente por dificultades en sector el Sillar o problemas sociales, el tráfico que circula por esa vía se desvía a la ruta </w:t>
      </w:r>
      <w:r w:rsidRPr="009165AD">
        <w:t>a</w:t>
      </w:r>
      <w:r w:rsidR="0047782A" w:rsidRPr="009165AD">
        <w:t xml:space="preserve">ntigua generando un tráfico desviado. Asimismo el mejoramiento de esta vía y sus condiciones de circulación, promoverá que los usuarios asuman como la mejor alternativa de circulación en ese sentido se </w:t>
      </w:r>
      <w:r w:rsidRPr="009165AD">
        <w:t xml:space="preserve">ha </w:t>
      </w:r>
      <w:r w:rsidR="0047782A" w:rsidRPr="009165AD">
        <w:t>considera</w:t>
      </w:r>
      <w:r w:rsidRPr="009165AD">
        <w:t>do</w:t>
      </w:r>
      <w:r w:rsidR="0047782A" w:rsidRPr="009165AD">
        <w:t xml:space="preserve"> </w:t>
      </w:r>
      <w:r w:rsidR="00157071">
        <w:t>el mismo como tráfico desviado.</w:t>
      </w:r>
    </w:p>
    <w:p w14:paraId="2B896401" w14:textId="77777777" w:rsidR="00157071" w:rsidRDefault="00157071" w:rsidP="00157071">
      <w:r>
        <w:t xml:space="preserve">De acuerdo al tránsito existente, se ha realizado una subdivisión del proyecto en 2 secciones: Mairana – Samaipata; y Samaipata – Angostura (Bermejo). </w:t>
      </w:r>
    </w:p>
    <w:p w14:paraId="2B896402" w14:textId="77777777" w:rsidR="007E0EFD" w:rsidRPr="00AC365C" w:rsidRDefault="007E0EFD" w:rsidP="00DB7E0F">
      <w:pPr>
        <w:pStyle w:val="Heading4"/>
        <w:numPr>
          <w:ilvl w:val="3"/>
          <w:numId w:val="2"/>
        </w:numPr>
      </w:pPr>
      <w:r w:rsidRPr="00AC365C">
        <w:t>Crecimiento Normal del Tránsito</w:t>
      </w:r>
    </w:p>
    <w:p w14:paraId="2B896403" w14:textId="77777777" w:rsidR="005501B7" w:rsidRPr="00507A12" w:rsidRDefault="00E170B4" w:rsidP="007660D1">
      <w:r w:rsidRPr="00507A12">
        <w:t xml:space="preserve">El Tránsito Promedio Diario Anual (TPDA) existente </w:t>
      </w:r>
      <w:r w:rsidR="007660D1" w:rsidRPr="00507A12">
        <w:t xml:space="preserve">ha sido calculado a partir de aforos de tránsito </w:t>
      </w:r>
      <w:r w:rsidR="00B61041" w:rsidRPr="00507A12">
        <w:t xml:space="preserve">de 24 horas/durante 7 días </w:t>
      </w:r>
      <w:r w:rsidR="00A9034C" w:rsidRPr="00507A12">
        <w:t>realizados en el año 201</w:t>
      </w:r>
      <w:r w:rsidR="005E6F2A" w:rsidRPr="00507A12">
        <w:t>4</w:t>
      </w:r>
      <w:r w:rsidR="00A9034C" w:rsidRPr="00507A12">
        <w:t>; el cual ha sido proyectado aplicando las ta</w:t>
      </w:r>
      <w:r w:rsidR="007E0EFD" w:rsidRPr="00507A12">
        <w:t>s</w:t>
      </w:r>
      <w:r w:rsidR="00A9034C" w:rsidRPr="00507A12">
        <w:t>a</w:t>
      </w:r>
      <w:r w:rsidR="007E0EFD" w:rsidRPr="00507A12">
        <w:t>s</w:t>
      </w:r>
      <w:r w:rsidR="00A9034C" w:rsidRPr="00507A12">
        <w:t xml:space="preserve"> de crecimiento que se presentan en </w:t>
      </w:r>
      <w:r w:rsidR="005E6F2A" w:rsidRPr="00507A12">
        <w:t>los</w:t>
      </w:r>
      <w:r w:rsidR="007E0EFD" w:rsidRPr="00507A12">
        <w:t xml:space="preserve"> </w:t>
      </w:r>
      <w:r w:rsidR="00172950">
        <w:t xml:space="preserve">Cuadros 3 </w:t>
      </w:r>
      <w:r w:rsidR="005E6F2A" w:rsidRPr="00507A12">
        <w:t xml:space="preserve">y </w:t>
      </w:r>
      <w:r w:rsidR="007F1DE2">
        <w:t>4</w:t>
      </w:r>
      <w:r w:rsidR="007E0EFD" w:rsidRPr="00507A12">
        <w:t>.</w:t>
      </w:r>
    </w:p>
    <w:p w14:paraId="2B896404" w14:textId="77777777" w:rsidR="00157071" w:rsidRPr="0083190C" w:rsidRDefault="00157071" w:rsidP="00157071">
      <w:pPr>
        <w:pStyle w:val="Caption"/>
        <w:rPr>
          <w:lang w:val="es-ES"/>
        </w:rPr>
      </w:pPr>
      <w:bookmarkStart w:id="31" w:name="_Ref368020360"/>
      <w:r w:rsidRPr="00507A12">
        <w:rPr>
          <w:lang w:val="es-ES"/>
        </w:rPr>
        <w:t xml:space="preserve">Cuadro </w:t>
      </w:r>
      <w:r>
        <w:rPr>
          <w:lang w:val="es-ES"/>
        </w:rPr>
        <w:t>3</w:t>
      </w:r>
      <w:r w:rsidRPr="00507A12">
        <w:rPr>
          <w:lang w:val="es-ES"/>
        </w:rPr>
        <w:t>: Tasas de crecimiento del tránsito sector Samaipata</w:t>
      </w:r>
      <w:r w:rsidR="0032061E">
        <w:rPr>
          <w:lang w:val="es-ES"/>
        </w:rPr>
        <w:t xml:space="preserve"> - Mataral</w:t>
      </w:r>
    </w:p>
    <w:p w14:paraId="2B896405" w14:textId="77777777" w:rsidR="00157071" w:rsidRPr="0083190C" w:rsidRDefault="00157071" w:rsidP="00157071">
      <w:pPr>
        <w:spacing w:before="0" w:after="0"/>
      </w:pPr>
    </w:p>
    <w:tbl>
      <w:tblPr>
        <w:tblStyle w:val="TableGrid"/>
        <w:tblW w:w="0" w:type="auto"/>
        <w:jc w:val="center"/>
        <w:tblLook w:val="04A0" w:firstRow="1" w:lastRow="0" w:firstColumn="1" w:lastColumn="0" w:noHBand="0" w:noVBand="1"/>
      </w:tblPr>
      <w:tblGrid>
        <w:gridCol w:w="2939"/>
        <w:gridCol w:w="2130"/>
        <w:gridCol w:w="2130"/>
      </w:tblGrid>
      <w:tr w:rsidR="00157071" w:rsidRPr="0083190C" w14:paraId="2B896409" w14:textId="77777777" w:rsidTr="00157071">
        <w:trPr>
          <w:trHeight w:val="20"/>
          <w:jc w:val="center"/>
        </w:trPr>
        <w:tc>
          <w:tcPr>
            <w:tcW w:w="2939" w:type="dxa"/>
            <w:shd w:val="clear" w:color="auto" w:fill="BFBFBF" w:themeFill="background1" w:themeFillShade="BF"/>
            <w:vAlign w:val="center"/>
          </w:tcPr>
          <w:p w14:paraId="2B896406" w14:textId="77777777" w:rsidR="00157071" w:rsidRPr="0083190C" w:rsidRDefault="00157071" w:rsidP="00157071">
            <w:pPr>
              <w:spacing w:before="0" w:after="0"/>
              <w:jc w:val="center"/>
              <w:rPr>
                <w:b/>
              </w:rPr>
            </w:pPr>
            <w:r w:rsidRPr="0083190C">
              <w:rPr>
                <w:b/>
              </w:rPr>
              <w:t>Tipo de Vehículo</w:t>
            </w:r>
          </w:p>
        </w:tc>
        <w:tc>
          <w:tcPr>
            <w:tcW w:w="2130" w:type="dxa"/>
            <w:shd w:val="clear" w:color="auto" w:fill="BFBFBF" w:themeFill="background1" w:themeFillShade="BF"/>
          </w:tcPr>
          <w:p w14:paraId="2B896407" w14:textId="77777777" w:rsidR="00157071" w:rsidRPr="0083190C" w:rsidRDefault="00157071" w:rsidP="00157071">
            <w:pPr>
              <w:spacing w:before="0" w:after="0"/>
              <w:jc w:val="center"/>
              <w:rPr>
                <w:b/>
              </w:rPr>
            </w:pPr>
            <w:r w:rsidRPr="0083190C">
              <w:rPr>
                <w:b/>
              </w:rPr>
              <w:t>Período 2014-2019</w:t>
            </w:r>
          </w:p>
        </w:tc>
        <w:tc>
          <w:tcPr>
            <w:tcW w:w="2130" w:type="dxa"/>
            <w:shd w:val="clear" w:color="auto" w:fill="BFBFBF" w:themeFill="background1" w:themeFillShade="BF"/>
          </w:tcPr>
          <w:p w14:paraId="2B896408" w14:textId="77777777" w:rsidR="00157071" w:rsidRPr="0083190C" w:rsidRDefault="00157071" w:rsidP="00157071">
            <w:pPr>
              <w:spacing w:before="0" w:after="0"/>
              <w:jc w:val="center"/>
              <w:rPr>
                <w:b/>
              </w:rPr>
            </w:pPr>
            <w:r w:rsidRPr="0083190C">
              <w:rPr>
                <w:b/>
              </w:rPr>
              <w:t>Período 2020-2038</w:t>
            </w:r>
          </w:p>
        </w:tc>
      </w:tr>
      <w:tr w:rsidR="00157071" w:rsidRPr="0083190C" w14:paraId="2B89640D" w14:textId="77777777" w:rsidTr="00157071">
        <w:trPr>
          <w:trHeight w:val="20"/>
          <w:jc w:val="center"/>
        </w:trPr>
        <w:tc>
          <w:tcPr>
            <w:tcW w:w="2939" w:type="dxa"/>
            <w:vAlign w:val="center"/>
          </w:tcPr>
          <w:p w14:paraId="2B89640A" w14:textId="77777777" w:rsidR="00157071" w:rsidRPr="0083190C" w:rsidRDefault="00157071" w:rsidP="00157071">
            <w:pPr>
              <w:spacing w:before="0" w:after="0"/>
              <w:jc w:val="center"/>
              <w:rPr>
                <w:sz w:val="20"/>
              </w:rPr>
            </w:pPr>
            <w:r w:rsidRPr="0083190C">
              <w:rPr>
                <w:sz w:val="20"/>
              </w:rPr>
              <w:t>Livianos</w:t>
            </w:r>
          </w:p>
        </w:tc>
        <w:tc>
          <w:tcPr>
            <w:tcW w:w="2130" w:type="dxa"/>
            <w:vAlign w:val="center"/>
          </w:tcPr>
          <w:p w14:paraId="2B89640B" w14:textId="77777777" w:rsidR="00157071" w:rsidRPr="0083190C" w:rsidRDefault="00157071" w:rsidP="00157071">
            <w:pPr>
              <w:spacing w:before="0" w:after="0"/>
              <w:jc w:val="center"/>
              <w:rPr>
                <w:sz w:val="20"/>
              </w:rPr>
            </w:pPr>
            <w:r w:rsidRPr="0083190C">
              <w:rPr>
                <w:sz w:val="20"/>
              </w:rPr>
              <w:t>4.50%</w:t>
            </w:r>
          </w:p>
        </w:tc>
        <w:tc>
          <w:tcPr>
            <w:tcW w:w="2130" w:type="dxa"/>
            <w:vAlign w:val="center"/>
          </w:tcPr>
          <w:p w14:paraId="2B89640C" w14:textId="77777777" w:rsidR="00157071" w:rsidRPr="0083190C" w:rsidRDefault="00157071" w:rsidP="00157071">
            <w:pPr>
              <w:spacing w:before="0" w:after="0"/>
              <w:jc w:val="center"/>
              <w:rPr>
                <w:sz w:val="20"/>
              </w:rPr>
            </w:pPr>
            <w:r w:rsidRPr="0083190C">
              <w:rPr>
                <w:sz w:val="20"/>
              </w:rPr>
              <w:t>3.54%</w:t>
            </w:r>
          </w:p>
        </w:tc>
      </w:tr>
      <w:tr w:rsidR="00157071" w:rsidRPr="0083190C" w14:paraId="2B896411" w14:textId="77777777" w:rsidTr="00157071">
        <w:trPr>
          <w:trHeight w:val="20"/>
          <w:jc w:val="center"/>
        </w:trPr>
        <w:tc>
          <w:tcPr>
            <w:tcW w:w="2939" w:type="dxa"/>
            <w:vAlign w:val="center"/>
          </w:tcPr>
          <w:p w14:paraId="2B89640E" w14:textId="77777777" w:rsidR="00157071" w:rsidRPr="0083190C" w:rsidRDefault="00157071" w:rsidP="00157071">
            <w:pPr>
              <w:spacing w:before="0" w:after="0"/>
              <w:jc w:val="center"/>
              <w:rPr>
                <w:sz w:val="20"/>
              </w:rPr>
            </w:pPr>
            <w:r w:rsidRPr="0083190C">
              <w:rPr>
                <w:sz w:val="20"/>
              </w:rPr>
              <w:t>Buses</w:t>
            </w:r>
          </w:p>
        </w:tc>
        <w:tc>
          <w:tcPr>
            <w:tcW w:w="2130" w:type="dxa"/>
            <w:vAlign w:val="center"/>
          </w:tcPr>
          <w:p w14:paraId="2B89640F" w14:textId="77777777" w:rsidR="00157071" w:rsidRPr="0083190C" w:rsidRDefault="00157071" w:rsidP="00157071">
            <w:pPr>
              <w:spacing w:before="0" w:after="0"/>
              <w:jc w:val="center"/>
              <w:rPr>
                <w:sz w:val="20"/>
              </w:rPr>
            </w:pPr>
            <w:r w:rsidRPr="0083190C">
              <w:rPr>
                <w:sz w:val="20"/>
              </w:rPr>
              <w:t>5.01%</w:t>
            </w:r>
          </w:p>
        </w:tc>
        <w:tc>
          <w:tcPr>
            <w:tcW w:w="2130" w:type="dxa"/>
            <w:vAlign w:val="center"/>
          </w:tcPr>
          <w:p w14:paraId="2B896410" w14:textId="77777777" w:rsidR="00157071" w:rsidRPr="0083190C" w:rsidRDefault="00157071" w:rsidP="00157071">
            <w:pPr>
              <w:spacing w:before="0" w:after="0"/>
              <w:jc w:val="center"/>
              <w:rPr>
                <w:sz w:val="20"/>
              </w:rPr>
            </w:pPr>
            <w:r w:rsidRPr="0083190C">
              <w:rPr>
                <w:sz w:val="20"/>
              </w:rPr>
              <w:t>3.79%</w:t>
            </w:r>
          </w:p>
        </w:tc>
      </w:tr>
      <w:tr w:rsidR="00157071" w:rsidRPr="0083190C" w14:paraId="2B896415" w14:textId="77777777" w:rsidTr="00157071">
        <w:trPr>
          <w:trHeight w:val="20"/>
          <w:jc w:val="center"/>
        </w:trPr>
        <w:tc>
          <w:tcPr>
            <w:tcW w:w="2939" w:type="dxa"/>
            <w:vAlign w:val="center"/>
          </w:tcPr>
          <w:p w14:paraId="2B896412" w14:textId="77777777" w:rsidR="00157071" w:rsidRPr="0083190C" w:rsidRDefault="00157071" w:rsidP="00157071">
            <w:pPr>
              <w:spacing w:before="0" w:after="0"/>
              <w:jc w:val="center"/>
              <w:rPr>
                <w:sz w:val="20"/>
              </w:rPr>
            </w:pPr>
            <w:r w:rsidRPr="0083190C">
              <w:rPr>
                <w:sz w:val="20"/>
              </w:rPr>
              <w:t>Pesados</w:t>
            </w:r>
          </w:p>
        </w:tc>
        <w:tc>
          <w:tcPr>
            <w:tcW w:w="2130" w:type="dxa"/>
            <w:vAlign w:val="center"/>
          </w:tcPr>
          <w:p w14:paraId="2B896413" w14:textId="77777777" w:rsidR="00157071" w:rsidRPr="0083190C" w:rsidRDefault="00157071" w:rsidP="00157071">
            <w:pPr>
              <w:spacing w:before="0" w:after="0"/>
              <w:jc w:val="center"/>
              <w:rPr>
                <w:sz w:val="20"/>
              </w:rPr>
            </w:pPr>
            <w:r w:rsidRPr="0083190C">
              <w:rPr>
                <w:sz w:val="20"/>
              </w:rPr>
              <w:t>5.81%</w:t>
            </w:r>
          </w:p>
        </w:tc>
        <w:tc>
          <w:tcPr>
            <w:tcW w:w="2130" w:type="dxa"/>
            <w:vAlign w:val="center"/>
          </w:tcPr>
          <w:p w14:paraId="2B896414" w14:textId="77777777" w:rsidR="00157071" w:rsidRPr="0083190C" w:rsidRDefault="00157071" w:rsidP="00157071">
            <w:pPr>
              <w:spacing w:before="0" w:after="0"/>
              <w:jc w:val="center"/>
              <w:rPr>
                <w:sz w:val="20"/>
              </w:rPr>
            </w:pPr>
            <w:r w:rsidRPr="0083190C">
              <w:rPr>
                <w:sz w:val="20"/>
              </w:rPr>
              <w:t>4.71%</w:t>
            </w:r>
          </w:p>
        </w:tc>
      </w:tr>
    </w:tbl>
    <w:p w14:paraId="2B896416" w14:textId="77777777" w:rsidR="00157071" w:rsidRDefault="00157071" w:rsidP="00F7619D">
      <w:pPr>
        <w:pStyle w:val="Caption"/>
        <w:rPr>
          <w:lang w:val="es-ES"/>
        </w:rPr>
      </w:pPr>
    </w:p>
    <w:p w14:paraId="2B896417" w14:textId="77777777" w:rsidR="00F7619D" w:rsidRPr="00507A12" w:rsidRDefault="00A34DC7" w:rsidP="00F7619D">
      <w:pPr>
        <w:pStyle w:val="Caption"/>
        <w:rPr>
          <w:lang w:val="es-ES"/>
        </w:rPr>
      </w:pPr>
      <w:r w:rsidRPr="00507A12">
        <w:rPr>
          <w:lang w:val="es-ES"/>
        </w:rPr>
        <w:t xml:space="preserve">Cuadro </w:t>
      </w:r>
      <w:bookmarkEnd w:id="31"/>
      <w:r w:rsidR="00157071">
        <w:rPr>
          <w:lang w:val="es-ES"/>
        </w:rPr>
        <w:t>4</w:t>
      </w:r>
      <w:r w:rsidRPr="00507A12">
        <w:rPr>
          <w:lang w:val="es-ES"/>
        </w:rPr>
        <w:t xml:space="preserve">: </w:t>
      </w:r>
      <w:r w:rsidR="00365704" w:rsidRPr="00507A12">
        <w:rPr>
          <w:lang w:val="es-ES"/>
        </w:rPr>
        <w:t>Tasas de crecimiento del tránsito sector Angostura (Bermejo) - Samaipata</w:t>
      </w:r>
    </w:p>
    <w:p w14:paraId="2B896418" w14:textId="77777777" w:rsidR="00365704" w:rsidRPr="00507A12" w:rsidRDefault="00365704" w:rsidP="00365704">
      <w:pPr>
        <w:spacing w:before="0" w:after="0"/>
      </w:pPr>
    </w:p>
    <w:tbl>
      <w:tblPr>
        <w:tblStyle w:val="TableGrid"/>
        <w:tblW w:w="0" w:type="auto"/>
        <w:jc w:val="center"/>
        <w:tblLook w:val="04A0" w:firstRow="1" w:lastRow="0" w:firstColumn="1" w:lastColumn="0" w:noHBand="0" w:noVBand="1"/>
      </w:tblPr>
      <w:tblGrid>
        <w:gridCol w:w="2939"/>
        <w:gridCol w:w="2130"/>
        <w:gridCol w:w="2130"/>
      </w:tblGrid>
      <w:tr w:rsidR="00365704" w:rsidRPr="00507A12" w14:paraId="2B89641C" w14:textId="77777777" w:rsidTr="00365704">
        <w:trPr>
          <w:trHeight w:val="20"/>
          <w:jc w:val="center"/>
        </w:trPr>
        <w:tc>
          <w:tcPr>
            <w:tcW w:w="2939" w:type="dxa"/>
            <w:shd w:val="clear" w:color="auto" w:fill="BFBFBF" w:themeFill="background1" w:themeFillShade="BF"/>
            <w:vAlign w:val="center"/>
          </w:tcPr>
          <w:p w14:paraId="2B896419" w14:textId="77777777" w:rsidR="00365704" w:rsidRPr="00507A12" w:rsidRDefault="00365704" w:rsidP="00365704">
            <w:pPr>
              <w:spacing w:before="0" w:after="0"/>
              <w:jc w:val="center"/>
              <w:rPr>
                <w:b/>
              </w:rPr>
            </w:pPr>
            <w:r w:rsidRPr="00507A12">
              <w:rPr>
                <w:b/>
              </w:rPr>
              <w:t>Tipo de Vehículo</w:t>
            </w:r>
          </w:p>
        </w:tc>
        <w:tc>
          <w:tcPr>
            <w:tcW w:w="2130" w:type="dxa"/>
            <w:shd w:val="clear" w:color="auto" w:fill="BFBFBF" w:themeFill="background1" w:themeFillShade="BF"/>
          </w:tcPr>
          <w:p w14:paraId="2B89641A" w14:textId="77777777" w:rsidR="00365704" w:rsidRPr="00507A12" w:rsidRDefault="00365704" w:rsidP="00365704">
            <w:pPr>
              <w:spacing w:before="0" w:after="0"/>
              <w:jc w:val="center"/>
              <w:rPr>
                <w:b/>
              </w:rPr>
            </w:pPr>
            <w:r w:rsidRPr="00507A12">
              <w:rPr>
                <w:b/>
              </w:rPr>
              <w:t>Período 2014-2019</w:t>
            </w:r>
          </w:p>
        </w:tc>
        <w:tc>
          <w:tcPr>
            <w:tcW w:w="2130" w:type="dxa"/>
            <w:shd w:val="clear" w:color="auto" w:fill="BFBFBF" w:themeFill="background1" w:themeFillShade="BF"/>
          </w:tcPr>
          <w:p w14:paraId="2B89641B" w14:textId="77777777" w:rsidR="00365704" w:rsidRPr="00507A12" w:rsidRDefault="00365704" w:rsidP="00365704">
            <w:pPr>
              <w:spacing w:before="0" w:after="0"/>
              <w:jc w:val="center"/>
              <w:rPr>
                <w:b/>
              </w:rPr>
            </w:pPr>
            <w:r w:rsidRPr="00507A12">
              <w:rPr>
                <w:b/>
              </w:rPr>
              <w:t>Período 2020-2038</w:t>
            </w:r>
          </w:p>
        </w:tc>
      </w:tr>
      <w:tr w:rsidR="00365704" w:rsidRPr="00507A12" w14:paraId="2B896420" w14:textId="77777777" w:rsidTr="00365704">
        <w:trPr>
          <w:trHeight w:val="20"/>
          <w:jc w:val="center"/>
        </w:trPr>
        <w:tc>
          <w:tcPr>
            <w:tcW w:w="2939" w:type="dxa"/>
            <w:vAlign w:val="center"/>
          </w:tcPr>
          <w:p w14:paraId="2B89641D" w14:textId="77777777" w:rsidR="00365704" w:rsidRPr="00507A12" w:rsidRDefault="00365704" w:rsidP="00365704">
            <w:pPr>
              <w:spacing w:before="0" w:after="0"/>
              <w:jc w:val="center"/>
              <w:rPr>
                <w:sz w:val="20"/>
              </w:rPr>
            </w:pPr>
            <w:r w:rsidRPr="00507A12">
              <w:rPr>
                <w:sz w:val="20"/>
              </w:rPr>
              <w:t>Livianos</w:t>
            </w:r>
          </w:p>
        </w:tc>
        <w:tc>
          <w:tcPr>
            <w:tcW w:w="2130" w:type="dxa"/>
            <w:vAlign w:val="center"/>
          </w:tcPr>
          <w:p w14:paraId="2B89641E" w14:textId="77777777" w:rsidR="00365704" w:rsidRPr="00507A12" w:rsidRDefault="00365704" w:rsidP="00365704">
            <w:pPr>
              <w:spacing w:before="0" w:after="0"/>
              <w:jc w:val="center"/>
              <w:rPr>
                <w:sz w:val="20"/>
              </w:rPr>
            </w:pPr>
            <w:r w:rsidRPr="00507A12">
              <w:rPr>
                <w:sz w:val="20"/>
              </w:rPr>
              <w:t>4.89%</w:t>
            </w:r>
          </w:p>
        </w:tc>
        <w:tc>
          <w:tcPr>
            <w:tcW w:w="2130" w:type="dxa"/>
            <w:vAlign w:val="center"/>
          </w:tcPr>
          <w:p w14:paraId="2B89641F" w14:textId="77777777" w:rsidR="00365704" w:rsidRPr="00507A12" w:rsidRDefault="00365704" w:rsidP="00365704">
            <w:pPr>
              <w:spacing w:before="0" w:after="0"/>
              <w:jc w:val="center"/>
              <w:rPr>
                <w:sz w:val="20"/>
              </w:rPr>
            </w:pPr>
            <w:r w:rsidRPr="00507A12">
              <w:rPr>
                <w:sz w:val="20"/>
              </w:rPr>
              <w:t>3.73%</w:t>
            </w:r>
          </w:p>
        </w:tc>
      </w:tr>
      <w:tr w:rsidR="00365704" w:rsidRPr="00507A12" w14:paraId="2B896424" w14:textId="77777777" w:rsidTr="00365704">
        <w:trPr>
          <w:trHeight w:val="20"/>
          <w:jc w:val="center"/>
        </w:trPr>
        <w:tc>
          <w:tcPr>
            <w:tcW w:w="2939" w:type="dxa"/>
            <w:vAlign w:val="center"/>
          </w:tcPr>
          <w:p w14:paraId="2B896421" w14:textId="77777777" w:rsidR="00365704" w:rsidRPr="00507A12" w:rsidRDefault="00365704" w:rsidP="00365704">
            <w:pPr>
              <w:spacing w:before="0" w:after="0"/>
              <w:jc w:val="center"/>
              <w:rPr>
                <w:sz w:val="20"/>
              </w:rPr>
            </w:pPr>
            <w:r w:rsidRPr="00507A12">
              <w:rPr>
                <w:sz w:val="20"/>
              </w:rPr>
              <w:t>Buses</w:t>
            </w:r>
          </w:p>
        </w:tc>
        <w:tc>
          <w:tcPr>
            <w:tcW w:w="2130" w:type="dxa"/>
            <w:vAlign w:val="center"/>
          </w:tcPr>
          <w:p w14:paraId="2B896422" w14:textId="77777777" w:rsidR="00365704" w:rsidRPr="00507A12" w:rsidRDefault="00365704" w:rsidP="00365704">
            <w:pPr>
              <w:spacing w:before="0" w:after="0"/>
              <w:jc w:val="center"/>
              <w:rPr>
                <w:sz w:val="20"/>
              </w:rPr>
            </w:pPr>
            <w:r w:rsidRPr="00507A12">
              <w:rPr>
                <w:sz w:val="20"/>
              </w:rPr>
              <w:t>5.14%</w:t>
            </w:r>
          </w:p>
        </w:tc>
        <w:tc>
          <w:tcPr>
            <w:tcW w:w="2130" w:type="dxa"/>
            <w:vAlign w:val="center"/>
          </w:tcPr>
          <w:p w14:paraId="2B896423" w14:textId="77777777" w:rsidR="00365704" w:rsidRPr="00507A12" w:rsidRDefault="00365704" w:rsidP="00365704">
            <w:pPr>
              <w:spacing w:before="0" w:after="0"/>
              <w:jc w:val="center"/>
              <w:rPr>
                <w:sz w:val="20"/>
              </w:rPr>
            </w:pPr>
            <w:r w:rsidRPr="00507A12">
              <w:rPr>
                <w:sz w:val="20"/>
              </w:rPr>
              <w:t>3.86%</w:t>
            </w:r>
          </w:p>
        </w:tc>
      </w:tr>
      <w:tr w:rsidR="00365704" w:rsidRPr="00507A12" w14:paraId="2B896428" w14:textId="77777777" w:rsidTr="00365704">
        <w:trPr>
          <w:trHeight w:val="20"/>
          <w:jc w:val="center"/>
        </w:trPr>
        <w:tc>
          <w:tcPr>
            <w:tcW w:w="2939" w:type="dxa"/>
            <w:vAlign w:val="center"/>
          </w:tcPr>
          <w:p w14:paraId="2B896425" w14:textId="77777777" w:rsidR="00365704" w:rsidRPr="00507A12" w:rsidRDefault="00365704" w:rsidP="00365704">
            <w:pPr>
              <w:spacing w:before="0" w:after="0"/>
              <w:jc w:val="center"/>
              <w:rPr>
                <w:sz w:val="20"/>
              </w:rPr>
            </w:pPr>
            <w:r w:rsidRPr="00507A12">
              <w:rPr>
                <w:sz w:val="20"/>
              </w:rPr>
              <w:t>Pesados</w:t>
            </w:r>
          </w:p>
        </w:tc>
        <w:tc>
          <w:tcPr>
            <w:tcW w:w="2130" w:type="dxa"/>
            <w:vAlign w:val="center"/>
          </w:tcPr>
          <w:p w14:paraId="2B896426" w14:textId="77777777" w:rsidR="00365704" w:rsidRPr="00507A12" w:rsidRDefault="00365704" w:rsidP="00365704">
            <w:pPr>
              <w:spacing w:before="0" w:after="0"/>
              <w:jc w:val="center"/>
              <w:rPr>
                <w:sz w:val="20"/>
              </w:rPr>
            </w:pPr>
            <w:r w:rsidRPr="00507A12">
              <w:rPr>
                <w:sz w:val="20"/>
              </w:rPr>
              <w:t>6.09%</w:t>
            </w:r>
          </w:p>
        </w:tc>
        <w:tc>
          <w:tcPr>
            <w:tcW w:w="2130" w:type="dxa"/>
            <w:vAlign w:val="center"/>
          </w:tcPr>
          <w:p w14:paraId="2B896427" w14:textId="77777777" w:rsidR="00365704" w:rsidRPr="00507A12" w:rsidRDefault="00365704" w:rsidP="00365704">
            <w:pPr>
              <w:spacing w:before="0" w:after="0"/>
              <w:jc w:val="center"/>
              <w:rPr>
                <w:sz w:val="20"/>
              </w:rPr>
            </w:pPr>
            <w:r w:rsidRPr="00507A12">
              <w:rPr>
                <w:sz w:val="20"/>
              </w:rPr>
              <w:t>4.85%</w:t>
            </w:r>
          </w:p>
        </w:tc>
      </w:tr>
    </w:tbl>
    <w:p w14:paraId="2B896429" w14:textId="77777777" w:rsidR="00FD5558" w:rsidRPr="007660D1" w:rsidRDefault="00C3373D" w:rsidP="00D93BBD">
      <w:pPr>
        <w:pStyle w:val="Heading4"/>
        <w:numPr>
          <w:ilvl w:val="3"/>
          <w:numId w:val="2"/>
        </w:numPr>
      </w:pPr>
      <w:r w:rsidRPr="007660D1">
        <w:t>T</w:t>
      </w:r>
      <w:r w:rsidR="00FD5558" w:rsidRPr="007660D1">
        <w:t>ránsito</w:t>
      </w:r>
      <w:r w:rsidR="001707CF" w:rsidRPr="007660D1">
        <w:t xml:space="preserve"> normal</w:t>
      </w:r>
    </w:p>
    <w:p w14:paraId="2B89642A" w14:textId="77777777" w:rsidR="00A34DC7" w:rsidRPr="007660D1" w:rsidRDefault="009165AD" w:rsidP="00A34DC7">
      <w:r>
        <w:t>Como ya se mencionó anteriormente, e</w:t>
      </w:r>
      <w:r w:rsidR="001707CF" w:rsidRPr="007660D1">
        <w:t>l tránsito normal está compuesto por aquellos vehículos que usarán la vía, a</w:t>
      </w:r>
      <w:r w:rsidR="00E241B2" w:rsidRPr="007660D1">
        <w:t>ún si esta no</w:t>
      </w:r>
      <w:r w:rsidR="001707CF" w:rsidRPr="007660D1">
        <w:t xml:space="preserve"> es mejorada</w:t>
      </w:r>
      <w:r w:rsidR="00E241B2" w:rsidRPr="007660D1">
        <w:t xml:space="preserve">. Los cálculos anuales del tránsito, por tipo de vehículo, se </w:t>
      </w:r>
      <w:r w:rsidR="00E241B2" w:rsidRPr="007F1DE2">
        <w:t xml:space="preserve">presentan en </w:t>
      </w:r>
      <w:r w:rsidR="008E7DE7" w:rsidRPr="007F1DE2">
        <w:t>los</w:t>
      </w:r>
      <w:r w:rsidR="00E241B2" w:rsidRPr="007F1DE2">
        <w:t xml:space="preserve"> </w:t>
      </w:r>
      <w:r w:rsidR="00172950">
        <w:t xml:space="preserve">Cuadros 5 y </w:t>
      </w:r>
      <w:r w:rsidR="007F1DE2" w:rsidRPr="007F1DE2">
        <w:t>6</w:t>
      </w:r>
      <w:r w:rsidR="00832B4B" w:rsidRPr="007F1DE2">
        <w:t>.</w:t>
      </w:r>
    </w:p>
    <w:p w14:paraId="2B89642B" w14:textId="77777777" w:rsidR="00D138C7" w:rsidRPr="0087731A" w:rsidRDefault="00D138C7" w:rsidP="00D138C7">
      <w:pPr>
        <w:rPr>
          <w:color w:val="C0504D" w:themeColor="accent2"/>
        </w:rPr>
      </w:pPr>
      <w:bookmarkStart w:id="32" w:name="_Ref356725378"/>
      <w:r>
        <w:rPr>
          <w:color w:val="C0504D" w:themeColor="accent2"/>
        </w:rPr>
        <w:br w:type="page"/>
      </w:r>
    </w:p>
    <w:p w14:paraId="2B89642C" w14:textId="77777777" w:rsidR="00D138C7" w:rsidRPr="0087731A" w:rsidRDefault="00D138C7" w:rsidP="00D138C7">
      <w:pPr>
        <w:rPr>
          <w:color w:val="C0504D" w:themeColor="accent2"/>
        </w:rPr>
        <w:sectPr w:rsidR="00D138C7" w:rsidRPr="0087731A" w:rsidSect="00EE325E">
          <w:pgSz w:w="12240" w:h="15840"/>
          <w:pgMar w:top="1440" w:right="1440" w:bottom="1440" w:left="1627" w:header="720" w:footer="432" w:gutter="0"/>
          <w:cols w:space="720"/>
          <w:docGrid w:linePitch="360"/>
        </w:sectPr>
      </w:pPr>
    </w:p>
    <w:bookmarkEnd w:id="32"/>
    <w:p w14:paraId="2B89642D" w14:textId="77777777" w:rsidR="00D138C7" w:rsidRPr="00D138C7" w:rsidRDefault="00D138C7" w:rsidP="00D138C7">
      <w:pPr>
        <w:pStyle w:val="Caption"/>
        <w:rPr>
          <w:lang w:val="es-ES"/>
        </w:rPr>
      </w:pPr>
      <w:r w:rsidRPr="00D138C7">
        <w:rPr>
          <w:lang w:val="es-ES"/>
        </w:rPr>
        <w:lastRenderedPageBreak/>
        <w:t xml:space="preserve">Cuadro </w:t>
      </w:r>
      <w:r w:rsidR="0032061E">
        <w:rPr>
          <w:lang w:val="es-ES"/>
        </w:rPr>
        <w:t>5</w:t>
      </w:r>
      <w:r w:rsidRPr="00D138C7">
        <w:rPr>
          <w:lang w:val="es-ES"/>
        </w:rPr>
        <w:t>: Tránsito Promedio Diario Anual Normal en el Tramo Samaipata - Mataral</w:t>
      </w:r>
    </w:p>
    <w:tbl>
      <w:tblPr>
        <w:tblW w:w="14260" w:type="dxa"/>
        <w:tblCellMar>
          <w:left w:w="70" w:type="dxa"/>
          <w:right w:w="70" w:type="dxa"/>
        </w:tblCellMar>
        <w:tblLook w:val="04A0" w:firstRow="1" w:lastRow="0" w:firstColumn="1" w:lastColumn="0" w:noHBand="0" w:noVBand="1"/>
      </w:tblPr>
      <w:tblGrid>
        <w:gridCol w:w="381"/>
        <w:gridCol w:w="699"/>
        <w:gridCol w:w="295"/>
        <w:gridCol w:w="957"/>
        <w:gridCol w:w="37"/>
        <w:gridCol w:w="957"/>
        <w:gridCol w:w="37"/>
        <w:gridCol w:w="957"/>
        <w:gridCol w:w="37"/>
        <w:gridCol w:w="957"/>
        <w:gridCol w:w="37"/>
        <w:gridCol w:w="737"/>
        <w:gridCol w:w="257"/>
        <w:gridCol w:w="957"/>
        <w:gridCol w:w="37"/>
        <w:gridCol w:w="957"/>
        <w:gridCol w:w="37"/>
        <w:gridCol w:w="957"/>
        <w:gridCol w:w="37"/>
        <w:gridCol w:w="957"/>
        <w:gridCol w:w="994"/>
        <w:gridCol w:w="994"/>
        <w:gridCol w:w="994"/>
        <w:gridCol w:w="994"/>
      </w:tblGrid>
      <w:tr w:rsidR="00080B53" w:rsidRPr="006A2AA7" w14:paraId="2B896438" w14:textId="77777777" w:rsidTr="00080B53">
        <w:trPr>
          <w:gridAfter w:val="5"/>
          <w:wAfter w:w="4933" w:type="dxa"/>
          <w:trHeight w:val="317"/>
        </w:trPr>
        <w:tc>
          <w:tcPr>
            <w:tcW w:w="381" w:type="dxa"/>
            <w:tcBorders>
              <w:top w:val="nil"/>
              <w:left w:val="nil"/>
              <w:bottom w:val="nil"/>
              <w:right w:val="nil"/>
            </w:tcBorders>
            <w:shd w:val="clear" w:color="auto" w:fill="auto"/>
            <w:noWrap/>
            <w:vAlign w:val="bottom"/>
            <w:hideMark/>
          </w:tcPr>
          <w:p w14:paraId="2B89642E" w14:textId="77777777" w:rsidR="00080B53" w:rsidRPr="006A2AA7" w:rsidRDefault="00080B53" w:rsidP="00080B53">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shd w:val="clear" w:color="auto" w:fill="auto"/>
            <w:noWrap/>
            <w:vAlign w:val="bottom"/>
            <w:hideMark/>
          </w:tcPr>
          <w:p w14:paraId="2B89642F" w14:textId="77777777" w:rsidR="00080B53" w:rsidRPr="006A2AA7" w:rsidRDefault="00080B53" w:rsidP="00080B53">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shd w:val="clear" w:color="auto" w:fill="auto"/>
            <w:noWrap/>
            <w:vAlign w:val="bottom"/>
            <w:hideMark/>
          </w:tcPr>
          <w:p w14:paraId="2B896430" w14:textId="77777777" w:rsidR="00080B53" w:rsidRPr="006A2AA7" w:rsidRDefault="00080B53" w:rsidP="00080B53">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shd w:val="clear" w:color="auto" w:fill="auto"/>
            <w:noWrap/>
            <w:vAlign w:val="bottom"/>
            <w:hideMark/>
          </w:tcPr>
          <w:p w14:paraId="2B896431" w14:textId="77777777" w:rsidR="00080B53" w:rsidRPr="006A2AA7" w:rsidRDefault="00080B53" w:rsidP="00080B53">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tcPr>
          <w:p w14:paraId="2B896432" w14:textId="77777777" w:rsidR="00080B53" w:rsidRPr="006A2AA7" w:rsidRDefault="00080B53" w:rsidP="00080B53">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tcPr>
          <w:p w14:paraId="2B896433" w14:textId="77777777" w:rsidR="00080B53" w:rsidRPr="006A2AA7" w:rsidRDefault="00080B53" w:rsidP="00080B53">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tcPr>
          <w:p w14:paraId="2B896434" w14:textId="77777777" w:rsidR="00080B53" w:rsidRPr="006A2AA7" w:rsidRDefault="00080B53" w:rsidP="00080B53">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tcPr>
          <w:p w14:paraId="2B896435" w14:textId="77777777" w:rsidR="00080B53" w:rsidRPr="006A2AA7" w:rsidRDefault="00080B53" w:rsidP="00080B53">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tcPr>
          <w:p w14:paraId="2B896436" w14:textId="77777777" w:rsidR="00080B53" w:rsidRPr="006A2AA7" w:rsidRDefault="00080B53" w:rsidP="00080B53">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tcPr>
          <w:p w14:paraId="2B896437" w14:textId="77777777" w:rsidR="00080B53" w:rsidRPr="006A2AA7" w:rsidRDefault="00080B53" w:rsidP="00080B53">
            <w:pPr>
              <w:spacing w:before="0" w:after="0"/>
              <w:jc w:val="left"/>
              <w:rPr>
                <w:rFonts w:ascii="Calibri" w:eastAsia="Times New Roman" w:hAnsi="Calibri"/>
                <w:sz w:val="22"/>
                <w:szCs w:val="22"/>
                <w:lang w:eastAsia="es-ES"/>
              </w:rPr>
            </w:pPr>
          </w:p>
        </w:tc>
      </w:tr>
      <w:tr w:rsidR="00080B53" w:rsidRPr="006A2AA7" w14:paraId="2B896447" w14:textId="77777777" w:rsidTr="00080B53">
        <w:trPr>
          <w:trHeight w:val="317"/>
        </w:trPr>
        <w:tc>
          <w:tcPr>
            <w:tcW w:w="1080" w:type="dxa"/>
            <w:gridSpan w:val="2"/>
            <w:tcBorders>
              <w:top w:val="single" w:sz="8" w:space="0" w:color="auto"/>
              <w:left w:val="single" w:sz="8" w:space="0" w:color="auto"/>
              <w:bottom w:val="single" w:sz="8" w:space="0" w:color="auto"/>
              <w:right w:val="single" w:sz="8" w:space="0" w:color="auto"/>
            </w:tcBorders>
            <w:shd w:val="clear" w:color="000000" w:fill="BFBFBF"/>
            <w:noWrap/>
            <w:vAlign w:val="center"/>
            <w:hideMark/>
          </w:tcPr>
          <w:p w14:paraId="2B896439" w14:textId="77777777" w:rsidR="00080B53" w:rsidRPr="006A2AA7" w:rsidRDefault="00080B53" w:rsidP="00080B53">
            <w:pPr>
              <w:spacing w:before="0" w:after="0"/>
              <w:jc w:val="center"/>
              <w:rPr>
                <w:rFonts w:eastAsia="Times New Roman"/>
                <w:b/>
                <w:bCs/>
                <w:sz w:val="20"/>
                <w:szCs w:val="20"/>
                <w:lang w:eastAsia="es-ES"/>
              </w:rPr>
            </w:pPr>
            <w:r w:rsidRPr="006A2AA7">
              <w:rPr>
                <w:rFonts w:eastAsia="Times New Roman"/>
                <w:b/>
                <w:bCs/>
                <w:sz w:val="20"/>
                <w:szCs w:val="20"/>
                <w:lang w:eastAsia="es-ES"/>
              </w:rPr>
              <w:t>Año</w:t>
            </w:r>
          </w:p>
        </w:tc>
        <w:tc>
          <w:tcPr>
            <w:tcW w:w="1252"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43A" w14:textId="77777777" w:rsidR="00080B53" w:rsidRPr="006A2AA7" w:rsidRDefault="00080B53" w:rsidP="00080B53">
            <w:pPr>
              <w:spacing w:before="0" w:after="0"/>
              <w:jc w:val="center"/>
              <w:rPr>
                <w:rFonts w:eastAsia="Times New Roman"/>
                <w:b/>
                <w:bCs/>
                <w:sz w:val="20"/>
                <w:szCs w:val="20"/>
                <w:lang w:eastAsia="es-ES"/>
              </w:rPr>
            </w:pPr>
            <w:r w:rsidRPr="006A2AA7">
              <w:rPr>
                <w:rFonts w:eastAsia="Times New Roman"/>
                <w:b/>
                <w:bCs/>
                <w:sz w:val="20"/>
                <w:szCs w:val="20"/>
                <w:lang w:eastAsia="es-ES"/>
              </w:rPr>
              <w:t>T1</w:t>
            </w:r>
          </w:p>
        </w:tc>
        <w:tc>
          <w:tcPr>
            <w:tcW w:w="994"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43B" w14:textId="77777777" w:rsidR="00080B53" w:rsidRPr="006A2AA7" w:rsidRDefault="00080B53" w:rsidP="00080B53">
            <w:pPr>
              <w:spacing w:before="0" w:after="0"/>
              <w:jc w:val="center"/>
              <w:rPr>
                <w:rFonts w:eastAsia="Times New Roman"/>
                <w:b/>
                <w:bCs/>
                <w:sz w:val="20"/>
                <w:szCs w:val="20"/>
                <w:lang w:eastAsia="es-ES"/>
              </w:rPr>
            </w:pPr>
            <w:r w:rsidRPr="006A2AA7">
              <w:rPr>
                <w:rFonts w:eastAsia="Times New Roman"/>
                <w:b/>
                <w:bCs/>
                <w:sz w:val="20"/>
                <w:szCs w:val="20"/>
                <w:lang w:eastAsia="es-ES"/>
              </w:rPr>
              <w:t>T2</w:t>
            </w:r>
          </w:p>
        </w:tc>
        <w:tc>
          <w:tcPr>
            <w:tcW w:w="994"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43C" w14:textId="77777777" w:rsidR="00080B53" w:rsidRPr="006A2AA7" w:rsidRDefault="00080B53" w:rsidP="00080B53">
            <w:pPr>
              <w:spacing w:before="0" w:after="0"/>
              <w:jc w:val="center"/>
              <w:rPr>
                <w:rFonts w:eastAsia="Times New Roman"/>
                <w:b/>
                <w:bCs/>
                <w:sz w:val="20"/>
                <w:szCs w:val="20"/>
                <w:lang w:eastAsia="es-ES"/>
              </w:rPr>
            </w:pPr>
            <w:r w:rsidRPr="006A2AA7">
              <w:rPr>
                <w:rFonts w:eastAsia="Times New Roman"/>
                <w:b/>
                <w:bCs/>
                <w:sz w:val="20"/>
                <w:szCs w:val="20"/>
                <w:lang w:eastAsia="es-ES"/>
              </w:rPr>
              <w:t>T3</w:t>
            </w:r>
          </w:p>
        </w:tc>
        <w:tc>
          <w:tcPr>
            <w:tcW w:w="994"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43D" w14:textId="77777777" w:rsidR="00080B53" w:rsidRPr="006A2AA7" w:rsidRDefault="00080B53" w:rsidP="00080B53">
            <w:pPr>
              <w:spacing w:before="0" w:after="0"/>
              <w:jc w:val="center"/>
              <w:rPr>
                <w:rFonts w:eastAsia="Times New Roman"/>
                <w:b/>
                <w:bCs/>
                <w:sz w:val="20"/>
                <w:szCs w:val="20"/>
                <w:lang w:eastAsia="es-ES"/>
              </w:rPr>
            </w:pPr>
            <w:r w:rsidRPr="006A2AA7">
              <w:rPr>
                <w:rFonts w:eastAsia="Times New Roman"/>
                <w:b/>
                <w:bCs/>
                <w:sz w:val="20"/>
                <w:szCs w:val="20"/>
                <w:lang w:eastAsia="es-ES"/>
              </w:rPr>
              <w:t>T4</w:t>
            </w:r>
          </w:p>
        </w:tc>
        <w:tc>
          <w:tcPr>
            <w:tcW w:w="774"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43E" w14:textId="77777777" w:rsidR="00080B53" w:rsidRPr="006A2AA7" w:rsidRDefault="00080B53" w:rsidP="00080B53">
            <w:pPr>
              <w:spacing w:before="0" w:after="0"/>
              <w:jc w:val="center"/>
              <w:rPr>
                <w:rFonts w:eastAsia="Times New Roman"/>
                <w:b/>
                <w:bCs/>
                <w:sz w:val="20"/>
                <w:szCs w:val="20"/>
                <w:lang w:eastAsia="es-ES"/>
              </w:rPr>
            </w:pPr>
            <w:r w:rsidRPr="006A2AA7">
              <w:rPr>
                <w:rFonts w:eastAsia="Times New Roman"/>
                <w:b/>
                <w:bCs/>
                <w:sz w:val="20"/>
                <w:szCs w:val="20"/>
                <w:lang w:eastAsia="es-ES"/>
              </w:rPr>
              <w:t>T5</w:t>
            </w:r>
          </w:p>
        </w:tc>
        <w:tc>
          <w:tcPr>
            <w:tcW w:w="1214"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43F" w14:textId="77777777" w:rsidR="00080B53" w:rsidRPr="006A2AA7" w:rsidRDefault="00080B53" w:rsidP="00080B53">
            <w:pPr>
              <w:spacing w:before="0" w:after="0"/>
              <w:jc w:val="center"/>
              <w:rPr>
                <w:rFonts w:eastAsia="Times New Roman"/>
                <w:b/>
                <w:bCs/>
                <w:sz w:val="20"/>
                <w:szCs w:val="20"/>
                <w:lang w:eastAsia="es-ES"/>
              </w:rPr>
            </w:pPr>
            <w:r w:rsidRPr="006A2AA7">
              <w:rPr>
                <w:rFonts w:eastAsia="Times New Roman"/>
                <w:b/>
                <w:bCs/>
                <w:sz w:val="20"/>
                <w:szCs w:val="20"/>
                <w:lang w:eastAsia="es-ES"/>
              </w:rPr>
              <w:t>T6</w:t>
            </w:r>
          </w:p>
        </w:tc>
        <w:tc>
          <w:tcPr>
            <w:tcW w:w="994" w:type="dxa"/>
            <w:gridSpan w:val="2"/>
            <w:tcBorders>
              <w:top w:val="single" w:sz="8" w:space="0" w:color="auto"/>
              <w:left w:val="nil"/>
              <w:bottom w:val="single" w:sz="8" w:space="0" w:color="auto"/>
              <w:right w:val="single" w:sz="8" w:space="0" w:color="auto"/>
            </w:tcBorders>
            <w:shd w:val="clear" w:color="000000" w:fill="BFBFBF"/>
            <w:vAlign w:val="center"/>
          </w:tcPr>
          <w:p w14:paraId="2B896440" w14:textId="77777777" w:rsidR="00080B53" w:rsidRPr="006A2AA7" w:rsidRDefault="00080B53" w:rsidP="00080B53">
            <w:pPr>
              <w:spacing w:before="0" w:after="0"/>
              <w:jc w:val="center"/>
              <w:rPr>
                <w:rFonts w:eastAsia="Times New Roman"/>
                <w:b/>
                <w:bCs/>
                <w:sz w:val="20"/>
                <w:szCs w:val="20"/>
                <w:lang w:eastAsia="es-ES"/>
              </w:rPr>
            </w:pPr>
            <w:r w:rsidRPr="006A2AA7">
              <w:rPr>
                <w:rFonts w:eastAsia="Times New Roman"/>
                <w:b/>
                <w:bCs/>
                <w:sz w:val="20"/>
                <w:szCs w:val="20"/>
                <w:lang w:eastAsia="es-ES"/>
              </w:rPr>
              <w:t>T7</w:t>
            </w:r>
          </w:p>
        </w:tc>
        <w:tc>
          <w:tcPr>
            <w:tcW w:w="994" w:type="dxa"/>
            <w:gridSpan w:val="2"/>
            <w:tcBorders>
              <w:top w:val="single" w:sz="8" w:space="0" w:color="auto"/>
              <w:left w:val="single" w:sz="8" w:space="0" w:color="auto"/>
              <w:bottom w:val="single" w:sz="8" w:space="0" w:color="auto"/>
              <w:right w:val="single" w:sz="8" w:space="0" w:color="auto"/>
            </w:tcBorders>
            <w:shd w:val="clear" w:color="000000" w:fill="BFBFBF"/>
            <w:vAlign w:val="center"/>
          </w:tcPr>
          <w:p w14:paraId="2B896441" w14:textId="77777777" w:rsidR="00080B53" w:rsidRPr="006A2AA7" w:rsidRDefault="00080B53" w:rsidP="00080B53">
            <w:pPr>
              <w:spacing w:before="0" w:after="0"/>
              <w:jc w:val="center"/>
              <w:rPr>
                <w:rFonts w:eastAsia="Times New Roman"/>
                <w:b/>
                <w:bCs/>
                <w:sz w:val="20"/>
                <w:szCs w:val="20"/>
                <w:lang w:eastAsia="es-ES"/>
              </w:rPr>
            </w:pPr>
            <w:r w:rsidRPr="006A2AA7">
              <w:rPr>
                <w:rFonts w:eastAsia="Times New Roman"/>
                <w:b/>
                <w:bCs/>
                <w:sz w:val="20"/>
                <w:szCs w:val="20"/>
                <w:lang w:eastAsia="es-ES"/>
              </w:rPr>
              <w:t>T8</w:t>
            </w:r>
          </w:p>
        </w:tc>
        <w:tc>
          <w:tcPr>
            <w:tcW w:w="994" w:type="dxa"/>
            <w:gridSpan w:val="2"/>
            <w:tcBorders>
              <w:top w:val="single" w:sz="8" w:space="0" w:color="auto"/>
              <w:left w:val="nil"/>
              <w:bottom w:val="single" w:sz="8" w:space="0" w:color="auto"/>
              <w:right w:val="single" w:sz="8" w:space="0" w:color="auto"/>
            </w:tcBorders>
            <w:shd w:val="clear" w:color="000000" w:fill="BFBFBF"/>
            <w:vAlign w:val="center"/>
          </w:tcPr>
          <w:p w14:paraId="2B896442" w14:textId="77777777" w:rsidR="00080B53" w:rsidRPr="006A2AA7" w:rsidRDefault="00080B53" w:rsidP="00080B53">
            <w:pPr>
              <w:spacing w:before="0" w:after="0"/>
              <w:jc w:val="center"/>
              <w:rPr>
                <w:rFonts w:eastAsia="Times New Roman"/>
                <w:b/>
                <w:bCs/>
                <w:sz w:val="20"/>
                <w:szCs w:val="20"/>
                <w:lang w:eastAsia="es-ES"/>
              </w:rPr>
            </w:pPr>
            <w:r w:rsidRPr="006A2AA7">
              <w:rPr>
                <w:rFonts w:eastAsia="Times New Roman"/>
                <w:b/>
                <w:bCs/>
                <w:sz w:val="20"/>
                <w:szCs w:val="20"/>
                <w:lang w:eastAsia="es-ES"/>
              </w:rPr>
              <w:t>T9</w:t>
            </w:r>
          </w:p>
        </w:tc>
        <w:tc>
          <w:tcPr>
            <w:tcW w:w="994" w:type="dxa"/>
            <w:tcBorders>
              <w:top w:val="single" w:sz="8" w:space="0" w:color="auto"/>
              <w:left w:val="nil"/>
              <w:bottom w:val="single" w:sz="8" w:space="0" w:color="auto"/>
              <w:right w:val="single" w:sz="8" w:space="0" w:color="auto"/>
            </w:tcBorders>
            <w:shd w:val="clear" w:color="000000" w:fill="BFBFBF"/>
            <w:vAlign w:val="center"/>
          </w:tcPr>
          <w:p w14:paraId="2B896443" w14:textId="77777777" w:rsidR="00080B53" w:rsidRPr="006A2AA7" w:rsidRDefault="00080B53" w:rsidP="00080B53">
            <w:pPr>
              <w:spacing w:before="0" w:after="0"/>
              <w:jc w:val="center"/>
              <w:rPr>
                <w:rFonts w:eastAsia="Times New Roman"/>
                <w:b/>
                <w:bCs/>
                <w:sz w:val="20"/>
                <w:szCs w:val="20"/>
                <w:lang w:eastAsia="es-ES"/>
              </w:rPr>
            </w:pPr>
            <w:r w:rsidRPr="006A2AA7">
              <w:rPr>
                <w:rFonts w:eastAsia="Times New Roman"/>
                <w:b/>
                <w:bCs/>
                <w:sz w:val="20"/>
                <w:szCs w:val="20"/>
                <w:lang w:eastAsia="es-ES"/>
              </w:rPr>
              <w:t>T10</w:t>
            </w:r>
          </w:p>
        </w:tc>
        <w:tc>
          <w:tcPr>
            <w:tcW w:w="994" w:type="dxa"/>
            <w:tcBorders>
              <w:top w:val="single" w:sz="8" w:space="0" w:color="auto"/>
              <w:left w:val="nil"/>
              <w:bottom w:val="single" w:sz="8" w:space="0" w:color="auto"/>
              <w:right w:val="single" w:sz="8" w:space="0" w:color="auto"/>
            </w:tcBorders>
            <w:shd w:val="clear" w:color="000000" w:fill="BFBFBF"/>
            <w:vAlign w:val="center"/>
          </w:tcPr>
          <w:p w14:paraId="2B896444" w14:textId="77777777" w:rsidR="00080B53" w:rsidRPr="006A2AA7" w:rsidRDefault="00080B53" w:rsidP="00080B53">
            <w:pPr>
              <w:spacing w:before="0" w:after="0"/>
              <w:jc w:val="center"/>
              <w:rPr>
                <w:rFonts w:eastAsia="Times New Roman"/>
                <w:b/>
                <w:bCs/>
                <w:sz w:val="20"/>
                <w:szCs w:val="20"/>
                <w:lang w:eastAsia="es-ES"/>
              </w:rPr>
            </w:pPr>
            <w:r w:rsidRPr="006A2AA7">
              <w:rPr>
                <w:rFonts w:eastAsia="Times New Roman"/>
                <w:b/>
                <w:bCs/>
                <w:sz w:val="20"/>
                <w:szCs w:val="20"/>
                <w:lang w:eastAsia="es-ES"/>
              </w:rPr>
              <w:t>T11</w:t>
            </w:r>
          </w:p>
        </w:tc>
        <w:tc>
          <w:tcPr>
            <w:tcW w:w="994" w:type="dxa"/>
            <w:tcBorders>
              <w:top w:val="single" w:sz="8" w:space="0" w:color="auto"/>
              <w:left w:val="nil"/>
              <w:bottom w:val="single" w:sz="8" w:space="0" w:color="auto"/>
              <w:right w:val="single" w:sz="8" w:space="0" w:color="auto"/>
            </w:tcBorders>
            <w:shd w:val="clear" w:color="000000" w:fill="BFBFBF"/>
            <w:vAlign w:val="center"/>
          </w:tcPr>
          <w:p w14:paraId="2B896445" w14:textId="77777777" w:rsidR="00080B53" w:rsidRPr="006A2AA7" w:rsidRDefault="00080B53" w:rsidP="00080B53">
            <w:pPr>
              <w:spacing w:before="0" w:after="0"/>
              <w:jc w:val="center"/>
              <w:rPr>
                <w:rFonts w:eastAsia="Times New Roman"/>
                <w:b/>
                <w:bCs/>
                <w:sz w:val="20"/>
                <w:szCs w:val="20"/>
                <w:lang w:eastAsia="es-ES"/>
              </w:rPr>
            </w:pPr>
            <w:r w:rsidRPr="006A2AA7">
              <w:rPr>
                <w:rFonts w:eastAsia="Times New Roman"/>
                <w:b/>
                <w:bCs/>
                <w:sz w:val="20"/>
                <w:szCs w:val="20"/>
                <w:lang w:eastAsia="es-ES"/>
              </w:rPr>
              <w:t>T12</w:t>
            </w:r>
          </w:p>
        </w:tc>
        <w:tc>
          <w:tcPr>
            <w:tcW w:w="994" w:type="dxa"/>
            <w:tcBorders>
              <w:top w:val="single" w:sz="8" w:space="0" w:color="auto"/>
              <w:left w:val="nil"/>
              <w:bottom w:val="single" w:sz="8" w:space="0" w:color="auto"/>
              <w:right w:val="single" w:sz="8" w:space="0" w:color="auto"/>
            </w:tcBorders>
            <w:shd w:val="clear" w:color="000000" w:fill="BFBFBF"/>
            <w:noWrap/>
            <w:vAlign w:val="center"/>
            <w:hideMark/>
          </w:tcPr>
          <w:p w14:paraId="2B896446" w14:textId="77777777" w:rsidR="00080B53" w:rsidRPr="006A2AA7" w:rsidRDefault="00080B53" w:rsidP="00080B53">
            <w:pPr>
              <w:spacing w:before="0" w:after="0"/>
              <w:jc w:val="center"/>
              <w:rPr>
                <w:rFonts w:eastAsia="Times New Roman"/>
                <w:b/>
                <w:bCs/>
                <w:sz w:val="20"/>
                <w:szCs w:val="20"/>
                <w:lang w:eastAsia="es-ES"/>
              </w:rPr>
            </w:pPr>
            <w:r w:rsidRPr="006A2AA7">
              <w:rPr>
                <w:rFonts w:eastAsia="Times New Roman"/>
                <w:b/>
                <w:bCs/>
                <w:sz w:val="20"/>
                <w:szCs w:val="20"/>
                <w:lang w:eastAsia="es-ES"/>
              </w:rPr>
              <w:t>TOTAL</w:t>
            </w:r>
          </w:p>
        </w:tc>
      </w:tr>
      <w:tr w:rsidR="006A2AA7" w:rsidRPr="007C6FB6" w14:paraId="2B896456" w14:textId="77777777" w:rsidTr="006A2AA7">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448" w14:textId="77777777" w:rsidR="006A2AA7" w:rsidRPr="007C6FB6" w:rsidRDefault="006A2AA7" w:rsidP="006A2AA7">
            <w:pPr>
              <w:spacing w:before="0" w:after="0"/>
              <w:jc w:val="center"/>
              <w:rPr>
                <w:b/>
                <w:color w:val="808080" w:themeColor="background1" w:themeShade="80"/>
                <w:sz w:val="20"/>
                <w:szCs w:val="20"/>
              </w:rPr>
            </w:pPr>
            <w:r w:rsidRPr="007C6FB6">
              <w:rPr>
                <w:b/>
                <w:color w:val="808080" w:themeColor="background1" w:themeShade="80"/>
                <w:sz w:val="20"/>
                <w:szCs w:val="20"/>
              </w:rPr>
              <w:t>2014</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449"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357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4A"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121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4B"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201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4C"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59</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44D"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89</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44E"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44F"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191</w:t>
            </w:r>
          </w:p>
        </w:tc>
        <w:tc>
          <w:tcPr>
            <w:tcW w:w="994" w:type="dxa"/>
            <w:gridSpan w:val="2"/>
            <w:tcBorders>
              <w:top w:val="nil"/>
              <w:left w:val="single" w:sz="8" w:space="0" w:color="auto"/>
              <w:bottom w:val="single" w:sz="8" w:space="0" w:color="auto"/>
              <w:right w:val="single" w:sz="8" w:space="0" w:color="auto"/>
            </w:tcBorders>
            <w:vAlign w:val="center"/>
          </w:tcPr>
          <w:p w14:paraId="2B896450"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17</w:t>
            </w:r>
          </w:p>
        </w:tc>
        <w:tc>
          <w:tcPr>
            <w:tcW w:w="994" w:type="dxa"/>
            <w:gridSpan w:val="2"/>
            <w:tcBorders>
              <w:top w:val="nil"/>
              <w:left w:val="nil"/>
              <w:bottom w:val="single" w:sz="8" w:space="0" w:color="auto"/>
              <w:right w:val="single" w:sz="8" w:space="0" w:color="auto"/>
            </w:tcBorders>
            <w:vAlign w:val="center"/>
          </w:tcPr>
          <w:p w14:paraId="2B896451"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102</w:t>
            </w:r>
          </w:p>
        </w:tc>
        <w:tc>
          <w:tcPr>
            <w:tcW w:w="994" w:type="dxa"/>
            <w:tcBorders>
              <w:top w:val="nil"/>
              <w:left w:val="nil"/>
              <w:bottom w:val="single" w:sz="8" w:space="0" w:color="auto"/>
              <w:right w:val="single" w:sz="8" w:space="0" w:color="auto"/>
            </w:tcBorders>
            <w:vAlign w:val="center"/>
          </w:tcPr>
          <w:p w14:paraId="2B896452"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95</w:t>
            </w:r>
          </w:p>
        </w:tc>
        <w:tc>
          <w:tcPr>
            <w:tcW w:w="994" w:type="dxa"/>
            <w:tcBorders>
              <w:top w:val="nil"/>
              <w:left w:val="nil"/>
              <w:bottom w:val="single" w:sz="8" w:space="0" w:color="auto"/>
              <w:right w:val="single" w:sz="8" w:space="0" w:color="auto"/>
            </w:tcBorders>
            <w:vAlign w:val="center"/>
          </w:tcPr>
          <w:p w14:paraId="2B896453"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7</w:t>
            </w:r>
          </w:p>
        </w:tc>
        <w:tc>
          <w:tcPr>
            <w:tcW w:w="994" w:type="dxa"/>
            <w:tcBorders>
              <w:top w:val="nil"/>
              <w:left w:val="nil"/>
              <w:bottom w:val="single" w:sz="8" w:space="0" w:color="auto"/>
              <w:right w:val="single" w:sz="8" w:space="0" w:color="auto"/>
            </w:tcBorders>
            <w:vAlign w:val="center"/>
          </w:tcPr>
          <w:p w14:paraId="2B896454"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13</w:t>
            </w:r>
          </w:p>
        </w:tc>
        <w:tc>
          <w:tcPr>
            <w:tcW w:w="994" w:type="dxa"/>
            <w:tcBorders>
              <w:top w:val="nil"/>
              <w:left w:val="nil"/>
              <w:bottom w:val="single" w:sz="8" w:space="0" w:color="auto"/>
              <w:right w:val="single" w:sz="8" w:space="0" w:color="auto"/>
            </w:tcBorders>
            <w:shd w:val="clear" w:color="auto" w:fill="auto"/>
            <w:noWrap/>
            <w:vAlign w:val="center"/>
            <w:hideMark/>
          </w:tcPr>
          <w:p w14:paraId="2B896455" w14:textId="77777777" w:rsidR="006A2AA7" w:rsidRPr="007C6FB6" w:rsidRDefault="006A2AA7" w:rsidP="006A2AA7">
            <w:pPr>
              <w:spacing w:before="0" w:after="0"/>
              <w:jc w:val="center"/>
              <w:rPr>
                <w:b/>
                <w:color w:val="808080" w:themeColor="background1" w:themeShade="80"/>
                <w:sz w:val="20"/>
                <w:szCs w:val="20"/>
              </w:rPr>
            </w:pPr>
            <w:r w:rsidRPr="007C6FB6">
              <w:rPr>
                <w:b/>
                <w:color w:val="808080" w:themeColor="background1" w:themeShade="80"/>
                <w:sz w:val="20"/>
                <w:szCs w:val="20"/>
              </w:rPr>
              <w:t>1259</w:t>
            </w:r>
          </w:p>
        </w:tc>
      </w:tr>
      <w:tr w:rsidR="006A2AA7" w:rsidRPr="007C6FB6" w14:paraId="2B896465" w14:textId="77777777" w:rsidTr="006A2AA7">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457" w14:textId="77777777" w:rsidR="006A2AA7" w:rsidRPr="007C6FB6" w:rsidRDefault="006A2AA7" w:rsidP="006A2AA7">
            <w:pPr>
              <w:spacing w:before="0" w:after="0"/>
              <w:jc w:val="center"/>
              <w:rPr>
                <w:b/>
                <w:color w:val="808080" w:themeColor="background1" w:themeShade="80"/>
                <w:sz w:val="20"/>
                <w:szCs w:val="20"/>
              </w:rPr>
            </w:pPr>
            <w:r w:rsidRPr="007C6FB6">
              <w:rPr>
                <w:b/>
                <w:color w:val="808080" w:themeColor="background1" w:themeShade="80"/>
                <w:sz w:val="20"/>
                <w:szCs w:val="20"/>
              </w:rPr>
              <w:t>2015</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458"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373</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59"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126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5A"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210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5B"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62</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45C"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93</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45D"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45E"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202</w:t>
            </w:r>
          </w:p>
        </w:tc>
        <w:tc>
          <w:tcPr>
            <w:tcW w:w="994" w:type="dxa"/>
            <w:gridSpan w:val="2"/>
            <w:tcBorders>
              <w:top w:val="nil"/>
              <w:left w:val="single" w:sz="8" w:space="0" w:color="auto"/>
              <w:bottom w:val="single" w:sz="8" w:space="0" w:color="auto"/>
              <w:right w:val="single" w:sz="8" w:space="0" w:color="auto"/>
            </w:tcBorders>
            <w:vAlign w:val="center"/>
          </w:tcPr>
          <w:p w14:paraId="2B89645F"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18</w:t>
            </w:r>
          </w:p>
        </w:tc>
        <w:tc>
          <w:tcPr>
            <w:tcW w:w="994" w:type="dxa"/>
            <w:gridSpan w:val="2"/>
            <w:tcBorders>
              <w:top w:val="nil"/>
              <w:left w:val="nil"/>
              <w:bottom w:val="single" w:sz="8" w:space="0" w:color="auto"/>
              <w:right w:val="single" w:sz="8" w:space="0" w:color="auto"/>
            </w:tcBorders>
            <w:vAlign w:val="center"/>
          </w:tcPr>
          <w:p w14:paraId="2B896460"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108</w:t>
            </w:r>
          </w:p>
        </w:tc>
        <w:tc>
          <w:tcPr>
            <w:tcW w:w="994" w:type="dxa"/>
            <w:tcBorders>
              <w:top w:val="nil"/>
              <w:left w:val="nil"/>
              <w:bottom w:val="single" w:sz="8" w:space="0" w:color="auto"/>
              <w:right w:val="single" w:sz="8" w:space="0" w:color="auto"/>
            </w:tcBorders>
            <w:vAlign w:val="center"/>
          </w:tcPr>
          <w:p w14:paraId="2B896461"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101</w:t>
            </w:r>
          </w:p>
        </w:tc>
        <w:tc>
          <w:tcPr>
            <w:tcW w:w="994" w:type="dxa"/>
            <w:tcBorders>
              <w:top w:val="nil"/>
              <w:left w:val="nil"/>
              <w:bottom w:val="single" w:sz="8" w:space="0" w:color="auto"/>
              <w:right w:val="single" w:sz="8" w:space="0" w:color="auto"/>
            </w:tcBorders>
            <w:vAlign w:val="center"/>
          </w:tcPr>
          <w:p w14:paraId="2B896462"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7</w:t>
            </w:r>
          </w:p>
        </w:tc>
        <w:tc>
          <w:tcPr>
            <w:tcW w:w="994" w:type="dxa"/>
            <w:tcBorders>
              <w:top w:val="nil"/>
              <w:left w:val="nil"/>
              <w:bottom w:val="single" w:sz="8" w:space="0" w:color="auto"/>
              <w:right w:val="single" w:sz="8" w:space="0" w:color="auto"/>
            </w:tcBorders>
            <w:vAlign w:val="center"/>
          </w:tcPr>
          <w:p w14:paraId="2B896463"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14</w:t>
            </w:r>
          </w:p>
        </w:tc>
        <w:tc>
          <w:tcPr>
            <w:tcW w:w="994" w:type="dxa"/>
            <w:tcBorders>
              <w:top w:val="nil"/>
              <w:left w:val="nil"/>
              <w:bottom w:val="single" w:sz="8" w:space="0" w:color="auto"/>
              <w:right w:val="single" w:sz="8" w:space="0" w:color="auto"/>
            </w:tcBorders>
            <w:shd w:val="clear" w:color="auto" w:fill="auto"/>
            <w:noWrap/>
            <w:vAlign w:val="center"/>
            <w:hideMark/>
          </w:tcPr>
          <w:p w14:paraId="2B896464" w14:textId="77777777" w:rsidR="006A2AA7" w:rsidRPr="007C6FB6" w:rsidRDefault="006A2AA7" w:rsidP="006A2AA7">
            <w:pPr>
              <w:spacing w:before="0" w:after="0"/>
              <w:jc w:val="center"/>
              <w:rPr>
                <w:b/>
                <w:color w:val="808080" w:themeColor="background1" w:themeShade="80"/>
                <w:sz w:val="20"/>
                <w:szCs w:val="20"/>
              </w:rPr>
            </w:pPr>
            <w:r w:rsidRPr="007C6FB6">
              <w:rPr>
                <w:b/>
                <w:color w:val="808080" w:themeColor="background1" w:themeShade="80"/>
                <w:sz w:val="20"/>
                <w:szCs w:val="20"/>
              </w:rPr>
              <w:t>1321</w:t>
            </w:r>
          </w:p>
        </w:tc>
      </w:tr>
      <w:tr w:rsidR="006A2AA7" w:rsidRPr="007C6FB6" w14:paraId="2B896474" w14:textId="77777777" w:rsidTr="006A2AA7">
        <w:trPr>
          <w:trHeight w:val="244"/>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466" w14:textId="77777777" w:rsidR="006A2AA7" w:rsidRPr="007C6FB6" w:rsidRDefault="006A2AA7" w:rsidP="006A2AA7">
            <w:pPr>
              <w:spacing w:before="0" w:after="0"/>
              <w:jc w:val="center"/>
              <w:rPr>
                <w:b/>
                <w:color w:val="808080" w:themeColor="background1" w:themeShade="80"/>
                <w:sz w:val="20"/>
                <w:szCs w:val="20"/>
              </w:rPr>
            </w:pPr>
            <w:r w:rsidRPr="007C6FB6">
              <w:rPr>
                <w:b/>
                <w:color w:val="808080" w:themeColor="background1" w:themeShade="80"/>
                <w:sz w:val="20"/>
                <w:szCs w:val="20"/>
              </w:rPr>
              <w:t>2016</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467"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390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68"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132</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69"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219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6A"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65</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46B"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98</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46C"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46D"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214</w:t>
            </w:r>
          </w:p>
        </w:tc>
        <w:tc>
          <w:tcPr>
            <w:tcW w:w="994" w:type="dxa"/>
            <w:gridSpan w:val="2"/>
            <w:tcBorders>
              <w:top w:val="nil"/>
              <w:left w:val="single" w:sz="8" w:space="0" w:color="auto"/>
              <w:bottom w:val="single" w:sz="8" w:space="0" w:color="auto"/>
              <w:right w:val="single" w:sz="8" w:space="0" w:color="auto"/>
            </w:tcBorders>
            <w:vAlign w:val="center"/>
          </w:tcPr>
          <w:p w14:paraId="2B89646E"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19</w:t>
            </w:r>
          </w:p>
        </w:tc>
        <w:tc>
          <w:tcPr>
            <w:tcW w:w="994" w:type="dxa"/>
            <w:gridSpan w:val="2"/>
            <w:tcBorders>
              <w:top w:val="nil"/>
              <w:left w:val="nil"/>
              <w:bottom w:val="single" w:sz="8" w:space="0" w:color="auto"/>
              <w:right w:val="single" w:sz="8" w:space="0" w:color="auto"/>
            </w:tcBorders>
            <w:vAlign w:val="center"/>
          </w:tcPr>
          <w:p w14:paraId="2B89646F"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114</w:t>
            </w:r>
          </w:p>
        </w:tc>
        <w:tc>
          <w:tcPr>
            <w:tcW w:w="994" w:type="dxa"/>
            <w:tcBorders>
              <w:top w:val="nil"/>
              <w:left w:val="nil"/>
              <w:bottom w:val="single" w:sz="8" w:space="0" w:color="auto"/>
              <w:right w:val="single" w:sz="8" w:space="0" w:color="auto"/>
            </w:tcBorders>
            <w:vAlign w:val="center"/>
          </w:tcPr>
          <w:p w14:paraId="2B896470"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107</w:t>
            </w:r>
          </w:p>
        </w:tc>
        <w:tc>
          <w:tcPr>
            <w:tcW w:w="994" w:type="dxa"/>
            <w:tcBorders>
              <w:top w:val="nil"/>
              <w:left w:val="nil"/>
              <w:bottom w:val="single" w:sz="8" w:space="0" w:color="auto"/>
              <w:right w:val="single" w:sz="8" w:space="0" w:color="auto"/>
            </w:tcBorders>
            <w:vAlign w:val="center"/>
          </w:tcPr>
          <w:p w14:paraId="2B896471"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7</w:t>
            </w:r>
          </w:p>
        </w:tc>
        <w:tc>
          <w:tcPr>
            <w:tcW w:w="994" w:type="dxa"/>
            <w:tcBorders>
              <w:top w:val="nil"/>
              <w:left w:val="nil"/>
              <w:bottom w:val="single" w:sz="8" w:space="0" w:color="auto"/>
              <w:right w:val="single" w:sz="8" w:space="0" w:color="auto"/>
            </w:tcBorders>
            <w:vAlign w:val="center"/>
          </w:tcPr>
          <w:p w14:paraId="2B896472" w14:textId="77777777" w:rsidR="006A2AA7" w:rsidRPr="007C6FB6" w:rsidRDefault="006A2AA7" w:rsidP="006A2AA7">
            <w:pPr>
              <w:spacing w:before="0" w:after="0"/>
              <w:jc w:val="center"/>
              <w:rPr>
                <w:color w:val="808080" w:themeColor="background1" w:themeShade="80"/>
                <w:sz w:val="20"/>
                <w:szCs w:val="20"/>
              </w:rPr>
            </w:pPr>
            <w:r w:rsidRPr="007C6FB6">
              <w:rPr>
                <w:color w:val="808080" w:themeColor="background1" w:themeShade="80"/>
                <w:sz w:val="20"/>
                <w:szCs w:val="20"/>
              </w:rPr>
              <w:t>15</w:t>
            </w:r>
          </w:p>
        </w:tc>
        <w:tc>
          <w:tcPr>
            <w:tcW w:w="994" w:type="dxa"/>
            <w:tcBorders>
              <w:top w:val="nil"/>
              <w:left w:val="nil"/>
              <w:bottom w:val="single" w:sz="8" w:space="0" w:color="auto"/>
              <w:right w:val="single" w:sz="8" w:space="0" w:color="auto"/>
            </w:tcBorders>
            <w:shd w:val="clear" w:color="auto" w:fill="auto"/>
            <w:noWrap/>
            <w:vAlign w:val="center"/>
            <w:hideMark/>
          </w:tcPr>
          <w:p w14:paraId="2B896473" w14:textId="77777777" w:rsidR="006A2AA7" w:rsidRPr="007C6FB6" w:rsidRDefault="006A2AA7" w:rsidP="006A2AA7">
            <w:pPr>
              <w:spacing w:before="0" w:after="0"/>
              <w:jc w:val="center"/>
              <w:rPr>
                <w:b/>
                <w:color w:val="808080" w:themeColor="background1" w:themeShade="80"/>
                <w:sz w:val="20"/>
                <w:szCs w:val="20"/>
              </w:rPr>
            </w:pPr>
            <w:r w:rsidRPr="007C6FB6">
              <w:rPr>
                <w:b/>
                <w:color w:val="808080" w:themeColor="background1" w:themeShade="80"/>
                <w:sz w:val="20"/>
                <w:szCs w:val="20"/>
              </w:rPr>
              <w:t>1387</w:t>
            </w:r>
          </w:p>
        </w:tc>
      </w:tr>
      <w:tr w:rsidR="006A2AA7" w:rsidRPr="006A2AA7" w14:paraId="2B896483" w14:textId="77777777" w:rsidTr="006A2AA7">
        <w:trPr>
          <w:trHeight w:val="25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475" w14:textId="77777777" w:rsidR="006A2AA7" w:rsidRPr="006A2AA7" w:rsidRDefault="006A2AA7" w:rsidP="006A2AA7">
            <w:pPr>
              <w:spacing w:before="0" w:after="0"/>
              <w:jc w:val="center"/>
              <w:rPr>
                <w:b/>
                <w:sz w:val="20"/>
                <w:szCs w:val="20"/>
              </w:rPr>
            </w:pPr>
            <w:r w:rsidRPr="006A2AA7">
              <w:rPr>
                <w:b/>
                <w:sz w:val="20"/>
                <w:szCs w:val="20"/>
              </w:rPr>
              <w:t>2017</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476" w14:textId="77777777" w:rsidR="006A2AA7" w:rsidRPr="006A2AA7" w:rsidRDefault="006A2AA7" w:rsidP="006A2AA7">
            <w:pPr>
              <w:spacing w:before="0" w:after="0"/>
              <w:jc w:val="center"/>
              <w:rPr>
                <w:sz w:val="20"/>
                <w:szCs w:val="20"/>
              </w:rPr>
            </w:pPr>
            <w:r w:rsidRPr="006A2AA7">
              <w:rPr>
                <w:sz w:val="20"/>
                <w:szCs w:val="20"/>
              </w:rPr>
              <w:t>408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77" w14:textId="77777777" w:rsidR="006A2AA7" w:rsidRPr="006A2AA7" w:rsidRDefault="006A2AA7" w:rsidP="006A2AA7">
            <w:pPr>
              <w:spacing w:before="0" w:after="0"/>
              <w:jc w:val="center"/>
              <w:rPr>
                <w:sz w:val="20"/>
                <w:szCs w:val="20"/>
              </w:rPr>
            </w:pPr>
            <w:r w:rsidRPr="006A2AA7">
              <w:rPr>
                <w:sz w:val="20"/>
                <w:szCs w:val="20"/>
              </w:rPr>
              <w:t>138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78" w14:textId="77777777" w:rsidR="006A2AA7" w:rsidRPr="006A2AA7" w:rsidRDefault="006A2AA7" w:rsidP="006A2AA7">
            <w:pPr>
              <w:spacing w:before="0" w:after="0"/>
              <w:jc w:val="center"/>
              <w:rPr>
                <w:sz w:val="20"/>
                <w:szCs w:val="20"/>
              </w:rPr>
            </w:pPr>
            <w:r w:rsidRPr="006A2AA7">
              <w:rPr>
                <w:sz w:val="20"/>
                <w:szCs w:val="20"/>
              </w:rPr>
              <w:t>229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79" w14:textId="77777777" w:rsidR="006A2AA7" w:rsidRPr="006A2AA7" w:rsidRDefault="006A2AA7" w:rsidP="006A2AA7">
            <w:pPr>
              <w:spacing w:before="0" w:after="0"/>
              <w:jc w:val="center"/>
              <w:rPr>
                <w:sz w:val="20"/>
                <w:szCs w:val="20"/>
              </w:rPr>
            </w:pPr>
            <w:r w:rsidRPr="006A2AA7">
              <w:rPr>
                <w:sz w:val="20"/>
                <w:szCs w:val="20"/>
              </w:rPr>
              <w:t>68</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47A" w14:textId="77777777" w:rsidR="006A2AA7" w:rsidRPr="006A2AA7" w:rsidRDefault="006A2AA7" w:rsidP="006A2AA7">
            <w:pPr>
              <w:spacing w:before="0" w:after="0"/>
              <w:jc w:val="center"/>
              <w:rPr>
                <w:sz w:val="20"/>
                <w:szCs w:val="20"/>
              </w:rPr>
            </w:pPr>
            <w:r w:rsidRPr="006A2AA7">
              <w:rPr>
                <w:sz w:val="20"/>
                <w:szCs w:val="20"/>
              </w:rPr>
              <w:t>103</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47B" w14:textId="77777777" w:rsidR="006A2AA7" w:rsidRPr="006A2AA7" w:rsidRDefault="006A2AA7" w:rsidP="006A2AA7">
            <w:pPr>
              <w:spacing w:before="0" w:after="0"/>
              <w:jc w:val="center"/>
              <w:rPr>
                <w:sz w:val="20"/>
                <w:szCs w:val="20"/>
              </w:rPr>
            </w:pPr>
            <w:r w:rsidRPr="006A2AA7">
              <w:rPr>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47C" w14:textId="77777777" w:rsidR="006A2AA7" w:rsidRPr="006A2AA7" w:rsidRDefault="006A2AA7" w:rsidP="006A2AA7">
            <w:pPr>
              <w:spacing w:before="0" w:after="0"/>
              <w:jc w:val="center"/>
              <w:rPr>
                <w:sz w:val="20"/>
                <w:szCs w:val="20"/>
              </w:rPr>
            </w:pPr>
            <w:r w:rsidRPr="006A2AA7">
              <w:rPr>
                <w:sz w:val="20"/>
                <w:szCs w:val="20"/>
              </w:rPr>
              <w:t>226</w:t>
            </w:r>
          </w:p>
        </w:tc>
        <w:tc>
          <w:tcPr>
            <w:tcW w:w="994" w:type="dxa"/>
            <w:gridSpan w:val="2"/>
            <w:tcBorders>
              <w:top w:val="nil"/>
              <w:left w:val="single" w:sz="8" w:space="0" w:color="auto"/>
              <w:bottom w:val="single" w:sz="8" w:space="0" w:color="auto"/>
              <w:right w:val="single" w:sz="8" w:space="0" w:color="auto"/>
            </w:tcBorders>
            <w:vAlign w:val="center"/>
          </w:tcPr>
          <w:p w14:paraId="2B89647D" w14:textId="77777777" w:rsidR="006A2AA7" w:rsidRPr="006A2AA7" w:rsidRDefault="006A2AA7" w:rsidP="006A2AA7">
            <w:pPr>
              <w:spacing w:before="0" w:after="0"/>
              <w:jc w:val="center"/>
              <w:rPr>
                <w:sz w:val="20"/>
                <w:szCs w:val="20"/>
              </w:rPr>
            </w:pPr>
            <w:r w:rsidRPr="006A2AA7">
              <w:rPr>
                <w:sz w:val="20"/>
                <w:szCs w:val="20"/>
              </w:rPr>
              <w:t>20</w:t>
            </w:r>
          </w:p>
        </w:tc>
        <w:tc>
          <w:tcPr>
            <w:tcW w:w="994" w:type="dxa"/>
            <w:gridSpan w:val="2"/>
            <w:tcBorders>
              <w:top w:val="nil"/>
              <w:left w:val="nil"/>
              <w:bottom w:val="single" w:sz="8" w:space="0" w:color="auto"/>
              <w:right w:val="single" w:sz="8" w:space="0" w:color="auto"/>
            </w:tcBorders>
            <w:vAlign w:val="center"/>
          </w:tcPr>
          <w:p w14:paraId="2B89647E" w14:textId="77777777" w:rsidR="006A2AA7" w:rsidRPr="006A2AA7" w:rsidRDefault="006A2AA7" w:rsidP="006A2AA7">
            <w:pPr>
              <w:spacing w:before="0" w:after="0"/>
              <w:jc w:val="center"/>
              <w:rPr>
                <w:sz w:val="20"/>
                <w:szCs w:val="20"/>
              </w:rPr>
            </w:pPr>
            <w:r w:rsidRPr="006A2AA7">
              <w:rPr>
                <w:sz w:val="20"/>
                <w:szCs w:val="20"/>
              </w:rPr>
              <w:t>121</w:t>
            </w:r>
          </w:p>
        </w:tc>
        <w:tc>
          <w:tcPr>
            <w:tcW w:w="994" w:type="dxa"/>
            <w:tcBorders>
              <w:top w:val="nil"/>
              <w:left w:val="nil"/>
              <w:bottom w:val="single" w:sz="8" w:space="0" w:color="auto"/>
              <w:right w:val="single" w:sz="8" w:space="0" w:color="auto"/>
            </w:tcBorders>
            <w:vAlign w:val="center"/>
          </w:tcPr>
          <w:p w14:paraId="2B89647F" w14:textId="77777777" w:rsidR="006A2AA7" w:rsidRPr="006A2AA7" w:rsidRDefault="006A2AA7" w:rsidP="006A2AA7">
            <w:pPr>
              <w:spacing w:before="0" w:after="0"/>
              <w:jc w:val="center"/>
              <w:rPr>
                <w:sz w:val="20"/>
                <w:szCs w:val="20"/>
              </w:rPr>
            </w:pPr>
            <w:r w:rsidRPr="006A2AA7">
              <w:rPr>
                <w:sz w:val="20"/>
                <w:szCs w:val="20"/>
              </w:rPr>
              <w:t>113</w:t>
            </w:r>
          </w:p>
        </w:tc>
        <w:tc>
          <w:tcPr>
            <w:tcW w:w="994" w:type="dxa"/>
            <w:tcBorders>
              <w:top w:val="nil"/>
              <w:left w:val="nil"/>
              <w:bottom w:val="single" w:sz="8" w:space="0" w:color="auto"/>
              <w:right w:val="single" w:sz="8" w:space="0" w:color="auto"/>
            </w:tcBorders>
            <w:vAlign w:val="center"/>
          </w:tcPr>
          <w:p w14:paraId="2B896480" w14:textId="77777777" w:rsidR="006A2AA7" w:rsidRPr="006A2AA7" w:rsidRDefault="006A2AA7" w:rsidP="006A2AA7">
            <w:pPr>
              <w:spacing w:before="0" w:after="0"/>
              <w:jc w:val="center"/>
              <w:rPr>
                <w:sz w:val="20"/>
                <w:szCs w:val="20"/>
              </w:rPr>
            </w:pPr>
            <w:r w:rsidRPr="006A2AA7">
              <w:rPr>
                <w:sz w:val="20"/>
                <w:szCs w:val="20"/>
              </w:rPr>
              <w:t>7</w:t>
            </w:r>
          </w:p>
        </w:tc>
        <w:tc>
          <w:tcPr>
            <w:tcW w:w="994" w:type="dxa"/>
            <w:tcBorders>
              <w:top w:val="nil"/>
              <w:left w:val="nil"/>
              <w:bottom w:val="single" w:sz="8" w:space="0" w:color="auto"/>
              <w:right w:val="single" w:sz="8" w:space="0" w:color="auto"/>
            </w:tcBorders>
            <w:vAlign w:val="center"/>
          </w:tcPr>
          <w:p w14:paraId="2B896481" w14:textId="77777777" w:rsidR="006A2AA7" w:rsidRPr="006A2AA7" w:rsidRDefault="006A2AA7" w:rsidP="006A2AA7">
            <w:pPr>
              <w:spacing w:before="0" w:after="0"/>
              <w:jc w:val="center"/>
              <w:rPr>
                <w:sz w:val="20"/>
                <w:szCs w:val="20"/>
              </w:rPr>
            </w:pPr>
            <w:r w:rsidRPr="006A2AA7">
              <w:rPr>
                <w:sz w:val="20"/>
                <w:szCs w:val="20"/>
              </w:rPr>
              <w:t>16</w:t>
            </w:r>
          </w:p>
        </w:tc>
        <w:tc>
          <w:tcPr>
            <w:tcW w:w="994" w:type="dxa"/>
            <w:tcBorders>
              <w:top w:val="nil"/>
              <w:left w:val="nil"/>
              <w:bottom w:val="single" w:sz="8" w:space="0" w:color="auto"/>
              <w:right w:val="single" w:sz="8" w:space="0" w:color="auto"/>
            </w:tcBorders>
            <w:shd w:val="clear" w:color="auto" w:fill="auto"/>
            <w:noWrap/>
            <w:vAlign w:val="center"/>
            <w:hideMark/>
          </w:tcPr>
          <w:p w14:paraId="2B896482" w14:textId="77777777" w:rsidR="006A2AA7" w:rsidRPr="006A2AA7" w:rsidRDefault="006A2AA7" w:rsidP="006A2AA7">
            <w:pPr>
              <w:spacing w:before="0" w:after="0"/>
              <w:jc w:val="center"/>
              <w:rPr>
                <w:b/>
                <w:sz w:val="20"/>
                <w:szCs w:val="20"/>
              </w:rPr>
            </w:pPr>
            <w:r w:rsidRPr="006A2AA7">
              <w:rPr>
                <w:b/>
                <w:sz w:val="20"/>
                <w:szCs w:val="20"/>
              </w:rPr>
              <w:t>1456</w:t>
            </w:r>
          </w:p>
        </w:tc>
      </w:tr>
      <w:tr w:rsidR="006A2AA7" w:rsidRPr="006A2AA7" w14:paraId="2B896492" w14:textId="77777777" w:rsidTr="006A2AA7">
        <w:trPr>
          <w:trHeight w:val="172"/>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484" w14:textId="77777777" w:rsidR="006A2AA7" w:rsidRPr="006A2AA7" w:rsidRDefault="006A2AA7" w:rsidP="006A2AA7">
            <w:pPr>
              <w:spacing w:before="0" w:after="0"/>
              <w:jc w:val="center"/>
              <w:rPr>
                <w:b/>
                <w:sz w:val="20"/>
                <w:szCs w:val="20"/>
              </w:rPr>
            </w:pPr>
            <w:r w:rsidRPr="006A2AA7">
              <w:rPr>
                <w:b/>
                <w:sz w:val="20"/>
                <w:szCs w:val="20"/>
              </w:rPr>
              <w:t>2018</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485" w14:textId="77777777" w:rsidR="006A2AA7" w:rsidRPr="006A2AA7" w:rsidRDefault="006A2AA7" w:rsidP="006A2AA7">
            <w:pPr>
              <w:spacing w:before="0" w:after="0"/>
              <w:jc w:val="center"/>
              <w:rPr>
                <w:sz w:val="20"/>
                <w:szCs w:val="20"/>
              </w:rPr>
            </w:pPr>
            <w:r w:rsidRPr="006A2AA7">
              <w:rPr>
                <w:sz w:val="20"/>
                <w:szCs w:val="20"/>
              </w:rPr>
              <w:t>426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86" w14:textId="77777777" w:rsidR="006A2AA7" w:rsidRPr="006A2AA7" w:rsidRDefault="006A2AA7" w:rsidP="006A2AA7">
            <w:pPr>
              <w:spacing w:before="0" w:after="0"/>
              <w:jc w:val="center"/>
              <w:rPr>
                <w:sz w:val="20"/>
                <w:szCs w:val="20"/>
              </w:rPr>
            </w:pPr>
            <w:r w:rsidRPr="006A2AA7">
              <w:rPr>
                <w:sz w:val="20"/>
                <w:szCs w:val="20"/>
              </w:rPr>
              <w:t>144</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87" w14:textId="77777777" w:rsidR="006A2AA7" w:rsidRPr="006A2AA7" w:rsidRDefault="006A2AA7" w:rsidP="006A2AA7">
            <w:pPr>
              <w:spacing w:before="0" w:after="0"/>
              <w:jc w:val="center"/>
              <w:rPr>
                <w:sz w:val="20"/>
                <w:szCs w:val="20"/>
              </w:rPr>
            </w:pPr>
            <w:r w:rsidRPr="006A2AA7">
              <w:rPr>
                <w:sz w:val="20"/>
                <w:szCs w:val="20"/>
              </w:rPr>
              <w:t>239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88" w14:textId="77777777" w:rsidR="006A2AA7" w:rsidRPr="006A2AA7" w:rsidRDefault="006A2AA7" w:rsidP="006A2AA7">
            <w:pPr>
              <w:spacing w:before="0" w:after="0"/>
              <w:jc w:val="center"/>
              <w:rPr>
                <w:sz w:val="20"/>
                <w:szCs w:val="20"/>
              </w:rPr>
            </w:pPr>
            <w:r w:rsidRPr="006A2AA7">
              <w:rPr>
                <w:sz w:val="20"/>
                <w:szCs w:val="20"/>
              </w:rPr>
              <w:t>71</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489" w14:textId="77777777" w:rsidR="006A2AA7" w:rsidRPr="006A2AA7" w:rsidRDefault="006A2AA7" w:rsidP="006A2AA7">
            <w:pPr>
              <w:spacing w:before="0" w:after="0"/>
              <w:jc w:val="center"/>
              <w:rPr>
                <w:sz w:val="20"/>
                <w:szCs w:val="20"/>
              </w:rPr>
            </w:pPr>
            <w:r w:rsidRPr="006A2AA7">
              <w:rPr>
                <w:sz w:val="20"/>
                <w:szCs w:val="20"/>
              </w:rPr>
              <w:t>108</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48A" w14:textId="77777777" w:rsidR="006A2AA7" w:rsidRPr="006A2AA7" w:rsidRDefault="006A2AA7" w:rsidP="006A2AA7">
            <w:pPr>
              <w:spacing w:before="0" w:after="0"/>
              <w:jc w:val="center"/>
              <w:rPr>
                <w:sz w:val="20"/>
                <w:szCs w:val="20"/>
              </w:rPr>
            </w:pPr>
            <w:r w:rsidRPr="006A2AA7">
              <w:rPr>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48B" w14:textId="77777777" w:rsidR="006A2AA7" w:rsidRPr="006A2AA7" w:rsidRDefault="006A2AA7" w:rsidP="006A2AA7">
            <w:pPr>
              <w:spacing w:before="0" w:after="0"/>
              <w:jc w:val="center"/>
              <w:rPr>
                <w:sz w:val="20"/>
                <w:szCs w:val="20"/>
              </w:rPr>
            </w:pPr>
            <w:r w:rsidRPr="006A2AA7">
              <w:rPr>
                <w:sz w:val="20"/>
                <w:szCs w:val="20"/>
              </w:rPr>
              <w:t>239</w:t>
            </w:r>
          </w:p>
        </w:tc>
        <w:tc>
          <w:tcPr>
            <w:tcW w:w="994" w:type="dxa"/>
            <w:gridSpan w:val="2"/>
            <w:tcBorders>
              <w:top w:val="nil"/>
              <w:left w:val="single" w:sz="8" w:space="0" w:color="auto"/>
              <w:bottom w:val="single" w:sz="8" w:space="0" w:color="auto"/>
              <w:right w:val="single" w:sz="8" w:space="0" w:color="auto"/>
            </w:tcBorders>
            <w:vAlign w:val="center"/>
          </w:tcPr>
          <w:p w14:paraId="2B89648C" w14:textId="77777777" w:rsidR="006A2AA7" w:rsidRPr="006A2AA7" w:rsidRDefault="006A2AA7" w:rsidP="006A2AA7">
            <w:pPr>
              <w:spacing w:before="0" w:after="0"/>
              <w:jc w:val="center"/>
              <w:rPr>
                <w:sz w:val="20"/>
                <w:szCs w:val="20"/>
              </w:rPr>
            </w:pPr>
            <w:r w:rsidRPr="006A2AA7">
              <w:rPr>
                <w:sz w:val="20"/>
                <w:szCs w:val="20"/>
              </w:rPr>
              <w:t>21</w:t>
            </w:r>
          </w:p>
        </w:tc>
        <w:tc>
          <w:tcPr>
            <w:tcW w:w="994" w:type="dxa"/>
            <w:gridSpan w:val="2"/>
            <w:tcBorders>
              <w:top w:val="nil"/>
              <w:left w:val="nil"/>
              <w:bottom w:val="single" w:sz="8" w:space="0" w:color="auto"/>
              <w:right w:val="single" w:sz="8" w:space="0" w:color="auto"/>
            </w:tcBorders>
            <w:vAlign w:val="center"/>
          </w:tcPr>
          <w:p w14:paraId="2B89648D" w14:textId="77777777" w:rsidR="006A2AA7" w:rsidRPr="006A2AA7" w:rsidRDefault="006A2AA7" w:rsidP="006A2AA7">
            <w:pPr>
              <w:spacing w:before="0" w:after="0"/>
              <w:jc w:val="center"/>
              <w:rPr>
                <w:sz w:val="20"/>
                <w:szCs w:val="20"/>
              </w:rPr>
            </w:pPr>
            <w:r w:rsidRPr="006A2AA7">
              <w:rPr>
                <w:sz w:val="20"/>
                <w:szCs w:val="20"/>
              </w:rPr>
              <w:t>128</w:t>
            </w:r>
          </w:p>
        </w:tc>
        <w:tc>
          <w:tcPr>
            <w:tcW w:w="994" w:type="dxa"/>
            <w:tcBorders>
              <w:top w:val="nil"/>
              <w:left w:val="nil"/>
              <w:bottom w:val="single" w:sz="8" w:space="0" w:color="auto"/>
              <w:right w:val="single" w:sz="8" w:space="0" w:color="auto"/>
            </w:tcBorders>
            <w:vAlign w:val="center"/>
          </w:tcPr>
          <w:p w14:paraId="2B89648E" w14:textId="77777777" w:rsidR="006A2AA7" w:rsidRPr="006A2AA7" w:rsidRDefault="006A2AA7" w:rsidP="006A2AA7">
            <w:pPr>
              <w:spacing w:before="0" w:after="0"/>
              <w:jc w:val="center"/>
              <w:rPr>
                <w:sz w:val="20"/>
                <w:szCs w:val="20"/>
              </w:rPr>
            </w:pPr>
            <w:r w:rsidRPr="006A2AA7">
              <w:rPr>
                <w:sz w:val="20"/>
                <w:szCs w:val="20"/>
              </w:rPr>
              <w:t>120</w:t>
            </w:r>
          </w:p>
        </w:tc>
        <w:tc>
          <w:tcPr>
            <w:tcW w:w="994" w:type="dxa"/>
            <w:tcBorders>
              <w:top w:val="nil"/>
              <w:left w:val="nil"/>
              <w:bottom w:val="single" w:sz="8" w:space="0" w:color="auto"/>
              <w:right w:val="single" w:sz="8" w:space="0" w:color="auto"/>
            </w:tcBorders>
            <w:vAlign w:val="center"/>
          </w:tcPr>
          <w:p w14:paraId="2B89648F" w14:textId="77777777" w:rsidR="006A2AA7" w:rsidRPr="006A2AA7" w:rsidRDefault="006A2AA7" w:rsidP="006A2AA7">
            <w:pPr>
              <w:spacing w:before="0" w:after="0"/>
              <w:jc w:val="center"/>
              <w:rPr>
                <w:sz w:val="20"/>
                <w:szCs w:val="20"/>
              </w:rPr>
            </w:pPr>
            <w:r w:rsidRPr="006A2AA7">
              <w:rPr>
                <w:sz w:val="20"/>
                <w:szCs w:val="20"/>
              </w:rPr>
              <w:t>7</w:t>
            </w:r>
          </w:p>
        </w:tc>
        <w:tc>
          <w:tcPr>
            <w:tcW w:w="994" w:type="dxa"/>
            <w:tcBorders>
              <w:top w:val="nil"/>
              <w:left w:val="nil"/>
              <w:bottom w:val="single" w:sz="8" w:space="0" w:color="auto"/>
              <w:right w:val="single" w:sz="8" w:space="0" w:color="auto"/>
            </w:tcBorders>
            <w:vAlign w:val="center"/>
          </w:tcPr>
          <w:p w14:paraId="2B896490" w14:textId="77777777" w:rsidR="006A2AA7" w:rsidRPr="006A2AA7" w:rsidRDefault="006A2AA7" w:rsidP="006A2AA7">
            <w:pPr>
              <w:spacing w:before="0" w:after="0"/>
              <w:jc w:val="center"/>
              <w:rPr>
                <w:sz w:val="20"/>
                <w:szCs w:val="20"/>
              </w:rPr>
            </w:pPr>
            <w:r w:rsidRPr="006A2AA7">
              <w:rPr>
                <w:sz w:val="20"/>
                <w:szCs w:val="20"/>
              </w:rPr>
              <w:t>17</w:t>
            </w:r>
          </w:p>
        </w:tc>
        <w:tc>
          <w:tcPr>
            <w:tcW w:w="994" w:type="dxa"/>
            <w:tcBorders>
              <w:top w:val="nil"/>
              <w:left w:val="nil"/>
              <w:bottom w:val="single" w:sz="8" w:space="0" w:color="auto"/>
              <w:right w:val="single" w:sz="8" w:space="0" w:color="auto"/>
            </w:tcBorders>
            <w:shd w:val="clear" w:color="auto" w:fill="auto"/>
            <w:noWrap/>
            <w:vAlign w:val="center"/>
            <w:hideMark/>
          </w:tcPr>
          <w:p w14:paraId="2B896491" w14:textId="77777777" w:rsidR="006A2AA7" w:rsidRPr="006A2AA7" w:rsidRDefault="006A2AA7" w:rsidP="006A2AA7">
            <w:pPr>
              <w:spacing w:before="0" w:after="0"/>
              <w:jc w:val="center"/>
              <w:rPr>
                <w:b/>
                <w:sz w:val="20"/>
                <w:szCs w:val="20"/>
              </w:rPr>
            </w:pPr>
            <w:r w:rsidRPr="006A2AA7">
              <w:rPr>
                <w:b/>
                <w:sz w:val="20"/>
                <w:szCs w:val="20"/>
              </w:rPr>
              <w:t>1527</w:t>
            </w:r>
          </w:p>
        </w:tc>
      </w:tr>
      <w:tr w:rsidR="006A2AA7" w:rsidRPr="006A2AA7" w14:paraId="2B8964A1" w14:textId="77777777" w:rsidTr="006A2AA7">
        <w:trPr>
          <w:trHeight w:val="19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493" w14:textId="77777777" w:rsidR="006A2AA7" w:rsidRPr="006A2AA7" w:rsidRDefault="006A2AA7" w:rsidP="006A2AA7">
            <w:pPr>
              <w:spacing w:before="0" w:after="0"/>
              <w:jc w:val="center"/>
              <w:rPr>
                <w:b/>
                <w:sz w:val="20"/>
                <w:szCs w:val="20"/>
              </w:rPr>
            </w:pPr>
            <w:r w:rsidRPr="006A2AA7">
              <w:rPr>
                <w:b/>
                <w:sz w:val="20"/>
                <w:szCs w:val="20"/>
              </w:rPr>
              <w:t>2019</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494" w14:textId="77777777" w:rsidR="006A2AA7" w:rsidRPr="006A2AA7" w:rsidRDefault="006A2AA7" w:rsidP="006A2AA7">
            <w:pPr>
              <w:spacing w:before="0" w:after="0"/>
              <w:jc w:val="center"/>
              <w:rPr>
                <w:sz w:val="20"/>
                <w:szCs w:val="20"/>
              </w:rPr>
            </w:pPr>
            <w:r w:rsidRPr="006A2AA7">
              <w:rPr>
                <w:sz w:val="20"/>
                <w:szCs w:val="20"/>
              </w:rPr>
              <w:t>445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95" w14:textId="77777777" w:rsidR="006A2AA7" w:rsidRPr="006A2AA7" w:rsidRDefault="006A2AA7" w:rsidP="006A2AA7">
            <w:pPr>
              <w:spacing w:before="0" w:after="0"/>
              <w:jc w:val="center"/>
              <w:rPr>
                <w:sz w:val="20"/>
                <w:szCs w:val="20"/>
              </w:rPr>
            </w:pPr>
            <w:r w:rsidRPr="006A2AA7">
              <w:rPr>
                <w:sz w:val="20"/>
                <w:szCs w:val="20"/>
              </w:rPr>
              <w:t>150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96" w14:textId="77777777" w:rsidR="006A2AA7" w:rsidRPr="006A2AA7" w:rsidRDefault="006A2AA7" w:rsidP="006A2AA7">
            <w:pPr>
              <w:spacing w:before="0" w:after="0"/>
              <w:jc w:val="center"/>
              <w:rPr>
                <w:sz w:val="20"/>
                <w:szCs w:val="20"/>
              </w:rPr>
            </w:pPr>
            <w:r w:rsidRPr="006A2AA7">
              <w:rPr>
                <w:sz w:val="20"/>
                <w:szCs w:val="20"/>
              </w:rPr>
              <w:t>250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97" w14:textId="77777777" w:rsidR="006A2AA7" w:rsidRPr="006A2AA7" w:rsidRDefault="006A2AA7" w:rsidP="006A2AA7">
            <w:pPr>
              <w:spacing w:before="0" w:after="0"/>
              <w:jc w:val="center"/>
              <w:rPr>
                <w:sz w:val="20"/>
                <w:szCs w:val="20"/>
              </w:rPr>
            </w:pPr>
            <w:r w:rsidRPr="006A2AA7">
              <w:rPr>
                <w:sz w:val="20"/>
                <w:szCs w:val="20"/>
              </w:rPr>
              <w:t>75</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498" w14:textId="77777777" w:rsidR="006A2AA7" w:rsidRPr="006A2AA7" w:rsidRDefault="006A2AA7" w:rsidP="006A2AA7">
            <w:pPr>
              <w:spacing w:before="0" w:after="0"/>
              <w:jc w:val="center"/>
              <w:rPr>
                <w:sz w:val="20"/>
                <w:szCs w:val="20"/>
              </w:rPr>
            </w:pPr>
            <w:r w:rsidRPr="006A2AA7">
              <w:rPr>
                <w:sz w:val="20"/>
                <w:szCs w:val="20"/>
              </w:rPr>
              <w:t>113</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499" w14:textId="77777777" w:rsidR="006A2AA7" w:rsidRPr="006A2AA7" w:rsidRDefault="006A2AA7" w:rsidP="006A2AA7">
            <w:pPr>
              <w:spacing w:before="0" w:after="0"/>
              <w:jc w:val="center"/>
              <w:rPr>
                <w:sz w:val="20"/>
                <w:szCs w:val="20"/>
              </w:rPr>
            </w:pPr>
            <w:r w:rsidRPr="006A2AA7">
              <w:rPr>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49A" w14:textId="77777777" w:rsidR="006A2AA7" w:rsidRPr="006A2AA7" w:rsidRDefault="006A2AA7" w:rsidP="006A2AA7">
            <w:pPr>
              <w:spacing w:before="0" w:after="0"/>
              <w:jc w:val="center"/>
              <w:rPr>
                <w:sz w:val="20"/>
                <w:szCs w:val="20"/>
              </w:rPr>
            </w:pPr>
            <w:r w:rsidRPr="006A2AA7">
              <w:rPr>
                <w:sz w:val="20"/>
                <w:szCs w:val="20"/>
              </w:rPr>
              <w:t>253</w:t>
            </w:r>
          </w:p>
        </w:tc>
        <w:tc>
          <w:tcPr>
            <w:tcW w:w="994" w:type="dxa"/>
            <w:gridSpan w:val="2"/>
            <w:tcBorders>
              <w:top w:val="nil"/>
              <w:left w:val="single" w:sz="8" w:space="0" w:color="auto"/>
              <w:bottom w:val="single" w:sz="8" w:space="0" w:color="auto"/>
              <w:right w:val="single" w:sz="8" w:space="0" w:color="auto"/>
            </w:tcBorders>
            <w:vAlign w:val="center"/>
          </w:tcPr>
          <w:p w14:paraId="2B89649B" w14:textId="77777777" w:rsidR="006A2AA7" w:rsidRPr="006A2AA7" w:rsidRDefault="006A2AA7" w:rsidP="006A2AA7">
            <w:pPr>
              <w:spacing w:before="0" w:after="0"/>
              <w:jc w:val="center"/>
              <w:rPr>
                <w:sz w:val="20"/>
                <w:szCs w:val="20"/>
              </w:rPr>
            </w:pPr>
            <w:r w:rsidRPr="006A2AA7">
              <w:rPr>
                <w:sz w:val="20"/>
                <w:szCs w:val="20"/>
              </w:rPr>
              <w:t>22</w:t>
            </w:r>
          </w:p>
        </w:tc>
        <w:tc>
          <w:tcPr>
            <w:tcW w:w="994" w:type="dxa"/>
            <w:gridSpan w:val="2"/>
            <w:tcBorders>
              <w:top w:val="nil"/>
              <w:left w:val="nil"/>
              <w:bottom w:val="single" w:sz="8" w:space="0" w:color="auto"/>
              <w:right w:val="single" w:sz="8" w:space="0" w:color="auto"/>
            </w:tcBorders>
            <w:vAlign w:val="center"/>
          </w:tcPr>
          <w:p w14:paraId="2B89649C" w14:textId="77777777" w:rsidR="006A2AA7" w:rsidRPr="006A2AA7" w:rsidRDefault="006A2AA7" w:rsidP="006A2AA7">
            <w:pPr>
              <w:spacing w:before="0" w:after="0"/>
              <w:jc w:val="center"/>
              <w:rPr>
                <w:sz w:val="20"/>
                <w:szCs w:val="20"/>
              </w:rPr>
            </w:pPr>
            <w:r w:rsidRPr="006A2AA7">
              <w:rPr>
                <w:sz w:val="20"/>
                <w:szCs w:val="20"/>
              </w:rPr>
              <w:t>135</w:t>
            </w:r>
          </w:p>
        </w:tc>
        <w:tc>
          <w:tcPr>
            <w:tcW w:w="994" w:type="dxa"/>
            <w:tcBorders>
              <w:top w:val="nil"/>
              <w:left w:val="nil"/>
              <w:bottom w:val="single" w:sz="8" w:space="0" w:color="auto"/>
              <w:right w:val="single" w:sz="8" w:space="0" w:color="auto"/>
            </w:tcBorders>
            <w:vAlign w:val="center"/>
          </w:tcPr>
          <w:p w14:paraId="2B89649D" w14:textId="77777777" w:rsidR="006A2AA7" w:rsidRPr="006A2AA7" w:rsidRDefault="006A2AA7" w:rsidP="006A2AA7">
            <w:pPr>
              <w:spacing w:before="0" w:after="0"/>
              <w:jc w:val="center"/>
              <w:rPr>
                <w:sz w:val="20"/>
                <w:szCs w:val="20"/>
              </w:rPr>
            </w:pPr>
            <w:r w:rsidRPr="006A2AA7">
              <w:rPr>
                <w:sz w:val="20"/>
                <w:szCs w:val="20"/>
              </w:rPr>
              <w:t>127</w:t>
            </w:r>
          </w:p>
        </w:tc>
        <w:tc>
          <w:tcPr>
            <w:tcW w:w="994" w:type="dxa"/>
            <w:tcBorders>
              <w:top w:val="nil"/>
              <w:left w:val="nil"/>
              <w:bottom w:val="single" w:sz="8" w:space="0" w:color="auto"/>
              <w:right w:val="single" w:sz="8" w:space="0" w:color="auto"/>
            </w:tcBorders>
            <w:vAlign w:val="center"/>
          </w:tcPr>
          <w:p w14:paraId="2B89649E" w14:textId="77777777" w:rsidR="006A2AA7" w:rsidRPr="006A2AA7" w:rsidRDefault="006A2AA7" w:rsidP="006A2AA7">
            <w:pPr>
              <w:spacing w:before="0" w:after="0"/>
              <w:jc w:val="center"/>
              <w:rPr>
                <w:sz w:val="20"/>
                <w:szCs w:val="20"/>
              </w:rPr>
            </w:pPr>
            <w:r w:rsidRPr="006A2AA7">
              <w:rPr>
                <w:sz w:val="20"/>
                <w:szCs w:val="20"/>
              </w:rPr>
              <w:t>7</w:t>
            </w:r>
          </w:p>
        </w:tc>
        <w:tc>
          <w:tcPr>
            <w:tcW w:w="994" w:type="dxa"/>
            <w:tcBorders>
              <w:top w:val="nil"/>
              <w:left w:val="nil"/>
              <w:bottom w:val="single" w:sz="8" w:space="0" w:color="auto"/>
              <w:right w:val="single" w:sz="8" w:space="0" w:color="auto"/>
            </w:tcBorders>
            <w:vAlign w:val="center"/>
          </w:tcPr>
          <w:p w14:paraId="2B89649F" w14:textId="77777777" w:rsidR="006A2AA7" w:rsidRPr="006A2AA7" w:rsidRDefault="006A2AA7" w:rsidP="006A2AA7">
            <w:pPr>
              <w:spacing w:before="0" w:after="0"/>
              <w:jc w:val="center"/>
              <w:rPr>
                <w:sz w:val="20"/>
                <w:szCs w:val="20"/>
              </w:rPr>
            </w:pPr>
            <w:r w:rsidRPr="006A2AA7">
              <w:rPr>
                <w:sz w:val="20"/>
                <w:szCs w:val="20"/>
              </w:rPr>
              <w:t>18</w:t>
            </w:r>
          </w:p>
        </w:tc>
        <w:tc>
          <w:tcPr>
            <w:tcW w:w="994" w:type="dxa"/>
            <w:tcBorders>
              <w:top w:val="nil"/>
              <w:left w:val="nil"/>
              <w:bottom w:val="single" w:sz="8" w:space="0" w:color="auto"/>
              <w:right w:val="single" w:sz="8" w:space="0" w:color="auto"/>
            </w:tcBorders>
            <w:shd w:val="clear" w:color="auto" w:fill="auto"/>
            <w:noWrap/>
            <w:vAlign w:val="center"/>
            <w:hideMark/>
          </w:tcPr>
          <w:p w14:paraId="2B8964A0" w14:textId="77777777" w:rsidR="006A2AA7" w:rsidRPr="006A2AA7" w:rsidRDefault="006A2AA7" w:rsidP="006A2AA7">
            <w:pPr>
              <w:spacing w:before="0" w:after="0"/>
              <w:jc w:val="center"/>
              <w:rPr>
                <w:b/>
                <w:sz w:val="20"/>
                <w:szCs w:val="20"/>
              </w:rPr>
            </w:pPr>
            <w:r w:rsidRPr="006A2AA7">
              <w:rPr>
                <w:b/>
                <w:sz w:val="20"/>
                <w:szCs w:val="20"/>
              </w:rPr>
              <w:t>1602</w:t>
            </w:r>
          </w:p>
        </w:tc>
      </w:tr>
      <w:tr w:rsidR="006A2AA7" w:rsidRPr="006A2AA7" w14:paraId="2B8964B0" w14:textId="77777777" w:rsidTr="006A2AA7">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4A2" w14:textId="77777777" w:rsidR="006A2AA7" w:rsidRPr="006A2AA7" w:rsidRDefault="006A2AA7" w:rsidP="006A2AA7">
            <w:pPr>
              <w:spacing w:before="0" w:after="0"/>
              <w:jc w:val="center"/>
              <w:rPr>
                <w:b/>
                <w:sz w:val="20"/>
                <w:szCs w:val="20"/>
              </w:rPr>
            </w:pPr>
            <w:r w:rsidRPr="006A2AA7">
              <w:rPr>
                <w:b/>
                <w:sz w:val="20"/>
                <w:szCs w:val="20"/>
              </w:rPr>
              <w:t>2020</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4A3" w14:textId="77777777" w:rsidR="006A2AA7" w:rsidRPr="006A2AA7" w:rsidRDefault="006A2AA7" w:rsidP="006A2AA7">
            <w:pPr>
              <w:spacing w:before="0" w:after="0"/>
              <w:jc w:val="center"/>
              <w:rPr>
                <w:sz w:val="20"/>
                <w:szCs w:val="20"/>
              </w:rPr>
            </w:pPr>
            <w:r w:rsidRPr="006A2AA7">
              <w:rPr>
                <w:sz w:val="20"/>
                <w:szCs w:val="20"/>
              </w:rPr>
              <w:t>461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A4" w14:textId="77777777" w:rsidR="006A2AA7" w:rsidRPr="006A2AA7" w:rsidRDefault="006A2AA7" w:rsidP="006A2AA7">
            <w:pPr>
              <w:spacing w:before="0" w:after="0"/>
              <w:jc w:val="center"/>
              <w:rPr>
                <w:sz w:val="20"/>
                <w:szCs w:val="20"/>
              </w:rPr>
            </w:pPr>
            <w:r w:rsidRPr="006A2AA7">
              <w:rPr>
                <w:sz w:val="20"/>
                <w:szCs w:val="20"/>
              </w:rPr>
              <w:t>155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A5" w14:textId="77777777" w:rsidR="006A2AA7" w:rsidRPr="006A2AA7" w:rsidRDefault="006A2AA7" w:rsidP="006A2AA7">
            <w:pPr>
              <w:spacing w:before="0" w:after="0"/>
              <w:jc w:val="center"/>
              <w:rPr>
                <w:sz w:val="20"/>
                <w:szCs w:val="20"/>
              </w:rPr>
            </w:pPr>
            <w:r w:rsidRPr="006A2AA7">
              <w:rPr>
                <w:sz w:val="20"/>
                <w:szCs w:val="20"/>
              </w:rPr>
              <w:t>259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A6" w14:textId="77777777" w:rsidR="006A2AA7" w:rsidRPr="006A2AA7" w:rsidRDefault="006A2AA7" w:rsidP="006A2AA7">
            <w:pPr>
              <w:spacing w:before="0" w:after="0"/>
              <w:jc w:val="center"/>
              <w:rPr>
                <w:sz w:val="20"/>
                <w:szCs w:val="20"/>
              </w:rPr>
            </w:pPr>
            <w:r w:rsidRPr="006A2AA7">
              <w:rPr>
                <w:sz w:val="20"/>
                <w:szCs w:val="20"/>
              </w:rPr>
              <w:t>78</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4A7" w14:textId="77777777" w:rsidR="006A2AA7" w:rsidRPr="006A2AA7" w:rsidRDefault="006A2AA7" w:rsidP="006A2AA7">
            <w:pPr>
              <w:spacing w:before="0" w:after="0"/>
              <w:jc w:val="center"/>
              <w:rPr>
                <w:sz w:val="20"/>
                <w:szCs w:val="20"/>
              </w:rPr>
            </w:pPr>
            <w:r w:rsidRPr="006A2AA7">
              <w:rPr>
                <w:sz w:val="20"/>
                <w:szCs w:val="20"/>
              </w:rPr>
              <w:t>117</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4A8" w14:textId="77777777" w:rsidR="006A2AA7" w:rsidRPr="006A2AA7" w:rsidRDefault="006A2AA7" w:rsidP="006A2AA7">
            <w:pPr>
              <w:spacing w:before="0" w:after="0"/>
              <w:jc w:val="center"/>
              <w:rPr>
                <w:sz w:val="20"/>
                <w:szCs w:val="20"/>
              </w:rPr>
            </w:pPr>
            <w:r w:rsidRPr="006A2AA7">
              <w:rPr>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4A9" w14:textId="77777777" w:rsidR="006A2AA7" w:rsidRPr="006A2AA7" w:rsidRDefault="006A2AA7" w:rsidP="006A2AA7">
            <w:pPr>
              <w:spacing w:before="0" w:after="0"/>
              <w:jc w:val="center"/>
              <w:rPr>
                <w:sz w:val="20"/>
                <w:szCs w:val="20"/>
              </w:rPr>
            </w:pPr>
            <w:r w:rsidRPr="006A2AA7">
              <w:rPr>
                <w:sz w:val="20"/>
                <w:szCs w:val="20"/>
              </w:rPr>
              <w:t>265</w:t>
            </w:r>
          </w:p>
        </w:tc>
        <w:tc>
          <w:tcPr>
            <w:tcW w:w="994" w:type="dxa"/>
            <w:gridSpan w:val="2"/>
            <w:tcBorders>
              <w:top w:val="nil"/>
              <w:left w:val="single" w:sz="8" w:space="0" w:color="auto"/>
              <w:bottom w:val="single" w:sz="8" w:space="0" w:color="auto"/>
              <w:right w:val="single" w:sz="8" w:space="0" w:color="auto"/>
            </w:tcBorders>
            <w:vAlign w:val="center"/>
          </w:tcPr>
          <w:p w14:paraId="2B8964AA" w14:textId="77777777" w:rsidR="006A2AA7" w:rsidRPr="006A2AA7" w:rsidRDefault="006A2AA7" w:rsidP="006A2AA7">
            <w:pPr>
              <w:spacing w:before="0" w:after="0"/>
              <w:jc w:val="center"/>
              <w:rPr>
                <w:sz w:val="20"/>
                <w:szCs w:val="20"/>
              </w:rPr>
            </w:pPr>
            <w:r w:rsidRPr="006A2AA7">
              <w:rPr>
                <w:sz w:val="20"/>
                <w:szCs w:val="20"/>
              </w:rPr>
              <w:t>23</w:t>
            </w:r>
          </w:p>
        </w:tc>
        <w:tc>
          <w:tcPr>
            <w:tcW w:w="994" w:type="dxa"/>
            <w:gridSpan w:val="2"/>
            <w:tcBorders>
              <w:top w:val="nil"/>
              <w:left w:val="nil"/>
              <w:bottom w:val="single" w:sz="8" w:space="0" w:color="auto"/>
              <w:right w:val="single" w:sz="8" w:space="0" w:color="auto"/>
            </w:tcBorders>
            <w:vAlign w:val="center"/>
          </w:tcPr>
          <w:p w14:paraId="2B8964AB" w14:textId="77777777" w:rsidR="006A2AA7" w:rsidRPr="006A2AA7" w:rsidRDefault="006A2AA7" w:rsidP="006A2AA7">
            <w:pPr>
              <w:spacing w:before="0" w:after="0"/>
              <w:jc w:val="center"/>
              <w:rPr>
                <w:sz w:val="20"/>
                <w:szCs w:val="20"/>
              </w:rPr>
            </w:pPr>
            <w:r w:rsidRPr="006A2AA7">
              <w:rPr>
                <w:sz w:val="20"/>
                <w:szCs w:val="20"/>
              </w:rPr>
              <w:t>141</w:t>
            </w:r>
          </w:p>
        </w:tc>
        <w:tc>
          <w:tcPr>
            <w:tcW w:w="994" w:type="dxa"/>
            <w:tcBorders>
              <w:top w:val="nil"/>
              <w:left w:val="nil"/>
              <w:bottom w:val="single" w:sz="8" w:space="0" w:color="auto"/>
              <w:right w:val="single" w:sz="8" w:space="0" w:color="auto"/>
            </w:tcBorders>
            <w:vAlign w:val="center"/>
          </w:tcPr>
          <w:p w14:paraId="2B8964AC" w14:textId="77777777" w:rsidR="006A2AA7" w:rsidRPr="006A2AA7" w:rsidRDefault="006A2AA7" w:rsidP="006A2AA7">
            <w:pPr>
              <w:spacing w:before="0" w:after="0"/>
              <w:jc w:val="center"/>
              <w:rPr>
                <w:sz w:val="20"/>
                <w:szCs w:val="20"/>
              </w:rPr>
            </w:pPr>
            <w:r w:rsidRPr="006A2AA7">
              <w:rPr>
                <w:sz w:val="20"/>
                <w:szCs w:val="20"/>
              </w:rPr>
              <w:t>133</w:t>
            </w:r>
          </w:p>
        </w:tc>
        <w:tc>
          <w:tcPr>
            <w:tcW w:w="994" w:type="dxa"/>
            <w:tcBorders>
              <w:top w:val="nil"/>
              <w:left w:val="nil"/>
              <w:bottom w:val="single" w:sz="8" w:space="0" w:color="auto"/>
              <w:right w:val="single" w:sz="8" w:space="0" w:color="auto"/>
            </w:tcBorders>
            <w:vAlign w:val="center"/>
          </w:tcPr>
          <w:p w14:paraId="2B8964AD" w14:textId="77777777" w:rsidR="006A2AA7" w:rsidRPr="006A2AA7" w:rsidRDefault="006A2AA7" w:rsidP="006A2AA7">
            <w:pPr>
              <w:spacing w:before="0" w:after="0"/>
              <w:jc w:val="center"/>
              <w:rPr>
                <w:sz w:val="20"/>
                <w:szCs w:val="20"/>
              </w:rPr>
            </w:pPr>
            <w:r w:rsidRPr="006A2AA7">
              <w:rPr>
                <w:sz w:val="20"/>
                <w:szCs w:val="20"/>
              </w:rPr>
              <w:t>7</w:t>
            </w:r>
          </w:p>
        </w:tc>
        <w:tc>
          <w:tcPr>
            <w:tcW w:w="994" w:type="dxa"/>
            <w:tcBorders>
              <w:top w:val="nil"/>
              <w:left w:val="nil"/>
              <w:bottom w:val="single" w:sz="8" w:space="0" w:color="auto"/>
              <w:right w:val="single" w:sz="8" w:space="0" w:color="auto"/>
            </w:tcBorders>
            <w:vAlign w:val="center"/>
          </w:tcPr>
          <w:p w14:paraId="2B8964AE" w14:textId="77777777" w:rsidR="006A2AA7" w:rsidRPr="006A2AA7" w:rsidRDefault="006A2AA7" w:rsidP="006A2AA7">
            <w:pPr>
              <w:spacing w:before="0" w:after="0"/>
              <w:jc w:val="center"/>
              <w:rPr>
                <w:sz w:val="20"/>
                <w:szCs w:val="20"/>
              </w:rPr>
            </w:pPr>
            <w:r w:rsidRPr="006A2AA7">
              <w:rPr>
                <w:sz w:val="20"/>
                <w:szCs w:val="20"/>
              </w:rPr>
              <w:t>19</w:t>
            </w:r>
          </w:p>
        </w:tc>
        <w:tc>
          <w:tcPr>
            <w:tcW w:w="994" w:type="dxa"/>
            <w:tcBorders>
              <w:top w:val="nil"/>
              <w:left w:val="nil"/>
              <w:bottom w:val="single" w:sz="8" w:space="0" w:color="auto"/>
              <w:right w:val="single" w:sz="8" w:space="0" w:color="auto"/>
            </w:tcBorders>
            <w:shd w:val="clear" w:color="auto" w:fill="auto"/>
            <w:noWrap/>
            <w:vAlign w:val="center"/>
            <w:hideMark/>
          </w:tcPr>
          <w:p w14:paraId="2B8964AF" w14:textId="77777777" w:rsidR="006A2AA7" w:rsidRPr="006A2AA7" w:rsidRDefault="006A2AA7" w:rsidP="006A2AA7">
            <w:pPr>
              <w:spacing w:before="0" w:after="0"/>
              <w:jc w:val="center"/>
              <w:rPr>
                <w:b/>
                <w:sz w:val="20"/>
                <w:szCs w:val="20"/>
              </w:rPr>
            </w:pPr>
            <w:r w:rsidRPr="006A2AA7">
              <w:rPr>
                <w:b/>
                <w:sz w:val="20"/>
                <w:szCs w:val="20"/>
              </w:rPr>
              <w:t>1665</w:t>
            </w:r>
          </w:p>
        </w:tc>
      </w:tr>
      <w:tr w:rsidR="006A2AA7" w:rsidRPr="006A2AA7" w14:paraId="2B8964BF" w14:textId="77777777" w:rsidTr="006A2AA7">
        <w:trPr>
          <w:trHeight w:val="232"/>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4B1" w14:textId="77777777" w:rsidR="006A2AA7" w:rsidRPr="006A2AA7" w:rsidRDefault="006A2AA7" w:rsidP="006A2AA7">
            <w:pPr>
              <w:spacing w:before="0" w:after="0"/>
              <w:jc w:val="center"/>
              <w:rPr>
                <w:b/>
                <w:sz w:val="20"/>
                <w:szCs w:val="20"/>
              </w:rPr>
            </w:pPr>
            <w:r w:rsidRPr="006A2AA7">
              <w:rPr>
                <w:b/>
                <w:sz w:val="20"/>
                <w:szCs w:val="20"/>
              </w:rPr>
              <w:t>2021</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4B2" w14:textId="77777777" w:rsidR="006A2AA7" w:rsidRPr="006A2AA7" w:rsidRDefault="006A2AA7" w:rsidP="006A2AA7">
            <w:pPr>
              <w:spacing w:before="0" w:after="0"/>
              <w:jc w:val="center"/>
              <w:rPr>
                <w:sz w:val="20"/>
                <w:szCs w:val="20"/>
              </w:rPr>
            </w:pPr>
            <w:r w:rsidRPr="006A2AA7">
              <w:rPr>
                <w:sz w:val="20"/>
                <w:szCs w:val="20"/>
              </w:rPr>
              <w:t>477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B3" w14:textId="77777777" w:rsidR="006A2AA7" w:rsidRPr="006A2AA7" w:rsidRDefault="006A2AA7" w:rsidP="006A2AA7">
            <w:pPr>
              <w:spacing w:before="0" w:after="0"/>
              <w:jc w:val="center"/>
              <w:rPr>
                <w:sz w:val="20"/>
                <w:szCs w:val="20"/>
              </w:rPr>
            </w:pPr>
            <w:r w:rsidRPr="006A2AA7">
              <w:rPr>
                <w:sz w:val="20"/>
                <w:szCs w:val="20"/>
              </w:rPr>
              <w:t>160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B4" w14:textId="77777777" w:rsidR="006A2AA7" w:rsidRPr="006A2AA7" w:rsidRDefault="006A2AA7" w:rsidP="006A2AA7">
            <w:pPr>
              <w:spacing w:before="0" w:after="0"/>
              <w:jc w:val="center"/>
              <w:rPr>
                <w:sz w:val="20"/>
                <w:szCs w:val="20"/>
              </w:rPr>
            </w:pPr>
            <w:r w:rsidRPr="006A2AA7">
              <w:rPr>
                <w:sz w:val="20"/>
                <w:szCs w:val="20"/>
              </w:rPr>
              <w:t>268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B5" w14:textId="77777777" w:rsidR="006A2AA7" w:rsidRPr="006A2AA7" w:rsidRDefault="006A2AA7" w:rsidP="006A2AA7">
            <w:pPr>
              <w:spacing w:before="0" w:after="0"/>
              <w:jc w:val="center"/>
              <w:rPr>
                <w:sz w:val="20"/>
                <w:szCs w:val="20"/>
              </w:rPr>
            </w:pPr>
            <w:r w:rsidRPr="006A2AA7">
              <w:rPr>
                <w:sz w:val="20"/>
                <w:szCs w:val="20"/>
              </w:rPr>
              <w:t>81</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4B6" w14:textId="77777777" w:rsidR="006A2AA7" w:rsidRPr="006A2AA7" w:rsidRDefault="006A2AA7" w:rsidP="006A2AA7">
            <w:pPr>
              <w:spacing w:before="0" w:after="0"/>
              <w:jc w:val="center"/>
              <w:rPr>
                <w:sz w:val="20"/>
                <w:szCs w:val="20"/>
              </w:rPr>
            </w:pPr>
            <w:r w:rsidRPr="006A2AA7">
              <w:rPr>
                <w:sz w:val="20"/>
                <w:szCs w:val="20"/>
              </w:rPr>
              <w:t>121</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4B7" w14:textId="77777777" w:rsidR="006A2AA7" w:rsidRPr="006A2AA7" w:rsidRDefault="006A2AA7" w:rsidP="006A2AA7">
            <w:pPr>
              <w:spacing w:before="0" w:after="0"/>
              <w:jc w:val="center"/>
              <w:rPr>
                <w:sz w:val="20"/>
                <w:szCs w:val="20"/>
              </w:rPr>
            </w:pPr>
            <w:r w:rsidRPr="006A2AA7">
              <w:rPr>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4B8" w14:textId="77777777" w:rsidR="006A2AA7" w:rsidRPr="006A2AA7" w:rsidRDefault="006A2AA7" w:rsidP="006A2AA7">
            <w:pPr>
              <w:spacing w:before="0" w:after="0"/>
              <w:jc w:val="center"/>
              <w:rPr>
                <w:sz w:val="20"/>
                <w:szCs w:val="20"/>
              </w:rPr>
            </w:pPr>
            <w:r w:rsidRPr="006A2AA7">
              <w:rPr>
                <w:sz w:val="20"/>
                <w:szCs w:val="20"/>
              </w:rPr>
              <w:t>277</w:t>
            </w:r>
          </w:p>
        </w:tc>
        <w:tc>
          <w:tcPr>
            <w:tcW w:w="994" w:type="dxa"/>
            <w:gridSpan w:val="2"/>
            <w:tcBorders>
              <w:top w:val="nil"/>
              <w:left w:val="single" w:sz="8" w:space="0" w:color="auto"/>
              <w:bottom w:val="single" w:sz="8" w:space="0" w:color="auto"/>
              <w:right w:val="single" w:sz="8" w:space="0" w:color="auto"/>
            </w:tcBorders>
            <w:vAlign w:val="center"/>
          </w:tcPr>
          <w:p w14:paraId="2B8964B9" w14:textId="77777777" w:rsidR="006A2AA7" w:rsidRPr="006A2AA7" w:rsidRDefault="006A2AA7" w:rsidP="006A2AA7">
            <w:pPr>
              <w:spacing w:before="0" w:after="0"/>
              <w:jc w:val="center"/>
              <w:rPr>
                <w:sz w:val="20"/>
                <w:szCs w:val="20"/>
              </w:rPr>
            </w:pPr>
            <w:r w:rsidRPr="006A2AA7">
              <w:rPr>
                <w:sz w:val="20"/>
                <w:szCs w:val="20"/>
              </w:rPr>
              <w:t>24</w:t>
            </w:r>
          </w:p>
        </w:tc>
        <w:tc>
          <w:tcPr>
            <w:tcW w:w="994" w:type="dxa"/>
            <w:gridSpan w:val="2"/>
            <w:tcBorders>
              <w:top w:val="nil"/>
              <w:left w:val="nil"/>
              <w:bottom w:val="single" w:sz="8" w:space="0" w:color="auto"/>
              <w:right w:val="single" w:sz="8" w:space="0" w:color="auto"/>
            </w:tcBorders>
            <w:vAlign w:val="center"/>
          </w:tcPr>
          <w:p w14:paraId="2B8964BA" w14:textId="77777777" w:rsidR="006A2AA7" w:rsidRPr="006A2AA7" w:rsidRDefault="006A2AA7" w:rsidP="006A2AA7">
            <w:pPr>
              <w:spacing w:before="0" w:after="0"/>
              <w:jc w:val="center"/>
              <w:rPr>
                <w:sz w:val="20"/>
                <w:szCs w:val="20"/>
              </w:rPr>
            </w:pPr>
            <w:r w:rsidRPr="006A2AA7">
              <w:rPr>
                <w:sz w:val="20"/>
                <w:szCs w:val="20"/>
              </w:rPr>
              <w:t>148</w:t>
            </w:r>
          </w:p>
        </w:tc>
        <w:tc>
          <w:tcPr>
            <w:tcW w:w="994" w:type="dxa"/>
            <w:tcBorders>
              <w:top w:val="nil"/>
              <w:left w:val="nil"/>
              <w:bottom w:val="single" w:sz="8" w:space="0" w:color="auto"/>
              <w:right w:val="single" w:sz="8" w:space="0" w:color="auto"/>
            </w:tcBorders>
            <w:vAlign w:val="center"/>
          </w:tcPr>
          <w:p w14:paraId="2B8964BB" w14:textId="77777777" w:rsidR="006A2AA7" w:rsidRPr="006A2AA7" w:rsidRDefault="006A2AA7" w:rsidP="006A2AA7">
            <w:pPr>
              <w:spacing w:before="0" w:after="0"/>
              <w:jc w:val="center"/>
              <w:rPr>
                <w:sz w:val="20"/>
                <w:szCs w:val="20"/>
              </w:rPr>
            </w:pPr>
            <w:r w:rsidRPr="006A2AA7">
              <w:rPr>
                <w:sz w:val="20"/>
                <w:szCs w:val="20"/>
              </w:rPr>
              <w:t>139</w:t>
            </w:r>
          </w:p>
        </w:tc>
        <w:tc>
          <w:tcPr>
            <w:tcW w:w="994" w:type="dxa"/>
            <w:tcBorders>
              <w:top w:val="nil"/>
              <w:left w:val="nil"/>
              <w:bottom w:val="single" w:sz="8" w:space="0" w:color="auto"/>
              <w:right w:val="single" w:sz="8" w:space="0" w:color="auto"/>
            </w:tcBorders>
            <w:vAlign w:val="center"/>
          </w:tcPr>
          <w:p w14:paraId="2B8964BC" w14:textId="77777777" w:rsidR="006A2AA7" w:rsidRPr="006A2AA7" w:rsidRDefault="006A2AA7" w:rsidP="006A2AA7">
            <w:pPr>
              <w:spacing w:before="0" w:after="0"/>
              <w:jc w:val="center"/>
              <w:rPr>
                <w:sz w:val="20"/>
                <w:szCs w:val="20"/>
              </w:rPr>
            </w:pPr>
            <w:r w:rsidRPr="006A2AA7">
              <w:rPr>
                <w:sz w:val="20"/>
                <w:szCs w:val="20"/>
              </w:rPr>
              <w:t>7</w:t>
            </w:r>
          </w:p>
        </w:tc>
        <w:tc>
          <w:tcPr>
            <w:tcW w:w="994" w:type="dxa"/>
            <w:tcBorders>
              <w:top w:val="nil"/>
              <w:left w:val="nil"/>
              <w:bottom w:val="single" w:sz="8" w:space="0" w:color="auto"/>
              <w:right w:val="single" w:sz="8" w:space="0" w:color="auto"/>
            </w:tcBorders>
            <w:vAlign w:val="center"/>
          </w:tcPr>
          <w:p w14:paraId="2B8964BD" w14:textId="77777777" w:rsidR="006A2AA7" w:rsidRPr="006A2AA7" w:rsidRDefault="006A2AA7" w:rsidP="006A2AA7">
            <w:pPr>
              <w:spacing w:before="0" w:after="0"/>
              <w:jc w:val="center"/>
              <w:rPr>
                <w:sz w:val="20"/>
                <w:szCs w:val="20"/>
              </w:rPr>
            </w:pPr>
            <w:r w:rsidRPr="006A2AA7">
              <w:rPr>
                <w:sz w:val="20"/>
                <w:szCs w:val="20"/>
              </w:rPr>
              <w:t>20</w:t>
            </w:r>
          </w:p>
        </w:tc>
        <w:tc>
          <w:tcPr>
            <w:tcW w:w="994" w:type="dxa"/>
            <w:tcBorders>
              <w:top w:val="nil"/>
              <w:left w:val="nil"/>
              <w:bottom w:val="single" w:sz="8" w:space="0" w:color="auto"/>
              <w:right w:val="single" w:sz="8" w:space="0" w:color="auto"/>
            </w:tcBorders>
            <w:shd w:val="clear" w:color="auto" w:fill="auto"/>
            <w:noWrap/>
            <w:vAlign w:val="center"/>
            <w:hideMark/>
          </w:tcPr>
          <w:p w14:paraId="2B8964BE" w14:textId="77777777" w:rsidR="006A2AA7" w:rsidRPr="006A2AA7" w:rsidRDefault="006A2AA7" w:rsidP="006A2AA7">
            <w:pPr>
              <w:spacing w:before="0" w:after="0"/>
              <w:jc w:val="center"/>
              <w:rPr>
                <w:b/>
                <w:sz w:val="20"/>
                <w:szCs w:val="20"/>
              </w:rPr>
            </w:pPr>
            <w:r w:rsidRPr="006A2AA7">
              <w:rPr>
                <w:b/>
                <w:sz w:val="20"/>
                <w:szCs w:val="20"/>
              </w:rPr>
              <w:t>1729</w:t>
            </w:r>
          </w:p>
        </w:tc>
      </w:tr>
      <w:tr w:rsidR="006A2AA7" w:rsidRPr="006A2AA7" w14:paraId="2B8964CE" w14:textId="77777777" w:rsidTr="006A2AA7">
        <w:trPr>
          <w:trHeight w:val="25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4C0" w14:textId="77777777" w:rsidR="006A2AA7" w:rsidRPr="006A2AA7" w:rsidRDefault="006A2AA7" w:rsidP="006A2AA7">
            <w:pPr>
              <w:spacing w:before="0" w:after="0"/>
              <w:jc w:val="center"/>
              <w:rPr>
                <w:b/>
                <w:sz w:val="20"/>
                <w:szCs w:val="20"/>
              </w:rPr>
            </w:pPr>
            <w:r w:rsidRPr="006A2AA7">
              <w:rPr>
                <w:b/>
                <w:sz w:val="20"/>
                <w:szCs w:val="20"/>
              </w:rPr>
              <w:t>2022</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4C1" w14:textId="77777777" w:rsidR="006A2AA7" w:rsidRPr="006A2AA7" w:rsidRDefault="006A2AA7" w:rsidP="006A2AA7">
            <w:pPr>
              <w:spacing w:before="0" w:after="0"/>
              <w:jc w:val="center"/>
              <w:rPr>
                <w:sz w:val="20"/>
                <w:szCs w:val="20"/>
              </w:rPr>
            </w:pPr>
            <w:r w:rsidRPr="006A2AA7">
              <w:rPr>
                <w:sz w:val="20"/>
                <w:szCs w:val="20"/>
              </w:rPr>
              <w:t>494</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C2" w14:textId="77777777" w:rsidR="006A2AA7" w:rsidRPr="006A2AA7" w:rsidRDefault="006A2AA7" w:rsidP="006A2AA7">
            <w:pPr>
              <w:spacing w:before="0" w:after="0"/>
              <w:jc w:val="center"/>
              <w:rPr>
                <w:sz w:val="20"/>
                <w:szCs w:val="20"/>
              </w:rPr>
            </w:pPr>
            <w:r w:rsidRPr="006A2AA7">
              <w:rPr>
                <w:sz w:val="20"/>
                <w:szCs w:val="20"/>
              </w:rPr>
              <w:t>166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C3" w14:textId="77777777" w:rsidR="006A2AA7" w:rsidRPr="006A2AA7" w:rsidRDefault="006A2AA7" w:rsidP="006A2AA7">
            <w:pPr>
              <w:spacing w:before="0" w:after="0"/>
              <w:jc w:val="center"/>
              <w:rPr>
                <w:sz w:val="20"/>
                <w:szCs w:val="20"/>
              </w:rPr>
            </w:pPr>
            <w:r w:rsidRPr="006A2AA7">
              <w:rPr>
                <w:sz w:val="20"/>
                <w:szCs w:val="20"/>
              </w:rPr>
              <w:t>277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C4" w14:textId="77777777" w:rsidR="006A2AA7" w:rsidRPr="006A2AA7" w:rsidRDefault="006A2AA7" w:rsidP="006A2AA7">
            <w:pPr>
              <w:spacing w:before="0" w:after="0"/>
              <w:jc w:val="center"/>
              <w:rPr>
                <w:sz w:val="20"/>
                <w:szCs w:val="20"/>
              </w:rPr>
            </w:pPr>
            <w:r w:rsidRPr="006A2AA7">
              <w:rPr>
                <w:sz w:val="20"/>
                <w:szCs w:val="20"/>
              </w:rPr>
              <w:t>84</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4C5" w14:textId="77777777" w:rsidR="006A2AA7" w:rsidRPr="006A2AA7" w:rsidRDefault="006A2AA7" w:rsidP="006A2AA7">
            <w:pPr>
              <w:spacing w:before="0" w:after="0"/>
              <w:jc w:val="center"/>
              <w:rPr>
                <w:sz w:val="20"/>
                <w:szCs w:val="20"/>
              </w:rPr>
            </w:pPr>
            <w:r w:rsidRPr="006A2AA7">
              <w:rPr>
                <w:sz w:val="20"/>
                <w:szCs w:val="20"/>
              </w:rPr>
              <w:t>126</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4C6" w14:textId="77777777" w:rsidR="006A2AA7" w:rsidRPr="006A2AA7" w:rsidRDefault="006A2AA7" w:rsidP="006A2AA7">
            <w:pPr>
              <w:spacing w:before="0" w:after="0"/>
              <w:jc w:val="center"/>
              <w:rPr>
                <w:sz w:val="20"/>
                <w:szCs w:val="20"/>
              </w:rPr>
            </w:pPr>
            <w:r w:rsidRPr="006A2AA7">
              <w:rPr>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4C7" w14:textId="77777777" w:rsidR="006A2AA7" w:rsidRPr="006A2AA7" w:rsidRDefault="006A2AA7" w:rsidP="006A2AA7">
            <w:pPr>
              <w:spacing w:before="0" w:after="0"/>
              <w:jc w:val="center"/>
              <w:rPr>
                <w:sz w:val="20"/>
                <w:szCs w:val="20"/>
              </w:rPr>
            </w:pPr>
            <w:r w:rsidRPr="006A2AA7">
              <w:rPr>
                <w:sz w:val="20"/>
                <w:szCs w:val="20"/>
              </w:rPr>
              <w:t>290</w:t>
            </w:r>
          </w:p>
        </w:tc>
        <w:tc>
          <w:tcPr>
            <w:tcW w:w="994" w:type="dxa"/>
            <w:gridSpan w:val="2"/>
            <w:tcBorders>
              <w:top w:val="nil"/>
              <w:left w:val="single" w:sz="8" w:space="0" w:color="auto"/>
              <w:bottom w:val="single" w:sz="8" w:space="0" w:color="auto"/>
              <w:right w:val="single" w:sz="8" w:space="0" w:color="auto"/>
            </w:tcBorders>
            <w:vAlign w:val="center"/>
          </w:tcPr>
          <w:p w14:paraId="2B8964C8" w14:textId="77777777" w:rsidR="006A2AA7" w:rsidRPr="006A2AA7" w:rsidRDefault="006A2AA7" w:rsidP="006A2AA7">
            <w:pPr>
              <w:spacing w:before="0" w:after="0"/>
              <w:jc w:val="center"/>
              <w:rPr>
                <w:sz w:val="20"/>
                <w:szCs w:val="20"/>
              </w:rPr>
            </w:pPr>
            <w:r w:rsidRPr="006A2AA7">
              <w:rPr>
                <w:sz w:val="20"/>
                <w:szCs w:val="20"/>
              </w:rPr>
              <w:t>25</w:t>
            </w:r>
          </w:p>
        </w:tc>
        <w:tc>
          <w:tcPr>
            <w:tcW w:w="994" w:type="dxa"/>
            <w:gridSpan w:val="2"/>
            <w:tcBorders>
              <w:top w:val="nil"/>
              <w:left w:val="nil"/>
              <w:bottom w:val="single" w:sz="8" w:space="0" w:color="auto"/>
              <w:right w:val="single" w:sz="8" w:space="0" w:color="auto"/>
            </w:tcBorders>
            <w:vAlign w:val="center"/>
          </w:tcPr>
          <w:p w14:paraId="2B8964C9" w14:textId="77777777" w:rsidR="006A2AA7" w:rsidRPr="006A2AA7" w:rsidRDefault="006A2AA7" w:rsidP="006A2AA7">
            <w:pPr>
              <w:spacing w:before="0" w:after="0"/>
              <w:jc w:val="center"/>
              <w:rPr>
                <w:sz w:val="20"/>
                <w:szCs w:val="20"/>
              </w:rPr>
            </w:pPr>
            <w:r w:rsidRPr="006A2AA7">
              <w:rPr>
                <w:sz w:val="20"/>
                <w:szCs w:val="20"/>
              </w:rPr>
              <w:t>155</w:t>
            </w:r>
          </w:p>
        </w:tc>
        <w:tc>
          <w:tcPr>
            <w:tcW w:w="994" w:type="dxa"/>
            <w:tcBorders>
              <w:top w:val="nil"/>
              <w:left w:val="nil"/>
              <w:bottom w:val="single" w:sz="8" w:space="0" w:color="auto"/>
              <w:right w:val="single" w:sz="8" w:space="0" w:color="auto"/>
            </w:tcBorders>
            <w:vAlign w:val="center"/>
          </w:tcPr>
          <w:p w14:paraId="2B8964CA" w14:textId="77777777" w:rsidR="006A2AA7" w:rsidRPr="006A2AA7" w:rsidRDefault="006A2AA7" w:rsidP="006A2AA7">
            <w:pPr>
              <w:spacing w:before="0" w:after="0"/>
              <w:jc w:val="center"/>
              <w:rPr>
                <w:sz w:val="20"/>
                <w:szCs w:val="20"/>
              </w:rPr>
            </w:pPr>
            <w:r w:rsidRPr="006A2AA7">
              <w:rPr>
                <w:sz w:val="20"/>
                <w:szCs w:val="20"/>
              </w:rPr>
              <w:t>146</w:t>
            </w:r>
          </w:p>
        </w:tc>
        <w:tc>
          <w:tcPr>
            <w:tcW w:w="994" w:type="dxa"/>
            <w:tcBorders>
              <w:top w:val="nil"/>
              <w:left w:val="nil"/>
              <w:bottom w:val="single" w:sz="8" w:space="0" w:color="auto"/>
              <w:right w:val="single" w:sz="8" w:space="0" w:color="auto"/>
            </w:tcBorders>
            <w:vAlign w:val="center"/>
          </w:tcPr>
          <w:p w14:paraId="2B8964CB" w14:textId="77777777" w:rsidR="006A2AA7" w:rsidRPr="006A2AA7" w:rsidRDefault="006A2AA7" w:rsidP="006A2AA7">
            <w:pPr>
              <w:spacing w:before="0" w:after="0"/>
              <w:jc w:val="center"/>
              <w:rPr>
                <w:sz w:val="20"/>
                <w:szCs w:val="20"/>
              </w:rPr>
            </w:pPr>
            <w:r w:rsidRPr="006A2AA7">
              <w:rPr>
                <w:sz w:val="20"/>
                <w:szCs w:val="20"/>
              </w:rPr>
              <w:t>7</w:t>
            </w:r>
          </w:p>
        </w:tc>
        <w:tc>
          <w:tcPr>
            <w:tcW w:w="994" w:type="dxa"/>
            <w:tcBorders>
              <w:top w:val="nil"/>
              <w:left w:val="nil"/>
              <w:bottom w:val="single" w:sz="8" w:space="0" w:color="auto"/>
              <w:right w:val="single" w:sz="8" w:space="0" w:color="auto"/>
            </w:tcBorders>
            <w:vAlign w:val="center"/>
          </w:tcPr>
          <w:p w14:paraId="2B8964CC" w14:textId="77777777" w:rsidR="006A2AA7" w:rsidRPr="006A2AA7" w:rsidRDefault="006A2AA7" w:rsidP="006A2AA7">
            <w:pPr>
              <w:spacing w:before="0" w:after="0"/>
              <w:jc w:val="center"/>
              <w:rPr>
                <w:sz w:val="20"/>
                <w:szCs w:val="20"/>
              </w:rPr>
            </w:pPr>
            <w:r w:rsidRPr="006A2AA7">
              <w:rPr>
                <w:sz w:val="20"/>
                <w:szCs w:val="20"/>
              </w:rPr>
              <w:t>21</w:t>
            </w:r>
          </w:p>
        </w:tc>
        <w:tc>
          <w:tcPr>
            <w:tcW w:w="994" w:type="dxa"/>
            <w:tcBorders>
              <w:top w:val="nil"/>
              <w:left w:val="nil"/>
              <w:bottom w:val="single" w:sz="8" w:space="0" w:color="auto"/>
              <w:right w:val="single" w:sz="8" w:space="0" w:color="auto"/>
            </w:tcBorders>
            <w:shd w:val="clear" w:color="auto" w:fill="auto"/>
            <w:noWrap/>
            <w:vAlign w:val="center"/>
            <w:hideMark/>
          </w:tcPr>
          <w:p w14:paraId="2B8964CD" w14:textId="77777777" w:rsidR="006A2AA7" w:rsidRPr="006A2AA7" w:rsidRDefault="006A2AA7" w:rsidP="006A2AA7">
            <w:pPr>
              <w:spacing w:before="0" w:after="0"/>
              <w:jc w:val="center"/>
              <w:rPr>
                <w:b/>
                <w:sz w:val="20"/>
                <w:szCs w:val="20"/>
              </w:rPr>
            </w:pPr>
            <w:r w:rsidRPr="006A2AA7">
              <w:rPr>
                <w:b/>
                <w:sz w:val="20"/>
                <w:szCs w:val="20"/>
              </w:rPr>
              <w:t>1798</w:t>
            </w:r>
          </w:p>
        </w:tc>
      </w:tr>
      <w:tr w:rsidR="006A2AA7" w:rsidRPr="006A2AA7" w14:paraId="2B8964DD" w14:textId="77777777" w:rsidTr="006A2AA7">
        <w:trPr>
          <w:trHeight w:val="16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4CF" w14:textId="77777777" w:rsidR="006A2AA7" w:rsidRPr="006A2AA7" w:rsidRDefault="006A2AA7" w:rsidP="006A2AA7">
            <w:pPr>
              <w:spacing w:before="0" w:after="0"/>
              <w:jc w:val="center"/>
              <w:rPr>
                <w:b/>
                <w:sz w:val="20"/>
                <w:szCs w:val="20"/>
              </w:rPr>
            </w:pPr>
            <w:r w:rsidRPr="006A2AA7">
              <w:rPr>
                <w:b/>
                <w:sz w:val="20"/>
                <w:szCs w:val="20"/>
              </w:rPr>
              <w:t>2023</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4D0" w14:textId="77777777" w:rsidR="006A2AA7" w:rsidRPr="006A2AA7" w:rsidRDefault="006A2AA7" w:rsidP="006A2AA7">
            <w:pPr>
              <w:spacing w:before="0" w:after="0"/>
              <w:jc w:val="center"/>
              <w:rPr>
                <w:sz w:val="20"/>
                <w:szCs w:val="20"/>
              </w:rPr>
            </w:pPr>
            <w:r w:rsidRPr="006A2AA7">
              <w:rPr>
                <w:sz w:val="20"/>
                <w:szCs w:val="20"/>
              </w:rPr>
              <w:t>511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D1" w14:textId="77777777" w:rsidR="006A2AA7" w:rsidRPr="006A2AA7" w:rsidRDefault="006A2AA7" w:rsidP="006A2AA7">
            <w:pPr>
              <w:spacing w:before="0" w:after="0"/>
              <w:jc w:val="center"/>
              <w:rPr>
                <w:sz w:val="20"/>
                <w:szCs w:val="20"/>
              </w:rPr>
            </w:pPr>
            <w:r w:rsidRPr="006A2AA7">
              <w:rPr>
                <w:sz w:val="20"/>
                <w:szCs w:val="20"/>
              </w:rPr>
              <w:t>172</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D2" w14:textId="77777777" w:rsidR="006A2AA7" w:rsidRPr="006A2AA7" w:rsidRDefault="006A2AA7" w:rsidP="006A2AA7">
            <w:pPr>
              <w:spacing w:before="0" w:after="0"/>
              <w:jc w:val="center"/>
              <w:rPr>
                <w:sz w:val="20"/>
                <w:szCs w:val="20"/>
              </w:rPr>
            </w:pPr>
            <w:r w:rsidRPr="006A2AA7">
              <w:rPr>
                <w:sz w:val="20"/>
                <w:szCs w:val="20"/>
              </w:rPr>
              <w:t>287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D3" w14:textId="77777777" w:rsidR="006A2AA7" w:rsidRPr="006A2AA7" w:rsidRDefault="006A2AA7" w:rsidP="006A2AA7">
            <w:pPr>
              <w:spacing w:before="0" w:after="0"/>
              <w:jc w:val="center"/>
              <w:rPr>
                <w:sz w:val="20"/>
                <w:szCs w:val="20"/>
              </w:rPr>
            </w:pPr>
            <w:r w:rsidRPr="006A2AA7">
              <w:rPr>
                <w:sz w:val="20"/>
                <w:szCs w:val="20"/>
              </w:rPr>
              <w:t>87</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4D4" w14:textId="77777777" w:rsidR="006A2AA7" w:rsidRPr="006A2AA7" w:rsidRDefault="006A2AA7" w:rsidP="006A2AA7">
            <w:pPr>
              <w:spacing w:before="0" w:after="0"/>
              <w:jc w:val="center"/>
              <w:rPr>
                <w:sz w:val="20"/>
                <w:szCs w:val="20"/>
              </w:rPr>
            </w:pPr>
            <w:r w:rsidRPr="006A2AA7">
              <w:rPr>
                <w:sz w:val="20"/>
                <w:szCs w:val="20"/>
              </w:rPr>
              <w:t>131</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4D5" w14:textId="77777777" w:rsidR="006A2AA7" w:rsidRPr="006A2AA7" w:rsidRDefault="006A2AA7" w:rsidP="006A2AA7">
            <w:pPr>
              <w:spacing w:before="0" w:after="0"/>
              <w:jc w:val="center"/>
              <w:rPr>
                <w:sz w:val="20"/>
                <w:szCs w:val="20"/>
              </w:rPr>
            </w:pPr>
            <w:r w:rsidRPr="006A2AA7">
              <w:rPr>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4D6" w14:textId="77777777" w:rsidR="006A2AA7" w:rsidRPr="006A2AA7" w:rsidRDefault="006A2AA7" w:rsidP="006A2AA7">
            <w:pPr>
              <w:spacing w:before="0" w:after="0"/>
              <w:jc w:val="center"/>
              <w:rPr>
                <w:sz w:val="20"/>
                <w:szCs w:val="20"/>
              </w:rPr>
            </w:pPr>
            <w:r w:rsidRPr="006A2AA7">
              <w:rPr>
                <w:sz w:val="20"/>
                <w:szCs w:val="20"/>
              </w:rPr>
              <w:t>304</w:t>
            </w:r>
          </w:p>
        </w:tc>
        <w:tc>
          <w:tcPr>
            <w:tcW w:w="994" w:type="dxa"/>
            <w:gridSpan w:val="2"/>
            <w:tcBorders>
              <w:top w:val="nil"/>
              <w:left w:val="single" w:sz="8" w:space="0" w:color="auto"/>
              <w:bottom w:val="single" w:sz="8" w:space="0" w:color="auto"/>
              <w:right w:val="single" w:sz="8" w:space="0" w:color="auto"/>
            </w:tcBorders>
            <w:vAlign w:val="center"/>
          </w:tcPr>
          <w:p w14:paraId="2B8964D7" w14:textId="77777777" w:rsidR="006A2AA7" w:rsidRPr="006A2AA7" w:rsidRDefault="006A2AA7" w:rsidP="006A2AA7">
            <w:pPr>
              <w:spacing w:before="0" w:after="0"/>
              <w:jc w:val="center"/>
              <w:rPr>
                <w:sz w:val="20"/>
                <w:szCs w:val="20"/>
              </w:rPr>
            </w:pPr>
            <w:r w:rsidRPr="006A2AA7">
              <w:rPr>
                <w:sz w:val="20"/>
                <w:szCs w:val="20"/>
              </w:rPr>
              <w:t>26</w:t>
            </w:r>
          </w:p>
        </w:tc>
        <w:tc>
          <w:tcPr>
            <w:tcW w:w="994" w:type="dxa"/>
            <w:gridSpan w:val="2"/>
            <w:tcBorders>
              <w:top w:val="nil"/>
              <w:left w:val="nil"/>
              <w:bottom w:val="single" w:sz="8" w:space="0" w:color="auto"/>
              <w:right w:val="single" w:sz="8" w:space="0" w:color="auto"/>
            </w:tcBorders>
            <w:vAlign w:val="center"/>
          </w:tcPr>
          <w:p w14:paraId="2B8964D8" w14:textId="77777777" w:rsidR="006A2AA7" w:rsidRPr="006A2AA7" w:rsidRDefault="006A2AA7" w:rsidP="006A2AA7">
            <w:pPr>
              <w:spacing w:before="0" w:after="0"/>
              <w:jc w:val="center"/>
              <w:rPr>
                <w:sz w:val="20"/>
                <w:szCs w:val="20"/>
              </w:rPr>
            </w:pPr>
            <w:r w:rsidRPr="006A2AA7">
              <w:rPr>
                <w:sz w:val="20"/>
                <w:szCs w:val="20"/>
              </w:rPr>
              <w:t>162</w:t>
            </w:r>
          </w:p>
        </w:tc>
        <w:tc>
          <w:tcPr>
            <w:tcW w:w="994" w:type="dxa"/>
            <w:tcBorders>
              <w:top w:val="nil"/>
              <w:left w:val="nil"/>
              <w:bottom w:val="single" w:sz="8" w:space="0" w:color="auto"/>
              <w:right w:val="single" w:sz="8" w:space="0" w:color="auto"/>
            </w:tcBorders>
            <w:vAlign w:val="center"/>
          </w:tcPr>
          <w:p w14:paraId="2B8964D9" w14:textId="77777777" w:rsidR="006A2AA7" w:rsidRPr="006A2AA7" w:rsidRDefault="006A2AA7" w:rsidP="006A2AA7">
            <w:pPr>
              <w:spacing w:before="0" w:after="0"/>
              <w:jc w:val="center"/>
              <w:rPr>
                <w:sz w:val="20"/>
                <w:szCs w:val="20"/>
              </w:rPr>
            </w:pPr>
            <w:r w:rsidRPr="006A2AA7">
              <w:rPr>
                <w:sz w:val="20"/>
                <w:szCs w:val="20"/>
              </w:rPr>
              <w:t>153</w:t>
            </w:r>
          </w:p>
        </w:tc>
        <w:tc>
          <w:tcPr>
            <w:tcW w:w="994" w:type="dxa"/>
            <w:tcBorders>
              <w:top w:val="nil"/>
              <w:left w:val="nil"/>
              <w:bottom w:val="single" w:sz="8" w:space="0" w:color="auto"/>
              <w:right w:val="single" w:sz="8" w:space="0" w:color="auto"/>
            </w:tcBorders>
            <w:vAlign w:val="center"/>
          </w:tcPr>
          <w:p w14:paraId="2B8964DA" w14:textId="77777777" w:rsidR="006A2AA7" w:rsidRPr="006A2AA7" w:rsidRDefault="006A2AA7" w:rsidP="006A2AA7">
            <w:pPr>
              <w:spacing w:before="0" w:after="0"/>
              <w:jc w:val="center"/>
              <w:rPr>
                <w:sz w:val="20"/>
                <w:szCs w:val="20"/>
              </w:rPr>
            </w:pPr>
            <w:r w:rsidRPr="006A2AA7">
              <w:rPr>
                <w:sz w:val="20"/>
                <w:szCs w:val="20"/>
              </w:rPr>
              <w:t>7</w:t>
            </w:r>
          </w:p>
        </w:tc>
        <w:tc>
          <w:tcPr>
            <w:tcW w:w="994" w:type="dxa"/>
            <w:tcBorders>
              <w:top w:val="nil"/>
              <w:left w:val="nil"/>
              <w:bottom w:val="single" w:sz="8" w:space="0" w:color="auto"/>
              <w:right w:val="single" w:sz="8" w:space="0" w:color="auto"/>
            </w:tcBorders>
            <w:vAlign w:val="center"/>
          </w:tcPr>
          <w:p w14:paraId="2B8964DB" w14:textId="77777777" w:rsidR="006A2AA7" w:rsidRPr="006A2AA7" w:rsidRDefault="006A2AA7" w:rsidP="006A2AA7">
            <w:pPr>
              <w:spacing w:before="0" w:after="0"/>
              <w:jc w:val="center"/>
              <w:rPr>
                <w:sz w:val="20"/>
                <w:szCs w:val="20"/>
              </w:rPr>
            </w:pPr>
            <w:r w:rsidRPr="006A2AA7">
              <w:rPr>
                <w:sz w:val="20"/>
                <w:szCs w:val="20"/>
              </w:rPr>
              <w:t>22</w:t>
            </w:r>
          </w:p>
        </w:tc>
        <w:tc>
          <w:tcPr>
            <w:tcW w:w="994" w:type="dxa"/>
            <w:tcBorders>
              <w:top w:val="nil"/>
              <w:left w:val="nil"/>
              <w:bottom w:val="single" w:sz="8" w:space="0" w:color="auto"/>
              <w:right w:val="single" w:sz="8" w:space="0" w:color="auto"/>
            </w:tcBorders>
            <w:shd w:val="clear" w:color="auto" w:fill="auto"/>
            <w:noWrap/>
            <w:vAlign w:val="center"/>
            <w:hideMark/>
          </w:tcPr>
          <w:p w14:paraId="2B8964DC" w14:textId="77777777" w:rsidR="006A2AA7" w:rsidRPr="006A2AA7" w:rsidRDefault="006A2AA7" w:rsidP="006A2AA7">
            <w:pPr>
              <w:spacing w:before="0" w:after="0"/>
              <w:jc w:val="center"/>
              <w:rPr>
                <w:b/>
                <w:sz w:val="20"/>
                <w:szCs w:val="20"/>
              </w:rPr>
            </w:pPr>
            <w:r w:rsidRPr="006A2AA7">
              <w:rPr>
                <w:b/>
                <w:sz w:val="20"/>
                <w:szCs w:val="20"/>
              </w:rPr>
              <w:t>1869</w:t>
            </w:r>
          </w:p>
        </w:tc>
      </w:tr>
      <w:tr w:rsidR="006A2AA7" w:rsidRPr="006A2AA7" w14:paraId="2B8964EC" w14:textId="77777777" w:rsidTr="006A2AA7">
        <w:trPr>
          <w:trHeight w:val="19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4DE" w14:textId="77777777" w:rsidR="006A2AA7" w:rsidRPr="006A2AA7" w:rsidRDefault="006A2AA7" w:rsidP="006A2AA7">
            <w:pPr>
              <w:spacing w:before="0" w:after="0"/>
              <w:jc w:val="center"/>
              <w:rPr>
                <w:b/>
                <w:sz w:val="20"/>
                <w:szCs w:val="20"/>
              </w:rPr>
            </w:pPr>
            <w:r w:rsidRPr="006A2AA7">
              <w:rPr>
                <w:b/>
                <w:sz w:val="20"/>
                <w:szCs w:val="20"/>
              </w:rPr>
              <w:t>2024</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4DF" w14:textId="77777777" w:rsidR="006A2AA7" w:rsidRPr="006A2AA7" w:rsidRDefault="006A2AA7" w:rsidP="006A2AA7">
            <w:pPr>
              <w:spacing w:before="0" w:after="0"/>
              <w:jc w:val="center"/>
              <w:rPr>
                <w:sz w:val="20"/>
                <w:szCs w:val="20"/>
              </w:rPr>
            </w:pPr>
            <w:r w:rsidRPr="006A2AA7">
              <w:rPr>
                <w:sz w:val="20"/>
                <w:szCs w:val="20"/>
              </w:rPr>
              <w:t>529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E0" w14:textId="77777777" w:rsidR="006A2AA7" w:rsidRPr="006A2AA7" w:rsidRDefault="006A2AA7" w:rsidP="006A2AA7">
            <w:pPr>
              <w:spacing w:before="0" w:after="0"/>
              <w:jc w:val="center"/>
              <w:rPr>
                <w:sz w:val="20"/>
                <w:szCs w:val="20"/>
              </w:rPr>
            </w:pPr>
            <w:r w:rsidRPr="006A2AA7">
              <w:rPr>
                <w:sz w:val="20"/>
                <w:szCs w:val="20"/>
              </w:rPr>
              <w:t>178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E1" w14:textId="77777777" w:rsidR="006A2AA7" w:rsidRPr="006A2AA7" w:rsidRDefault="006A2AA7" w:rsidP="006A2AA7">
            <w:pPr>
              <w:spacing w:before="0" w:after="0"/>
              <w:jc w:val="center"/>
              <w:rPr>
                <w:sz w:val="20"/>
                <w:szCs w:val="20"/>
              </w:rPr>
            </w:pPr>
            <w:r w:rsidRPr="006A2AA7">
              <w:rPr>
                <w:sz w:val="20"/>
                <w:szCs w:val="20"/>
              </w:rPr>
              <w:t>297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E2" w14:textId="77777777" w:rsidR="006A2AA7" w:rsidRPr="006A2AA7" w:rsidRDefault="006A2AA7" w:rsidP="006A2AA7">
            <w:pPr>
              <w:spacing w:before="0" w:after="0"/>
              <w:jc w:val="center"/>
              <w:rPr>
                <w:sz w:val="20"/>
                <w:szCs w:val="20"/>
              </w:rPr>
            </w:pPr>
            <w:r w:rsidRPr="006A2AA7">
              <w:rPr>
                <w:sz w:val="20"/>
                <w:szCs w:val="20"/>
              </w:rPr>
              <w:t>90</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4E3" w14:textId="77777777" w:rsidR="006A2AA7" w:rsidRPr="006A2AA7" w:rsidRDefault="006A2AA7" w:rsidP="006A2AA7">
            <w:pPr>
              <w:spacing w:before="0" w:after="0"/>
              <w:jc w:val="center"/>
              <w:rPr>
                <w:sz w:val="20"/>
                <w:szCs w:val="20"/>
              </w:rPr>
            </w:pPr>
            <w:r w:rsidRPr="006A2AA7">
              <w:rPr>
                <w:sz w:val="20"/>
                <w:szCs w:val="20"/>
              </w:rPr>
              <w:t>136</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4E4" w14:textId="77777777" w:rsidR="006A2AA7" w:rsidRPr="006A2AA7" w:rsidRDefault="006A2AA7" w:rsidP="006A2AA7">
            <w:pPr>
              <w:spacing w:before="0" w:after="0"/>
              <w:jc w:val="center"/>
              <w:rPr>
                <w:sz w:val="20"/>
                <w:szCs w:val="20"/>
              </w:rPr>
            </w:pPr>
            <w:r w:rsidRPr="006A2AA7">
              <w:rPr>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4E5" w14:textId="77777777" w:rsidR="006A2AA7" w:rsidRPr="006A2AA7" w:rsidRDefault="006A2AA7" w:rsidP="006A2AA7">
            <w:pPr>
              <w:spacing w:before="0" w:after="0"/>
              <w:jc w:val="center"/>
              <w:rPr>
                <w:sz w:val="20"/>
                <w:szCs w:val="20"/>
              </w:rPr>
            </w:pPr>
            <w:r w:rsidRPr="006A2AA7">
              <w:rPr>
                <w:sz w:val="20"/>
                <w:szCs w:val="20"/>
              </w:rPr>
              <w:t>318</w:t>
            </w:r>
          </w:p>
        </w:tc>
        <w:tc>
          <w:tcPr>
            <w:tcW w:w="994" w:type="dxa"/>
            <w:gridSpan w:val="2"/>
            <w:tcBorders>
              <w:top w:val="nil"/>
              <w:left w:val="single" w:sz="8" w:space="0" w:color="auto"/>
              <w:bottom w:val="single" w:sz="8" w:space="0" w:color="auto"/>
              <w:right w:val="single" w:sz="8" w:space="0" w:color="auto"/>
            </w:tcBorders>
            <w:vAlign w:val="center"/>
          </w:tcPr>
          <w:p w14:paraId="2B8964E6" w14:textId="77777777" w:rsidR="006A2AA7" w:rsidRPr="006A2AA7" w:rsidRDefault="006A2AA7" w:rsidP="006A2AA7">
            <w:pPr>
              <w:spacing w:before="0" w:after="0"/>
              <w:jc w:val="center"/>
              <w:rPr>
                <w:sz w:val="20"/>
                <w:szCs w:val="20"/>
              </w:rPr>
            </w:pPr>
            <w:r w:rsidRPr="006A2AA7">
              <w:rPr>
                <w:sz w:val="20"/>
                <w:szCs w:val="20"/>
              </w:rPr>
              <w:t>27</w:t>
            </w:r>
          </w:p>
        </w:tc>
        <w:tc>
          <w:tcPr>
            <w:tcW w:w="994" w:type="dxa"/>
            <w:gridSpan w:val="2"/>
            <w:tcBorders>
              <w:top w:val="nil"/>
              <w:left w:val="nil"/>
              <w:bottom w:val="single" w:sz="8" w:space="0" w:color="auto"/>
              <w:right w:val="single" w:sz="8" w:space="0" w:color="auto"/>
            </w:tcBorders>
            <w:vAlign w:val="center"/>
          </w:tcPr>
          <w:p w14:paraId="2B8964E7" w14:textId="77777777" w:rsidR="006A2AA7" w:rsidRPr="006A2AA7" w:rsidRDefault="006A2AA7" w:rsidP="006A2AA7">
            <w:pPr>
              <w:spacing w:before="0" w:after="0"/>
              <w:jc w:val="center"/>
              <w:rPr>
                <w:sz w:val="20"/>
                <w:szCs w:val="20"/>
              </w:rPr>
            </w:pPr>
            <w:r w:rsidRPr="006A2AA7">
              <w:rPr>
                <w:sz w:val="20"/>
                <w:szCs w:val="20"/>
              </w:rPr>
              <w:t>170</w:t>
            </w:r>
          </w:p>
        </w:tc>
        <w:tc>
          <w:tcPr>
            <w:tcW w:w="994" w:type="dxa"/>
            <w:tcBorders>
              <w:top w:val="nil"/>
              <w:left w:val="nil"/>
              <w:bottom w:val="single" w:sz="8" w:space="0" w:color="auto"/>
              <w:right w:val="single" w:sz="8" w:space="0" w:color="auto"/>
            </w:tcBorders>
            <w:vAlign w:val="center"/>
          </w:tcPr>
          <w:p w14:paraId="2B8964E8" w14:textId="77777777" w:rsidR="006A2AA7" w:rsidRPr="006A2AA7" w:rsidRDefault="006A2AA7" w:rsidP="006A2AA7">
            <w:pPr>
              <w:spacing w:before="0" w:after="0"/>
              <w:jc w:val="center"/>
              <w:rPr>
                <w:sz w:val="20"/>
                <w:szCs w:val="20"/>
              </w:rPr>
            </w:pPr>
            <w:r w:rsidRPr="006A2AA7">
              <w:rPr>
                <w:sz w:val="20"/>
                <w:szCs w:val="20"/>
              </w:rPr>
              <w:t>160</w:t>
            </w:r>
          </w:p>
        </w:tc>
        <w:tc>
          <w:tcPr>
            <w:tcW w:w="994" w:type="dxa"/>
            <w:tcBorders>
              <w:top w:val="nil"/>
              <w:left w:val="nil"/>
              <w:bottom w:val="single" w:sz="8" w:space="0" w:color="auto"/>
              <w:right w:val="single" w:sz="8" w:space="0" w:color="auto"/>
            </w:tcBorders>
            <w:vAlign w:val="center"/>
          </w:tcPr>
          <w:p w14:paraId="2B8964E9" w14:textId="77777777" w:rsidR="006A2AA7" w:rsidRPr="006A2AA7" w:rsidRDefault="006A2AA7" w:rsidP="006A2AA7">
            <w:pPr>
              <w:spacing w:before="0" w:after="0"/>
              <w:jc w:val="center"/>
              <w:rPr>
                <w:sz w:val="20"/>
                <w:szCs w:val="20"/>
              </w:rPr>
            </w:pPr>
            <w:r w:rsidRPr="006A2AA7">
              <w:rPr>
                <w:sz w:val="20"/>
                <w:szCs w:val="20"/>
              </w:rPr>
              <w:t>7</w:t>
            </w:r>
          </w:p>
        </w:tc>
        <w:tc>
          <w:tcPr>
            <w:tcW w:w="994" w:type="dxa"/>
            <w:tcBorders>
              <w:top w:val="nil"/>
              <w:left w:val="nil"/>
              <w:bottom w:val="single" w:sz="8" w:space="0" w:color="auto"/>
              <w:right w:val="single" w:sz="8" w:space="0" w:color="auto"/>
            </w:tcBorders>
            <w:vAlign w:val="center"/>
          </w:tcPr>
          <w:p w14:paraId="2B8964EA" w14:textId="77777777" w:rsidR="006A2AA7" w:rsidRPr="006A2AA7" w:rsidRDefault="006A2AA7" w:rsidP="006A2AA7">
            <w:pPr>
              <w:spacing w:before="0" w:after="0"/>
              <w:jc w:val="center"/>
              <w:rPr>
                <w:sz w:val="20"/>
                <w:szCs w:val="20"/>
              </w:rPr>
            </w:pPr>
            <w:r w:rsidRPr="006A2AA7">
              <w:rPr>
                <w:sz w:val="20"/>
                <w:szCs w:val="20"/>
              </w:rPr>
              <w:t>23</w:t>
            </w:r>
          </w:p>
        </w:tc>
        <w:tc>
          <w:tcPr>
            <w:tcW w:w="994" w:type="dxa"/>
            <w:tcBorders>
              <w:top w:val="nil"/>
              <w:left w:val="nil"/>
              <w:bottom w:val="single" w:sz="8" w:space="0" w:color="auto"/>
              <w:right w:val="single" w:sz="8" w:space="0" w:color="auto"/>
            </w:tcBorders>
            <w:shd w:val="clear" w:color="auto" w:fill="auto"/>
            <w:noWrap/>
            <w:vAlign w:val="center"/>
            <w:hideMark/>
          </w:tcPr>
          <w:p w14:paraId="2B8964EB" w14:textId="77777777" w:rsidR="006A2AA7" w:rsidRPr="006A2AA7" w:rsidRDefault="006A2AA7" w:rsidP="006A2AA7">
            <w:pPr>
              <w:spacing w:before="0" w:after="0"/>
              <w:jc w:val="center"/>
              <w:rPr>
                <w:b/>
                <w:sz w:val="20"/>
                <w:szCs w:val="20"/>
              </w:rPr>
            </w:pPr>
            <w:r w:rsidRPr="006A2AA7">
              <w:rPr>
                <w:b/>
                <w:sz w:val="20"/>
                <w:szCs w:val="20"/>
              </w:rPr>
              <w:t>1942</w:t>
            </w:r>
          </w:p>
        </w:tc>
      </w:tr>
      <w:tr w:rsidR="006A2AA7" w:rsidRPr="006A2AA7" w14:paraId="2B8964FB" w14:textId="77777777" w:rsidTr="006A2AA7">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4ED" w14:textId="77777777" w:rsidR="006A2AA7" w:rsidRPr="006A2AA7" w:rsidRDefault="006A2AA7" w:rsidP="006A2AA7">
            <w:pPr>
              <w:spacing w:before="0" w:after="0"/>
              <w:jc w:val="center"/>
              <w:rPr>
                <w:b/>
                <w:sz w:val="20"/>
                <w:szCs w:val="20"/>
              </w:rPr>
            </w:pPr>
            <w:r w:rsidRPr="006A2AA7">
              <w:rPr>
                <w:b/>
                <w:sz w:val="20"/>
                <w:szCs w:val="20"/>
              </w:rPr>
              <w:t>2025</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4EE" w14:textId="77777777" w:rsidR="006A2AA7" w:rsidRPr="006A2AA7" w:rsidRDefault="006A2AA7" w:rsidP="006A2AA7">
            <w:pPr>
              <w:spacing w:before="0" w:after="0"/>
              <w:jc w:val="center"/>
              <w:rPr>
                <w:sz w:val="20"/>
                <w:szCs w:val="20"/>
              </w:rPr>
            </w:pPr>
            <w:r w:rsidRPr="006A2AA7">
              <w:rPr>
                <w:sz w:val="20"/>
                <w:szCs w:val="20"/>
              </w:rPr>
              <w:t>548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EF" w14:textId="77777777" w:rsidR="006A2AA7" w:rsidRPr="006A2AA7" w:rsidRDefault="006A2AA7" w:rsidP="006A2AA7">
            <w:pPr>
              <w:spacing w:before="0" w:after="0"/>
              <w:jc w:val="center"/>
              <w:rPr>
                <w:sz w:val="20"/>
                <w:szCs w:val="20"/>
              </w:rPr>
            </w:pPr>
            <w:r w:rsidRPr="006A2AA7">
              <w:rPr>
                <w:sz w:val="20"/>
                <w:szCs w:val="20"/>
              </w:rPr>
              <w:t>184</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F0" w14:textId="77777777" w:rsidR="006A2AA7" w:rsidRPr="006A2AA7" w:rsidRDefault="006A2AA7" w:rsidP="006A2AA7">
            <w:pPr>
              <w:spacing w:before="0" w:after="0"/>
              <w:jc w:val="center"/>
              <w:rPr>
                <w:sz w:val="20"/>
                <w:szCs w:val="20"/>
              </w:rPr>
            </w:pPr>
            <w:r w:rsidRPr="006A2AA7">
              <w:rPr>
                <w:sz w:val="20"/>
                <w:szCs w:val="20"/>
              </w:rPr>
              <w:t>308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F1" w14:textId="77777777" w:rsidR="006A2AA7" w:rsidRPr="006A2AA7" w:rsidRDefault="006A2AA7" w:rsidP="006A2AA7">
            <w:pPr>
              <w:spacing w:before="0" w:after="0"/>
              <w:jc w:val="center"/>
              <w:rPr>
                <w:sz w:val="20"/>
                <w:szCs w:val="20"/>
              </w:rPr>
            </w:pPr>
            <w:r w:rsidRPr="006A2AA7">
              <w:rPr>
                <w:sz w:val="20"/>
                <w:szCs w:val="20"/>
              </w:rPr>
              <w:t>93</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4F2" w14:textId="77777777" w:rsidR="006A2AA7" w:rsidRPr="006A2AA7" w:rsidRDefault="006A2AA7" w:rsidP="006A2AA7">
            <w:pPr>
              <w:spacing w:before="0" w:after="0"/>
              <w:jc w:val="center"/>
              <w:rPr>
                <w:sz w:val="20"/>
                <w:szCs w:val="20"/>
              </w:rPr>
            </w:pPr>
            <w:r w:rsidRPr="006A2AA7">
              <w:rPr>
                <w:sz w:val="20"/>
                <w:szCs w:val="20"/>
              </w:rPr>
              <w:t>141</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4F3" w14:textId="77777777" w:rsidR="006A2AA7" w:rsidRPr="006A2AA7" w:rsidRDefault="006A2AA7" w:rsidP="006A2AA7">
            <w:pPr>
              <w:spacing w:before="0" w:after="0"/>
              <w:jc w:val="center"/>
              <w:rPr>
                <w:sz w:val="20"/>
                <w:szCs w:val="20"/>
              </w:rPr>
            </w:pPr>
            <w:r w:rsidRPr="006A2AA7">
              <w:rPr>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4F4" w14:textId="77777777" w:rsidR="006A2AA7" w:rsidRPr="006A2AA7" w:rsidRDefault="006A2AA7" w:rsidP="006A2AA7">
            <w:pPr>
              <w:spacing w:before="0" w:after="0"/>
              <w:jc w:val="center"/>
              <w:rPr>
                <w:sz w:val="20"/>
                <w:szCs w:val="20"/>
              </w:rPr>
            </w:pPr>
            <w:r w:rsidRPr="006A2AA7">
              <w:rPr>
                <w:sz w:val="20"/>
                <w:szCs w:val="20"/>
              </w:rPr>
              <w:t>333</w:t>
            </w:r>
          </w:p>
        </w:tc>
        <w:tc>
          <w:tcPr>
            <w:tcW w:w="994" w:type="dxa"/>
            <w:gridSpan w:val="2"/>
            <w:tcBorders>
              <w:top w:val="nil"/>
              <w:left w:val="single" w:sz="8" w:space="0" w:color="auto"/>
              <w:bottom w:val="single" w:sz="8" w:space="0" w:color="auto"/>
              <w:right w:val="single" w:sz="8" w:space="0" w:color="auto"/>
            </w:tcBorders>
            <w:vAlign w:val="center"/>
          </w:tcPr>
          <w:p w14:paraId="2B8964F5" w14:textId="77777777" w:rsidR="006A2AA7" w:rsidRPr="006A2AA7" w:rsidRDefault="006A2AA7" w:rsidP="006A2AA7">
            <w:pPr>
              <w:spacing w:before="0" w:after="0"/>
              <w:jc w:val="center"/>
              <w:rPr>
                <w:sz w:val="20"/>
                <w:szCs w:val="20"/>
              </w:rPr>
            </w:pPr>
            <w:r w:rsidRPr="006A2AA7">
              <w:rPr>
                <w:sz w:val="20"/>
                <w:szCs w:val="20"/>
              </w:rPr>
              <w:t>28</w:t>
            </w:r>
          </w:p>
        </w:tc>
        <w:tc>
          <w:tcPr>
            <w:tcW w:w="994" w:type="dxa"/>
            <w:gridSpan w:val="2"/>
            <w:tcBorders>
              <w:top w:val="nil"/>
              <w:left w:val="nil"/>
              <w:bottom w:val="single" w:sz="8" w:space="0" w:color="auto"/>
              <w:right w:val="single" w:sz="8" w:space="0" w:color="auto"/>
            </w:tcBorders>
            <w:vAlign w:val="center"/>
          </w:tcPr>
          <w:p w14:paraId="2B8964F6" w14:textId="77777777" w:rsidR="006A2AA7" w:rsidRPr="006A2AA7" w:rsidRDefault="006A2AA7" w:rsidP="006A2AA7">
            <w:pPr>
              <w:spacing w:before="0" w:after="0"/>
              <w:jc w:val="center"/>
              <w:rPr>
                <w:sz w:val="20"/>
                <w:szCs w:val="20"/>
              </w:rPr>
            </w:pPr>
            <w:r w:rsidRPr="006A2AA7">
              <w:rPr>
                <w:sz w:val="20"/>
                <w:szCs w:val="20"/>
              </w:rPr>
              <w:t>178</w:t>
            </w:r>
          </w:p>
        </w:tc>
        <w:tc>
          <w:tcPr>
            <w:tcW w:w="994" w:type="dxa"/>
            <w:tcBorders>
              <w:top w:val="nil"/>
              <w:left w:val="nil"/>
              <w:bottom w:val="single" w:sz="8" w:space="0" w:color="auto"/>
              <w:right w:val="single" w:sz="8" w:space="0" w:color="auto"/>
            </w:tcBorders>
            <w:vAlign w:val="center"/>
          </w:tcPr>
          <w:p w14:paraId="2B8964F7" w14:textId="77777777" w:rsidR="006A2AA7" w:rsidRPr="006A2AA7" w:rsidRDefault="006A2AA7" w:rsidP="006A2AA7">
            <w:pPr>
              <w:spacing w:before="0" w:after="0"/>
              <w:jc w:val="center"/>
              <w:rPr>
                <w:sz w:val="20"/>
                <w:szCs w:val="20"/>
              </w:rPr>
            </w:pPr>
            <w:r w:rsidRPr="006A2AA7">
              <w:rPr>
                <w:sz w:val="20"/>
                <w:szCs w:val="20"/>
              </w:rPr>
              <w:t>168</w:t>
            </w:r>
          </w:p>
        </w:tc>
        <w:tc>
          <w:tcPr>
            <w:tcW w:w="994" w:type="dxa"/>
            <w:tcBorders>
              <w:top w:val="nil"/>
              <w:left w:val="nil"/>
              <w:bottom w:val="single" w:sz="8" w:space="0" w:color="auto"/>
              <w:right w:val="single" w:sz="8" w:space="0" w:color="auto"/>
            </w:tcBorders>
            <w:vAlign w:val="center"/>
          </w:tcPr>
          <w:p w14:paraId="2B8964F8" w14:textId="77777777" w:rsidR="006A2AA7" w:rsidRPr="006A2AA7" w:rsidRDefault="006A2AA7" w:rsidP="006A2AA7">
            <w:pPr>
              <w:spacing w:before="0" w:after="0"/>
              <w:jc w:val="center"/>
              <w:rPr>
                <w:sz w:val="20"/>
                <w:szCs w:val="20"/>
              </w:rPr>
            </w:pPr>
            <w:r w:rsidRPr="006A2AA7">
              <w:rPr>
                <w:sz w:val="20"/>
                <w:szCs w:val="20"/>
              </w:rPr>
              <w:t>7</w:t>
            </w:r>
          </w:p>
        </w:tc>
        <w:tc>
          <w:tcPr>
            <w:tcW w:w="994" w:type="dxa"/>
            <w:tcBorders>
              <w:top w:val="nil"/>
              <w:left w:val="nil"/>
              <w:bottom w:val="single" w:sz="8" w:space="0" w:color="auto"/>
              <w:right w:val="single" w:sz="8" w:space="0" w:color="auto"/>
            </w:tcBorders>
            <w:vAlign w:val="center"/>
          </w:tcPr>
          <w:p w14:paraId="2B8964F9" w14:textId="77777777" w:rsidR="006A2AA7" w:rsidRPr="006A2AA7" w:rsidRDefault="006A2AA7" w:rsidP="006A2AA7">
            <w:pPr>
              <w:spacing w:before="0" w:after="0"/>
              <w:jc w:val="center"/>
              <w:rPr>
                <w:sz w:val="20"/>
                <w:szCs w:val="20"/>
              </w:rPr>
            </w:pPr>
            <w:r w:rsidRPr="006A2AA7">
              <w:rPr>
                <w:sz w:val="20"/>
                <w:szCs w:val="20"/>
              </w:rPr>
              <w:t>24</w:t>
            </w:r>
          </w:p>
        </w:tc>
        <w:tc>
          <w:tcPr>
            <w:tcW w:w="994" w:type="dxa"/>
            <w:tcBorders>
              <w:top w:val="nil"/>
              <w:left w:val="nil"/>
              <w:bottom w:val="single" w:sz="8" w:space="0" w:color="auto"/>
              <w:right w:val="single" w:sz="8" w:space="0" w:color="auto"/>
            </w:tcBorders>
            <w:shd w:val="clear" w:color="auto" w:fill="auto"/>
            <w:noWrap/>
            <w:vAlign w:val="center"/>
            <w:hideMark/>
          </w:tcPr>
          <w:p w14:paraId="2B8964FA" w14:textId="77777777" w:rsidR="006A2AA7" w:rsidRPr="006A2AA7" w:rsidRDefault="006A2AA7" w:rsidP="006A2AA7">
            <w:pPr>
              <w:spacing w:before="0" w:after="0"/>
              <w:jc w:val="center"/>
              <w:rPr>
                <w:b/>
                <w:sz w:val="20"/>
                <w:szCs w:val="20"/>
              </w:rPr>
            </w:pPr>
            <w:r w:rsidRPr="006A2AA7">
              <w:rPr>
                <w:b/>
                <w:sz w:val="20"/>
                <w:szCs w:val="20"/>
              </w:rPr>
              <w:t>2019</w:t>
            </w:r>
          </w:p>
        </w:tc>
      </w:tr>
      <w:tr w:rsidR="006A2AA7" w:rsidRPr="006A2AA7" w14:paraId="2B89650A" w14:textId="77777777" w:rsidTr="006A2AA7">
        <w:trPr>
          <w:trHeight w:val="232"/>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4FC" w14:textId="77777777" w:rsidR="006A2AA7" w:rsidRPr="006A2AA7" w:rsidRDefault="006A2AA7" w:rsidP="006A2AA7">
            <w:pPr>
              <w:spacing w:before="0" w:after="0"/>
              <w:jc w:val="center"/>
              <w:rPr>
                <w:b/>
                <w:sz w:val="20"/>
                <w:szCs w:val="20"/>
              </w:rPr>
            </w:pPr>
            <w:r w:rsidRPr="006A2AA7">
              <w:rPr>
                <w:b/>
                <w:sz w:val="20"/>
                <w:szCs w:val="20"/>
              </w:rPr>
              <w:t>2026</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4FD" w14:textId="77777777" w:rsidR="006A2AA7" w:rsidRPr="006A2AA7" w:rsidRDefault="006A2AA7" w:rsidP="006A2AA7">
            <w:pPr>
              <w:spacing w:before="0" w:after="0"/>
              <w:jc w:val="center"/>
              <w:rPr>
                <w:sz w:val="20"/>
                <w:szCs w:val="20"/>
              </w:rPr>
            </w:pPr>
            <w:r w:rsidRPr="006A2AA7">
              <w:rPr>
                <w:sz w:val="20"/>
                <w:szCs w:val="20"/>
              </w:rPr>
              <w:t>567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FE" w14:textId="77777777" w:rsidR="006A2AA7" w:rsidRPr="006A2AA7" w:rsidRDefault="006A2AA7" w:rsidP="006A2AA7">
            <w:pPr>
              <w:spacing w:before="0" w:after="0"/>
              <w:jc w:val="center"/>
              <w:rPr>
                <w:sz w:val="20"/>
                <w:szCs w:val="20"/>
              </w:rPr>
            </w:pPr>
            <w:r w:rsidRPr="006A2AA7">
              <w:rPr>
                <w:sz w:val="20"/>
                <w:szCs w:val="20"/>
              </w:rPr>
              <w:t>191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4FF" w14:textId="77777777" w:rsidR="006A2AA7" w:rsidRPr="006A2AA7" w:rsidRDefault="006A2AA7" w:rsidP="006A2AA7">
            <w:pPr>
              <w:spacing w:before="0" w:after="0"/>
              <w:jc w:val="center"/>
              <w:rPr>
                <w:sz w:val="20"/>
                <w:szCs w:val="20"/>
              </w:rPr>
            </w:pPr>
            <w:r w:rsidRPr="006A2AA7">
              <w:rPr>
                <w:sz w:val="20"/>
                <w:szCs w:val="20"/>
              </w:rPr>
              <w:t>319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00" w14:textId="77777777" w:rsidR="006A2AA7" w:rsidRPr="006A2AA7" w:rsidRDefault="006A2AA7" w:rsidP="006A2AA7">
            <w:pPr>
              <w:spacing w:before="0" w:after="0"/>
              <w:jc w:val="center"/>
              <w:rPr>
                <w:sz w:val="20"/>
                <w:szCs w:val="20"/>
              </w:rPr>
            </w:pPr>
            <w:r w:rsidRPr="006A2AA7">
              <w:rPr>
                <w:sz w:val="20"/>
                <w:szCs w:val="20"/>
              </w:rPr>
              <w:t>97</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501" w14:textId="77777777" w:rsidR="006A2AA7" w:rsidRPr="006A2AA7" w:rsidRDefault="006A2AA7" w:rsidP="006A2AA7">
            <w:pPr>
              <w:spacing w:before="0" w:after="0"/>
              <w:jc w:val="center"/>
              <w:rPr>
                <w:sz w:val="20"/>
                <w:szCs w:val="20"/>
              </w:rPr>
            </w:pPr>
            <w:r w:rsidRPr="006A2AA7">
              <w:rPr>
                <w:sz w:val="20"/>
                <w:szCs w:val="20"/>
              </w:rPr>
              <w:t>146</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502" w14:textId="77777777" w:rsidR="006A2AA7" w:rsidRPr="006A2AA7" w:rsidRDefault="006A2AA7" w:rsidP="006A2AA7">
            <w:pPr>
              <w:spacing w:before="0" w:after="0"/>
              <w:jc w:val="center"/>
              <w:rPr>
                <w:sz w:val="20"/>
                <w:szCs w:val="20"/>
              </w:rPr>
            </w:pPr>
            <w:r w:rsidRPr="006A2AA7">
              <w:rPr>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503" w14:textId="77777777" w:rsidR="006A2AA7" w:rsidRPr="006A2AA7" w:rsidRDefault="006A2AA7" w:rsidP="006A2AA7">
            <w:pPr>
              <w:spacing w:before="0" w:after="0"/>
              <w:jc w:val="center"/>
              <w:rPr>
                <w:sz w:val="20"/>
                <w:szCs w:val="20"/>
              </w:rPr>
            </w:pPr>
            <w:r w:rsidRPr="006A2AA7">
              <w:rPr>
                <w:sz w:val="20"/>
                <w:szCs w:val="20"/>
              </w:rPr>
              <w:t>349</w:t>
            </w:r>
          </w:p>
        </w:tc>
        <w:tc>
          <w:tcPr>
            <w:tcW w:w="994" w:type="dxa"/>
            <w:gridSpan w:val="2"/>
            <w:tcBorders>
              <w:top w:val="nil"/>
              <w:left w:val="single" w:sz="8" w:space="0" w:color="auto"/>
              <w:bottom w:val="single" w:sz="8" w:space="0" w:color="auto"/>
              <w:right w:val="single" w:sz="8" w:space="0" w:color="auto"/>
            </w:tcBorders>
            <w:vAlign w:val="center"/>
          </w:tcPr>
          <w:p w14:paraId="2B896504" w14:textId="77777777" w:rsidR="006A2AA7" w:rsidRPr="006A2AA7" w:rsidRDefault="006A2AA7" w:rsidP="006A2AA7">
            <w:pPr>
              <w:spacing w:before="0" w:after="0"/>
              <w:jc w:val="center"/>
              <w:rPr>
                <w:sz w:val="20"/>
                <w:szCs w:val="20"/>
              </w:rPr>
            </w:pPr>
            <w:r w:rsidRPr="006A2AA7">
              <w:rPr>
                <w:sz w:val="20"/>
                <w:szCs w:val="20"/>
              </w:rPr>
              <w:t>29</w:t>
            </w:r>
          </w:p>
        </w:tc>
        <w:tc>
          <w:tcPr>
            <w:tcW w:w="994" w:type="dxa"/>
            <w:gridSpan w:val="2"/>
            <w:tcBorders>
              <w:top w:val="nil"/>
              <w:left w:val="nil"/>
              <w:bottom w:val="single" w:sz="8" w:space="0" w:color="auto"/>
              <w:right w:val="single" w:sz="8" w:space="0" w:color="auto"/>
            </w:tcBorders>
            <w:vAlign w:val="center"/>
          </w:tcPr>
          <w:p w14:paraId="2B896505" w14:textId="77777777" w:rsidR="006A2AA7" w:rsidRPr="006A2AA7" w:rsidRDefault="006A2AA7" w:rsidP="006A2AA7">
            <w:pPr>
              <w:spacing w:before="0" w:after="0"/>
              <w:jc w:val="center"/>
              <w:rPr>
                <w:sz w:val="20"/>
                <w:szCs w:val="20"/>
              </w:rPr>
            </w:pPr>
            <w:r w:rsidRPr="006A2AA7">
              <w:rPr>
                <w:sz w:val="20"/>
                <w:szCs w:val="20"/>
              </w:rPr>
              <w:t>186</w:t>
            </w:r>
          </w:p>
        </w:tc>
        <w:tc>
          <w:tcPr>
            <w:tcW w:w="994" w:type="dxa"/>
            <w:tcBorders>
              <w:top w:val="nil"/>
              <w:left w:val="nil"/>
              <w:bottom w:val="single" w:sz="8" w:space="0" w:color="auto"/>
              <w:right w:val="single" w:sz="8" w:space="0" w:color="auto"/>
            </w:tcBorders>
            <w:vAlign w:val="center"/>
          </w:tcPr>
          <w:p w14:paraId="2B896506" w14:textId="77777777" w:rsidR="006A2AA7" w:rsidRPr="006A2AA7" w:rsidRDefault="006A2AA7" w:rsidP="006A2AA7">
            <w:pPr>
              <w:spacing w:before="0" w:after="0"/>
              <w:jc w:val="center"/>
              <w:rPr>
                <w:sz w:val="20"/>
                <w:szCs w:val="20"/>
              </w:rPr>
            </w:pPr>
            <w:r w:rsidRPr="006A2AA7">
              <w:rPr>
                <w:sz w:val="20"/>
                <w:szCs w:val="20"/>
              </w:rPr>
              <w:t>176</w:t>
            </w:r>
          </w:p>
        </w:tc>
        <w:tc>
          <w:tcPr>
            <w:tcW w:w="994" w:type="dxa"/>
            <w:tcBorders>
              <w:top w:val="nil"/>
              <w:left w:val="nil"/>
              <w:bottom w:val="single" w:sz="8" w:space="0" w:color="auto"/>
              <w:right w:val="single" w:sz="8" w:space="0" w:color="auto"/>
            </w:tcBorders>
            <w:vAlign w:val="center"/>
          </w:tcPr>
          <w:p w14:paraId="2B896507" w14:textId="77777777" w:rsidR="006A2AA7" w:rsidRPr="006A2AA7" w:rsidRDefault="006A2AA7" w:rsidP="006A2AA7">
            <w:pPr>
              <w:spacing w:before="0" w:after="0"/>
              <w:jc w:val="center"/>
              <w:rPr>
                <w:sz w:val="20"/>
                <w:szCs w:val="20"/>
              </w:rPr>
            </w:pPr>
            <w:r w:rsidRPr="006A2AA7">
              <w:rPr>
                <w:sz w:val="20"/>
                <w:szCs w:val="20"/>
              </w:rPr>
              <w:t>7</w:t>
            </w:r>
          </w:p>
        </w:tc>
        <w:tc>
          <w:tcPr>
            <w:tcW w:w="994" w:type="dxa"/>
            <w:tcBorders>
              <w:top w:val="nil"/>
              <w:left w:val="nil"/>
              <w:bottom w:val="single" w:sz="8" w:space="0" w:color="auto"/>
              <w:right w:val="single" w:sz="8" w:space="0" w:color="auto"/>
            </w:tcBorders>
            <w:vAlign w:val="center"/>
          </w:tcPr>
          <w:p w14:paraId="2B896508" w14:textId="77777777" w:rsidR="006A2AA7" w:rsidRPr="006A2AA7" w:rsidRDefault="006A2AA7" w:rsidP="006A2AA7">
            <w:pPr>
              <w:spacing w:before="0" w:after="0"/>
              <w:jc w:val="center"/>
              <w:rPr>
                <w:sz w:val="20"/>
                <w:szCs w:val="20"/>
              </w:rPr>
            </w:pPr>
            <w:r w:rsidRPr="006A2AA7">
              <w:rPr>
                <w:sz w:val="20"/>
                <w:szCs w:val="20"/>
              </w:rPr>
              <w:t>25</w:t>
            </w:r>
          </w:p>
        </w:tc>
        <w:tc>
          <w:tcPr>
            <w:tcW w:w="994" w:type="dxa"/>
            <w:tcBorders>
              <w:top w:val="nil"/>
              <w:left w:val="nil"/>
              <w:bottom w:val="single" w:sz="8" w:space="0" w:color="auto"/>
              <w:right w:val="single" w:sz="8" w:space="0" w:color="auto"/>
            </w:tcBorders>
            <w:shd w:val="clear" w:color="auto" w:fill="auto"/>
            <w:noWrap/>
            <w:vAlign w:val="center"/>
            <w:hideMark/>
          </w:tcPr>
          <w:p w14:paraId="2B896509" w14:textId="77777777" w:rsidR="006A2AA7" w:rsidRPr="006A2AA7" w:rsidRDefault="006A2AA7" w:rsidP="006A2AA7">
            <w:pPr>
              <w:spacing w:before="0" w:after="0"/>
              <w:jc w:val="center"/>
              <w:rPr>
                <w:b/>
                <w:sz w:val="20"/>
                <w:szCs w:val="20"/>
              </w:rPr>
            </w:pPr>
            <w:r w:rsidRPr="006A2AA7">
              <w:rPr>
                <w:b/>
                <w:sz w:val="20"/>
                <w:szCs w:val="20"/>
              </w:rPr>
              <w:t>2099</w:t>
            </w:r>
          </w:p>
        </w:tc>
      </w:tr>
      <w:tr w:rsidR="006A2AA7" w:rsidRPr="006A2AA7" w14:paraId="2B896519" w14:textId="77777777" w:rsidTr="006A2AA7">
        <w:trPr>
          <w:trHeight w:val="13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50B" w14:textId="77777777" w:rsidR="006A2AA7" w:rsidRPr="006A2AA7" w:rsidRDefault="006A2AA7" w:rsidP="006A2AA7">
            <w:pPr>
              <w:spacing w:before="0" w:after="0"/>
              <w:jc w:val="center"/>
              <w:rPr>
                <w:b/>
                <w:sz w:val="20"/>
                <w:szCs w:val="20"/>
              </w:rPr>
            </w:pPr>
            <w:r w:rsidRPr="006A2AA7">
              <w:rPr>
                <w:b/>
                <w:sz w:val="20"/>
                <w:szCs w:val="20"/>
              </w:rPr>
              <w:t>2027</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50C" w14:textId="77777777" w:rsidR="006A2AA7" w:rsidRPr="006A2AA7" w:rsidRDefault="006A2AA7" w:rsidP="006A2AA7">
            <w:pPr>
              <w:spacing w:before="0" w:after="0"/>
              <w:jc w:val="center"/>
              <w:rPr>
                <w:sz w:val="20"/>
                <w:szCs w:val="20"/>
              </w:rPr>
            </w:pPr>
            <w:r w:rsidRPr="006A2AA7">
              <w:rPr>
                <w:sz w:val="20"/>
                <w:szCs w:val="20"/>
              </w:rPr>
              <w:t>587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0D" w14:textId="77777777" w:rsidR="006A2AA7" w:rsidRPr="006A2AA7" w:rsidRDefault="006A2AA7" w:rsidP="006A2AA7">
            <w:pPr>
              <w:spacing w:before="0" w:after="0"/>
              <w:jc w:val="center"/>
              <w:rPr>
                <w:sz w:val="20"/>
                <w:szCs w:val="20"/>
              </w:rPr>
            </w:pPr>
            <w:r w:rsidRPr="006A2AA7">
              <w:rPr>
                <w:sz w:val="20"/>
                <w:szCs w:val="20"/>
              </w:rPr>
              <w:t>198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0E" w14:textId="77777777" w:rsidR="006A2AA7" w:rsidRPr="006A2AA7" w:rsidRDefault="006A2AA7" w:rsidP="006A2AA7">
            <w:pPr>
              <w:spacing w:before="0" w:after="0"/>
              <w:jc w:val="center"/>
              <w:rPr>
                <w:sz w:val="20"/>
                <w:szCs w:val="20"/>
              </w:rPr>
            </w:pPr>
            <w:r w:rsidRPr="006A2AA7">
              <w:rPr>
                <w:sz w:val="20"/>
                <w:szCs w:val="20"/>
              </w:rPr>
              <w:t>330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0F" w14:textId="77777777" w:rsidR="006A2AA7" w:rsidRPr="006A2AA7" w:rsidRDefault="006A2AA7" w:rsidP="006A2AA7">
            <w:pPr>
              <w:spacing w:before="0" w:after="0"/>
              <w:jc w:val="center"/>
              <w:rPr>
                <w:sz w:val="20"/>
                <w:szCs w:val="20"/>
              </w:rPr>
            </w:pPr>
            <w:r w:rsidRPr="006A2AA7">
              <w:rPr>
                <w:sz w:val="20"/>
                <w:szCs w:val="20"/>
              </w:rPr>
              <w:t>101</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510" w14:textId="77777777" w:rsidR="006A2AA7" w:rsidRPr="006A2AA7" w:rsidRDefault="006A2AA7" w:rsidP="006A2AA7">
            <w:pPr>
              <w:spacing w:before="0" w:after="0"/>
              <w:jc w:val="center"/>
              <w:rPr>
                <w:sz w:val="20"/>
                <w:szCs w:val="20"/>
              </w:rPr>
            </w:pPr>
            <w:r w:rsidRPr="006A2AA7">
              <w:rPr>
                <w:sz w:val="20"/>
                <w:szCs w:val="20"/>
              </w:rPr>
              <w:t>152</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511" w14:textId="77777777" w:rsidR="006A2AA7" w:rsidRPr="006A2AA7" w:rsidRDefault="006A2AA7" w:rsidP="006A2AA7">
            <w:pPr>
              <w:spacing w:before="0" w:after="0"/>
              <w:jc w:val="center"/>
              <w:rPr>
                <w:sz w:val="20"/>
                <w:szCs w:val="20"/>
              </w:rPr>
            </w:pPr>
            <w:r w:rsidRPr="006A2AA7">
              <w:rPr>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512" w14:textId="77777777" w:rsidR="006A2AA7" w:rsidRPr="006A2AA7" w:rsidRDefault="006A2AA7" w:rsidP="006A2AA7">
            <w:pPr>
              <w:spacing w:before="0" w:after="0"/>
              <w:jc w:val="center"/>
              <w:rPr>
                <w:sz w:val="20"/>
                <w:szCs w:val="20"/>
              </w:rPr>
            </w:pPr>
            <w:r w:rsidRPr="006A2AA7">
              <w:rPr>
                <w:sz w:val="20"/>
                <w:szCs w:val="20"/>
              </w:rPr>
              <w:t>365</w:t>
            </w:r>
          </w:p>
        </w:tc>
        <w:tc>
          <w:tcPr>
            <w:tcW w:w="994" w:type="dxa"/>
            <w:gridSpan w:val="2"/>
            <w:tcBorders>
              <w:top w:val="nil"/>
              <w:left w:val="single" w:sz="8" w:space="0" w:color="auto"/>
              <w:bottom w:val="single" w:sz="8" w:space="0" w:color="auto"/>
              <w:right w:val="single" w:sz="8" w:space="0" w:color="auto"/>
            </w:tcBorders>
            <w:vAlign w:val="center"/>
          </w:tcPr>
          <w:p w14:paraId="2B896513" w14:textId="77777777" w:rsidR="006A2AA7" w:rsidRPr="006A2AA7" w:rsidRDefault="006A2AA7" w:rsidP="006A2AA7">
            <w:pPr>
              <w:spacing w:before="0" w:after="0"/>
              <w:jc w:val="center"/>
              <w:rPr>
                <w:sz w:val="20"/>
                <w:szCs w:val="20"/>
              </w:rPr>
            </w:pPr>
            <w:r w:rsidRPr="006A2AA7">
              <w:rPr>
                <w:sz w:val="20"/>
                <w:szCs w:val="20"/>
              </w:rPr>
              <w:t>30</w:t>
            </w:r>
          </w:p>
        </w:tc>
        <w:tc>
          <w:tcPr>
            <w:tcW w:w="994" w:type="dxa"/>
            <w:gridSpan w:val="2"/>
            <w:tcBorders>
              <w:top w:val="nil"/>
              <w:left w:val="nil"/>
              <w:bottom w:val="single" w:sz="8" w:space="0" w:color="auto"/>
              <w:right w:val="single" w:sz="8" w:space="0" w:color="auto"/>
            </w:tcBorders>
            <w:vAlign w:val="center"/>
          </w:tcPr>
          <w:p w14:paraId="2B896514" w14:textId="77777777" w:rsidR="006A2AA7" w:rsidRPr="006A2AA7" w:rsidRDefault="006A2AA7" w:rsidP="006A2AA7">
            <w:pPr>
              <w:spacing w:before="0" w:after="0"/>
              <w:jc w:val="center"/>
              <w:rPr>
                <w:sz w:val="20"/>
                <w:szCs w:val="20"/>
              </w:rPr>
            </w:pPr>
            <w:r w:rsidRPr="006A2AA7">
              <w:rPr>
                <w:sz w:val="20"/>
                <w:szCs w:val="20"/>
              </w:rPr>
              <w:t>195</w:t>
            </w:r>
          </w:p>
        </w:tc>
        <w:tc>
          <w:tcPr>
            <w:tcW w:w="994" w:type="dxa"/>
            <w:tcBorders>
              <w:top w:val="nil"/>
              <w:left w:val="nil"/>
              <w:bottom w:val="single" w:sz="8" w:space="0" w:color="auto"/>
              <w:right w:val="single" w:sz="8" w:space="0" w:color="auto"/>
            </w:tcBorders>
            <w:vAlign w:val="center"/>
          </w:tcPr>
          <w:p w14:paraId="2B896515" w14:textId="77777777" w:rsidR="006A2AA7" w:rsidRPr="006A2AA7" w:rsidRDefault="006A2AA7" w:rsidP="006A2AA7">
            <w:pPr>
              <w:spacing w:before="0" w:after="0"/>
              <w:jc w:val="center"/>
              <w:rPr>
                <w:sz w:val="20"/>
                <w:szCs w:val="20"/>
              </w:rPr>
            </w:pPr>
            <w:r w:rsidRPr="006A2AA7">
              <w:rPr>
                <w:sz w:val="20"/>
                <w:szCs w:val="20"/>
              </w:rPr>
              <w:t>184</w:t>
            </w:r>
          </w:p>
        </w:tc>
        <w:tc>
          <w:tcPr>
            <w:tcW w:w="994" w:type="dxa"/>
            <w:tcBorders>
              <w:top w:val="nil"/>
              <w:left w:val="nil"/>
              <w:bottom w:val="single" w:sz="8" w:space="0" w:color="auto"/>
              <w:right w:val="single" w:sz="8" w:space="0" w:color="auto"/>
            </w:tcBorders>
            <w:vAlign w:val="center"/>
          </w:tcPr>
          <w:p w14:paraId="2B896516" w14:textId="77777777" w:rsidR="006A2AA7" w:rsidRPr="006A2AA7" w:rsidRDefault="006A2AA7" w:rsidP="006A2AA7">
            <w:pPr>
              <w:spacing w:before="0" w:after="0"/>
              <w:jc w:val="center"/>
              <w:rPr>
                <w:sz w:val="20"/>
                <w:szCs w:val="20"/>
              </w:rPr>
            </w:pPr>
            <w:r w:rsidRPr="006A2AA7">
              <w:rPr>
                <w:sz w:val="20"/>
                <w:szCs w:val="20"/>
              </w:rPr>
              <w:t>7</w:t>
            </w:r>
          </w:p>
        </w:tc>
        <w:tc>
          <w:tcPr>
            <w:tcW w:w="994" w:type="dxa"/>
            <w:tcBorders>
              <w:top w:val="nil"/>
              <w:left w:val="nil"/>
              <w:bottom w:val="single" w:sz="8" w:space="0" w:color="auto"/>
              <w:right w:val="single" w:sz="8" w:space="0" w:color="auto"/>
            </w:tcBorders>
            <w:vAlign w:val="center"/>
          </w:tcPr>
          <w:p w14:paraId="2B896517" w14:textId="77777777" w:rsidR="006A2AA7" w:rsidRPr="006A2AA7" w:rsidRDefault="006A2AA7" w:rsidP="006A2AA7">
            <w:pPr>
              <w:spacing w:before="0" w:after="0"/>
              <w:jc w:val="center"/>
              <w:rPr>
                <w:sz w:val="20"/>
                <w:szCs w:val="20"/>
              </w:rPr>
            </w:pPr>
            <w:r w:rsidRPr="006A2AA7">
              <w:rPr>
                <w:sz w:val="20"/>
                <w:szCs w:val="20"/>
              </w:rPr>
              <w:t>26</w:t>
            </w:r>
          </w:p>
        </w:tc>
        <w:tc>
          <w:tcPr>
            <w:tcW w:w="994" w:type="dxa"/>
            <w:tcBorders>
              <w:top w:val="nil"/>
              <w:left w:val="nil"/>
              <w:bottom w:val="single" w:sz="8" w:space="0" w:color="auto"/>
              <w:right w:val="single" w:sz="8" w:space="0" w:color="auto"/>
            </w:tcBorders>
            <w:shd w:val="clear" w:color="auto" w:fill="auto"/>
            <w:noWrap/>
            <w:vAlign w:val="center"/>
            <w:hideMark/>
          </w:tcPr>
          <w:p w14:paraId="2B896518" w14:textId="77777777" w:rsidR="006A2AA7" w:rsidRPr="006A2AA7" w:rsidRDefault="006A2AA7" w:rsidP="006A2AA7">
            <w:pPr>
              <w:spacing w:before="0" w:after="0"/>
              <w:jc w:val="center"/>
              <w:rPr>
                <w:b/>
                <w:sz w:val="20"/>
                <w:szCs w:val="20"/>
              </w:rPr>
            </w:pPr>
            <w:r w:rsidRPr="006A2AA7">
              <w:rPr>
                <w:b/>
                <w:sz w:val="20"/>
                <w:szCs w:val="20"/>
              </w:rPr>
              <w:t>2182</w:t>
            </w:r>
          </w:p>
        </w:tc>
      </w:tr>
      <w:tr w:rsidR="006A2AA7" w:rsidRPr="006A2AA7" w14:paraId="2B896528" w14:textId="77777777" w:rsidTr="006A2AA7">
        <w:trPr>
          <w:trHeight w:val="16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51A" w14:textId="77777777" w:rsidR="006A2AA7" w:rsidRPr="006A2AA7" w:rsidRDefault="006A2AA7" w:rsidP="006A2AA7">
            <w:pPr>
              <w:spacing w:before="0" w:after="0"/>
              <w:jc w:val="center"/>
              <w:rPr>
                <w:b/>
                <w:sz w:val="20"/>
                <w:szCs w:val="20"/>
              </w:rPr>
            </w:pPr>
            <w:r w:rsidRPr="006A2AA7">
              <w:rPr>
                <w:b/>
                <w:sz w:val="20"/>
                <w:szCs w:val="20"/>
              </w:rPr>
              <w:t>2028</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51B" w14:textId="77777777" w:rsidR="006A2AA7" w:rsidRPr="006A2AA7" w:rsidRDefault="006A2AA7" w:rsidP="006A2AA7">
            <w:pPr>
              <w:spacing w:before="0" w:after="0"/>
              <w:jc w:val="center"/>
              <w:rPr>
                <w:sz w:val="20"/>
                <w:szCs w:val="20"/>
              </w:rPr>
            </w:pPr>
            <w:r w:rsidRPr="006A2AA7">
              <w:rPr>
                <w:sz w:val="20"/>
                <w:szCs w:val="20"/>
              </w:rPr>
              <w:t>608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1C" w14:textId="77777777" w:rsidR="006A2AA7" w:rsidRPr="006A2AA7" w:rsidRDefault="006A2AA7" w:rsidP="006A2AA7">
            <w:pPr>
              <w:spacing w:before="0" w:after="0"/>
              <w:jc w:val="center"/>
              <w:rPr>
                <w:sz w:val="20"/>
                <w:szCs w:val="20"/>
              </w:rPr>
            </w:pPr>
            <w:r w:rsidRPr="006A2AA7">
              <w:rPr>
                <w:sz w:val="20"/>
                <w:szCs w:val="20"/>
              </w:rPr>
              <w:t>205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1D" w14:textId="77777777" w:rsidR="006A2AA7" w:rsidRPr="006A2AA7" w:rsidRDefault="006A2AA7" w:rsidP="006A2AA7">
            <w:pPr>
              <w:spacing w:before="0" w:after="0"/>
              <w:jc w:val="center"/>
              <w:rPr>
                <w:sz w:val="20"/>
                <w:szCs w:val="20"/>
              </w:rPr>
            </w:pPr>
            <w:r w:rsidRPr="006A2AA7">
              <w:rPr>
                <w:sz w:val="20"/>
                <w:szCs w:val="20"/>
              </w:rPr>
              <w:t>342</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1E" w14:textId="77777777" w:rsidR="006A2AA7" w:rsidRPr="006A2AA7" w:rsidRDefault="006A2AA7" w:rsidP="006A2AA7">
            <w:pPr>
              <w:spacing w:before="0" w:after="0"/>
              <w:jc w:val="center"/>
              <w:rPr>
                <w:sz w:val="20"/>
                <w:szCs w:val="20"/>
              </w:rPr>
            </w:pPr>
            <w:r w:rsidRPr="006A2AA7">
              <w:rPr>
                <w:sz w:val="20"/>
                <w:szCs w:val="20"/>
              </w:rPr>
              <w:t>105</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51F" w14:textId="77777777" w:rsidR="006A2AA7" w:rsidRPr="006A2AA7" w:rsidRDefault="006A2AA7" w:rsidP="006A2AA7">
            <w:pPr>
              <w:spacing w:before="0" w:after="0"/>
              <w:jc w:val="center"/>
              <w:rPr>
                <w:sz w:val="20"/>
                <w:szCs w:val="20"/>
              </w:rPr>
            </w:pPr>
            <w:r w:rsidRPr="006A2AA7">
              <w:rPr>
                <w:sz w:val="20"/>
                <w:szCs w:val="20"/>
              </w:rPr>
              <w:t>158</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520" w14:textId="77777777" w:rsidR="006A2AA7" w:rsidRPr="006A2AA7" w:rsidRDefault="006A2AA7" w:rsidP="006A2AA7">
            <w:pPr>
              <w:spacing w:before="0" w:after="0"/>
              <w:jc w:val="center"/>
              <w:rPr>
                <w:sz w:val="20"/>
                <w:szCs w:val="20"/>
              </w:rPr>
            </w:pPr>
            <w:r w:rsidRPr="006A2AA7">
              <w:rPr>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521" w14:textId="77777777" w:rsidR="006A2AA7" w:rsidRPr="006A2AA7" w:rsidRDefault="006A2AA7" w:rsidP="006A2AA7">
            <w:pPr>
              <w:spacing w:before="0" w:after="0"/>
              <w:jc w:val="center"/>
              <w:rPr>
                <w:sz w:val="20"/>
                <w:szCs w:val="20"/>
              </w:rPr>
            </w:pPr>
            <w:r w:rsidRPr="006A2AA7">
              <w:rPr>
                <w:sz w:val="20"/>
                <w:szCs w:val="20"/>
              </w:rPr>
              <w:t>382</w:t>
            </w:r>
          </w:p>
        </w:tc>
        <w:tc>
          <w:tcPr>
            <w:tcW w:w="994" w:type="dxa"/>
            <w:gridSpan w:val="2"/>
            <w:tcBorders>
              <w:top w:val="nil"/>
              <w:left w:val="single" w:sz="8" w:space="0" w:color="auto"/>
              <w:bottom w:val="single" w:sz="8" w:space="0" w:color="auto"/>
              <w:right w:val="single" w:sz="8" w:space="0" w:color="auto"/>
            </w:tcBorders>
            <w:vAlign w:val="center"/>
          </w:tcPr>
          <w:p w14:paraId="2B896522" w14:textId="77777777" w:rsidR="006A2AA7" w:rsidRPr="006A2AA7" w:rsidRDefault="006A2AA7" w:rsidP="006A2AA7">
            <w:pPr>
              <w:spacing w:before="0" w:after="0"/>
              <w:jc w:val="center"/>
              <w:rPr>
                <w:sz w:val="20"/>
                <w:szCs w:val="20"/>
              </w:rPr>
            </w:pPr>
            <w:r w:rsidRPr="006A2AA7">
              <w:rPr>
                <w:sz w:val="20"/>
                <w:szCs w:val="20"/>
              </w:rPr>
              <w:t>31</w:t>
            </w:r>
          </w:p>
        </w:tc>
        <w:tc>
          <w:tcPr>
            <w:tcW w:w="994" w:type="dxa"/>
            <w:gridSpan w:val="2"/>
            <w:tcBorders>
              <w:top w:val="nil"/>
              <w:left w:val="nil"/>
              <w:bottom w:val="single" w:sz="8" w:space="0" w:color="auto"/>
              <w:right w:val="single" w:sz="8" w:space="0" w:color="auto"/>
            </w:tcBorders>
            <w:vAlign w:val="center"/>
          </w:tcPr>
          <w:p w14:paraId="2B896523" w14:textId="77777777" w:rsidR="006A2AA7" w:rsidRPr="006A2AA7" w:rsidRDefault="006A2AA7" w:rsidP="006A2AA7">
            <w:pPr>
              <w:spacing w:before="0" w:after="0"/>
              <w:jc w:val="center"/>
              <w:rPr>
                <w:sz w:val="20"/>
                <w:szCs w:val="20"/>
              </w:rPr>
            </w:pPr>
            <w:r w:rsidRPr="006A2AA7">
              <w:rPr>
                <w:sz w:val="20"/>
                <w:szCs w:val="20"/>
              </w:rPr>
              <w:t>204</w:t>
            </w:r>
          </w:p>
        </w:tc>
        <w:tc>
          <w:tcPr>
            <w:tcW w:w="994" w:type="dxa"/>
            <w:tcBorders>
              <w:top w:val="nil"/>
              <w:left w:val="nil"/>
              <w:bottom w:val="single" w:sz="8" w:space="0" w:color="auto"/>
              <w:right w:val="single" w:sz="8" w:space="0" w:color="auto"/>
            </w:tcBorders>
            <w:vAlign w:val="center"/>
          </w:tcPr>
          <w:p w14:paraId="2B896524" w14:textId="77777777" w:rsidR="006A2AA7" w:rsidRPr="006A2AA7" w:rsidRDefault="006A2AA7" w:rsidP="006A2AA7">
            <w:pPr>
              <w:spacing w:before="0" w:after="0"/>
              <w:jc w:val="center"/>
              <w:rPr>
                <w:sz w:val="20"/>
                <w:szCs w:val="20"/>
              </w:rPr>
            </w:pPr>
            <w:r w:rsidRPr="006A2AA7">
              <w:rPr>
                <w:sz w:val="20"/>
                <w:szCs w:val="20"/>
              </w:rPr>
              <w:t>193</w:t>
            </w:r>
          </w:p>
        </w:tc>
        <w:tc>
          <w:tcPr>
            <w:tcW w:w="994" w:type="dxa"/>
            <w:tcBorders>
              <w:top w:val="nil"/>
              <w:left w:val="nil"/>
              <w:bottom w:val="single" w:sz="8" w:space="0" w:color="auto"/>
              <w:right w:val="single" w:sz="8" w:space="0" w:color="auto"/>
            </w:tcBorders>
            <w:vAlign w:val="center"/>
          </w:tcPr>
          <w:p w14:paraId="2B896525" w14:textId="77777777" w:rsidR="006A2AA7" w:rsidRPr="006A2AA7" w:rsidRDefault="006A2AA7" w:rsidP="006A2AA7">
            <w:pPr>
              <w:spacing w:before="0" w:after="0"/>
              <w:jc w:val="center"/>
              <w:rPr>
                <w:sz w:val="20"/>
                <w:szCs w:val="20"/>
              </w:rPr>
            </w:pPr>
            <w:r w:rsidRPr="006A2AA7">
              <w:rPr>
                <w:sz w:val="20"/>
                <w:szCs w:val="20"/>
              </w:rPr>
              <w:t>7</w:t>
            </w:r>
          </w:p>
        </w:tc>
        <w:tc>
          <w:tcPr>
            <w:tcW w:w="994" w:type="dxa"/>
            <w:tcBorders>
              <w:top w:val="nil"/>
              <w:left w:val="nil"/>
              <w:bottom w:val="single" w:sz="8" w:space="0" w:color="auto"/>
              <w:right w:val="single" w:sz="8" w:space="0" w:color="auto"/>
            </w:tcBorders>
            <w:vAlign w:val="center"/>
          </w:tcPr>
          <w:p w14:paraId="2B896526" w14:textId="77777777" w:rsidR="006A2AA7" w:rsidRPr="006A2AA7" w:rsidRDefault="006A2AA7" w:rsidP="006A2AA7">
            <w:pPr>
              <w:spacing w:before="0" w:after="0"/>
              <w:jc w:val="center"/>
              <w:rPr>
                <w:sz w:val="20"/>
                <w:szCs w:val="20"/>
              </w:rPr>
            </w:pPr>
            <w:r w:rsidRPr="006A2AA7">
              <w:rPr>
                <w:sz w:val="20"/>
                <w:szCs w:val="20"/>
              </w:rPr>
              <w:t>27</w:t>
            </w:r>
          </w:p>
        </w:tc>
        <w:tc>
          <w:tcPr>
            <w:tcW w:w="994" w:type="dxa"/>
            <w:tcBorders>
              <w:top w:val="nil"/>
              <w:left w:val="nil"/>
              <w:bottom w:val="single" w:sz="8" w:space="0" w:color="auto"/>
              <w:right w:val="single" w:sz="8" w:space="0" w:color="auto"/>
            </w:tcBorders>
            <w:shd w:val="clear" w:color="auto" w:fill="auto"/>
            <w:noWrap/>
            <w:vAlign w:val="center"/>
            <w:hideMark/>
          </w:tcPr>
          <w:p w14:paraId="2B896527" w14:textId="77777777" w:rsidR="006A2AA7" w:rsidRPr="006A2AA7" w:rsidRDefault="006A2AA7" w:rsidP="006A2AA7">
            <w:pPr>
              <w:spacing w:before="0" w:after="0"/>
              <w:jc w:val="center"/>
              <w:rPr>
                <w:b/>
                <w:sz w:val="20"/>
                <w:szCs w:val="20"/>
              </w:rPr>
            </w:pPr>
            <w:r w:rsidRPr="006A2AA7">
              <w:rPr>
                <w:b/>
                <w:sz w:val="20"/>
                <w:szCs w:val="20"/>
              </w:rPr>
              <w:t>2269</w:t>
            </w:r>
          </w:p>
        </w:tc>
      </w:tr>
      <w:tr w:rsidR="006A2AA7" w:rsidRPr="006A2AA7" w14:paraId="2B896537" w14:textId="77777777" w:rsidTr="006A2AA7">
        <w:trPr>
          <w:trHeight w:val="184"/>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529" w14:textId="77777777" w:rsidR="006A2AA7" w:rsidRPr="006A2AA7" w:rsidRDefault="006A2AA7" w:rsidP="006A2AA7">
            <w:pPr>
              <w:spacing w:before="0" w:after="0"/>
              <w:jc w:val="center"/>
              <w:rPr>
                <w:b/>
                <w:sz w:val="20"/>
                <w:szCs w:val="20"/>
              </w:rPr>
            </w:pPr>
            <w:r w:rsidRPr="006A2AA7">
              <w:rPr>
                <w:b/>
                <w:sz w:val="20"/>
                <w:szCs w:val="20"/>
              </w:rPr>
              <w:t>2029</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52A" w14:textId="77777777" w:rsidR="006A2AA7" w:rsidRPr="006A2AA7" w:rsidRDefault="006A2AA7" w:rsidP="006A2AA7">
            <w:pPr>
              <w:spacing w:before="0" w:after="0"/>
              <w:jc w:val="center"/>
              <w:rPr>
                <w:sz w:val="20"/>
                <w:szCs w:val="20"/>
              </w:rPr>
            </w:pPr>
            <w:r w:rsidRPr="006A2AA7">
              <w:rPr>
                <w:sz w:val="20"/>
                <w:szCs w:val="20"/>
              </w:rPr>
              <w:t>630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2B" w14:textId="77777777" w:rsidR="006A2AA7" w:rsidRPr="006A2AA7" w:rsidRDefault="006A2AA7" w:rsidP="006A2AA7">
            <w:pPr>
              <w:spacing w:before="0" w:after="0"/>
              <w:jc w:val="center"/>
              <w:rPr>
                <w:sz w:val="20"/>
                <w:szCs w:val="20"/>
              </w:rPr>
            </w:pPr>
            <w:r w:rsidRPr="006A2AA7">
              <w:rPr>
                <w:sz w:val="20"/>
                <w:szCs w:val="20"/>
              </w:rPr>
              <w:t>212</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2C" w14:textId="77777777" w:rsidR="006A2AA7" w:rsidRPr="006A2AA7" w:rsidRDefault="006A2AA7" w:rsidP="006A2AA7">
            <w:pPr>
              <w:spacing w:before="0" w:after="0"/>
              <w:jc w:val="center"/>
              <w:rPr>
                <w:sz w:val="20"/>
                <w:szCs w:val="20"/>
              </w:rPr>
            </w:pPr>
            <w:r w:rsidRPr="006A2AA7">
              <w:rPr>
                <w:sz w:val="20"/>
                <w:szCs w:val="20"/>
              </w:rPr>
              <w:t>354</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2D" w14:textId="77777777" w:rsidR="006A2AA7" w:rsidRPr="006A2AA7" w:rsidRDefault="006A2AA7" w:rsidP="006A2AA7">
            <w:pPr>
              <w:spacing w:before="0" w:after="0"/>
              <w:jc w:val="center"/>
              <w:rPr>
                <w:sz w:val="20"/>
                <w:szCs w:val="20"/>
              </w:rPr>
            </w:pPr>
            <w:r w:rsidRPr="006A2AA7">
              <w:rPr>
                <w:sz w:val="20"/>
                <w:szCs w:val="20"/>
              </w:rPr>
              <w:t>109</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52E" w14:textId="77777777" w:rsidR="006A2AA7" w:rsidRPr="006A2AA7" w:rsidRDefault="006A2AA7" w:rsidP="006A2AA7">
            <w:pPr>
              <w:spacing w:before="0" w:after="0"/>
              <w:jc w:val="center"/>
              <w:rPr>
                <w:sz w:val="20"/>
                <w:szCs w:val="20"/>
              </w:rPr>
            </w:pPr>
            <w:r w:rsidRPr="006A2AA7">
              <w:rPr>
                <w:sz w:val="20"/>
                <w:szCs w:val="20"/>
              </w:rPr>
              <w:t>164</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52F" w14:textId="77777777" w:rsidR="006A2AA7" w:rsidRPr="006A2AA7" w:rsidRDefault="006A2AA7" w:rsidP="006A2AA7">
            <w:pPr>
              <w:spacing w:before="0" w:after="0"/>
              <w:jc w:val="center"/>
              <w:rPr>
                <w:sz w:val="20"/>
                <w:szCs w:val="20"/>
              </w:rPr>
            </w:pPr>
            <w:r w:rsidRPr="006A2AA7">
              <w:rPr>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530" w14:textId="77777777" w:rsidR="006A2AA7" w:rsidRPr="006A2AA7" w:rsidRDefault="006A2AA7" w:rsidP="006A2AA7">
            <w:pPr>
              <w:spacing w:before="0" w:after="0"/>
              <w:jc w:val="center"/>
              <w:rPr>
                <w:sz w:val="20"/>
                <w:szCs w:val="20"/>
              </w:rPr>
            </w:pPr>
            <w:r w:rsidRPr="006A2AA7">
              <w:rPr>
                <w:sz w:val="20"/>
                <w:szCs w:val="20"/>
              </w:rPr>
              <w:t>400</w:t>
            </w:r>
          </w:p>
        </w:tc>
        <w:tc>
          <w:tcPr>
            <w:tcW w:w="994" w:type="dxa"/>
            <w:gridSpan w:val="2"/>
            <w:tcBorders>
              <w:top w:val="nil"/>
              <w:left w:val="single" w:sz="8" w:space="0" w:color="auto"/>
              <w:bottom w:val="single" w:sz="8" w:space="0" w:color="auto"/>
              <w:right w:val="single" w:sz="8" w:space="0" w:color="auto"/>
            </w:tcBorders>
            <w:vAlign w:val="center"/>
          </w:tcPr>
          <w:p w14:paraId="2B896531" w14:textId="77777777" w:rsidR="006A2AA7" w:rsidRPr="006A2AA7" w:rsidRDefault="006A2AA7" w:rsidP="006A2AA7">
            <w:pPr>
              <w:spacing w:before="0" w:after="0"/>
              <w:jc w:val="center"/>
              <w:rPr>
                <w:sz w:val="20"/>
                <w:szCs w:val="20"/>
              </w:rPr>
            </w:pPr>
            <w:r w:rsidRPr="006A2AA7">
              <w:rPr>
                <w:sz w:val="20"/>
                <w:szCs w:val="20"/>
              </w:rPr>
              <w:t>32</w:t>
            </w:r>
          </w:p>
        </w:tc>
        <w:tc>
          <w:tcPr>
            <w:tcW w:w="994" w:type="dxa"/>
            <w:gridSpan w:val="2"/>
            <w:tcBorders>
              <w:top w:val="nil"/>
              <w:left w:val="nil"/>
              <w:bottom w:val="single" w:sz="8" w:space="0" w:color="auto"/>
              <w:right w:val="single" w:sz="8" w:space="0" w:color="auto"/>
            </w:tcBorders>
            <w:vAlign w:val="center"/>
          </w:tcPr>
          <w:p w14:paraId="2B896532" w14:textId="77777777" w:rsidR="006A2AA7" w:rsidRPr="006A2AA7" w:rsidRDefault="006A2AA7" w:rsidP="006A2AA7">
            <w:pPr>
              <w:spacing w:before="0" w:after="0"/>
              <w:jc w:val="center"/>
              <w:rPr>
                <w:sz w:val="20"/>
                <w:szCs w:val="20"/>
              </w:rPr>
            </w:pPr>
            <w:r w:rsidRPr="006A2AA7">
              <w:rPr>
                <w:sz w:val="20"/>
                <w:szCs w:val="20"/>
              </w:rPr>
              <w:t>214</w:t>
            </w:r>
          </w:p>
        </w:tc>
        <w:tc>
          <w:tcPr>
            <w:tcW w:w="994" w:type="dxa"/>
            <w:tcBorders>
              <w:top w:val="nil"/>
              <w:left w:val="nil"/>
              <w:bottom w:val="single" w:sz="8" w:space="0" w:color="auto"/>
              <w:right w:val="single" w:sz="8" w:space="0" w:color="auto"/>
            </w:tcBorders>
            <w:vAlign w:val="center"/>
          </w:tcPr>
          <w:p w14:paraId="2B896533" w14:textId="77777777" w:rsidR="006A2AA7" w:rsidRPr="006A2AA7" w:rsidRDefault="006A2AA7" w:rsidP="006A2AA7">
            <w:pPr>
              <w:spacing w:before="0" w:after="0"/>
              <w:jc w:val="center"/>
              <w:rPr>
                <w:sz w:val="20"/>
                <w:szCs w:val="20"/>
              </w:rPr>
            </w:pPr>
            <w:r w:rsidRPr="006A2AA7">
              <w:rPr>
                <w:sz w:val="20"/>
                <w:szCs w:val="20"/>
              </w:rPr>
              <w:t>202</w:t>
            </w:r>
          </w:p>
        </w:tc>
        <w:tc>
          <w:tcPr>
            <w:tcW w:w="994" w:type="dxa"/>
            <w:tcBorders>
              <w:top w:val="nil"/>
              <w:left w:val="nil"/>
              <w:bottom w:val="single" w:sz="8" w:space="0" w:color="auto"/>
              <w:right w:val="single" w:sz="8" w:space="0" w:color="auto"/>
            </w:tcBorders>
            <w:vAlign w:val="center"/>
          </w:tcPr>
          <w:p w14:paraId="2B896534" w14:textId="77777777" w:rsidR="006A2AA7" w:rsidRPr="006A2AA7" w:rsidRDefault="006A2AA7" w:rsidP="006A2AA7">
            <w:pPr>
              <w:spacing w:before="0" w:after="0"/>
              <w:jc w:val="center"/>
              <w:rPr>
                <w:sz w:val="20"/>
                <w:szCs w:val="20"/>
              </w:rPr>
            </w:pPr>
            <w:r w:rsidRPr="006A2AA7">
              <w:rPr>
                <w:sz w:val="20"/>
                <w:szCs w:val="20"/>
              </w:rPr>
              <w:t>7</w:t>
            </w:r>
          </w:p>
        </w:tc>
        <w:tc>
          <w:tcPr>
            <w:tcW w:w="994" w:type="dxa"/>
            <w:tcBorders>
              <w:top w:val="nil"/>
              <w:left w:val="nil"/>
              <w:bottom w:val="single" w:sz="8" w:space="0" w:color="auto"/>
              <w:right w:val="single" w:sz="8" w:space="0" w:color="auto"/>
            </w:tcBorders>
            <w:vAlign w:val="center"/>
          </w:tcPr>
          <w:p w14:paraId="2B896535" w14:textId="77777777" w:rsidR="006A2AA7" w:rsidRPr="006A2AA7" w:rsidRDefault="006A2AA7" w:rsidP="006A2AA7">
            <w:pPr>
              <w:spacing w:before="0" w:after="0"/>
              <w:jc w:val="center"/>
              <w:rPr>
                <w:sz w:val="20"/>
                <w:szCs w:val="20"/>
              </w:rPr>
            </w:pPr>
            <w:r w:rsidRPr="006A2AA7">
              <w:rPr>
                <w:sz w:val="20"/>
                <w:szCs w:val="20"/>
              </w:rPr>
              <w:t>28</w:t>
            </w:r>
          </w:p>
        </w:tc>
        <w:tc>
          <w:tcPr>
            <w:tcW w:w="994" w:type="dxa"/>
            <w:tcBorders>
              <w:top w:val="nil"/>
              <w:left w:val="nil"/>
              <w:bottom w:val="single" w:sz="8" w:space="0" w:color="auto"/>
              <w:right w:val="single" w:sz="8" w:space="0" w:color="auto"/>
            </w:tcBorders>
            <w:shd w:val="clear" w:color="auto" w:fill="auto"/>
            <w:noWrap/>
            <w:vAlign w:val="center"/>
            <w:hideMark/>
          </w:tcPr>
          <w:p w14:paraId="2B896536" w14:textId="77777777" w:rsidR="006A2AA7" w:rsidRPr="006A2AA7" w:rsidRDefault="006A2AA7" w:rsidP="006A2AA7">
            <w:pPr>
              <w:spacing w:before="0" w:after="0"/>
              <w:jc w:val="center"/>
              <w:rPr>
                <w:b/>
                <w:sz w:val="20"/>
                <w:szCs w:val="20"/>
              </w:rPr>
            </w:pPr>
            <w:r w:rsidRPr="006A2AA7">
              <w:rPr>
                <w:b/>
                <w:sz w:val="20"/>
                <w:szCs w:val="20"/>
              </w:rPr>
              <w:t>2359</w:t>
            </w:r>
          </w:p>
        </w:tc>
      </w:tr>
      <w:tr w:rsidR="006A2AA7" w:rsidRPr="006A2AA7" w14:paraId="2B896546" w14:textId="77777777" w:rsidTr="006A2AA7">
        <w:trPr>
          <w:trHeight w:val="19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538" w14:textId="77777777" w:rsidR="006A2AA7" w:rsidRPr="006A2AA7" w:rsidRDefault="006A2AA7" w:rsidP="006A2AA7">
            <w:pPr>
              <w:spacing w:before="0" w:after="0"/>
              <w:jc w:val="center"/>
              <w:rPr>
                <w:b/>
                <w:sz w:val="20"/>
                <w:szCs w:val="20"/>
              </w:rPr>
            </w:pPr>
            <w:r w:rsidRPr="006A2AA7">
              <w:rPr>
                <w:b/>
                <w:sz w:val="20"/>
                <w:szCs w:val="20"/>
              </w:rPr>
              <w:t>2030</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539" w14:textId="77777777" w:rsidR="006A2AA7" w:rsidRPr="006A2AA7" w:rsidRDefault="006A2AA7" w:rsidP="006A2AA7">
            <w:pPr>
              <w:spacing w:before="0" w:after="0"/>
              <w:jc w:val="center"/>
              <w:rPr>
                <w:sz w:val="20"/>
                <w:szCs w:val="20"/>
              </w:rPr>
            </w:pPr>
            <w:r w:rsidRPr="006A2AA7">
              <w:rPr>
                <w:sz w:val="20"/>
                <w:szCs w:val="20"/>
              </w:rPr>
              <w:t>652</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3A" w14:textId="77777777" w:rsidR="006A2AA7" w:rsidRPr="006A2AA7" w:rsidRDefault="006A2AA7" w:rsidP="006A2AA7">
            <w:pPr>
              <w:spacing w:before="0" w:after="0"/>
              <w:jc w:val="center"/>
              <w:rPr>
                <w:sz w:val="20"/>
                <w:szCs w:val="20"/>
              </w:rPr>
            </w:pPr>
            <w:r w:rsidRPr="006A2AA7">
              <w:rPr>
                <w:sz w:val="20"/>
                <w:szCs w:val="20"/>
              </w:rPr>
              <w:t>220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3B" w14:textId="77777777" w:rsidR="006A2AA7" w:rsidRPr="006A2AA7" w:rsidRDefault="006A2AA7" w:rsidP="006A2AA7">
            <w:pPr>
              <w:spacing w:before="0" w:after="0"/>
              <w:jc w:val="center"/>
              <w:rPr>
                <w:sz w:val="20"/>
                <w:szCs w:val="20"/>
              </w:rPr>
            </w:pPr>
            <w:r w:rsidRPr="006A2AA7">
              <w:rPr>
                <w:sz w:val="20"/>
                <w:szCs w:val="20"/>
              </w:rPr>
              <w:t>367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3C" w14:textId="77777777" w:rsidR="006A2AA7" w:rsidRPr="006A2AA7" w:rsidRDefault="006A2AA7" w:rsidP="006A2AA7">
            <w:pPr>
              <w:spacing w:before="0" w:after="0"/>
              <w:jc w:val="center"/>
              <w:rPr>
                <w:sz w:val="20"/>
                <w:szCs w:val="20"/>
              </w:rPr>
            </w:pPr>
            <w:r w:rsidRPr="006A2AA7">
              <w:rPr>
                <w:sz w:val="20"/>
                <w:szCs w:val="20"/>
              </w:rPr>
              <w:t>113</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53D" w14:textId="77777777" w:rsidR="006A2AA7" w:rsidRPr="006A2AA7" w:rsidRDefault="006A2AA7" w:rsidP="006A2AA7">
            <w:pPr>
              <w:spacing w:before="0" w:after="0"/>
              <w:jc w:val="center"/>
              <w:rPr>
                <w:sz w:val="20"/>
                <w:szCs w:val="20"/>
              </w:rPr>
            </w:pPr>
            <w:r w:rsidRPr="006A2AA7">
              <w:rPr>
                <w:sz w:val="20"/>
                <w:szCs w:val="20"/>
              </w:rPr>
              <w:t>170</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53E" w14:textId="77777777" w:rsidR="006A2AA7" w:rsidRPr="006A2AA7" w:rsidRDefault="006A2AA7" w:rsidP="006A2AA7">
            <w:pPr>
              <w:spacing w:before="0" w:after="0"/>
              <w:jc w:val="center"/>
              <w:rPr>
                <w:sz w:val="20"/>
                <w:szCs w:val="20"/>
              </w:rPr>
            </w:pPr>
            <w:r w:rsidRPr="006A2AA7">
              <w:rPr>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53F" w14:textId="77777777" w:rsidR="006A2AA7" w:rsidRPr="006A2AA7" w:rsidRDefault="006A2AA7" w:rsidP="006A2AA7">
            <w:pPr>
              <w:spacing w:before="0" w:after="0"/>
              <w:jc w:val="center"/>
              <w:rPr>
                <w:sz w:val="20"/>
                <w:szCs w:val="20"/>
              </w:rPr>
            </w:pPr>
            <w:r w:rsidRPr="006A2AA7">
              <w:rPr>
                <w:sz w:val="20"/>
                <w:szCs w:val="20"/>
              </w:rPr>
              <w:t>419</w:t>
            </w:r>
          </w:p>
        </w:tc>
        <w:tc>
          <w:tcPr>
            <w:tcW w:w="994" w:type="dxa"/>
            <w:gridSpan w:val="2"/>
            <w:tcBorders>
              <w:top w:val="nil"/>
              <w:left w:val="single" w:sz="8" w:space="0" w:color="auto"/>
              <w:bottom w:val="single" w:sz="8" w:space="0" w:color="auto"/>
              <w:right w:val="single" w:sz="8" w:space="0" w:color="auto"/>
            </w:tcBorders>
            <w:vAlign w:val="center"/>
          </w:tcPr>
          <w:p w14:paraId="2B896540" w14:textId="77777777" w:rsidR="006A2AA7" w:rsidRPr="006A2AA7" w:rsidRDefault="006A2AA7" w:rsidP="006A2AA7">
            <w:pPr>
              <w:spacing w:before="0" w:after="0"/>
              <w:jc w:val="center"/>
              <w:rPr>
                <w:sz w:val="20"/>
                <w:szCs w:val="20"/>
              </w:rPr>
            </w:pPr>
            <w:r w:rsidRPr="006A2AA7">
              <w:rPr>
                <w:sz w:val="20"/>
                <w:szCs w:val="20"/>
              </w:rPr>
              <w:t>34</w:t>
            </w:r>
          </w:p>
        </w:tc>
        <w:tc>
          <w:tcPr>
            <w:tcW w:w="994" w:type="dxa"/>
            <w:gridSpan w:val="2"/>
            <w:tcBorders>
              <w:top w:val="nil"/>
              <w:left w:val="nil"/>
              <w:bottom w:val="single" w:sz="8" w:space="0" w:color="auto"/>
              <w:right w:val="single" w:sz="8" w:space="0" w:color="auto"/>
            </w:tcBorders>
            <w:vAlign w:val="center"/>
          </w:tcPr>
          <w:p w14:paraId="2B896541" w14:textId="77777777" w:rsidR="006A2AA7" w:rsidRPr="006A2AA7" w:rsidRDefault="006A2AA7" w:rsidP="006A2AA7">
            <w:pPr>
              <w:spacing w:before="0" w:after="0"/>
              <w:jc w:val="center"/>
              <w:rPr>
                <w:sz w:val="20"/>
                <w:szCs w:val="20"/>
              </w:rPr>
            </w:pPr>
            <w:r w:rsidRPr="006A2AA7">
              <w:rPr>
                <w:sz w:val="20"/>
                <w:szCs w:val="20"/>
              </w:rPr>
              <w:t>224</w:t>
            </w:r>
          </w:p>
        </w:tc>
        <w:tc>
          <w:tcPr>
            <w:tcW w:w="994" w:type="dxa"/>
            <w:tcBorders>
              <w:top w:val="nil"/>
              <w:left w:val="nil"/>
              <w:bottom w:val="single" w:sz="8" w:space="0" w:color="auto"/>
              <w:right w:val="single" w:sz="8" w:space="0" w:color="auto"/>
            </w:tcBorders>
            <w:vAlign w:val="center"/>
          </w:tcPr>
          <w:p w14:paraId="2B896542" w14:textId="77777777" w:rsidR="006A2AA7" w:rsidRPr="006A2AA7" w:rsidRDefault="006A2AA7" w:rsidP="006A2AA7">
            <w:pPr>
              <w:spacing w:before="0" w:after="0"/>
              <w:jc w:val="center"/>
              <w:rPr>
                <w:sz w:val="20"/>
                <w:szCs w:val="20"/>
              </w:rPr>
            </w:pPr>
            <w:r w:rsidRPr="006A2AA7">
              <w:rPr>
                <w:sz w:val="20"/>
                <w:szCs w:val="20"/>
              </w:rPr>
              <w:t>212</w:t>
            </w:r>
          </w:p>
        </w:tc>
        <w:tc>
          <w:tcPr>
            <w:tcW w:w="994" w:type="dxa"/>
            <w:tcBorders>
              <w:top w:val="nil"/>
              <w:left w:val="nil"/>
              <w:bottom w:val="single" w:sz="8" w:space="0" w:color="auto"/>
              <w:right w:val="single" w:sz="8" w:space="0" w:color="auto"/>
            </w:tcBorders>
            <w:vAlign w:val="center"/>
          </w:tcPr>
          <w:p w14:paraId="2B896543" w14:textId="77777777" w:rsidR="006A2AA7" w:rsidRPr="006A2AA7" w:rsidRDefault="006A2AA7" w:rsidP="006A2AA7">
            <w:pPr>
              <w:spacing w:before="0" w:after="0"/>
              <w:jc w:val="center"/>
              <w:rPr>
                <w:sz w:val="20"/>
                <w:szCs w:val="20"/>
              </w:rPr>
            </w:pPr>
            <w:r w:rsidRPr="006A2AA7">
              <w:rPr>
                <w:sz w:val="20"/>
                <w:szCs w:val="20"/>
              </w:rPr>
              <w:t>7</w:t>
            </w:r>
          </w:p>
        </w:tc>
        <w:tc>
          <w:tcPr>
            <w:tcW w:w="994" w:type="dxa"/>
            <w:tcBorders>
              <w:top w:val="nil"/>
              <w:left w:val="nil"/>
              <w:bottom w:val="single" w:sz="8" w:space="0" w:color="auto"/>
              <w:right w:val="single" w:sz="8" w:space="0" w:color="auto"/>
            </w:tcBorders>
            <w:vAlign w:val="center"/>
          </w:tcPr>
          <w:p w14:paraId="2B896544" w14:textId="77777777" w:rsidR="006A2AA7" w:rsidRPr="006A2AA7" w:rsidRDefault="006A2AA7" w:rsidP="006A2AA7">
            <w:pPr>
              <w:spacing w:before="0" w:after="0"/>
              <w:jc w:val="center"/>
              <w:rPr>
                <w:sz w:val="20"/>
                <w:szCs w:val="20"/>
              </w:rPr>
            </w:pPr>
            <w:r w:rsidRPr="006A2AA7">
              <w:rPr>
                <w:sz w:val="20"/>
                <w:szCs w:val="20"/>
              </w:rPr>
              <w:t>29</w:t>
            </w:r>
          </w:p>
        </w:tc>
        <w:tc>
          <w:tcPr>
            <w:tcW w:w="994" w:type="dxa"/>
            <w:tcBorders>
              <w:top w:val="nil"/>
              <w:left w:val="nil"/>
              <w:bottom w:val="single" w:sz="8" w:space="0" w:color="auto"/>
              <w:right w:val="single" w:sz="8" w:space="0" w:color="auto"/>
            </w:tcBorders>
            <w:shd w:val="clear" w:color="auto" w:fill="auto"/>
            <w:noWrap/>
            <w:vAlign w:val="center"/>
            <w:hideMark/>
          </w:tcPr>
          <w:p w14:paraId="2B896545" w14:textId="77777777" w:rsidR="006A2AA7" w:rsidRPr="006A2AA7" w:rsidRDefault="006A2AA7" w:rsidP="006A2AA7">
            <w:pPr>
              <w:spacing w:before="0" w:after="0"/>
              <w:jc w:val="center"/>
              <w:rPr>
                <w:b/>
                <w:sz w:val="20"/>
                <w:szCs w:val="20"/>
              </w:rPr>
            </w:pPr>
            <w:r w:rsidRPr="006A2AA7">
              <w:rPr>
                <w:b/>
                <w:sz w:val="20"/>
                <w:szCs w:val="20"/>
              </w:rPr>
              <w:t>2454</w:t>
            </w:r>
          </w:p>
        </w:tc>
      </w:tr>
      <w:tr w:rsidR="006A2AA7" w:rsidRPr="006A2AA7" w14:paraId="2B896555" w14:textId="77777777" w:rsidTr="006A2AA7">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547" w14:textId="77777777" w:rsidR="006A2AA7" w:rsidRPr="006A2AA7" w:rsidRDefault="006A2AA7" w:rsidP="006A2AA7">
            <w:pPr>
              <w:spacing w:before="0" w:after="0"/>
              <w:jc w:val="center"/>
              <w:rPr>
                <w:b/>
                <w:sz w:val="20"/>
                <w:szCs w:val="20"/>
              </w:rPr>
            </w:pPr>
            <w:r w:rsidRPr="006A2AA7">
              <w:rPr>
                <w:b/>
                <w:sz w:val="20"/>
                <w:szCs w:val="20"/>
              </w:rPr>
              <w:t>2031</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548" w14:textId="77777777" w:rsidR="006A2AA7" w:rsidRPr="006A2AA7" w:rsidRDefault="006A2AA7" w:rsidP="006A2AA7">
            <w:pPr>
              <w:spacing w:before="0" w:after="0"/>
              <w:jc w:val="center"/>
              <w:rPr>
                <w:sz w:val="20"/>
                <w:szCs w:val="20"/>
              </w:rPr>
            </w:pPr>
            <w:r w:rsidRPr="006A2AA7">
              <w:rPr>
                <w:sz w:val="20"/>
                <w:szCs w:val="20"/>
              </w:rPr>
              <w:t>675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49" w14:textId="77777777" w:rsidR="006A2AA7" w:rsidRPr="006A2AA7" w:rsidRDefault="006A2AA7" w:rsidP="006A2AA7">
            <w:pPr>
              <w:spacing w:before="0" w:after="0"/>
              <w:jc w:val="center"/>
              <w:rPr>
                <w:sz w:val="20"/>
                <w:szCs w:val="20"/>
              </w:rPr>
            </w:pPr>
            <w:r w:rsidRPr="006A2AA7">
              <w:rPr>
                <w:sz w:val="20"/>
                <w:szCs w:val="20"/>
              </w:rPr>
              <w:t>228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4A" w14:textId="77777777" w:rsidR="006A2AA7" w:rsidRPr="006A2AA7" w:rsidRDefault="006A2AA7" w:rsidP="006A2AA7">
            <w:pPr>
              <w:spacing w:before="0" w:after="0"/>
              <w:jc w:val="center"/>
              <w:rPr>
                <w:sz w:val="20"/>
                <w:szCs w:val="20"/>
              </w:rPr>
            </w:pPr>
            <w:r w:rsidRPr="006A2AA7">
              <w:rPr>
                <w:sz w:val="20"/>
                <w:szCs w:val="20"/>
              </w:rPr>
              <w:t>380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4B" w14:textId="77777777" w:rsidR="006A2AA7" w:rsidRPr="006A2AA7" w:rsidRDefault="006A2AA7" w:rsidP="006A2AA7">
            <w:pPr>
              <w:spacing w:before="0" w:after="0"/>
              <w:jc w:val="center"/>
              <w:rPr>
                <w:sz w:val="20"/>
                <w:szCs w:val="20"/>
              </w:rPr>
            </w:pPr>
            <w:r w:rsidRPr="006A2AA7">
              <w:rPr>
                <w:sz w:val="20"/>
                <w:szCs w:val="20"/>
              </w:rPr>
              <w:t>117</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54C" w14:textId="77777777" w:rsidR="006A2AA7" w:rsidRPr="006A2AA7" w:rsidRDefault="006A2AA7" w:rsidP="006A2AA7">
            <w:pPr>
              <w:spacing w:before="0" w:after="0"/>
              <w:jc w:val="center"/>
              <w:rPr>
                <w:sz w:val="20"/>
                <w:szCs w:val="20"/>
              </w:rPr>
            </w:pPr>
            <w:r w:rsidRPr="006A2AA7">
              <w:rPr>
                <w:sz w:val="20"/>
                <w:szCs w:val="20"/>
              </w:rPr>
              <w:t>176</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54D" w14:textId="77777777" w:rsidR="006A2AA7" w:rsidRPr="006A2AA7" w:rsidRDefault="006A2AA7" w:rsidP="006A2AA7">
            <w:pPr>
              <w:spacing w:before="0" w:after="0"/>
              <w:jc w:val="center"/>
              <w:rPr>
                <w:sz w:val="20"/>
                <w:szCs w:val="20"/>
              </w:rPr>
            </w:pPr>
            <w:r w:rsidRPr="006A2AA7">
              <w:rPr>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54E" w14:textId="77777777" w:rsidR="006A2AA7" w:rsidRPr="006A2AA7" w:rsidRDefault="006A2AA7" w:rsidP="006A2AA7">
            <w:pPr>
              <w:spacing w:before="0" w:after="0"/>
              <w:jc w:val="center"/>
              <w:rPr>
                <w:sz w:val="20"/>
                <w:szCs w:val="20"/>
              </w:rPr>
            </w:pPr>
            <w:r w:rsidRPr="006A2AA7">
              <w:rPr>
                <w:sz w:val="20"/>
                <w:szCs w:val="20"/>
              </w:rPr>
              <w:t>439</w:t>
            </w:r>
          </w:p>
        </w:tc>
        <w:tc>
          <w:tcPr>
            <w:tcW w:w="994" w:type="dxa"/>
            <w:gridSpan w:val="2"/>
            <w:tcBorders>
              <w:top w:val="nil"/>
              <w:left w:val="single" w:sz="8" w:space="0" w:color="auto"/>
              <w:bottom w:val="single" w:sz="8" w:space="0" w:color="auto"/>
              <w:right w:val="single" w:sz="8" w:space="0" w:color="auto"/>
            </w:tcBorders>
            <w:vAlign w:val="center"/>
          </w:tcPr>
          <w:p w14:paraId="2B89654F" w14:textId="77777777" w:rsidR="006A2AA7" w:rsidRPr="006A2AA7" w:rsidRDefault="006A2AA7" w:rsidP="006A2AA7">
            <w:pPr>
              <w:spacing w:before="0" w:after="0"/>
              <w:jc w:val="center"/>
              <w:rPr>
                <w:sz w:val="20"/>
                <w:szCs w:val="20"/>
              </w:rPr>
            </w:pPr>
            <w:r w:rsidRPr="006A2AA7">
              <w:rPr>
                <w:sz w:val="20"/>
                <w:szCs w:val="20"/>
              </w:rPr>
              <w:t>36</w:t>
            </w:r>
          </w:p>
        </w:tc>
        <w:tc>
          <w:tcPr>
            <w:tcW w:w="994" w:type="dxa"/>
            <w:gridSpan w:val="2"/>
            <w:tcBorders>
              <w:top w:val="nil"/>
              <w:left w:val="nil"/>
              <w:bottom w:val="single" w:sz="8" w:space="0" w:color="auto"/>
              <w:right w:val="single" w:sz="8" w:space="0" w:color="auto"/>
            </w:tcBorders>
            <w:vAlign w:val="center"/>
          </w:tcPr>
          <w:p w14:paraId="2B896550" w14:textId="77777777" w:rsidR="006A2AA7" w:rsidRPr="006A2AA7" w:rsidRDefault="006A2AA7" w:rsidP="006A2AA7">
            <w:pPr>
              <w:spacing w:before="0" w:after="0"/>
              <w:jc w:val="center"/>
              <w:rPr>
                <w:sz w:val="20"/>
                <w:szCs w:val="20"/>
              </w:rPr>
            </w:pPr>
            <w:r w:rsidRPr="006A2AA7">
              <w:rPr>
                <w:sz w:val="20"/>
                <w:szCs w:val="20"/>
              </w:rPr>
              <w:t>235</w:t>
            </w:r>
          </w:p>
        </w:tc>
        <w:tc>
          <w:tcPr>
            <w:tcW w:w="994" w:type="dxa"/>
            <w:tcBorders>
              <w:top w:val="nil"/>
              <w:left w:val="nil"/>
              <w:bottom w:val="single" w:sz="8" w:space="0" w:color="auto"/>
              <w:right w:val="single" w:sz="8" w:space="0" w:color="auto"/>
            </w:tcBorders>
            <w:vAlign w:val="center"/>
          </w:tcPr>
          <w:p w14:paraId="2B896551" w14:textId="77777777" w:rsidR="006A2AA7" w:rsidRPr="006A2AA7" w:rsidRDefault="006A2AA7" w:rsidP="006A2AA7">
            <w:pPr>
              <w:spacing w:before="0" w:after="0"/>
              <w:jc w:val="center"/>
              <w:rPr>
                <w:sz w:val="20"/>
                <w:szCs w:val="20"/>
              </w:rPr>
            </w:pPr>
            <w:r w:rsidRPr="006A2AA7">
              <w:rPr>
                <w:sz w:val="20"/>
                <w:szCs w:val="20"/>
              </w:rPr>
              <w:t>222</w:t>
            </w:r>
          </w:p>
        </w:tc>
        <w:tc>
          <w:tcPr>
            <w:tcW w:w="994" w:type="dxa"/>
            <w:tcBorders>
              <w:top w:val="nil"/>
              <w:left w:val="nil"/>
              <w:bottom w:val="single" w:sz="8" w:space="0" w:color="auto"/>
              <w:right w:val="single" w:sz="8" w:space="0" w:color="auto"/>
            </w:tcBorders>
            <w:vAlign w:val="center"/>
          </w:tcPr>
          <w:p w14:paraId="2B896552" w14:textId="77777777" w:rsidR="006A2AA7" w:rsidRPr="006A2AA7" w:rsidRDefault="006A2AA7" w:rsidP="006A2AA7">
            <w:pPr>
              <w:spacing w:before="0" w:after="0"/>
              <w:jc w:val="center"/>
              <w:rPr>
                <w:sz w:val="20"/>
                <w:szCs w:val="20"/>
              </w:rPr>
            </w:pPr>
            <w:r w:rsidRPr="006A2AA7">
              <w:rPr>
                <w:sz w:val="20"/>
                <w:szCs w:val="20"/>
              </w:rPr>
              <w:t>7</w:t>
            </w:r>
          </w:p>
        </w:tc>
        <w:tc>
          <w:tcPr>
            <w:tcW w:w="994" w:type="dxa"/>
            <w:tcBorders>
              <w:top w:val="nil"/>
              <w:left w:val="nil"/>
              <w:bottom w:val="single" w:sz="8" w:space="0" w:color="auto"/>
              <w:right w:val="single" w:sz="8" w:space="0" w:color="auto"/>
            </w:tcBorders>
            <w:vAlign w:val="center"/>
          </w:tcPr>
          <w:p w14:paraId="2B896553" w14:textId="77777777" w:rsidR="006A2AA7" w:rsidRPr="006A2AA7" w:rsidRDefault="006A2AA7" w:rsidP="006A2AA7">
            <w:pPr>
              <w:spacing w:before="0" w:after="0"/>
              <w:jc w:val="center"/>
              <w:rPr>
                <w:sz w:val="20"/>
                <w:szCs w:val="20"/>
              </w:rPr>
            </w:pPr>
            <w:r w:rsidRPr="006A2AA7">
              <w:rPr>
                <w:sz w:val="20"/>
                <w:szCs w:val="20"/>
              </w:rPr>
              <w:t>30</w:t>
            </w:r>
          </w:p>
        </w:tc>
        <w:tc>
          <w:tcPr>
            <w:tcW w:w="994" w:type="dxa"/>
            <w:tcBorders>
              <w:top w:val="nil"/>
              <w:left w:val="nil"/>
              <w:bottom w:val="single" w:sz="8" w:space="0" w:color="auto"/>
              <w:right w:val="single" w:sz="8" w:space="0" w:color="auto"/>
            </w:tcBorders>
            <w:shd w:val="clear" w:color="auto" w:fill="auto"/>
            <w:noWrap/>
            <w:vAlign w:val="center"/>
            <w:hideMark/>
          </w:tcPr>
          <w:p w14:paraId="2B896554" w14:textId="77777777" w:rsidR="006A2AA7" w:rsidRPr="006A2AA7" w:rsidRDefault="006A2AA7" w:rsidP="006A2AA7">
            <w:pPr>
              <w:spacing w:before="0" w:after="0"/>
              <w:jc w:val="center"/>
              <w:rPr>
                <w:b/>
                <w:sz w:val="20"/>
                <w:szCs w:val="20"/>
              </w:rPr>
            </w:pPr>
            <w:r w:rsidRPr="006A2AA7">
              <w:rPr>
                <w:b/>
                <w:sz w:val="20"/>
                <w:szCs w:val="20"/>
              </w:rPr>
              <w:t>2552</w:t>
            </w:r>
          </w:p>
        </w:tc>
      </w:tr>
      <w:tr w:rsidR="006A2AA7" w:rsidRPr="006A2AA7" w14:paraId="2B896564" w14:textId="77777777" w:rsidTr="006A2AA7">
        <w:trPr>
          <w:trHeight w:val="25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556" w14:textId="77777777" w:rsidR="006A2AA7" w:rsidRPr="006A2AA7" w:rsidRDefault="006A2AA7" w:rsidP="006A2AA7">
            <w:pPr>
              <w:spacing w:before="0" w:after="0"/>
              <w:jc w:val="center"/>
              <w:rPr>
                <w:b/>
                <w:sz w:val="20"/>
                <w:szCs w:val="20"/>
              </w:rPr>
            </w:pPr>
            <w:r w:rsidRPr="006A2AA7">
              <w:rPr>
                <w:b/>
                <w:sz w:val="20"/>
                <w:szCs w:val="20"/>
              </w:rPr>
              <w:t>2032</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557" w14:textId="77777777" w:rsidR="006A2AA7" w:rsidRPr="006A2AA7" w:rsidRDefault="006A2AA7" w:rsidP="006A2AA7">
            <w:pPr>
              <w:spacing w:before="0" w:after="0"/>
              <w:jc w:val="center"/>
              <w:rPr>
                <w:sz w:val="20"/>
                <w:szCs w:val="20"/>
              </w:rPr>
            </w:pPr>
            <w:r w:rsidRPr="006A2AA7">
              <w:rPr>
                <w:sz w:val="20"/>
                <w:szCs w:val="20"/>
              </w:rPr>
              <w:t>699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58" w14:textId="77777777" w:rsidR="006A2AA7" w:rsidRPr="006A2AA7" w:rsidRDefault="006A2AA7" w:rsidP="006A2AA7">
            <w:pPr>
              <w:spacing w:before="0" w:after="0"/>
              <w:jc w:val="center"/>
              <w:rPr>
                <w:sz w:val="20"/>
                <w:szCs w:val="20"/>
              </w:rPr>
            </w:pPr>
            <w:r w:rsidRPr="006A2AA7">
              <w:rPr>
                <w:sz w:val="20"/>
                <w:szCs w:val="20"/>
              </w:rPr>
              <w:t>236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59" w14:textId="77777777" w:rsidR="006A2AA7" w:rsidRPr="006A2AA7" w:rsidRDefault="006A2AA7" w:rsidP="006A2AA7">
            <w:pPr>
              <w:spacing w:before="0" w:after="0"/>
              <w:jc w:val="center"/>
              <w:rPr>
                <w:sz w:val="20"/>
                <w:szCs w:val="20"/>
              </w:rPr>
            </w:pPr>
            <w:r w:rsidRPr="006A2AA7">
              <w:rPr>
                <w:sz w:val="20"/>
                <w:szCs w:val="20"/>
              </w:rPr>
              <w:t>393</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5A" w14:textId="77777777" w:rsidR="006A2AA7" w:rsidRPr="006A2AA7" w:rsidRDefault="006A2AA7" w:rsidP="006A2AA7">
            <w:pPr>
              <w:spacing w:before="0" w:after="0"/>
              <w:jc w:val="center"/>
              <w:rPr>
                <w:sz w:val="20"/>
                <w:szCs w:val="20"/>
              </w:rPr>
            </w:pPr>
            <w:r w:rsidRPr="006A2AA7">
              <w:rPr>
                <w:sz w:val="20"/>
                <w:szCs w:val="20"/>
              </w:rPr>
              <w:t>121</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55B" w14:textId="77777777" w:rsidR="006A2AA7" w:rsidRPr="006A2AA7" w:rsidRDefault="006A2AA7" w:rsidP="006A2AA7">
            <w:pPr>
              <w:spacing w:before="0" w:after="0"/>
              <w:jc w:val="center"/>
              <w:rPr>
                <w:sz w:val="20"/>
                <w:szCs w:val="20"/>
              </w:rPr>
            </w:pPr>
            <w:r w:rsidRPr="006A2AA7">
              <w:rPr>
                <w:sz w:val="20"/>
                <w:szCs w:val="20"/>
              </w:rPr>
              <w:t>183</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55C" w14:textId="77777777" w:rsidR="006A2AA7" w:rsidRPr="006A2AA7" w:rsidRDefault="006A2AA7" w:rsidP="006A2AA7">
            <w:pPr>
              <w:spacing w:before="0" w:after="0"/>
              <w:jc w:val="center"/>
              <w:rPr>
                <w:sz w:val="20"/>
                <w:szCs w:val="20"/>
              </w:rPr>
            </w:pPr>
            <w:r w:rsidRPr="006A2AA7">
              <w:rPr>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55D" w14:textId="77777777" w:rsidR="006A2AA7" w:rsidRPr="006A2AA7" w:rsidRDefault="006A2AA7" w:rsidP="006A2AA7">
            <w:pPr>
              <w:spacing w:before="0" w:after="0"/>
              <w:jc w:val="center"/>
              <w:rPr>
                <w:sz w:val="20"/>
                <w:szCs w:val="20"/>
              </w:rPr>
            </w:pPr>
            <w:r w:rsidRPr="006A2AA7">
              <w:rPr>
                <w:sz w:val="20"/>
                <w:szCs w:val="20"/>
              </w:rPr>
              <w:t>460</w:t>
            </w:r>
          </w:p>
        </w:tc>
        <w:tc>
          <w:tcPr>
            <w:tcW w:w="994" w:type="dxa"/>
            <w:gridSpan w:val="2"/>
            <w:tcBorders>
              <w:top w:val="nil"/>
              <w:left w:val="single" w:sz="8" w:space="0" w:color="auto"/>
              <w:bottom w:val="single" w:sz="8" w:space="0" w:color="auto"/>
              <w:right w:val="single" w:sz="8" w:space="0" w:color="auto"/>
            </w:tcBorders>
            <w:vAlign w:val="center"/>
          </w:tcPr>
          <w:p w14:paraId="2B89655E" w14:textId="77777777" w:rsidR="006A2AA7" w:rsidRPr="006A2AA7" w:rsidRDefault="006A2AA7" w:rsidP="006A2AA7">
            <w:pPr>
              <w:spacing w:before="0" w:after="0"/>
              <w:jc w:val="center"/>
              <w:rPr>
                <w:sz w:val="20"/>
                <w:szCs w:val="20"/>
              </w:rPr>
            </w:pPr>
            <w:r w:rsidRPr="006A2AA7">
              <w:rPr>
                <w:sz w:val="20"/>
                <w:szCs w:val="20"/>
              </w:rPr>
              <w:t>38</w:t>
            </w:r>
          </w:p>
        </w:tc>
        <w:tc>
          <w:tcPr>
            <w:tcW w:w="994" w:type="dxa"/>
            <w:gridSpan w:val="2"/>
            <w:tcBorders>
              <w:top w:val="nil"/>
              <w:left w:val="nil"/>
              <w:bottom w:val="single" w:sz="8" w:space="0" w:color="auto"/>
              <w:right w:val="single" w:sz="8" w:space="0" w:color="auto"/>
            </w:tcBorders>
            <w:vAlign w:val="center"/>
          </w:tcPr>
          <w:p w14:paraId="2B89655F" w14:textId="77777777" w:rsidR="006A2AA7" w:rsidRPr="006A2AA7" w:rsidRDefault="006A2AA7" w:rsidP="006A2AA7">
            <w:pPr>
              <w:spacing w:before="0" w:after="0"/>
              <w:jc w:val="center"/>
              <w:rPr>
                <w:sz w:val="20"/>
                <w:szCs w:val="20"/>
              </w:rPr>
            </w:pPr>
            <w:r w:rsidRPr="006A2AA7">
              <w:rPr>
                <w:sz w:val="20"/>
                <w:szCs w:val="20"/>
              </w:rPr>
              <w:t>246</w:t>
            </w:r>
          </w:p>
        </w:tc>
        <w:tc>
          <w:tcPr>
            <w:tcW w:w="994" w:type="dxa"/>
            <w:tcBorders>
              <w:top w:val="nil"/>
              <w:left w:val="nil"/>
              <w:bottom w:val="single" w:sz="8" w:space="0" w:color="auto"/>
              <w:right w:val="single" w:sz="8" w:space="0" w:color="auto"/>
            </w:tcBorders>
            <w:vAlign w:val="center"/>
          </w:tcPr>
          <w:p w14:paraId="2B896560" w14:textId="77777777" w:rsidR="006A2AA7" w:rsidRPr="006A2AA7" w:rsidRDefault="006A2AA7" w:rsidP="006A2AA7">
            <w:pPr>
              <w:spacing w:before="0" w:after="0"/>
              <w:jc w:val="center"/>
              <w:rPr>
                <w:sz w:val="20"/>
                <w:szCs w:val="20"/>
              </w:rPr>
            </w:pPr>
            <w:r w:rsidRPr="006A2AA7">
              <w:rPr>
                <w:sz w:val="20"/>
                <w:szCs w:val="20"/>
              </w:rPr>
              <w:t>232</w:t>
            </w:r>
          </w:p>
        </w:tc>
        <w:tc>
          <w:tcPr>
            <w:tcW w:w="994" w:type="dxa"/>
            <w:tcBorders>
              <w:top w:val="nil"/>
              <w:left w:val="nil"/>
              <w:bottom w:val="single" w:sz="8" w:space="0" w:color="auto"/>
              <w:right w:val="single" w:sz="8" w:space="0" w:color="auto"/>
            </w:tcBorders>
            <w:vAlign w:val="center"/>
          </w:tcPr>
          <w:p w14:paraId="2B896561" w14:textId="77777777" w:rsidR="006A2AA7" w:rsidRPr="006A2AA7" w:rsidRDefault="006A2AA7" w:rsidP="006A2AA7">
            <w:pPr>
              <w:spacing w:before="0" w:after="0"/>
              <w:jc w:val="center"/>
              <w:rPr>
                <w:sz w:val="20"/>
                <w:szCs w:val="20"/>
              </w:rPr>
            </w:pPr>
            <w:r w:rsidRPr="006A2AA7">
              <w:rPr>
                <w:sz w:val="20"/>
                <w:szCs w:val="20"/>
              </w:rPr>
              <w:t>7</w:t>
            </w:r>
          </w:p>
        </w:tc>
        <w:tc>
          <w:tcPr>
            <w:tcW w:w="994" w:type="dxa"/>
            <w:tcBorders>
              <w:top w:val="nil"/>
              <w:left w:val="nil"/>
              <w:bottom w:val="single" w:sz="8" w:space="0" w:color="auto"/>
              <w:right w:val="single" w:sz="8" w:space="0" w:color="auto"/>
            </w:tcBorders>
            <w:vAlign w:val="center"/>
          </w:tcPr>
          <w:p w14:paraId="2B896562" w14:textId="77777777" w:rsidR="006A2AA7" w:rsidRPr="006A2AA7" w:rsidRDefault="006A2AA7" w:rsidP="006A2AA7">
            <w:pPr>
              <w:spacing w:before="0" w:after="0"/>
              <w:jc w:val="center"/>
              <w:rPr>
                <w:sz w:val="20"/>
                <w:szCs w:val="20"/>
              </w:rPr>
            </w:pPr>
            <w:r w:rsidRPr="006A2AA7">
              <w:rPr>
                <w:sz w:val="20"/>
                <w:szCs w:val="20"/>
              </w:rPr>
              <w:t>31</w:t>
            </w:r>
          </w:p>
        </w:tc>
        <w:tc>
          <w:tcPr>
            <w:tcW w:w="994" w:type="dxa"/>
            <w:tcBorders>
              <w:top w:val="nil"/>
              <w:left w:val="nil"/>
              <w:bottom w:val="single" w:sz="8" w:space="0" w:color="auto"/>
              <w:right w:val="single" w:sz="8" w:space="0" w:color="auto"/>
            </w:tcBorders>
            <w:shd w:val="clear" w:color="auto" w:fill="auto"/>
            <w:noWrap/>
            <w:vAlign w:val="center"/>
            <w:hideMark/>
          </w:tcPr>
          <w:p w14:paraId="2B896563" w14:textId="77777777" w:rsidR="006A2AA7" w:rsidRPr="006A2AA7" w:rsidRDefault="006A2AA7" w:rsidP="006A2AA7">
            <w:pPr>
              <w:spacing w:before="0" w:after="0"/>
              <w:jc w:val="center"/>
              <w:rPr>
                <w:b/>
                <w:sz w:val="20"/>
                <w:szCs w:val="20"/>
              </w:rPr>
            </w:pPr>
            <w:r w:rsidRPr="006A2AA7">
              <w:rPr>
                <w:b/>
                <w:sz w:val="20"/>
                <w:szCs w:val="20"/>
              </w:rPr>
              <w:t>2653</w:t>
            </w:r>
          </w:p>
        </w:tc>
      </w:tr>
      <w:tr w:rsidR="006A2AA7" w:rsidRPr="006A2AA7" w14:paraId="2B896573" w14:textId="77777777" w:rsidTr="006A2AA7">
        <w:trPr>
          <w:trHeight w:val="16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565" w14:textId="77777777" w:rsidR="006A2AA7" w:rsidRPr="006A2AA7" w:rsidRDefault="006A2AA7" w:rsidP="006A2AA7">
            <w:pPr>
              <w:spacing w:before="0" w:after="0"/>
              <w:jc w:val="center"/>
              <w:rPr>
                <w:b/>
                <w:sz w:val="20"/>
                <w:szCs w:val="20"/>
              </w:rPr>
            </w:pPr>
            <w:r w:rsidRPr="006A2AA7">
              <w:rPr>
                <w:b/>
                <w:sz w:val="20"/>
                <w:szCs w:val="20"/>
              </w:rPr>
              <w:t>2033</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566" w14:textId="77777777" w:rsidR="006A2AA7" w:rsidRPr="006A2AA7" w:rsidRDefault="006A2AA7" w:rsidP="006A2AA7">
            <w:pPr>
              <w:spacing w:before="0" w:after="0"/>
              <w:jc w:val="center"/>
              <w:rPr>
                <w:sz w:val="20"/>
                <w:szCs w:val="20"/>
              </w:rPr>
            </w:pPr>
            <w:r w:rsidRPr="006A2AA7">
              <w:rPr>
                <w:sz w:val="20"/>
                <w:szCs w:val="20"/>
              </w:rPr>
              <w:t>724</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67" w14:textId="77777777" w:rsidR="006A2AA7" w:rsidRPr="006A2AA7" w:rsidRDefault="006A2AA7" w:rsidP="006A2AA7">
            <w:pPr>
              <w:spacing w:before="0" w:after="0"/>
              <w:jc w:val="center"/>
              <w:rPr>
                <w:sz w:val="20"/>
                <w:szCs w:val="20"/>
              </w:rPr>
            </w:pPr>
            <w:r w:rsidRPr="006A2AA7">
              <w:rPr>
                <w:sz w:val="20"/>
                <w:szCs w:val="20"/>
              </w:rPr>
              <w:t>244</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68" w14:textId="77777777" w:rsidR="006A2AA7" w:rsidRPr="006A2AA7" w:rsidRDefault="006A2AA7" w:rsidP="006A2AA7">
            <w:pPr>
              <w:spacing w:before="0" w:after="0"/>
              <w:jc w:val="center"/>
              <w:rPr>
                <w:sz w:val="20"/>
                <w:szCs w:val="20"/>
              </w:rPr>
            </w:pPr>
            <w:r w:rsidRPr="006A2AA7">
              <w:rPr>
                <w:sz w:val="20"/>
                <w:szCs w:val="20"/>
              </w:rPr>
              <w:t>407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69" w14:textId="77777777" w:rsidR="006A2AA7" w:rsidRPr="006A2AA7" w:rsidRDefault="006A2AA7" w:rsidP="006A2AA7">
            <w:pPr>
              <w:spacing w:before="0" w:after="0"/>
              <w:jc w:val="center"/>
              <w:rPr>
                <w:sz w:val="20"/>
                <w:szCs w:val="20"/>
              </w:rPr>
            </w:pPr>
            <w:r w:rsidRPr="006A2AA7">
              <w:rPr>
                <w:sz w:val="20"/>
                <w:szCs w:val="20"/>
              </w:rPr>
              <w:t>126</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56A" w14:textId="77777777" w:rsidR="006A2AA7" w:rsidRPr="006A2AA7" w:rsidRDefault="006A2AA7" w:rsidP="006A2AA7">
            <w:pPr>
              <w:spacing w:before="0" w:after="0"/>
              <w:jc w:val="center"/>
              <w:rPr>
                <w:sz w:val="20"/>
                <w:szCs w:val="20"/>
              </w:rPr>
            </w:pPr>
            <w:r w:rsidRPr="006A2AA7">
              <w:rPr>
                <w:sz w:val="20"/>
                <w:szCs w:val="20"/>
              </w:rPr>
              <w:t>190</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56B" w14:textId="77777777" w:rsidR="006A2AA7" w:rsidRPr="006A2AA7" w:rsidRDefault="006A2AA7" w:rsidP="006A2AA7">
            <w:pPr>
              <w:spacing w:before="0" w:after="0"/>
              <w:jc w:val="center"/>
              <w:rPr>
                <w:sz w:val="20"/>
                <w:szCs w:val="20"/>
              </w:rPr>
            </w:pPr>
            <w:r w:rsidRPr="006A2AA7">
              <w:rPr>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56C" w14:textId="77777777" w:rsidR="006A2AA7" w:rsidRPr="006A2AA7" w:rsidRDefault="006A2AA7" w:rsidP="006A2AA7">
            <w:pPr>
              <w:spacing w:before="0" w:after="0"/>
              <w:jc w:val="center"/>
              <w:rPr>
                <w:sz w:val="20"/>
                <w:szCs w:val="20"/>
              </w:rPr>
            </w:pPr>
            <w:r w:rsidRPr="006A2AA7">
              <w:rPr>
                <w:sz w:val="20"/>
                <w:szCs w:val="20"/>
              </w:rPr>
              <w:t>482</w:t>
            </w:r>
          </w:p>
        </w:tc>
        <w:tc>
          <w:tcPr>
            <w:tcW w:w="994" w:type="dxa"/>
            <w:gridSpan w:val="2"/>
            <w:tcBorders>
              <w:top w:val="nil"/>
              <w:left w:val="single" w:sz="8" w:space="0" w:color="auto"/>
              <w:bottom w:val="single" w:sz="8" w:space="0" w:color="auto"/>
              <w:right w:val="single" w:sz="8" w:space="0" w:color="auto"/>
            </w:tcBorders>
            <w:vAlign w:val="center"/>
          </w:tcPr>
          <w:p w14:paraId="2B89656D" w14:textId="77777777" w:rsidR="006A2AA7" w:rsidRPr="006A2AA7" w:rsidRDefault="006A2AA7" w:rsidP="006A2AA7">
            <w:pPr>
              <w:spacing w:before="0" w:after="0"/>
              <w:jc w:val="center"/>
              <w:rPr>
                <w:sz w:val="20"/>
                <w:szCs w:val="20"/>
              </w:rPr>
            </w:pPr>
            <w:r w:rsidRPr="006A2AA7">
              <w:rPr>
                <w:sz w:val="20"/>
                <w:szCs w:val="20"/>
              </w:rPr>
              <w:t>40</w:t>
            </w:r>
          </w:p>
        </w:tc>
        <w:tc>
          <w:tcPr>
            <w:tcW w:w="994" w:type="dxa"/>
            <w:gridSpan w:val="2"/>
            <w:tcBorders>
              <w:top w:val="nil"/>
              <w:left w:val="nil"/>
              <w:bottom w:val="single" w:sz="8" w:space="0" w:color="auto"/>
              <w:right w:val="single" w:sz="8" w:space="0" w:color="auto"/>
            </w:tcBorders>
            <w:vAlign w:val="center"/>
          </w:tcPr>
          <w:p w14:paraId="2B89656E" w14:textId="77777777" w:rsidR="006A2AA7" w:rsidRPr="006A2AA7" w:rsidRDefault="006A2AA7" w:rsidP="006A2AA7">
            <w:pPr>
              <w:spacing w:before="0" w:after="0"/>
              <w:jc w:val="center"/>
              <w:rPr>
                <w:sz w:val="20"/>
                <w:szCs w:val="20"/>
              </w:rPr>
            </w:pPr>
            <w:r w:rsidRPr="006A2AA7">
              <w:rPr>
                <w:sz w:val="20"/>
                <w:szCs w:val="20"/>
              </w:rPr>
              <w:t>258</w:t>
            </w:r>
          </w:p>
        </w:tc>
        <w:tc>
          <w:tcPr>
            <w:tcW w:w="994" w:type="dxa"/>
            <w:tcBorders>
              <w:top w:val="nil"/>
              <w:left w:val="nil"/>
              <w:bottom w:val="single" w:sz="8" w:space="0" w:color="auto"/>
              <w:right w:val="single" w:sz="8" w:space="0" w:color="auto"/>
            </w:tcBorders>
            <w:vAlign w:val="center"/>
          </w:tcPr>
          <w:p w14:paraId="2B89656F" w14:textId="77777777" w:rsidR="006A2AA7" w:rsidRPr="006A2AA7" w:rsidRDefault="006A2AA7" w:rsidP="006A2AA7">
            <w:pPr>
              <w:spacing w:before="0" w:after="0"/>
              <w:jc w:val="center"/>
              <w:rPr>
                <w:sz w:val="20"/>
                <w:szCs w:val="20"/>
              </w:rPr>
            </w:pPr>
            <w:r w:rsidRPr="006A2AA7">
              <w:rPr>
                <w:sz w:val="20"/>
                <w:szCs w:val="20"/>
              </w:rPr>
              <w:t>243</w:t>
            </w:r>
          </w:p>
        </w:tc>
        <w:tc>
          <w:tcPr>
            <w:tcW w:w="994" w:type="dxa"/>
            <w:tcBorders>
              <w:top w:val="nil"/>
              <w:left w:val="nil"/>
              <w:bottom w:val="single" w:sz="8" w:space="0" w:color="auto"/>
              <w:right w:val="single" w:sz="8" w:space="0" w:color="auto"/>
            </w:tcBorders>
            <w:vAlign w:val="center"/>
          </w:tcPr>
          <w:p w14:paraId="2B896570" w14:textId="77777777" w:rsidR="006A2AA7" w:rsidRPr="006A2AA7" w:rsidRDefault="006A2AA7" w:rsidP="006A2AA7">
            <w:pPr>
              <w:spacing w:before="0" w:after="0"/>
              <w:jc w:val="center"/>
              <w:rPr>
                <w:sz w:val="20"/>
                <w:szCs w:val="20"/>
              </w:rPr>
            </w:pPr>
            <w:r w:rsidRPr="006A2AA7">
              <w:rPr>
                <w:sz w:val="20"/>
                <w:szCs w:val="20"/>
              </w:rPr>
              <w:t>7</w:t>
            </w:r>
          </w:p>
        </w:tc>
        <w:tc>
          <w:tcPr>
            <w:tcW w:w="994" w:type="dxa"/>
            <w:tcBorders>
              <w:top w:val="nil"/>
              <w:left w:val="nil"/>
              <w:bottom w:val="single" w:sz="8" w:space="0" w:color="auto"/>
              <w:right w:val="single" w:sz="8" w:space="0" w:color="auto"/>
            </w:tcBorders>
            <w:vAlign w:val="center"/>
          </w:tcPr>
          <w:p w14:paraId="2B896571" w14:textId="77777777" w:rsidR="006A2AA7" w:rsidRPr="006A2AA7" w:rsidRDefault="006A2AA7" w:rsidP="006A2AA7">
            <w:pPr>
              <w:spacing w:before="0" w:after="0"/>
              <w:jc w:val="center"/>
              <w:rPr>
                <w:sz w:val="20"/>
                <w:szCs w:val="20"/>
              </w:rPr>
            </w:pPr>
            <w:r w:rsidRPr="006A2AA7">
              <w:rPr>
                <w:sz w:val="20"/>
                <w:szCs w:val="20"/>
              </w:rPr>
              <w:t>32</w:t>
            </w:r>
          </w:p>
        </w:tc>
        <w:tc>
          <w:tcPr>
            <w:tcW w:w="994" w:type="dxa"/>
            <w:tcBorders>
              <w:top w:val="nil"/>
              <w:left w:val="nil"/>
              <w:bottom w:val="single" w:sz="8" w:space="0" w:color="auto"/>
              <w:right w:val="single" w:sz="8" w:space="0" w:color="auto"/>
            </w:tcBorders>
            <w:shd w:val="clear" w:color="auto" w:fill="auto"/>
            <w:noWrap/>
            <w:vAlign w:val="center"/>
            <w:hideMark/>
          </w:tcPr>
          <w:p w14:paraId="2B896572" w14:textId="77777777" w:rsidR="006A2AA7" w:rsidRPr="006A2AA7" w:rsidRDefault="006A2AA7" w:rsidP="006A2AA7">
            <w:pPr>
              <w:spacing w:before="0" w:after="0"/>
              <w:jc w:val="center"/>
              <w:rPr>
                <w:b/>
                <w:sz w:val="20"/>
                <w:szCs w:val="20"/>
              </w:rPr>
            </w:pPr>
            <w:r w:rsidRPr="006A2AA7">
              <w:rPr>
                <w:b/>
                <w:sz w:val="20"/>
                <w:szCs w:val="20"/>
              </w:rPr>
              <w:t>2760</w:t>
            </w:r>
          </w:p>
        </w:tc>
      </w:tr>
      <w:tr w:rsidR="006A2AA7" w:rsidRPr="006A2AA7" w14:paraId="2B896582" w14:textId="77777777" w:rsidTr="006A2AA7">
        <w:trPr>
          <w:trHeight w:val="172"/>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574" w14:textId="77777777" w:rsidR="006A2AA7" w:rsidRPr="006A2AA7" w:rsidRDefault="006A2AA7" w:rsidP="006A2AA7">
            <w:pPr>
              <w:spacing w:before="0" w:after="0"/>
              <w:jc w:val="center"/>
              <w:rPr>
                <w:b/>
                <w:sz w:val="20"/>
                <w:szCs w:val="20"/>
              </w:rPr>
            </w:pPr>
            <w:r w:rsidRPr="006A2AA7">
              <w:rPr>
                <w:b/>
                <w:sz w:val="20"/>
                <w:szCs w:val="20"/>
              </w:rPr>
              <w:t>2034</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575" w14:textId="77777777" w:rsidR="006A2AA7" w:rsidRPr="006A2AA7" w:rsidRDefault="006A2AA7" w:rsidP="006A2AA7">
            <w:pPr>
              <w:spacing w:before="0" w:after="0"/>
              <w:jc w:val="center"/>
              <w:rPr>
                <w:sz w:val="20"/>
                <w:szCs w:val="20"/>
              </w:rPr>
            </w:pPr>
            <w:r w:rsidRPr="006A2AA7">
              <w:rPr>
                <w:sz w:val="20"/>
                <w:szCs w:val="20"/>
              </w:rPr>
              <w:t>750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76" w14:textId="77777777" w:rsidR="006A2AA7" w:rsidRPr="006A2AA7" w:rsidRDefault="006A2AA7" w:rsidP="006A2AA7">
            <w:pPr>
              <w:spacing w:before="0" w:after="0"/>
              <w:jc w:val="center"/>
              <w:rPr>
                <w:sz w:val="20"/>
                <w:szCs w:val="20"/>
              </w:rPr>
            </w:pPr>
            <w:r w:rsidRPr="006A2AA7">
              <w:rPr>
                <w:sz w:val="20"/>
                <w:szCs w:val="20"/>
              </w:rPr>
              <w:t>253</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77" w14:textId="77777777" w:rsidR="006A2AA7" w:rsidRPr="006A2AA7" w:rsidRDefault="006A2AA7" w:rsidP="006A2AA7">
            <w:pPr>
              <w:spacing w:before="0" w:after="0"/>
              <w:jc w:val="center"/>
              <w:rPr>
                <w:sz w:val="20"/>
                <w:szCs w:val="20"/>
              </w:rPr>
            </w:pPr>
            <w:r w:rsidRPr="006A2AA7">
              <w:rPr>
                <w:sz w:val="20"/>
                <w:szCs w:val="20"/>
              </w:rPr>
              <w:t>421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78" w14:textId="77777777" w:rsidR="006A2AA7" w:rsidRPr="006A2AA7" w:rsidRDefault="006A2AA7" w:rsidP="006A2AA7">
            <w:pPr>
              <w:spacing w:before="0" w:after="0"/>
              <w:jc w:val="center"/>
              <w:rPr>
                <w:sz w:val="20"/>
                <w:szCs w:val="20"/>
              </w:rPr>
            </w:pPr>
            <w:r w:rsidRPr="006A2AA7">
              <w:rPr>
                <w:sz w:val="20"/>
                <w:szCs w:val="20"/>
              </w:rPr>
              <w:t>131</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579" w14:textId="77777777" w:rsidR="006A2AA7" w:rsidRPr="006A2AA7" w:rsidRDefault="006A2AA7" w:rsidP="006A2AA7">
            <w:pPr>
              <w:spacing w:before="0" w:after="0"/>
              <w:jc w:val="center"/>
              <w:rPr>
                <w:sz w:val="20"/>
                <w:szCs w:val="20"/>
              </w:rPr>
            </w:pPr>
            <w:r w:rsidRPr="006A2AA7">
              <w:rPr>
                <w:sz w:val="20"/>
                <w:szCs w:val="20"/>
              </w:rPr>
              <w:t>197</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57A" w14:textId="77777777" w:rsidR="006A2AA7" w:rsidRPr="006A2AA7" w:rsidRDefault="006A2AA7" w:rsidP="006A2AA7">
            <w:pPr>
              <w:spacing w:before="0" w:after="0"/>
              <w:jc w:val="center"/>
              <w:rPr>
                <w:sz w:val="20"/>
                <w:szCs w:val="20"/>
              </w:rPr>
            </w:pPr>
            <w:r w:rsidRPr="006A2AA7">
              <w:rPr>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57B" w14:textId="77777777" w:rsidR="006A2AA7" w:rsidRPr="006A2AA7" w:rsidRDefault="006A2AA7" w:rsidP="006A2AA7">
            <w:pPr>
              <w:spacing w:before="0" w:after="0"/>
              <w:jc w:val="center"/>
              <w:rPr>
                <w:sz w:val="20"/>
                <w:szCs w:val="20"/>
              </w:rPr>
            </w:pPr>
            <w:r w:rsidRPr="006A2AA7">
              <w:rPr>
                <w:sz w:val="20"/>
                <w:szCs w:val="20"/>
              </w:rPr>
              <w:t>505</w:t>
            </w:r>
          </w:p>
        </w:tc>
        <w:tc>
          <w:tcPr>
            <w:tcW w:w="994" w:type="dxa"/>
            <w:gridSpan w:val="2"/>
            <w:tcBorders>
              <w:top w:val="nil"/>
              <w:left w:val="single" w:sz="8" w:space="0" w:color="auto"/>
              <w:bottom w:val="single" w:sz="8" w:space="0" w:color="auto"/>
              <w:right w:val="single" w:sz="8" w:space="0" w:color="auto"/>
            </w:tcBorders>
            <w:vAlign w:val="center"/>
          </w:tcPr>
          <w:p w14:paraId="2B89657C" w14:textId="77777777" w:rsidR="006A2AA7" w:rsidRPr="006A2AA7" w:rsidRDefault="006A2AA7" w:rsidP="006A2AA7">
            <w:pPr>
              <w:spacing w:before="0" w:after="0"/>
              <w:jc w:val="center"/>
              <w:rPr>
                <w:sz w:val="20"/>
                <w:szCs w:val="20"/>
              </w:rPr>
            </w:pPr>
            <w:r w:rsidRPr="006A2AA7">
              <w:rPr>
                <w:sz w:val="20"/>
                <w:szCs w:val="20"/>
              </w:rPr>
              <w:t>42</w:t>
            </w:r>
          </w:p>
        </w:tc>
        <w:tc>
          <w:tcPr>
            <w:tcW w:w="994" w:type="dxa"/>
            <w:gridSpan w:val="2"/>
            <w:tcBorders>
              <w:top w:val="nil"/>
              <w:left w:val="nil"/>
              <w:bottom w:val="single" w:sz="8" w:space="0" w:color="auto"/>
              <w:right w:val="single" w:sz="8" w:space="0" w:color="auto"/>
            </w:tcBorders>
            <w:vAlign w:val="center"/>
          </w:tcPr>
          <w:p w14:paraId="2B89657D" w14:textId="77777777" w:rsidR="006A2AA7" w:rsidRPr="006A2AA7" w:rsidRDefault="006A2AA7" w:rsidP="006A2AA7">
            <w:pPr>
              <w:spacing w:before="0" w:after="0"/>
              <w:jc w:val="center"/>
              <w:rPr>
                <w:sz w:val="20"/>
                <w:szCs w:val="20"/>
              </w:rPr>
            </w:pPr>
            <w:r w:rsidRPr="006A2AA7">
              <w:rPr>
                <w:sz w:val="20"/>
                <w:szCs w:val="20"/>
              </w:rPr>
              <w:t>270</w:t>
            </w:r>
          </w:p>
        </w:tc>
        <w:tc>
          <w:tcPr>
            <w:tcW w:w="994" w:type="dxa"/>
            <w:tcBorders>
              <w:top w:val="nil"/>
              <w:left w:val="nil"/>
              <w:bottom w:val="single" w:sz="8" w:space="0" w:color="auto"/>
              <w:right w:val="single" w:sz="8" w:space="0" w:color="auto"/>
            </w:tcBorders>
            <w:vAlign w:val="center"/>
          </w:tcPr>
          <w:p w14:paraId="2B89657E" w14:textId="77777777" w:rsidR="006A2AA7" w:rsidRPr="006A2AA7" w:rsidRDefault="006A2AA7" w:rsidP="006A2AA7">
            <w:pPr>
              <w:spacing w:before="0" w:after="0"/>
              <w:jc w:val="center"/>
              <w:rPr>
                <w:sz w:val="20"/>
                <w:szCs w:val="20"/>
              </w:rPr>
            </w:pPr>
            <w:r w:rsidRPr="006A2AA7">
              <w:rPr>
                <w:sz w:val="20"/>
                <w:szCs w:val="20"/>
              </w:rPr>
              <w:t>254</w:t>
            </w:r>
          </w:p>
        </w:tc>
        <w:tc>
          <w:tcPr>
            <w:tcW w:w="994" w:type="dxa"/>
            <w:tcBorders>
              <w:top w:val="nil"/>
              <w:left w:val="nil"/>
              <w:bottom w:val="single" w:sz="8" w:space="0" w:color="auto"/>
              <w:right w:val="single" w:sz="8" w:space="0" w:color="auto"/>
            </w:tcBorders>
            <w:vAlign w:val="center"/>
          </w:tcPr>
          <w:p w14:paraId="2B89657F" w14:textId="77777777" w:rsidR="006A2AA7" w:rsidRPr="006A2AA7" w:rsidRDefault="006A2AA7" w:rsidP="006A2AA7">
            <w:pPr>
              <w:spacing w:before="0" w:after="0"/>
              <w:jc w:val="center"/>
              <w:rPr>
                <w:sz w:val="20"/>
                <w:szCs w:val="20"/>
              </w:rPr>
            </w:pPr>
            <w:r w:rsidRPr="006A2AA7">
              <w:rPr>
                <w:sz w:val="20"/>
                <w:szCs w:val="20"/>
              </w:rPr>
              <w:t>7</w:t>
            </w:r>
          </w:p>
        </w:tc>
        <w:tc>
          <w:tcPr>
            <w:tcW w:w="994" w:type="dxa"/>
            <w:tcBorders>
              <w:top w:val="nil"/>
              <w:left w:val="nil"/>
              <w:bottom w:val="single" w:sz="8" w:space="0" w:color="auto"/>
              <w:right w:val="single" w:sz="8" w:space="0" w:color="auto"/>
            </w:tcBorders>
            <w:vAlign w:val="center"/>
          </w:tcPr>
          <w:p w14:paraId="2B896580" w14:textId="77777777" w:rsidR="006A2AA7" w:rsidRPr="006A2AA7" w:rsidRDefault="006A2AA7" w:rsidP="006A2AA7">
            <w:pPr>
              <w:spacing w:before="0" w:after="0"/>
              <w:jc w:val="center"/>
              <w:rPr>
                <w:sz w:val="20"/>
                <w:szCs w:val="20"/>
              </w:rPr>
            </w:pPr>
            <w:r w:rsidRPr="006A2AA7">
              <w:rPr>
                <w:sz w:val="20"/>
                <w:szCs w:val="20"/>
              </w:rPr>
              <w:t>33</w:t>
            </w:r>
          </w:p>
        </w:tc>
        <w:tc>
          <w:tcPr>
            <w:tcW w:w="994" w:type="dxa"/>
            <w:tcBorders>
              <w:top w:val="nil"/>
              <w:left w:val="nil"/>
              <w:bottom w:val="single" w:sz="8" w:space="0" w:color="auto"/>
              <w:right w:val="single" w:sz="8" w:space="0" w:color="auto"/>
            </w:tcBorders>
            <w:shd w:val="clear" w:color="auto" w:fill="auto"/>
            <w:noWrap/>
            <w:vAlign w:val="center"/>
            <w:hideMark/>
          </w:tcPr>
          <w:p w14:paraId="2B896581" w14:textId="77777777" w:rsidR="006A2AA7" w:rsidRPr="006A2AA7" w:rsidRDefault="006A2AA7" w:rsidP="006A2AA7">
            <w:pPr>
              <w:spacing w:before="0" w:after="0"/>
              <w:jc w:val="center"/>
              <w:rPr>
                <w:b/>
                <w:sz w:val="20"/>
                <w:szCs w:val="20"/>
              </w:rPr>
            </w:pPr>
            <w:r w:rsidRPr="006A2AA7">
              <w:rPr>
                <w:b/>
                <w:sz w:val="20"/>
                <w:szCs w:val="20"/>
              </w:rPr>
              <w:t>2870</w:t>
            </w:r>
          </w:p>
        </w:tc>
      </w:tr>
      <w:tr w:rsidR="006A2AA7" w:rsidRPr="006A2AA7" w14:paraId="2B896591" w14:textId="77777777" w:rsidTr="006A2AA7">
        <w:trPr>
          <w:trHeight w:val="19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583" w14:textId="77777777" w:rsidR="006A2AA7" w:rsidRPr="006A2AA7" w:rsidRDefault="006A2AA7" w:rsidP="006A2AA7">
            <w:pPr>
              <w:spacing w:before="0" w:after="0"/>
              <w:jc w:val="center"/>
              <w:rPr>
                <w:b/>
                <w:sz w:val="20"/>
                <w:szCs w:val="20"/>
              </w:rPr>
            </w:pPr>
            <w:r w:rsidRPr="006A2AA7">
              <w:rPr>
                <w:b/>
                <w:sz w:val="20"/>
                <w:szCs w:val="20"/>
              </w:rPr>
              <w:t>2035</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584" w14:textId="77777777" w:rsidR="006A2AA7" w:rsidRPr="006A2AA7" w:rsidRDefault="006A2AA7" w:rsidP="006A2AA7">
            <w:pPr>
              <w:spacing w:before="0" w:after="0"/>
              <w:jc w:val="center"/>
              <w:rPr>
                <w:sz w:val="20"/>
                <w:szCs w:val="20"/>
              </w:rPr>
            </w:pPr>
            <w:r w:rsidRPr="006A2AA7">
              <w:rPr>
                <w:sz w:val="20"/>
                <w:szCs w:val="20"/>
              </w:rPr>
              <w:t>777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85" w14:textId="77777777" w:rsidR="006A2AA7" w:rsidRPr="006A2AA7" w:rsidRDefault="006A2AA7" w:rsidP="006A2AA7">
            <w:pPr>
              <w:spacing w:before="0" w:after="0"/>
              <w:jc w:val="center"/>
              <w:rPr>
                <w:sz w:val="20"/>
                <w:szCs w:val="20"/>
              </w:rPr>
            </w:pPr>
            <w:r w:rsidRPr="006A2AA7">
              <w:rPr>
                <w:sz w:val="20"/>
                <w:szCs w:val="20"/>
              </w:rPr>
              <w:t>262</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86" w14:textId="77777777" w:rsidR="006A2AA7" w:rsidRPr="006A2AA7" w:rsidRDefault="006A2AA7" w:rsidP="006A2AA7">
            <w:pPr>
              <w:spacing w:before="0" w:after="0"/>
              <w:jc w:val="center"/>
              <w:rPr>
                <w:sz w:val="20"/>
                <w:szCs w:val="20"/>
              </w:rPr>
            </w:pPr>
            <w:r w:rsidRPr="006A2AA7">
              <w:rPr>
                <w:sz w:val="20"/>
                <w:szCs w:val="20"/>
              </w:rPr>
              <w:t>436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87" w14:textId="77777777" w:rsidR="006A2AA7" w:rsidRPr="006A2AA7" w:rsidRDefault="006A2AA7" w:rsidP="006A2AA7">
            <w:pPr>
              <w:spacing w:before="0" w:after="0"/>
              <w:jc w:val="center"/>
              <w:rPr>
                <w:sz w:val="20"/>
                <w:szCs w:val="20"/>
              </w:rPr>
            </w:pPr>
            <w:r w:rsidRPr="006A2AA7">
              <w:rPr>
                <w:sz w:val="20"/>
                <w:szCs w:val="20"/>
              </w:rPr>
              <w:t>136</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588" w14:textId="77777777" w:rsidR="006A2AA7" w:rsidRPr="006A2AA7" w:rsidRDefault="006A2AA7" w:rsidP="006A2AA7">
            <w:pPr>
              <w:spacing w:before="0" w:after="0"/>
              <w:jc w:val="center"/>
              <w:rPr>
                <w:sz w:val="20"/>
                <w:szCs w:val="20"/>
              </w:rPr>
            </w:pPr>
            <w:r w:rsidRPr="006A2AA7">
              <w:rPr>
                <w:sz w:val="20"/>
                <w:szCs w:val="20"/>
              </w:rPr>
              <w:t>204</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589" w14:textId="77777777" w:rsidR="006A2AA7" w:rsidRPr="006A2AA7" w:rsidRDefault="006A2AA7" w:rsidP="006A2AA7">
            <w:pPr>
              <w:spacing w:before="0" w:after="0"/>
              <w:jc w:val="center"/>
              <w:rPr>
                <w:sz w:val="20"/>
                <w:szCs w:val="20"/>
              </w:rPr>
            </w:pPr>
            <w:r w:rsidRPr="006A2AA7">
              <w:rPr>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58A" w14:textId="77777777" w:rsidR="006A2AA7" w:rsidRPr="006A2AA7" w:rsidRDefault="006A2AA7" w:rsidP="006A2AA7">
            <w:pPr>
              <w:spacing w:before="0" w:after="0"/>
              <w:jc w:val="center"/>
              <w:rPr>
                <w:sz w:val="20"/>
                <w:szCs w:val="20"/>
              </w:rPr>
            </w:pPr>
            <w:r w:rsidRPr="006A2AA7">
              <w:rPr>
                <w:sz w:val="20"/>
                <w:szCs w:val="20"/>
              </w:rPr>
              <w:t>529</w:t>
            </w:r>
          </w:p>
        </w:tc>
        <w:tc>
          <w:tcPr>
            <w:tcW w:w="994" w:type="dxa"/>
            <w:gridSpan w:val="2"/>
            <w:tcBorders>
              <w:top w:val="nil"/>
              <w:left w:val="single" w:sz="8" w:space="0" w:color="auto"/>
              <w:bottom w:val="single" w:sz="8" w:space="0" w:color="auto"/>
              <w:right w:val="single" w:sz="8" w:space="0" w:color="auto"/>
            </w:tcBorders>
            <w:vAlign w:val="center"/>
          </w:tcPr>
          <w:p w14:paraId="2B89658B" w14:textId="77777777" w:rsidR="006A2AA7" w:rsidRPr="006A2AA7" w:rsidRDefault="006A2AA7" w:rsidP="006A2AA7">
            <w:pPr>
              <w:spacing w:before="0" w:after="0"/>
              <w:jc w:val="center"/>
              <w:rPr>
                <w:sz w:val="20"/>
                <w:szCs w:val="20"/>
              </w:rPr>
            </w:pPr>
            <w:r w:rsidRPr="006A2AA7">
              <w:rPr>
                <w:sz w:val="20"/>
                <w:szCs w:val="20"/>
              </w:rPr>
              <w:t>44</w:t>
            </w:r>
          </w:p>
        </w:tc>
        <w:tc>
          <w:tcPr>
            <w:tcW w:w="994" w:type="dxa"/>
            <w:gridSpan w:val="2"/>
            <w:tcBorders>
              <w:top w:val="nil"/>
              <w:left w:val="nil"/>
              <w:bottom w:val="single" w:sz="8" w:space="0" w:color="auto"/>
              <w:right w:val="single" w:sz="8" w:space="0" w:color="auto"/>
            </w:tcBorders>
            <w:vAlign w:val="center"/>
          </w:tcPr>
          <w:p w14:paraId="2B89658C" w14:textId="77777777" w:rsidR="006A2AA7" w:rsidRPr="006A2AA7" w:rsidRDefault="006A2AA7" w:rsidP="006A2AA7">
            <w:pPr>
              <w:spacing w:before="0" w:after="0"/>
              <w:jc w:val="center"/>
              <w:rPr>
                <w:sz w:val="20"/>
                <w:szCs w:val="20"/>
              </w:rPr>
            </w:pPr>
            <w:r w:rsidRPr="006A2AA7">
              <w:rPr>
                <w:sz w:val="20"/>
                <w:szCs w:val="20"/>
              </w:rPr>
              <w:t>283</w:t>
            </w:r>
          </w:p>
        </w:tc>
        <w:tc>
          <w:tcPr>
            <w:tcW w:w="994" w:type="dxa"/>
            <w:tcBorders>
              <w:top w:val="nil"/>
              <w:left w:val="nil"/>
              <w:bottom w:val="single" w:sz="8" w:space="0" w:color="auto"/>
              <w:right w:val="single" w:sz="8" w:space="0" w:color="auto"/>
            </w:tcBorders>
            <w:vAlign w:val="center"/>
          </w:tcPr>
          <w:p w14:paraId="2B89658D" w14:textId="77777777" w:rsidR="006A2AA7" w:rsidRPr="006A2AA7" w:rsidRDefault="006A2AA7" w:rsidP="006A2AA7">
            <w:pPr>
              <w:spacing w:before="0" w:after="0"/>
              <w:jc w:val="center"/>
              <w:rPr>
                <w:sz w:val="20"/>
                <w:szCs w:val="20"/>
              </w:rPr>
            </w:pPr>
            <w:r w:rsidRPr="006A2AA7">
              <w:rPr>
                <w:sz w:val="20"/>
                <w:szCs w:val="20"/>
              </w:rPr>
              <w:t>266</w:t>
            </w:r>
          </w:p>
        </w:tc>
        <w:tc>
          <w:tcPr>
            <w:tcW w:w="994" w:type="dxa"/>
            <w:tcBorders>
              <w:top w:val="nil"/>
              <w:left w:val="nil"/>
              <w:bottom w:val="single" w:sz="8" w:space="0" w:color="auto"/>
              <w:right w:val="single" w:sz="8" w:space="0" w:color="auto"/>
            </w:tcBorders>
            <w:vAlign w:val="center"/>
          </w:tcPr>
          <w:p w14:paraId="2B89658E" w14:textId="77777777" w:rsidR="006A2AA7" w:rsidRPr="006A2AA7" w:rsidRDefault="006A2AA7" w:rsidP="006A2AA7">
            <w:pPr>
              <w:spacing w:before="0" w:after="0"/>
              <w:jc w:val="center"/>
              <w:rPr>
                <w:sz w:val="20"/>
                <w:szCs w:val="20"/>
              </w:rPr>
            </w:pPr>
            <w:r w:rsidRPr="006A2AA7">
              <w:rPr>
                <w:sz w:val="20"/>
                <w:szCs w:val="20"/>
              </w:rPr>
              <w:t>7</w:t>
            </w:r>
          </w:p>
        </w:tc>
        <w:tc>
          <w:tcPr>
            <w:tcW w:w="994" w:type="dxa"/>
            <w:tcBorders>
              <w:top w:val="nil"/>
              <w:left w:val="nil"/>
              <w:bottom w:val="single" w:sz="8" w:space="0" w:color="auto"/>
              <w:right w:val="single" w:sz="8" w:space="0" w:color="auto"/>
            </w:tcBorders>
            <w:vAlign w:val="center"/>
          </w:tcPr>
          <w:p w14:paraId="2B89658F" w14:textId="77777777" w:rsidR="006A2AA7" w:rsidRPr="006A2AA7" w:rsidRDefault="006A2AA7" w:rsidP="006A2AA7">
            <w:pPr>
              <w:spacing w:before="0" w:after="0"/>
              <w:jc w:val="center"/>
              <w:rPr>
                <w:sz w:val="20"/>
                <w:szCs w:val="20"/>
              </w:rPr>
            </w:pPr>
            <w:r w:rsidRPr="006A2AA7">
              <w:rPr>
                <w:sz w:val="20"/>
                <w:szCs w:val="20"/>
              </w:rPr>
              <w:t>34</w:t>
            </w:r>
          </w:p>
        </w:tc>
        <w:tc>
          <w:tcPr>
            <w:tcW w:w="994" w:type="dxa"/>
            <w:tcBorders>
              <w:top w:val="nil"/>
              <w:left w:val="nil"/>
              <w:bottom w:val="single" w:sz="8" w:space="0" w:color="auto"/>
              <w:right w:val="single" w:sz="8" w:space="0" w:color="auto"/>
            </w:tcBorders>
            <w:shd w:val="clear" w:color="auto" w:fill="auto"/>
            <w:noWrap/>
            <w:vAlign w:val="center"/>
            <w:hideMark/>
          </w:tcPr>
          <w:p w14:paraId="2B896590" w14:textId="77777777" w:rsidR="006A2AA7" w:rsidRPr="006A2AA7" w:rsidRDefault="006A2AA7" w:rsidP="006A2AA7">
            <w:pPr>
              <w:spacing w:before="0" w:after="0"/>
              <w:jc w:val="center"/>
              <w:rPr>
                <w:b/>
                <w:sz w:val="20"/>
                <w:szCs w:val="20"/>
              </w:rPr>
            </w:pPr>
            <w:r w:rsidRPr="006A2AA7">
              <w:rPr>
                <w:b/>
                <w:sz w:val="20"/>
                <w:szCs w:val="20"/>
              </w:rPr>
              <w:t>2985</w:t>
            </w:r>
          </w:p>
        </w:tc>
      </w:tr>
      <w:tr w:rsidR="006A2AA7" w:rsidRPr="006A2AA7" w14:paraId="2B8965A0" w14:textId="77777777" w:rsidTr="006A2AA7">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592" w14:textId="77777777" w:rsidR="006A2AA7" w:rsidRPr="006A2AA7" w:rsidRDefault="006A2AA7" w:rsidP="006A2AA7">
            <w:pPr>
              <w:spacing w:before="0" w:after="0"/>
              <w:jc w:val="center"/>
              <w:rPr>
                <w:b/>
                <w:sz w:val="20"/>
                <w:szCs w:val="20"/>
              </w:rPr>
            </w:pPr>
            <w:r w:rsidRPr="006A2AA7">
              <w:rPr>
                <w:b/>
                <w:sz w:val="20"/>
                <w:szCs w:val="20"/>
              </w:rPr>
              <w:t>2036</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593" w14:textId="77777777" w:rsidR="006A2AA7" w:rsidRPr="006A2AA7" w:rsidRDefault="006A2AA7" w:rsidP="006A2AA7">
            <w:pPr>
              <w:spacing w:before="0" w:after="0"/>
              <w:jc w:val="center"/>
              <w:rPr>
                <w:sz w:val="20"/>
                <w:szCs w:val="20"/>
              </w:rPr>
            </w:pPr>
            <w:r w:rsidRPr="006A2AA7">
              <w:rPr>
                <w:sz w:val="20"/>
                <w:szCs w:val="20"/>
              </w:rPr>
              <w:t>805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94" w14:textId="77777777" w:rsidR="006A2AA7" w:rsidRPr="006A2AA7" w:rsidRDefault="006A2AA7" w:rsidP="006A2AA7">
            <w:pPr>
              <w:spacing w:before="0" w:after="0"/>
              <w:jc w:val="center"/>
              <w:rPr>
                <w:sz w:val="20"/>
                <w:szCs w:val="20"/>
              </w:rPr>
            </w:pPr>
            <w:r w:rsidRPr="006A2AA7">
              <w:rPr>
                <w:sz w:val="20"/>
                <w:szCs w:val="20"/>
              </w:rPr>
              <w:t>271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95" w14:textId="77777777" w:rsidR="006A2AA7" w:rsidRPr="006A2AA7" w:rsidRDefault="006A2AA7" w:rsidP="006A2AA7">
            <w:pPr>
              <w:spacing w:before="0" w:after="0"/>
              <w:jc w:val="center"/>
              <w:rPr>
                <w:sz w:val="20"/>
                <w:szCs w:val="20"/>
              </w:rPr>
            </w:pPr>
            <w:r w:rsidRPr="006A2AA7">
              <w:rPr>
                <w:sz w:val="20"/>
                <w:szCs w:val="20"/>
              </w:rPr>
              <w:t>451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96" w14:textId="77777777" w:rsidR="006A2AA7" w:rsidRPr="006A2AA7" w:rsidRDefault="006A2AA7" w:rsidP="006A2AA7">
            <w:pPr>
              <w:spacing w:before="0" w:after="0"/>
              <w:jc w:val="center"/>
              <w:rPr>
                <w:sz w:val="20"/>
                <w:szCs w:val="20"/>
              </w:rPr>
            </w:pPr>
            <w:r w:rsidRPr="006A2AA7">
              <w:rPr>
                <w:sz w:val="20"/>
                <w:szCs w:val="20"/>
              </w:rPr>
              <w:t>141</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597" w14:textId="77777777" w:rsidR="006A2AA7" w:rsidRPr="006A2AA7" w:rsidRDefault="006A2AA7" w:rsidP="006A2AA7">
            <w:pPr>
              <w:spacing w:before="0" w:after="0"/>
              <w:jc w:val="center"/>
              <w:rPr>
                <w:sz w:val="20"/>
                <w:szCs w:val="20"/>
              </w:rPr>
            </w:pPr>
            <w:r w:rsidRPr="006A2AA7">
              <w:rPr>
                <w:sz w:val="20"/>
                <w:szCs w:val="20"/>
              </w:rPr>
              <w:t>212</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598" w14:textId="77777777" w:rsidR="006A2AA7" w:rsidRPr="006A2AA7" w:rsidRDefault="006A2AA7" w:rsidP="006A2AA7">
            <w:pPr>
              <w:spacing w:before="0" w:after="0"/>
              <w:jc w:val="center"/>
              <w:rPr>
                <w:sz w:val="20"/>
                <w:szCs w:val="20"/>
              </w:rPr>
            </w:pPr>
            <w:r w:rsidRPr="006A2AA7">
              <w:rPr>
                <w:sz w:val="20"/>
                <w:szCs w:val="20"/>
              </w:rPr>
              <w:t>7</w:t>
            </w:r>
          </w:p>
        </w:tc>
        <w:tc>
          <w:tcPr>
            <w:tcW w:w="994" w:type="dxa"/>
            <w:gridSpan w:val="2"/>
            <w:tcBorders>
              <w:top w:val="single" w:sz="8" w:space="0" w:color="auto"/>
              <w:left w:val="nil"/>
              <w:bottom w:val="single" w:sz="8" w:space="0" w:color="auto"/>
              <w:right w:val="single" w:sz="8" w:space="0" w:color="auto"/>
            </w:tcBorders>
            <w:vAlign w:val="center"/>
          </w:tcPr>
          <w:p w14:paraId="2B896599" w14:textId="77777777" w:rsidR="006A2AA7" w:rsidRPr="006A2AA7" w:rsidRDefault="006A2AA7" w:rsidP="006A2AA7">
            <w:pPr>
              <w:spacing w:before="0" w:after="0"/>
              <w:jc w:val="center"/>
              <w:rPr>
                <w:sz w:val="20"/>
                <w:szCs w:val="20"/>
              </w:rPr>
            </w:pPr>
            <w:r w:rsidRPr="006A2AA7">
              <w:rPr>
                <w:sz w:val="20"/>
                <w:szCs w:val="20"/>
              </w:rPr>
              <w:t>554</w:t>
            </w:r>
          </w:p>
        </w:tc>
        <w:tc>
          <w:tcPr>
            <w:tcW w:w="994" w:type="dxa"/>
            <w:gridSpan w:val="2"/>
            <w:tcBorders>
              <w:top w:val="nil"/>
              <w:left w:val="single" w:sz="8" w:space="0" w:color="auto"/>
              <w:bottom w:val="single" w:sz="8" w:space="0" w:color="auto"/>
              <w:right w:val="single" w:sz="8" w:space="0" w:color="auto"/>
            </w:tcBorders>
            <w:vAlign w:val="center"/>
          </w:tcPr>
          <w:p w14:paraId="2B89659A" w14:textId="77777777" w:rsidR="006A2AA7" w:rsidRPr="006A2AA7" w:rsidRDefault="006A2AA7" w:rsidP="006A2AA7">
            <w:pPr>
              <w:spacing w:before="0" w:after="0"/>
              <w:jc w:val="center"/>
              <w:rPr>
                <w:sz w:val="20"/>
                <w:szCs w:val="20"/>
              </w:rPr>
            </w:pPr>
            <w:r w:rsidRPr="006A2AA7">
              <w:rPr>
                <w:sz w:val="20"/>
                <w:szCs w:val="20"/>
              </w:rPr>
              <w:t>46</w:t>
            </w:r>
          </w:p>
        </w:tc>
        <w:tc>
          <w:tcPr>
            <w:tcW w:w="994" w:type="dxa"/>
            <w:gridSpan w:val="2"/>
            <w:tcBorders>
              <w:top w:val="nil"/>
              <w:left w:val="nil"/>
              <w:bottom w:val="single" w:sz="8" w:space="0" w:color="auto"/>
              <w:right w:val="single" w:sz="8" w:space="0" w:color="auto"/>
            </w:tcBorders>
            <w:vAlign w:val="center"/>
          </w:tcPr>
          <w:p w14:paraId="2B89659B" w14:textId="77777777" w:rsidR="006A2AA7" w:rsidRPr="006A2AA7" w:rsidRDefault="006A2AA7" w:rsidP="006A2AA7">
            <w:pPr>
              <w:spacing w:before="0" w:after="0"/>
              <w:jc w:val="center"/>
              <w:rPr>
                <w:sz w:val="20"/>
                <w:szCs w:val="20"/>
              </w:rPr>
            </w:pPr>
            <w:r w:rsidRPr="006A2AA7">
              <w:rPr>
                <w:sz w:val="20"/>
                <w:szCs w:val="20"/>
              </w:rPr>
              <w:t>296</w:t>
            </w:r>
          </w:p>
        </w:tc>
        <w:tc>
          <w:tcPr>
            <w:tcW w:w="994" w:type="dxa"/>
            <w:tcBorders>
              <w:top w:val="nil"/>
              <w:left w:val="nil"/>
              <w:bottom w:val="single" w:sz="8" w:space="0" w:color="auto"/>
              <w:right w:val="single" w:sz="8" w:space="0" w:color="auto"/>
            </w:tcBorders>
            <w:vAlign w:val="center"/>
          </w:tcPr>
          <w:p w14:paraId="2B89659C" w14:textId="77777777" w:rsidR="006A2AA7" w:rsidRPr="006A2AA7" w:rsidRDefault="006A2AA7" w:rsidP="006A2AA7">
            <w:pPr>
              <w:spacing w:before="0" w:after="0"/>
              <w:jc w:val="center"/>
              <w:rPr>
                <w:sz w:val="20"/>
                <w:szCs w:val="20"/>
              </w:rPr>
            </w:pPr>
            <w:r w:rsidRPr="006A2AA7">
              <w:rPr>
                <w:sz w:val="20"/>
                <w:szCs w:val="20"/>
              </w:rPr>
              <w:t>279</w:t>
            </w:r>
          </w:p>
        </w:tc>
        <w:tc>
          <w:tcPr>
            <w:tcW w:w="994" w:type="dxa"/>
            <w:tcBorders>
              <w:top w:val="nil"/>
              <w:left w:val="nil"/>
              <w:bottom w:val="single" w:sz="8" w:space="0" w:color="auto"/>
              <w:right w:val="single" w:sz="8" w:space="0" w:color="auto"/>
            </w:tcBorders>
            <w:vAlign w:val="center"/>
          </w:tcPr>
          <w:p w14:paraId="2B89659D" w14:textId="77777777" w:rsidR="006A2AA7" w:rsidRPr="006A2AA7" w:rsidRDefault="006A2AA7" w:rsidP="006A2AA7">
            <w:pPr>
              <w:spacing w:before="0" w:after="0"/>
              <w:jc w:val="center"/>
              <w:rPr>
                <w:sz w:val="20"/>
                <w:szCs w:val="20"/>
              </w:rPr>
            </w:pPr>
            <w:r w:rsidRPr="006A2AA7">
              <w:rPr>
                <w:sz w:val="20"/>
                <w:szCs w:val="20"/>
              </w:rPr>
              <w:t>7</w:t>
            </w:r>
          </w:p>
        </w:tc>
        <w:tc>
          <w:tcPr>
            <w:tcW w:w="994" w:type="dxa"/>
            <w:tcBorders>
              <w:top w:val="nil"/>
              <w:left w:val="nil"/>
              <w:bottom w:val="single" w:sz="8" w:space="0" w:color="auto"/>
              <w:right w:val="single" w:sz="8" w:space="0" w:color="auto"/>
            </w:tcBorders>
            <w:vAlign w:val="center"/>
          </w:tcPr>
          <w:p w14:paraId="2B89659E" w14:textId="77777777" w:rsidR="006A2AA7" w:rsidRPr="006A2AA7" w:rsidRDefault="006A2AA7" w:rsidP="006A2AA7">
            <w:pPr>
              <w:spacing w:before="0" w:after="0"/>
              <w:jc w:val="center"/>
              <w:rPr>
                <w:sz w:val="20"/>
                <w:szCs w:val="20"/>
              </w:rPr>
            </w:pPr>
            <w:r w:rsidRPr="006A2AA7">
              <w:rPr>
                <w:sz w:val="20"/>
                <w:szCs w:val="20"/>
              </w:rPr>
              <w:t>35</w:t>
            </w:r>
          </w:p>
        </w:tc>
        <w:tc>
          <w:tcPr>
            <w:tcW w:w="994" w:type="dxa"/>
            <w:tcBorders>
              <w:top w:val="nil"/>
              <w:left w:val="nil"/>
              <w:bottom w:val="single" w:sz="8" w:space="0" w:color="auto"/>
              <w:right w:val="single" w:sz="8" w:space="0" w:color="auto"/>
            </w:tcBorders>
            <w:shd w:val="clear" w:color="auto" w:fill="auto"/>
            <w:noWrap/>
            <w:vAlign w:val="center"/>
            <w:hideMark/>
          </w:tcPr>
          <w:p w14:paraId="2B89659F" w14:textId="77777777" w:rsidR="006A2AA7" w:rsidRPr="006A2AA7" w:rsidRDefault="006A2AA7" w:rsidP="006A2AA7">
            <w:pPr>
              <w:spacing w:before="0" w:after="0"/>
              <w:jc w:val="center"/>
              <w:rPr>
                <w:b/>
                <w:sz w:val="20"/>
                <w:szCs w:val="20"/>
              </w:rPr>
            </w:pPr>
            <w:r w:rsidRPr="006A2AA7">
              <w:rPr>
                <w:b/>
                <w:sz w:val="20"/>
                <w:szCs w:val="20"/>
              </w:rPr>
              <w:t>3104</w:t>
            </w:r>
          </w:p>
        </w:tc>
      </w:tr>
    </w:tbl>
    <w:p w14:paraId="2B8965A1" w14:textId="77777777" w:rsidR="00221F9B" w:rsidRDefault="00221F9B" w:rsidP="00221F9B">
      <w:pPr>
        <w:rPr>
          <w:sz w:val="20"/>
          <w:szCs w:val="20"/>
        </w:rPr>
      </w:pPr>
      <w:r w:rsidRPr="006A2AA7">
        <w:rPr>
          <w:sz w:val="20"/>
          <w:szCs w:val="20"/>
        </w:rPr>
        <w:t xml:space="preserve">Fuente: </w:t>
      </w:r>
      <w:r w:rsidR="00364394">
        <w:rPr>
          <w:sz w:val="20"/>
          <w:szCs w:val="20"/>
        </w:rPr>
        <w:t xml:space="preserve">Informe TESA y </w:t>
      </w:r>
      <w:r w:rsidRPr="006A2AA7">
        <w:rPr>
          <w:sz w:val="20"/>
          <w:szCs w:val="20"/>
        </w:rPr>
        <w:t>Elaboración propia.</w:t>
      </w:r>
    </w:p>
    <w:p w14:paraId="2B8965A2" w14:textId="77777777" w:rsidR="00221F9B" w:rsidRPr="00221F9B" w:rsidRDefault="00221F9B" w:rsidP="00221F9B">
      <w:pPr>
        <w:spacing w:before="0" w:after="0" w:line="271" w:lineRule="auto"/>
      </w:pPr>
      <w:r>
        <w:t xml:space="preserve">Referencia </w:t>
      </w:r>
      <w:r w:rsidRPr="00221F9B">
        <w:t>Tipos de vehículos (T):</w:t>
      </w:r>
    </w:p>
    <w:tbl>
      <w:tblPr>
        <w:tblW w:w="5000" w:type="pct"/>
        <w:jc w:val="center"/>
        <w:tblCellMar>
          <w:left w:w="70" w:type="dxa"/>
          <w:right w:w="70" w:type="dxa"/>
        </w:tblCellMar>
        <w:tblLook w:val="04A0" w:firstRow="1" w:lastRow="0" w:firstColumn="1" w:lastColumn="0" w:noHBand="0" w:noVBand="1"/>
      </w:tblPr>
      <w:tblGrid>
        <w:gridCol w:w="3375"/>
        <w:gridCol w:w="178"/>
        <w:gridCol w:w="2311"/>
        <w:gridCol w:w="2311"/>
        <w:gridCol w:w="1155"/>
        <w:gridCol w:w="3770"/>
      </w:tblGrid>
      <w:tr w:rsidR="00221F9B" w:rsidRPr="00221F9B" w14:paraId="2B8965A8" w14:textId="77777777" w:rsidTr="00221F9B">
        <w:trPr>
          <w:trHeight w:val="300"/>
          <w:jc w:val="center"/>
        </w:trPr>
        <w:tc>
          <w:tcPr>
            <w:tcW w:w="1356" w:type="pct"/>
            <w:gridSpan w:val="2"/>
            <w:shd w:val="clear" w:color="auto" w:fill="auto"/>
            <w:noWrap/>
            <w:vAlign w:val="center"/>
            <w:hideMark/>
          </w:tcPr>
          <w:p w14:paraId="2B8965A3"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1. Automóviles, Vagonetas y Jeep</w:t>
            </w:r>
          </w:p>
        </w:tc>
        <w:tc>
          <w:tcPr>
            <w:tcW w:w="882" w:type="pct"/>
            <w:shd w:val="clear" w:color="auto" w:fill="auto"/>
            <w:noWrap/>
            <w:vAlign w:val="center"/>
            <w:hideMark/>
          </w:tcPr>
          <w:p w14:paraId="2B8965A4"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4. Microbuses</w:t>
            </w:r>
          </w:p>
        </w:tc>
        <w:tc>
          <w:tcPr>
            <w:tcW w:w="882" w:type="pct"/>
            <w:shd w:val="clear" w:color="auto" w:fill="auto"/>
            <w:noWrap/>
            <w:vAlign w:val="center"/>
            <w:hideMark/>
          </w:tcPr>
          <w:p w14:paraId="2B8965A5"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7. Camión  Mediano</w:t>
            </w:r>
          </w:p>
        </w:tc>
        <w:tc>
          <w:tcPr>
            <w:tcW w:w="441" w:type="pct"/>
            <w:shd w:val="clear" w:color="auto" w:fill="auto"/>
            <w:noWrap/>
            <w:vAlign w:val="center"/>
            <w:hideMark/>
          </w:tcPr>
          <w:p w14:paraId="2B8965A6" w14:textId="77777777" w:rsidR="00221F9B" w:rsidRPr="00221F9B" w:rsidRDefault="00221F9B" w:rsidP="00221F9B">
            <w:pPr>
              <w:spacing w:before="0" w:after="0" w:line="271" w:lineRule="auto"/>
              <w:jc w:val="left"/>
              <w:rPr>
                <w:rFonts w:eastAsia="Times New Roman"/>
                <w:color w:val="000000"/>
                <w:lang w:eastAsia="es-ES"/>
              </w:rPr>
            </w:pPr>
          </w:p>
        </w:tc>
        <w:tc>
          <w:tcPr>
            <w:tcW w:w="1439" w:type="pct"/>
            <w:shd w:val="clear" w:color="auto" w:fill="auto"/>
            <w:noWrap/>
            <w:vAlign w:val="center"/>
            <w:hideMark/>
          </w:tcPr>
          <w:p w14:paraId="2B8965A7"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10. Camión Semirremolque</w:t>
            </w:r>
          </w:p>
        </w:tc>
      </w:tr>
      <w:tr w:rsidR="00221F9B" w:rsidRPr="00221F9B" w14:paraId="2B8965AE" w14:textId="77777777" w:rsidTr="00221F9B">
        <w:trPr>
          <w:trHeight w:val="300"/>
          <w:jc w:val="center"/>
        </w:trPr>
        <w:tc>
          <w:tcPr>
            <w:tcW w:w="1288" w:type="pct"/>
            <w:shd w:val="clear" w:color="auto" w:fill="auto"/>
            <w:noWrap/>
            <w:vAlign w:val="center"/>
            <w:hideMark/>
          </w:tcPr>
          <w:p w14:paraId="2B8965A9"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2. Camionetas</w:t>
            </w:r>
          </w:p>
        </w:tc>
        <w:tc>
          <w:tcPr>
            <w:tcW w:w="67" w:type="pct"/>
            <w:shd w:val="clear" w:color="auto" w:fill="auto"/>
            <w:noWrap/>
            <w:vAlign w:val="center"/>
            <w:hideMark/>
          </w:tcPr>
          <w:p w14:paraId="2B8965AA" w14:textId="77777777" w:rsidR="00221F9B" w:rsidRPr="00221F9B" w:rsidRDefault="00221F9B" w:rsidP="00221F9B">
            <w:pPr>
              <w:spacing w:before="0" w:after="0" w:line="271" w:lineRule="auto"/>
              <w:jc w:val="left"/>
              <w:rPr>
                <w:rFonts w:eastAsia="Times New Roman"/>
                <w:color w:val="000000"/>
                <w:lang w:eastAsia="es-ES"/>
              </w:rPr>
            </w:pPr>
          </w:p>
        </w:tc>
        <w:tc>
          <w:tcPr>
            <w:tcW w:w="882" w:type="pct"/>
            <w:shd w:val="clear" w:color="auto" w:fill="auto"/>
            <w:noWrap/>
            <w:vAlign w:val="center"/>
            <w:hideMark/>
          </w:tcPr>
          <w:p w14:paraId="2B8965AB"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5. Bus Mediano</w:t>
            </w:r>
          </w:p>
        </w:tc>
        <w:tc>
          <w:tcPr>
            <w:tcW w:w="1323" w:type="pct"/>
            <w:gridSpan w:val="2"/>
            <w:shd w:val="clear" w:color="auto" w:fill="auto"/>
            <w:noWrap/>
            <w:vAlign w:val="center"/>
            <w:hideMark/>
          </w:tcPr>
          <w:p w14:paraId="2B8965AC"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8. Camión  Grande (2 ejes)</w:t>
            </w:r>
          </w:p>
        </w:tc>
        <w:tc>
          <w:tcPr>
            <w:tcW w:w="1439" w:type="pct"/>
            <w:shd w:val="clear" w:color="auto" w:fill="auto"/>
            <w:noWrap/>
            <w:vAlign w:val="center"/>
            <w:hideMark/>
          </w:tcPr>
          <w:p w14:paraId="2B8965AD"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11. Camión Remolque</w:t>
            </w:r>
          </w:p>
        </w:tc>
      </w:tr>
      <w:tr w:rsidR="00221F9B" w:rsidRPr="00221F9B" w14:paraId="2B8965B4" w14:textId="77777777" w:rsidTr="00221F9B">
        <w:trPr>
          <w:trHeight w:val="300"/>
          <w:jc w:val="center"/>
        </w:trPr>
        <w:tc>
          <w:tcPr>
            <w:tcW w:w="1288" w:type="pct"/>
            <w:shd w:val="clear" w:color="auto" w:fill="auto"/>
            <w:noWrap/>
            <w:vAlign w:val="center"/>
            <w:hideMark/>
          </w:tcPr>
          <w:p w14:paraId="2B8965AF"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3. Minibuses</w:t>
            </w:r>
          </w:p>
        </w:tc>
        <w:tc>
          <w:tcPr>
            <w:tcW w:w="67" w:type="pct"/>
            <w:shd w:val="clear" w:color="auto" w:fill="auto"/>
            <w:noWrap/>
            <w:vAlign w:val="center"/>
            <w:hideMark/>
          </w:tcPr>
          <w:p w14:paraId="2B8965B0" w14:textId="77777777" w:rsidR="00221F9B" w:rsidRPr="00221F9B" w:rsidRDefault="00221F9B" w:rsidP="00221F9B">
            <w:pPr>
              <w:spacing w:before="0" w:after="0" w:line="271" w:lineRule="auto"/>
              <w:jc w:val="left"/>
              <w:rPr>
                <w:rFonts w:eastAsia="Times New Roman"/>
                <w:color w:val="000000"/>
                <w:lang w:eastAsia="es-ES"/>
              </w:rPr>
            </w:pPr>
          </w:p>
        </w:tc>
        <w:tc>
          <w:tcPr>
            <w:tcW w:w="882" w:type="pct"/>
            <w:shd w:val="clear" w:color="auto" w:fill="auto"/>
            <w:noWrap/>
            <w:vAlign w:val="center"/>
            <w:hideMark/>
          </w:tcPr>
          <w:p w14:paraId="2B8965B1"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6. Bus Grande</w:t>
            </w:r>
          </w:p>
        </w:tc>
        <w:tc>
          <w:tcPr>
            <w:tcW w:w="1323" w:type="pct"/>
            <w:gridSpan w:val="2"/>
            <w:shd w:val="clear" w:color="auto" w:fill="auto"/>
            <w:noWrap/>
            <w:vAlign w:val="center"/>
            <w:hideMark/>
          </w:tcPr>
          <w:p w14:paraId="2B8965B2"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9. Camión  Grande (3 ejes)</w:t>
            </w:r>
          </w:p>
        </w:tc>
        <w:tc>
          <w:tcPr>
            <w:tcW w:w="1439" w:type="pct"/>
            <w:shd w:val="clear" w:color="auto" w:fill="auto"/>
            <w:noWrap/>
            <w:vAlign w:val="center"/>
            <w:hideMark/>
          </w:tcPr>
          <w:p w14:paraId="2B8965B3"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12. Otros (Maq. Agrícola y Constr.)</w:t>
            </w:r>
          </w:p>
        </w:tc>
      </w:tr>
    </w:tbl>
    <w:p w14:paraId="2B8965B5" w14:textId="77777777" w:rsidR="0032061E" w:rsidRDefault="0032061E">
      <w:pPr>
        <w:spacing w:before="0" w:after="0"/>
        <w:jc w:val="left"/>
        <w:rPr>
          <w:sz w:val="20"/>
          <w:szCs w:val="20"/>
        </w:rPr>
      </w:pPr>
      <w:r>
        <w:rPr>
          <w:sz w:val="20"/>
          <w:szCs w:val="20"/>
        </w:rPr>
        <w:br w:type="page"/>
      </w:r>
    </w:p>
    <w:p w14:paraId="2B8965B6" w14:textId="77777777" w:rsidR="0032061E" w:rsidRPr="00D138C7" w:rsidRDefault="0032061E" w:rsidP="0032061E">
      <w:pPr>
        <w:pStyle w:val="Caption"/>
        <w:rPr>
          <w:lang w:val="es-ES"/>
        </w:rPr>
      </w:pPr>
      <w:r w:rsidRPr="00D138C7">
        <w:rPr>
          <w:lang w:val="es-ES"/>
        </w:rPr>
        <w:lastRenderedPageBreak/>
        <w:t xml:space="preserve">Cuadro </w:t>
      </w:r>
      <w:r>
        <w:rPr>
          <w:lang w:val="es-ES"/>
        </w:rPr>
        <w:t>6</w:t>
      </w:r>
      <w:r w:rsidRPr="00D138C7">
        <w:rPr>
          <w:lang w:val="es-ES"/>
        </w:rPr>
        <w:t>: Tránsito Promedio Diario Anual Normal en el Tramo La Angostura - Samaipata</w:t>
      </w:r>
    </w:p>
    <w:tbl>
      <w:tblPr>
        <w:tblW w:w="14260" w:type="dxa"/>
        <w:tblCellMar>
          <w:left w:w="70" w:type="dxa"/>
          <w:right w:w="70" w:type="dxa"/>
        </w:tblCellMar>
        <w:tblLook w:val="04A0" w:firstRow="1" w:lastRow="0" w:firstColumn="1" w:lastColumn="0" w:noHBand="0" w:noVBand="1"/>
      </w:tblPr>
      <w:tblGrid>
        <w:gridCol w:w="381"/>
        <w:gridCol w:w="699"/>
        <w:gridCol w:w="295"/>
        <w:gridCol w:w="957"/>
        <w:gridCol w:w="37"/>
        <w:gridCol w:w="957"/>
        <w:gridCol w:w="37"/>
        <w:gridCol w:w="957"/>
        <w:gridCol w:w="37"/>
        <w:gridCol w:w="957"/>
        <w:gridCol w:w="37"/>
        <w:gridCol w:w="737"/>
        <w:gridCol w:w="257"/>
        <w:gridCol w:w="957"/>
        <w:gridCol w:w="37"/>
        <w:gridCol w:w="957"/>
        <w:gridCol w:w="37"/>
        <w:gridCol w:w="957"/>
        <w:gridCol w:w="37"/>
        <w:gridCol w:w="957"/>
        <w:gridCol w:w="994"/>
        <w:gridCol w:w="994"/>
        <w:gridCol w:w="994"/>
        <w:gridCol w:w="994"/>
      </w:tblGrid>
      <w:tr w:rsidR="0032061E" w:rsidRPr="006A2AA7" w14:paraId="2B8965C1" w14:textId="77777777" w:rsidTr="00D00BD0">
        <w:trPr>
          <w:gridAfter w:val="5"/>
          <w:wAfter w:w="4933" w:type="dxa"/>
          <w:trHeight w:val="317"/>
        </w:trPr>
        <w:tc>
          <w:tcPr>
            <w:tcW w:w="381" w:type="dxa"/>
            <w:tcBorders>
              <w:top w:val="nil"/>
              <w:left w:val="nil"/>
              <w:bottom w:val="nil"/>
              <w:right w:val="nil"/>
            </w:tcBorders>
            <w:shd w:val="clear" w:color="auto" w:fill="auto"/>
            <w:noWrap/>
            <w:vAlign w:val="bottom"/>
            <w:hideMark/>
          </w:tcPr>
          <w:p w14:paraId="2B8965B7" w14:textId="77777777" w:rsidR="0032061E" w:rsidRPr="006A2AA7" w:rsidRDefault="0032061E" w:rsidP="00D00BD0">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shd w:val="clear" w:color="auto" w:fill="auto"/>
            <w:noWrap/>
            <w:vAlign w:val="bottom"/>
            <w:hideMark/>
          </w:tcPr>
          <w:p w14:paraId="2B8965B8" w14:textId="77777777" w:rsidR="0032061E" w:rsidRPr="006A2AA7" w:rsidRDefault="0032061E" w:rsidP="00D00BD0">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shd w:val="clear" w:color="auto" w:fill="auto"/>
            <w:noWrap/>
            <w:vAlign w:val="bottom"/>
            <w:hideMark/>
          </w:tcPr>
          <w:p w14:paraId="2B8965B9" w14:textId="77777777" w:rsidR="0032061E" w:rsidRPr="006A2AA7" w:rsidRDefault="0032061E" w:rsidP="00D00BD0">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shd w:val="clear" w:color="auto" w:fill="auto"/>
            <w:noWrap/>
            <w:vAlign w:val="bottom"/>
            <w:hideMark/>
          </w:tcPr>
          <w:p w14:paraId="2B8965BA" w14:textId="77777777" w:rsidR="0032061E" w:rsidRPr="006A2AA7" w:rsidRDefault="0032061E" w:rsidP="00D00BD0">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tcPr>
          <w:p w14:paraId="2B8965BB" w14:textId="77777777" w:rsidR="0032061E" w:rsidRPr="006A2AA7" w:rsidRDefault="0032061E" w:rsidP="00D00BD0">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tcPr>
          <w:p w14:paraId="2B8965BC" w14:textId="77777777" w:rsidR="0032061E" w:rsidRPr="006A2AA7" w:rsidRDefault="0032061E" w:rsidP="00D00BD0">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tcPr>
          <w:p w14:paraId="2B8965BD" w14:textId="77777777" w:rsidR="0032061E" w:rsidRPr="006A2AA7" w:rsidRDefault="0032061E" w:rsidP="00D00BD0">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tcPr>
          <w:p w14:paraId="2B8965BE" w14:textId="77777777" w:rsidR="0032061E" w:rsidRPr="006A2AA7" w:rsidRDefault="0032061E" w:rsidP="00D00BD0">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tcPr>
          <w:p w14:paraId="2B8965BF" w14:textId="77777777" w:rsidR="0032061E" w:rsidRPr="006A2AA7" w:rsidRDefault="0032061E" w:rsidP="00D00BD0">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tcPr>
          <w:p w14:paraId="2B8965C0" w14:textId="77777777" w:rsidR="0032061E" w:rsidRPr="006A2AA7" w:rsidRDefault="0032061E" w:rsidP="00D00BD0">
            <w:pPr>
              <w:spacing w:before="0" w:after="0"/>
              <w:jc w:val="left"/>
              <w:rPr>
                <w:rFonts w:ascii="Calibri" w:eastAsia="Times New Roman" w:hAnsi="Calibri"/>
                <w:sz w:val="22"/>
                <w:szCs w:val="22"/>
                <w:lang w:eastAsia="es-ES"/>
              </w:rPr>
            </w:pPr>
          </w:p>
        </w:tc>
      </w:tr>
      <w:tr w:rsidR="0032061E" w:rsidRPr="006A2AA7" w14:paraId="2B8965D0" w14:textId="77777777" w:rsidTr="00D00BD0">
        <w:trPr>
          <w:trHeight w:val="317"/>
        </w:trPr>
        <w:tc>
          <w:tcPr>
            <w:tcW w:w="1080" w:type="dxa"/>
            <w:gridSpan w:val="2"/>
            <w:tcBorders>
              <w:top w:val="single" w:sz="8" w:space="0" w:color="auto"/>
              <w:left w:val="single" w:sz="8" w:space="0" w:color="auto"/>
              <w:bottom w:val="single" w:sz="8" w:space="0" w:color="auto"/>
              <w:right w:val="single" w:sz="8" w:space="0" w:color="auto"/>
            </w:tcBorders>
            <w:shd w:val="clear" w:color="000000" w:fill="BFBFBF"/>
            <w:noWrap/>
            <w:vAlign w:val="center"/>
            <w:hideMark/>
          </w:tcPr>
          <w:p w14:paraId="2B8965C2" w14:textId="77777777" w:rsidR="0032061E" w:rsidRPr="006A2AA7" w:rsidRDefault="0032061E" w:rsidP="00D00BD0">
            <w:pPr>
              <w:spacing w:before="0" w:after="0"/>
              <w:jc w:val="center"/>
              <w:rPr>
                <w:rFonts w:eastAsia="Times New Roman"/>
                <w:b/>
                <w:bCs/>
                <w:sz w:val="20"/>
                <w:szCs w:val="20"/>
                <w:lang w:eastAsia="es-ES"/>
              </w:rPr>
            </w:pPr>
            <w:r w:rsidRPr="006A2AA7">
              <w:rPr>
                <w:rFonts w:eastAsia="Times New Roman"/>
                <w:b/>
                <w:bCs/>
                <w:sz w:val="20"/>
                <w:szCs w:val="20"/>
                <w:lang w:eastAsia="es-ES"/>
              </w:rPr>
              <w:t>Año</w:t>
            </w:r>
          </w:p>
        </w:tc>
        <w:tc>
          <w:tcPr>
            <w:tcW w:w="1252"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5C3" w14:textId="77777777" w:rsidR="0032061E" w:rsidRPr="006A2AA7" w:rsidRDefault="0032061E" w:rsidP="00D00BD0">
            <w:pPr>
              <w:spacing w:before="0" w:after="0"/>
              <w:jc w:val="center"/>
              <w:rPr>
                <w:rFonts w:eastAsia="Times New Roman"/>
                <w:b/>
                <w:bCs/>
                <w:sz w:val="20"/>
                <w:szCs w:val="20"/>
                <w:lang w:eastAsia="es-ES"/>
              </w:rPr>
            </w:pPr>
            <w:r w:rsidRPr="006A2AA7">
              <w:rPr>
                <w:rFonts w:eastAsia="Times New Roman"/>
                <w:b/>
                <w:bCs/>
                <w:sz w:val="20"/>
                <w:szCs w:val="20"/>
                <w:lang w:eastAsia="es-ES"/>
              </w:rPr>
              <w:t>T1</w:t>
            </w:r>
          </w:p>
        </w:tc>
        <w:tc>
          <w:tcPr>
            <w:tcW w:w="994"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5C4" w14:textId="77777777" w:rsidR="0032061E" w:rsidRPr="006A2AA7" w:rsidRDefault="0032061E" w:rsidP="00D00BD0">
            <w:pPr>
              <w:spacing w:before="0" w:after="0"/>
              <w:jc w:val="center"/>
              <w:rPr>
                <w:rFonts w:eastAsia="Times New Roman"/>
                <w:b/>
                <w:bCs/>
                <w:sz w:val="20"/>
                <w:szCs w:val="20"/>
                <w:lang w:eastAsia="es-ES"/>
              </w:rPr>
            </w:pPr>
            <w:r w:rsidRPr="006A2AA7">
              <w:rPr>
                <w:rFonts w:eastAsia="Times New Roman"/>
                <w:b/>
                <w:bCs/>
                <w:sz w:val="20"/>
                <w:szCs w:val="20"/>
                <w:lang w:eastAsia="es-ES"/>
              </w:rPr>
              <w:t>T2</w:t>
            </w:r>
          </w:p>
        </w:tc>
        <w:tc>
          <w:tcPr>
            <w:tcW w:w="994"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5C5" w14:textId="77777777" w:rsidR="0032061E" w:rsidRPr="006A2AA7" w:rsidRDefault="0032061E" w:rsidP="00D00BD0">
            <w:pPr>
              <w:spacing w:before="0" w:after="0"/>
              <w:jc w:val="center"/>
              <w:rPr>
                <w:rFonts w:eastAsia="Times New Roman"/>
                <w:b/>
                <w:bCs/>
                <w:sz w:val="20"/>
                <w:szCs w:val="20"/>
                <w:lang w:eastAsia="es-ES"/>
              </w:rPr>
            </w:pPr>
            <w:r w:rsidRPr="006A2AA7">
              <w:rPr>
                <w:rFonts w:eastAsia="Times New Roman"/>
                <w:b/>
                <w:bCs/>
                <w:sz w:val="20"/>
                <w:szCs w:val="20"/>
                <w:lang w:eastAsia="es-ES"/>
              </w:rPr>
              <w:t>T3</w:t>
            </w:r>
          </w:p>
        </w:tc>
        <w:tc>
          <w:tcPr>
            <w:tcW w:w="994"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5C6" w14:textId="77777777" w:rsidR="0032061E" w:rsidRPr="006A2AA7" w:rsidRDefault="0032061E" w:rsidP="00D00BD0">
            <w:pPr>
              <w:spacing w:before="0" w:after="0"/>
              <w:jc w:val="center"/>
              <w:rPr>
                <w:rFonts w:eastAsia="Times New Roman"/>
                <w:b/>
                <w:bCs/>
                <w:sz w:val="20"/>
                <w:szCs w:val="20"/>
                <w:lang w:eastAsia="es-ES"/>
              </w:rPr>
            </w:pPr>
            <w:r w:rsidRPr="006A2AA7">
              <w:rPr>
                <w:rFonts w:eastAsia="Times New Roman"/>
                <w:b/>
                <w:bCs/>
                <w:sz w:val="20"/>
                <w:szCs w:val="20"/>
                <w:lang w:eastAsia="es-ES"/>
              </w:rPr>
              <w:t>T4</w:t>
            </w:r>
          </w:p>
        </w:tc>
        <w:tc>
          <w:tcPr>
            <w:tcW w:w="774"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5C7" w14:textId="77777777" w:rsidR="0032061E" w:rsidRPr="006A2AA7" w:rsidRDefault="0032061E" w:rsidP="00D00BD0">
            <w:pPr>
              <w:spacing w:before="0" w:after="0"/>
              <w:jc w:val="center"/>
              <w:rPr>
                <w:rFonts w:eastAsia="Times New Roman"/>
                <w:b/>
                <w:bCs/>
                <w:sz w:val="20"/>
                <w:szCs w:val="20"/>
                <w:lang w:eastAsia="es-ES"/>
              </w:rPr>
            </w:pPr>
            <w:r w:rsidRPr="006A2AA7">
              <w:rPr>
                <w:rFonts w:eastAsia="Times New Roman"/>
                <w:b/>
                <w:bCs/>
                <w:sz w:val="20"/>
                <w:szCs w:val="20"/>
                <w:lang w:eastAsia="es-ES"/>
              </w:rPr>
              <w:t>T5</w:t>
            </w:r>
          </w:p>
        </w:tc>
        <w:tc>
          <w:tcPr>
            <w:tcW w:w="1214"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5C8" w14:textId="77777777" w:rsidR="0032061E" w:rsidRPr="006A2AA7" w:rsidRDefault="0032061E" w:rsidP="00D00BD0">
            <w:pPr>
              <w:spacing w:before="0" w:after="0"/>
              <w:jc w:val="center"/>
              <w:rPr>
                <w:rFonts w:eastAsia="Times New Roman"/>
                <w:b/>
                <w:bCs/>
                <w:sz w:val="20"/>
                <w:szCs w:val="20"/>
                <w:lang w:eastAsia="es-ES"/>
              </w:rPr>
            </w:pPr>
            <w:r w:rsidRPr="006A2AA7">
              <w:rPr>
                <w:rFonts w:eastAsia="Times New Roman"/>
                <w:b/>
                <w:bCs/>
                <w:sz w:val="20"/>
                <w:szCs w:val="20"/>
                <w:lang w:eastAsia="es-ES"/>
              </w:rPr>
              <w:t>T6</w:t>
            </w:r>
          </w:p>
        </w:tc>
        <w:tc>
          <w:tcPr>
            <w:tcW w:w="994" w:type="dxa"/>
            <w:gridSpan w:val="2"/>
            <w:tcBorders>
              <w:top w:val="single" w:sz="8" w:space="0" w:color="auto"/>
              <w:left w:val="nil"/>
              <w:bottom w:val="single" w:sz="8" w:space="0" w:color="auto"/>
              <w:right w:val="single" w:sz="8" w:space="0" w:color="auto"/>
            </w:tcBorders>
            <w:shd w:val="clear" w:color="000000" w:fill="BFBFBF"/>
            <w:vAlign w:val="center"/>
          </w:tcPr>
          <w:p w14:paraId="2B8965C9" w14:textId="77777777" w:rsidR="0032061E" w:rsidRPr="006A2AA7" w:rsidRDefault="0032061E" w:rsidP="00D00BD0">
            <w:pPr>
              <w:spacing w:before="0" w:after="0"/>
              <w:jc w:val="center"/>
              <w:rPr>
                <w:rFonts w:eastAsia="Times New Roman"/>
                <w:b/>
                <w:bCs/>
                <w:sz w:val="20"/>
                <w:szCs w:val="20"/>
                <w:lang w:eastAsia="es-ES"/>
              </w:rPr>
            </w:pPr>
            <w:r w:rsidRPr="006A2AA7">
              <w:rPr>
                <w:rFonts w:eastAsia="Times New Roman"/>
                <w:b/>
                <w:bCs/>
                <w:sz w:val="20"/>
                <w:szCs w:val="20"/>
                <w:lang w:eastAsia="es-ES"/>
              </w:rPr>
              <w:t>T7</w:t>
            </w:r>
          </w:p>
        </w:tc>
        <w:tc>
          <w:tcPr>
            <w:tcW w:w="994" w:type="dxa"/>
            <w:gridSpan w:val="2"/>
            <w:tcBorders>
              <w:top w:val="single" w:sz="8" w:space="0" w:color="auto"/>
              <w:left w:val="single" w:sz="8" w:space="0" w:color="auto"/>
              <w:bottom w:val="single" w:sz="8" w:space="0" w:color="auto"/>
              <w:right w:val="single" w:sz="8" w:space="0" w:color="auto"/>
            </w:tcBorders>
            <w:shd w:val="clear" w:color="000000" w:fill="BFBFBF"/>
            <w:vAlign w:val="center"/>
          </w:tcPr>
          <w:p w14:paraId="2B8965CA" w14:textId="77777777" w:rsidR="0032061E" w:rsidRPr="006A2AA7" w:rsidRDefault="0032061E" w:rsidP="00D00BD0">
            <w:pPr>
              <w:spacing w:before="0" w:after="0"/>
              <w:jc w:val="center"/>
              <w:rPr>
                <w:rFonts w:eastAsia="Times New Roman"/>
                <w:b/>
                <w:bCs/>
                <w:sz w:val="20"/>
                <w:szCs w:val="20"/>
                <w:lang w:eastAsia="es-ES"/>
              </w:rPr>
            </w:pPr>
            <w:r w:rsidRPr="006A2AA7">
              <w:rPr>
                <w:rFonts w:eastAsia="Times New Roman"/>
                <w:b/>
                <w:bCs/>
                <w:sz w:val="20"/>
                <w:szCs w:val="20"/>
                <w:lang w:eastAsia="es-ES"/>
              </w:rPr>
              <w:t>T8</w:t>
            </w:r>
          </w:p>
        </w:tc>
        <w:tc>
          <w:tcPr>
            <w:tcW w:w="994" w:type="dxa"/>
            <w:gridSpan w:val="2"/>
            <w:tcBorders>
              <w:top w:val="single" w:sz="8" w:space="0" w:color="auto"/>
              <w:left w:val="nil"/>
              <w:bottom w:val="single" w:sz="8" w:space="0" w:color="auto"/>
              <w:right w:val="single" w:sz="8" w:space="0" w:color="auto"/>
            </w:tcBorders>
            <w:shd w:val="clear" w:color="000000" w:fill="BFBFBF"/>
            <w:vAlign w:val="center"/>
          </w:tcPr>
          <w:p w14:paraId="2B8965CB" w14:textId="77777777" w:rsidR="0032061E" w:rsidRPr="006A2AA7" w:rsidRDefault="0032061E" w:rsidP="00D00BD0">
            <w:pPr>
              <w:spacing w:before="0" w:after="0"/>
              <w:jc w:val="center"/>
              <w:rPr>
                <w:rFonts w:eastAsia="Times New Roman"/>
                <w:b/>
                <w:bCs/>
                <w:sz w:val="20"/>
                <w:szCs w:val="20"/>
                <w:lang w:eastAsia="es-ES"/>
              </w:rPr>
            </w:pPr>
            <w:r w:rsidRPr="006A2AA7">
              <w:rPr>
                <w:rFonts w:eastAsia="Times New Roman"/>
                <w:b/>
                <w:bCs/>
                <w:sz w:val="20"/>
                <w:szCs w:val="20"/>
                <w:lang w:eastAsia="es-ES"/>
              </w:rPr>
              <w:t>T9</w:t>
            </w:r>
          </w:p>
        </w:tc>
        <w:tc>
          <w:tcPr>
            <w:tcW w:w="994" w:type="dxa"/>
            <w:tcBorders>
              <w:top w:val="single" w:sz="8" w:space="0" w:color="auto"/>
              <w:left w:val="nil"/>
              <w:bottom w:val="single" w:sz="8" w:space="0" w:color="auto"/>
              <w:right w:val="single" w:sz="8" w:space="0" w:color="auto"/>
            </w:tcBorders>
            <w:shd w:val="clear" w:color="000000" w:fill="BFBFBF"/>
            <w:vAlign w:val="center"/>
          </w:tcPr>
          <w:p w14:paraId="2B8965CC" w14:textId="77777777" w:rsidR="0032061E" w:rsidRPr="006A2AA7" w:rsidRDefault="0032061E" w:rsidP="00D00BD0">
            <w:pPr>
              <w:spacing w:before="0" w:after="0"/>
              <w:jc w:val="center"/>
              <w:rPr>
                <w:rFonts w:eastAsia="Times New Roman"/>
                <w:b/>
                <w:bCs/>
                <w:sz w:val="20"/>
                <w:szCs w:val="20"/>
                <w:lang w:eastAsia="es-ES"/>
              </w:rPr>
            </w:pPr>
            <w:r w:rsidRPr="006A2AA7">
              <w:rPr>
                <w:rFonts w:eastAsia="Times New Roman"/>
                <w:b/>
                <w:bCs/>
                <w:sz w:val="20"/>
                <w:szCs w:val="20"/>
                <w:lang w:eastAsia="es-ES"/>
              </w:rPr>
              <w:t>T10</w:t>
            </w:r>
          </w:p>
        </w:tc>
        <w:tc>
          <w:tcPr>
            <w:tcW w:w="994" w:type="dxa"/>
            <w:tcBorders>
              <w:top w:val="single" w:sz="8" w:space="0" w:color="auto"/>
              <w:left w:val="nil"/>
              <w:bottom w:val="single" w:sz="8" w:space="0" w:color="auto"/>
              <w:right w:val="single" w:sz="8" w:space="0" w:color="auto"/>
            </w:tcBorders>
            <w:shd w:val="clear" w:color="000000" w:fill="BFBFBF"/>
            <w:vAlign w:val="center"/>
          </w:tcPr>
          <w:p w14:paraId="2B8965CD" w14:textId="77777777" w:rsidR="0032061E" w:rsidRPr="006A2AA7" w:rsidRDefault="0032061E" w:rsidP="00D00BD0">
            <w:pPr>
              <w:spacing w:before="0" w:after="0"/>
              <w:jc w:val="center"/>
              <w:rPr>
                <w:rFonts w:eastAsia="Times New Roman"/>
                <w:b/>
                <w:bCs/>
                <w:sz w:val="20"/>
                <w:szCs w:val="20"/>
                <w:lang w:eastAsia="es-ES"/>
              </w:rPr>
            </w:pPr>
            <w:r w:rsidRPr="006A2AA7">
              <w:rPr>
                <w:rFonts w:eastAsia="Times New Roman"/>
                <w:b/>
                <w:bCs/>
                <w:sz w:val="20"/>
                <w:szCs w:val="20"/>
                <w:lang w:eastAsia="es-ES"/>
              </w:rPr>
              <w:t>T11</w:t>
            </w:r>
          </w:p>
        </w:tc>
        <w:tc>
          <w:tcPr>
            <w:tcW w:w="994" w:type="dxa"/>
            <w:tcBorders>
              <w:top w:val="single" w:sz="8" w:space="0" w:color="auto"/>
              <w:left w:val="nil"/>
              <w:bottom w:val="single" w:sz="8" w:space="0" w:color="auto"/>
              <w:right w:val="single" w:sz="8" w:space="0" w:color="auto"/>
            </w:tcBorders>
            <w:shd w:val="clear" w:color="000000" w:fill="BFBFBF"/>
            <w:vAlign w:val="center"/>
          </w:tcPr>
          <w:p w14:paraId="2B8965CE" w14:textId="77777777" w:rsidR="0032061E" w:rsidRPr="006A2AA7" w:rsidRDefault="0032061E" w:rsidP="00D00BD0">
            <w:pPr>
              <w:spacing w:before="0" w:after="0"/>
              <w:jc w:val="center"/>
              <w:rPr>
                <w:rFonts w:eastAsia="Times New Roman"/>
                <w:b/>
                <w:bCs/>
                <w:sz w:val="20"/>
                <w:szCs w:val="20"/>
                <w:lang w:eastAsia="es-ES"/>
              </w:rPr>
            </w:pPr>
            <w:r w:rsidRPr="006A2AA7">
              <w:rPr>
                <w:rFonts w:eastAsia="Times New Roman"/>
                <w:b/>
                <w:bCs/>
                <w:sz w:val="20"/>
                <w:szCs w:val="20"/>
                <w:lang w:eastAsia="es-ES"/>
              </w:rPr>
              <w:t>T12</w:t>
            </w:r>
          </w:p>
        </w:tc>
        <w:tc>
          <w:tcPr>
            <w:tcW w:w="994" w:type="dxa"/>
            <w:tcBorders>
              <w:top w:val="single" w:sz="8" w:space="0" w:color="auto"/>
              <w:left w:val="nil"/>
              <w:bottom w:val="single" w:sz="8" w:space="0" w:color="auto"/>
              <w:right w:val="single" w:sz="8" w:space="0" w:color="auto"/>
            </w:tcBorders>
            <w:shd w:val="clear" w:color="000000" w:fill="BFBFBF"/>
            <w:noWrap/>
            <w:vAlign w:val="center"/>
            <w:hideMark/>
          </w:tcPr>
          <w:p w14:paraId="2B8965CF" w14:textId="77777777" w:rsidR="0032061E" w:rsidRPr="006A2AA7" w:rsidRDefault="0032061E" w:rsidP="00D00BD0">
            <w:pPr>
              <w:spacing w:before="0" w:after="0"/>
              <w:jc w:val="center"/>
              <w:rPr>
                <w:rFonts w:eastAsia="Times New Roman"/>
                <w:b/>
                <w:bCs/>
                <w:sz w:val="20"/>
                <w:szCs w:val="20"/>
                <w:lang w:eastAsia="es-ES"/>
              </w:rPr>
            </w:pPr>
            <w:r w:rsidRPr="006A2AA7">
              <w:rPr>
                <w:rFonts w:eastAsia="Times New Roman"/>
                <w:b/>
                <w:bCs/>
                <w:sz w:val="20"/>
                <w:szCs w:val="20"/>
                <w:lang w:eastAsia="es-ES"/>
              </w:rPr>
              <w:t>TOTAL</w:t>
            </w:r>
          </w:p>
        </w:tc>
      </w:tr>
      <w:tr w:rsidR="0032061E" w:rsidRPr="007C6FB6" w14:paraId="2B8965DF" w14:textId="77777777" w:rsidTr="00D00BD0">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5D1" w14:textId="77777777" w:rsidR="0032061E" w:rsidRPr="007C6FB6" w:rsidRDefault="0032061E" w:rsidP="00D00BD0">
            <w:pPr>
              <w:spacing w:before="0" w:after="0"/>
              <w:jc w:val="center"/>
              <w:rPr>
                <w:rFonts w:eastAsia="Times New Roman"/>
                <w:b/>
                <w:color w:val="808080" w:themeColor="background1" w:themeShade="80"/>
                <w:sz w:val="20"/>
                <w:szCs w:val="20"/>
                <w:lang w:eastAsia="es-ES"/>
              </w:rPr>
            </w:pPr>
            <w:r w:rsidRPr="007C6FB6">
              <w:rPr>
                <w:rFonts w:eastAsia="Times New Roman"/>
                <w:b/>
                <w:color w:val="808080" w:themeColor="background1" w:themeShade="80"/>
                <w:sz w:val="20"/>
                <w:szCs w:val="20"/>
                <w:lang w:eastAsia="es-ES"/>
              </w:rPr>
              <w:t>2014</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5D2"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559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D3"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130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D4"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240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D5"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28</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5D6"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112</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5D7"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13</w:t>
            </w:r>
          </w:p>
        </w:tc>
        <w:tc>
          <w:tcPr>
            <w:tcW w:w="994" w:type="dxa"/>
            <w:gridSpan w:val="2"/>
            <w:tcBorders>
              <w:top w:val="single" w:sz="8" w:space="0" w:color="auto"/>
              <w:left w:val="nil"/>
              <w:bottom w:val="single" w:sz="8" w:space="0" w:color="auto"/>
              <w:right w:val="single" w:sz="8" w:space="0" w:color="auto"/>
            </w:tcBorders>
            <w:vAlign w:val="center"/>
          </w:tcPr>
          <w:p w14:paraId="2B8965D8"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135</w:t>
            </w:r>
          </w:p>
        </w:tc>
        <w:tc>
          <w:tcPr>
            <w:tcW w:w="994" w:type="dxa"/>
            <w:gridSpan w:val="2"/>
            <w:tcBorders>
              <w:top w:val="nil"/>
              <w:left w:val="single" w:sz="8" w:space="0" w:color="auto"/>
              <w:bottom w:val="single" w:sz="8" w:space="0" w:color="auto"/>
              <w:right w:val="single" w:sz="8" w:space="0" w:color="auto"/>
            </w:tcBorders>
            <w:vAlign w:val="center"/>
          </w:tcPr>
          <w:p w14:paraId="2B8965D9"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281</w:t>
            </w:r>
          </w:p>
        </w:tc>
        <w:tc>
          <w:tcPr>
            <w:tcW w:w="994" w:type="dxa"/>
            <w:gridSpan w:val="2"/>
            <w:tcBorders>
              <w:top w:val="nil"/>
              <w:left w:val="nil"/>
              <w:bottom w:val="single" w:sz="8" w:space="0" w:color="auto"/>
              <w:right w:val="single" w:sz="8" w:space="0" w:color="auto"/>
            </w:tcBorders>
            <w:vAlign w:val="center"/>
          </w:tcPr>
          <w:p w14:paraId="2B8965DA"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159</w:t>
            </w:r>
          </w:p>
        </w:tc>
        <w:tc>
          <w:tcPr>
            <w:tcW w:w="994" w:type="dxa"/>
            <w:tcBorders>
              <w:top w:val="nil"/>
              <w:left w:val="nil"/>
              <w:bottom w:val="single" w:sz="8" w:space="0" w:color="auto"/>
              <w:right w:val="single" w:sz="8" w:space="0" w:color="auto"/>
            </w:tcBorders>
            <w:vAlign w:val="center"/>
          </w:tcPr>
          <w:p w14:paraId="2B8965DB"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85</w:t>
            </w:r>
          </w:p>
        </w:tc>
        <w:tc>
          <w:tcPr>
            <w:tcW w:w="994" w:type="dxa"/>
            <w:tcBorders>
              <w:top w:val="nil"/>
              <w:left w:val="nil"/>
              <w:bottom w:val="single" w:sz="8" w:space="0" w:color="auto"/>
              <w:right w:val="single" w:sz="8" w:space="0" w:color="auto"/>
            </w:tcBorders>
            <w:vAlign w:val="center"/>
          </w:tcPr>
          <w:p w14:paraId="2B8965DC"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67</w:t>
            </w:r>
          </w:p>
        </w:tc>
        <w:tc>
          <w:tcPr>
            <w:tcW w:w="994" w:type="dxa"/>
            <w:tcBorders>
              <w:top w:val="nil"/>
              <w:left w:val="nil"/>
              <w:bottom w:val="single" w:sz="8" w:space="0" w:color="auto"/>
              <w:right w:val="single" w:sz="8" w:space="0" w:color="auto"/>
            </w:tcBorders>
            <w:vAlign w:val="center"/>
          </w:tcPr>
          <w:p w14:paraId="2B8965DD"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5DE" w14:textId="77777777" w:rsidR="0032061E" w:rsidRPr="007C6FB6" w:rsidRDefault="0032061E" w:rsidP="00D00BD0">
            <w:pPr>
              <w:spacing w:before="0" w:after="0"/>
              <w:jc w:val="center"/>
              <w:rPr>
                <w:rFonts w:eastAsia="Times New Roman"/>
                <w:b/>
                <w:color w:val="808080" w:themeColor="background1" w:themeShade="80"/>
                <w:sz w:val="20"/>
                <w:szCs w:val="20"/>
                <w:lang w:eastAsia="es-ES"/>
              </w:rPr>
            </w:pPr>
            <w:r w:rsidRPr="007C6FB6">
              <w:rPr>
                <w:rFonts w:eastAsia="Times New Roman"/>
                <w:b/>
                <w:color w:val="808080" w:themeColor="background1" w:themeShade="80"/>
                <w:sz w:val="20"/>
                <w:szCs w:val="20"/>
                <w:lang w:eastAsia="es-ES"/>
              </w:rPr>
              <w:t>1815</w:t>
            </w:r>
          </w:p>
        </w:tc>
      </w:tr>
      <w:tr w:rsidR="0032061E" w:rsidRPr="007C6FB6" w14:paraId="2B8965EE" w14:textId="77777777" w:rsidTr="00D00BD0">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5E0" w14:textId="77777777" w:rsidR="0032061E" w:rsidRPr="007C6FB6" w:rsidRDefault="0032061E" w:rsidP="00D00BD0">
            <w:pPr>
              <w:spacing w:before="0" w:after="0"/>
              <w:jc w:val="center"/>
              <w:rPr>
                <w:rFonts w:eastAsia="Times New Roman"/>
                <w:b/>
                <w:color w:val="808080" w:themeColor="background1" w:themeShade="80"/>
                <w:sz w:val="20"/>
                <w:szCs w:val="20"/>
                <w:lang w:eastAsia="es-ES"/>
              </w:rPr>
            </w:pPr>
            <w:r w:rsidRPr="007C6FB6">
              <w:rPr>
                <w:rFonts w:eastAsia="Times New Roman"/>
                <w:b/>
                <w:color w:val="808080" w:themeColor="background1" w:themeShade="80"/>
                <w:sz w:val="20"/>
                <w:szCs w:val="20"/>
                <w:lang w:eastAsia="es-ES"/>
              </w:rPr>
              <w:t>2015</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5E1"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586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E2"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136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E3"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252</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E4"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29</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5E5"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118</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5E6"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14</w:t>
            </w:r>
          </w:p>
        </w:tc>
        <w:tc>
          <w:tcPr>
            <w:tcW w:w="994" w:type="dxa"/>
            <w:gridSpan w:val="2"/>
            <w:tcBorders>
              <w:top w:val="single" w:sz="8" w:space="0" w:color="auto"/>
              <w:left w:val="nil"/>
              <w:bottom w:val="single" w:sz="8" w:space="0" w:color="auto"/>
              <w:right w:val="single" w:sz="8" w:space="0" w:color="auto"/>
            </w:tcBorders>
            <w:vAlign w:val="center"/>
          </w:tcPr>
          <w:p w14:paraId="2B8965E7"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143</w:t>
            </w:r>
          </w:p>
        </w:tc>
        <w:tc>
          <w:tcPr>
            <w:tcW w:w="994" w:type="dxa"/>
            <w:gridSpan w:val="2"/>
            <w:tcBorders>
              <w:top w:val="nil"/>
              <w:left w:val="single" w:sz="8" w:space="0" w:color="auto"/>
              <w:bottom w:val="single" w:sz="8" w:space="0" w:color="auto"/>
              <w:right w:val="single" w:sz="8" w:space="0" w:color="auto"/>
            </w:tcBorders>
            <w:vAlign w:val="center"/>
          </w:tcPr>
          <w:p w14:paraId="2B8965E8"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298</w:t>
            </w:r>
          </w:p>
        </w:tc>
        <w:tc>
          <w:tcPr>
            <w:tcW w:w="994" w:type="dxa"/>
            <w:gridSpan w:val="2"/>
            <w:tcBorders>
              <w:top w:val="nil"/>
              <w:left w:val="nil"/>
              <w:bottom w:val="single" w:sz="8" w:space="0" w:color="auto"/>
              <w:right w:val="single" w:sz="8" w:space="0" w:color="auto"/>
            </w:tcBorders>
            <w:vAlign w:val="center"/>
          </w:tcPr>
          <w:p w14:paraId="2B8965E9"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169</w:t>
            </w:r>
          </w:p>
        </w:tc>
        <w:tc>
          <w:tcPr>
            <w:tcW w:w="994" w:type="dxa"/>
            <w:tcBorders>
              <w:top w:val="nil"/>
              <w:left w:val="nil"/>
              <w:bottom w:val="single" w:sz="8" w:space="0" w:color="auto"/>
              <w:right w:val="single" w:sz="8" w:space="0" w:color="auto"/>
            </w:tcBorders>
            <w:vAlign w:val="center"/>
          </w:tcPr>
          <w:p w14:paraId="2B8965EA"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90</w:t>
            </w:r>
          </w:p>
        </w:tc>
        <w:tc>
          <w:tcPr>
            <w:tcW w:w="994" w:type="dxa"/>
            <w:tcBorders>
              <w:top w:val="nil"/>
              <w:left w:val="nil"/>
              <w:bottom w:val="single" w:sz="8" w:space="0" w:color="auto"/>
              <w:right w:val="single" w:sz="8" w:space="0" w:color="auto"/>
            </w:tcBorders>
            <w:vAlign w:val="center"/>
          </w:tcPr>
          <w:p w14:paraId="2B8965EB"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71</w:t>
            </w:r>
          </w:p>
        </w:tc>
        <w:tc>
          <w:tcPr>
            <w:tcW w:w="994" w:type="dxa"/>
            <w:tcBorders>
              <w:top w:val="nil"/>
              <w:left w:val="nil"/>
              <w:bottom w:val="single" w:sz="8" w:space="0" w:color="auto"/>
              <w:right w:val="single" w:sz="8" w:space="0" w:color="auto"/>
            </w:tcBorders>
            <w:vAlign w:val="center"/>
          </w:tcPr>
          <w:p w14:paraId="2B8965EC"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5ED" w14:textId="77777777" w:rsidR="0032061E" w:rsidRPr="007C6FB6" w:rsidRDefault="0032061E" w:rsidP="00D00BD0">
            <w:pPr>
              <w:spacing w:before="0" w:after="0"/>
              <w:jc w:val="center"/>
              <w:rPr>
                <w:rFonts w:eastAsia="Times New Roman"/>
                <w:b/>
                <w:color w:val="808080" w:themeColor="background1" w:themeShade="80"/>
                <w:sz w:val="20"/>
                <w:szCs w:val="20"/>
                <w:lang w:eastAsia="es-ES"/>
              </w:rPr>
            </w:pPr>
            <w:r w:rsidRPr="007C6FB6">
              <w:rPr>
                <w:rFonts w:eastAsia="Times New Roman"/>
                <w:b/>
                <w:color w:val="808080" w:themeColor="background1" w:themeShade="80"/>
                <w:sz w:val="20"/>
                <w:szCs w:val="20"/>
                <w:lang w:eastAsia="es-ES"/>
              </w:rPr>
              <w:t>1912</w:t>
            </w:r>
          </w:p>
        </w:tc>
      </w:tr>
      <w:tr w:rsidR="0032061E" w:rsidRPr="007C6FB6" w14:paraId="2B8965FD" w14:textId="77777777" w:rsidTr="00D00BD0">
        <w:trPr>
          <w:trHeight w:val="244"/>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5EF" w14:textId="77777777" w:rsidR="0032061E" w:rsidRPr="007C6FB6" w:rsidRDefault="0032061E" w:rsidP="00D00BD0">
            <w:pPr>
              <w:spacing w:before="0" w:after="0"/>
              <w:jc w:val="center"/>
              <w:rPr>
                <w:rFonts w:eastAsia="Times New Roman"/>
                <w:b/>
                <w:color w:val="808080" w:themeColor="background1" w:themeShade="80"/>
                <w:sz w:val="20"/>
                <w:szCs w:val="20"/>
                <w:lang w:eastAsia="es-ES"/>
              </w:rPr>
            </w:pPr>
            <w:r w:rsidRPr="007C6FB6">
              <w:rPr>
                <w:rFonts w:eastAsia="Times New Roman"/>
                <w:b/>
                <w:color w:val="808080" w:themeColor="background1" w:themeShade="80"/>
                <w:sz w:val="20"/>
                <w:szCs w:val="20"/>
                <w:lang w:eastAsia="es-ES"/>
              </w:rPr>
              <w:t>2016</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5F0"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615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F1"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143</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F2"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264</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5F3"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30</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5F4"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124</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5F5"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15</w:t>
            </w:r>
          </w:p>
        </w:tc>
        <w:tc>
          <w:tcPr>
            <w:tcW w:w="994" w:type="dxa"/>
            <w:gridSpan w:val="2"/>
            <w:tcBorders>
              <w:top w:val="single" w:sz="8" w:space="0" w:color="auto"/>
              <w:left w:val="nil"/>
              <w:bottom w:val="single" w:sz="8" w:space="0" w:color="auto"/>
              <w:right w:val="single" w:sz="8" w:space="0" w:color="auto"/>
            </w:tcBorders>
            <w:vAlign w:val="center"/>
          </w:tcPr>
          <w:p w14:paraId="2B8965F6"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152</w:t>
            </w:r>
          </w:p>
        </w:tc>
        <w:tc>
          <w:tcPr>
            <w:tcW w:w="994" w:type="dxa"/>
            <w:gridSpan w:val="2"/>
            <w:tcBorders>
              <w:top w:val="nil"/>
              <w:left w:val="single" w:sz="8" w:space="0" w:color="auto"/>
              <w:bottom w:val="single" w:sz="8" w:space="0" w:color="auto"/>
              <w:right w:val="single" w:sz="8" w:space="0" w:color="auto"/>
            </w:tcBorders>
            <w:vAlign w:val="center"/>
          </w:tcPr>
          <w:p w14:paraId="2B8965F7"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316</w:t>
            </w:r>
          </w:p>
        </w:tc>
        <w:tc>
          <w:tcPr>
            <w:tcW w:w="994" w:type="dxa"/>
            <w:gridSpan w:val="2"/>
            <w:tcBorders>
              <w:top w:val="nil"/>
              <w:left w:val="nil"/>
              <w:bottom w:val="single" w:sz="8" w:space="0" w:color="auto"/>
              <w:right w:val="single" w:sz="8" w:space="0" w:color="auto"/>
            </w:tcBorders>
            <w:vAlign w:val="center"/>
          </w:tcPr>
          <w:p w14:paraId="2B8965F8"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179</w:t>
            </w:r>
          </w:p>
        </w:tc>
        <w:tc>
          <w:tcPr>
            <w:tcW w:w="994" w:type="dxa"/>
            <w:tcBorders>
              <w:top w:val="nil"/>
              <w:left w:val="nil"/>
              <w:bottom w:val="single" w:sz="8" w:space="0" w:color="auto"/>
              <w:right w:val="single" w:sz="8" w:space="0" w:color="auto"/>
            </w:tcBorders>
            <w:vAlign w:val="center"/>
          </w:tcPr>
          <w:p w14:paraId="2B8965F9"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95</w:t>
            </w:r>
          </w:p>
        </w:tc>
        <w:tc>
          <w:tcPr>
            <w:tcW w:w="994" w:type="dxa"/>
            <w:tcBorders>
              <w:top w:val="nil"/>
              <w:left w:val="nil"/>
              <w:bottom w:val="single" w:sz="8" w:space="0" w:color="auto"/>
              <w:right w:val="single" w:sz="8" w:space="0" w:color="auto"/>
            </w:tcBorders>
            <w:vAlign w:val="center"/>
          </w:tcPr>
          <w:p w14:paraId="2B8965FA"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75</w:t>
            </w:r>
          </w:p>
        </w:tc>
        <w:tc>
          <w:tcPr>
            <w:tcW w:w="994" w:type="dxa"/>
            <w:tcBorders>
              <w:top w:val="nil"/>
              <w:left w:val="nil"/>
              <w:bottom w:val="single" w:sz="8" w:space="0" w:color="auto"/>
              <w:right w:val="single" w:sz="8" w:space="0" w:color="auto"/>
            </w:tcBorders>
            <w:vAlign w:val="center"/>
          </w:tcPr>
          <w:p w14:paraId="2B8965FB"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5FC" w14:textId="77777777" w:rsidR="0032061E" w:rsidRPr="007C6FB6" w:rsidRDefault="0032061E" w:rsidP="00D00BD0">
            <w:pPr>
              <w:spacing w:before="0" w:after="0"/>
              <w:jc w:val="center"/>
              <w:rPr>
                <w:rFonts w:eastAsia="Times New Roman"/>
                <w:b/>
                <w:color w:val="808080" w:themeColor="background1" w:themeShade="80"/>
                <w:sz w:val="20"/>
                <w:szCs w:val="20"/>
                <w:lang w:eastAsia="es-ES"/>
              </w:rPr>
            </w:pPr>
            <w:r w:rsidRPr="007C6FB6">
              <w:rPr>
                <w:rFonts w:eastAsia="Times New Roman"/>
                <w:b/>
                <w:color w:val="808080" w:themeColor="background1" w:themeShade="80"/>
                <w:sz w:val="20"/>
                <w:szCs w:val="20"/>
                <w:lang w:eastAsia="es-ES"/>
              </w:rPr>
              <w:t>2014</w:t>
            </w:r>
          </w:p>
        </w:tc>
      </w:tr>
      <w:tr w:rsidR="0032061E" w:rsidRPr="006A2AA7" w14:paraId="2B89660C" w14:textId="77777777" w:rsidTr="00D00BD0">
        <w:trPr>
          <w:trHeight w:val="25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5FE"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2017</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5FF"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645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00"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150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01"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277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02"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32</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603"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130</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604"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16</w:t>
            </w:r>
          </w:p>
        </w:tc>
        <w:tc>
          <w:tcPr>
            <w:tcW w:w="994" w:type="dxa"/>
            <w:gridSpan w:val="2"/>
            <w:tcBorders>
              <w:top w:val="single" w:sz="8" w:space="0" w:color="auto"/>
              <w:left w:val="nil"/>
              <w:bottom w:val="single" w:sz="8" w:space="0" w:color="auto"/>
              <w:right w:val="single" w:sz="8" w:space="0" w:color="auto"/>
            </w:tcBorders>
            <w:vAlign w:val="center"/>
          </w:tcPr>
          <w:p w14:paraId="2B896605"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161</w:t>
            </w:r>
          </w:p>
        </w:tc>
        <w:tc>
          <w:tcPr>
            <w:tcW w:w="994" w:type="dxa"/>
            <w:gridSpan w:val="2"/>
            <w:tcBorders>
              <w:top w:val="nil"/>
              <w:left w:val="single" w:sz="8" w:space="0" w:color="auto"/>
              <w:bottom w:val="single" w:sz="8" w:space="0" w:color="auto"/>
              <w:right w:val="single" w:sz="8" w:space="0" w:color="auto"/>
            </w:tcBorders>
            <w:vAlign w:val="center"/>
          </w:tcPr>
          <w:p w14:paraId="2B896606"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335</w:t>
            </w:r>
          </w:p>
        </w:tc>
        <w:tc>
          <w:tcPr>
            <w:tcW w:w="994" w:type="dxa"/>
            <w:gridSpan w:val="2"/>
            <w:tcBorders>
              <w:top w:val="nil"/>
              <w:left w:val="nil"/>
              <w:bottom w:val="single" w:sz="8" w:space="0" w:color="auto"/>
              <w:right w:val="single" w:sz="8" w:space="0" w:color="auto"/>
            </w:tcBorders>
            <w:vAlign w:val="center"/>
          </w:tcPr>
          <w:p w14:paraId="2B896607"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190</w:t>
            </w:r>
          </w:p>
        </w:tc>
        <w:tc>
          <w:tcPr>
            <w:tcW w:w="994" w:type="dxa"/>
            <w:tcBorders>
              <w:top w:val="nil"/>
              <w:left w:val="nil"/>
              <w:bottom w:val="single" w:sz="8" w:space="0" w:color="auto"/>
              <w:right w:val="single" w:sz="8" w:space="0" w:color="auto"/>
            </w:tcBorders>
            <w:vAlign w:val="center"/>
          </w:tcPr>
          <w:p w14:paraId="2B896608"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101</w:t>
            </w:r>
          </w:p>
        </w:tc>
        <w:tc>
          <w:tcPr>
            <w:tcW w:w="994" w:type="dxa"/>
            <w:tcBorders>
              <w:top w:val="nil"/>
              <w:left w:val="nil"/>
              <w:bottom w:val="single" w:sz="8" w:space="0" w:color="auto"/>
              <w:right w:val="single" w:sz="8" w:space="0" w:color="auto"/>
            </w:tcBorders>
            <w:vAlign w:val="center"/>
          </w:tcPr>
          <w:p w14:paraId="2B896609"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80</w:t>
            </w:r>
          </w:p>
        </w:tc>
        <w:tc>
          <w:tcPr>
            <w:tcW w:w="994" w:type="dxa"/>
            <w:tcBorders>
              <w:top w:val="nil"/>
              <w:left w:val="nil"/>
              <w:bottom w:val="single" w:sz="8" w:space="0" w:color="auto"/>
              <w:right w:val="single" w:sz="8" w:space="0" w:color="auto"/>
            </w:tcBorders>
            <w:vAlign w:val="center"/>
          </w:tcPr>
          <w:p w14:paraId="2B89660A"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60B"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2123</w:t>
            </w:r>
          </w:p>
        </w:tc>
      </w:tr>
      <w:tr w:rsidR="0032061E" w:rsidRPr="006A2AA7" w14:paraId="2B89661B" w14:textId="77777777" w:rsidTr="00D00BD0">
        <w:trPr>
          <w:trHeight w:val="172"/>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60D"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2018</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60E"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677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0F"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157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10"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291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11"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34</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612"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137</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613"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17</w:t>
            </w:r>
          </w:p>
        </w:tc>
        <w:tc>
          <w:tcPr>
            <w:tcW w:w="994" w:type="dxa"/>
            <w:gridSpan w:val="2"/>
            <w:tcBorders>
              <w:top w:val="single" w:sz="8" w:space="0" w:color="auto"/>
              <w:left w:val="nil"/>
              <w:bottom w:val="single" w:sz="8" w:space="0" w:color="auto"/>
              <w:right w:val="single" w:sz="8" w:space="0" w:color="auto"/>
            </w:tcBorders>
            <w:vAlign w:val="center"/>
          </w:tcPr>
          <w:p w14:paraId="2B896614"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171</w:t>
            </w:r>
          </w:p>
        </w:tc>
        <w:tc>
          <w:tcPr>
            <w:tcW w:w="994" w:type="dxa"/>
            <w:gridSpan w:val="2"/>
            <w:tcBorders>
              <w:top w:val="nil"/>
              <w:left w:val="single" w:sz="8" w:space="0" w:color="auto"/>
              <w:bottom w:val="single" w:sz="8" w:space="0" w:color="auto"/>
              <w:right w:val="single" w:sz="8" w:space="0" w:color="auto"/>
            </w:tcBorders>
            <w:vAlign w:val="center"/>
          </w:tcPr>
          <w:p w14:paraId="2B896615"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355</w:t>
            </w:r>
          </w:p>
        </w:tc>
        <w:tc>
          <w:tcPr>
            <w:tcW w:w="994" w:type="dxa"/>
            <w:gridSpan w:val="2"/>
            <w:tcBorders>
              <w:top w:val="nil"/>
              <w:left w:val="nil"/>
              <w:bottom w:val="single" w:sz="8" w:space="0" w:color="auto"/>
              <w:right w:val="single" w:sz="8" w:space="0" w:color="auto"/>
            </w:tcBorders>
            <w:vAlign w:val="center"/>
          </w:tcPr>
          <w:p w14:paraId="2B896616"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202</w:t>
            </w:r>
          </w:p>
        </w:tc>
        <w:tc>
          <w:tcPr>
            <w:tcW w:w="994" w:type="dxa"/>
            <w:tcBorders>
              <w:top w:val="nil"/>
              <w:left w:val="nil"/>
              <w:bottom w:val="single" w:sz="8" w:space="0" w:color="auto"/>
              <w:right w:val="single" w:sz="8" w:space="0" w:color="auto"/>
            </w:tcBorders>
            <w:vAlign w:val="center"/>
          </w:tcPr>
          <w:p w14:paraId="2B896617"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107</w:t>
            </w:r>
          </w:p>
        </w:tc>
        <w:tc>
          <w:tcPr>
            <w:tcW w:w="994" w:type="dxa"/>
            <w:tcBorders>
              <w:top w:val="nil"/>
              <w:left w:val="nil"/>
              <w:bottom w:val="single" w:sz="8" w:space="0" w:color="auto"/>
              <w:right w:val="single" w:sz="8" w:space="0" w:color="auto"/>
            </w:tcBorders>
            <w:vAlign w:val="center"/>
          </w:tcPr>
          <w:p w14:paraId="2B896618"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85</w:t>
            </w:r>
          </w:p>
        </w:tc>
        <w:tc>
          <w:tcPr>
            <w:tcW w:w="994" w:type="dxa"/>
            <w:tcBorders>
              <w:top w:val="nil"/>
              <w:left w:val="nil"/>
              <w:bottom w:val="single" w:sz="8" w:space="0" w:color="auto"/>
              <w:right w:val="single" w:sz="8" w:space="0" w:color="auto"/>
            </w:tcBorders>
            <w:vAlign w:val="center"/>
          </w:tcPr>
          <w:p w14:paraId="2B896619"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61A"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2239</w:t>
            </w:r>
          </w:p>
        </w:tc>
      </w:tr>
      <w:tr w:rsidR="0032061E" w:rsidRPr="006A2AA7" w14:paraId="2B89662A" w14:textId="77777777" w:rsidTr="00D00BD0">
        <w:trPr>
          <w:trHeight w:val="19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61C"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2019</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61D"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710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1E"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165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1F"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305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20"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36</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621"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144</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622"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18</w:t>
            </w:r>
          </w:p>
        </w:tc>
        <w:tc>
          <w:tcPr>
            <w:tcW w:w="994" w:type="dxa"/>
            <w:gridSpan w:val="2"/>
            <w:tcBorders>
              <w:top w:val="single" w:sz="8" w:space="0" w:color="auto"/>
              <w:left w:val="nil"/>
              <w:bottom w:val="single" w:sz="8" w:space="0" w:color="auto"/>
              <w:right w:val="single" w:sz="8" w:space="0" w:color="auto"/>
            </w:tcBorders>
            <w:vAlign w:val="center"/>
          </w:tcPr>
          <w:p w14:paraId="2B896623"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181</w:t>
            </w:r>
          </w:p>
        </w:tc>
        <w:tc>
          <w:tcPr>
            <w:tcW w:w="994" w:type="dxa"/>
            <w:gridSpan w:val="2"/>
            <w:tcBorders>
              <w:top w:val="nil"/>
              <w:left w:val="single" w:sz="8" w:space="0" w:color="auto"/>
              <w:bottom w:val="single" w:sz="8" w:space="0" w:color="auto"/>
              <w:right w:val="single" w:sz="8" w:space="0" w:color="auto"/>
            </w:tcBorders>
            <w:vAlign w:val="center"/>
          </w:tcPr>
          <w:p w14:paraId="2B896624"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377</w:t>
            </w:r>
          </w:p>
        </w:tc>
        <w:tc>
          <w:tcPr>
            <w:tcW w:w="994" w:type="dxa"/>
            <w:gridSpan w:val="2"/>
            <w:tcBorders>
              <w:top w:val="nil"/>
              <w:left w:val="nil"/>
              <w:bottom w:val="single" w:sz="8" w:space="0" w:color="auto"/>
              <w:right w:val="single" w:sz="8" w:space="0" w:color="auto"/>
            </w:tcBorders>
            <w:vAlign w:val="center"/>
          </w:tcPr>
          <w:p w14:paraId="2B896625"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214</w:t>
            </w:r>
          </w:p>
        </w:tc>
        <w:tc>
          <w:tcPr>
            <w:tcW w:w="994" w:type="dxa"/>
            <w:tcBorders>
              <w:top w:val="nil"/>
              <w:left w:val="nil"/>
              <w:bottom w:val="single" w:sz="8" w:space="0" w:color="auto"/>
              <w:right w:val="single" w:sz="8" w:space="0" w:color="auto"/>
            </w:tcBorders>
            <w:vAlign w:val="center"/>
          </w:tcPr>
          <w:p w14:paraId="2B896626"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114</w:t>
            </w:r>
          </w:p>
        </w:tc>
        <w:tc>
          <w:tcPr>
            <w:tcW w:w="994" w:type="dxa"/>
            <w:tcBorders>
              <w:top w:val="nil"/>
              <w:left w:val="nil"/>
              <w:bottom w:val="single" w:sz="8" w:space="0" w:color="auto"/>
              <w:right w:val="single" w:sz="8" w:space="0" w:color="auto"/>
            </w:tcBorders>
            <w:vAlign w:val="center"/>
          </w:tcPr>
          <w:p w14:paraId="2B896627"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90</w:t>
            </w:r>
          </w:p>
        </w:tc>
        <w:tc>
          <w:tcPr>
            <w:tcW w:w="994" w:type="dxa"/>
            <w:tcBorders>
              <w:top w:val="nil"/>
              <w:left w:val="nil"/>
              <w:bottom w:val="single" w:sz="8" w:space="0" w:color="auto"/>
              <w:right w:val="single" w:sz="8" w:space="0" w:color="auto"/>
            </w:tcBorders>
            <w:vAlign w:val="center"/>
          </w:tcPr>
          <w:p w14:paraId="2B896628"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629"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2360</w:t>
            </w:r>
          </w:p>
        </w:tc>
      </w:tr>
      <w:tr w:rsidR="0032061E" w:rsidRPr="006A2AA7" w14:paraId="2B896639" w14:textId="77777777" w:rsidTr="00D00BD0">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62B"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2020</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62C"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736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2D"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171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2E"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316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2F"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37</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630"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150</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631"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19</w:t>
            </w:r>
          </w:p>
        </w:tc>
        <w:tc>
          <w:tcPr>
            <w:tcW w:w="994" w:type="dxa"/>
            <w:gridSpan w:val="2"/>
            <w:tcBorders>
              <w:top w:val="single" w:sz="8" w:space="0" w:color="auto"/>
              <w:left w:val="nil"/>
              <w:bottom w:val="single" w:sz="8" w:space="0" w:color="auto"/>
              <w:right w:val="single" w:sz="8" w:space="0" w:color="auto"/>
            </w:tcBorders>
            <w:vAlign w:val="center"/>
          </w:tcPr>
          <w:p w14:paraId="2B896632"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190</w:t>
            </w:r>
          </w:p>
        </w:tc>
        <w:tc>
          <w:tcPr>
            <w:tcW w:w="994" w:type="dxa"/>
            <w:gridSpan w:val="2"/>
            <w:tcBorders>
              <w:top w:val="nil"/>
              <w:left w:val="single" w:sz="8" w:space="0" w:color="auto"/>
              <w:bottom w:val="single" w:sz="8" w:space="0" w:color="auto"/>
              <w:right w:val="single" w:sz="8" w:space="0" w:color="auto"/>
            </w:tcBorders>
            <w:vAlign w:val="center"/>
          </w:tcPr>
          <w:p w14:paraId="2B896633"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395</w:t>
            </w:r>
          </w:p>
        </w:tc>
        <w:tc>
          <w:tcPr>
            <w:tcW w:w="994" w:type="dxa"/>
            <w:gridSpan w:val="2"/>
            <w:tcBorders>
              <w:top w:val="nil"/>
              <w:left w:val="nil"/>
              <w:bottom w:val="single" w:sz="8" w:space="0" w:color="auto"/>
              <w:right w:val="single" w:sz="8" w:space="0" w:color="auto"/>
            </w:tcBorders>
            <w:vAlign w:val="center"/>
          </w:tcPr>
          <w:p w14:paraId="2B896634"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224</w:t>
            </w:r>
          </w:p>
        </w:tc>
        <w:tc>
          <w:tcPr>
            <w:tcW w:w="994" w:type="dxa"/>
            <w:tcBorders>
              <w:top w:val="nil"/>
              <w:left w:val="nil"/>
              <w:bottom w:val="single" w:sz="8" w:space="0" w:color="auto"/>
              <w:right w:val="single" w:sz="8" w:space="0" w:color="auto"/>
            </w:tcBorders>
            <w:vAlign w:val="center"/>
          </w:tcPr>
          <w:p w14:paraId="2B896635"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120</w:t>
            </w:r>
          </w:p>
        </w:tc>
        <w:tc>
          <w:tcPr>
            <w:tcW w:w="994" w:type="dxa"/>
            <w:tcBorders>
              <w:top w:val="nil"/>
              <w:left w:val="nil"/>
              <w:bottom w:val="single" w:sz="8" w:space="0" w:color="auto"/>
              <w:right w:val="single" w:sz="8" w:space="0" w:color="auto"/>
            </w:tcBorders>
            <w:vAlign w:val="center"/>
          </w:tcPr>
          <w:p w14:paraId="2B896636"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94</w:t>
            </w:r>
          </w:p>
        </w:tc>
        <w:tc>
          <w:tcPr>
            <w:tcW w:w="994" w:type="dxa"/>
            <w:tcBorders>
              <w:top w:val="nil"/>
              <w:left w:val="nil"/>
              <w:bottom w:val="single" w:sz="8" w:space="0" w:color="auto"/>
              <w:right w:val="single" w:sz="8" w:space="0" w:color="auto"/>
            </w:tcBorders>
            <w:vAlign w:val="center"/>
          </w:tcPr>
          <w:p w14:paraId="2B896637"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638"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2458</w:t>
            </w:r>
          </w:p>
        </w:tc>
      </w:tr>
      <w:tr w:rsidR="0032061E" w:rsidRPr="006A2AA7" w14:paraId="2B896648" w14:textId="77777777" w:rsidTr="00D00BD0">
        <w:trPr>
          <w:trHeight w:val="232"/>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63A"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2021</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63B"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763</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3C"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177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3D"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328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3E"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38</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63F"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156</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640"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20</w:t>
            </w:r>
          </w:p>
        </w:tc>
        <w:tc>
          <w:tcPr>
            <w:tcW w:w="994" w:type="dxa"/>
            <w:gridSpan w:val="2"/>
            <w:tcBorders>
              <w:top w:val="single" w:sz="8" w:space="0" w:color="auto"/>
              <w:left w:val="nil"/>
              <w:bottom w:val="single" w:sz="8" w:space="0" w:color="auto"/>
              <w:right w:val="single" w:sz="8" w:space="0" w:color="auto"/>
            </w:tcBorders>
            <w:vAlign w:val="center"/>
          </w:tcPr>
          <w:p w14:paraId="2B896641"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199</w:t>
            </w:r>
          </w:p>
        </w:tc>
        <w:tc>
          <w:tcPr>
            <w:tcW w:w="994" w:type="dxa"/>
            <w:gridSpan w:val="2"/>
            <w:tcBorders>
              <w:top w:val="nil"/>
              <w:left w:val="single" w:sz="8" w:space="0" w:color="auto"/>
              <w:bottom w:val="single" w:sz="8" w:space="0" w:color="auto"/>
              <w:right w:val="single" w:sz="8" w:space="0" w:color="auto"/>
            </w:tcBorders>
            <w:vAlign w:val="center"/>
          </w:tcPr>
          <w:p w14:paraId="2B896642"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414</w:t>
            </w:r>
          </w:p>
        </w:tc>
        <w:tc>
          <w:tcPr>
            <w:tcW w:w="994" w:type="dxa"/>
            <w:gridSpan w:val="2"/>
            <w:tcBorders>
              <w:top w:val="nil"/>
              <w:left w:val="nil"/>
              <w:bottom w:val="single" w:sz="8" w:space="0" w:color="auto"/>
              <w:right w:val="single" w:sz="8" w:space="0" w:color="auto"/>
            </w:tcBorders>
            <w:vAlign w:val="center"/>
          </w:tcPr>
          <w:p w14:paraId="2B896643"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235</w:t>
            </w:r>
          </w:p>
        </w:tc>
        <w:tc>
          <w:tcPr>
            <w:tcW w:w="994" w:type="dxa"/>
            <w:tcBorders>
              <w:top w:val="nil"/>
              <w:left w:val="nil"/>
              <w:bottom w:val="single" w:sz="8" w:space="0" w:color="auto"/>
              <w:right w:val="single" w:sz="8" w:space="0" w:color="auto"/>
            </w:tcBorders>
            <w:vAlign w:val="center"/>
          </w:tcPr>
          <w:p w14:paraId="2B896644"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126</w:t>
            </w:r>
          </w:p>
        </w:tc>
        <w:tc>
          <w:tcPr>
            <w:tcW w:w="994" w:type="dxa"/>
            <w:tcBorders>
              <w:top w:val="nil"/>
              <w:left w:val="nil"/>
              <w:bottom w:val="single" w:sz="8" w:space="0" w:color="auto"/>
              <w:right w:val="single" w:sz="8" w:space="0" w:color="auto"/>
            </w:tcBorders>
            <w:vAlign w:val="center"/>
          </w:tcPr>
          <w:p w14:paraId="2B896645"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99</w:t>
            </w:r>
          </w:p>
        </w:tc>
        <w:tc>
          <w:tcPr>
            <w:tcW w:w="994" w:type="dxa"/>
            <w:tcBorders>
              <w:top w:val="nil"/>
              <w:left w:val="nil"/>
              <w:bottom w:val="single" w:sz="8" w:space="0" w:color="auto"/>
              <w:right w:val="single" w:sz="8" w:space="0" w:color="auto"/>
            </w:tcBorders>
            <w:vAlign w:val="center"/>
          </w:tcPr>
          <w:p w14:paraId="2B896646"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647"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2561</w:t>
            </w:r>
          </w:p>
        </w:tc>
      </w:tr>
      <w:tr w:rsidR="0032061E" w:rsidRPr="006A2AA7" w14:paraId="2B896657" w14:textId="77777777" w:rsidTr="00D00BD0">
        <w:trPr>
          <w:trHeight w:val="25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649"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2022</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64A"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791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4B"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184</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4C"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340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4D"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39</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64E"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162</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64F"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21</w:t>
            </w:r>
          </w:p>
        </w:tc>
        <w:tc>
          <w:tcPr>
            <w:tcW w:w="994" w:type="dxa"/>
            <w:gridSpan w:val="2"/>
            <w:tcBorders>
              <w:top w:val="single" w:sz="8" w:space="0" w:color="auto"/>
              <w:left w:val="nil"/>
              <w:bottom w:val="single" w:sz="8" w:space="0" w:color="auto"/>
              <w:right w:val="single" w:sz="8" w:space="0" w:color="auto"/>
            </w:tcBorders>
            <w:vAlign w:val="center"/>
          </w:tcPr>
          <w:p w14:paraId="2B896650"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209</w:t>
            </w:r>
          </w:p>
        </w:tc>
        <w:tc>
          <w:tcPr>
            <w:tcW w:w="994" w:type="dxa"/>
            <w:gridSpan w:val="2"/>
            <w:tcBorders>
              <w:top w:val="nil"/>
              <w:left w:val="single" w:sz="8" w:space="0" w:color="auto"/>
              <w:bottom w:val="single" w:sz="8" w:space="0" w:color="auto"/>
              <w:right w:val="single" w:sz="8" w:space="0" w:color="auto"/>
            </w:tcBorders>
            <w:vAlign w:val="center"/>
          </w:tcPr>
          <w:p w14:paraId="2B896651"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434</w:t>
            </w:r>
          </w:p>
        </w:tc>
        <w:tc>
          <w:tcPr>
            <w:tcW w:w="994" w:type="dxa"/>
            <w:gridSpan w:val="2"/>
            <w:tcBorders>
              <w:top w:val="nil"/>
              <w:left w:val="nil"/>
              <w:bottom w:val="single" w:sz="8" w:space="0" w:color="auto"/>
              <w:right w:val="single" w:sz="8" w:space="0" w:color="auto"/>
            </w:tcBorders>
            <w:vAlign w:val="center"/>
          </w:tcPr>
          <w:p w14:paraId="2B896652"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246</w:t>
            </w:r>
          </w:p>
        </w:tc>
        <w:tc>
          <w:tcPr>
            <w:tcW w:w="994" w:type="dxa"/>
            <w:tcBorders>
              <w:top w:val="nil"/>
              <w:left w:val="nil"/>
              <w:bottom w:val="single" w:sz="8" w:space="0" w:color="auto"/>
              <w:right w:val="single" w:sz="8" w:space="0" w:color="auto"/>
            </w:tcBorders>
            <w:vAlign w:val="center"/>
          </w:tcPr>
          <w:p w14:paraId="2B896653"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132</w:t>
            </w:r>
          </w:p>
        </w:tc>
        <w:tc>
          <w:tcPr>
            <w:tcW w:w="994" w:type="dxa"/>
            <w:tcBorders>
              <w:top w:val="nil"/>
              <w:left w:val="nil"/>
              <w:bottom w:val="single" w:sz="8" w:space="0" w:color="auto"/>
              <w:right w:val="single" w:sz="8" w:space="0" w:color="auto"/>
            </w:tcBorders>
            <w:vAlign w:val="center"/>
          </w:tcPr>
          <w:p w14:paraId="2B896654"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104</w:t>
            </w:r>
          </w:p>
        </w:tc>
        <w:tc>
          <w:tcPr>
            <w:tcW w:w="994" w:type="dxa"/>
            <w:tcBorders>
              <w:top w:val="nil"/>
              <w:left w:val="nil"/>
              <w:bottom w:val="single" w:sz="8" w:space="0" w:color="auto"/>
              <w:right w:val="single" w:sz="8" w:space="0" w:color="auto"/>
            </w:tcBorders>
            <w:vAlign w:val="center"/>
          </w:tcPr>
          <w:p w14:paraId="2B896655"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656"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2668</w:t>
            </w:r>
          </w:p>
        </w:tc>
      </w:tr>
      <w:tr w:rsidR="0032061E" w:rsidRPr="006A2AA7" w14:paraId="2B896666" w14:textId="77777777" w:rsidTr="00D00BD0">
        <w:trPr>
          <w:trHeight w:val="16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658"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2023</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659"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821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5A"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191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5B"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353</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5C"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41</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65D"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168</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65E"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22</w:t>
            </w:r>
          </w:p>
        </w:tc>
        <w:tc>
          <w:tcPr>
            <w:tcW w:w="994" w:type="dxa"/>
            <w:gridSpan w:val="2"/>
            <w:tcBorders>
              <w:top w:val="single" w:sz="8" w:space="0" w:color="auto"/>
              <w:left w:val="nil"/>
              <w:bottom w:val="single" w:sz="8" w:space="0" w:color="auto"/>
              <w:right w:val="single" w:sz="8" w:space="0" w:color="auto"/>
            </w:tcBorders>
            <w:vAlign w:val="center"/>
          </w:tcPr>
          <w:p w14:paraId="2B89665F"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219</w:t>
            </w:r>
          </w:p>
        </w:tc>
        <w:tc>
          <w:tcPr>
            <w:tcW w:w="994" w:type="dxa"/>
            <w:gridSpan w:val="2"/>
            <w:tcBorders>
              <w:top w:val="nil"/>
              <w:left w:val="single" w:sz="8" w:space="0" w:color="auto"/>
              <w:bottom w:val="single" w:sz="8" w:space="0" w:color="auto"/>
              <w:right w:val="single" w:sz="8" w:space="0" w:color="auto"/>
            </w:tcBorders>
            <w:vAlign w:val="center"/>
          </w:tcPr>
          <w:p w14:paraId="2B896660"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455</w:t>
            </w:r>
          </w:p>
        </w:tc>
        <w:tc>
          <w:tcPr>
            <w:tcW w:w="994" w:type="dxa"/>
            <w:gridSpan w:val="2"/>
            <w:tcBorders>
              <w:top w:val="nil"/>
              <w:left w:val="nil"/>
              <w:bottom w:val="single" w:sz="8" w:space="0" w:color="auto"/>
              <w:right w:val="single" w:sz="8" w:space="0" w:color="auto"/>
            </w:tcBorders>
            <w:vAlign w:val="center"/>
          </w:tcPr>
          <w:p w14:paraId="2B896661"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258</w:t>
            </w:r>
          </w:p>
        </w:tc>
        <w:tc>
          <w:tcPr>
            <w:tcW w:w="994" w:type="dxa"/>
            <w:tcBorders>
              <w:top w:val="nil"/>
              <w:left w:val="nil"/>
              <w:bottom w:val="single" w:sz="8" w:space="0" w:color="auto"/>
              <w:right w:val="single" w:sz="8" w:space="0" w:color="auto"/>
            </w:tcBorders>
            <w:vAlign w:val="center"/>
          </w:tcPr>
          <w:p w14:paraId="2B896662"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138</w:t>
            </w:r>
          </w:p>
        </w:tc>
        <w:tc>
          <w:tcPr>
            <w:tcW w:w="994" w:type="dxa"/>
            <w:tcBorders>
              <w:top w:val="nil"/>
              <w:left w:val="nil"/>
              <w:bottom w:val="single" w:sz="8" w:space="0" w:color="auto"/>
              <w:right w:val="single" w:sz="8" w:space="0" w:color="auto"/>
            </w:tcBorders>
            <w:vAlign w:val="center"/>
          </w:tcPr>
          <w:p w14:paraId="2B896663"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109</w:t>
            </w:r>
          </w:p>
        </w:tc>
        <w:tc>
          <w:tcPr>
            <w:tcW w:w="994" w:type="dxa"/>
            <w:tcBorders>
              <w:top w:val="nil"/>
              <w:left w:val="nil"/>
              <w:bottom w:val="single" w:sz="8" w:space="0" w:color="auto"/>
              <w:right w:val="single" w:sz="8" w:space="0" w:color="auto"/>
            </w:tcBorders>
            <w:vAlign w:val="center"/>
          </w:tcPr>
          <w:p w14:paraId="2B896664"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665"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2781</w:t>
            </w:r>
          </w:p>
        </w:tc>
      </w:tr>
      <w:tr w:rsidR="0032061E" w:rsidRPr="006A2AA7" w14:paraId="2B896675" w14:textId="77777777" w:rsidTr="00D00BD0">
        <w:trPr>
          <w:trHeight w:val="19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667"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2024</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668"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852</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69"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198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6A"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366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6B"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43</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66C"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174</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66D"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23</w:t>
            </w:r>
          </w:p>
        </w:tc>
        <w:tc>
          <w:tcPr>
            <w:tcW w:w="994" w:type="dxa"/>
            <w:gridSpan w:val="2"/>
            <w:tcBorders>
              <w:top w:val="single" w:sz="8" w:space="0" w:color="auto"/>
              <w:left w:val="nil"/>
              <w:bottom w:val="single" w:sz="8" w:space="0" w:color="auto"/>
              <w:right w:val="single" w:sz="8" w:space="0" w:color="auto"/>
            </w:tcBorders>
            <w:vAlign w:val="center"/>
          </w:tcPr>
          <w:p w14:paraId="2B89666E"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230</w:t>
            </w:r>
          </w:p>
        </w:tc>
        <w:tc>
          <w:tcPr>
            <w:tcW w:w="994" w:type="dxa"/>
            <w:gridSpan w:val="2"/>
            <w:tcBorders>
              <w:top w:val="nil"/>
              <w:left w:val="single" w:sz="8" w:space="0" w:color="auto"/>
              <w:bottom w:val="single" w:sz="8" w:space="0" w:color="auto"/>
              <w:right w:val="single" w:sz="8" w:space="0" w:color="auto"/>
            </w:tcBorders>
            <w:vAlign w:val="center"/>
          </w:tcPr>
          <w:p w14:paraId="2B89666F"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477</w:t>
            </w:r>
          </w:p>
        </w:tc>
        <w:tc>
          <w:tcPr>
            <w:tcW w:w="994" w:type="dxa"/>
            <w:gridSpan w:val="2"/>
            <w:tcBorders>
              <w:top w:val="nil"/>
              <w:left w:val="nil"/>
              <w:bottom w:val="single" w:sz="8" w:space="0" w:color="auto"/>
              <w:right w:val="single" w:sz="8" w:space="0" w:color="auto"/>
            </w:tcBorders>
            <w:vAlign w:val="center"/>
          </w:tcPr>
          <w:p w14:paraId="2B896670"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271</w:t>
            </w:r>
          </w:p>
        </w:tc>
        <w:tc>
          <w:tcPr>
            <w:tcW w:w="994" w:type="dxa"/>
            <w:tcBorders>
              <w:top w:val="nil"/>
              <w:left w:val="nil"/>
              <w:bottom w:val="single" w:sz="8" w:space="0" w:color="auto"/>
              <w:right w:val="single" w:sz="8" w:space="0" w:color="auto"/>
            </w:tcBorders>
            <w:vAlign w:val="center"/>
          </w:tcPr>
          <w:p w14:paraId="2B896671"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145</w:t>
            </w:r>
          </w:p>
        </w:tc>
        <w:tc>
          <w:tcPr>
            <w:tcW w:w="994" w:type="dxa"/>
            <w:tcBorders>
              <w:top w:val="nil"/>
              <w:left w:val="nil"/>
              <w:bottom w:val="single" w:sz="8" w:space="0" w:color="auto"/>
              <w:right w:val="single" w:sz="8" w:space="0" w:color="auto"/>
            </w:tcBorders>
            <w:vAlign w:val="center"/>
          </w:tcPr>
          <w:p w14:paraId="2B896672"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114</w:t>
            </w:r>
          </w:p>
        </w:tc>
        <w:tc>
          <w:tcPr>
            <w:tcW w:w="994" w:type="dxa"/>
            <w:tcBorders>
              <w:top w:val="nil"/>
              <w:left w:val="nil"/>
              <w:bottom w:val="single" w:sz="8" w:space="0" w:color="auto"/>
              <w:right w:val="single" w:sz="8" w:space="0" w:color="auto"/>
            </w:tcBorders>
            <w:vAlign w:val="center"/>
          </w:tcPr>
          <w:p w14:paraId="2B896673"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674"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2899</w:t>
            </w:r>
          </w:p>
        </w:tc>
      </w:tr>
      <w:tr w:rsidR="0032061E" w:rsidRPr="006A2AA7" w14:paraId="2B896684" w14:textId="77777777" w:rsidTr="00D00BD0">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676"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2025</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677"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884</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78"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205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79"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380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7A"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45</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67B"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181</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67C"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24</w:t>
            </w:r>
          </w:p>
        </w:tc>
        <w:tc>
          <w:tcPr>
            <w:tcW w:w="994" w:type="dxa"/>
            <w:gridSpan w:val="2"/>
            <w:tcBorders>
              <w:top w:val="single" w:sz="8" w:space="0" w:color="auto"/>
              <w:left w:val="nil"/>
              <w:bottom w:val="single" w:sz="8" w:space="0" w:color="auto"/>
              <w:right w:val="single" w:sz="8" w:space="0" w:color="auto"/>
            </w:tcBorders>
            <w:vAlign w:val="center"/>
          </w:tcPr>
          <w:p w14:paraId="2B89667D"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241</w:t>
            </w:r>
          </w:p>
        </w:tc>
        <w:tc>
          <w:tcPr>
            <w:tcW w:w="994" w:type="dxa"/>
            <w:gridSpan w:val="2"/>
            <w:tcBorders>
              <w:top w:val="nil"/>
              <w:left w:val="single" w:sz="8" w:space="0" w:color="auto"/>
              <w:bottom w:val="single" w:sz="8" w:space="0" w:color="auto"/>
              <w:right w:val="single" w:sz="8" w:space="0" w:color="auto"/>
            </w:tcBorders>
            <w:vAlign w:val="center"/>
          </w:tcPr>
          <w:p w14:paraId="2B89667E"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500</w:t>
            </w:r>
          </w:p>
        </w:tc>
        <w:tc>
          <w:tcPr>
            <w:tcW w:w="994" w:type="dxa"/>
            <w:gridSpan w:val="2"/>
            <w:tcBorders>
              <w:top w:val="nil"/>
              <w:left w:val="nil"/>
              <w:bottom w:val="single" w:sz="8" w:space="0" w:color="auto"/>
              <w:right w:val="single" w:sz="8" w:space="0" w:color="auto"/>
            </w:tcBorders>
            <w:vAlign w:val="center"/>
          </w:tcPr>
          <w:p w14:paraId="2B89667F"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284</w:t>
            </w:r>
          </w:p>
        </w:tc>
        <w:tc>
          <w:tcPr>
            <w:tcW w:w="994" w:type="dxa"/>
            <w:tcBorders>
              <w:top w:val="nil"/>
              <w:left w:val="nil"/>
              <w:bottom w:val="single" w:sz="8" w:space="0" w:color="auto"/>
              <w:right w:val="single" w:sz="8" w:space="0" w:color="auto"/>
            </w:tcBorders>
            <w:vAlign w:val="center"/>
          </w:tcPr>
          <w:p w14:paraId="2B896680"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152</w:t>
            </w:r>
          </w:p>
        </w:tc>
        <w:tc>
          <w:tcPr>
            <w:tcW w:w="994" w:type="dxa"/>
            <w:tcBorders>
              <w:top w:val="nil"/>
              <w:left w:val="nil"/>
              <w:bottom w:val="single" w:sz="8" w:space="0" w:color="auto"/>
              <w:right w:val="single" w:sz="8" w:space="0" w:color="auto"/>
            </w:tcBorders>
            <w:vAlign w:val="center"/>
          </w:tcPr>
          <w:p w14:paraId="2B896681"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120</w:t>
            </w:r>
          </w:p>
        </w:tc>
        <w:tc>
          <w:tcPr>
            <w:tcW w:w="994" w:type="dxa"/>
            <w:tcBorders>
              <w:top w:val="nil"/>
              <w:left w:val="nil"/>
              <w:bottom w:val="single" w:sz="8" w:space="0" w:color="auto"/>
              <w:right w:val="single" w:sz="8" w:space="0" w:color="auto"/>
            </w:tcBorders>
            <w:vAlign w:val="center"/>
          </w:tcPr>
          <w:p w14:paraId="2B896682"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683"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3022</w:t>
            </w:r>
          </w:p>
        </w:tc>
      </w:tr>
      <w:tr w:rsidR="0032061E" w:rsidRPr="006A2AA7" w14:paraId="2B896693" w14:textId="77777777" w:rsidTr="00D00BD0">
        <w:trPr>
          <w:trHeight w:val="232"/>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685"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2026</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686"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917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87"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213</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88"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394</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89"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47</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68A"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188</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68B"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25</w:t>
            </w:r>
          </w:p>
        </w:tc>
        <w:tc>
          <w:tcPr>
            <w:tcW w:w="994" w:type="dxa"/>
            <w:gridSpan w:val="2"/>
            <w:tcBorders>
              <w:top w:val="single" w:sz="8" w:space="0" w:color="auto"/>
              <w:left w:val="nil"/>
              <w:bottom w:val="single" w:sz="8" w:space="0" w:color="auto"/>
              <w:right w:val="single" w:sz="8" w:space="0" w:color="auto"/>
            </w:tcBorders>
            <w:vAlign w:val="center"/>
          </w:tcPr>
          <w:p w14:paraId="2B89668C"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253</w:t>
            </w:r>
          </w:p>
        </w:tc>
        <w:tc>
          <w:tcPr>
            <w:tcW w:w="994" w:type="dxa"/>
            <w:gridSpan w:val="2"/>
            <w:tcBorders>
              <w:top w:val="nil"/>
              <w:left w:val="single" w:sz="8" w:space="0" w:color="auto"/>
              <w:bottom w:val="single" w:sz="8" w:space="0" w:color="auto"/>
              <w:right w:val="single" w:sz="8" w:space="0" w:color="auto"/>
            </w:tcBorders>
            <w:vAlign w:val="center"/>
          </w:tcPr>
          <w:p w14:paraId="2B89668D"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524</w:t>
            </w:r>
          </w:p>
        </w:tc>
        <w:tc>
          <w:tcPr>
            <w:tcW w:w="994" w:type="dxa"/>
            <w:gridSpan w:val="2"/>
            <w:tcBorders>
              <w:top w:val="nil"/>
              <w:left w:val="nil"/>
              <w:bottom w:val="single" w:sz="8" w:space="0" w:color="auto"/>
              <w:right w:val="single" w:sz="8" w:space="0" w:color="auto"/>
            </w:tcBorders>
            <w:vAlign w:val="center"/>
          </w:tcPr>
          <w:p w14:paraId="2B89668E"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298</w:t>
            </w:r>
          </w:p>
        </w:tc>
        <w:tc>
          <w:tcPr>
            <w:tcW w:w="994" w:type="dxa"/>
            <w:tcBorders>
              <w:top w:val="nil"/>
              <w:left w:val="nil"/>
              <w:bottom w:val="single" w:sz="8" w:space="0" w:color="auto"/>
              <w:right w:val="single" w:sz="8" w:space="0" w:color="auto"/>
            </w:tcBorders>
            <w:vAlign w:val="center"/>
          </w:tcPr>
          <w:p w14:paraId="2B89668F"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159</w:t>
            </w:r>
          </w:p>
        </w:tc>
        <w:tc>
          <w:tcPr>
            <w:tcW w:w="994" w:type="dxa"/>
            <w:tcBorders>
              <w:top w:val="nil"/>
              <w:left w:val="nil"/>
              <w:bottom w:val="single" w:sz="8" w:space="0" w:color="auto"/>
              <w:right w:val="single" w:sz="8" w:space="0" w:color="auto"/>
            </w:tcBorders>
            <w:vAlign w:val="center"/>
          </w:tcPr>
          <w:p w14:paraId="2B896690"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126</w:t>
            </w:r>
          </w:p>
        </w:tc>
        <w:tc>
          <w:tcPr>
            <w:tcW w:w="994" w:type="dxa"/>
            <w:tcBorders>
              <w:top w:val="nil"/>
              <w:left w:val="nil"/>
              <w:bottom w:val="single" w:sz="8" w:space="0" w:color="auto"/>
              <w:right w:val="single" w:sz="8" w:space="0" w:color="auto"/>
            </w:tcBorders>
            <w:vAlign w:val="center"/>
          </w:tcPr>
          <w:p w14:paraId="2B896691"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692"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3150</w:t>
            </w:r>
          </w:p>
        </w:tc>
      </w:tr>
      <w:tr w:rsidR="0032061E" w:rsidRPr="006A2AA7" w14:paraId="2B8966A2" w14:textId="77777777" w:rsidTr="00D00BD0">
        <w:trPr>
          <w:trHeight w:val="13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694"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2027</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695"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951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96"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221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97"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409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98"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49</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699"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195</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69A"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26</w:t>
            </w:r>
          </w:p>
        </w:tc>
        <w:tc>
          <w:tcPr>
            <w:tcW w:w="994" w:type="dxa"/>
            <w:gridSpan w:val="2"/>
            <w:tcBorders>
              <w:top w:val="single" w:sz="8" w:space="0" w:color="auto"/>
              <w:left w:val="nil"/>
              <w:bottom w:val="single" w:sz="8" w:space="0" w:color="auto"/>
              <w:right w:val="single" w:sz="8" w:space="0" w:color="auto"/>
            </w:tcBorders>
            <w:vAlign w:val="center"/>
          </w:tcPr>
          <w:p w14:paraId="2B89669B"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265</w:t>
            </w:r>
          </w:p>
        </w:tc>
        <w:tc>
          <w:tcPr>
            <w:tcW w:w="994" w:type="dxa"/>
            <w:gridSpan w:val="2"/>
            <w:tcBorders>
              <w:top w:val="nil"/>
              <w:left w:val="single" w:sz="8" w:space="0" w:color="auto"/>
              <w:bottom w:val="single" w:sz="8" w:space="0" w:color="auto"/>
              <w:right w:val="single" w:sz="8" w:space="0" w:color="auto"/>
            </w:tcBorders>
            <w:vAlign w:val="center"/>
          </w:tcPr>
          <w:p w14:paraId="2B89669C"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549</w:t>
            </w:r>
          </w:p>
        </w:tc>
        <w:tc>
          <w:tcPr>
            <w:tcW w:w="994" w:type="dxa"/>
            <w:gridSpan w:val="2"/>
            <w:tcBorders>
              <w:top w:val="nil"/>
              <w:left w:val="nil"/>
              <w:bottom w:val="single" w:sz="8" w:space="0" w:color="auto"/>
              <w:right w:val="single" w:sz="8" w:space="0" w:color="auto"/>
            </w:tcBorders>
            <w:vAlign w:val="center"/>
          </w:tcPr>
          <w:p w14:paraId="2B89669D"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312</w:t>
            </w:r>
          </w:p>
        </w:tc>
        <w:tc>
          <w:tcPr>
            <w:tcW w:w="994" w:type="dxa"/>
            <w:tcBorders>
              <w:top w:val="nil"/>
              <w:left w:val="nil"/>
              <w:bottom w:val="single" w:sz="8" w:space="0" w:color="auto"/>
              <w:right w:val="single" w:sz="8" w:space="0" w:color="auto"/>
            </w:tcBorders>
            <w:vAlign w:val="center"/>
          </w:tcPr>
          <w:p w14:paraId="2B89669E"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167</w:t>
            </w:r>
          </w:p>
        </w:tc>
        <w:tc>
          <w:tcPr>
            <w:tcW w:w="994" w:type="dxa"/>
            <w:tcBorders>
              <w:top w:val="nil"/>
              <w:left w:val="nil"/>
              <w:bottom w:val="single" w:sz="8" w:space="0" w:color="auto"/>
              <w:right w:val="single" w:sz="8" w:space="0" w:color="auto"/>
            </w:tcBorders>
            <w:vAlign w:val="center"/>
          </w:tcPr>
          <w:p w14:paraId="2B89669F"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132</w:t>
            </w:r>
          </w:p>
        </w:tc>
        <w:tc>
          <w:tcPr>
            <w:tcW w:w="994" w:type="dxa"/>
            <w:tcBorders>
              <w:top w:val="nil"/>
              <w:left w:val="nil"/>
              <w:bottom w:val="single" w:sz="8" w:space="0" w:color="auto"/>
              <w:right w:val="single" w:sz="8" w:space="0" w:color="auto"/>
            </w:tcBorders>
            <w:vAlign w:val="center"/>
          </w:tcPr>
          <w:p w14:paraId="2B8966A0"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6A1"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3282</w:t>
            </w:r>
          </w:p>
        </w:tc>
      </w:tr>
      <w:tr w:rsidR="0032061E" w:rsidRPr="006A2AA7" w14:paraId="2B8966B1" w14:textId="77777777" w:rsidTr="00D00BD0">
        <w:trPr>
          <w:trHeight w:val="16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6A3"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2028</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6A4"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986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A5"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229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A6"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424</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A7"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51</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6A8"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203</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6A9"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27</w:t>
            </w:r>
          </w:p>
        </w:tc>
        <w:tc>
          <w:tcPr>
            <w:tcW w:w="994" w:type="dxa"/>
            <w:gridSpan w:val="2"/>
            <w:tcBorders>
              <w:top w:val="single" w:sz="8" w:space="0" w:color="auto"/>
              <w:left w:val="nil"/>
              <w:bottom w:val="single" w:sz="8" w:space="0" w:color="auto"/>
              <w:right w:val="single" w:sz="8" w:space="0" w:color="auto"/>
            </w:tcBorders>
            <w:vAlign w:val="center"/>
          </w:tcPr>
          <w:p w14:paraId="2B8966AA"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278</w:t>
            </w:r>
          </w:p>
        </w:tc>
        <w:tc>
          <w:tcPr>
            <w:tcW w:w="994" w:type="dxa"/>
            <w:gridSpan w:val="2"/>
            <w:tcBorders>
              <w:top w:val="nil"/>
              <w:left w:val="single" w:sz="8" w:space="0" w:color="auto"/>
              <w:bottom w:val="single" w:sz="8" w:space="0" w:color="auto"/>
              <w:right w:val="single" w:sz="8" w:space="0" w:color="auto"/>
            </w:tcBorders>
            <w:vAlign w:val="center"/>
          </w:tcPr>
          <w:p w14:paraId="2B8966AB"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576</w:t>
            </w:r>
          </w:p>
        </w:tc>
        <w:tc>
          <w:tcPr>
            <w:tcW w:w="994" w:type="dxa"/>
            <w:gridSpan w:val="2"/>
            <w:tcBorders>
              <w:top w:val="nil"/>
              <w:left w:val="nil"/>
              <w:bottom w:val="single" w:sz="8" w:space="0" w:color="auto"/>
              <w:right w:val="single" w:sz="8" w:space="0" w:color="auto"/>
            </w:tcBorders>
            <w:vAlign w:val="center"/>
          </w:tcPr>
          <w:p w14:paraId="2B8966AC"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327</w:t>
            </w:r>
          </w:p>
        </w:tc>
        <w:tc>
          <w:tcPr>
            <w:tcW w:w="994" w:type="dxa"/>
            <w:tcBorders>
              <w:top w:val="nil"/>
              <w:left w:val="nil"/>
              <w:bottom w:val="single" w:sz="8" w:space="0" w:color="auto"/>
              <w:right w:val="single" w:sz="8" w:space="0" w:color="auto"/>
            </w:tcBorders>
            <w:vAlign w:val="center"/>
          </w:tcPr>
          <w:p w14:paraId="2B8966AD"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175</w:t>
            </w:r>
          </w:p>
        </w:tc>
        <w:tc>
          <w:tcPr>
            <w:tcW w:w="994" w:type="dxa"/>
            <w:tcBorders>
              <w:top w:val="nil"/>
              <w:left w:val="nil"/>
              <w:bottom w:val="single" w:sz="8" w:space="0" w:color="auto"/>
              <w:right w:val="single" w:sz="8" w:space="0" w:color="auto"/>
            </w:tcBorders>
            <w:vAlign w:val="center"/>
          </w:tcPr>
          <w:p w14:paraId="2B8966AE"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138</w:t>
            </w:r>
          </w:p>
        </w:tc>
        <w:tc>
          <w:tcPr>
            <w:tcW w:w="994" w:type="dxa"/>
            <w:tcBorders>
              <w:top w:val="nil"/>
              <w:left w:val="nil"/>
              <w:bottom w:val="single" w:sz="8" w:space="0" w:color="auto"/>
              <w:right w:val="single" w:sz="8" w:space="0" w:color="auto"/>
            </w:tcBorders>
            <w:vAlign w:val="center"/>
          </w:tcPr>
          <w:p w14:paraId="2B8966AF"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6B0"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3420</w:t>
            </w:r>
          </w:p>
        </w:tc>
      </w:tr>
      <w:tr w:rsidR="0032061E" w:rsidRPr="006A2AA7" w14:paraId="2B8966C0" w14:textId="77777777" w:rsidTr="00D00BD0">
        <w:trPr>
          <w:trHeight w:val="184"/>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6B2"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2029</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6B3"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1023</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B4"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238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B5"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440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B6"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53</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6B7"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211</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6B8"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28</w:t>
            </w:r>
          </w:p>
        </w:tc>
        <w:tc>
          <w:tcPr>
            <w:tcW w:w="994" w:type="dxa"/>
            <w:gridSpan w:val="2"/>
            <w:tcBorders>
              <w:top w:val="single" w:sz="8" w:space="0" w:color="auto"/>
              <w:left w:val="nil"/>
              <w:bottom w:val="single" w:sz="8" w:space="0" w:color="auto"/>
              <w:right w:val="single" w:sz="8" w:space="0" w:color="auto"/>
            </w:tcBorders>
            <w:vAlign w:val="center"/>
          </w:tcPr>
          <w:p w14:paraId="2B8966B9"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291</w:t>
            </w:r>
          </w:p>
        </w:tc>
        <w:tc>
          <w:tcPr>
            <w:tcW w:w="994" w:type="dxa"/>
            <w:gridSpan w:val="2"/>
            <w:tcBorders>
              <w:top w:val="nil"/>
              <w:left w:val="single" w:sz="8" w:space="0" w:color="auto"/>
              <w:bottom w:val="single" w:sz="8" w:space="0" w:color="auto"/>
              <w:right w:val="single" w:sz="8" w:space="0" w:color="auto"/>
            </w:tcBorders>
            <w:vAlign w:val="center"/>
          </w:tcPr>
          <w:p w14:paraId="2B8966BA"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604</w:t>
            </w:r>
          </w:p>
        </w:tc>
        <w:tc>
          <w:tcPr>
            <w:tcW w:w="994" w:type="dxa"/>
            <w:gridSpan w:val="2"/>
            <w:tcBorders>
              <w:top w:val="nil"/>
              <w:left w:val="nil"/>
              <w:bottom w:val="single" w:sz="8" w:space="0" w:color="auto"/>
              <w:right w:val="single" w:sz="8" w:space="0" w:color="auto"/>
            </w:tcBorders>
            <w:vAlign w:val="center"/>
          </w:tcPr>
          <w:p w14:paraId="2B8966BB"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343</w:t>
            </w:r>
          </w:p>
        </w:tc>
        <w:tc>
          <w:tcPr>
            <w:tcW w:w="994" w:type="dxa"/>
            <w:tcBorders>
              <w:top w:val="nil"/>
              <w:left w:val="nil"/>
              <w:bottom w:val="single" w:sz="8" w:space="0" w:color="auto"/>
              <w:right w:val="single" w:sz="8" w:space="0" w:color="auto"/>
            </w:tcBorders>
            <w:vAlign w:val="center"/>
          </w:tcPr>
          <w:p w14:paraId="2B8966BC"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183</w:t>
            </w:r>
          </w:p>
        </w:tc>
        <w:tc>
          <w:tcPr>
            <w:tcW w:w="994" w:type="dxa"/>
            <w:tcBorders>
              <w:top w:val="nil"/>
              <w:left w:val="nil"/>
              <w:bottom w:val="single" w:sz="8" w:space="0" w:color="auto"/>
              <w:right w:val="single" w:sz="8" w:space="0" w:color="auto"/>
            </w:tcBorders>
            <w:vAlign w:val="center"/>
          </w:tcPr>
          <w:p w14:paraId="2B8966BD"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145</w:t>
            </w:r>
          </w:p>
        </w:tc>
        <w:tc>
          <w:tcPr>
            <w:tcW w:w="994" w:type="dxa"/>
            <w:tcBorders>
              <w:top w:val="nil"/>
              <w:left w:val="nil"/>
              <w:bottom w:val="single" w:sz="8" w:space="0" w:color="auto"/>
              <w:right w:val="single" w:sz="8" w:space="0" w:color="auto"/>
            </w:tcBorders>
            <w:vAlign w:val="center"/>
          </w:tcPr>
          <w:p w14:paraId="2B8966BE"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6BF"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3565</w:t>
            </w:r>
          </w:p>
        </w:tc>
      </w:tr>
      <w:tr w:rsidR="0032061E" w:rsidRPr="006A2AA7" w14:paraId="2B8966CF" w14:textId="77777777" w:rsidTr="00D00BD0">
        <w:trPr>
          <w:trHeight w:val="19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6C1"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2030</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6C2"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1061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C3"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247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C4"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456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C5"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55</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6C6"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219</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6C7"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29</w:t>
            </w:r>
          </w:p>
        </w:tc>
        <w:tc>
          <w:tcPr>
            <w:tcW w:w="994" w:type="dxa"/>
            <w:gridSpan w:val="2"/>
            <w:tcBorders>
              <w:top w:val="single" w:sz="8" w:space="0" w:color="auto"/>
              <w:left w:val="nil"/>
              <w:bottom w:val="single" w:sz="8" w:space="0" w:color="auto"/>
              <w:right w:val="single" w:sz="8" w:space="0" w:color="auto"/>
            </w:tcBorders>
            <w:vAlign w:val="center"/>
          </w:tcPr>
          <w:p w14:paraId="2B8966C8"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305</w:t>
            </w:r>
          </w:p>
        </w:tc>
        <w:tc>
          <w:tcPr>
            <w:tcW w:w="994" w:type="dxa"/>
            <w:gridSpan w:val="2"/>
            <w:tcBorders>
              <w:top w:val="nil"/>
              <w:left w:val="single" w:sz="8" w:space="0" w:color="auto"/>
              <w:bottom w:val="single" w:sz="8" w:space="0" w:color="auto"/>
              <w:right w:val="single" w:sz="8" w:space="0" w:color="auto"/>
            </w:tcBorders>
            <w:vAlign w:val="center"/>
          </w:tcPr>
          <w:p w14:paraId="2B8966C9"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633</w:t>
            </w:r>
          </w:p>
        </w:tc>
        <w:tc>
          <w:tcPr>
            <w:tcW w:w="994" w:type="dxa"/>
            <w:gridSpan w:val="2"/>
            <w:tcBorders>
              <w:top w:val="nil"/>
              <w:left w:val="nil"/>
              <w:bottom w:val="single" w:sz="8" w:space="0" w:color="auto"/>
              <w:right w:val="single" w:sz="8" w:space="0" w:color="auto"/>
            </w:tcBorders>
            <w:vAlign w:val="center"/>
          </w:tcPr>
          <w:p w14:paraId="2B8966CA"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360</w:t>
            </w:r>
          </w:p>
        </w:tc>
        <w:tc>
          <w:tcPr>
            <w:tcW w:w="994" w:type="dxa"/>
            <w:tcBorders>
              <w:top w:val="nil"/>
              <w:left w:val="nil"/>
              <w:bottom w:val="single" w:sz="8" w:space="0" w:color="auto"/>
              <w:right w:val="single" w:sz="8" w:space="0" w:color="auto"/>
            </w:tcBorders>
            <w:vAlign w:val="center"/>
          </w:tcPr>
          <w:p w14:paraId="2B8966CB"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192</w:t>
            </w:r>
          </w:p>
        </w:tc>
        <w:tc>
          <w:tcPr>
            <w:tcW w:w="994" w:type="dxa"/>
            <w:tcBorders>
              <w:top w:val="nil"/>
              <w:left w:val="nil"/>
              <w:bottom w:val="single" w:sz="8" w:space="0" w:color="auto"/>
              <w:right w:val="single" w:sz="8" w:space="0" w:color="auto"/>
            </w:tcBorders>
            <w:vAlign w:val="center"/>
          </w:tcPr>
          <w:p w14:paraId="2B8966CC"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152</w:t>
            </w:r>
          </w:p>
        </w:tc>
        <w:tc>
          <w:tcPr>
            <w:tcW w:w="994" w:type="dxa"/>
            <w:tcBorders>
              <w:top w:val="nil"/>
              <w:left w:val="nil"/>
              <w:bottom w:val="single" w:sz="8" w:space="0" w:color="auto"/>
              <w:right w:val="single" w:sz="8" w:space="0" w:color="auto"/>
            </w:tcBorders>
            <w:vAlign w:val="center"/>
          </w:tcPr>
          <w:p w14:paraId="2B8966CD"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6CE"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3715</w:t>
            </w:r>
          </w:p>
        </w:tc>
      </w:tr>
      <w:tr w:rsidR="0032061E" w:rsidRPr="006A2AA7" w14:paraId="2B8966DE" w14:textId="77777777" w:rsidTr="00D00BD0">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6D0"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2031</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6D1"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1101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D2"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256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D3"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473</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D4"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57</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6D5"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227</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6D6"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30</w:t>
            </w:r>
          </w:p>
        </w:tc>
        <w:tc>
          <w:tcPr>
            <w:tcW w:w="994" w:type="dxa"/>
            <w:gridSpan w:val="2"/>
            <w:tcBorders>
              <w:top w:val="single" w:sz="8" w:space="0" w:color="auto"/>
              <w:left w:val="nil"/>
              <w:bottom w:val="single" w:sz="8" w:space="0" w:color="auto"/>
              <w:right w:val="single" w:sz="8" w:space="0" w:color="auto"/>
            </w:tcBorders>
            <w:vAlign w:val="center"/>
          </w:tcPr>
          <w:p w14:paraId="2B8966D7"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320</w:t>
            </w:r>
          </w:p>
        </w:tc>
        <w:tc>
          <w:tcPr>
            <w:tcW w:w="994" w:type="dxa"/>
            <w:gridSpan w:val="2"/>
            <w:tcBorders>
              <w:top w:val="nil"/>
              <w:left w:val="single" w:sz="8" w:space="0" w:color="auto"/>
              <w:bottom w:val="single" w:sz="8" w:space="0" w:color="auto"/>
              <w:right w:val="single" w:sz="8" w:space="0" w:color="auto"/>
            </w:tcBorders>
            <w:vAlign w:val="center"/>
          </w:tcPr>
          <w:p w14:paraId="2B8966D8"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664</w:t>
            </w:r>
          </w:p>
        </w:tc>
        <w:tc>
          <w:tcPr>
            <w:tcW w:w="994" w:type="dxa"/>
            <w:gridSpan w:val="2"/>
            <w:tcBorders>
              <w:top w:val="nil"/>
              <w:left w:val="nil"/>
              <w:bottom w:val="single" w:sz="8" w:space="0" w:color="auto"/>
              <w:right w:val="single" w:sz="8" w:space="0" w:color="auto"/>
            </w:tcBorders>
            <w:vAlign w:val="center"/>
          </w:tcPr>
          <w:p w14:paraId="2B8966D9"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377</w:t>
            </w:r>
          </w:p>
        </w:tc>
        <w:tc>
          <w:tcPr>
            <w:tcW w:w="994" w:type="dxa"/>
            <w:tcBorders>
              <w:top w:val="nil"/>
              <w:left w:val="nil"/>
              <w:bottom w:val="single" w:sz="8" w:space="0" w:color="auto"/>
              <w:right w:val="single" w:sz="8" w:space="0" w:color="auto"/>
            </w:tcBorders>
            <w:vAlign w:val="center"/>
          </w:tcPr>
          <w:p w14:paraId="2B8966DA"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201</w:t>
            </w:r>
          </w:p>
        </w:tc>
        <w:tc>
          <w:tcPr>
            <w:tcW w:w="994" w:type="dxa"/>
            <w:tcBorders>
              <w:top w:val="nil"/>
              <w:left w:val="nil"/>
              <w:bottom w:val="single" w:sz="8" w:space="0" w:color="auto"/>
              <w:right w:val="single" w:sz="8" w:space="0" w:color="auto"/>
            </w:tcBorders>
            <w:vAlign w:val="center"/>
          </w:tcPr>
          <w:p w14:paraId="2B8966DB"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159</w:t>
            </w:r>
          </w:p>
        </w:tc>
        <w:tc>
          <w:tcPr>
            <w:tcW w:w="994" w:type="dxa"/>
            <w:tcBorders>
              <w:top w:val="nil"/>
              <w:left w:val="nil"/>
              <w:bottom w:val="single" w:sz="8" w:space="0" w:color="auto"/>
              <w:right w:val="single" w:sz="8" w:space="0" w:color="auto"/>
            </w:tcBorders>
            <w:vAlign w:val="center"/>
          </w:tcPr>
          <w:p w14:paraId="2B8966DC"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6DD"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3871</w:t>
            </w:r>
          </w:p>
        </w:tc>
      </w:tr>
      <w:tr w:rsidR="0032061E" w:rsidRPr="006A2AA7" w14:paraId="2B8966ED" w14:textId="77777777" w:rsidTr="00D00BD0">
        <w:trPr>
          <w:trHeight w:val="25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6DF"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2032</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6E0"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1142</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E1"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266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E2"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491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E3"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59</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6E4"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236</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6E5"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31</w:t>
            </w:r>
          </w:p>
        </w:tc>
        <w:tc>
          <w:tcPr>
            <w:tcW w:w="994" w:type="dxa"/>
            <w:gridSpan w:val="2"/>
            <w:tcBorders>
              <w:top w:val="single" w:sz="8" w:space="0" w:color="auto"/>
              <w:left w:val="nil"/>
              <w:bottom w:val="single" w:sz="8" w:space="0" w:color="auto"/>
              <w:right w:val="single" w:sz="8" w:space="0" w:color="auto"/>
            </w:tcBorders>
            <w:vAlign w:val="center"/>
          </w:tcPr>
          <w:p w14:paraId="2B8966E6"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336</w:t>
            </w:r>
          </w:p>
        </w:tc>
        <w:tc>
          <w:tcPr>
            <w:tcW w:w="994" w:type="dxa"/>
            <w:gridSpan w:val="2"/>
            <w:tcBorders>
              <w:top w:val="nil"/>
              <w:left w:val="single" w:sz="8" w:space="0" w:color="auto"/>
              <w:bottom w:val="single" w:sz="8" w:space="0" w:color="auto"/>
              <w:right w:val="single" w:sz="8" w:space="0" w:color="auto"/>
            </w:tcBorders>
            <w:vAlign w:val="center"/>
          </w:tcPr>
          <w:p w14:paraId="2B8966E7"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696</w:t>
            </w:r>
          </w:p>
        </w:tc>
        <w:tc>
          <w:tcPr>
            <w:tcW w:w="994" w:type="dxa"/>
            <w:gridSpan w:val="2"/>
            <w:tcBorders>
              <w:top w:val="nil"/>
              <w:left w:val="nil"/>
              <w:bottom w:val="single" w:sz="8" w:space="0" w:color="auto"/>
              <w:right w:val="single" w:sz="8" w:space="0" w:color="auto"/>
            </w:tcBorders>
            <w:vAlign w:val="center"/>
          </w:tcPr>
          <w:p w14:paraId="2B8966E8"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395</w:t>
            </w:r>
          </w:p>
        </w:tc>
        <w:tc>
          <w:tcPr>
            <w:tcW w:w="994" w:type="dxa"/>
            <w:tcBorders>
              <w:top w:val="nil"/>
              <w:left w:val="nil"/>
              <w:bottom w:val="single" w:sz="8" w:space="0" w:color="auto"/>
              <w:right w:val="single" w:sz="8" w:space="0" w:color="auto"/>
            </w:tcBorders>
            <w:vAlign w:val="center"/>
          </w:tcPr>
          <w:p w14:paraId="2B8966E9"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211</w:t>
            </w:r>
          </w:p>
        </w:tc>
        <w:tc>
          <w:tcPr>
            <w:tcW w:w="994" w:type="dxa"/>
            <w:tcBorders>
              <w:top w:val="nil"/>
              <w:left w:val="nil"/>
              <w:bottom w:val="single" w:sz="8" w:space="0" w:color="auto"/>
              <w:right w:val="single" w:sz="8" w:space="0" w:color="auto"/>
            </w:tcBorders>
            <w:vAlign w:val="center"/>
          </w:tcPr>
          <w:p w14:paraId="2B8966EA"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167</w:t>
            </w:r>
          </w:p>
        </w:tc>
        <w:tc>
          <w:tcPr>
            <w:tcW w:w="994" w:type="dxa"/>
            <w:tcBorders>
              <w:top w:val="nil"/>
              <w:left w:val="nil"/>
              <w:bottom w:val="single" w:sz="8" w:space="0" w:color="auto"/>
              <w:right w:val="single" w:sz="8" w:space="0" w:color="auto"/>
            </w:tcBorders>
            <w:vAlign w:val="center"/>
          </w:tcPr>
          <w:p w14:paraId="2B8966EB"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6EC"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4036</w:t>
            </w:r>
          </w:p>
        </w:tc>
      </w:tr>
      <w:tr w:rsidR="0032061E" w:rsidRPr="006A2AA7" w14:paraId="2B8966FC" w14:textId="77777777" w:rsidTr="00D00BD0">
        <w:trPr>
          <w:trHeight w:val="16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6EE"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2033</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6EF"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1185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F0"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276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F1"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509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F2"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61</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6F3"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245</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6F4"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32</w:t>
            </w:r>
          </w:p>
        </w:tc>
        <w:tc>
          <w:tcPr>
            <w:tcW w:w="994" w:type="dxa"/>
            <w:gridSpan w:val="2"/>
            <w:tcBorders>
              <w:top w:val="single" w:sz="8" w:space="0" w:color="auto"/>
              <w:left w:val="nil"/>
              <w:bottom w:val="single" w:sz="8" w:space="0" w:color="auto"/>
              <w:right w:val="single" w:sz="8" w:space="0" w:color="auto"/>
            </w:tcBorders>
            <w:vAlign w:val="center"/>
          </w:tcPr>
          <w:p w14:paraId="2B8966F5"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352</w:t>
            </w:r>
          </w:p>
        </w:tc>
        <w:tc>
          <w:tcPr>
            <w:tcW w:w="994" w:type="dxa"/>
            <w:gridSpan w:val="2"/>
            <w:tcBorders>
              <w:top w:val="nil"/>
              <w:left w:val="single" w:sz="8" w:space="0" w:color="auto"/>
              <w:bottom w:val="single" w:sz="8" w:space="0" w:color="auto"/>
              <w:right w:val="single" w:sz="8" w:space="0" w:color="auto"/>
            </w:tcBorders>
            <w:vAlign w:val="center"/>
          </w:tcPr>
          <w:p w14:paraId="2B8966F6"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730</w:t>
            </w:r>
          </w:p>
        </w:tc>
        <w:tc>
          <w:tcPr>
            <w:tcW w:w="994" w:type="dxa"/>
            <w:gridSpan w:val="2"/>
            <w:tcBorders>
              <w:top w:val="nil"/>
              <w:left w:val="nil"/>
              <w:bottom w:val="single" w:sz="8" w:space="0" w:color="auto"/>
              <w:right w:val="single" w:sz="8" w:space="0" w:color="auto"/>
            </w:tcBorders>
            <w:vAlign w:val="center"/>
          </w:tcPr>
          <w:p w14:paraId="2B8966F7"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414</w:t>
            </w:r>
          </w:p>
        </w:tc>
        <w:tc>
          <w:tcPr>
            <w:tcW w:w="994" w:type="dxa"/>
            <w:tcBorders>
              <w:top w:val="nil"/>
              <w:left w:val="nil"/>
              <w:bottom w:val="single" w:sz="8" w:space="0" w:color="auto"/>
              <w:right w:val="single" w:sz="8" w:space="0" w:color="auto"/>
            </w:tcBorders>
            <w:vAlign w:val="center"/>
          </w:tcPr>
          <w:p w14:paraId="2B8966F8"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221</w:t>
            </w:r>
          </w:p>
        </w:tc>
        <w:tc>
          <w:tcPr>
            <w:tcW w:w="994" w:type="dxa"/>
            <w:tcBorders>
              <w:top w:val="nil"/>
              <w:left w:val="nil"/>
              <w:bottom w:val="single" w:sz="8" w:space="0" w:color="auto"/>
              <w:right w:val="single" w:sz="8" w:space="0" w:color="auto"/>
            </w:tcBorders>
            <w:vAlign w:val="center"/>
          </w:tcPr>
          <w:p w14:paraId="2B8966F9"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175</w:t>
            </w:r>
          </w:p>
        </w:tc>
        <w:tc>
          <w:tcPr>
            <w:tcW w:w="994" w:type="dxa"/>
            <w:tcBorders>
              <w:top w:val="nil"/>
              <w:left w:val="nil"/>
              <w:bottom w:val="single" w:sz="8" w:space="0" w:color="auto"/>
              <w:right w:val="single" w:sz="8" w:space="0" w:color="auto"/>
            </w:tcBorders>
            <w:vAlign w:val="center"/>
          </w:tcPr>
          <w:p w14:paraId="2B8966FA"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6FB"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4206</w:t>
            </w:r>
          </w:p>
        </w:tc>
      </w:tr>
      <w:tr w:rsidR="0032061E" w:rsidRPr="006A2AA7" w14:paraId="2B89670B" w14:textId="77777777" w:rsidTr="00D00BD0">
        <w:trPr>
          <w:trHeight w:val="172"/>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6FD"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2034</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6FE"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1229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6FF"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286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700"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528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701"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63</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702"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254</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703"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33</w:t>
            </w:r>
          </w:p>
        </w:tc>
        <w:tc>
          <w:tcPr>
            <w:tcW w:w="994" w:type="dxa"/>
            <w:gridSpan w:val="2"/>
            <w:tcBorders>
              <w:top w:val="single" w:sz="8" w:space="0" w:color="auto"/>
              <w:left w:val="nil"/>
              <w:bottom w:val="single" w:sz="8" w:space="0" w:color="auto"/>
              <w:right w:val="single" w:sz="8" w:space="0" w:color="auto"/>
            </w:tcBorders>
            <w:vAlign w:val="center"/>
          </w:tcPr>
          <w:p w14:paraId="2B896704"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369</w:t>
            </w:r>
          </w:p>
        </w:tc>
        <w:tc>
          <w:tcPr>
            <w:tcW w:w="994" w:type="dxa"/>
            <w:gridSpan w:val="2"/>
            <w:tcBorders>
              <w:top w:val="nil"/>
              <w:left w:val="single" w:sz="8" w:space="0" w:color="auto"/>
              <w:bottom w:val="single" w:sz="8" w:space="0" w:color="auto"/>
              <w:right w:val="single" w:sz="8" w:space="0" w:color="auto"/>
            </w:tcBorders>
            <w:vAlign w:val="center"/>
          </w:tcPr>
          <w:p w14:paraId="2B896705"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765</w:t>
            </w:r>
          </w:p>
        </w:tc>
        <w:tc>
          <w:tcPr>
            <w:tcW w:w="994" w:type="dxa"/>
            <w:gridSpan w:val="2"/>
            <w:tcBorders>
              <w:top w:val="nil"/>
              <w:left w:val="nil"/>
              <w:bottom w:val="single" w:sz="8" w:space="0" w:color="auto"/>
              <w:right w:val="single" w:sz="8" w:space="0" w:color="auto"/>
            </w:tcBorders>
            <w:vAlign w:val="center"/>
          </w:tcPr>
          <w:p w14:paraId="2B896706"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434</w:t>
            </w:r>
          </w:p>
        </w:tc>
        <w:tc>
          <w:tcPr>
            <w:tcW w:w="994" w:type="dxa"/>
            <w:tcBorders>
              <w:top w:val="nil"/>
              <w:left w:val="nil"/>
              <w:bottom w:val="single" w:sz="8" w:space="0" w:color="auto"/>
              <w:right w:val="single" w:sz="8" w:space="0" w:color="auto"/>
            </w:tcBorders>
            <w:vAlign w:val="center"/>
          </w:tcPr>
          <w:p w14:paraId="2B896707"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232</w:t>
            </w:r>
          </w:p>
        </w:tc>
        <w:tc>
          <w:tcPr>
            <w:tcW w:w="994" w:type="dxa"/>
            <w:tcBorders>
              <w:top w:val="nil"/>
              <w:left w:val="nil"/>
              <w:bottom w:val="single" w:sz="8" w:space="0" w:color="auto"/>
              <w:right w:val="single" w:sz="8" w:space="0" w:color="auto"/>
            </w:tcBorders>
            <w:vAlign w:val="center"/>
          </w:tcPr>
          <w:p w14:paraId="2B896708"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183</w:t>
            </w:r>
          </w:p>
        </w:tc>
        <w:tc>
          <w:tcPr>
            <w:tcW w:w="994" w:type="dxa"/>
            <w:tcBorders>
              <w:top w:val="nil"/>
              <w:left w:val="nil"/>
              <w:bottom w:val="single" w:sz="8" w:space="0" w:color="auto"/>
              <w:right w:val="single" w:sz="8" w:space="0" w:color="auto"/>
            </w:tcBorders>
            <w:vAlign w:val="center"/>
          </w:tcPr>
          <w:p w14:paraId="2B896709"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70A"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4382</w:t>
            </w:r>
          </w:p>
        </w:tc>
      </w:tr>
      <w:tr w:rsidR="0032061E" w:rsidRPr="006A2AA7" w14:paraId="2B89671A" w14:textId="77777777" w:rsidTr="00D00BD0">
        <w:trPr>
          <w:trHeight w:val="19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70C"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2035</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70D"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1275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70E"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297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70F"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548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710"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65</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711"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264</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712"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34</w:t>
            </w:r>
          </w:p>
        </w:tc>
        <w:tc>
          <w:tcPr>
            <w:tcW w:w="994" w:type="dxa"/>
            <w:gridSpan w:val="2"/>
            <w:tcBorders>
              <w:top w:val="single" w:sz="8" w:space="0" w:color="auto"/>
              <w:left w:val="nil"/>
              <w:bottom w:val="single" w:sz="8" w:space="0" w:color="auto"/>
              <w:right w:val="single" w:sz="8" w:space="0" w:color="auto"/>
            </w:tcBorders>
            <w:vAlign w:val="center"/>
          </w:tcPr>
          <w:p w14:paraId="2B896713"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387</w:t>
            </w:r>
          </w:p>
        </w:tc>
        <w:tc>
          <w:tcPr>
            <w:tcW w:w="994" w:type="dxa"/>
            <w:gridSpan w:val="2"/>
            <w:tcBorders>
              <w:top w:val="nil"/>
              <w:left w:val="single" w:sz="8" w:space="0" w:color="auto"/>
              <w:bottom w:val="single" w:sz="8" w:space="0" w:color="auto"/>
              <w:right w:val="single" w:sz="8" w:space="0" w:color="auto"/>
            </w:tcBorders>
            <w:vAlign w:val="center"/>
          </w:tcPr>
          <w:p w14:paraId="2B896714"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802</w:t>
            </w:r>
          </w:p>
        </w:tc>
        <w:tc>
          <w:tcPr>
            <w:tcW w:w="994" w:type="dxa"/>
            <w:gridSpan w:val="2"/>
            <w:tcBorders>
              <w:top w:val="nil"/>
              <w:left w:val="nil"/>
              <w:bottom w:val="single" w:sz="8" w:space="0" w:color="auto"/>
              <w:right w:val="single" w:sz="8" w:space="0" w:color="auto"/>
            </w:tcBorders>
            <w:vAlign w:val="center"/>
          </w:tcPr>
          <w:p w14:paraId="2B896715"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455</w:t>
            </w:r>
          </w:p>
        </w:tc>
        <w:tc>
          <w:tcPr>
            <w:tcW w:w="994" w:type="dxa"/>
            <w:tcBorders>
              <w:top w:val="nil"/>
              <w:left w:val="nil"/>
              <w:bottom w:val="single" w:sz="8" w:space="0" w:color="auto"/>
              <w:right w:val="single" w:sz="8" w:space="0" w:color="auto"/>
            </w:tcBorders>
            <w:vAlign w:val="center"/>
          </w:tcPr>
          <w:p w14:paraId="2B896716"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243</w:t>
            </w:r>
          </w:p>
        </w:tc>
        <w:tc>
          <w:tcPr>
            <w:tcW w:w="994" w:type="dxa"/>
            <w:tcBorders>
              <w:top w:val="nil"/>
              <w:left w:val="nil"/>
              <w:bottom w:val="single" w:sz="8" w:space="0" w:color="auto"/>
              <w:right w:val="single" w:sz="8" w:space="0" w:color="auto"/>
            </w:tcBorders>
            <w:vAlign w:val="center"/>
          </w:tcPr>
          <w:p w14:paraId="2B896717"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192</w:t>
            </w:r>
          </w:p>
        </w:tc>
        <w:tc>
          <w:tcPr>
            <w:tcW w:w="994" w:type="dxa"/>
            <w:tcBorders>
              <w:top w:val="nil"/>
              <w:left w:val="nil"/>
              <w:bottom w:val="single" w:sz="8" w:space="0" w:color="auto"/>
              <w:right w:val="single" w:sz="8" w:space="0" w:color="auto"/>
            </w:tcBorders>
            <w:vAlign w:val="center"/>
          </w:tcPr>
          <w:p w14:paraId="2B896718"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719"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4568</w:t>
            </w:r>
          </w:p>
        </w:tc>
      </w:tr>
      <w:tr w:rsidR="0032061E" w:rsidRPr="006A2AA7" w14:paraId="2B896729" w14:textId="77777777" w:rsidTr="00D00BD0">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71B"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2036</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71C"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1323</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71D"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308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71E"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568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71F"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68</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720"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274</w:t>
            </w:r>
          </w:p>
        </w:tc>
        <w:tc>
          <w:tcPr>
            <w:tcW w:w="1214" w:type="dxa"/>
            <w:gridSpan w:val="2"/>
            <w:tcBorders>
              <w:top w:val="nil"/>
              <w:left w:val="nil"/>
              <w:bottom w:val="single" w:sz="8" w:space="0" w:color="auto"/>
              <w:right w:val="single" w:sz="8" w:space="0" w:color="auto"/>
            </w:tcBorders>
            <w:shd w:val="clear" w:color="auto" w:fill="auto"/>
            <w:noWrap/>
            <w:vAlign w:val="center"/>
            <w:hideMark/>
          </w:tcPr>
          <w:p w14:paraId="2B896721"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35</w:t>
            </w:r>
          </w:p>
        </w:tc>
        <w:tc>
          <w:tcPr>
            <w:tcW w:w="994" w:type="dxa"/>
            <w:gridSpan w:val="2"/>
            <w:tcBorders>
              <w:top w:val="single" w:sz="8" w:space="0" w:color="auto"/>
              <w:left w:val="nil"/>
              <w:bottom w:val="single" w:sz="8" w:space="0" w:color="auto"/>
              <w:right w:val="single" w:sz="8" w:space="0" w:color="auto"/>
            </w:tcBorders>
            <w:vAlign w:val="center"/>
          </w:tcPr>
          <w:p w14:paraId="2B896722"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406</w:t>
            </w:r>
          </w:p>
        </w:tc>
        <w:tc>
          <w:tcPr>
            <w:tcW w:w="994" w:type="dxa"/>
            <w:gridSpan w:val="2"/>
            <w:tcBorders>
              <w:top w:val="nil"/>
              <w:left w:val="single" w:sz="8" w:space="0" w:color="auto"/>
              <w:bottom w:val="single" w:sz="8" w:space="0" w:color="auto"/>
              <w:right w:val="single" w:sz="8" w:space="0" w:color="auto"/>
            </w:tcBorders>
            <w:vAlign w:val="center"/>
          </w:tcPr>
          <w:p w14:paraId="2B896723"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841</w:t>
            </w:r>
          </w:p>
        </w:tc>
        <w:tc>
          <w:tcPr>
            <w:tcW w:w="994" w:type="dxa"/>
            <w:gridSpan w:val="2"/>
            <w:tcBorders>
              <w:top w:val="nil"/>
              <w:left w:val="nil"/>
              <w:bottom w:val="single" w:sz="8" w:space="0" w:color="auto"/>
              <w:right w:val="single" w:sz="8" w:space="0" w:color="auto"/>
            </w:tcBorders>
            <w:vAlign w:val="center"/>
          </w:tcPr>
          <w:p w14:paraId="2B896724"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477</w:t>
            </w:r>
          </w:p>
        </w:tc>
        <w:tc>
          <w:tcPr>
            <w:tcW w:w="994" w:type="dxa"/>
            <w:tcBorders>
              <w:top w:val="nil"/>
              <w:left w:val="nil"/>
              <w:bottom w:val="single" w:sz="8" w:space="0" w:color="auto"/>
              <w:right w:val="single" w:sz="8" w:space="0" w:color="auto"/>
            </w:tcBorders>
            <w:vAlign w:val="center"/>
          </w:tcPr>
          <w:p w14:paraId="2B896725"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255</w:t>
            </w:r>
          </w:p>
        </w:tc>
        <w:tc>
          <w:tcPr>
            <w:tcW w:w="994" w:type="dxa"/>
            <w:tcBorders>
              <w:top w:val="nil"/>
              <w:left w:val="nil"/>
              <w:bottom w:val="single" w:sz="8" w:space="0" w:color="auto"/>
              <w:right w:val="single" w:sz="8" w:space="0" w:color="auto"/>
            </w:tcBorders>
            <w:vAlign w:val="center"/>
          </w:tcPr>
          <w:p w14:paraId="2B896726"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201</w:t>
            </w:r>
          </w:p>
        </w:tc>
        <w:tc>
          <w:tcPr>
            <w:tcW w:w="994" w:type="dxa"/>
            <w:tcBorders>
              <w:top w:val="nil"/>
              <w:left w:val="nil"/>
              <w:bottom w:val="single" w:sz="8" w:space="0" w:color="auto"/>
              <w:right w:val="single" w:sz="8" w:space="0" w:color="auto"/>
            </w:tcBorders>
            <w:vAlign w:val="center"/>
          </w:tcPr>
          <w:p w14:paraId="2B896727" w14:textId="77777777" w:rsidR="0032061E" w:rsidRPr="006A2AA7" w:rsidRDefault="0032061E" w:rsidP="00D00BD0">
            <w:pPr>
              <w:spacing w:before="0" w:after="0"/>
              <w:jc w:val="center"/>
              <w:rPr>
                <w:rFonts w:eastAsia="Times New Roman"/>
                <w:sz w:val="20"/>
                <w:szCs w:val="20"/>
                <w:lang w:eastAsia="es-ES"/>
              </w:rPr>
            </w:pPr>
            <w:r w:rsidRPr="006A2AA7">
              <w:rPr>
                <w:rFonts w:eastAsia="Times New Roman"/>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center"/>
            <w:hideMark/>
          </w:tcPr>
          <w:p w14:paraId="2B896728" w14:textId="77777777" w:rsidR="0032061E" w:rsidRPr="006A2AA7" w:rsidRDefault="0032061E" w:rsidP="00D00BD0">
            <w:pPr>
              <w:spacing w:before="0" w:after="0"/>
              <w:jc w:val="center"/>
              <w:rPr>
                <w:rFonts w:eastAsia="Times New Roman"/>
                <w:b/>
                <w:sz w:val="20"/>
                <w:szCs w:val="20"/>
                <w:lang w:eastAsia="es-ES"/>
              </w:rPr>
            </w:pPr>
            <w:r w:rsidRPr="006A2AA7">
              <w:rPr>
                <w:rFonts w:eastAsia="Times New Roman"/>
                <w:b/>
                <w:sz w:val="20"/>
                <w:szCs w:val="20"/>
                <w:lang w:eastAsia="es-ES"/>
              </w:rPr>
              <w:t>4762</w:t>
            </w:r>
          </w:p>
        </w:tc>
      </w:tr>
    </w:tbl>
    <w:p w14:paraId="2B89672A" w14:textId="77777777" w:rsidR="0032061E" w:rsidRPr="006A2AA7" w:rsidRDefault="0032061E" w:rsidP="0032061E">
      <w:pPr>
        <w:rPr>
          <w:sz w:val="20"/>
          <w:szCs w:val="20"/>
        </w:rPr>
      </w:pPr>
      <w:r w:rsidRPr="006A2AA7">
        <w:rPr>
          <w:sz w:val="20"/>
          <w:szCs w:val="20"/>
        </w:rPr>
        <w:t xml:space="preserve">Fuente: </w:t>
      </w:r>
      <w:r w:rsidR="00364394">
        <w:rPr>
          <w:sz w:val="20"/>
          <w:szCs w:val="20"/>
        </w:rPr>
        <w:t xml:space="preserve">Informe TESA y </w:t>
      </w:r>
      <w:r w:rsidRPr="006A2AA7">
        <w:rPr>
          <w:sz w:val="20"/>
          <w:szCs w:val="20"/>
        </w:rPr>
        <w:t>Elaboración propia.</w:t>
      </w:r>
    </w:p>
    <w:p w14:paraId="2B89672B" w14:textId="77777777" w:rsidR="00221F9B" w:rsidRPr="00221F9B" w:rsidRDefault="00221F9B" w:rsidP="00221F9B">
      <w:pPr>
        <w:spacing w:before="0" w:after="0" w:line="271" w:lineRule="auto"/>
      </w:pPr>
      <w:r>
        <w:t xml:space="preserve">Referencia </w:t>
      </w:r>
      <w:r w:rsidRPr="00221F9B">
        <w:t>Tipos de vehículos (T):</w:t>
      </w:r>
    </w:p>
    <w:tbl>
      <w:tblPr>
        <w:tblW w:w="5000" w:type="pct"/>
        <w:jc w:val="center"/>
        <w:tblCellMar>
          <w:left w:w="70" w:type="dxa"/>
          <w:right w:w="70" w:type="dxa"/>
        </w:tblCellMar>
        <w:tblLook w:val="04A0" w:firstRow="1" w:lastRow="0" w:firstColumn="1" w:lastColumn="0" w:noHBand="0" w:noVBand="1"/>
      </w:tblPr>
      <w:tblGrid>
        <w:gridCol w:w="3375"/>
        <w:gridCol w:w="178"/>
        <w:gridCol w:w="2311"/>
        <w:gridCol w:w="2311"/>
        <w:gridCol w:w="1155"/>
        <w:gridCol w:w="3770"/>
      </w:tblGrid>
      <w:tr w:rsidR="00221F9B" w:rsidRPr="00221F9B" w14:paraId="2B896731" w14:textId="77777777" w:rsidTr="00D00BD0">
        <w:trPr>
          <w:trHeight w:val="300"/>
          <w:jc w:val="center"/>
        </w:trPr>
        <w:tc>
          <w:tcPr>
            <w:tcW w:w="1356" w:type="pct"/>
            <w:gridSpan w:val="2"/>
            <w:shd w:val="clear" w:color="auto" w:fill="auto"/>
            <w:noWrap/>
            <w:vAlign w:val="center"/>
            <w:hideMark/>
          </w:tcPr>
          <w:p w14:paraId="2B89672C"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1. Automóviles, Vagonetas y Jeep</w:t>
            </w:r>
          </w:p>
        </w:tc>
        <w:tc>
          <w:tcPr>
            <w:tcW w:w="882" w:type="pct"/>
            <w:shd w:val="clear" w:color="auto" w:fill="auto"/>
            <w:noWrap/>
            <w:vAlign w:val="center"/>
            <w:hideMark/>
          </w:tcPr>
          <w:p w14:paraId="2B89672D"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4. Microbuses</w:t>
            </w:r>
          </w:p>
        </w:tc>
        <w:tc>
          <w:tcPr>
            <w:tcW w:w="882" w:type="pct"/>
            <w:shd w:val="clear" w:color="auto" w:fill="auto"/>
            <w:noWrap/>
            <w:vAlign w:val="center"/>
            <w:hideMark/>
          </w:tcPr>
          <w:p w14:paraId="2B89672E"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7. Camión  Mediano</w:t>
            </w:r>
          </w:p>
        </w:tc>
        <w:tc>
          <w:tcPr>
            <w:tcW w:w="441" w:type="pct"/>
            <w:shd w:val="clear" w:color="auto" w:fill="auto"/>
            <w:noWrap/>
            <w:vAlign w:val="center"/>
            <w:hideMark/>
          </w:tcPr>
          <w:p w14:paraId="2B89672F" w14:textId="77777777" w:rsidR="00221F9B" w:rsidRPr="00221F9B" w:rsidRDefault="00221F9B" w:rsidP="00D00BD0">
            <w:pPr>
              <w:spacing w:before="0" w:after="0" w:line="271" w:lineRule="auto"/>
              <w:jc w:val="left"/>
              <w:rPr>
                <w:rFonts w:eastAsia="Times New Roman"/>
                <w:color w:val="000000"/>
                <w:lang w:eastAsia="es-ES"/>
              </w:rPr>
            </w:pPr>
          </w:p>
        </w:tc>
        <w:tc>
          <w:tcPr>
            <w:tcW w:w="1439" w:type="pct"/>
            <w:shd w:val="clear" w:color="auto" w:fill="auto"/>
            <w:noWrap/>
            <w:vAlign w:val="center"/>
            <w:hideMark/>
          </w:tcPr>
          <w:p w14:paraId="2B896730"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10. Camión Semirremolque</w:t>
            </w:r>
          </w:p>
        </w:tc>
      </w:tr>
      <w:tr w:rsidR="00221F9B" w:rsidRPr="00221F9B" w14:paraId="2B896737" w14:textId="77777777" w:rsidTr="00D00BD0">
        <w:trPr>
          <w:trHeight w:val="300"/>
          <w:jc w:val="center"/>
        </w:trPr>
        <w:tc>
          <w:tcPr>
            <w:tcW w:w="1288" w:type="pct"/>
            <w:shd w:val="clear" w:color="auto" w:fill="auto"/>
            <w:noWrap/>
            <w:vAlign w:val="center"/>
            <w:hideMark/>
          </w:tcPr>
          <w:p w14:paraId="2B896732"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2. Camionetas</w:t>
            </w:r>
          </w:p>
        </w:tc>
        <w:tc>
          <w:tcPr>
            <w:tcW w:w="67" w:type="pct"/>
            <w:shd w:val="clear" w:color="auto" w:fill="auto"/>
            <w:noWrap/>
            <w:vAlign w:val="center"/>
            <w:hideMark/>
          </w:tcPr>
          <w:p w14:paraId="2B896733" w14:textId="77777777" w:rsidR="00221F9B" w:rsidRPr="00221F9B" w:rsidRDefault="00221F9B" w:rsidP="00D00BD0">
            <w:pPr>
              <w:spacing w:before="0" w:after="0" w:line="271" w:lineRule="auto"/>
              <w:jc w:val="left"/>
              <w:rPr>
                <w:rFonts w:eastAsia="Times New Roman"/>
                <w:color w:val="000000"/>
                <w:lang w:eastAsia="es-ES"/>
              </w:rPr>
            </w:pPr>
          </w:p>
        </w:tc>
        <w:tc>
          <w:tcPr>
            <w:tcW w:w="882" w:type="pct"/>
            <w:shd w:val="clear" w:color="auto" w:fill="auto"/>
            <w:noWrap/>
            <w:vAlign w:val="center"/>
            <w:hideMark/>
          </w:tcPr>
          <w:p w14:paraId="2B896734"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5. Bus Mediano</w:t>
            </w:r>
          </w:p>
        </w:tc>
        <w:tc>
          <w:tcPr>
            <w:tcW w:w="1323" w:type="pct"/>
            <w:gridSpan w:val="2"/>
            <w:shd w:val="clear" w:color="auto" w:fill="auto"/>
            <w:noWrap/>
            <w:vAlign w:val="center"/>
            <w:hideMark/>
          </w:tcPr>
          <w:p w14:paraId="2B896735"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8. Camión  Grande (2 ejes)</w:t>
            </w:r>
          </w:p>
        </w:tc>
        <w:tc>
          <w:tcPr>
            <w:tcW w:w="1439" w:type="pct"/>
            <w:shd w:val="clear" w:color="auto" w:fill="auto"/>
            <w:noWrap/>
            <w:vAlign w:val="center"/>
            <w:hideMark/>
          </w:tcPr>
          <w:p w14:paraId="2B896736"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11. Camión Remolque</w:t>
            </w:r>
          </w:p>
        </w:tc>
      </w:tr>
      <w:tr w:rsidR="00221F9B" w:rsidRPr="00221F9B" w14:paraId="2B89673D" w14:textId="77777777" w:rsidTr="00D00BD0">
        <w:trPr>
          <w:trHeight w:val="300"/>
          <w:jc w:val="center"/>
        </w:trPr>
        <w:tc>
          <w:tcPr>
            <w:tcW w:w="1288" w:type="pct"/>
            <w:shd w:val="clear" w:color="auto" w:fill="auto"/>
            <w:noWrap/>
            <w:vAlign w:val="center"/>
            <w:hideMark/>
          </w:tcPr>
          <w:p w14:paraId="2B896738"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3. Minibuses</w:t>
            </w:r>
          </w:p>
        </w:tc>
        <w:tc>
          <w:tcPr>
            <w:tcW w:w="67" w:type="pct"/>
            <w:shd w:val="clear" w:color="auto" w:fill="auto"/>
            <w:noWrap/>
            <w:vAlign w:val="center"/>
            <w:hideMark/>
          </w:tcPr>
          <w:p w14:paraId="2B896739" w14:textId="77777777" w:rsidR="00221F9B" w:rsidRPr="00221F9B" w:rsidRDefault="00221F9B" w:rsidP="00D00BD0">
            <w:pPr>
              <w:spacing w:before="0" w:after="0" w:line="271" w:lineRule="auto"/>
              <w:jc w:val="left"/>
              <w:rPr>
                <w:rFonts w:eastAsia="Times New Roman"/>
                <w:color w:val="000000"/>
                <w:lang w:eastAsia="es-ES"/>
              </w:rPr>
            </w:pPr>
          </w:p>
        </w:tc>
        <w:tc>
          <w:tcPr>
            <w:tcW w:w="882" w:type="pct"/>
            <w:shd w:val="clear" w:color="auto" w:fill="auto"/>
            <w:noWrap/>
            <w:vAlign w:val="center"/>
            <w:hideMark/>
          </w:tcPr>
          <w:p w14:paraId="2B89673A"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6. Bus Grande</w:t>
            </w:r>
          </w:p>
        </w:tc>
        <w:tc>
          <w:tcPr>
            <w:tcW w:w="1323" w:type="pct"/>
            <w:gridSpan w:val="2"/>
            <w:shd w:val="clear" w:color="auto" w:fill="auto"/>
            <w:noWrap/>
            <w:vAlign w:val="center"/>
            <w:hideMark/>
          </w:tcPr>
          <w:p w14:paraId="2B89673B"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9. Camión  Grande (3 ejes)</w:t>
            </w:r>
          </w:p>
        </w:tc>
        <w:tc>
          <w:tcPr>
            <w:tcW w:w="1439" w:type="pct"/>
            <w:shd w:val="clear" w:color="auto" w:fill="auto"/>
            <w:noWrap/>
            <w:vAlign w:val="center"/>
            <w:hideMark/>
          </w:tcPr>
          <w:p w14:paraId="2B89673C"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12. Otros (Maq. Agrícola y Constr.)</w:t>
            </w:r>
          </w:p>
        </w:tc>
      </w:tr>
    </w:tbl>
    <w:p w14:paraId="2B89673E" w14:textId="77777777" w:rsidR="00D138C7" w:rsidRPr="0087731A" w:rsidRDefault="00D138C7" w:rsidP="00D138C7">
      <w:pPr>
        <w:rPr>
          <w:color w:val="C0504D" w:themeColor="accent2"/>
        </w:rPr>
      </w:pPr>
    </w:p>
    <w:p w14:paraId="2B89673F" w14:textId="77777777" w:rsidR="00D138C7" w:rsidRPr="0087731A" w:rsidRDefault="00D138C7" w:rsidP="00D138C7">
      <w:pPr>
        <w:rPr>
          <w:color w:val="C0504D" w:themeColor="accent2"/>
        </w:rPr>
        <w:sectPr w:rsidR="00D138C7" w:rsidRPr="0087731A" w:rsidSect="00EE325E">
          <w:pgSz w:w="15840" w:h="12240" w:orient="landscape"/>
          <w:pgMar w:top="1627" w:right="1440" w:bottom="1440" w:left="1440" w:header="720" w:footer="432" w:gutter="0"/>
          <w:cols w:space="720"/>
          <w:docGrid w:linePitch="360"/>
        </w:sectPr>
      </w:pPr>
    </w:p>
    <w:p w14:paraId="2B896740" w14:textId="77777777" w:rsidR="00FE78F5" w:rsidRPr="006A2AA7" w:rsidRDefault="00C3373D" w:rsidP="00D93BBD">
      <w:pPr>
        <w:pStyle w:val="Heading4"/>
        <w:numPr>
          <w:ilvl w:val="3"/>
          <w:numId w:val="2"/>
        </w:numPr>
      </w:pPr>
      <w:r w:rsidRPr="006A2AA7">
        <w:lastRenderedPageBreak/>
        <w:t xml:space="preserve">Tránsito </w:t>
      </w:r>
      <w:r w:rsidR="006A2AA7" w:rsidRPr="006A2AA7">
        <w:t>desviado</w:t>
      </w:r>
    </w:p>
    <w:p w14:paraId="2B896741" w14:textId="77777777" w:rsidR="0043030C" w:rsidRPr="00F20F79" w:rsidRDefault="0043030C" w:rsidP="006A2AA7">
      <w:r w:rsidRPr="00F20F79">
        <w:t xml:space="preserve">Para la determinación del tránsito desviado, se tomó como punta de partida el tránsito normal del sector “El Sillar”, luego a partir de un promedio de los registros anuales de cortes de carreteras realizado por la ABC, se realizó una suposición mediante la cual solo el 3,83% del tránsito de El Sillar se desviaría por la traza del proyecto en cuestión. </w:t>
      </w:r>
    </w:p>
    <w:p w14:paraId="2B896742" w14:textId="77777777" w:rsidR="0043030C" w:rsidRPr="00F20F79" w:rsidRDefault="0043030C" w:rsidP="006A2AA7">
      <w:r w:rsidRPr="00F20F79">
        <w:t>Respecto de las tasas de crecimiento de este tránsito adicional, se han tomado las mismas que para el tránsito normal de la traza (Ver apartado I.</w:t>
      </w:r>
      <w:r w:rsidR="00651E29">
        <w:t>2</w:t>
      </w:r>
      <w:r w:rsidRPr="00F20F79">
        <w:t>.3.1).</w:t>
      </w:r>
    </w:p>
    <w:p w14:paraId="2B896743" w14:textId="77777777" w:rsidR="00F96FB7" w:rsidRPr="00F20F79" w:rsidRDefault="0043030C" w:rsidP="00F96FB7">
      <w:r w:rsidRPr="00F20F79">
        <w:t xml:space="preserve">A continuación, en el Cuadro </w:t>
      </w:r>
      <w:r w:rsidR="007F1DE2">
        <w:t>7</w:t>
      </w:r>
      <w:r w:rsidRPr="00F20F79">
        <w:t>, se detalla el tránsito desviado y su proyección futura.</w:t>
      </w:r>
    </w:p>
    <w:p w14:paraId="2B896744" w14:textId="77777777" w:rsidR="00FE78F5" w:rsidRPr="00F20F79" w:rsidRDefault="00FE78F5" w:rsidP="00FE78F5">
      <w:pPr>
        <w:pStyle w:val="Caption"/>
        <w:rPr>
          <w:lang w:val="es-ES"/>
        </w:rPr>
      </w:pPr>
      <w:r w:rsidRPr="00F20F79">
        <w:rPr>
          <w:lang w:val="es-ES"/>
        </w:rPr>
        <w:t>Cuadro</w:t>
      </w:r>
      <w:r w:rsidR="0043030C" w:rsidRPr="00F20F79">
        <w:rPr>
          <w:lang w:val="es-ES"/>
        </w:rPr>
        <w:t xml:space="preserve"> </w:t>
      </w:r>
      <w:r w:rsidR="007F1DE2">
        <w:rPr>
          <w:lang w:val="es-ES"/>
        </w:rPr>
        <w:t>7</w:t>
      </w:r>
      <w:r w:rsidRPr="00F20F79">
        <w:rPr>
          <w:lang w:val="es-ES"/>
        </w:rPr>
        <w:t xml:space="preserve">: </w:t>
      </w:r>
      <w:r w:rsidR="0043030C" w:rsidRPr="00F20F79">
        <w:rPr>
          <w:lang w:val="es-ES"/>
        </w:rPr>
        <w:t>Desviación del tráfico por cierre carretera nueva Santa cruz - Cochabamba</w:t>
      </w:r>
    </w:p>
    <w:tbl>
      <w:tblPr>
        <w:tblW w:w="0" w:type="auto"/>
        <w:jc w:val="center"/>
        <w:tblCellMar>
          <w:left w:w="70" w:type="dxa"/>
          <w:right w:w="70" w:type="dxa"/>
        </w:tblCellMar>
        <w:tblLook w:val="04A0" w:firstRow="1" w:lastRow="0" w:firstColumn="1" w:lastColumn="0" w:noHBand="0" w:noVBand="1"/>
      </w:tblPr>
      <w:tblGrid>
        <w:gridCol w:w="542"/>
        <w:gridCol w:w="180"/>
        <w:gridCol w:w="374"/>
        <w:gridCol w:w="374"/>
        <w:gridCol w:w="374"/>
        <w:gridCol w:w="374"/>
        <w:gridCol w:w="374"/>
        <w:gridCol w:w="740"/>
        <w:gridCol w:w="374"/>
        <w:gridCol w:w="374"/>
        <w:gridCol w:w="751"/>
        <w:gridCol w:w="745"/>
        <w:gridCol w:w="713"/>
        <w:gridCol w:w="474"/>
        <w:gridCol w:w="841"/>
      </w:tblGrid>
      <w:tr w:rsidR="0043030C" w:rsidRPr="006A2AA7" w14:paraId="2B89674F" w14:textId="77777777" w:rsidTr="0043030C">
        <w:trPr>
          <w:gridAfter w:val="4"/>
          <w:wAfter w:w="2773" w:type="dxa"/>
          <w:trHeight w:val="317"/>
          <w:jc w:val="center"/>
        </w:trPr>
        <w:tc>
          <w:tcPr>
            <w:tcW w:w="542" w:type="dxa"/>
            <w:tcBorders>
              <w:top w:val="nil"/>
              <w:left w:val="nil"/>
              <w:bottom w:val="nil"/>
              <w:right w:val="nil"/>
            </w:tcBorders>
            <w:shd w:val="clear" w:color="auto" w:fill="auto"/>
            <w:noWrap/>
            <w:vAlign w:val="bottom"/>
            <w:hideMark/>
          </w:tcPr>
          <w:p w14:paraId="2B896745" w14:textId="77777777" w:rsidR="0043030C" w:rsidRPr="006A2AA7" w:rsidRDefault="0043030C" w:rsidP="0043030C">
            <w:pPr>
              <w:spacing w:before="0" w:after="0"/>
              <w:jc w:val="left"/>
              <w:rPr>
                <w:rFonts w:ascii="Calibri" w:eastAsia="Times New Roman" w:hAnsi="Calibri"/>
                <w:sz w:val="22"/>
                <w:szCs w:val="22"/>
                <w:lang w:eastAsia="es-ES"/>
              </w:rPr>
            </w:pPr>
          </w:p>
        </w:tc>
        <w:tc>
          <w:tcPr>
            <w:tcW w:w="0" w:type="auto"/>
            <w:tcBorders>
              <w:top w:val="nil"/>
              <w:left w:val="nil"/>
              <w:bottom w:val="nil"/>
              <w:right w:val="nil"/>
            </w:tcBorders>
            <w:shd w:val="clear" w:color="auto" w:fill="auto"/>
            <w:noWrap/>
            <w:vAlign w:val="bottom"/>
            <w:hideMark/>
          </w:tcPr>
          <w:p w14:paraId="2B896746" w14:textId="77777777" w:rsidR="0043030C" w:rsidRPr="006A2AA7" w:rsidRDefault="0043030C" w:rsidP="0043030C">
            <w:pPr>
              <w:spacing w:before="0" w:after="0"/>
              <w:jc w:val="left"/>
              <w:rPr>
                <w:rFonts w:ascii="Calibri" w:eastAsia="Times New Roman" w:hAnsi="Calibri"/>
                <w:sz w:val="22"/>
                <w:szCs w:val="22"/>
                <w:lang w:eastAsia="es-ES"/>
              </w:rPr>
            </w:pPr>
          </w:p>
        </w:tc>
        <w:tc>
          <w:tcPr>
            <w:tcW w:w="0" w:type="auto"/>
            <w:tcBorders>
              <w:top w:val="nil"/>
              <w:left w:val="nil"/>
              <w:bottom w:val="nil"/>
              <w:right w:val="nil"/>
            </w:tcBorders>
            <w:shd w:val="clear" w:color="auto" w:fill="auto"/>
            <w:noWrap/>
            <w:vAlign w:val="bottom"/>
            <w:hideMark/>
          </w:tcPr>
          <w:p w14:paraId="2B896747" w14:textId="77777777" w:rsidR="0043030C" w:rsidRPr="006A2AA7" w:rsidRDefault="0043030C" w:rsidP="0043030C">
            <w:pPr>
              <w:spacing w:before="0" w:after="0"/>
              <w:jc w:val="left"/>
              <w:rPr>
                <w:rFonts w:ascii="Calibri" w:eastAsia="Times New Roman" w:hAnsi="Calibri"/>
                <w:sz w:val="22"/>
                <w:szCs w:val="22"/>
                <w:lang w:eastAsia="es-ES"/>
              </w:rPr>
            </w:pPr>
          </w:p>
        </w:tc>
        <w:tc>
          <w:tcPr>
            <w:tcW w:w="0" w:type="auto"/>
            <w:tcBorders>
              <w:top w:val="nil"/>
              <w:left w:val="nil"/>
              <w:bottom w:val="nil"/>
              <w:right w:val="nil"/>
            </w:tcBorders>
            <w:shd w:val="clear" w:color="auto" w:fill="auto"/>
            <w:noWrap/>
            <w:vAlign w:val="bottom"/>
            <w:hideMark/>
          </w:tcPr>
          <w:p w14:paraId="2B896748" w14:textId="77777777" w:rsidR="0043030C" w:rsidRPr="006A2AA7" w:rsidRDefault="0043030C" w:rsidP="0043030C">
            <w:pPr>
              <w:spacing w:before="0" w:after="0"/>
              <w:jc w:val="left"/>
              <w:rPr>
                <w:rFonts w:ascii="Calibri" w:eastAsia="Times New Roman" w:hAnsi="Calibri"/>
                <w:sz w:val="22"/>
                <w:szCs w:val="22"/>
                <w:lang w:eastAsia="es-ES"/>
              </w:rPr>
            </w:pPr>
          </w:p>
        </w:tc>
        <w:tc>
          <w:tcPr>
            <w:tcW w:w="0" w:type="auto"/>
            <w:gridSpan w:val="2"/>
            <w:tcBorders>
              <w:top w:val="nil"/>
              <w:left w:val="nil"/>
              <w:bottom w:val="nil"/>
              <w:right w:val="nil"/>
            </w:tcBorders>
          </w:tcPr>
          <w:p w14:paraId="2B896749" w14:textId="77777777" w:rsidR="0043030C" w:rsidRPr="006A2AA7" w:rsidRDefault="0043030C" w:rsidP="0043030C">
            <w:pPr>
              <w:spacing w:before="0" w:after="0"/>
              <w:jc w:val="left"/>
              <w:rPr>
                <w:rFonts w:ascii="Calibri" w:eastAsia="Times New Roman" w:hAnsi="Calibri"/>
                <w:sz w:val="22"/>
                <w:szCs w:val="22"/>
                <w:lang w:eastAsia="es-ES"/>
              </w:rPr>
            </w:pPr>
          </w:p>
        </w:tc>
        <w:tc>
          <w:tcPr>
            <w:tcW w:w="374" w:type="dxa"/>
            <w:tcBorders>
              <w:top w:val="nil"/>
              <w:left w:val="nil"/>
              <w:bottom w:val="nil"/>
              <w:right w:val="nil"/>
            </w:tcBorders>
          </w:tcPr>
          <w:p w14:paraId="2B89674A" w14:textId="77777777" w:rsidR="0043030C" w:rsidRPr="006A2AA7" w:rsidRDefault="0043030C" w:rsidP="0043030C">
            <w:pPr>
              <w:spacing w:before="0" w:after="0"/>
              <w:jc w:val="left"/>
              <w:rPr>
                <w:rFonts w:ascii="Calibri" w:eastAsia="Times New Roman" w:hAnsi="Calibri"/>
                <w:sz w:val="22"/>
                <w:szCs w:val="22"/>
                <w:lang w:eastAsia="es-ES"/>
              </w:rPr>
            </w:pPr>
          </w:p>
        </w:tc>
        <w:tc>
          <w:tcPr>
            <w:tcW w:w="740" w:type="dxa"/>
            <w:tcBorders>
              <w:top w:val="nil"/>
              <w:left w:val="nil"/>
              <w:bottom w:val="nil"/>
              <w:right w:val="nil"/>
            </w:tcBorders>
          </w:tcPr>
          <w:p w14:paraId="2B89674B" w14:textId="77777777" w:rsidR="0043030C" w:rsidRPr="006A2AA7" w:rsidRDefault="0043030C" w:rsidP="0043030C">
            <w:pPr>
              <w:spacing w:before="0" w:after="0"/>
              <w:jc w:val="left"/>
              <w:rPr>
                <w:rFonts w:ascii="Calibri" w:eastAsia="Times New Roman" w:hAnsi="Calibri"/>
                <w:sz w:val="22"/>
                <w:szCs w:val="22"/>
                <w:lang w:eastAsia="es-ES"/>
              </w:rPr>
            </w:pPr>
          </w:p>
        </w:tc>
        <w:tc>
          <w:tcPr>
            <w:tcW w:w="0" w:type="auto"/>
            <w:tcBorders>
              <w:top w:val="nil"/>
              <w:left w:val="nil"/>
              <w:bottom w:val="nil"/>
              <w:right w:val="nil"/>
            </w:tcBorders>
          </w:tcPr>
          <w:p w14:paraId="2B89674C" w14:textId="77777777" w:rsidR="0043030C" w:rsidRPr="006A2AA7" w:rsidRDefault="0043030C" w:rsidP="0043030C">
            <w:pPr>
              <w:spacing w:before="0" w:after="0"/>
              <w:jc w:val="left"/>
              <w:rPr>
                <w:rFonts w:ascii="Calibri" w:eastAsia="Times New Roman" w:hAnsi="Calibri"/>
                <w:sz w:val="22"/>
                <w:szCs w:val="22"/>
                <w:lang w:eastAsia="es-ES"/>
              </w:rPr>
            </w:pPr>
          </w:p>
        </w:tc>
        <w:tc>
          <w:tcPr>
            <w:tcW w:w="374" w:type="dxa"/>
            <w:tcBorders>
              <w:top w:val="nil"/>
              <w:left w:val="nil"/>
              <w:bottom w:val="nil"/>
              <w:right w:val="nil"/>
            </w:tcBorders>
          </w:tcPr>
          <w:p w14:paraId="2B89674D" w14:textId="77777777" w:rsidR="0043030C" w:rsidRPr="006A2AA7" w:rsidRDefault="0043030C" w:rsidP="0043030C">
            <w:pPr>
              <w:spacing w:before="0" w:after="0"/>
              <w:jc w:val="left"/>
              <w:rPr>
                <w:rFonts w:ascii="Calibri" w:eastAsia="Times New Roman" w:hAnsi="Calibri"/>
                <w:sz w:val="22"/>
                <w:szCs w:val="22"/>
                <w:lang w:eastAsia="es-ES"/>
              </w:rPr>
            </w:pPr>
          </w:p>
        </w:tc>
        <w:tc>
          <w:tcPr>
            <w:tcW w:w="751" w:type="dxa"/>
            <w:tcBorders>
              <w:top w:val="nil"/>
              <w:left w:val="nil"/>
              <w:bottom w:val="nil"/>
              <w:right w:val="nil"/>
            </w:tcBorders>
          </w:tcPr>
          <w:p w14:paraId="2B89674E" w14:textId="77777777" w:rsidR="0043030C" w:rsidRPr="006A2AA7" w:rsidRDefault="0043030C" w:rsidP="0043030C">
            <w:pPr>
              <w:spacing w:before="0" w:after="0"/>
              <w:jc w:val="left"/>
              <w:rPr>
                <w:rFonts w:ascii="Calibri" w:eastAsia="Times New Roman" w:hAnsi="Calibri"/>
                <w:sz w:val="22"/>
                <w:szCs w:val="22"/>
                <w:lang w:eastAsia="es-ES"/>
              </w:rPr>
            </w:pPr>
          </w:p>
        </w:tc>
      </w:tr>
      <w:tr w:rsidR="0043030C" w:rsidRPr="006A2AA7" w14:paraId="2B89675E" w14:textId="77777777" w:rsidTr="007C6FB6">
        <w:trPr>
          <w:trHeight w:val="317"/>
          <w:jc w:val="center"/>
        </w:trPr>
        <w:tc>
          <w:tcPr>
            <w:tcW w:w="722" w:type="dxa"/>
            <w:gridSpan w:val="2"/>
            <w:tcBorders>
              <w:top w:val="single" w:sz="8" w:space="0" w:color="auto"/>
              <w:left w:val="single" w:sz="8" w:space="0" w:color="auto"/>
              <w:bottom w:val="single" w:sz="8" w:space="0" w:color="auto"/>
              <w:right w:val="single" w:sz="8" w:space="0" w:color="auto"/>
            </w:tcBorders>
            <w:shd w:val="clear" w:color="000000" w:fill="BFBFBF"/>
            <w:noWrap/>
            <w:vAlign w:val="center"/>
            <w:hideMark/>
          </w:tcPr>
          <w:p w14:paraId="2B896750" w14:textId="77777777" w:rsidR="0043030C" w:rsidRPr="006A2AA7" w:rsidRDefault="0043030C" w:rsidP="0043030C">
            <w:pPr>
              <w:spacing w:before="0" w:after="0"/>
              <w:jc w:val="center"/>
              <w:rPr>
                <w:rFonts w:eastAsia="Times New Roman"/>
                <w:b/>
                <w:bCs/>
                <w:sz w:val="20"/>
                <w:szCs w:val="20"/>
                <w:lang w:eastAsia="es-ES"/>
              </w:rPr>
            </w:pPr>
            <w:r w:rsidRPr="006A2AA7">
              <w:rPr>
                <w:rFonts w:eastAsia="Times New Roman"/>
                <w:b/>
                <w:bCs/>
                <w:sz w:val="20"/>
                <w:szCs w:val="20"/>
                <w:lang w:eastAsia="es-ES"/>
              </w:rPr>
              <w:t>Año</w:t>
            </w:r>
          </w:p>
        </w:tc>
        <w:tc>
          <w:tcPr>
            <w:tcW w:w="0" w:type="auto"/>
            <w:tcBorders>
              <w:top w:val="single" w:sz="8" w:space="0" w:color="auto"/>
              <w:left w:val="nil"/>
              <w:bottom w:val="single" w:sz="8" w:space="0" w:color="auto"/>
              <w:right w:val="single" w:sz="8" w:space="0" w:color="auto"/>
            </w:tcBorders>
            <w:shd w:val="clear" w:color="000000" w:fill="BFBFBF"/>
            <w:noWrap/>
            <w:vAlign w:val="center"/>
            <w:hideMark/>
          </w:tcPr>
          <w:p w14:paraId="2B896751" w14:textId="77777777" w:rsidR="0043030C" w:rsidRPr="006A2AA7" w:rsidRDefault="0043030C" w:rsidP="0043030C">
            <w:pPr>
              <w:spacing w:before="0" w:after="0"/>
              <w:jc w:val="center"/>
              <w:rPr>
                <w:rFonts w:eastAsia="Times New Roman"/>
                <w:b/>
                <w:bCs/>
                <w:sz w:val="20"/>
                <w:szCs w:val="20"/>
                <w:lang w:eastAsia="es-ES"/>
              </w:rPr>
            </w:pPr>
            <w:r w:rsidRPr="006A2AA7">
              <w:rPr>
                <w:rFonts w:eastAsia="Times New Roman"/>
                <w:b/>
                <w:bCs/>
                <w:sz w:val="20"/>
                <w:szCs w:val="20"/>
                <w:lang w:eastAsia="es-ES"/>
              </w:rPr>
              <w:t>T1</w:t>
            </w:r>
          </w:p>
        </w:tc>
        <w:tc>
          <w:tcPr>
            <w:tcW w:w="0" w:type="auto"/>
            <w:tcBorders>
              <w:top w:val="single" w:sz="8" w:space="0" w:color="auto"/>
              <w:left w:val="nil"/>
              <w:bottom w:val="single" w:sz="8" w:space="0" w:color="auto"/>
              <w:right w:val="single" w:sz="8" w:space="0" w:color="auto"/>
            </w:tcBorders>
            <w:shd w:val="clear" w:color="000000" w:fill="BFBFBF"/>
            <w:noWrap/>
            <w:vAlign w:val="center"/>
            <w:hideMark/>
          </w:tcPr>
          <w:p w14:paraId="2B896752" w14:textId="77777777" w:rsidR="0043030C" w:rsidRPr="006A2AA7" w:rsidRDefault="0043030C" w:rsidP="0043030C">
            <w:pPr>
              <w:spacing w:before="0" w:after="0"/>
              <w:jc w:val="center"/>
              <w:rPr>
                <w:rFonts w:eastAsia="Times New Roman"/>
                <w:b/>
                <w:bCs/>
                <w:sz w:val="20"/>
                <w:szCs w:val="20"/>
                <w:lang w:eastAsia="es-ES"/>
              </w:rPr>
            </w:pPr>
            <w:r w:rsidRPr="006A2AA7">
              <w:rPr>
                <w:rFonts w:eastAsia="Times New Roman"/>
                <w:b/>
                <w:bCs/>
                <w:sz w:val="20"/>
                <w:szCs w:val="20"/>
                <w:lang w:eastAsia="es-ES"/>
              </w:rPr>
              <w:t>T2</w:t>
            </w:r>
          </w:p>
        </w:tc>
        <w:tc>
          <w:tcPr>
            <w:tcW w:w="0" w:type="auto"/>
            <w:tcBorders>
              <w:top w:val="single" w:sz="8" w:space="0" w:color="auto"/>
              <w:left w:val="nil"/>
              <w:bottom w:val="single" w:sz="8" w:space="0" w:color="auto"/>
              <w:right w:val="single" w:sz="8" w:space="0" w:color="auto"/>
            </w:tcBorders>
            <w:shd w:val="clear" w:color="000000" w:fill="BFBFBF"/>
            <w:noWrap/>
            <w:vAlign w:val="center"/>
            <w:hideMark/>
          </w:tcPr>
          <w:p w14:paraId="2B896753" w14:textId="77777777" w:rsidR="0043030C" w:rsidRPr="006A2AA7" w:rsidRDefault="0043030C" w:rsidP="0043030C">
            <w:pPr>
              <w:spacing w:before="0" w:after="0"/>
              <w:jc w:val="center"/>
              <w:rPr>
                <w:rFonts w:eastAsia="Times New Roman"/>
                <w:b/>
                <w:bCs/>
                <w:sz w:val="20"/>
                <w:szCs w:val="20"/>
                <w:lang w:eastAsia="es-ES"/>
              </w:rPr>
            </w:pPr>
            <w:r w:rsidRPr="006A2AA7">
              <w:rPr>
                <w:rFonts w:eastAsia="Times New Roman"/>
                <w:b/>
                <w:bCs/>
                <w:sz w:val="20"/>
                <w:szCs w:val="20"/>
                <w:lang w:eastAsia="es-ES"/>
              </w:rPr>
              <w:t>T3</w:t>
            </w:r>
          </w:p>
        </w:tc>
        <w:tc>
          <w:tcPr>
            <w:tcW w:w="0" w:type="auto"/>
            <w:tcBorders>
              <w:top w:val="single" w:sz="8" w:space="0" w:color="auto"/>
              <w:left w:val="nil"/>
              <w:bottom w:val="single" w:sz="8" w:space="0" w:color="auto"/>
              <w:right w:val="single" w:sz="8" w:space="0" w:color="auto"/>
            </w:tcBorders>
            <w:shd w:val="clear" w:color="000000" w:fill="BFBFBF"/>
            <w:noWrap/>
            <w:vAlign w:val="center"/>
            <w:hideMark/>
          </w:tcPr>
          <w:p w14:paraId="2B896754" w14:textId="77777777" w:rsidR="0043030C" w:rsidRPr="006A2AA7" w:rsidRDefault="0043030C" w:rsidP="0043030C">
            <w:pPr>
              <w:spacing w:before="0" w:after="0"/>
              <w:jc w:val="center"/>
              <w:rPr>
                <w:rFonts w:eastAsia="Times New Roman"/>
                <w:b/>
                <w:bCs/>
                <w:sz w:val="20"/>
                <w:szCs w:val="20"/>
                <w:lang w:eastAsia="es-ES"/>
              </w:rPr>
            </w:pPr>
            <w:r w:rsidRPr="006A2AA7">
              <w:rPr>
                <w:rFonts w:eastAsia="Times New Roman"/>
                <w:b/>
                <w:bCs/>
                <w:sz w:val="20"/>
                <w:szCs w:val="20"/>
                <w:lang w:eastAsia="es-ES"/>
              </w:rPr>
              <w:t>T4</w:t>
            </w:r>
          </w:p>
        </w:tc>
        <w:tc>
          <w:tcPr>
            <w:tcW w:w="374" w:type="dxa"/>
            <w:tcBorders>
              <w:top w:val="single" w:sz="8" w:space="0" w:color="auto"/>
              <w:left w:val="nil"/>
              <w:bottom w:val="single" w:sz="8" w:space="0" w:color="auto"/>
              <w:right w:val="single" w:sz="8" w:space="0" w:color="auto"/>
            </w:tcBorders>
            <w:shd w:val="clear" w:color="000000" w:fill="BFBFBF"/>
            <w:noWrap/>
            <w:vAlign w:val="center"/>
            <w:hideMark/>
          </w:tcPr>
          <w:p w14:paraId="2B896755" w14:textId="77777777" w:rsidR="0043030C" w:rsidRPr="006A2AA7" w:rsidRDefault="0043030C" w:rsidP="0043030C">
            <w:pPr>
              <w:spacing w:before="0" w:after="0"/>
              <w:jc w:val="center"/>
              <w:rPr>
                <w:rFonts w:eastAsia="Times New Roman"/>
                <w:b/>
                <w:bCs/>
                <w:sz w:val="20"/>
                <w:szCs w:val="20"/>
                <w:lang w:eastAsia="es-ES"/>
              </w:rPr>
            </w:pPr>
            <w:r w:rsidRPr="006A2AA7">
              <w:rPr>
                <w:rFonts w:eastAsia="Times New Roman"/>
                <w:b/>
                <w:bCs/>
                <w:sz w:val="20"/>
                <w:szCs w:val="20"/>
                <w:lang w:eastAsia="es-ES"/>
              </w:rPr>
              <w:t>T5</w:t>
            </w:r>
          </w:p>
        </w:tc>
        <w:tc>
          <w:tcPr>
            <w:tcW w:w="740" w:type="dxa"/>
            <w:tcBorders>
              <w:top w:val="single" w:sz="8" w:space="0" w:color="auto"/>
              <w:left w:val="nil"/>
              <w:bottom w:val="single" w:sz="8" w:space="0" w:color="auto"/>
              <w:right w:val="single" w:sz="8" w:space="0" w:color="auto"/>
            </w:tcBorders>
            <w:shd w:val="clear" w:color="000000" w:fill="BFBFBF"/>
            <w:noWrap/>
            <w:vAlign w:val="center"/>
            <w:hideMark/>
          </w:tcPr>
          <w:p w14:paraId="2B896756" w14:textId="77777777" w:rsidR="0043030C" w:rsidRPr="006A2AA7" w:rsidRDefault="0043030C" w:rsidP="0043030C">
            <w:pPr>
              <w:spacing w:before="0" w:after="0"/>
              <w:jc w:val="center"/>
              <w:rPr>
                <w:rFonts w:eastAsia="Times New Roman"/>
                <w:b/>
                <w:bCs/>
                <w:sz w:val="20"/>
                <w:szCs w:val="20"/>
                <w:lang w:eastAsia="es-ES"/>
              </w:rPr>
            </w:pPr>
            <w:r w:rsidRPr="006A2AA7">
              <w:rPr>
                <w:rFonts w:eastAsia="Times New Roman"/>
                <w:b/>
                <w:bCs/>
                <w:sz w:val="20"/>
                <w:szCs w:val="20"/>
                <w:lang w:eastAsia="es-ES"/>
              </w:rPr>
              <w:t>T6</w:t>
            </w:r>
          </w:p>
        </w:tc>
        <w:tc>
          <w:tcPr>
            <w:tcW w:w="0" w:type="auto"/>
            <w:tcBorders>
              <w:top w:val="single" w:sz="8" w:space="0" w:color="auto"/>
              <w:left w:val="nil"/>
              <w:bottom w:val="single" w:sz="8" w:space="0" w:color="auto"/>
              <w:right w:val="single" w:sz="8" w:space="0" w:color="auto"/>
            </w:tcBorders>
            <w:shd w:val="clear" w:color="000000" w:fill="BFBFBF"/>
            <w:vAlign w:val="center"/>
          </w:tcPr>
          <w:p w14:paraId="2B896757" w14:textId="77777777" w:rsidR="0043030C" w:rsidRPr="006A2AA7" w:rsidRDefault="0043030C" w:rsidP="0043030C">
            <w:pPr>
              <w:spacing w:before="0" w:after="0"/>
              <w:jc w:val="center"/>
              <w:rPr>
                <w:rFonts w:eastAsia="Times New Roman"/>
                <w:b/>
                <w:bCs/>
                <w:sz w:val="20"/>
                <w:szCs w:val="20"/>
                <w:lang w:eastAsia="es-ES"/>
              </w:rPr>
            </w:pPr>
            <w:r w:rsidRPr="006A2AA7">
              <w:rPr>
                <w:rFonts w:eastAsia="Times New Roman"/>
                <w:b/>
                <w:bCs/>
                <w:sz w:val="20"/>
                <w:szCs w:val="20"/>
                <w:lang w:eastAsia="es-ES"/>
              </w:rPr>
              <w:t>T7</w:t>
            </w:r>
          </w:p>
        </w:tc>
        <w:tc>
          <w:tcPr>
            <w:tcW w:w="374" w:type="dxa"/>
            <w:tcBorders>
              <w:top w:val="single" w:sz="8" w:space="0" w:color="auto"/>
              <w:left w:val="single" w:sz="8" w:space="0" w:color="auto"/>
              <w:bottom w:val="single" w:sz="8" w:space="0" w:color="auto"/>
              <w:right w:val="single" w:sz="8" w:space="0" w:color="auto"/>
            </w:tcBorders>
            <w:shd w:val="clear" w:color="000000" w:fill="BFBFBF"/>
            <w:vAlign w:val="center"/>
          </w:tcPr>
          <w:p w14:paraId="2B896758" w14:textId="77777777" w:rsidR="0043030C" w:rsidRPr="006A2AA7" w:rsidRDefault="0043030C" w:rsidP="0043030C">
            <w:pPr>
              <w:spacing w:before="0" w:after="0"/>
              <w:jc w:val="center"/>
              <w:rPr>
                <w:rFonts w:eastAsia="Times New Roman"/>
                <w:b/>
                <w:bCs/>
                <w:sz w:val="20"/>
                <w:szCs w:val="20"/>
                <w:lang w:eastAsia="es-ES"/>
              </w:rPr>
            </w:pPr>
            <w:r w:rsidRPr="006A2AA7">
              <w:rPr>
                <w:rFonts w:eastAsia="Times New Roman"/>
                <w:b/>
                <w:bCs/>
                <w:sz w:val="20"/>
                <w:szCs w:val="20"/>
                <w:lang w:eastAsia="es-ES"/>
              </w:rPr>
              <w:t>T8</w:t>
            </w:r>
          </w:p>
        </w:tc>
        <w:tc>
          <w:tcPr>
            <w:tcW w:w="751" w:type="dxa"/>
            <w:tcBorders>
              <w:top w:val="single" w:sz="8" w:space="0" w:color="auto"/>
              <w:left w:val="nil"/>
              <w:bottom w:val="single" w:sz="8" w:space="0" w:color="auto"/>
              <w:right w:val="single" w:sz="8" w:space="0" w:color="auto"/>
            </w:tcBorders>
            <w:shd w:val="clear" w:color="000000" w:fill="BFBFBF"/>
            <w:vAlign w:val="center"/>
          </w:tcPr>
          <w:p w14:paraId="2B896759" w14:textId="77777777" w:rsidR="0043030C" w:rsidRPr="006A2AA7" w:rsidRDefault="0043030C" w:rsidP="0043030C">
            <w:pPr>
              <w:spacing w:before="0" w:after="0"/>
              <w:jc w:val="center"/>
              <w:rPr>
                <w:rFonts w:eastAsia="Times New Roman"/>
                <w:b/>
                <w:bCs/>
                <w:sz w:val="20"/>
                <w:szCs w:val="20"/>
                <w:lang w:eastAsia="es-ES"/>
              </w:rPr>
            </w:pPr>
            <w:r w:rsidRPr="006A2AA7">
              <w:rPr>
                <w:rFonts w:eastAsia="Times New Roman"/>
                <w:b/>
                <w:bCs/>
                <w:sz w:val="20"/>
                <w:szCs w:val="20"/>
                <w:lang w:eastAsia="es-ES"/>
              </w:rPr>
              <w:t>T9</w:t>
            </w:r>
          </w:p>
        </w:tc>
        <w:tc>
          <w:tcPr>
            <w:tcW w:w="745" w:type="dxa"/>
            <w:tcBorders>
              <w:top w:val="single" w:sz="8" w:space="0" w:color="auto"/>
              <w:left w:val="nil"/>
              <w:bottom w:val="single" w:sz="8" w:space="0" w:color="auto"/>
              <w:right w:val="single" w:sz="8" w:space="0" w:color="auto"/>
            </w:tcBorders>
            <w:shd w:val="clear" w:color="000000" w:fill="BFBFBF"/>
            <w:vAlign w:val="center"/>
          </w:tcPr>
          <w:p w14:paraId="2B89675A" w14:textId="77777777" w:rsidR="0043030C" w:rsidRPr="006A2AA7" w:rsidRDefault="0043030C" w:rsidP="0043030C">
            <w:pPr>
              <w:spacing w:before="0" w:after="0"/>
              <w:jc w:val="center"/>
              <w:rPr>
                <w:rFonts w:eastAsia="Times New Roman"/>
                <w:b/>
                <w:bCs/>
                <w:sz w:val="20"/>
                <w:szCs w:val="20"/>
                <w:lang w:eastAsia="es-ES"/>
              </w:rPr>
            </w:pPr>
            <w:r w:rsidRPr="006A2AA7">
              <w:rPr>
                <w:rFonts w:eastAsia="Times New Roman"/>
                <w:b/>
                <w:bCs/>
                <w:sz w:val="20"/>
                <w:szCs w:val="20"/>
                <w:lang w:eastAsia="es-ES"/>
              </w:rPr>
              <w:t>T10</w:t>
            </w:r>
          </w:p>
        </w:tc>
        <w:tc>
          <w:tcPr>
            <w:tcW w:w="713" w:type="dxa"/>
            <w:tcBorders>
              <w:top w:val="single" w:sz="8" w:space="0" w:color="auto"/>
              <w:left w:val="nil"/>
              <w:bottom w:val="single" w:sz="8" w:space="0" w:color="auto"/>
              <w:right w:val="single" w:sz="8" w:space="0" w:color="auto"/>
            </w:tcBorders>
            <w:shd w:val="clear" w:color="000000" w:fill="BFBFBF"/>
            <w:vAlign w:val="center"/>
          </w:tcPr>
          <w:p w14:paraId="2B89675B" w14:textId="77777777" w:rsidR="0043030C" w:rsidRPr="006A2AA7" w:rsidRDefault="0043030C" w:rsidP="0043030C">
            <w:pPr>
              <w:spacing w:before="0" w:after="0"/>
              <w:jc w:val="center"/>
              <w:rPr>
                <w:rFonts w:eastAsia="Times New Roman"/>
                <w:b/>
                <w:bCs/>
                <w:sz w:val="20"/>
                <w:szCs w:val="20"/>
                <w:lang w:eastAsia="es-ES"/>
              </w:rPr>
            </w:pPr>
            <w:r w:rsidRPr="006A2AA7">
              <w:rPr>
                <w:rFonts w:eastAsia="Times New Roman"/>
                <w:b/>
                <w:bCs/>
                <w:sz w:val="20"/>
                <w:szCs w:val="20"/>
                <w:lang w:eastAsia="es-ES"/>
              </w:rPr>
              <w:t>T11</w:t>
            </w:r>
          </w:p>
        </w:tc>
        <w:tc>
          <w:tcPr>
            <w:tcW w:w="474" w:type="dxa"/>
            <w:tcBorders>
              <w:top w:val="single" w:sz="8" w:space="0" w:color="auto"/>
              <w:left w:val="nil"/>
              <w:bottom w:val="single" w:sz="8" w:space="0" w:color="auto"/>
              <w:right w:val="single" w:sz="8" w:space="0" w:color="auto"/>
            </w:tcBorders>
            <w:shd w:val="clear" w:color="000000" w:fill="BFBFBF"/>
            <w:vAlign w:val="center"/>
          </w:tcPr>
          <w:p w14:paraId="2B89675C" w14:textId="77777777" w:rsidR="0043030C" w:rsidRPr="006A2AA7" w:rsidRDefault="0043030C" w:rsidP="0043030C">
            <w:pPr>
              <w:spacing w:before="0" w:after="0"/>
              <w:jc w:val="center"/>
              <w:rPr>
                <w:rFonts w:eastAsia="Times New Roman"/>
                <w:b/>
                <w:bCs/>
                <w:sz w:val="20"/>
                <w:szCs w:val="20"/>
                <w:lang w:eastAsia="es-ES"/>
              </w:rPr>
            </w:pPr>
            <w:r w:rsidRPr="006A2AA7">
              <w:rPr>
                <w:rFonts w:eastAsia="Times New Roman"/>
                <w:b/>
                <w:bCs/>
                <w:sz w:val="20"/>
                <w:szCs w:val="20"/>
                <w:lang w:eastAsia="es-ES"/>
              </w:rPr>
              <w:t>T12</w:t>
            </w:r>
          </w:p>
        </w:tc>
        <w:tc>
          <w:tcPr>
            <w:tcW w:w="0" w:type="auto"/>
            <w:tcBorders>
              <w:top w:val="single" w:sz="8" w:space="0" w:color="auto"/>
              <w:left w:val="nil"/>
              <w:bottom w:val="single" w:sz="8" w:space="0" w:color="auto"/>
              <w:right w:val="single" w:sz="8" w:space="0" w:color="auto"/>
            </w:tcBorders>
            <w:shd w:val="clear" w:color="000000" w:fill="BFBFBF"/>
            <w:noWrap/>
            <w:vAlign w:val="center"/>
            <w:hideMark/>
          </w:tcPr>
          <w:p w14:paraId="2B89675D" w14:textId="77777777" w:rsidR="0043030C" w:rsidRPr="006A2AA7" w:rsidRDefault="0043030C" w:rsidP="0043030C">
            <w:pPr>
              <w:spacing w:before="0" w:after="0"/>
              <w:jc w:val="center"/>
              <w:rPr>
                <w:rFonts w:eastAsia="Times New Roman"/>
                <w:b/>
                <w:bCs/>
                <w:sz w:val="20"/>
                <w:szCs w:val="20"/>
                <w:lang w:eastAsia="es-ES"/>
              </w:rPr>
            </w:pPr>
            <w:r w:rsidRPr="006A2AA7">
              <w:rPr>
                <w:rFonts w:eastAsia="Times New Roman"/>
                <w:b/>
                <w:bCs/>
                <w:sz w:val="20"/>
                <w:szCs w:val="20"/>
                <w:lang w:eastAsia="es-ES"/>
              </w:rPr>
              <w:t>TOTAL</w:t>
            </w:r>
          </w:p>
        </w:tc>
      </w:tr>
      <w:tr w:rsidR="004F62C9" w:rsidRPr="007C6FB6" w14:paraId="2B89676D" w14:textId="77777777" w:rsidTr="007C6FB6">
        <w:trPr>
          <w:trHeight w:val="220"/>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75F" w14:textId="77777777" w:rsidR="004F62C9" w:rsidRPr="007C6FB6" w:rsidRDefault="004F62C9" w:rsidP="0043030C">
            <w:pPr>
              <w:spacing w:before="0" w:after="0"/>
              <w:jc w:val="center"/>
              <w:rPr>
                <w:b/>
                <w:color w:val="808080" w:themeColor="background1" w:themeShade="80"/>
                <w:sz w:val="20"/>
                <w:szCs w:val="20"/>
              </w:rPr>
            </w:pPr>
            <w:r w:rsidRPr="007C6FB6">
              <w:rPr>
                <w:b/>
                <w:color w:val="808080" w:themeColor="background1" w:themeShade="80"/>
                <w:sz w:val="20"/>
                <w:szCs w:val="20"/>
              </w:rPr>
              <w:t>2014</w:t>
            </w:r>
          </w:p>
        </w:tc>
        <w:tc>
          <w:tcPr>
            <w:tcW w:w="0" w:type="auto"/>
            <w:tcBorders>
              <w:top w:val="nil"/>
              <w:left w:val="nil"/>
              <w:bottom w:val="single" w:sz="8" w:space="0" w:color="auto"/>
              <w:right w:val="single" w:sz="8" w:space="0" w:color="auto"/>
            </w:tcBorders>
            <w:shd w:val="clear" w:color="auto" w:fill="auto"/>
            <w:noWrap/>
            <w:vAlign w:val="center"/>
            <w:hideMark/>
          </w:tcPr>
          <w:p w14:paraId="2B896760" w14:textId="77777777" w:rsidR="004F62C9" w:rsidRPr="007C6FB6" w:rsidRDefault="004F62C9" w:rsidP="0043030C">
            <w:pPr>
              <w:spacing w:before="0" w:after="0"/>
              <w:jc w:val="center"/>
              <w:rPr>
                <w:color w:val="808080" w:themeColor="background1" w:themeShade="80"/>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61" w14:textId="77777777" w:rsidR="004F62C9" w:rsidRPr="007C6FB6" w:rsidRDefault="004F62C9" w:rsidP="0043030C">
            <w:pPr>
              <w:spacing w:before="0" w:after="0"/>
              <w:jc w:val="center"/>
              <w:rPr>
                <w:color w:val="808080" w:themeColor="background1" w:themeShade="80"/>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62" w14:textId="77777777" w:rsidR="004F62C9" w:rsidRPr="007C6FB6" w:rsidRDefault="004F62C9" w:rsidP="0043030C">
            <w:pPr>
              <w:spacing w:before="0" w:after="0"/>
              <w:jc w:val="center"/>
              <w:rPr>
                <w:color w:val="808080" w:themeColor="background1" w:themeShade="80"/>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63" w14:textId="77777777" w:rsidR="004F62C9" w:rsidRPr="007C6FB6" w:rsidRDefault="004F62C9" w:rsidP="0043030C">
            <w:pPr>
              <w:spacing w:before="0" w:after="0"/>
              <w:jc w:val="center"/>
              <w:rPr>
                <w:color w:val="808080" w:themeColor="background1" w:themeShade="80"/>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764" w14:textId="77777777" w:rsidR="004F62C9" w:rsidRPr="007C6FB6" w:rsidRDefault="004F62C9" w:rsidP="0043030C">
            <w:pPr>
              <w:spacing w:before="0" w:after="0"/>
              <w:jc w:val="center"/>
              <w:rPr>
                <w:color w:val="808080" w:themeColor="background1" w:themeShade="8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765" w14:textId="77777777" w:rsidR="004F62C9" w:rsidRPr="007C6FB6" w:rsidRDefault="004F62C9" w:rsidP="0043030C">
            <w:pPr>
              <w:spacing w:before="0" w:after="0"/>
              <w:jc w:val="center"/>
              <w:rPr>
                <w:color w:val="808080" w:themeColor="background1" w:themeShade="80"/>
                <w:sz w:val="20"/>
                <w:szCs w:val="20"/>
              </w:rPr>
            </w:pPr>
            <w:r w:rsidRPr="007C6FB6">
              <w:rPr>
                <w:color w:val="808080" w:themeColor="background1" w:themeShade="80"/>
                <w:sz w:val="20"/>
                <w:szCs w:val="20"/>
              </w:rPr>
              <w:t>9</w:t>
            </w:r>
          </w:p>
        </w:tc>
        <w:tc>
          <w:tcPr>
            <w:tcW w:w="0" w:type="auto"/>
            <w:tcBorders>
              <w:top w:val="single" w:sz="8" w:space="0" w:color="auto"/>
              <w:left w:val="nil"/>
              <w:bottom w:val="single" w:sz="8" w:space="0" w:color="auto"/>
              <w:right w:val="single" w:sz="8" w:space="0" w:color="auto"/>
            </w:tcBorders>
            <w:vAlign w:val="center"/>
          </w:tcPr>
          <w:p w14:paraId="2B896766" w14:textId="77777777" w:rsidR="004F62C9" w:rsidRPr="007C6FB6" w:rsidRDefault="004F62C9" w:rsidP="0043030C">
            <w:pPr>
              <w:spacing w:before="0" w:after="0"/>
              <w:jc w:val="center"/>
              <w:rPr>
                <w:color w:val="808080" w:themeColor="background1" w:themeShade="80"/>
                <w:sz w:val="20"/>
                <w:szCs w:val="20"/>
              </w:rPr>
            </w:pPr>
          </w:p>
        </w:tc>
        <w:tc>
          <w:tcPr>
            <w:tcW w:w="374" w:type="dxa"/>
            <w:tcBorders>
              <w:top w:val="nil"/>
              <w:left w:val="single" w:sz="8" w:space="0" w:color="auto"/>
              <w:bottom w:val="single" w:sz="8" w:space="0" w:color="auto"/>
              <w:right w:val="single" w:sz="8" w:space="0" w:color="auto"/>
            </w:tcBorders>
            <w:vAlign w:val="center"/>
          </w:tcPr>
          <w:p w14:paraId="2B896767" w14:textId="77777777" w:rsidR="004F62C9" w:rsidRPr="007C6FB6" w:rsidRDefault="004F62C9" w:rsidP="0043030C">
            <w:pPr>
              <w:spacing w:before="0" w:after="0"/>
              <w:jc w:val="center"/>
              <w:rPr>
                <w:color w:val="808080" w:themeColor="background1" w:themeShade="80"/>
                <w:sz w:val="20"/>
                <w:szCs w:val="20"/>
              </w:rPr>
            </w:pPr>
          </w:p>
        </w:tc>
        <w:tc>
          <w:tcPr>
            <w:tcW w:w="751" w:type="dxa"/>
            <w:tcBorders>
              <w:top w:val="nil"/>
              <w:left w:val="nil"/>
              <w:bottom w:val="single" w:sz="8" w:space="0" w:color="auto"/>
              <w:right w:val="single" w:sz="8" w:space="0" w:color="auto"/>
            </w:tcBorders>
            <w:vAlign w:val="center"/>
          </w:tcPr>
          <w:p w14:paraId="2B896768" w14:textId="77777777" w:rsidR="004F62C9" w:rsidRPr="007C6FB6" w:rsidRDefault="004F62C9" w:rsidP="0043030C">
            <w:pPr>
              <w:spacing w:before="0" w:after="0"/>
              <w:jc w:val="center"/>
              <w:rPr>
                <w:color w:val="808080" w:themeColor="background1" w:themeShade="80"/>
                <w:sz w:val="20"/>
                <w:szCs w:val="20"/>
              </w:rPr>
            </w:pPr>
            <w:r w:rsidRPr="007C6FB6">
              <w:rPr>
                <w:color w:val="808080" w:themeColor="background1" w:themeShade="80"/>
                <w:sz w:val="20"/>
                <w:szCs w:val="20"/>
              </w:rPr>
              <w:t>14</w:t>
            </w:r>
          </w:p>
        </w:tc>
        <w:tc>
          <w:tcPr>
            <w:tcW w:w="745" w:type="dxa"/>
            <w:tcBorders>
              <w:top w:val="nil"/>
              <w:left w:val="nil"/>
              <w:bottom w:val="single" w:sz="8" w:space="0" w:color="auto"/>
              <w:right w:val="single" w:sz="8" w:space="0" w:color="auto"/>
            </w:tcBorders>
            <w:vAlign w:val="center"/>
          </w:tcPr>
          <w:p w14:paraId="2B896769" w14:textId="77777777" w:rsidR="004F62C9" w:rsidRPr="007C6FB6" w:rsidRDefault="004F62C9" w:rsidP="0043030C">
            <w:pPr>
              <w:spacing w:before="0" w:after="0"/>
              <w:jc w:val="center"/>
              <w:rPr>
                <w:color w:val="808080" w:themeColor="background1" w:themeShade="80"/>
                <w:sz w:val="20"/>
                <w:szCs w:val="20"/>
              </w:rPr>
            </w:pPr>
            <w:r w:rsidRPr="007C6FB6">
              <w:rPr>
                <w:color w:val="808080" w:themeColor="background1" w:themeShade="80"/>
                <w:sz w:val="20"/>
                <w:szCs w:val="20"/>
              </w:rPr>
              <w:t>31</w:t>
            </w:r>
          </w:p>
        </w:tc>
        <w:tc>
          <w:tcPr>
            <w:tcW w:w="713" w:type="dxa"/>
            <w:tcBorders>
              <w:top w:val="nil"/>
              <w:left w:val="nil"/>
              <w:bottom w:val="single" w:sz="8" w:space="0" w:color="auto"/>
              <w:right w:val="single" w:sz="8" w:space="0" w:color="auto"/>
            </w:tcBorders>
            <w:vAlign w:val="center"/>
          </w:tcPr>
          <w:p w14:paraId="2B89676A" w14:textId="77777777" w:rsidR="004F62C9" w:rsidRPr="007C6FB6" w:rsidRDefault="004F62C9" w:rsidP="0043030C">
            <w:pPr>
              <w:spacing w:before="0" w:after="0"/>
              <w:jc w:val="center"/>
              <w:rPr>
                <w:color w:val="808080" w:themeColor="background1" w:themeShade="80"/>
                <w:sz w:val="20"/>
                <w:szCs w:val="20"/>
              </w:rPr>
            </w:pPr>
            <w:r w:rsidRPr="007C6FB6">
              <w:rPr>
                <w:color w:val="808080" w:themeColor="background1" w:themeShade="80"/>
                <w:sz w:val="20"/>
                <w:szCs w:val="20"/>
              </w:rPr>
              <w:t>9</w:t>
            </w:r>
          </w:p>
        </w:tc>
        <w:tc>
          <w:tcPr>
            <w:tcW w:w="474" w:type="dxa"/>
            <w:tcBorders>
              <w:top w:val="nil"/>
              <w:left w:val="nil"/>
              <w:bottom w:val="single" w:sz="8" w:space="0" w:color="auto"/>
              <w:right w:val="single" w:sz="8" w:space="0" w:color="auto"/>
            </w:tcBorders>
            <w:vAlign w:val="center"/>
          </w:tcPr>
          <w:p w14:paraId="2B89676B" w14:textId="77777777" w:rsidR="004F62C9" w:rsidRPr="007C6FB6" w:rsidRDefault="004F62C9" w:rsidP="0043030C">
            <w:pPr>
              <w:spacing w:before="0" w:after="0"/>
              <w:jc w:val="center"/>
              <w:rPr>
                <w:color w:val="808080" w:themeColor="background1" w:themeShade="80"/>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76C" w14:textId="77777777" w:rsidR="004F62C9" w:rsidRPr="007C6FB6" w:rsidRDefault="004F62C9" w:rsidP="004F62C9">
            <w:pPr>
              <w:spacing w:before="0" w:after="0"/>
              <w:jc w:val="center"/>
              <w:rPr>
                <w:b/>
                <w:color w:val="808080" w:themeColor="background1" w:themeShade="80"/>
                <w:sz w:val="20"/>
                <w:szCs w:val="20"/>
              </w:rPr>
            </w:pPr>
            <w:r w:rsidRPr="007C6FB6">
              <w:rPr>
                <w:b/>
                <w:color w:val="808080" w:themeColor="background1" w:themeShade="80"/>
                <w:sz w:val="20"/>
                <w:szCs w:val="20"/>
              </w:rPr>
              <w:t>63</w:t>
            </w:r>
          </w:p>
        </w:tc>
      </w:tr>
      <w:tr w:rsidR="004F62C9" w:rsidRPr="007C6FB6" w14:paraId="2B89677C" w14:textId="77777777" w:rsidTr="007C6FB6">
        <w:trPr>
          <w:trHeight w:val="220"/>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76E" w14:textId="77777777" w:rsidR="004F62C9" w:rsidRPr="007C6FB6" w:rsidRDefault="004F62C9" w:rsidP="0043030C">
            <w:pPr>
              <w:spacing w:before="0" w:after="0"/>
              <w:jc w:val="center"/>
              <w:rPr>
                <w:b/>
                <w:color w:val="808080" w:themeColor="background1" w:themeShade="80"/>
                <w:sz w:val="20"/>
                <w:szCs w:val="20"/>
              </w:rPr>
            </w:pPr>
            <w:r w:rsidRPr="007C6FB6">
              <w:rPr>
                <w:b/>
                <w:color w:val="808080" w:themeColor="background1" w:themeShade="80"/>
                <w:sz w:val="20"/>
                <w:szCs w:val="20"/>
              </w:rPr>
              <w:t>2015</w:t>
            </w:r>
          </w:p>
        </w:tc>
        <w:tc>
          <w:tcPr>
            <w:tcW w:w="0" w:type="auto"/>
            <w:tcBorders>
              <w:top w:val="nil"/>
              <w:left w:val="nil"/>
              <w:bottom w:val="single" w:sz="8" w:space="0" w:color="auto"/>
              <w:right w:val="single" w:sz="8" w:space="0" w:color="auto"/>
            </w:tcBorders>
            <w:shd w:val="clear" w:color="auto" w:fill="auto"/>
            <w:noWrap/>
            <w:vAlign w:val="center"/>
            <w:hideMark/>
          </w:tcPr>
          <w:p w14:paraId="2B89676F" w14:textId="77777777" w:rsidR="004F62C9" w:rsidRPr="007C6FB6" w:rsidRDefault="004F62C9" w:rsidP="0043030C">
            <w:pPr>
              <w:spacing w:before="0" w:after="0"/>
              <w:jc w:val="center"/>
              <w:rPr>
                <w:color w:val="808080" w:themeColor="background1" w:themeShade="80"/>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70" w14:textId="77777777" w:rsidR="004F62C9" w:rsidRPr="007C6FB6" w:rsidRDefault="004F62C9" w:rsidP="0043030C">
            <w:pPr>
              <w:spacing w:before="0" w:after="0"/>
              <w:jc w:val="center"/>
              <w:rPr>
                <w:color w:val="808080" w:themeColor="background1" w:themeShade="80"/>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71" w14:textId="77777777" w:rsidR="004F62C9" w:rsidRPr="007C6FB6" w:rsidRDefault="004F62C9" w:rsidP="0043030C">
            <w:pPr>
              <w:spacing w:before="0" w:after="0"/>
              <w:jc w:val="center"/>
              <w:rPr>
                <w:color w:val="808080" w:themeColor="background1" w:themeShade="80"/>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72" w14:textId="77777777" w:rsidR="004F62C9" w:rsidRPr="007C6FB6" w:rsidRDefault="004F62C9" w:rsidP="0043030C">
            <w:pPr>
              <w:spacing w:before="0" w:after="0"/>
              <w:jc w:val="center"/>
              <w:rPr>
                <w:color w:val="808080" w:themeColor="background1" w:themeShade="80"/>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773" w14:textId="77777777" w:rsidR="004F62C9" w:rsidRPr="007C6FB6" w:rsidRDefault="004F62C9" w:rsidP="0043030C">
            <w:pPr>
              <w:spacing w:before="0" w:after="0"/>
              <w:jc w:val="center"/>
              <w:rPr>
                <w:color w:val="808080" w:themeColor="background1" w:themeShade="8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774" w14:textId="77777777" w:rsidR="004F62C9" w:rsidRPr="007C6FB6" w:rsidRDefault="004F62C9" w:rsidP="0043030C">
            <w:pPr>
              <w:spacing w:before="0" w:after="0"/>
              <w:jc w:val="center"/>
              <w:rPr>
                <w:color w:val="808080" w:themeColor="background1" w:themeShade="80"/>
                <w:sz w:val="20"/>
                <w:szCs w:val="20"/>
              </w:rPr>
            </w:pPr>
            <w:r w:rsidRPr="007C6FB6">
              <w:rPr>
                <w:color w:val="808080" w:themeColor="background1" w:themeShade="80"/>
                <w:sz w:val="20"/>
                <w:szCs w:val="20"/>
              </w:rPr>
              <w:t>10</w:t>
            </w:r>
          </w:p>
        </w:tc>
        <w:tc>
          <w:tcPr>
            <w:tcW w:w="0" w:type="auto"/>
            <w:tcBorders>
              <w:top w:val="single" w:sz="8" w:space="0" w:color="auto"/>
              <w:left w:val="nil"/>
              <w:bottom w:val="single" w:sz="8" w:space="0" w:color="auto"/>
              <w:right w:val="single" w:sz="8" w:space="0" w:color="auto"/>
            </w:tcBorders>
            <w:vAlign w:val="center"/>
          </w:tcPr>
          <w:p w14:paraId="2B896775" w14:textId="77777777" w:rsidR="004F62C9" w:rsidRPr="007C6FB6" w:rsidRDefault="004F62C9" w:rsidP="0043030C">
            <w:pPr>
              <w:spacing w:before="0" w:after="0"/>
              <w:jc w:val="center"/>
              <w:rPr>
                <w:color w:val="808080" w:themeColor="background1" w:themeShade="80"/>
                <w:sz w:val="20"/>
                <w:szCs w:val="20"/>
              </w:rPr>
            </w:pPr>
          </w:p>
        </w:tc>
        <w:tc>
          <w:tcPr>
            <w:tcW w:w="374" w:type="dxa"/>
            <w:tcBorders>
              <w:top w:val="nil"/>
              <w:left w:val="single" w:sz="8" w:space="0" w:color="auto"/>
              <w:bottom w:val="single" w:sz="8" w:space="0" w:color="auto"/>
              <w:right w:val="single" w:sz="8" w:space="0" w:color="auto"/>
            </w:tcBorders>
            <w:vAlign w:val="center"/>
          </w:tcPr>
          <w:p w14:paraId="2B896776" w14:textId="77777777" w:rsidR="004F62C9" w:rsidRPr="007C6FB6" w:rsidRDefault="004F62C9" w:rsidP="0043030C">
            <w:pPr>
              <w:spacing w:before="0" w:after="0"/>
              <w:jc w:val="center"/>
              <w:rPr>
                <w:color w:val="808080" w:themeColor="background1" w:themeShade="80"/>
                <w:sz w:val="20"/>
                <w:szCs w:val="20"/>
              </w:rPr>
            </w:pPr>
          </w:p>
        </w:tc>
        <w:tc>
          <w:tcPr>
            <w:tcW w:w="751" w:type="dxa"/>
            <w:tcBorders>
              <w:top w:val="nil"/>
              <w:left w:val="nil"/>
              <w:bottom w:val="single" w:sz="8" w:space="0" w:color="auto"/>
              <w:right w:val="single" w:sz="8" w:space="0" w:color="auto"/>
            </w:tcBorders>
            <w:vAlign w:val="center"/>
          </w:tcPr>
          <w:p w14:paraId="2B896777" w14:textId="77777777" w:rsidR="004F62C9" w:rsidRPr="007C6FB6" w:rsidRDefault="004F62C9" w:rsidP="0043030C">
            <w:pPr>
              <w:spacing w:before="0" w:after="0"/>
              <w:jc w:val="center"/>
              <w:rPr>
                <w:color w:val="808080" w:themeColor="background1" w:themeShade="80"/>
                <w:sz w:val="20"/>
                <w:szCs w:val="20"/>
              </w:rPr>
            </w:pPr>
            <w:r w:rsidRPr="007C6FB6">
              <w:rPr>
                <w:color w:val="808080" w:themeColor="background1" w:themeShade="80"/>
                <w:sz w:val="20"/>
                <w:szCs w:val="20"/>
              </w:rPr>
              <w:t>16</w:t>
            </w:r>
          </w:p>
        </w:tc>
        <w:tc>
          <w:tcPr>
            <w:tcW w:w="745" w:type="dxa"/>
            <w:tcBorders>
              <w:top w:val="nil"/>
              <w:left w:val="nil"/>
              <w:bottom w:val="single" w:sz="8" w:space="0" w:color="auto"/>
              <w:right w:val="single" w:sz="8" w:space="0" w:color="auto"/>
            </w:tcBorders>
            <w:vAlign w:val="center"/>
          </w:tcPr>
          <w:p w14:paraId="2B896778" w14:textId="77777777" w:rsidR="004F62C9" w:rsidRPr="007C6FB6" w:rsidRDefault="004F62C9" w:rsidP="0043030C">
            <w:pPr>
              <w:spacing w:before="0" w:after="0"/>
              <w:jc w:val="center"/>
              <w:rPr>
                <w:color w:val="808080" w:themeColor="background1" w:themeShade="80"/>
                <w:sz w:val="20"/>
                <w:szCs w:val="20"/>
              </w:rPr>
            </w:pPr>
            <w:r w:rsidRPr="007C6FB6">
              <w:rPr>
                <w:color w:val="808080" w:themeColor="background1" w:themeShade="80"/>
                <w:sz w:val="20"/>
                <w:szCs w:val="20"/>
              </w:rPr>
              <w:t>33</w:t>
            </w:r>
          </w:p>
        </w:tc>
        <w:tc>
          <w:tcPr>
            <w:tcW w:w="713" w:type="dxa"/>
            <w:tcBorders>
              <w:top w:val="nil"/>
              <w:left w:val="nil"/>
              <w:bottom w:val="single" w:sz="8" w:space="0" w:color="auto"/>
              <w:right w:val="single" w:sz="8" w:space="0" w:color="auto"/>
            </w:tcBorders>
            <w:vAlign w:val="center"/>
          </w:tcPr>
          <w:p w14:paraId="2B896779" w14:textId="77777777" w:rsidR="004F62C9" w:rsidRPr="007C6FB6" w:rsidRDefault="004F62C9" w:rsidP="0043030C">
            <w:pPr>
              <w:spacing w:before="0" w:after="0"/>
              <w:jc w:val="center"/>
              <w:rPr>
                <w:color w:val="808080" w:themeColor="background1" w:themeShade="80"/>
                <w:sz w:val="20"/>
                <w:szCs w:val="20"/>
              </w:rPr>
            </w:pPr>
            <w:r w:rsidRPr="007C6FB6">
              <w:rPr>
                <w:color w:val="808080" w:themeColor="background1" w:themeShade="80"/>
                <w:sz w:val="20"/>
                <w:szCs w:val="20"/>
              </w:rPr>
              <w:t>9</w:t>
            </w:r>
          </w:p>
        </w:tc>
        <w:tc>
          <w:tcPr>
            <w:tcW w:w="474" w:type="dxa"/>
            <w:tcBorders>
              <w:top w:val="nil"/>
              <w:left w:val="nil"/>
              <w:bottom w:val="single" w:sz="8" w:space="0" w:color="auto"/>
              <w:right w:val="single" w:sz="8" w:space="0" w:color="auto"/>
            </w:tcBorders>
            <w:vAlign w:val="center"/>
          </w:tcPr>
          <w:p w14:paraId="2B89677A" w14:textId="77777777" w:rsidR="004F62C9" w:rsidRPr="007C6FB6" w:rsidRDefault="004F62C9" w:rsidP="0043030C">
            <w:pPr>
              <w:spacing w:before="0" w:after="0"/>
              <w:jc w:val="center"/>
              <w:rPr>
                <w:color w:val="808080" w:themeColor="background1" w:themeShade="80"/>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77B" w14:textId="77777777" w:rsidR="004F62C9" w:rsidRPr="007C6FB6" w:rsidRDefault="004F62C9" w:rsidP="004F62C9">
            <w:pPr>
              <w:spacing w:before="0" w:after="0"/>
              <w:jc w:val="center"/>
              <w:rPr>
                <w:b/>
                <w:color w:val="808080" w:themeColor="background1" w:themeShade="80"/>
                <w:sz w:val="20"/>
                <w:szCs w:val="20"/>
              </w:rPr>
            </w:pPr>
            <w:r w:rsidRPr="007C6FB6">
              <w:rPr>
                <w:b/>
                <w:color w:val="808080" w:themeColor="background1" w:themeShade="80"/>
                <w:sz w:val="20"/>
                <w:szCs w:val="20"/>
              </w:rPr>
              <w:t>68</w:t>
            </w:r>
          </w:p>
        </w:tc>
      </w:tr>
      <w:tr w:rsidR="004F62C9" w:rsidRPr="007C6FB6" w14:paraId="2B89678B" w14:textId="77777777" w:rsidTr="007C6FB6">
        <w:trPr>
          <w:trHeight w:val="244"/>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77D" w14:textId="77777777" w:rsidR="004F62C9" w:rsidRPr="007C6FB6" w:rsidRDefault="004F62C9" w:rsidP="0043030C">
            <w:pPr>
              <w:spacing w:before="0" w:after="0"/>
              <w:jc w:val="center"/>
              <w:rPr>
                <w:b/>
                <w:color w:val="808080" w:themeColor="background1" w:themeShade="80"/>
                <w:sz w:val="20"/>
                <w:szCs w:val="20"/>
              </w:rPr>
            </w:pPr>
            <w:r w:rsidRPr="007C6FB6">
              <w:rPr>
                <w:b/>
                <w:color w:val="808080" w:themeColor="background1" w:themeShade="80"/>
                <w:sz w:val="20"/>
                <w:szCs w:val="20"/>
              </w:rPr>
              <w:t>2016</w:t>
            </w:r>
          </w:p>
        </w:tc>
        <w:tc>
          <w:tcPr>
            <w:tcW w:w="0" w:type="auto"/>
            <w:tcBorders>
              <w:top w:val="nil"/>
              <w:left w:val="nil"/>
              <w:bottom w:val="single" w:sz="8" w:space="0" w:color="auto"/>
              <w:right w:val="single" w:sz="8" w:space="0" w:color="auto"/>
            </w:tcBorders>
            <w:shd w:val="clear" w:color="auto" w:fill="auto"/>
            <w:noWrap/>
            <w:vAlign w:val="center"/>
            <w:hideMark/>
          </w:tcPr>
          <w:p w14:paraId="2B89677E" w14:textId="77777777" w:rsidR="004F62C9" w:rsidRPr="007C6FB6" w:rsidRDefault="004F62C9" w:rsidP="0043030C">
            <w:pPr>
              <w:spacing w:before="0" w:after="0"/>
              <w:jc w:val="center"/>
              <w:rPr>
                <w:color w:val="808080" w:themeColor="background1" w:themeShade="80"/>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7F" w14:textId="77777777" w:rsidR="004F62C9" w:rsidRPr="007C6FB6" w:rsidRDefault="004F62C9" w:rsidP="0043030C">
            <w:pPr>
              <w:spacing w:before="0" w:after="0"/>
              <w:jc w:val="center"/>
              <w:rPr>
                <w:color w:val="808080" w:themeColor="background1" w:themeShade="80"/>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80" w14:textId="77777777" w:rsidR="004F62C9" w:rsidRPr="007C6FB6" w:rsidRDefault="004F62C9" w:rsidP="0043030C">
            <w:pPr>
              <w:spacing w:before="0" w:after="0"/>
              <w:jc w:val="center"/>
              <w:rPr>
                <w:color w:val="808080" w:themeColor="background1" w:themeShade="80"/>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81" w14:textId="77777777" w:rsidR="004F62C9" w:rsidRPr="007C6FB6" w:rsidRDefault="004F62C9" w:rsidP="0043030C">
            <w:pPr>
              <w:spacing w:before="0" w:after="0"/>
              <w:jc w:val="center"/>
              <w:rPr>
                <w:color w:val="808080" w:themeColor="background1" w:themeShade="80"/>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782" w14:textId="77777777" w:rsidR="004F62C9" w:rsidRPr="007C6FB6" w:rsidRDefault="004F62C9" w:rsidP="0043030C">
            <w:pPr>
              <w:spacing w:before="0" w:after="0"/>
              <w:jc w:val="center"/>
              <w:rPr>
                <w:color w:val="808080" w:themeColor="background1" w:themeShade="80"/>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783" w14:textId="77777777" w:rsidR="004F62C9" w:rsidRPr="007C6FB6" w:rsidRDefault="004F62C9" w:rsidP="0043030C">
            <w:pPr>
              <w:spacing w:before="0" w:after="0"/>
              <w:jc w:val="center"/>
              <w:rPr>
                <w:color w:val="808080" w:themeColor="background1" w:themeShade="80"/>
                <w:sz w:val="20"/>
                <w:szCs w:val="20"/>
              </w:rPr>
            </w:pPr>
            <w:r w:rsidRPr="007C6FB6">
              <w:rPr>
                <w:color w:val="808080" w:themeColor="background1" w:themeShade="80"/>
                <w:sz w:val="20"/>
                <w:szCs w:val="20"/>
              </w:rPr>
              <w:t>10</w:t>
            </w:r>
          </w:p>
        </w:tc>
        <w:tc>
          <w:tcPr>
            <w:tcW w:w="0" w:type="auto"/>
            <w:tcBorders>
              <w:top w:val="single" w:sz="8" w:space="0" w:color="auto"/>
              <w:left w:val="nil"/>
              <w:bottom w:val="single" w:sz="8" w:space="0" w:color="auto"/>
              <w:right w:val="single" w:sz="8" w:space="0" w:color="auto"/>
            </w:tcBorders>
            <w:vAlign w:val="center"/>
          </w:tcPr>
          <w:p w14:paraId="2B896784" w14:textId="77777777" w:rsidR="004F62C9" w:rsidRPr="007C6FB6" w:rsidRDefault="004F62C9" w:rsidP="0043030C">
            <w:pPr>
              <w:spacing w:before="0" w:after="0"/>
              <w:jc w:val="center"/>
              <w:rPr>
                <w:color w:val="808080" w:themeColor="background1" w:themeShade="80"/>
                <w:sz w:val="20"/>
                <w:szCs w:val="20"/>
              </w:rPr>
            </w:pPr>
          </w:p>
        </w:tc>
        <w:tc>
          <w:tcPr>
            <w:tcW w:w="374" w:type="dxa"/>
            <w:tcBorders>
              <w:top w:val="nil"/>
              <w:left w:val="single" w:sz="8" w:space="0" w:color="auto"/>
              <w:bottom w:val="single" w:sz="8" w:space="0" w:color="auto"/>
              <w:right w:val="single" w:sz="8" w:space="0" w:color="auto"/>
            </w:tcBorders>
            <w:vAlign w:val="center"/>
          </w:tcPr>
          <w:p w14:paraId="2B896785" w14:textId="77777777" w:rsidR="004F62C9" w:rsidRPr="007C6FB6" w:rsidRDefault="004F62C9" w:rsidP="0043030C">
            <w:pPr>
              <w:spacing w:before="0" w:after="0"/>
              <w:jc w:val="center"/>
              <w:rPr>
                <w:color w:val="808080" w:themeColor="background1" w:themeShade="80"/>
                <w:sz w:val="20"/>
                <w:szCs w:val="20"/>
              </w:rPr>
            </w:pPr>
          </w:p>
        </w:tc>
        <w:tc>
          <w:tcPr>
            <w:tcW w:w="751" w:type="dxa"/>
            <w:tcBorders>
              <w:top w:val="nil"/>
              <w:left w:val="nil"/>
              <w:bottom w:val="single" w:sz="8" w:space="0" w:color="auto"/>
              <w:right w:val="single" w:sz="8" w:space="0" w:color="auto"/>
            </w:tcBorders>
            <w:vAlign w:val="center"/>
          </w:tcPr>
          <w:p w14:paraId="2B896786" w14:textId="77777777" w:rsidR="004F62C9" w:rsidRPr="007C6FB6" w:rsidRDefault="004F62C9" w:rsidP="0043030C">
            <w:pPr>
              <w:spacing w:before="0" w:after="0"/>
              <w:jc w:val="center"/>
              <w:rPr>
                <w:color w:val="808080" w:themeColor="background1" w:themeShade="80"/>
                <w:sz w:val="20"/>
                <w:szCs w:val="20"/>
              </w:rPr>
            </w:pPr>
            <w:r w:rsidRPr="007C6FB6">
              <w:rPr>
                <w:color w:val="808080" w:themeColor="background1" w:themeShade="80"/>
                <w:sz w:val="20"/>
                <w:szCs w:val="20"/>
              </w:rPr>
              <w:t>17</w:t>
            </w:r>
          </w:p>
        </w:tc>
        <w:tc>
          <w:tcPr>
            <w:tcW w:w="745" w:type="dxa"/>
            <w:tcBorders>
              <w:top w:val="nil"/>
              <w:left w:val="nil"/>
              <w:bottom w:val="single" w:sz="8" w:space="0" w:color="auto"/>
              <w:right w:val="single" w:sz="8" w:space="0" w:color="auto"/>
            </w:tcBorders>
            <w:vAlign w:val="center"/>
          </w:tcPr>
          <w:p w14:paraId="2B896787" w14:textId="77777777" w:rsidR="004F62C9" w:rsidRPr="007C6FB6" w:rsidRDefault="004F62C9" w:rsidP="0043030C">
            <w:pPr>
              <w:spacing w:before="0" w:after="0"/>
              <w:jc w:val="center"/>
              <w:rPr>
                <w:color w:val="808080" w:themeColor="background1" w:themeShade="80"/>
                <w:sz w:val="20"/>
                <w:szCs w:val="20"/>
              </w:rPr>
            </w:pPr>
            <w:r w:rsidRPr="007C6FB6">
              <w:rPr>
                <w:color w:val="808080" w:themeColor="background1" w:themeShade="80"/>
                <w:sz w:val="20"/>
                <w:szCs w:val="20"/>
              </w:rPr>
              <w:t>36</w:t>
            </w:r>
          </w:p>
        </w:tc>
        <w:tc>
          <w:tcPr>
            <w:tcW w:w="713" w:type="dxa"/>
            <w:tcBorders>
              <w:top w:val="nil"/>
              <w:left w:val="nil"/>
              <w:bottom w:val="single" w:sz="8" w:space="0" w:color="auto"/>
              <w:right w:val="single" w:sz="8" w:space="0" w:color="auto"/>
            </w:tcBorders>
            <w:vAlign w:val="center"/>
          </w:tcPr>
          <w:p w14:paraId="2B896788" w14:textId="77777777" w:rsidR="004F62C9" w:rsidRPr="007C6FB6" w:rsidRDefault="004F62C9" w:rsidP="0043030C">
            <w:pPr>
              <w:spacing w:before="0" w:after="0"/>
              <w:jc w:val="center"/>
              <w:rPr>
                <w:color w:val="808080" w:themeColor="background1" w:themeShade="80"/>
                <w:sz w:val="20"/>
                <w:szCs w:val="20"/>
              </w:rPr>
            </w:pPr>
            <w:r w:rsidRPr="007C6FB6">
              <w:rPr>
                <w:color w:val="808080" w:themeColor="background1" w:themeShade="80"/>
                <w:sz w:val="20"/>
                <w:szCs w:val="20"/>
              </w:rPr>
              <w:t>10</w:t>
            </w:r>
          </w:p>
        </w:tc>
        <w:tc>
          <w:tcPr>
            <w:tcW w:w="474" w:type="dxa"/>
            <w:tcBorders>
              <w:top w:val="nil"/>
              <w:left w:val="nil"/>
              <w:bottom w:val="single" w:sz="8" w:space="0" w:color="auto"/>
              <w:right w:val="single" w:sz="8" w:space="0" w:color="auto"/>
            </w:tcBorders>
            <w:vAlign w:val="center"/>
          </w:tcPr>
          <w:p w14:paraId="2B896789" w14:textId="77777777" w:rsidR="004F62C9" w:rsidRPr="007C6FB6" w:rsidRDefault="004F62C9" w:rsidP="0043030C">
            <w:pPr>
              <w:spacing w:before="0" w:after="0"/>
              <w:jc w:val="center"/>
              <w:rPr>
                <w:color w:val="808080" w:themeColor="background1" w:themeShade="80"/>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78A" w14:textId="77777777" w:rsidR="004F62C9" w:rsidRPr="007C6FB6" w:rsidRDefault="004F62C9" w:rsidP="004F62C9">
            <w:pPr>
              <w:spacing w:before="0" w:after="0"/>
              <w:jc w:val="center"/>
              <w:rPr>
                <w:b/>
                <w:color w:val="808080" w:themeColor="background1" w:themeShade="80"/>
                <w:sz w:val="20"/>
                <w:szCs w:val="20"/>
              </w:rPr>
            </w:pPr>
            <w:r w:rsidRPr="007C6FB6">
              <w:rPr>
                <w:b/>
                <w:color w:val="808080" w:themeColor="background1" w:themeShade="80"/>
                <w:sz w:val="20"/>
                <w:szCs w:val="20"/>
              </w:rPr>
              <w:t>73</w:t>
            </w:r>
          </w:p>
        </w:tc>
      </w:tr>
      <w:tr w:rsidR="004F62C9" w:rsidRPr="004F62C9" w14:paraId="2B89679A" w14:textId="77777777" w:rsidTr="007C6FB6">
        <w:trPr>
          <w:trHeight w:val="256"/>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78C" w14:textId="77777777" w:rsidR="004F62C9" w:rsidRPr="006A2AA7" w:rsidRDefault="004F62C9" w:rsidP="0043030C">
            <w:pPr>
              <w:spacing w:before="0" w:after="0"/>
              <w:jc w:val="center"/>
              <w:rPr>
                <w:b/>
                <w:sz w:val="20"/>
                <w:szCs w:val="20"/>
              </w:rPr>
            </w:pPr>
            <w:r w:rsidRPr="006A2AA7">
              <w:rPr>
                <w:b/>
                <w:sz w:val="20"/>
                <w:szCs w:val="20"/>
              </w:rPr>
              <w:t>2017</w:t>
            </w:r>
          </w:p>
        </w:tc>
        <w:tc>
          <w:tcPr>
            <w:tcW w:w="0" w:type="auto"/>
            <w:tcBorders>
              <w:top w:val="nil"/>
              <w:left w:val="nil"/>
              <w:bottom w:val="single" w:sz="8" w:space="0" w:color="auto"/>
              <w:right w:val="single" w:sz="8" w:space="0" w:color="auto"/>
            </w:tcBorders>
            <w:shd w:val="clear" w:color="auto" w:fill="auto"/>
            <w:noWrap/>
            <w:vAlign w:val="center"/>
            <w:hideMark/>
          </w:tcPr>
          <w:p w14:paraId="2B89678D"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8E"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8F"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90" w14:textId="77777777" w:rsidR="004F62C9" w:rsidRPr="006A2AA7" w:rsidRDefault="004F62C9" w:rsidP="0043030C">
            <w:pPr>
              <w:spacing w:before="0" w:after="0"/>
              <w:jc w:val="center"/>
              <w:rPr>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791" w14:textId="77777777" w:rsidR="004F62C9" w:rsidRPr="006A2AA7" w:rsidRDefault="004F62C9" w:rsidP="0043030C">
            <w:pPr>
              <w:spacing w:before="0" w:after="0"/>
              <w:jc w:val="center"/>
              <w:rPr>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792" w14:textId="77777777" w:rsidR="004F62C9" w:rsidRPr="006A2AA7" w:rsidRDefault="004F62C9" w:rsidP="0043030C">
            <w:pPr>
              <w:spacing w:before="0" w:after="0"/>
              <w:jc w:val="center"/>
              <w:rPr>
                <w:sz w:val="20"/>
                <w:szCs w:val="20"/>
              </w:rPr>
            </w:pPr>
            <w:r>
              <w:rPr>
                <w:sz w:val="20"/>
                <w:szCs w:val="20"/>
              </w:rPr>
              <w:t>11</w:t>
            </w:r>
          </w:p>
        </w:tc>
        <w:tc>
          <w:tcPr>
            <w:tcW w:w="0" w:type="auto"/>
            <w:tcBorders>
              <w:top w:val="single" w:sz="8" w:space="0" w:color="auto"/>
              <w:left w:val="nil"/>
              <w:bottom w:val="single" w:sz="8" w:space="0" w:color="auto"/>
              <w:right w:val="single" w:sz="8" w:space="0" w:color="auto"/>
            </w:tcBorders>
            <w:vAlign w:val="center"/>
          </w:tcPr>
          <w:p w14:paraId="2B896793" w14:textId="77777777" w:rsidR="004F62C9" w:rsidRPr="006A2AA7" w:rsidRDefault="004F62C9" w:rsidP="0043030C">
            <w:pPr>
              <w:spacing w:before="0" w:after="0"/>
              <w:jc w:val="center"/>
              <w:rPr>
                <w:sz w:val="20"/>
                <w:szCs w:val="20"/>
              </w:rPr>
            </w:pPr>
          </w:p>
        </w:tc>
        <w:tc>
          <w:tcPr>
            <w:tcW w:w="374" w:type="dxa"/>
            <w:tcBorders>
              <w:top w:val="nil"/>
              <w:left w:val="single" w:sz="8" w:space="0" w:color="auto"/>
              <w:bottom w:val="single" w:sz="8" w:space="0" w:color="auto"/>
              <w:right w:val="single" w:sz="8" w:space="0" w:color="auto"/>
            </w:tcBorders>
            <w:vAlign w:val="center"/>
          </w:tcPr>
          <w:p w14:paraId="2B896794" w14:textId="77777777" w:rsidR="004F62C9" w:rsidRPr="006A2AA7" w:rsidRDefault="004F62C9" w:rsidP="0043030C">
            <w:pPr>
              <w:spacing w:before="0" w:after="0"/>
              <w:jc w:val="center"/>
              <w:rPr>
                <w:sz w:val="20"/>
                <w:szCs w:val="20"/>
              </w:rPr>
            </w:pPr>
          </w:p>
        </w:tc>
        <w:tc>
          <w:tcPr>
            <w:tcW w:w="751" w:type="dxa"/>
            <w:tcBorders>
              <w:top w:val="nil"/>
              <w:left w:val="nil"/>
              <w:bottom w:val="single" w:sz="8" w:space="0" w:color="auto"/>
              <w:right w:val="single" w:sz="8" w:space="0" w:color="auto"/>
            </w:tcBorders>
            <w:vAlign w:val="center"/>
          </w:tcPr>
          <w:p w14:paraId="2B896795" w14:textId="77777777" w:rsidR="004F62C9" w:rsidRPr="006A2AA7" w:rsidRDefault="004F62C9" w:rsidP="0043030C">
            <w:pPr>
              <w:spacing w:before="0" w:after="0"/>
              <w:jc w:val="center"/>
              <w:rPr>
                <w:sz w:val="20"/>
                <w:szCs w:val="20"/>
              </w:rPr>
            </w:pPr>
            <w:r>
              <w:rPr>
                <w:sz w:val="20"/>
                <w:szCs w:val="20"/>
              </w:rPr>
              <w:t>18</w:t>
            </w:r>
          </w:p>
        </w:tc>
        <w:tc>
          <w:tcPr>
            <w:tcW w:w="745" w:type="dxa"/>
            <w:tcBorders>
              <w:top w:val="nil"/>
              <w:left w:val="nil"/>
              <w:bottom w:val="single" w:sz="8" w:space="0" w:color="auto"/>
              <w:right w:val="single" w:sz="8" w:space="0" w:color="auto"/>
            </w:tcBorders>
            <w:vAlign w:val="center"/>
          </w:tcPr>
          <w:p w14:paraId="2B896796" w14:textId="77777777" w:rsidR="004F62C9" w:rsidRPr="006A2AA7" w:rsidRDefault="004F62C9" w:rsidP="0043030C">
            <w:pPr>
              <w:spacing w:before="0" w:after="0"/>
              <w:jc w:val="center"/>
              <w:rPr>
                <w:sz w:val="20"/>
                <w:szCs w:val="20"/>
              </w:rPr>
            </w:pPr>
            <w:r>
              <w:rPr>
                <w:sz w:val="20"/>
                <w:szCs w:val="20"/>
              </w:rPr>
              <w:t>39</w:t>
            </w:r>
          </w:p>
        </w:tc>
        <w:tc>
          <w:tcPr>
            <w:tcW w:w="713" w:type="dxa"/>
            <w:tcBorders>
              <w:top w:val="nil"/>
              <w:left w:val="nil"/>
              <w:bottom w:val="single" w:sz="8" w:space="0" w:color="auto"/>
              <w:right w:val="single" w:sz="8" w:space="0" w:color="auto"/>
            </w:tcBorders>
            <w:vAlign w:val="center"/>
          </w:tcPr>
          <w:p w14:paraId="2B896797" w14:textId="77777777" w:rsidR="004F62C9" w:rsidRPr="006A2AA7" w:rsidRDefault="004F62C9" w:rsidP="0043030C">
            <w:pPr>
              <w:spacing w:before="0" w:after="0"/>
              <w:jc w:val="center"/>
              <w:rPr>
                <w:sz w:val="20"/>
                <w:szCs w:val="20"/>
              </w:rPr>
            </w:pPr>
            <w:r>
              <w:rPr>
                <w:sz w:val="20"/>
                <w:szCs w:val="20"/>
              </w:rPr>
              <w:t>11</w:t>
            </w:r>
          </w:p>
        </w:tc>
        <w:tc>
          <w:tcPr>
            <w:tcW w:w="474" w:type="dxa"/>
            <w:tcBorders>
              <w:top w:val="nil"/>
              <w:left w:val="nil"/>
              <w:bottom w:val="single" w:sz="8" w:space="0" w:color="auto"/>
              <w:right w:val="single" w:sz="8" w:space="0" w:color="auto"/>
            </w:tcBorders>
            <w:vAlign w:val="center"/>
          </w:tcPr>
          <w:p w14:paraId="2B896798"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799" w14:textId="77777777" w:rsidR="004F62C9" w:rsidRPr="004F62C9" w:rsidRDefault="004F62C9" w:rsidP="004F62C9">
            <w:pPr>
              <w:spacing w:before="0" w:after="0"/>
              <w:jc w:val="center"/>
              <w:rPr>
                <w:b/>
                <w:sz w:val="20"/>
                <w:szCs w:val="20"/>
              </w:rPr>
            </w:pPr>
            <w:r w:rsidRPr="004F62C9">
              <w:rPr>
                <w:b/>
                <w:sz w:val="20"/>
                <w:szCs w:val="20"/>
              </w:rPr>
              <w:t>79</w:t>
            </w:r>
          </w:p>
        </w:tc>
      </w:tr>
      <w:tr w:rsidR="004F62C9" w:rsidRPr="004F62C9" w14:paraId="2B8967A9" w14:textId="77777777" w:rsidTr="007C6FB6">
        <w:trPr>
          <w:trHeight w:val="172"/>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79B" w14:textId="77777777" w:rsidR="004F62C9" w:rsidRPr="006A2AA7" w:rsidRDefault="004F62C9" w:rsidP="0043030C">
            <w:pPr>
              <w:spacing w:before="0" w:after="0"/>
              <w:jc w:val="center"/>
              <w:rPr>
                <w:b/>
                <w:sz w:val="20"/>
                <w:szCs w:val="20"/>
              </w:rPr>
            </w:pPr>
            <w:r w:rsidRPr="006A2AA7">
              <w:rPr>
                <w:b/>
                <w:sz w:val="20"/>
                <w:szCs w:val="20"/>
              </w:rPr>
              <w:t>2018</w:t>
            </w:r>
          </w:p>
        </w:tc>
        <w:tc>
          <w:tcPr>
            <w:tcW w:w="0" w:type="auto"/>
            <w:tcBorders>
              <w:top w:val="nil"/>
              <w:left w:val="nil"/>
              <w:bottom w:val="single" w:sz="8" w:space="0" w:color="auto"/>
              <w:right w:val="single" w:sz="8" w:space="0" w:color="auto"/>
            </w:tcBorders>
            <w:shd w:val="clear" w:color="auto" w:fill="auto"/>
            <w:noWrap/>
            <w:vAlign w:val="center"/>
            <w:hideMark/>
          </w:tcPr>
          <w:p w14:paraId="2B89679C"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9D"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9E"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9F" w14:textId="77777777" w:rsidR="004F62C9" w:rsidRPr="006A2AA7" w:rsidRDefault="004F62C9" w:rsidP="0043030C">
            <w:pPr>
              <w:spacing w:before="0" w:after="0"/>
              <w:jc w:val="center"/>
              <w:rPr>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7A0" w14:textId="77777777" w:rsidR="004F62C9" w:rsidRPr="006A2AA7" w:rsidRDefault="004F62C9" w:rsidP="0043030C">
            <w:pPr>
              <w:spacing w:before="0" w:after="0"/>
              <w:jc w:val="center"/>
              <w:rPr>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7A1" w14:textId="77777777" w:rsidR="004F62C9" w:rsidRPr="006A2AA7" w:rsidRDefault="004F62C9" w:rsidP="0043030C">
            <w:pPr>
              <w:spacing w:before="0" w:after="0"/>
              <w:jc w:val="center"/>
              <w:rPr>
                <w:sz w:val="20"/>
                <w:szCs w:val="20"/>
              </w:rPr>
            </w:pPr>
            <w:r>
              <w:rPr>
                <w:sz w:val="20"/>
                <w:szCs w:val="20"/>
              </w:rPr>
              <w:t>11</w:t>
            </w:r>
          </w:p>
        </w:tc>
        <w:tc>
          <w:tcPr>
            <w:tcW w:w="0" w:type="auto"/>
            <w:tcBorders>
              <w:top w:val="single" w:sz="8" w:space="0" w:color="auto"/>
              <w:left w:val="nil"/>
              <w:bottom w:val="single" w:sz="8" w:space="0" w:color="auto"/>
              <w:right w:val="single" w:sz="8" w:space="0" w:color="auto"/>
            </w:tcBorders>
            <w:vAlign w:val="center"/>
          </w:tcPr>
          <w:p w14:paraId="2B8967A2" w14:textId="77777777" w:rsidR="004F62C9" w:rsidRPr="006A2AA7" w:rsidRDefault="004F62C9" w:rsidP="0043030C">
            <w:pPr>
              <w:spacing w:before="0" w:after="0"/>
              <w:jc w:val="center"/>
              <w:rPr>
                <w:sz w:val="20"/>
                <w:szCs w:val="20"/>
              </w:rPr>
            </w:pPr>
          </w:p>
        </w:tc>
        <w:tc>
          <w:tcPr>
            <w:tcW w:w="374" w:type="dxa"/>
            <w:tcBorders>
              <w:top w:val="nil"/>
              <w:left w:val="single" w:sz="8" w:space="0" w:color="auto"/>
              <w:bottom w:val="single" w:sz="8" w:space="0" w:color="auto"/>
              <w:right w:val="single" w:sz="8" w:space="0" w:color="auto"/>
            </w:tcBorders>
            <w:vAlign w:val="center"/>
          </w:tcPr>
          <w:p w14:paraId="2B8967A3" w14:textId="77777777" w:rsidR="004F62C9" w:rsidRPr="006A2AA7" w:rsidRDefault="004F62C9" w:rsidP="0043030C">
            <w:pPr>
              <w:spacing w:before="0" w:after="0"/>
              <w:jc w:val="center"/>
              <w:rPr>
                <w:sz w:val="20"/>
                <w:szCs w:val="20"/>
              </w:rPr>
            </w:pPr>
          </w:p>
        </w:tc>
        <w:tc>
          <w:tcPr>
            <w:tcW w:w="751" w:type="dxa"/>
            <w:tcBorders>
              <w:top w:val="nil"/>
              <w:left w:val="nil"/>
              <w:bottom w:val="single" w:sz="8" w:space="0" w:color="auto"/>
              <w:right w:val="single" w:sz="8" w:space="0" w:color="auto"/>
            </w:tcBorders>
            <w:vAlign w:val="center"/>
          </w:tcPr>
          <w:p w14:paraId="2B8967A4" w14:textId="77777777" w:rsidR="004F62C9" w:rsidRPr="006A2AA7" w:rsidRDefault="004F62C9" w:rsidP="0043030C">
            <w:pPr>
              <w:spacing w:before="0" w:after="0"/>
              <w:jc w:val="center"/>
              <w:rPr>
                <w:sz w:val="20"/>
                <w:szCs w:val="20"/>
              </w:rPr>
            </w:pPr>
            <w:r>
              <w:rPr>
                <w:sz w:val="20"/>
                <w:szCs w:val="20"/>
              </w:rPr>
              <w:t>19</w:t>
            </w:r>
          </w:p>
        </w:tc>
        <w:tc>
          <w:tcPr>
            <w:tcW w:w="745" w:type="dxa"/>
            <w:tcBorders>
              <w:top w:val="nil"/>
              <w:left w:val="nil"/>
              <w:bottom w:val="single" w:sz="8" w:space="0" w:color="auto"/>
              <w:right w:val="single" w:sz="8" w:space="0" w:color="auto"/>
            </w:tcBorders>
            <w:vAlign w:val="center"/>
          </w:tcPr>
          <w:p w14:paraId="2B8967A5" w14:textId="77777777" w:rsidR="004F62C9" w:rsidRPr="006A2AA7" w:rsidRDefault="004F62C9" w:rsidP="0043030C">
            <w:pPr>
              <w:spacing w:before="0" w:after="0"/>
              <w:jc w:val="center"/>
              <w:rPr>
                <w:sz w:val="20"/>
                <w:szCs w:val="20"/>
              </w:rPr>
            </w:pPr>
            <w:r>
              <w:rPr>
                <w:sz w:val="20"/>
                <w:szCs w:val="20"/>
              </w:rPr>
              <w:t>41</w:t>
            </w:r>
          </w:p>
        </w:tc>
        <w:tc>
          <w:tcPr>
            <w:tcW w:w="713" w:type="dxa"/>
            <w:tcBorders>
              <w:top w:val="nil"/>
              <w:left w:val="nil"/>
              <w:bottom w:val="single" w:sz="8" w:space="0" w:color="auto"/>
              <w:right w:val="single" w:sz="8" w:space="0" w:color="auto"/>
            </w:tcBorders>
            <w:vAlign w:val="center"/>
          </w:tcPr>
          <w:p w14:paraId="2B8967A6" w14:textId="77777777" w:rsidR="004F62C9" w:rsidRPr="006A2AA7" w:rsidRDefault="004F62C9" w:rsidP="0043030C">
            <w:pPr>
              <w:spacing w:before="0" w:after="0"/>
              <w:jc w:val="center"/>
              <w:rPr>
                <w:sz w:val="20"/>
                <w:szCs w:val="20"/>
              </w:rPr>
            </w:pPr>
            <w:r>
              <w:rPr>
                <w:sz w:val="20"/>
                <w:szCs w:val="20"/>
              </w:rPr>
              <w:t>12</w:t>
            </w:r>
          </w:p>
        </w:tc>
        <w:tc>
          <w:tcPr>
            <w:tcW w:w="474" w:type="dxa"/>
            <w:tcBorders>
              <w:top w:val="nil"/>
              <w:left w:val="nil"/>
              <w:bottom w:val="single" w:sz="8" w:space="0" w:color="auto"/>
              <w:right w:val="single" w:sz="8" w:space="0" w:color="auto"/>
            </w:tcBorders>
            <w:vAlign w:val="center"/>
          </w:tcPr>
          <w:p w14:paraId="2B8967A7"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7A8" w14:textId="77777777" w:rsidR="004F62C9" w:rsidRPr="004F62C9" w:rsidRDefault="004F62C9" w:rsidP="004F62C9">
            <w:pPr>
              <w:spacing w:before="0" w:after="0"/>
              <w:jc w:val="center"/>
              <w:rPr>
                <w:b/>
                <w:sz w:val="20"/>
                <w:szCs w:val="20"/>
              </w:rPr>
            </w:pPr>
            <w:r w:rsidRPr="004F62C9">
              <w:rPr>
                <w:b/>
                <w:sz w:val="20"/>
                <w:szCs w:val="20"/>
              </w:rPr>
              <w:t>83</w:t>
            </w:r>
          </w:p>
        </w:tc>
      </w:tr>
      <w:tr w:rsidR="004F62C9" w:rsidRPr="004F62C9" w14:paraId="2B8967B8" w14:textId="77777777" w:rsidTr="007C6FB6">
        <w:trPr>
          <w:trHeight w:val="196"/>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7AA" w14:textId="77777777" w:rsidR="004F62C9" w:rsidRPr="006A2AA7" w:rsidRDefault="004F62C9" w:rsidP="0043030C">
            <w:pPr>
              <w:spacing w:before="0" w:after="0"/>
              <w:jc w:val="center"/>
              <w:rPr>
                <w:b/>
                <w:sz w:val="20"/>
                <w:szCs w:val="20"/>
              </w:rPr>
            </w:pPr>
            <w:r w:rsidRPr="006A2AA7">
              <w:rPr>
                <w:b/>
                <w:sz w:val="20"/>
                <w:szCs w:val="20"/>
              </w:rPr>
              <w:t>2019</w:t>
            </w:r>
          </w:p>
        </w:tc>
        <w:tc>
          <w:tcPr>
            <w:tcW w:w="0" w:type="auto"/>
            <w:tcBorders>
              <w:top w:val="nil"/>
              <w:left w:val="nil"/>
              <w:bottom w:val="single" w:sz="8" w:space="0" w:color="auto"/>
              <w:right w:val="single" w:sz="8" w:space="0" w:color="auto"/>
            </w:tcBorders>
            <w:shd w:val="clear" w:color="auto" w:fill="auto"/>
            <w:noWrap/>
            <w:vAlign w:val="center"/>
            <w:hideMark/>
          </w:tcPr>
          <w:p w14:paraId="2B8967AB"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AC"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AD"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AE" w14:textId="77777777" w:rsidR="004F62C9" w:rsidRPr="006A2AA7" w:rsidRDefault="004F62C9" w:rsidP="0043030C">
            <w:pPr>
              <w:spacing w:before="0" w:after="0"/>
              <w:jc w:val="center"/>
              <w:rPr>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7AF" w14:textId="77777777" w:rsidR="004F62C9" w:rsidRPr="006A2AA7" w:rsidRDefault="004F62C9" w:rsidP="0043030C">
            <w:pPr>
              <w:spacing w:before="0" w:after="0"/>
              <w:jc w:val="center"/>
              <w:rPr>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7B0" w14:textId="77777777" w:rsidR="004F62C9" w:rsidRPr="006A2AA7" w:rsidRDefault="004F62C9" w:rsidP="0043030C">
            <w:pPr>
              <w:spacing w:before="0" w:after="0"/>
              <w:jc w:val="center"/>
              <w:rPr>
                <w:sz w:val="20"/>
                <w:szCs w:val="20"/>
              </w:rPr>
            </w:pPr>
            <w:r>
              <w:rPr>
                <w:sz w:val="20"/>
                <w:szCs w:val="20"/>
              </w:rPr>
              <w:t>11</w:t>
            </w:r>
          </w:p>
        </w:tc>
        <w:tc>
          <w:tcPr>
            <w:tcW w:w="0" w:type="auto"/>
            <w:tcBorders>
              <w:top w:val="single" w:sz="8" w:space="0" w:color="auto"/>
              <w:left w:val="nil"/>
              <w:bottom w:val="single" w:sz="8" w:space="0" w:color="auto"/>
              <w:right w:val="single" w:sz="8" w:space="0" w:color="auto"/>
            </w:tcBorders>
            <w:vAlign w:val="center"/>
          </w:tcPr>
          <w:p w14:paraId="2B8967B1" w14:textId="77777777" w:rsidR="004F62C9" w:rsidRPr="006A2AA7" w:rsidRDefault="004F62C9" w:rsidP="0043030C">
            <w:pPr>
              <w:spacing w:before="0" w:after="0"/>
              <w:jc w:val="center"/>
              <w:rPr>
                <w:sz w:val="20"/>
                <w:szCs w:val="20"/>
              </w:rPr>
            </w:pPr>
          </w:p>
        </w:tc>
        <w:tc>
          <w:tcPr>
            <w:tcW w:w="374" w:type="dxa"/>
            <w:tcBorders>
              <w:top w:val="nil"/>
              <w:left w:val="single" w:sz="8" w:space="0" w:color="auto"/>
              <w:bottom w:val="single" w:sz="8" w:space="0" w:color="auto"/>
              <w:right w:val="single" w:sz="8" w:space="0" w:color="auto"/>
            </w:tcBorders>
            <w:vAlign w:val="center"/>
          </w:tcPr>
          <w:p w14:paraId="2B8967B2" w14:textId="77777777" w:rsidR="004F62C9" w:rsidRPr="006A2AA7" w:rsidRDefault="004F62C9" w:rsidP="0043030C">
            <w:pPr>
              <w:spacing w:before="0" w:after="0"/>
              <w:jc w:val="center"/>
              <w:rPr>
                <w:sz w:val="20"/>
                <w:szCs w:val="20"/>
              </w:rPr>
            </w:pPr>
          </w:p>
        </w:tc>
        <w:tc>
          <w:tcPr>
            <w:tcW w:w="751" w:type="dxa"/>
            <w:tcBorders>
              <w:top w:val="nil"/>
              <w:left w:val="nil"/>
              <w:bottom w:val="single" w:sz="8" w:space="0" w:color="auto"/>
              <w:right w:val="single" w:sz="8" w:space="0" w:color="auto"/>
            </w:tcBorders>
            <w:vAlign w:val="center"/>
          </w:tcPr>
          <w:p w14:paraId="2B8967B3" w14:textId="77777777" w:rsidR="004F62C9" w:rsidRPr="006A2AA7" w:rsidRDefault="004F62C9" w:rsidP="0043030C">
            <w:pPr>
              <w:spacing w:before="0" w:after="0"/>
              <w:jc w:val="center"/>
              <w:rPr>
                <w:sz w:val="20"/>
                <w:szCs w:val="20"/>
              </w:rPr>
            </w:pPr>
            <w:r>
              <w:rPr>
                <w:sz w:val="20"/>
                <w:szCs w:val="20"/>
              </w:rPr>
              <w:t>21</w:t>
            </w:r>
          </w:p>
        </w:tc>
        <w:tc>
          <w:tcPr>
            <w:tcW w:w="745" w:type="dxa"/>
            <w:tcBorders>
              <w:top w:val="nil"/>
              <w:left w:val="nil"/>
              <w:bottom w:val="single" w:sz="8" w:space="0" w:color="auto"/>
              <w:right w:val="single" w:sz="8" w:space="0" w:color="auto"/>
            </w:tcBorders>
            <w:vAlign w:val="center"/>
          </w:tcPr>
          <w:p w14:paraId="2B8967B4" w14:textId="77777777" w:rsidR="004F62C9" w:rsidRPr="006A2AA7" w:rsidRDefault="004F62C9" w:rsidP="0043030C">
            <w:pPr>
              <w:spacing w:before="0" w:after="0"/>
              <w:jc w:val="center"/>
              <w:rPr>
                <w:sz w:val="20"/>
                <w:szCs w:val="20"/>
              </w:rPr>
            </w:pPr>
            <w:r>
              <w:rPr>
                <w:sz w:val="20"/>
                <w:szCs w:val="20"/>
              </w:rPr>
              <w:t>44</w:t>
            </w:r>
          </w:p>
        </w:tc>
        <w:tc>
          <w:tcPr>
            <w:tcW w:w="713" w:type="dxa"/>
            <w:tcBorders>
              <w:top w:val="nil"/>
              <w:left w:val="nil"/>
              <w:bottom w:val="single" w:sz="8" w:space="0" w:color="auto"/>
              <w:right w:val="single" w:sz="8" w:space="0" w:color="auto"/>
            </w:tcBorders>
            <w:vAlign w:val="center"/>
          </w:tcPr>
          <w:p w14:paraId="2B8967B5" w14:textId="77777777" w:rsidR="004F62C9" w:rsidRPr="006A2AA7" w:rsidRDefault="004F62C9" w:rsidP="0043030C">
            <w:pPr>
              <w:spacing w:before="0" w:after="0"/>
              <w:jc w:val="center"/>
              <w:rPr>
                <w:sz w:val="20"/>
                <w:szCs w:val="20"/>
              </w:rPr>
            </w:pPr>
            <w:r>
              <w:rPr>
                <w:sz w:val="20"/>
                <w:szCs w:val="20"/>
              </w:rPr>
              <w:t>12</w:t>
            </w:r>
          </w:p>
        </w:tc>
        <w:tc>
          <w:tcPr>
            <w:tcW w:w="474" w:type="dxa"/>
            <w:tcBorders>
              <w:top w:val="nil"/>
              <w:left w:val="nil"/>
              <w:bottom w:val="single" w:sz="8" w:space="0" w:color="auto"/>
              <w:right w:val="single" w:sz="8" w:space="0" w:color="auto"/>
            </w:tcBorders>
            <w:vAlign w:val="center"/>
          </w:tcPr>
          <w:p w14:paraId="2B8967B6"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7B7" w14:textId="77777777" w:rsidR="004F62C9" w:rsidRPr="004F62C9" w:rsidRDefault="004F62C9" w:rsidP="004F62C9">
            <w:pPr>
              <w:spacing w:before="0" w:after="0"/>
              <w:jc w:val="center"/>
              <w:rPr>
                <w:b/>
                <w:sz w:val="20"/>
                <w:szCs w:val="20"/>
              </w:rPr>
            </w:pPr>
            <w:r w:rsidRPr="004F62C9">
              <w:rPr>
                <w:b/>
                <w:sz w:val="20"/>
                <w:szCs w:val="20"/>
              </w:rPr>
              <w:t>88</w:t>
            </w:r>
          </w:p>
        </w:tc>
      </w:tr>
      <w:tr w:rsidR="004F62C9" w:rsidRPr="004F62C9" w14:paraId="2B8967C7" w14:textId="77777777" w:rsidTr="007C6FB6">
        <w:trPr>
          <w:trHeight w:val="220"/>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7B9" w14:textId="77777777" w:rsidR="004F62C9" w:rsidRPr="006A2AA7" w:rsidRDefault="004F62C9" w:rsidP="0043030C">
            <w:pPr>
              <w:spacing w:before="0" w:after="0"/>
              <w:jc w:val="center"/>
              <w:rPr>
                <w:b/>
                <w:sz w:val="20"/>
                <w:szCs w:val="20"/>
              </w:rPr>
            </w:pPr>
            <w:r w:rsidRPr="006A2AA7">
              <w:rPr>
                <w:b/>
                <w:sz w:val="20"/>
                <w:szCs w:val="20"/>
              </w:rPr>
              <w:t>2020</w:t>
            </w:r>
          </w:p>
        </w:tc>
        <w:tc>
          <w:tcPr>
            <w:tcW w:w="0" w:type="auto"/>
            <w:tcBorders>
              <w:top w:val="nil"/>
              <w:left w:val="nil"/>
              <w:bottom w:val="single" w:sz="8" w:space="0" w:color="auto"/>
              <w:right w:val="single" w:sz="8" w:space="0" w:color="auto"/>
            </w:tcBorders>
            <w:shd w:val="clear" w:color="auto" w:fill="auto"/>
            <w:noWrap/>
            <w:vAlign w:val="center"/>
            <w:hideMark/>
          </w:tcPr>
          <w:p w14:paraId="2B8967BA"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BB"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BC"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BD" w14:textId="77777777" w:rsidR="004F62C9" w:rsidRPr="006A2AA7" w:rsidRDefault="004F62C9" w:rsidP="0043030C">
            <w:pPr>
              <w:spacing w:before="0" w:after="0"/>
              <w:jc w:val="center"/>
              <w:rPr>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7BE" w14:textId="77777777" w:rsidR="004F62C9" w:rsidRPr="006A2AA7" w:rsidRDefault="004F62C9" w:rsidP="0043030C">
            <w:pPr>
              <w:spacing w:before="0" w:after="0"/>
              <w:jc w:val="center"/>
              <w:rPr>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7BF" w14:textId="77777777" w:rsidR="004F62C9" w:rsidRPr="006A2AA7" w:rsidRDefault="004F62C9" w:rsidP="0043030C">
            <w:pPr>
              <w:spacing w:before="0" w:after="0"/>
              <w:jc w:val="center"/>
              <w:rPr>
                <w:sz w:val="20"/>
                <w:szCs w:val="20"/>
              </w:rPr>
            </w:pPr>
            <w:r>
              <w:rPr>
                <w:sz w:val="20"/>
                <w:szCs w:val="20"/>
              </w:rPr>
              <w:t>12</w:t>
            </w:r>
          </w:p>
        </w:tc>
        <w:tc>
          <w:tcPr>
            <w:tcW w:w="0" w:type="auto"/>
            <w:tcBorders>
              <w:top w:val="single" w:sz="8" w:space="0" w:color="auto"/>
              <w:left w:val="nil"/>
              <w:bottom w:val="single" w:sz="8" w:space="0" w:color="auto"/>
              <w:right w:val="single" w:sz="8" w:space="0" w:color="auto"/>
            </w:tcBorders>
            <w:vAlign w:val="center"/>
          </w:tcPr>
          <w:p w14:paraId="2B8967C0" w14:textId="77777777" w:rsidR="004F62C9" w:rsidRPr="006A2AA7" w:rsidRDefault="004F62C9" w:rsidP="0043030C">
            <w:pPr>
              <w:spacing w:before="0" w:after="0"/>
              <w:jc w:val="center"/>
              <w:rPr>
                <w:sz w:val="20"/>
                <w:szCs w:val="20"/>
              </w:rPr>
            </w:pPr>
          </w:p>
        </w:tc>
        <w:tc>
          <w:tcPr>
            <w:tcW w:w="374" w:type="dxa"/>
            <w:tcBorders>
              <w:top w:val="nil"/>
              <w:left w:val="single" w:sz="8" w:space="0" w:color="auto"/>
              <w:bottom w:val="single" w:sz="8" w:space="0" w:color="auto"/>
              <w:right w:val="single" w:sz="8" w:space="0" w:color="auto"/>
            </w:tcBorders>
            <w:vAlign w:val="center"/>
          </w:tcPr>
          <w:p w14:paraId="2B8967C1" w14:textId="77777777" w:rsidR="004F62C9" w:rsidRPr="006A2AA7" w:rsidRDefault="004F62C9" w:rsidP="0043030C">
            <w:pPr>
              <w:spacing w:before="0" w:after="0"/>
              <w:jc w:val="center"/>
              <w:rPr>
                <w:sz w:val="20"/>
                <w:szCs w:val="20"/>
              </w:rPr>
            </w:pPr>
          </w:p>
        </w:tc>
        <w:tc>
          <w:tcPr>
            <w:tcW w:w="751" w:type="dxa"/>
            <w:tcBorders>
              <w:top w:val="nil"/>
              <w:left w:val="nil"/>
              <w:bottom w:val="single" w:sz="8" w:space="0" w:color="auto"/>
              <w:right w:val="single" w:sz="8" w:space="0" w:color="auto"/>
            </w:tcBorders>
            <w:vAlign w:val="center"/>
          </w:tcPr>
          <w:p w14:paraId="2B8967C2" w14:textId="77777777" w:rsidR="004F62C9" w:rsidRPr="006A2AA7" w:rsidRDefault="004F62C9" w:rsidP="0043030C">
            <w:pPr>
              <w:spacing w:before="0" w:after="0"/>
              <w:jc w:val="center"/>
              <w:rPr>
                <w:sz w:val="20"/>
                <w:szCs w:val="20"/>
              </w:rPr>
            </w:pPr>
            <w:r>
              <w:rPr>
                <w:sz w:val="20"/>
                <w:szCs w:val="20"/>
              </w:rPr>
              <w:t>22</w:t>
            </w:r>
          </w:p>
        </w:tc>
        <w:tc>
          <w:tcPr>
            <w:tcW w:w="745" w:type="dxa"/>
            <w:tcBorders>
              <w:top w:val="nil"/>
              <w:left w:val="nil"/>
              <w:bottom w:val="single" w:sz="8" w:space="0" w:color="auto"/>
              <w:right w:val="single" w:sz="8" w:space="0" w:color="auto"/>
            </w:tcBorders>
            <w:vAlign w:val="center"/>
          </w:tcPr>
          <w:p w14:paraId="2B8967C3" w14:textId="77777777" w:rsidR="004F62C9" w:rsidRPr="006A2AA7" w:rsidRDefault="004F62C9" w:rsidP="0043030C">
            <w:pPr>
              <w:spacing w:before="0" w:after="0"/>
              <w:jc w:val="center"/>
              <w:rPr>
                <w:sz w:val="20"/>
                <w:szCs w:val="20"/>
              </w:rPr>
            </w:pPr>
            <w:r>
              <w:rPr>
                <w:sz w:val="20"/>
                <w:szCs w:val="20"/>
              </w:rPr>
              <w:t>48</w:t>
            </w:r>
          </w:p>
        </w:tc>
        <w:tc>
          <w:tcPr>
            <w:tcW w:w="713" w:type="dxa"/>
            <w:tcBorders>
              <w:top w:val="nil"/>
              <w:left w:val="nil"/>
              <w:bottom w:val="single" w:sz="8" w:space="0" w:color="auto"/>
              <w:right w:val="single" w:sz="8" w:space="0" w:color="auto"/>
            </w:tcBorders>
            <w:vAlign w:val="center"/>
          </w:tcPr>
          <w:p w14:paraId="2B8967C4" w14:textId="77777777" w:rsidR="004F62C9" w:rsidRPr="006A2AA7" w:rsidRDefault="004F62C9" w:rsidP="0043030C">
            <w:pPr>
              <w:spacing w:before="0" w:after="0"/>
              <w:jc w:val="center"/>
              <w:rPr>
                <w:sz w:val="20"/>
                <w:szCs w:val="20"/>
              </w:rPr>
            </w:pPr>
            <w:r>
              <w:rPr>
                <w:sz w:val="20"/>
                <w:szCs w:val="20"/>
              </w:rPr>
              <w:t>13</w:t>
            </w:r>
          </w:p>
        </w:tc>
        <w:tc>
          <w:tcPr>
            <w:tcW w:w="474" w:type="dxa"/>
            <w:tcBorders>
              <w:top w:val="nil"/>
              <w:left w:val="nil"/>
              <w:bottom w:val="single" w:sz="8" w:space="0" w:color="auto"/>
              <w:right w:val="single" w:sz="8" w:space="0" w:color="auto"/>
            </w:tcBorders>
            <w:vAlign w:val="center"/>
          </w:tcPr>
          <w:p w14:paraId="2B8967C5"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7C6" w14:textId="77777777" w:rsidR="004F62C9" w:rsidRPr="004F62C9" w:rsidRDefault="004F62C9" w:rsidP="004F62C9">
            <w:pPr>
              <w:spacing w:before="0" w:after="0"/>
              <w:jc w:val="center"/>
              <w:rPr>
                <w:b/>
                <w:sz w:val="20"/>
                <w:szCs w:val="20"/>
              </w:rPr>
            </w:pPr>
            <w:r w:rsidRPr="004F62C9">
              <w:rPr>
                <w:b/>
                <w:sz w:val="20"/>
                <w:szCs w:val="20"/>
              </w:rPr>
              <w:t>95</w:t>
            </w:r>
          </w:p>
        </w:tc>
      </w:tr>
      <w:tr w:rsidR="004F62C9" w:rsidRPr="004F62C9" w14:paraId="2B8967D6" w14:textId="77777777" w:rsidTr="007C6FB6">
        <w:trPr>
          <w:trHeight w:val="232"/>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7C8" w14:textId="77777777" w:rsidR="004F62C9" w:rsidRPr="006A2AA7" w:rsidRDefault="004F62C9" w:rsidP="0043030C">
            <w:pPr>
              <w:spacing w:before="0" w:after="0"/>
              <w:jc w:val="center"/>
              <w:rPr>
                <w:b/>
                <w:sz w:val="20"/>
                <w:szCs w:val="20"/>
              </w:rPr>
            </w:pPr>
            <w:r w:rsidRPr="006A2AA7">
              <w:rPr>
                <w:b/>
                <w:sz w:val="20"/>
                <w:szCs w:val="20"/>
              </w:rPr>
              <w:t>2021</w:t>
            </w:r>
          </w:p>
        </w:tc>
        <w:tc>
          <w:tcPr>
            <w:tcW w:w="0" w:type="auto"/>
            <w:tcBorders>
              <w:top w:val="nil"/>
              <w:left w:val="nil"/>
              <w:bottom w:val="single" w:sz="8" w:space="0" w:color="auto"/>
              <w:right w:val="single" w:sz="8" w:space="0" w:color="auto"/>
            </w:tcBorders>
            <w:shd w:val="clear" w:color="auto" w:fill="auto"/>
            <w:noWrap/>
            <w:vAlign w:val="center"/>
            <w:hideMark/>
          </w:tcPr>
          <w:p w14:paraId="2B8967C9"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CA"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CB"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CC" w14:textId="77777777" w:rsidR="004F62C9" w:rsidRPr="006A2AA7" w:rsidRDefault="004F62C9" w:rsidP="0043030C">
            <w:pPr>
              <w:spacing w:before="0" w:after="0"/>
              <w:jc w:val="center"/>
              <w:rPr>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7CD" w14:textId="77777777" w:rsidR="004F62C9" w:rsidRPr="006A2AA7" w:rsidRDefault="004F62C9" w:rsidP="0043030C">
            <w:pPr>
              <w:spacing w:before="0" w:after="0"/>
              <w:jc w:val="center"/>
              <w:rPr>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7CE" w14:textId="77777777" w:rsidR="004F62C9" w:rsidRPr="006A2AA7" w:rsidRDefault="004F62C9" w:rsidP="0043030C">
            <w:pPr>
              <w:spacing w:before="0" w:after="0"/>
              <w:jc w:val="center"/>
              <w:rPr>
                <w:sz w:val="20"/>
                <w:szCs w:val="20"/>
              </w:rPr>
            </w:pPr>
            <w:r>
              <w:rPr>
                <w:sz w:val="20"/>
                <w:szCs w:val="20"/>
              </w:rPr>
              <w:t>13</w:t>
            </w:r>
          </w:p>
        </w:tc>
        <w:tc>
          <w:tcPr>
            <w:tcW w:w="0" w:type="auto"/>
            <w:tcBorders>
              <w:top w:val="single" w:sz="8" w:space="0" w:color="auto"/>
              <w:left w:val="nil"/>
              <w:bottom w:val="single" w:sz="8" w:space="0" w:color="auto"/>
              <w:right w:val="single" w:sz="8" w:space="0" w:color="auto"/>
            </w:tcBorders>
            <w:vAlign w:val="center"/>
          </w:tcPr>
          <w:p w14:paraId="2B8967CF" w14:textId="77777777" w:rsidR="004F62C9" w:rsidRPr="006A2AA7" w:rsidRDefault="004F62C9" w:rsidP="0043030C">
            <w:pPr>
              <w:spacing w:before="0" w:after="0"/>
              <w:jc w:val="center"/>
              <w:rPr>
                <w:sz w:val="20"/>
                <w:szCs w:val="20"/>
              </w:rPr>
            </w:pPr>
          </w:p>
        </w:tc>
        <w:tc>
          <w:tcPr>
            <w:tcW w:w="374" w:type="dxa"/>
            <w:tcBorders>
              <w:top w:val="nil"/>
              <w:left w:val="single" w:sz="8" w:space="0" w:color="auto"/>
              <w:bottom w:val="single" w:sz="8" w:space="0" w:color="auto"/>
              <w:right w:val="single" w:sz="8" w:space="0" w:color="auto"/>
            </w:tcBorders>
            <w:vAlign w:val="center"/>
          </w:tcPr>
          <w:p w14:paraId="2B8967D0" w14:textId="77777777" w:rsidR="004F62C9" w:rsidRPr="006A2AA7" w:rsidRDefault="004F62C9" w:rsidP="0043030C">
            <w:pPr>
              <w:spacing w:before="0" w:after="0"/>
              <w:jc w:val="center"/>
              <w:rPr>
                <w:sz w:val="20"/>
                <w:szCs w:val="20"/>
              </w:rPr>
            </w:pPr>
          </w:p>
        </w:tc>
        <w:tc>
          <w:tcPr>
            <w:tcW w:w="751" w:type="dxa"/>
            <w:tcBorders>
              <w:top w:val="nil"/>
              <w:left w:val="nil"/>
              <w:bottom w:val="single" w:sz="8" w:space="0" w:color="auto"/>
              <w:right w:val="single" w:sz="8" w:space="0" w:color="auto"/>
            </w:tcBorders>
            <w:vAlign w:val="center"/>
          </w:tcPr>
          <w:p w14:paraId="2B8967D1" w14:textId="77777777" w:rsidR="004F62C9" w:rsidRPr="006A2AA7" w:rsidRDefault="004F62C9" w:rsidP="0043030C">
            <w:pPr>
              <w:spacing w:before="0" w:after="0"/>
              <w:jc w:val="center"/>
              <w:rPr>
                <w:sz w:val="20"/>
                <w:szCs w:val="20"/>
              </w:rPr>
            </w:pPr>
            <w:r>
              <w:rPr>
                <w:sz w:val="20"/>
                <w:szCs w:val="20"/>
              </w:rPr>
              <w:t>24</w:t>
            </w:r>
          </w:p>
        </w:tc>
        <w:tc>
          <w:tcPr>
            <w:tcW w:w="745" w:type="dxa"/>
            <w:tcBorders>
              <w:top w:val="nil"/>
              <w:left w:val="nil"/>
              <w:bottom w:val="single" w:sz="8" w:space="0" w:color="auto"/>
              <w:right w:val="single" w:sz="8" w:space="0" w:color="auto"/>
            </w:tcBorders>
            <w:vAlign w:val="center"/>
          </w:tcPr>
          <w:p w14:paraId="2B8967D2" w14:textId="77777777" w:rsidR="004F62C9" w:rsidRPr="006A2AA7" w:rsidRDefault="004F62C9" w:rsidP="0043030C">
            <w:pPr>
              <w:spacing w:before="0" w:after="0"/>
              <w:jc w:val="center"/>
              <w:rPr>
                <w:sz w:val="20"/>
                <w:szCs w:val="20"/>
              </w:rPr>
            </w:pPr>
            <w:r>
              <w:rPr>
                <w:sz w:val="20"/>
                <w:szCs w:val="20"/>
              </w:rPr>
              <w:t>52</w:t>
            </w:r>
          </w:p>
        </w:tc>
        <w:tc>
          <w:tcPr>
            <w:tcW w:w="713" w:type="dxa"/>
            <w:tcBorders>
              <w:top w:val="nil"/>
              <w:left w:val="nil"/>
              <w:bottom w:val="single" w:sz="8" w:space="0" w:color="auto"/>
              <w:right w:val="single" w:sz="8" w:space="0" w:color="auto"/>
            </w:tcBorders>
            <w:vAlign w:val="center"/>
          </w:tcPr>
          <w:p w14:paraId="2B8967D3" w14:textId="77777777" w:rsidR="004F62C9" w:rsidRPr="006A2AA7" w:rsidRDefault="004F62C9" w:rsidP="0043030C">
            <w:pPr>
              <w:spacing w:before="0" w:after="0"/>
              <w:jc w:val="center"/>
              <w:rPr>
                <w:sz w:val="20"/>
                <w:szCs w:val="20"/>
              </w:rPr>
            </w:pPr>
            <w:r>
              <w:rPr>
                <w:sz w:val="20"/>
                <w:szCs w:val="20"/>
              </w:rPr>
              <w:t>14</w:t>
            </w:r>
          </w:p>
        </w:tc>
        <w:tc>
          <w:tcPr>
            <w:tcW w:w="474" w:type="dxa"/>
            <w:tcBorders>
              <w:top w:val="nil"/>
              <w:left w:val="nil"/>
              <w:bottom w:val="single" w:sz="8" w:space="0" w:color="auto"/>
              <w:right w:val="single" w:sz="8" w:space="0" w:color="auto"/>
            </w:tcBorders>
            <w:vAlign w:val="center"/>
          </w:tcPr>
          <w:p w14:paraId="2B8967D4"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7D5" w14:textId="77777777" w:rsidR="004F62C9" w:rsidRPr="004F62C9" w:rsidRDefault="004F62C9" w:rsidP="004F62C9">
            <w:pPr>
              <w:spacing w:before="0" w:after="0"/>
              <w:jc w:val="center"/>
              <w:rPr>
                <w:b/>
                <w:sz w:val="20"/>
                <w:szCs w:val="20"/>
              </w:rPr>
            </w:pPr>
            <w:r w:rsidRPr="004F62C9">
              <w:rPr>
                <w:b/>
                <w:sz w:val="20"/>
                <w:szCs w:val="20"/>
              </w:rPr>
              <w:t>103</w:t>
            </w:r>
          </w:p>
        </w:tc>
      </w:tr>
      <w:tr w:rsidR="004F62C9" w:rsidRPr="004F62C9" w14:paraId="2B8967E5" w14:textId="77777777" w:rsidTr="007C6FB6">
        <w:trPr>
          <w:trHeight w:val="256"/>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7D7" w14:textId="77777777" w:rsidR="004F62C9" w:rsidRPr="006A2AA7" w:rsidRDefault="004F62C9" w:rsidP="0043030C">
            <w:pPr>
              <w:spacing w:before="0" w:after="0"/>
              <w:jc w:val="center"/>
              <w:rPr>
                <w:b/>
                <w:sz w:val="20"/>
                <w:szCs w:val="20"/>
              </w:rPr>
            </w:pPr>
            <w:r w:rsidRPr="006A2AA7">
              <w:rPr>
                <w:b/>
                <w:sz w:val="20"/>
                <w:szCs w:val="20"/>
              </w:rPr>
              <w:t>2022</w:t>
            </w:r>
          </w:p>
        </w:tc>
        <w:tc>
          <w:tcPr>
            <w:tcW w:w="0" w:type="auto"/>
            <w:tcBorders>
              <w:top w:val="nil"/>
              <w:left w:val="nil"/>
              <w:bottom w:val="single" w:sz="8" w:space="0" w:color="auto"/>
              <w:right w:val="single" w:sz="8" w:space="0" w:color="auto"/>
            </w:tcBorders>
            <w:shd w:val="clear" w:color="auto" w:fill="auto"/>
            <w:noWrap/>
            <w:vAlign w:val="center"/>
            <w:hideMark/>
          </w:tcPr>
          <w:p w14:paraId="2B8967D8"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D9"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DA"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DB" w14:textId="77777777" w:rsidR="004F62C9" w:rsidRPr="006A2AA7" w:rsidRDefault="004F62C9" w:rsidP="0043030C">
            <w:pPr>
              <w:spacing w:before="0" w:after="0"/>
              <w:jc w:val="center"/>
              <w:rPr>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7DC" w14:textId="77777777" w:rsidR="004F62C9" w:rsidRPr="006A2AA7" w:rsidRDefault="004F62C9" w:rsidP="0043030C">
            <w:pPr>
              <w:spacing w:before="0" w:after="0"/>
              <w:jc w:val="center"/>
              <w:rPr>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7DD" w14:textId="77777777" w:rsidR="004F62C9" w:rsidRPr="006A2AA7" w:rsidRDefault="004F62C9" w:rsidP="0043030C">
            <w:pPr>
              <w:spacing w:before="0" w:after="0"/>
              <w:jc w:val="center"/>
              <w:rPr>
                <w:sz w:val="20"/>
                <w:szCs w:val="20"/>
              </w:rPr>
            </w:pPr>
            <w:r>
              <w:rPr>
                <w:sz w:val="20"/>
                <w:szCs w:val="20"/>
              </w:rPr>
              <w:t>13</w:t>
            </w:r>
          </w:p>
        </w:tc>
        <w:tc>
          <w:tcPr>
            <w:tcW w:w="0" w:type="auto"/>
            <w:tcBorders>
              <w:top w:val="single" w:sz="8" w:space="0" w:color="auto"/>
              <w:left w:val="nil"/>
              <w:bottom w:val="single" w:sz="8" w:space="0" w:color="auto"/>
              <w:right w:val="single" w:sz="8" w:space="0" w:color="auto"/>
            </w:tcBorders>
            <w:vAlign w:val="center"/>
          </w:tcPr>
          <w:p w14:paraId="2B8967DE" w14:textId="77777777" w:rsidR="004F62C9" w:rsidRPr="006A2AA7" w:rsidRDefault="004F62C9" w:rsidP="0043030C">
            <w:pPr>
              <w:spacing w:before="0" w:after="0"/>
              <w:jc w:val="center"/>
              <w:rPr>
                <w:sz w:val="20"/>
                <w:szCs w:val="20"/>
              </w:rPr>
            </w:pPr>
          </w:p>
        </w:tc>
        <w:tc>
          <w:tcPr>
            <w:tcW w:w="374" w:type="dxa"/>
            <w:tcBorders>
              <w:top w:val="nil"/>
              <w:left w:val="single" w:sz="8" w:space="0" w:color="auto"/>
              <w:bottom w:val="single" w:sz="8" w:space="0" w:color="auto"/>
              <w:right w:val="single" w:sz="8" w:space="0" w:color="auto"/>
            </w:tcBorders>
            <w:vAlign w:val="center"/>
          </w:tcPr>
          <w:p w14:paraId="2B8967DF" w14:textId="77777777" w:rsidR="004F62C9" w:rsidRPr="006A2AA7" w:rsidRDefault="004F62C9" w:rsidP="0043030C">
            <w:pPr>
              <w:spacing w:before="0" w:after="0"/>
              <w:jc w:val="center"/>
              <w:rPr>
                <w:sz w:val="20"/>
                <w:szCs w:val="20"/>
              </w:rPr>
            </w:pPr>
          </w:p>
        </w:tc>
        <w:tc>
          <w:tcPr>
            <w:tcW w:w="751" w:type="dxa"/>
            <w:tcBorders>
              <w:top w:val="nil"/>
              <w:left w:val="nil"/>
              <w:bottom w:val="single" w:sz="8" w:space="0" w:color="auto"/>
              <w:right w:val="single" w:sz="8" w:space="0" w:color="auto"/>
            </w:tcBorders>
            <w:vAlign w:val="center"/>
          </w:tcPr>
          <w:p w14:paraId="2B8967E0" w14:textId="77777777" w:rsidR="004F62C9" w:rsidRPr="006A2AA7" w:rsidRDefault="004F62C9" w:rsidP="0043030C">
            <w:pPr>
              <w:spacing w:before="0" w:after="0"/>
              <w:jc w:val="center"/>
              <w:rPr>
                <w:sz w:val="20"/>
                <w:szCs w:val="20"/>
              </w:rPr>
            </w:pPr>
            <w:r>
              <w:rPr>
                <w:sz w:val="20"/>
                <w:szCs w:val="20"/>
              </w:rPr>
              <w:t>25</w:t>
            </w:r>
          </w:p>
        </w:tc>
        <w:tc>
          <w:tcPr>
            <w:tcW w:w="745" w:type="dxa"/>
            <w:tcBorders>
              <w:top w:val="nil"/>
              <w:left w:val="nil"/>
              <w:bottom w:val="single" w:sz="8" w:space="0" w:color="auto"/>
              <w:right w:val="single" w:sz="8" w:space="0" w:color="auto"/>
            </w:tcBorders>
            <w:vAlign w:val="center"/>
          </w:tcPr>
          <w:p w14:paraId="2B8967E1" w14:textId="77777777" w:rsidR="004F62C9" w:rsidRPr="006A2AA7" w:rsidRDefault="004F62C9" w:rsidP="0043030C">
            <w:pPr>
              <w:spacing w:before="0" w:after="0"/>
              <w:jc w:val="center"/>
              <w:rPr>
                <w:sz w:val="20"/>
                <w:szCs w:val="20"/>
              </w:rPr>
            </w:pPr>
            <w:r>
              <w:rPr>
                <w:sz w:val="20"/>
                <w:szCs w:val="20"/>
              </w:rPr>
              <w:t>56</w:t>
            </w:r>
          </w:p>
        </w:tc>
        <w:tc>
          <w:tcPr>
            <w:tcW w:w="713" w:type="dxa"/>
            <w:tcBorders>
              <w:top w:val="nil"/>
              <w:left w:val="nil"/>
              <w:bottom w:val="single" w:sz="8" w:space="0" w:color="auto"/>
              <w:right w:val="single" w:sz="8" w:space="0" w:color="auto"/>
            </w:tcBorders>
            <w:vAlign w:val="center"/>
          </w:tcPr>
          <w:p w14:paraId="2B8967E2" w14:textId="77777777" w:rsidR="004F62C9" w:rsidRPr="006A2AA7" w:rsidRDefault="004F62C9" w:rsidP="0043030C">
            <w:pPr>
              <w:spacing w:before="0" w:after="0"/>
              <w:jc w:val="center"/>
              <w:rPr>
                <w:sz w:val="20"/>
                <w:szCs w:val="20"/>
              </w:rPr>
            </w:pPr>
            <w:r>
              <w:rPr>
                <w:sz w:val="20"/>
                <w:szCs w:val="20"/>
              </w:rPr>
              <w:t>16</w:t>
            </w:r>
          </w:p>
        </w:tc>
        <w:tc>
          <w:tcPr>
            <w:tcW w:w="474" w:type="dxa"/>
            <w:tcBorders>
              <w:top w:val="nil"/>
              <w:left w:val="nil"/>
              <w:bottom w:val="single" w:sz="8" w:space="0" w:color="auto"/>
              <w:right w:val="single" w:sz="8" w:space="0" w:color="auto"/>
            </w:tcBorders>
            <w:vAlign w:val="center"/>
          </w:tcPr>
          <w:p w14:paraId="2B8967E3"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7E4" w14:textId="77777777" w:rsidR="004F62C9" w:rsidRPr="004F62C9" w:rsidRDefault="004F62C9" w:rsidP="004F62C9">
            <w:pPr>
              <w:spacing w:before="0" w:after="0"/>
              <w:jc w:val="center"/>
              <w:rPr>
                <w:b/>
                <w:sz w:val="20"/>
                <w:szCs w:val="20"/>
              </w:rPr>
            </w:pPr>
            <w:r w:rsidRPr="004F62C9">
              <w:rPr>
                <w:b/>
                <w:sz w:val="20"/>
                <w:szCs w:val="20"/>
              </w:rPr>
              <w:t>110</w:t>
            </w:r>
          </w:p>
        </w:tc>
      </w:tr>
      <w:tr w:rsidR="004F62C9" w:rsidRPr="004F62C9" w14:paraId="2B8967F4" w14:textId="77777777" w:rsidTr="007C6FB6">
        <w:trPr>
          <w:trHeight w:val="160"/>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7E6" w14:textId="77777777" w:rsidR="004F62C9" w:rsidRPr="006A2AA7" w:rsidRDefault="004F62C9" w:rsidP="0043030C">
            <w:pPr>
              <w:spacing w:before="0" w:after="0"/>
              <w:jc w:val="center"/>
              <w:rPr>
                <w:b/>
                <w:sz w:val="20"/>
                <w:szCs w:val="20"/>
              </w:rPr>
            </w:pPr>
            <w:r w:rsidRPr="006A2AA7">
              <w:rPr>
                <w:b/>
                <w:sz w:val="20"/>
                <w:szCs w:val="20"/>
              </w:rPr>
              <w:t>2023</w:t>
            </w:r>
          </w:p>
        </w:tc>
        <w:tc>
          <w:tcPr>
            <w:tcW w:w="0" w:type="auto"/>
            <w:tcBorders>
              <w:top w:val="nil"/>
              <w:left w:val="nil"/>
              <w:bottom w:val="single" w:sz="8" w:space="0" w:color="auto"/>
              <w:right w:val="single" w:sz="8" w:space="0" w:color="auto"/>
            </w:tcBorders>
            <w:shd w:val="clear" w:color="auto" w:fill="auto"/>
            <w:noWrap/>
            <w:vAlign w:val="center"/>
            <w:hideMark/>
          </w:tcPr>
          <w:p w14:paraId="2B8967E7"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E8"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E9"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EA" w14:textId="77777777" w:rsidR="004F62C9" w:rsidRPr="006A2AA7" w:rsidRDefault="004F62C9" w:rsidP="0043030C">
            <w:pPr>
              <w:spacing w:before="0" w:after="0"/>
              <w:jc w:val="center"/>
              <w:rPr>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7EB" w14:textId="77777777" w:rsidR="004F62C9" w:rsidRPr="006A2AA7" w:rsidRDefault="004F62C9" w:rsidP="0043030C">
            <w:pPr>
              <w:spacing w:before="0" w:after="0"/>
              <w:jc w:val="center"/>
              <w:rPr>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7EC" w14:textId="77777777" w:rsidR="004F62C9" w:rsidRPr="006A2AA7" w:rsidRDefault="004F62C9" w:rsidP="0043030C">
            <w:pPr>
              <w:spacing w:before="0" w:after="0"/>
              <w:jc w:val="center"/>
              <w:rPr>
                <w:sz w:val="20"/>
                <w:szCs w:val="20"/>
              </w:rPr>
            </w:pPr>
            <w:r>
              <w:rPr>
                <w:sz w:val="20"/>
                <w:szCs w:val="20"/>
              </w:rPr>
              <w:t>14</w:t>
            </w:r>
          </w:p>
        </w:tc>
        <w:tc>
          <w:tcPr>
            <w:tcW w:w="0" w:type="auto"/>
            <w:tcBorders>
              <w:top w:val="single" w:sz="8" w:space="0" w:color="auto"/>
              <w:left w:val="nil"/>
              <w:bottom w:val="single" w:sz="8" w:space="0" w:color="auto"/>
              <w:right w:val="single" w:sz="8" w:space="0" w:color="auto"/>
            </w:tcBorders>
            <w:vAlign w:val="center"/>
          </w:tcPr>
          <w:p w14:paraId="2B8967ED" w14:textId="77777777" w:rsidR="004F62C9" w:rsidRPr="006A2AA7" w:rsidRDefault="004F62C9" w:rsidP="0043030C">
            <w:pPr>
              <w:spacing w:before="0" w:after="0"/>
              <w:jc w:val="center"/>
              <w:rPr>
                <w:sz w:val="20"/>
                <w:szCs w:val="20"/>
              </w:rPr>
            </w:pPr>
          </w:p>
        </w:tc>
        <w:tc>
          <w:tcPr>
            <w:tcW w:w="374" w:type="dxa"/>
            <w:tcBorders>
              <w:top w:val="nil"/>
              <w:left w:val="single" w:sz="8" w:space="0" w:color="auto"/>
              <w:bottom w:val="single" w:sz="8" w:space="0" w:color="auto"/>
              <w:right w:val="single" w:sz="8" w:space="0" w:color="auto"/>
            </w:tcBorders>
            <w:vAlign w:val="center"/>
          </w:tcPr>
          <w:p w14:paraId="2B8967EE" w14:textId="77777777" w:rsidR="004F62C9" w:rsidRPr="006A2AA7" w:rsidRDefault="004F62C9" w:rsidP="0043030C">
            <w:pPr>
              <w:spacing w:before="0" w:after="0"/>
              <w:jc w:val="center"/>
              <w:rPr>
                <w:sz w:val="20"/>
                <w:szCs w:val="20"/>
              </w:rPr>
            </w:pPr>
          </w:p>
        </w:tc>
        <w:tc>
          <w:tcPr>
            <w:tcW w:w="751" w:type="dxa"/>
            <w:tcBorders>
              <w:top w:val="nil"/>
              <w:left w:val="nil"/>
              <w:bottom w:val="single" w:sz="8" w:space="0" w:color="auto"/>
              <w:right w:val="single" w:sz="8" w:space="0" w:color="auto"/>
            </w:tcBorders>
            <w:vAlign w:val="center"/>
          </w:tcPr>
          <w:p w14:paraId="2B8967EF" w14:textId="77777777" w:rsidR="004F62C9" w:rsidRPr="006A2AA7" w:rsidRDefault="004F62C9" w:rsidP="0043030C">
            <w:pPr>
              <w:spacing w:before="0" w:after="0"/>
              <w:jc w:val="center"/>
              <w:rPr>
                <w:sz w:val="20"/>
                <w:szCs w:val="20"/>
              </w:rPr>
            </w:pPr>
            <w:r>
              <w:rPr>
                <w:sz w:val="20"/>
                <w:szCs w:val="20"/>
              </w:rPr>
              <w:t>27</w:t>
            </w:r>
          </w:p>
        </w:tc>
        <w:tc>
          <w:tcPr>
            <w:tcW w:w="745" w:type="dxa"/>
            <w:tcBorders>
              <w:top w:val="nil"/>
              <w:left w:val="nil"/>
              <w:bottom w:val="single" w:sz="8" w:space="0" w:color="auto"/>
              <w:right w:val="single" w:sz="8" w:space="0" w:color="auto"/>
            </w:tcBorders>
            <w:vAlign w:val="center"/>
          </w:tcPr>
          <w:p w14:paraId="2B8967F0" w14:textId="77777777" w:rsidR="004F62C9" w:rsidRPr="006A2AA7" w:rsidRDefault="004F62C9" w:rsidP="0043030C">
            <w:pPr>
              <w:spacing w:before="0" w:after="0"/>
              <w:jc w:val="center"/>
              <w:rPr>
                <w:sz w:val="20"/>
                <w:szCs w:val="20"/>
              </w:rPr>
            </w:pPr>
            <w:r>
              <w:rPr>
                <w:sz w:val="20"/>
                <w:szCs w:val="20"/>
              </w:rPr>
              <w:t>60</w:t>
            </w:r>
          </w:p>
        </w:tc>
        <w:tc>
          <w:tcPr>
            <w:tcW w:w="713" w:type="dxa"/>
            <w:tcBorders>
              <w:top w:val="nil"/>
              <w:left w:val="nil"/>
              <w:bottom w:val="single" w:sz="8" w:space="0" w:color="auto"/>
              <w:right w:val="single" w:sz="8" w:space="0" w:color="auto"/>
            </w:tcBorders>
            <w:vAlign w:val="center"/>
          </w:tcPr>
          <w:p w14:paraId="2B8967F1" w14:textId="77777777" w:rsidR="004F62C9" w:rsidRPr="006A2AA7" w:rsidRDefault="004F62C9" w:rsidP="0043030C">
            <w:pPr>
              <w:spacing w:before="0" w:after="0"/>
              <w:jc w:val="center"/>
              <w:rPr>
                <w:sz w:val="20"/>
                <w:szCs w:val="20"/>
              </w:rPr>
            </w:pPr>
            <w:r>
              <w:rPr>
                <w:sz w:val="20"/>
                <w:szCs w:val="20"/>
              </w:rPr>
              <w:t>17</w:t>
            </w:r>
          </w:p>
        </w:tc>
        <w:tc>
          <w:tcPr>
            <w:tcW w:w="474" w:type="dxa"/>
            <w:tcBorders>
              <w:top w:val="nil"/>
              <w:left w:val="nil"/>
              <w:bottom w:val="single" w:sz="8" w:space="0" w:color="auto"/>
              <w:right w:val="single" w:sz="8" w:space="0" w:color="auto"/>
            </w:tcBorders>
            <w:vAlign w:val="center"/>
          </w:tcPr>
          <w:p w14:paraId="2B8967F2"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7F3" w14:textId="77777777" w:rsidR="004F62C9" w:rsidRPr="004F62C9" w:rsidRDefault="004F62C9" w:rsidP="004F62C9">
            <w:pPr>
              <w:spacing w:before="0" w:after="0"/>
              <w:jc w:val="center"/>
              <w:rPr>
                <w:b/>
                <w:sz w:val="20"/>
                <w:szCs w:val="20"/>
              </w:rPr>
            </w:pPr>
            <w:r w:rsidRPr="004F62C9">
              <w:rPr>
                <w:b/>
                <w:sz w:val="20"/>
                <w:szCs w:val="20"/>
              </w:rPr>
              <w:t>118</w:t>
            </w:r>
          </w:p>
        </w:tc>
      </w:tr>
      <w:tr w:rsidR="004F62C9" w:rsidRPr="004F62C9" w14:paraId="2B896803" w14:textId="77777777" w:rsidTr="007C6FB6">
        <w:trPr>
          <w:trHeight w:val="196"/>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7F5" w14:textId="77777777" w:rsidR="004F62C9" w:rsidRPr="006A2AA7" w:rsidRDefault="004F62C9" w:rsidP="0043030C">
            <w:pPr>
              <w:spacing w:before="0" w:after="0"/>
              <w:jc w:val="center"/>
              <w:rPr>
                <w:b/>
                <w:sz w:val="20"/>
                <w:szCs w:val="20"/>
              </w:rPr>
            </w:pPr>
            <w:r w:rsidRPr="006A2AA7">
              <w:rPr>
                <w:b/>
                <w:sz w:val="20"/>
                <w:szCs w:val="20"/>
              </w:rPr>
              <w:t>2024</w:t>
            </w:r>
          </w:p>
        </w:tc>
        <w:tc>
          <w:tcPr>
            <w:tcW w:w="0" w:type="auto"/>
            <w:tcBorders>
              <w:top w:val="nil"/>
              <w:left w:val="nil"/>
              <w:bottom w:val="single" w:sz="8" w:space="0" w:color="auto"/>
              <w:right w:val="single" w:sz="8" w:space="0" w:color="auto"/>
            </w:tcBorders>
            <w:shd w:val="clear" w:color="auto" w:fill="auto"/>
            <w:noWrap/>
            <w:vAlign w:val="center"/>
            <w:hideMark/>
          </w:tcPr>
          <w:p w14:paraId="2B8967F6"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F7"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F8"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7F9" w14:textId="77777777" w:rsidR="004F62C9" w:rsidRPr="006A2AA7" w:rsidRDefault="004F62C9" w:rsidP="0043030C">
            <w:pPr>
              <w:spacing w:before="0" w:after="0"/>
              <w:jc w:val="center"/>
              <w:rPr>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7FA" w14:textId="77777777" w:rsidR="004F62C9" w:rsidRPr="006A2AA7" w:rsidRDefault="004F62C9" w:rsidP="0043030C">
            <w:pPr>
              <w:spacing w:before="0" w:after="0"/>
              <w:jc w:val="center"/>
              <w:rPr>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7FB" w14:textId="77777777" w:rsidR="004F62C9" w:rsidRPr="006A2AA7" w:rsidRDefault="004F62C9" w:rsidP="0043030C">
            <w:pPr>
              <w:spacing w:before="0" w:after="0"/>
              <w:jc w:val="center"/>
              <w:rPr>
                <w:sz w:val="20"/>
                <w:szCs w:val="20"/>
              </w:rPr>
            </w:pPr>
            <w:r>
              <w:rPr>
                <w:sz w:val="20"/>
                <w:szCs w:val="20"/>
              </w:rPr>
              <w:t>14</w:t>
            </w:r>
          </w:p>
        </w:tc>
        <w:tc>
          <w:tcPr>
            <w:tcW w:w="0" w:type="auto"/>
            <w:tcBorders>
              <w:top w:val="single" w:sz="8" w:space="0" w:color="auto"/>
              <w:left w:val="nil"/>
              <w:bottom w:val="single" w:sz="8" w:space="0" w:color="auto"/>
              <w:right w:val="single" w:sz="8" w:space="0" w:color="auto"/>
            </w:tcBorders>
            <w:vAlign w:val="center"/>
          </w:tcPr>
          <w:p w14:paraId="2B8967FC" w14:textId="77777777" w:rsidR="004F62C9" w:rsidRPr="006A2AA7" w:rsidRDefault="004F62C9" w:rsidP="0043030C">
            <w:pPr>
              <w:spacing w:before="0" w:after="0"/>
              <w:jc w:val="center"/>
              <w:rPr>
                <w:sz w:val="20"/>
                <w:szCs w:val="20"/>
              </w:rPr>
            </w:pPr>
          </w:p>
        </w:tc>
        <w:tc>
          <w:tcPr>
            <w:tcW w:w="374" w:type="dxa"/>
            <w:tcBorders>
              <w:top w:val="nil"/>
              <w:left w:val="single" w:sz="8" w:space="0" w:color="auto"/>
              <w:bottom w:val="single" w:sz="8" w:space="0" w:color="auto"/>
              <w:right w:val="single" w:sz="8" w:space="0" w:color="auto"/>
            </w:tcBorders>
            <w:vAlign w:val="center"/>
          </w:tcPr>
          <w:p w14:paraId="2B8967FD" w14:textId="77777777" w:rsidR="004F62C9" w:rsidRPr="006A2AA7" w:rsidRDefault="004F62C9" w:rsidP="0043030C">
            <w:pPr>
              <w:spacing w:before="0" w:after="0"/>
              <w:jc w:val="center"/>
              <w:rPr>
                <w:sz w:val="20"/>
                <w:szCs w:val="20"/>
              </w:rPr>
            </w:pPr>
          </w:p>
        </w:tc>
        <w:tc>
          <w:tcPr>
            <w:tcW w:w="751" w:type="dxa"/>
            <w:tcBorders>
              <w:top w:val="nil"/>
              <w:left w:val="nil"/>
              <w:bottom w:val="single" w:sz="8" w:space="0" w:color="auto"/>
              <w:right w:val="single" w:sz="8" w:space="0" w:color="auto"/>
            </w:tcBorders>
            <w:vAlign w:val="center"/>
          </w:tcPr>
          <w:p w14:paraId="2B8967FE" w14:textId="77777777" w:rsidR="004F62C9" w:rsidRPr="006A2AA7" w:rsidRDefault="004F62C9" w:rsidP="0043030C">
            <w:pPr>
              <w:spacing w:before="0" w:after="0"/>
              <w:jc w:val="center"/>
              <w:rPr>
                <w:sz w:val="20"/>
                <w:szCs w:val="20"/>
              </w:rPr>
            </w:pPr>
            <w:r>
              <w:rPr>
                <w:sz w:val="20"/>
                <w:szCs w:val="20"/>
              </w:rPr>
              <w:t>28</w:t>
            </w:r>
          </w:p>
        </w:tc>
        <w:tc>
          <w:tcPr>
            <w:tcW w:w="745" w:type="dxa"/>
            <w:tcBorders>
              <w:top w:val="nil"/>
              <w:left w:val="nil"/>
              <w:bottom w:val="single" w:sz="8" w:space="0" w:color="auto"/>
              <w:right w:val="single" w:sz="8" w:space="0" w:color="auto"/>
            </w:tcBorders>
            <w:vAlign w:val="center"/>
          </w:tcPr>
          <w:p w14:paraId="2B8967FF" w14:textId="77777777" w:rsidR="004F62C9" w:rsidRPr="006A2AA7" w:rsidRDefault="004F62C9" w:rsidP="0043030C">
            <w:pPr>
              <w:spacing w:before="0" w:after="0"/>
              <w:jc w:val="center"/>
              <w:rPr>
                <w:sz w:val="20"/>
                <w:szCs w:val="20"/>
              </w:rPr>
            </w:pPr>
            <w:r>
              <w:rPr>
                <w:sz w:val="20"/>
                <w:szCs w:val="20"/>
              </w:rPr>
              <w:t>63</w:t>
            </w:r>
          </w:p>
        </w:tc>
        <w:tc>
          <w:tcPr>
            <w:tcW w:w="713" w:type="dxa"/>
            <w:tcBorders>
              <w:top w:val="nil"/>
              <w:left w:val="nil"/>
              <w:bottom w:val="single" w:sz="8" w:space="0" w:color="auto"/>
              <w:right w:val="single" w:sz="8" w:space="0" w:color="auto"/>
            </w:tcBorders>
            <w:vAlign w:val="center"/>
          </w:tcPr>
          <w:p w14:paraId="2B896800" w14:textId="77777777" w:rsidR="004F62C9" w:rsidRPr="006A2AA7" w:rsidRDefault="004F62C9" w:rsidP="0043030C">
            <w:pPr>
              <w:spacing w:before="0" w:after="0"/>
              <w:jc w:val="center"/>
              <w:rPr>
                <w:sz w:val="20"/>
                <w:szCs w:val="20"/>
              </w:rPr>
            </w:pPr>
            <w:r>
              <w:rPr>
                <w:sz w:val="20"/>
                <w:szCs w:val="20"/>
              </w:rPr>
              <w:t>18</w:t>
            </w:r>
          </w:p>
        </w:tc>
        <w:tc>
          <w:tcPr>
            <w:tcW w:w="474" w:type="dxa"/>
            <w:tcBorders>
              <w:top w:val="nil"/>
              <w:left w:val="nil"/>
              <w:bottom w:val="single" w:sz="8" w:space="0" w:color="auto"/>
              <w:right w:val="single" w:sz="8" w:space="0" w:color="auto"/>
            </w:tcBorders>
            <w:vAlign w:val="center"/>
          </w:tcPr>
          <w:p w14:paraId="2B896801"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802" w14:textId="77777777" w:rsidR="004F62C9" w:rsidRPr="004F62C9" w:rsidRDefault="004F62C9" w:rsidP="004F62C9">
            <w:pPr>
              <w:spacing w:before="0" w:after="0"/>
              <w:jc w:val="center"/>
              <w:rPr>
                <w:b/>
                <w:sz w:val="20"/>
                <w:szCs w:val="20"/>
              </w:rPr>
            </w:pPr>
            <w:r w:rsidRPr="004F62C9">
              <w:rPr>
                <w:b/>
                <w:sz w:val="20"/>
                <w:szCs w:val="20"/>
              </w:rPr>
              <w:t>123</w:t>
            </w:r>
          </w:p>
        </w:tc>
      </w:tr>
      <w:tr w:rsidR="004F62C9" w:rsidRPr="004F62C9" w14:paraId="2B896812" w14:textId="77777777" w:rsidTr="007C6FB6">
        <w:trPr>
          <w:trHeight w:val="220"/>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804" w14:textId="77777777" w:rsidR="004F62C9" w:rsidRPr="006A2AA7" w:rsidRDefault="004F62C9" w:rsidP="0043030C">
            <w:pPr>
              <w:spacing w:before="0" w:after="0"/>
              <w:jc w:val="center"/>
              <w:rPr>
                <w:b/>
                <w:sz w:val="20"/>
                <w:szCs w:val="20"/>
              </w:rPr>
            </w:pPr>
            <w:r w:rsidRPr="006A2AA7">
              <w:rPr>
                <w:b/>
                <w:sz w:val="20"/>
                <w:szCs w:val="20"/>
              </w:rPr>
              <w:t>2025</w:t>
            </w:r>
          </w:p>
        </w:tc>
        <w:tc>
          <w:tcPr>
            <w:tcW w:w="0" w:type="auto"/>
            <w:tcBorders>
              <w:top w:val="nil"/>
              <w:left w:val="nil"/>
              <w:bottom w:val="single" w:sz="8" w:space="0" w:color="auto"/>
              <w:right w:val="single" w:sz="8" w:space="0" w:color="auto"/>
            </w:tcBorders>
            <w:shd w:val="clear" w:color="auto" w:fill="auto"/>
            <w:noWrap/>
            <w:vAlign w:val="center"/>
            <w:hideMark/>
          </w:tcPr>
          <w:p w14:paraId="2B896805"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06"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07"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08" w14:textId="77777777" w:rsidR="004F62C9" w:rsidRPr="006A2AA7" w:rsidRDefault="004F62C9" w:rsidP="0043030C">
            <w:pPr>
              <w:spacing w:before="0" w:after="0"/>
              <w:jc w:val="center"/>
              <w:rPr>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809" w14:textId="77777777" w:rsidR="004F62C9" w:rsidRPr="006A2AA7" w:rsidRDefault="004F62C9" w:rsidP="0043030C">
            <w:pPr>
              <w:spacing w:before="0" w:after="0"/>
              <w:jc w:val="center"/>
              <w:rPr>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80A" w14:textId="77777777" w:rsidR="004F62C9" w:rsidRPr="006A2AA7" w:rsidRDefault="004F62C9" w:rsidP="0043030C">
            <w:pPr>
              <w:spacing w:before="0" w:after="0"/>
              <w:jc w:val="center"/>
              <w:rPr>
                <w:sz w:val="20"/>
                <w:szCs w:val="20"/>
              </w:rPr>
            </w:pPr>
            <w:r>
              <w:rPr>
                <w:sz w:val="20"/>
                <w:szCs w:val="20"/>
              </w:rPr>
              <w:t>15</w:t>
            </w:r>
          </w:p>
        </w:tc>
        <w:tc>
          <w:tcPr>
            <w:tcW w:w="0" w:type="auto"/>
            <w:tcBorders>
              <w:top w:val="single" w:sz="8" w:space="0" w:color="auto"/>
              <w:left w:val="nil"/>
              <w:bottom w:val="single" w:sz="8" w:space="0" w:color="auto"/>
              <w:right w:val="single" w:sz="8" w:space="0" w:color="auto"/>
            </w:tcBorders>
            <w:vAlign w:val="center"/>
          </w:tcPr>
          <w:p w14:paraId="2B89680B" w14:textId="77777777" w:rsidR="004F62C9" w:rsidRPr="006A2AA7" w:rsidRDefault="004F62C9" w:rsidP="0043030C">
            <w:pPr>
              <w:spacing w:before="0" w:after="0"/>
              <w:jc w:val="center"/>
              <w:rPr>
                <w:sz w:val="20"/>
                <w:szCs w:val="20"/>
              </w:rPr>
            </w:pPr>
          </w:p>
        </w:tc>
        <w:tc>
          <w:tcPr>
            <w:tcW w:w="374" w:type="dxa"/>
            <w:tcBorders>
              <w:top w:val="nil"/>
              <w:left w:val="single" w:sz="8" w:space="0" w:color="auto"/>
              <w:bottom w:val="single" w:sz="8" w:space="0" w:color="auto"/>
              <w:right w:val="single" w:sz="8" w:space="0" w:color="auto"/>
            </w:tcBorders>
            <w:vAlign w:val="center"/>
          </w:tcPr>
          <w:p w14:paraId="2B89680C" w14:textId="77777777" w:rsidR="004F62C9" w:rsidRPr="006A2AA7" w:rsidRDefault="004F62C9" w:rsidP="0043030C">
            <w:pPr>
              <w:spacing w:before="0" w:after="0"/>
              <w:jc w:val="center"/>
              <w:rPr>
                <w:sz w:val="20"/>
                <w:szCs w:val="20"/>
              </w:rPr>
            </w:pPr>
          </w:p>
        </w:tc>
        <w:tc>
          <w:tcPr>
            <w:tcW w:w="751" w:type="dxa"/>
            <w:tcBorders>
              <w:top w:val="nil"/>
              <w:left w:val="nil"/>
              <w:bottom w:val="single" w:sz="8" w:space="0" w:color="auto"/>
              <w:right w:val="single" w:sz="8" w:space="0" w:color="auto"/>
            </w:tcBorders>
            <w:vAlign w:val="center"/>
          </w:tcPr>
          <w:p w14:paraId="2B89680D" w14:textId="77777777" w:rsidR="004F62C9" w:rsidRPr="006A2AA7" w:rsidRDefault="004F62C9" w:rsidP="0043030C">
            <w:pPr>
              <w:spacing w:before="0" w:after="0"/>
              <w:jc w:val="center"/>
              <w:rPr>
                <w:sz w:val="20"/>
                <w:szCs w:val="20"/>
              </w:rPr>
            </w:pPr>
            <w:r>
              <w:rPr>
                <w:sz w:val="20"/>
                <w:szCs w:val="20"/>
              </w:rPr>
              <w:t>30</w:t>
            </w:r>
          </w:p>
        </w:tc>
        <w:tc>
          <w:tcPr>
            <w:tcW w:w="745" w:type="dxa"/>
            <w:tcBorders>
              <w:top w:val="nil"/>
              <w:left w:val="nil"/>
              <w:bottom w:val="single" w:sz="8" w:space="0" w:color="auto"/>
              <w:right w:val="single" w:sz="8" w:space="0" w:color="auto"/>
            </w:tcBorders>
            <w:vAlign w:val="center"/>
          </w:tcPr>
          <w:p w14:paraId="2B89680E" w14:textId="77777777" w:rsidR="004F62C9" w:rsidRPr="006A2AA7" w:rsidRDefault="004F62C9" w:rsidP="0043030C">
            <w:pPr>
              <w:spacing w:before="0" w:after="0"/>
              <w:jc w:val="center"/>
              <w:rPr>
                <w:sz w:val="20"/>
                <w:szCs w:val="20"/>
              </w:rPr>
            </w:pPr>
            <w:r>
              <w:rPr>
                <w:sz w:val="20"/>
                <w:szCs w:val="20"/>
              </w:rPr>
              <w:t>69</w:t>
            </w:r>
          </w:p>
        </w:tc>
        <w:tc>
          <w:tcPr>
            <w:tcW w:w="713" w:type="dxa"/>
            <w:tcBorders>
              <w:top w:val="nil"/>
              <w:left w:val="nil"/>
              <w:bottom w:val="single" w:sz="8" w:space="0" w:color="auto"/>
              <w:right w:val="single" w:sz="8" w:space="0" w:color="auto"/>
            </w:tcBorders>
            <w:vAlign w:val="center"/>
          </w:tcPr>
          <w:p w14:paraId="2B89680F" w14:textId="77777777" w:rsidR="004F62C9" w:rsidRPr="006A2AA7" w:rsidRDefault="004F62C9" w:rsidP="0043030C">
            <w:pPr>
              <w:spacing w:before="0" w:after="0"/>
              <w:jc w:val="center"/>
              <w:rPr>
                <w:sz w:val="20"/>
                <w:szCs w:val="20"/>
              </w:rPr>
            </w:pPr>
            <w:r>
              <w:rPr>
                <w:sz w:val="20"/>
                <w:szCs w:val="20"/>
              </w:rPr>
              <w:t>19</w:t>
            </w:r>
          </w:p>
        </w:tc>
        <w:tc>
          <w:tcPr>
            <w:tcW w:w="474" w:type="dxa"/>
            <w:tcBorders>
              <w:top w:val="nil"/>
              <w:left w:val="nil"/>
              <w:bottom w:val="single" w:sz="8" w:space="0" w:color="auto"/>
              <w:right w:val="single" w:sz="8" w:space="0" w:color="auto"/>
            </w:tcBorders>
            <w:vAlign w:val="center"/>
          </w:tcPr>
          <w:p w14:paraId="2B896810"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811" w14:textId="77777777" w:rsidR="004F62C9" w:rsidRPr="004F62C9" w:rsidRDefault="004F62C9" w:rsidP="004F62C9">
            <w:pPr>
              <w:spacing w:before="0" w:after="0"/>
              <w:jc w:val="center"/>
              <w:rPr>
                <w:b/>
                <w:sz w:val="20"/>
                <w:szCs w:val="20"/>
              </w:rPr>
            </w:pPr>
            <w:r w:rsidRPr="004F62C9">
              <w:rPr>
                <w:b/>
                <w:sz w:val="20"/>
                <w:szCs w:val="20"/>
              </w:rPr>
              <w:t>133</w:t>
            </w:r>
          </w:p>
        </w:tc>
      </w:tr>
      <w:tr w:rsidR="004F62C9" w:rsidRPr="004F62C9" w14:paraId="2B896821" w14:textId="77777777" w:rsidTr="007C6FB6">
        <w:trPr>
          <w:trHeight w:val="232"/>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813" w14:textId="77777777" w:rsidR="004F62C9" w:rsidRPr="006A2AA7" w:rsidRDefault="004F62C9" w:rsidP="0043030C">
            <w:pPr>
              <w:spacing w:before="0" w:after="0"/>
              <w:jc w:val="center"/>
              <w:rPr>
                <w:b/>
                <w:sz w:val="20"/>
                <w:szCs w:val="20"/>
              </w:rPr>
            </w:pPr>
            <w:r w:rsidRPr="006A2AA7">
              <w:rPr>
                <w:b/>
                <w:sz w:val="20"/>
                <w:szCs w:val="20"/>
              </w:rPr>
              <w:t>2026</w:t>
            </w:r>
          </w:p>
        </w:tc>
        <w:tc>
          <w:tcPr>
            <w:tcW w:w="0" w:type="auto"/>
            <w:tcBorders>
              <w:top w:val="nil"/>
              <w:left w:val="nil"/>
              <w:bottom w:val="single" w:sz="8" w:space="0" w:color="auto"/>
              <w:right w:val="single" w:sz="8" w:space="0" w:color="auto"/>
            </w:tcBorders>
            <w:shd w:val="clear" w:color="auto" w:fill="auto"/>
            <w:noWrap/>
            <w:vAlign w:val="center"/>
            <w:hideMark/>
          </w:tcPr>
          <w:p w14:paraId="2B896814"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15"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16"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17" w14:textId="77777777" w:rsidR="004F62C9" w:rsidRPr="006A2AA7" w:rsidRDefault="004F62C9" w:rsidP="0043030C">
            <w:pPr>
              <w:spacing w:before="0" w:after="0"/>
              <w:jc w:val="center"/>
              <w:rPr>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818" w14:textId="77777777" w:rsidR="004F62C9" w:rsidRPr="006A2AA7" w:rsidRDefault="004F62C9" w:rsidP="0043030C">
            <w:pPr>
              <w:spacing w:before="0" w:after="0"/>
              <w:jc w:val="center"/>
              <w:rPr>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819" w14:textId="77777777" w:rsidR="004F62C9" w:rsidRPr="006A2AA7" w:rsidRDefault="004F62C9" w:rsidP="0043030C">
            <w:pPr>
              <w:spacing w:before="0" w:after="0"/>
              <w:jc w:val="center"/>
              <w:rPr>
                <w:sz w:val="20"/>
                <w:szCs w:val="20"/>
              </w:rPr>
            </w:pPr>
            <w:r>
              <w:rPr>
                <w:sz w:val="20"/>
                <w:szCs w:val="20"/>
              </w:rPr>
              <w:t>15</w:t>
            </w:r>
          </w:p>
        </w:tc>
        <w:tc>
          <w:tcPr>
            <w:tcW w:w="0" w:type="auto"/>
            <w:tcBorders>
              <w:top w:val="single" w:sz="8" w:space="0" w:color="auto"/>
              <w:left w:val="nil"/>
              <w:bottom w:val="single" w:sz="8" w:space="0" w:color="auto"/>
              <w:right w:val="single" w:sz="8" w:space="0" w:color="auto"/>
            </w:tcBorders>
            <w:vAlign w:val="center"/>
          </w:tcPr>
          <w:p w14:paraId="2B89681A" w14:textId="77777777" w:rsidR="004F62C9" w:rsidRPr="006A2AA7" w:rsidRDefault="004F62C9" w:rsidP="0043030C">
            <w:pPr>
              <w:spacing w:before="0" w:after="0"/>
              <w:jc w:val="center"/>
              <w:rPr>
                <w:sz w:val="20"/>
                <w:szCs w:val="20"/>
              </w:rPr>
            </w:pPr>
          </w:p>
        </w:tc>
        <w:tc>
          <w:tcPr>
            <w:tcW w:w="374" w:type="dxa"/>
            <w:tcBorders>
              <w:top w:val="nil"/>
              <w:left w:val="single" w:sz="8" w:space="0" w:color="auto"/>
              <w:bottom w:val="single" w:sz="8" w:space="0" w:color="auto"/>
              <w:right w:val="single" w:sz="8" w:space="0" w:color="auto"/>
            </w:tcBorders>
            <w:vAlign w:val="center"/>
          </w:tcPr>
          <w:p w14:paraId="2B89681B" w14:textId="77777777" w:rsidR="004F62C9" w:rsidRPr="006A2AA7" w:rsidRDefault="004F62C9" w:rsidP="0043030C">
            <w:pPr>
              <w:spacing w:before="0" w:after="0"/>
              <w:jc w:val="center"/>
              <w:rPr>
                <w:sz w:val="20"/>
                <w:szCs w:val="20"/>
              </w:rPr>
            </w:pPr>
          </w:p>
        </w:tc>
        <w:tc>
          <w:tcPr>
            <w:tcW w:w="751" w:type="dxa"/>
            <w:tcBorders>
              <w:top w:val="nil"/>
              <w:left w:val="nil"/>
              <w:bottom w:val="single" w:sz="8" w:space="0" w:color="auto"/>
              <w:right w:val="single" w:sz="8" w:space="0" w:color="auto"/>
            </w:tcBorders>
            <w:vAlign w:val="center"/>
          </w:tcPr>
          <w:p w14:paraId="2B89681C" w14:textId="77777777" w:rsidR="004F62C9" w:rsidRPr="006A2AA7" w:rsidRDefault="004F62C9" w:rsidP="0043030C">
            <w:pPr>
              <w:spacing w:before="0" w:after="0"/>
              <w:jc w:val="center"/>
              <w:rPr>
                <w:sz w:val="20"/>
                <w:szCs w:val="20"/>
              </w:rPr>
            </w:pPr>
            <w:r>
              <w:rPr>
                <w:sz w:val="20"/>
                <w:szCs w:val="20"/>
              </w:rPr>
              <w:t>32</w:t>
            </w:r>
          </w:p>
        </w:tc>
        <w:tc>
          <w:tcPr>
            <w:tcW w:w="745" w:type="dxa"/>
            <w:tcBorders>
              <w:top w:val="nil"/>
              <w:left w:val="nil"/>
              <w:bottom w:val="single" w:sz="8" w:space="0" w:color="auto"/>
              <w:right w:val="single" w:sz="8" w:space="0" w:color="auto"/>
            </w:tcBorders>
            <w:vAlign w:val="center"/>
          </w:tcPr>
          <w:p w14:paraId="2B89681D" w14:textId="77777777" w:rsidR="004F62C9" w:rsidRPr="006A2AA7" w:rsidRDefault="004F62C9" w:rsidP="0043030C">
            <w:pPr>
              <w:spacing w:before="0" w:after="0"/>
              <w:jc w:val="center"/>
              <w:rPr>
                <w:sz w:val="20"/>
                <w:szCs w:val="20"/>
              </w:rPr>
            </w:pPr>
            <w:r>
              <w:rPr>
                <w:sz w:val="20"/>
                <w:szCs w:val="20"/>
              </w:rPr>
              <w:t>75</w:t>
            </w:r>
          </w:p>
        </w:tc>
        <w:tc>
          <w:tcPr>
            <w:tcW w:w="713" w:type="dxa"/>
            <w:tcBorders>
              <w:top w:val="nil"/>
              <w:left w:val="nil"/>
              <w:bottom w:val="single" w:sz="8" w:space="0" w:color="auto"/>
              <w:right w:val="single" w:sz="8" w:space="0" w:color="auto"/>
            </w:tcBorders>
            <w:vAlign w:val="center"/>
          </w:tcPr>
          <w:p w14:paraId="2B89681E" w14:textId="77777777" w:rsidR="004F62C9" w:rsidRPr="006A2AA7" w:rsidRDefault="004F62C9" w:rsidP="0043030C">
            <w:pPr>
              <w:spacing w:before="0" w:after="0"/>
              <w:jc w:val="center"/>
              <w:rPr>
                <w:sz w:val="20"/>
                <w:szCs w:val="20"/>
              </w:rPr>
            </w:pPr>
            <w:r>
              <w:rPr>
                <w:sz w:val="20"/>
                <w:szCs w:val="20"/>
              </w:rPr>
              <w:t>21</w:t>
            </w:r>
          </w:p>
        </w:tc>
        <w:tc>
          <w:tcPr>
            <w:tcW w:w="474" w:type="dxa"/>
            <w:tcBorders>
              <w:top w:val="nil"/>
              <w:left w:val="nil"/>
              <w:bottom w:val="single" w:sz="8" w:space="0" w:color="auto"/>
              <w:right w:val="single" w:sz="8" w:space="0" w:color="auto"/>
            </w:tcBorders>
            <w:vAlign w:val="center"/>
          </w:tcPr>
          <w:p w14:paraId="2B89681F"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820" w14:textId="77777777" w:rsidR="004F62C9" w:rsidRPr="004F62C9" w:rsidRDefault="004F62C9" w:rsidP="004F62C9">
            <w:pPr>
              <w:spacing w:before="0" w:after="0"/>
              <w:jc w:val="center"/>
              <w:rPr>
                <w:b/>
                <w:sz w:val="20"/>
                <w:szCs w:val="20"/>
              </w:rPr>
            </w:pPr>
            <w:r w:rsidRPr="004F62C9">
              <w:rPr>
                <w:b/>
                <w:sz w:val="20"/>
                <w:szCs w:val="20"/>
              </w:rPr>
              <w:t>143</w:t>
            </w:r>
          </w:p>
        </w:tc>
      </w:tr>
      <w:tr w:rsidR="004F62C9" w:rsidRPr="004F62C9" w14:paraId="2B896830" w14:textId="77777777" w:rsidTr="007C6FB6">
        <w:trPr>
          <w:trHeight w:val="136"/>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822" w14:textId="77777777" w:rsidR="004F62C9" w:rsidRPr="006A2AA7" w:rsidRDefault="004F62C9" w:rsidP="0043030C">
            <w:pPr>
              <w:spacing w:before="0" w:after="0"/>
              <w:jc w:val="center"/>
              <w:rPr>
                <w:b/>
                <w:sz w:val="20"/>
                <w:szCs w:val="20"/>
              </w:rPr>
            </w:pPr>
            <w:r w:rsidRPr="006A2AA7">
              <w:rPr>
                <w:b/>
                <w:sz w:val="20"/>
                <w:szCs w:val="20"/>
              </w:rPr>
              <w:t>2027</w:t>
            </w:r>
          </w:p>
        </w:tc>
        <w:tc>
          <w:tcPr>
            <w:tcW w:w="0" w:type="auto"/>
            <w:tcBorders>
              <w:top w:val="nil"/>
              <w:left w:val="nil"/>
              <w:bottom w:val="single" w:sz="8" w:space="0" w:color="auto"/>
              <w:right w:val="single" w:sz="8" w:space="0" w:color="auto"/>
            </w:tcBorders>
            <w:shd w:val="clear" w:color="auto" w:fill="auto"/>
            <w:noWrap/>
            <w:vAlign w:val="center"/>
            <w:hideMark/>
          </w:tcPr>
          <w:p w14:paraId="2B896823"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24"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25"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26" w14:textId="77777777" w:rsidR="004F62C9" w:rsidRPr="006A2AA7" w:rsidRDefault="004F62C9" w:rsidP="0043030C">
            <w:pPr>
              <w:spacing w:before="0" w:after="0"/>
              <w:jc w:val="center"/>
              <w:rPr>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827" w14:textId="77777777" w:rsidR="004F62C9" w:rsidRPr="006A2AA7" w:rsidRDefault="004F62C9" w:rsidP="0043030C">
            <w:pPr>
              <w:spacing w:before="0" w:after="0"/>
              <w:jc w:val="center"/>
              <w:rPr>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828" w14:textId="77777777" w:rsidR="004F62C9" w:rsidRPr="006A2AA7" w:rsidRDefault="004F62C9" w:rsidP="0043030C">
            <w:pPr>
              <w:spacing w:before="0" w:after="0"/>
              <w:jc w:val="center"/>
              <w:rPr>
                <w:sz w:val="20"/>
                <w:szCs w:val="20"/>
              </w:rPr>
            </w:pPr>
            <w:r>
              <w:rPr>
                <w:sz w:val="20"/>
                <w:szCs w:val="20"/>
              </w:rPr>
              <w:t>16</w:t>
            </w:r>
          </w:p>
        </w:tc>
        <w:tc>
          <w:tcPr>
            <w:tcW w:w="0" w:type="auto"/>
            <w:tcBorders>
              <w:top w:val="single" w:sz="8" w:space="0" w:color="auto"/>
              <w:left w:val="nil"/>
              <w:bottom w:val="single" w:sz="8" w:space="0" w:color="auto"/>
              <w:right w:val="single" w:sz="8" w:space="0" w:color="auto"/>
            </w:tcBorders>
            <w:vAlign w:val="center"/>
          </w:tcPr>
          <w:p w14:paraId="2B896829" w14:textId="77777777" w:rsidR="004F62C9" w:rsidRPr="006A2AA7" w:rsidRDefault="004F62C9" w:rsidP="0043030C">
            <w:pPr>
              <w:spacing w:before="0" w:after="0"/>
              <w:jc w:val="center"/>
              <w:rPr>
                <w:sz w:val="20"/>
                <w:szCs w:val="20"/>
              </w:rPr>
            </w:pPr>
          </w:p>
        </w:tc>
        <w:tc>
          <w:tcPr>
            <w:tcW w:w="374" w:type="dxa"/>
            <w:tcBorders>
              <w:top w:val="nil"/>
              <w:left w:val="single" w:sz="8" w:space="0" w:color="auto"/>
              <w:bottom w:val="single" w:sz="8" w:space="0" w:color="auto"/>
              <w:right w:val="single" w:sz="8" w:space="0" w:color="auto"/>
            </w:tcBorders>
            <w:vAlign w:val="center"/>
          </w:tcPr>
          <w:p w14:paraId="2B89682A" w14:textId="77777777" w:rsidR="004F62C9" w:rsidRPr="006A2AA7" w:rsidRDefault="004F62C9" w:rsidP="0043030C">
            <w:pPr>
              <w:spacing w:before="0" w:after="0"/>
              <w:jc w:val="center"/>
              <w:rPr>
                <w:sz w:val="20"/>
                <w:szCs w:val="20"/>
              </w:rPr>
            </w:pPr>
          </w:p>
        </w:tc>
        <w:tc>
          <w:tcPr>
            <w:tcW w:w="751" w:type="dxa"/>
            <w:tcBorders>
              <w:top w:val="nil"/>
              <w:left w:val="nil"/>
              <w:bottom w:val="single" w:sz="8" w:space="0" w:color="auto"/>
              <w:right w:val="single" w:sz="8" w:space="0" w:color="auto"/>
            </w:tcBorders>
            <w:vAlign w:val="center"/>
          </w:tcPr>
          <w:p w14:paraId="2B89682B" w14:textId="77777777" w:rsidR="004F62C9" w:rsidRPr="006A2AA7" w:rsidRDefault="004F62C9" w:rsidP="0043030C">
            <w:pPr>
              <w:spacing w:before="0" w:after="0"/>
              <w:jc w:val="center"/>
              <w:rPr>
                <w:sz w:val="20"/>
                <w:szCs w:val="20"/>
              </w:rPr>
            </w:pPr>
            <w:r>
              <w:rPr>
                <w:sz w:val="20"/>
                <w:szCs w:val="20"/>
              </w:rPr>
              <w:t>34</w:t>
            </w:r>
          </w:p>
        </w:tc>
        <w:tc>
          <w:tcPr>
            <w:tcW w:w="745" w:type="dxa"/>
            <w:tcBorders>
              <w:top w:val="nil"/>
              <w:left w:val="nil"/>
              <w:bottom w:val="single" w:sz="8" w:space="0" w:color="auto"/>
              <w:right w:val="single" w:sz="8" w:space="0" w:color="auto"/>
            </w:tcBorders>
            <w:vAlign w:val="center"/>
          </w:tcPr>
          <w:p w14:paraId="2B89682C" w14:textId="77777777" w:rsidR="004F62C9" w:rsidRPr="006A2AA7" w:rsidRDefault="004F62C9" w:rsidP="0043030C">
            <w:pPr>
              <w:spacing w:before="0" w:after="0"/>
              <w:jc w:val="center"/>
              <w:rPr>
                <w:sz w:val="20"/>
                <w:szCs w:val="20"/>
              </w:rPr>
            </w:pPr>
            <w:r>
              <w:rPr>
                <w:sz w:val="20"/>
                <w:szCs w:val="20"/>
              </w:rPr>
              <w:t>81</w:t>
            </w:r>
          </w:p>
        </w:tc>
        <w:tc>
          <w:tcPr>
            <w:tcW w:w="713" w:type="dxa"/>
            <w:tcBorders>
              <w:top w:val="nil"/>
              <w:left w:val="nil"/>
              <w:bottom w:val="single" w:sz="8" w:space="0" w:color="auto"/>
              <w:right w:val="single" w:sz="8" w:space="0" w:color="auto"/>
            </w:tcBorders>
            <w:vAlign w:val="center"/>
          </w:tcPr>
          <w:p w14:paraId="2B89682D" w14:textId="77777777" w:rsidR="004F62C9" w:rsidRPr="006A2AA7" w:rsidRDefault="004F62C9" w:rsidP="0043030C">
            <w:pPr>
              <w:spacing w:before="0" w:after="0"/>
              <w:jc w:val="center"/>
              <w:rPr>
                <w:sz w:val="20"/>
                <w:szCs w:val="20"/>
              </w:rPr>
            </w:pPr>
            <w:r>
              <w:rPr>
                <w:sz w:val="20"/>
                <w:szCs w:val="20"/>
              </w:rPr>
              <w:t>22</w:t>
            </w:r>
          </w:p>
        </w:tc>
        <w:tc>
          <w:tcPr>
            <w:tcW w:w="474" w:type="dxa"/>
            <w:tcBorders>
              <w:top w:val="nil"/>
              <w:left w:val="nil"/>
              <w:bottom w:val="single" w:sz="8" w:space="0" w:color="auto"/>
              <w:right w:val="single" w:sz="8" w:space="0" w:color="auto"/>
            </w:tcBorders>
            <w:vAlign w:val="center"/>
          </w:tcPr>
          <w:p w14:paraId="2B89682E"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82F" w14:textId="77777777" w:rsidR="004F62C9" w:rsidRPr="004F62C9" w:rsidRDefault="004F62C9" w:rsidP="004F62C9">
            <w:pPr>
              <w:spacing w:before="0" w:after="0"/>
              <w:jc w:val="center"/>
              <w:rPr>
                <w:b/>
                <w:sz w:val="20"/>
                <w:szCs w:val="20"/>
              </w:rPr>
            </w:pPr>
            <w:r w:rsidRPr="004F62C9">
              <w:rPr>
                <w:b/>
                <w:sz w:val="20"/>
                <w:szCs w:val="20"/>
              </w:rPr>
              <w:t>153</w:t>
            </w:r>
          </w:p>
        </w:tc>
      </w:tr>
      <w:tr w:rsidR="004F62C9" w:rsidRPr="004F62C9" w14:paraId="2B89683F" w14:textId="77777777" w:rsidTr="007C6FB6">
        <w:trPr>
          <w:trHeight w:val="160"/>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831" w14:textId="77777777" w:rsidR="004F62C9" w:rsidRPr="006A2AA7" w:rsidRDefault="004F62C9" w:rsidP="0043030C">
            <w:pPr>
              <w:spacing w:before="0" w:after="0"/>
              <w:jc w:val="center"/>
              <w:rPr>
                <w:b/>
                <w:sz w:val="20"/>
                <w:szCs w:val="20"/>
              </w:rPr>
            </w:pPr>
            <w:r w:rsidRPr="006A2AA7">
              <w:rPr>
                <w:b/>
                <w:sz w:val="20"/>
                <w:szCs w:val="20"/>
              </w:rPr>
              <w:t>2028</w:t>
            </w:r>
          </w:p>
        </w:tc>
        <w:tc>
          <w:tcPr>
            <w:tcW w:w="0" w:type="auto"/>
            <w:tcBorders>
              <w:top w:val="nil"/>
              <w:left w:val="nil"/>
              <w:bottom w:val="single" w:sz="8" w:space="0" w:color="auto"/>
              <w:right w:val="single" w:sz="8" w:space="0" w:color="auto"/>
            </w:tcBorders>
            <w:shd w:val="clear" w:color="auto" w:fill="auto"/>
            <w:noWrap/>
            <w:vAlign w:val="center"/>
            <w:hideMark/>
          </w:tcPr>
          <w:p w14:paraId="2B896832"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33"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34"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35" w14:textId="77777777" w:rsidR="004F62C9" w:rsidRPr="006A2AA7" w:rsidRDefault="004F62C9" w:rsidP="0043030C">
            <w:pPr>
              <w:spacing w:before="0" w:after="0"/>
              <w:jc w:val="center"/>
              <w:rPr>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836" w14:textId="77777777" w:rsidR="004F62C9" w:rsidRPr="006A2AA7" w:rsidRDefault="004F62C9" w:rsidP="0043030C">
            <w:pPr>
              <w:spacing w:before="0" w:after="0"/>
              <w:jc w:val="center"/>
              <w:rPr>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837" w14:textId="77777777" w:rsidR="004F62C9" w:rsidRPr="006A2AA7" w:rsidRDefault="004F62C9" w:rsidP="0043030C">
            <w:pPr>
              <w:spacing w:before="0" w:after="0"/>
              <w:jc w:val="center"/>
              <w:rPr>
                <w:sz w:val="20"/>
                <w:szCs w:val="20"/>
              </w:rPr>
            </w:pPr>
            <w:r>
              <w:rPr>
                <w:sz w:val="20"/>
                <w:szCs w:val="20"/>
              </w:rPr>
              <w:t>17</w:t>
            </w:r>
          </w:p>
        </w:tc>
        <w:tc>
          <w:tcPr>
            <w:tcW w:w="0" w:type="auto"/>
            <w:tcBorders>
              <w:top w:val="single" w:sz="8" w:space="0" w:color="auto"/>
              <w:left w:val="nil"/>
              <w:bottom w:val="single" w:sz="8" w:space="0" w:color="auto"/>
              <w:right w:val="single" w:sz="8" w:space="0" w:color="auto"/>
            </w:tcBorders>
            <w:vAlign w:val="center"/>
          </w:tcPr>
          <w:p w14:paraId="2B896838" w14:textId="77777777" w:rsidR="004F62C9" w:rsidRPr="006A2AA7" w:rsidRDefault="004F62C9" w:rsidP="0043030C">
            <w:pPr>
              <w:spacing w:before="0" w:after="0"/>
              <w:jc w:val="center"/>
              <w:rPr>
                <w:sz w:val="20"/>
                <w:szCs w:val="20"/>
              </w:rPr>
            </w:pPr>
          </w:p>
        </w:tc>
        <w:tc>
          <w:tcPr>
            <w:tcW w:w="374" w:type="dxa"/>
            <w:tcBorders>
              <w:top w:val="nil"/>
              <w:left w:val="single" w:sz="8" w:space="0" w:color="auto"/>
              <w:bottom w:val="single" w:sz="8" w:space="0" w:color="auto"/>
              <w:right w:val="single" w:sz="8" w:space="0" w:color="auto"/>
            </w:tcBorders>
            <w:vAlign w:val="center"/>
          </w:tcPr>
          <w:p w14:paraId="2B896839" w14:textId="77777777" w:rsidR="004F62C9" w:rsidRPr="006A2AA7" w:rsidRDefault="004F62C9" w:rsidP="0043030C">
            <w:pPr>
              <w:spacing w:before="0" w:after="0"/>
              <w:jc w:val="center"/>
              <w:rPr>
                <w:sz w:val="20"/>
                <w:szCs w:val="20"/>
              </w:rPr>
            </w:pPr>
          </w:p>
        </w:tc>
        <w:tc>
          <w:tcPr>
            <w:tcW w:w="751" w:type="dxa"/>
            <w:tcBorders>
              <w:top w:val="nil"/>
              <w:left w:val="nil"/>
              <w:bottom w:val="single" w:sz="8" w:space="0" w:color="auto"/>
              <w:right w:val="single" w:sz="8" w:space="0" w:color="auto"/>
            </w:tcBorders>
            <w:vAlign w:val="center"/>
          </w:tcPr>
          <w:p w14:paraId="2B89683A" w14:textId="77777777" w:rsidR="004F62C9" w:rsidRPr="006A2AA7" w:rsidRDefault="004F62C9" w:rsidP="0043030C">
            <w:pPr>
              <w:spacing w:before="0" w:after="0"/>
              <w:jc w:val="center"/>
              <w:rPr>
                <w:sz w:val="20"/>
                <w:szCs w:val="20"/>
              </w:rPr>
            </w:pPr>
            <w:r>
              <w:rPr>
                <w:sz w:val="20"/>
                <w:szCs w:val="20"/>
              </w:rPr>
              <w:t>36</w:t>
            </w:r>
          </w:p>
        </w:tc>
        <w:tc>
          <w:tcPr>
            <w:tcW w:w="745" w:type="dxa"/>
            <w:tcBorders>
              <w:top w:val="nil"/>
              <w:left w:val="nil"/>
              <w:bottom w:val="single" w:sz="8" w:space="0" w:color="auto"/>
              <w:right w:val="single" w:sz="8" w:space="0" w:color="auto"/>
            </w:tcBorders>
            <w:vAlign w:val="center"/>
          </w:tcPr>
          <w:p w14:paraId="2B89683B" w14:textId="77777777" w:rsidR="004F62C9" w:rsidRPr="006A2AA7" w:rsidRDefault="004F62C9" w:rsidP="0043030C">
            <w:pPr>
              <w:spacing w:before="0" w:after="0"/>
              <w:jc w:val="center"/>
              <w:rPr>
                <w:sz w:val="20"/>
                <w:szCs w:val="20"/>
              </w:rPr>
            </w:pPr>
            <w:r>
              <w:rPr>
                <w:sz w:val="20"/>
                <w:szCs w:val="20"/>
              </w:rPr>
              <w:t>87</w:t>
            </w:r>
          </w:p>
        </w:tc>
        <w:tc>
          <w:tcPr>
            <w:tcW w:w="713" w:type="dxa"/>
            <w:tcBorders>
              <w:top w:val="nil"/>
              <w:left w:val="nil"/>
              <w:bottom w:val="single" w:sz="8" w:space="0" w:color="auto"/>
              <w:right w:val="single" w:sz="8" w:space="0" w:color="auto"/>
            </w:tcBorders>
            <w:vAlign w:val="center"/>
          </w:tcPr>
          <w:p w14:paraId="2B89683C" w14:textId="77777777" w:rsidR="004F62C9" w:rsidRPr="006A2AA7" w:rsidRDefault="004F62C9" w:rsidP="0043030C">
            <w:pPr>
              <w:spacing w:before="0" w:after="0"/>
              <w:jc w:val="center"/>
              <w:rPr>
                <w:sz w:val="20"/>
                <w:szCs w:val="20"/>
              </w:rPr>
            </w:pPr>
            <w:r>
              <w:rPr>
                <w:sz w:val="20"/>
                <w:szCs w:val="20"/>
              </w:rPr>
              <w:t>24</w:t>
            </w:r>
          </w:p>
        </w:tc>
        <w:tc>
          <w:tcPr>
            <w:tcW w:w="474" w:type="dxa"/>
            <w:tcBorders>
              <w:top w:val="nil"/>
              <w:left w:val="nil"/>
              <w:bottom w:val="single" w:sz="8" w:space="0" w:color="auto"/>
              <w:right w:val="single" w:sz="8" w:space="0" w:color="auto"/>
            </w:tcBorders>
            <w:vAlign w:val="center"/>
          </w:tcPr>
          <w:p w14:paraId="2B89683D"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83E" w14:textId="77777777" w:rsidR="004F62C9" w:rsidRPr="004F62C9" w:rsidRDefault="004F62C9" w:rsidP="004F62C9">
            <w:pPr>
              <w:spacing w:before="0" w:after="0"/>
              <w:jc w:val="center"/>
              <w:rPr>
                <w:b/>
                <w:sz w:val="20"/>
                <w:szCs w:val="20"/>
              </w:rPr>
            </w:pPr>
            <w:r w:rsidRPr="004F62C9">
              <w:rPr>
                <w:b/>
                <w:sz w:val="20"/>
                <w:szCs w:val="20"/>
              </w:rPr>
              <w:t>164</w:t>
            </w:r>
          </w:p>
        </w:tc>
      </w:tr>
      <w:tr w:rsidR="004F62C9" w:rsidRPr="004F62C9" w14:paraId="2B89684E" w14:textId="77777777" w:rsidTr="007C6FB6">
        <w:trPr>
          <w:trHeight w:val="184"/>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840" w14:textId="77777777" w:rsidR="004F62C9" w:rsidRPr="006A2AA7" w:rsidRDefault="004F62C9" w:rsidP="0043030C">
            <w:pPr>
              <w:spacing w:before="0" w:after="0"/>
              <w:jc w:val="center"/>
              <w:rPr>
                <w:b/>
                <w:sz w:val="20"/>
                <w:szCs w:val="20"/>
              </w:rPr>
            </w:pPr>
            <w:r w:rsidRPr="006A2AA7">
              <w:rPr>
                <w:b/>
                <w:sz w:val="20"/>
                <w:szCs w:val="20"/>
              </w:rPr>
              <w:t>2029</w:t>
            </w:r>
          </w:p>
        </w:tc>
        <w:tc>
          <w:tcPr>
            <w:tcW w:w="0" w:type="auto"/>
            <w:tcBorders>
              <w:top w:val="nil"/>
              <w:left w:val="nil"/>
              <w:bottom w:val="single" w:sz="8" w:space="0" w:color="auto"/>
              <w:right w:val="single" w:sz="8" w:space="0" w:color="auto"/>
            </w:tcBorders>
            <w:shd w:val="clear" w:color="auto" w:fill="auto"/>
            <w:noWrap/>
            <w:vAlign w:val="center"/>
            <w:hideMark/>
          </w:tcPr>
          <w:p w14:paraId="2B896841"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42"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43"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44" w14:textId="77777777" w:rsidR="004F62C9" w:rsidRPr="006A2AA7" w:rsidRDefault="004F62C9" w:rsidP="0043030C">
            <w:pPr>
              <w:spacing w:before="0" w:after="0"/>
              <w:jc w:val="center"/>
              <w:rPr>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845" w14:textId="77777777" w:rsidR="004F62C9" w:rsidRPr="006A2AA7" w:rsidRDefault="004F62C9" w:rsidP="0043030C">
            <w:pPr>
              <w:spacing w:before="0" w:after="0"/>
              <w:jc w:val="center"/>
              <w:rPr>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846" w14:textId="77777777" w:rsidR="004F62C9" w:rsidRPr="006A2AA7" w:rsidRDefault="004F62C9" w:rsidP="0043030C">
            <w:pPr>
              <w:spacing w:before="0" w:after="0"/>
              <w:jc w:val="center"/>
              <w:rPr>
                <w:sz w:val="20"/>
                <w:szCs w:val="20"/>
              </w:rPr>
            </w:pPr>
            <w:r>
              <w:rPr>
                <w:sz w:val="20"/>
                <w:szCs w:val="20"/>
              </w:rPr>
              <w:t>17</w:t>
            </w:r>
          </w:p>
        </w:tc>
        <w:tc>
          <w:tcPr>
            <w:tcW w:w="0" w:type="auto"/>
            <w:tcBorders>
              <w:top w:val="single" w:sz="8" w:space="0" w:color="auto"/>
              <w:left w:val="nil"/>
              <w:bottom w:val="single" w:sz="8" w:space="0" w:color="auto"/>
              <w:right w:val="single" w:sz="8" w:space="0" w:color="auto"/>
            </w:tcBorders>
            <w:vAlign w:val="center"/>
          </w:tcPr>
          <w:p w14:paraId="2B896847" w14:textId="77777777" w:rsidR="004F62C9" w:rsidRPr="006A2AA7" w:rsidRDefault="004F62C9" w:rsidP="0043030C">
            <w:pPr>
              <w:spacing w:before="0" w:after="0"/>
              <w:jc w:val="center"/>
              <w:rPr>
                <w:sz w:val="20"/>
                <w:szCs w:val="20"/>
              </w:rPr>
            </w:pPr>
          </w:p>
        </w:tc>
        <w:tc>
          <w:tcPr>
            <w:tcW w:w="374" w:type="dxa"/>
            <w:tcBorders>
              <w:top w:val="nil"/>
              <w:left w:val="single" w:sz="8" w:space="0" w:color="auto"/>
              <w:bottom w:val="single" w:sz="8" w:space="0" w:color="auto"/>
              <w:right w:val="single" w:sz="8" w:space="0" w:color="auto"/>
            </w:tcBorders>
            <w:vAlign w:val="center"/>
          </w:tcPr>
          <w:p w14:paraId="2B896848" w14:textId="77777777" w:rsidR="004F62C9" w:rsidRPr="006A2AA7" w:rsidRDefault="004F62C9" w:rsidP="0043030C">
            <w:pPr>
              <w:spacing w:before="0" w:after="0"/>
              <w:jc w:val="center"/>
              <w:rPr>
                <w:sz w:val="20"/>
                <w:szCs w:val="20"/>
              </w:rPr>
            </w:pPr>
          </w:p>
        </w:tc>
        <w:tc>
          <w:tcPr>
            <w:tcW w:w="751" w:type="dxa"/>
            <w:tcBorders>
              <w:top w:val="nil"/>
              <w:left w:val="nil"/>
              <w:bottom w:val="single" w:sz="8" w:space="0" w:color="auto"/>
              <w:right w:val="single" w:sz="8" w:space="0" w:color="auto"/>
            </w:tcBorders>
            <w:vAlign w:val="center"/>
          </w:tcPr>
          <w:p w14:paraId="2B896849" w14:textId="77777777" w:rsidR="004F62C9" w:rsidRPr="006A2AA7" w:rsidRDefault="004F62C9" w:rsidP="0043030C">
            <w:pPr>
              <w:spacing w:before="0" w:after="0"/>
              <w:jc w:val="center"/>
              <w:rPr>
                <w:sz w:val="20"/>
                <w:szCs w:val="20"/>
              </w:rPr>
            </w:pPr>
            <w:r>
              <w:rPr>
                <w:sz w:val="20"/>
                <w:szCs w:val="20"/>
              </w:rPr>
              <w:t>38</w:t>
            </w:r>
          </w:p>
        </w:tc>
        <w:tc>
          <w:tcPr>
            <w:tcW w:w="745" w:type="dxa"/>
            <w:tcBorders>
              <w:top w:val="nil"/>
              <w:left w:val="nil"/>
              <w:bottom w:val="single" w:sz="8" w:space="0" w:color="auto"/>
              <w:right w:val="single" w:sz="8" w:space="0" w:color="auto"/>
            </w:tcBorders>
            <w:vAlign w:val="center"/>
          </w:tcPr>
          <w:p w14:paraId="2B89684A" w14:textId="77777777" w:rsidR="004F62C9" w:rsidRPr="006A2AA7" w:rsidRDefault="004F62C9" w:rsidP="0043030C">
            <w:pPr>
              <w:spacing w:before="0" w:after="0"/>
              <w:jc w:val="center"/>
              <w:rPr>
                <w:sz w:val="20"/>
                <w:szCs w:val="20"/>
              </w:rPr>
            </w:pPr>
            <w:r>
              <w:rPr>
                <w:sz w:val="20"/>
                <w:szCs w:val="20"/>
              </w:rPr>
              <w:t>92</w:t>
            </w:r>
          </w:p>
        </w:tc>
        <w:tc>
          <w:tcPr>
            <w:tcW w:w="713" w:type="dxa"/>
            <w:tcBorders>
              <w:top w:val="nil"/>
              <w:left w:val="nil"/>
              <w:bottom w:val="single" w:sz="8" w:space="0" w:color="auto"/>
              <w:right w:val="single" w:sz="8" w:space="0" w:color="auto"/>
            </w:tcBorders>
            <w:vAlign w:val="center"/>
          </w:tcPr>
          <w:p w14:paraId="2B89684B" w14:textId="77777777" w:rsidR="004F62C9" w:rsidRPr="006A2AA7" w:rsidRDefault="004F62C9" w:rsidP="0043030C">
            <w:pPr>
              <w:spacing w:before="0" w:after="0"/>
              <w:jc w:val="center"/>
              <w:rPr>
                <w:sz w:val="20"/>
                <w:szCs w:val="20"/>
              </w:rPr>
            </w:pPr>
            <w:r>
              <w:rPr>
                <w:sz w:val="20"/>
                <w:szCs w:val="20"/>
              </w:rPr>
              <w:t>26</w:t>
            </w:r>
          </w:p>
        </w:tc>
        <w:tc>
          <w:tcPr>
            <w:tcW w:w="474" w:type="dxa"/>
            <w:tcBorders>
              <w:top w:val="nil"/>
              <w:left w:val="nil"/>
              <w:bottom w:val="single" w:sz="8" w:space="0" w:color="auto"/>
              <w:right w:val="single" w:sz="8" w:space="0" w:color="auto"/>
            </w:tcBorders>
            <w:vAlign w:val="center"/>
          </w:tcPr>
          <w:p w14:paraId="2B89684C"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84D" w14:textId="77777777" w:rsidR="004F62C9" w:rsidRPr="004F62C9" w:rsidRDefault="004F62C9" w:rsidP="004F62C9">
            <w:pPr>
              <w:spacing w:before="0" w:after="0"/>
              <w:jc w:val="center"/>
              <w:rPr>
                <w:b/>
                <w:sz w:val="20"/>
                <w:szCs w:val="20"/>
              </w:rPr>
            </w:pPr>
            <w:r w:rsidRPr="004F62C9">
              <w:rPr>
                <w:b/>
                <w:sz w:val="20"/>
                <w:szCs w:val="20"/>
              </w:rPr>
              <w:t>173</w:t>
            </w:r>
          </w:p>
        </w:tc>
      </w:tr>
      <w:tr w:rsidR="004F62C9" w:rsidRPr="004F62C9" w14:paraId="2B89685D" w14:textId="77777777" w:rsidTr="007C6FB6">
        <w:trPr>
          <w:trHeight w:val="196"/>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84F" w14:textId="77777777" w:rsidR="004F62C9" w:rsidRPr="006A2AA7" w:rsidRDefault="004F62C9" w:rsidP="0043030C">
            <w:pPr>
              <w:spacing w:before="0" w:after="0"/>
              <w:jc w:val="center"/>
              <w:rPr>
                <w:b/>
                <w:sz w:val="20"/>
                <w:szCs w:val="20"/>
              </w:rPr>
            </w:pPr>
            <w:r w:rsidRPr="006A2AA7">
              <w:rPr>
                <w:b/>
                <w:sz w:val="20"/>
                <w:szCs w:val="20"/>
              </w:rPr>
              <w:t>2030</w:t>
            </w:r>
          </w:p>
        </w:tc>
        <w:tc>
          <w:tcPr>
            <w:tcW w:w="0" w:type="auto"/>
            <w:tcBorders>
              <w:top w:val="nil"/>
              <w:left w:val="nil"/>
              <w:bottom w:val="single" w:sz="8" w:space="0" w:color="auto"/>
              <w:right w:val="single" w:sz="8" w:space="0" w:color="auto"/>
            </w:tcBorders>
            <w:shd w:val="clear" w:color="auto" w:fill="auto"/>
            <w:noWrap/>
            <w:vAlign w:val="center"/>
            <w:hideMark/>
          </w:tcPr>
          <w:p w14:paraId="2B896850"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51"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52"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53" w14:textId="77777777" w:rsidR="004F62C9" w:rsidRPr="006A2AA7" w:rsidRDefault="004F62C9" w:rsidP="0043030C">
            <w:pPr>
              <w:spacing w:before="0" w:after="0"/>
              <w:jc w:val="center"/>
              <w:rPr>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854" w14:textId="77777777" w:rsidR="004F62C9" w:rsidRPr="006A2AA7" w:rsidRDefault="004F62C9" w:rsidP="0043030C">
            <w:pPr>
              <w:spacing w:before="0" w:after="0"/>
              <w:jc w:val="center"/>
              <w:rPr>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855" w14:textId="77777777" w:rsidR="004F62C9" w:rsidRPr="006A2AA7" w:rsidRDefault="004F62C9" w:rsidP="0043030C">
            <w:pPr>
              <w:spacing w:before="0" w:after="0"/>
              <w:jc w:val="center"/>
              <w:rPr>
                <w:sz w:val="20"/>
                <w:szCs w:val="20"/>
              </w:rPr>
            </w:pPr>
            <w:r>
              <w:rPr>
                <w:sz w:val="20"/>
                <w:szCs w:val="20"/>
              </w:rPr>
              <w:t>18</w:t>
            </w:r>
          </w:p>
        </w:tc>
        <w:tc>
          <w:tcPr>
            <w:tcW w:w="0" w:type="auto"/>
            <w:tcBorders>
              <w:top w:val="single" w:sz="8" w:space="0" w:color="auto"/>
              <w:left w:val="nil"/>
              <w:bottom w:val="single" w:sz="8" w:space="0" w:color="auto"/>
              <w:right w:val="single" w:sz="8" w:space="0" w:color="auto"/>
            </w:tcBorders>
            <w:vAlign w:val="center"/>
          </w:tcPr>
          <w:p w14:paraId="2B896856" w14:textId="77777777" w:rsidR="004F62C9" w:rsidRPr="006A2AA7" w:rsidRDefault="004F62C9" w:rsidP="0043030C">
            <w:pPr>
              <w:spacing w:before="0" w:after="0"/>
              <w:jc w:val="center"/>
              <w:rPr>
                <w:sz w:val="20"/>
                <w:szCs w:val="20"/>
              </w:rPr>
            </w:pPr>
          </w:p>
        </w:tc>
        <w:tc>
          <w:tcPr>
            <w:tcW w:w="374" w:type="dxa"/>
            <w:tcBorders>
              <w:top w:val="nil"/>
              <w:left w:val="single" w:sz="8" w:space="0" w:color="auto"/>
              <w:bottom w:val="single" w:sz="8" w:space="0" w:color="auto"/>
              <w:right w:val="single" w:sz="8" w:space="0" w:color="auto"/>
            </w:tcBorders>
            <w:vAlign w:val="center"/>
          </w:tcPr>
          <w:p w14:paraId="2B896857" w14:textId="77777777" w:rsidR="004F62C9" w:rsidRPr="006A2AA7" w:rsidRDefault="004F62C9" w:rsidP="0043030C">
            <w:pPr>
              <w:spacing w:before="0" w:after="0"/>
              <w:jc w:val="center"/>
              <w:rPr>
                <w:sz w:val="20"/>
                <w:szCs w:val="20"/>
              </w:rPr>
            </w:pPr>
          </w:p>
        </w:tc>
        <w:tc>
          <w:tcPr>
            <w:tcW w:w="751" w:type="dxa"/>
            <w:tcBorders>
              <w:top w:val="nil"/>
              <w:left w:val="nil"/>
              <w:bottom w:val="single" w:sz="8" w:space="0" w:color="auto"/>
              <w:right w:val="single" w:sz="8" w:space="0" w:color="auto"/>
            </w:tcBorders>
            <w:vAlign w:val="center"/>
          </w:tcPr>
          <w:p w14:paraId="2B896858" w14:textId="77777777" w:rsidR="004F62C9" w:rsidRPr="006A2AA7" w:rsidRDefault="004F62C9" w:rsidP="0043030C">
            <w:pPr>
              <w:spacing w:before="0" w:after="0"/>
              <w:jc w:val="center"/>
              <w:rPr>
                <w:sz w:val="20"/>
                <w:szCs w:val="20"/>
              </w:rPr>
            </w:pPr>
            <w:r>
              <w:rPr>
                <w:sz w:val="20"/>
                <w:szCs w:val="20"/>
              </w:rPr>
              <w:t>39</w:t>
            </w:r>
          </w:p>
        </w:tc>
        <w:tc>
          <w:tcPr>
            <w:tcW w:w="745" w:type="dxa"/>
            <w:tcBorders>
              <w:top w:val="nil"/>
              <w:left w:val="nil"/>
              <w:bottom w:val="single" w:sz="8" w:space="0" w:color="auto"/>
              <w:right w:val="single" w:sz="8" w:space="0" w:color="auto"/>
            </w:tcBorders>
            <w:vAlign w:val="center"/>
          </w:tcPr>
          <w:p w14:paraId="2B896859" w14:textId="77777777" w:rsidR="004F62C9" w:rsidRPr="006A2AA7" w:rsidRDefault="004F62C9" w:rsidP="0043030C">
            <w:pPr>
              <w:spacing w:before="0" w:after="0"/>
              <w:jc w:val="center"/>
              <w:rPr>
                <w:sz w:val="20"/>
                <w:szCs w:val="20"/>
              </w:rPr>
            </w:pPr>
            <w:r>
              <w:rPr>
                <w:sz w:val="20"/>
                <w:szCs w:val="20"/>
              </w:rPr>
              <w:t>91</w:t>
            </w:r>
          </w:p>
        </w:tc>
        <w:tc>
          <w:tcPr>
            <w:tcW w:w="713" w:type="dxa"/>
            <w:tcBorders>
              <w:top w:val="nil"/>
              <w:left w:val="nil"/>
              <w:bottom w:val="single" w:sz="8" w:space="0" w:color="auto"/>
              <w:right w:val="single" w:sz="8" w:space="0" w:color="auto"/>
            </w:tcBorders>
            <w:vAlign w:val="center"/>
          </w:tcPr>
          <w:p w14:paraId="2B89685A" w14:textId="77777777" w:rsidR="004F62C9" w:rsidRPr="006A2AA7" w:rsidRDefault="004F62C9" w:rsidP="0043030C">
            <w:pPr>
              <w:spacing w:before="0" w:after="0"/>
              <w:jc w:val="center"/>
              <w:rPr>
                <w:sz w:val="20"/>
                <w:szCs w:val="20"/>
              </w:rPr>
            </w:pPr>
            <w:r>
              <w:rPr>
                <w:sz w:val="20"/>
                <w:szCs w:val="20"/>
              </w:rPr>
              <w:t>25</w:t>
            </w:r>
          </w:p>
        </w:tc>
        <w:tc>
          <w:tcPr>
            <w:tcW w:w="474" w:type="dxa"/>
            <w:tcBorders>
              <w:top w:val="nil"/>
              <w:left w:val="nil"/>
              <w:bottom w:val="single" w:sz="8" w:space="0" w:color="auto"/>
              <w:right w:val="single" w:sz="8" w:space="0" w:color="auto"/>
            </w:tcBorders>
            <w:vAlign w:val="center"/>
          </w:tcPr>
          <w:p w14:paraId="2B89685B"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85C" w14:textId="77777777" w:rsidR="004F62C9" w:rsidRPr="004F62C9" w:rsidRDefault="004F62C9" w:rsidP="004F62C9">
            <w:pPr>
              <w:spacing w:before="0" w:after="0"/>
              <w:jc w:val="center"/>
              <w:rPr>
                <w:b/>
                <w:sz w:val="20"/>
                <w:szCs w:val="20"/>
              </w:rPr>
            </w:pPr>
            <w:r w:rsidRPr="004F62C9">
              <w:rPr>
                <w:b/>
                <w:sz w:val="20"/>
                <w:szCs w:val="20"/>
              </w:rPr>
              <w:t>173</w:t>
            </w:r>
          </w:p>
        </w:tc>
      </w:tr>
      <w:tr w:rsidR="004F62C9" w:rsidRPr="004F62C9" w14:paraId="2B89686C" w14:textId="77777777" w:rsidTr="007C6FB6">
        <w:trPr>
          <w:trHeight w:val="220"/>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85E" w14:textId="77777777" w:rsidR="004F62C9" w:rsidRPr="006A2AA7" w:rsidRDefault="004F62C9" w:rsidP="0043030C">
            <w:pPr>
              <w:spacing w:before="0" w:after="0"/>
              <w:jc w:val="center"/>
              <w:rPr>
                <w:b/>
                <w:sz w:val="20"/>
                <w:szCs w:val="20"/>
              </w:rPr>
            </w:pPr>
            <w:r w:rsidRPr="006A2AA7">
              <w:rPr>
                <w:b/>
                <w:sz w:val="20"/>
                <w:szCs w:val="20"/>
              </w:rPr>
              <w:t>2031</w:t>
            </w:r>
          </w:p>
        </w:tc>
        <w:tc>
          <w:tcPr>
            <w:tcW w:w="0" w:type="auto"/>
            <w:tcBorders>
              <w:top w:val="nil"/>
              <w:left w:val="nil"/>
              <w:bottom w:val="single" w:sz="8" w:space="0" w:color="auto"/>
              <w:right w:val="single" w:sz="8" w:space="0" w:color="auto"/>
            </w:tcBorders>
            <w:shd w:val="clear" w:color="auto" w:fill="auto"/>
            <w:noWrap/>
            <w:vAlign w:val="center"/>
            <w:hideMark/>
          </w:tcPr>
          <w:p w14:paraId="2B89685F"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60"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61"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62" w14:textId="77777777" w:rsidR="004F62C9" w:rsidRPr="006A2AA7" w:rsidRDefault="004F62C9" w:rsidP="0043030C">
            <w:pPr>
              <w:spacing w:before="0" w:after="0"/>
              <w:jc w:val="center"/>
              <w:rPr>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863" w14:textId="77777777" w:rsidR="004F62C9" w:rsidRPr="006A2AA7" w:rsidRDefault="004F62C9" w:rsidP="0043030C">
            <w:pPr>
              <w:spacing w:before="0" w:after="0"/>
              <w:jc w:val="center"/>
              <w:rPr>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864" w14:textId="77777777" w:rsidR="004F62C9" w:rsidRPr="006A2AA7" w:rsidRDefault="004F62C9" w:rsidP="0043030C">
            <w:pPr>
              <w:spacing w:before="0" w:after="0"/>
              <w:jc w:val="center"/>
              <w:rPr>
                <w:sz w:val="20"/>
                <w:szCs w:val="20"/>
              </w:rPr>
            </w:pPr>
            <w:r>
              <w:rPr>
                <w:sz w:val="20"/>
                <w:szCs w:val="20"/>
              </w:rPr>
              <w:t>18</w:t>
            </w:r>
          </w:p>
        </w:tc>
        <w:tc>
          <w:tcPr>
            <w:tcW w:w="0" w:type="auto"/>
            <w:tcBorders>
              <w:top w:val="single" w:sz="8" w:space="0" w:color="auto"/>
              <w:left w:val="nil"/>
              <w:bottom w:val="single" w:sz="8" w:space="0" w:color="auto"/>
              <w:right w:val="single" w:sz="8" w:space="0" w:color="auto"/>
            </w:tcBorders>
            <w:vAlign w:val="center"/>
          </w:tcPr>
          <w:p w14:paraId="2B896865" w14:textId="77777777" w:rsidR="004F62C9" w:rsidRPr="006A2AA7" w:rsidRDefault="004F62C9" w:rsidP="0043030C">
            <w:pPr>
              <w:spacing w:before="0" w:after="0"/>
              <w:jc w:val="center"/>
              <w:rPr>
                <w:sz w:val="20"/>
                <w:szCs w:val="20"/>
              </w:rPr>
            </w:pPr>
          </w:p>
        </w:tc>
        <w:tc>
          <w:tcPr>
            <w:tcW w:w="374" w:type="dxa"/>
            <w:tcBorders>
              <w:top w:val="nil"/>
              <w:left w:val="single" w:sz="8" w:space="0" w:color="auto"/>
              <w:bottom w:val="single" w:sz="8" w:space="0" w:color="auto"/>
              <w:right w:val="single" w:sz="8" w:space="0" w:color="auto"/>
            </w:tcBorders>
            <w:vAlign w:val="center"/>
          </w:tcPr>
          <w:p w14:paraId="2B896866" w14:textId="77777777" w:rsidR="004F62C9" w:rsidRPr="006A2AA7" w:rsidRDefault="004F62C9" w:rsidP="0043030C">
            <w:pPr>
              <w:spacing w:before="0" w:after="0"/>
              <w:jc w:val="center"/>
              <w:rPr>
                <w:sz w:val="20"/>
                <w:szCs w:val="20"/>
              </w:rPr>
            </w:pPr>
          </w:p>
        </w:tc>
        <w:tc>
          <w:tcPr>
            <w:tcW w:w="751" w:type="dxa"/>
            <w:tcBorders>
              <w:top w:val="nil"/>
              <w:left w:val="nil"/>
              <w:bottom w:val="single" w:sz="8" w:space="0" w:color="auto"/>
              <w:right w:val="single" w:sz="8" w:space="0" w:color="auto"/>
            </w:tcBorders>
            <w:vAlign w:val="center"/>
          </w:tcPr>
          <w:p w14:paraId="2B896867" w14:textId="77777777" w:rsidR="004F62C9" w:rsidRPr="006A2AA7" w:rsidRDefault="004F62C9" w:rsidP="0043030C">
            <w:pPr>
              <w:spacing w:before="0" w:after="0"/>
              <w:jc w:val="center"/>
              <w:rPr>
                <w:sz w:val="20"/>
                <w:szCs w:val="20"/>
              </w:rPr>
            </w:pPr>
            <w:r>
              <w:rPr>
                <w:sz w:val="20"/>
                <w:szCs w:val="20"/>
              </w:rPr>
              <w:t>40</w:t>
            </w:r>
          </w:p>
        </w:tc>
        <w:tc>
          <w:tcPr>
            <w:tcW w:w="745" w:type="dxa"/>
            <w:tcBorders>
              <w:top w:val="nil"/>
              <w:left w:val="nil"/>
              <w:bottom w:val="single" w:sz="8" w:space="0" w:color="auto"/>
              <w:right w:val="single" w:sz="8" w:space="0" w:color="auto"/>
            </w:tcBorders>
            <w:vAlign w:val="center"/>
          </w:tcPr>
          <w:p w14:paraId="2B896868" w14:textId="77777777" w:rsidR="004F62C9" w:rsidRPr="006A2AA7" w:rsidRDefault="004F62C9" w:rsidP="0043030C">
            <w:pPr>
              <w:spacing w:before="0" w:after="0"/>
              <w:jc w:val="center"/>
              <w:rPr>
                <w:sz w:val="20"/>
                <w:szCs w:val="20"/>
              </w:rPr>
            </w:pPr>
            <w:r>
              <w:rPr>
                <w:sz w:val="20"/>
                <w:szCs w:val="20"/>
              </w:rPr>
              <w:t>95</w:t>
            </w:r>
          </w:p>
        </w:tc>
        <w:tc>
          <w:tcPr>
            <w:tcW w:w="713" w:type="dxa"/>
            <w:tcBorders>
              <w:top w:val="nil"/>
              <w:left w:val="nil"/>
              <w:bottom w:val="single" w:sz="8" w:space="0" w:color="auto"/>
              <w:right w:val="single" w:sz="8" w:space="0" w:color="auto"/>
            </w:tcBorders>
            <w:vAlign w:val="center"/>
          </w:tcPr>
          <w:p w14:paraId="2B896869" w14:textId="77777777" w:rsidR="004F62C9" w:rsidRPr="006A2AA7" w:rsidRDefault="004F62C9" w:rsidP="0043030C">
            <w:pPr>
              <w:spacing w:before="0" w:after="0"/>
              <w:jc w:val="center"/>
              <w:rPr>
                <w:sz w:val="20"/>
                <w:szCs w:val="20"/>
              </w:rPr>
            </w:pPr>
            <w:r>
              <w:rPr>
                <w:sz w:val="20"/>
                <w:szCs w:val="20"/>
              </w:rPr>
              <w:t>26</w:t>
            </w:r>
          </w:p>
        </w:tc>
        <w:tc>
          <w:tcPr>
            <w:tcW w:w="474" w:type="dxa"/>
            <w:tcBorders>
              <w:top w:val="nil"/>
              <w:left w:val="nil"/>
              <w:bottom w:val="single" w:sz="8" w:space="0" w:color="auto"/>
              <w:right w:val="single" w:sz="8" w:space="0" w:color="auto"/>
            </w:tcBorders>
            <w:vAlign w:val="center"/>
          </w:tcPr>
          <w:p w14:paraId="2B89686A"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86B" w14:textId="77777777" w:rsidR="004F62C9" w:rsidRPr="004F62C9" w:rsidRDefault="004F62C9" w:rsidP="004F62C9">
            <w:pPr>
              <w:spacing w:before="0" w:after="0"/>
              <w:jc w:val="center"/>
              <w:rPr>
                <w:b/>
                <w:sz w:val="20"/>
                <w:szCs w:val="20"/>
              </w:rPr>
            </w:pPr>
            <w:r w:rsidRPr="004F62C9">
              <w:rPr>
                <w:b/>
                <w:sz w:val="20"/>
                <w:szCs w:val="20"/>
              </w:rPr>
              <w:t>179</w:t>
            </w:r>
          </w:p>
        </w:tc>
      </w:tr>
      <w:tr w:rsidR="004F62C9" w:rsidRPr="004F62C9" w14:paraId="2B89687B" w14:textId="77777777" w:rsidTr="007C6FB6">
        <w:trPr>
          <w:trHeight w:val="256"/>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86D" w14:textId="77777777" w:rsidR="004F62C9" w:rsidRPr="006A2AA7" w:rsidRDefault="004F62C9" w:rsidP="0043030C">
            <w:pPr>
              <w:spacing w:before="0" w:after="0"/>
              <w:jc w:val="center"/>
              <w:rPr>
                <w:b/>
                <w:sz w:val="20"/>
                <w:szCs w:val="20"/>
              </w:rPr>
            </w:pPr>
            <w:r w:rsidRPr="006A2AA7">
              <w:rPr>
                <w:b/>
                <w:sz w:val="20"/>
                <w:szCs w:val="20"/>
              </w:rPr>
              <w:t>2032</w:t>
            </w:r>
          </w:p>
        </w:tc>
        <w:tc>
          <w:tcPr>
            <w:tcW w:w="0" w:type="auto"/>
            <w:tcBorders>
              <w:top w:val="nil"/>
              <w:left w:val="nil"/>
              <w:bottom w:val="single" w:sz="8" w:space="0" w:color="auto"/>
              <w:right w:val="single" w:sz="8" w:space="0" w:color="auto"/>
            </w:tcBorders>
            <w:shd w:val="clear" w:color="auto" w:fill="auto"/>
            <w:noWrap/>
            <w:vAlign w:val="center"/>
            <w:hideMark/>
          </w:tcPr>
          <w:p w14:paraId="2B89686E"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6F"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70"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71" w14:textId="77777777" w:rsidR="004F62C9" w:rsidRPr="006A2AA7" w:rsidRDefault="004F62C9" w:rsidP="0043030C">
            <w:pPr>
              <w:spacing w:before="0" w:after="0"/>
              <w:jc w:val="center"/>
              <w:rPr>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872" w14:textId="77777777" w:rsidR="004F62C9" w:rsidRPr="006A2AA7" w:rsidRDefault="004F62C9" w:rsidP="0043030C">
            <w:pPr>
              <w:spacing w:before="0" w:after="0"/>
              <w:jc w:val="center"/>
              <w:rPr>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873" w14:textId="77777777" w:rsidR="004F62C9" w:rsidRPr="006A2AA7" w:rsidRDefault="004F62C9" w:rsidP="0043030C">
            <w:pPr>
              <w:spacing w:before="0" w:after="0"/>
              <w:jc w:val="center"/>
              <w:rPr>
                <w:sz w:val="20"/>
                <w:szCs w:val="20"/>
              </w:rPr>
            </w:pPr>
            <w:r>
              <w:rPr>
                <w:sz w:val="20"/>
                <w:szCs w:val="20"/>
              </w:rPr>
              <w:t>19</w:t>
            </w:r>
          </w:p>
        </w:tc>
        <w:tc>
          <w:tcPr>
            <w:tcW w:w="0" w:type="auto"/>
            <w:tcBorders>
              <w:top w:val="single" w:sz="8" w:space="0" w:color="auto"/>
              <w:left w:val="nil"/>
              <w:bottom w:val="single" w:sz="8" w:space="0" w:color="auto"/>
              <w:right w:val="single" w:sz="8" w:space="0" w:color="auto"/>
            </w:tcBorders>
            <w:vAlign w:val="center"/>
          </w:tcPr>
          <w:p w14:paraId="2B896874" w14:textId="77777777" w:rsidR="004F62C9" w:rsidRPr="006A2AA7" w:rsidRDefault="004F62C9" w:rsidP="0043030C">
            <w:pPr>
              <w:spacing w:before="0" w:after="0"/>
              <w:jc w:val="center"/>
              <w:rPr>
                <w:sz w:val="20"/>
                <w:szCs w:val="20"/>
              </w:rPr>
            </w:pPr>
          </w:p>
        </w:tc>
        <w:tc>
          <w:tcPr>
            <w:tcW w:w="374" w:type="dxa"/>
            <w:tcBorders>
              <w:top w:val="nil"/>
              <w:left w:val="single" w:sz="8" w:space="0" w:color="auto"/>
              <w:bottom w:val="single" w:sz="8" w:space="0" w:color="auto"/>
              <w:right w:val="single" w:sz="8" w:space="0" w:color="auto"/>
            </w:tcBorders>
            <w:vAlign w:val="center"/>
          </w:tcPr>
          <w:p w14:paraId="2B896875" w14:textId="77777777" w:rsidR="004F62C9" w:rsidRPr="006A2AA7" w:rsidRDefault="004F62C9" w:rsidP="0043030C">
            <w:pPr>
              <w:spacing w:before="0" w:after="0"/>
              <w:jc w:val="center"/>
              <w:rPr>
                <w:sz w:val="20"/>
                <w:szCs w:val="20"/>
              </w:rPr>
            </w:pPr>
          </w:p>
        </w:tc>
        <w:tc>
          <w:tcPr>
            <w:tcW w:w="751" w:type="dxa"/>
            <w:tcBorders>
              <w:top w:val="nil"/>
              <w:left w:val="nil"/>
              <w:bottom w:val="single" w:sz="8" w:space="0" w:color="auto"/>
              <w:right w:val="single" w:sz="8" w:space="0" w:color="auto"/>
            </w:tcBorders>
            <w:vAlign w:val="center"/>
          </w:tcPr>
          <w:p w14:paraId="2B896876" w14:textId="77777777" w:rsidR="004F62C9" w:rsidRPr="006A2AA7" w:rsidRDefault="004F62C9" w:rsidP="0043030C">
            <w:pPr>
              <w:spacing w:before="0" w:after="0"/>
              <w:jc w:val="center"/>
              <w:rPr>
                <w:sz w:val="20"/>
                <w:szCs w:val="20"/>
              </w:rPr>
            </w:pPr>
            <w:r>
              <w:rPr>
                <w:sz w:val="20"/>
                <w:szCs w:val="20"/>
              </w:rPr>
              <w:t>42</w:t>
            </w:r>
          </w:p>
        </w:tc>
        <w:tc>
          <w:tcPr>
            <w:tcW w:w="745" w:type="dxa"/>
            <w:tcBorders>
              <w:top w:val="nil"/>
              <w:left w:val="nil"/>
              <w:bottom w:val="single" w:sz="8" w:space="0" w:color="auto"/>
              <w:right w:val="single" w:sz="8" w:space="0" w:color="auto"/>
            </w:tcBorders>
            <w:vAlign w:val="center"/>
          </w:tcPr>
          <w:p w14:paraId="2B896877" w14:textId="77777777" w:rsidR="004F62C9" w:rsidRPr="006A2AA7" w:rsidRDefault="004F62C9" w:rsidP="0043030C">
            <w:pPr>
              <w:spacing w:before="0" w:after="0"/>
              <w:jc w:val="center"/>
              <w:rPr>
                <w:sz w:val="20"/>
                <w:szCs w:val="20"/>
              </w:rPr>
            </w:pPr>
            <w:r>
              <w:rPr>
                <w:sz w:val="20"/>
                <w:szCs w:val="20"/>
              </w:rPr>
              <w:t>99</w:t>
            </w:r>
          </w:p>
        </w:tc>
        <w:tc>
          <w:tcPr>
            <w:tcW w:w="713" w:type="dxa"/>
            <w:tcBorders>
              <w:top w:val="nil"/>
              <w:left w:val="nil"/>
              <w:bottom w:val="single" w:sz="8" w:space="0" w:color="auto"/>
              <w:right w:val="single" w:sz="8" w:space="0" w:color="auto"/>
            </w:tcBorders>
            <w:vAlign w:val="center"/>
          </w:tcPr>
          <w:p w14:paraId="2B896878" w14:textId="77777777" w:rsidR="004F62C9" w:rsidRPr="006A2AA7" w:rsidRDefault="004F62C9" w:rsidP="0043030C">
            <w:pPr>
              <w:spacing w:before="0" w:after="0"/>
              <w:jc w:val="center"/>
              <w:rPr>
                <w:sz w:val="20"/>
                <w:szCs w:val="20"/>
              </w:rPr>
            </w:pPr>
            <w:r>
              <w:rPr>
                <w:sz w:val="20"/>
                <w:szCs w:val="20"/>
              </w:rPr>
              <w:t>28</w:t>
            </w:r>
          </w:p>
        </w:tc>
        <w:tc>
          <w:tcPr>
            <w:tcW w:w="474" w:type="dxa"/>
            <w:tcBorders>
              <w:top w:val="nil"/>
              <w:left w:val="nil"/>
              <w:bottom w:val="single" w:sz="8" w:space="0" w:color="auto"/>
              <w:right w:val="single" w:sz="8" w:space="0" w:color="auto"/>
            </w:tcBorders>
            <w:vAlign w:val="center"/>
          </w:tcPr>
          <w:p w14:paraId="2B896879"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87A" w14:textId="77777777" w:rsidR="004F62C9" w:rsidRPr="004F62C9" w:rsidRDefault="004F62C9" w:rsidP="004F62C9">
            <w:pPr>
              <w:spacing w:before="0" w:after="0"/>
              <w:jc w:val="center"/>
              <w:rPr>
                <w:b/>
                <w:sz w:val="20"/>
                <w:szCs w:val="20"/>
              </w:rPr>
            </w:pPr>
            <w:r w:rsidRPr="004F62C9">
              <w:rPr>
                <w:b/>
                <w:sz w:val="20"/>
                <w:szCs w:val="20"/>
              </w:rPr>
              <w:t>188</w:t>
            </w:r>
          </w:p>
        </w:tc>
      </w:tr>
      <w:tr w:rsidR="004F62C9" w:rsidRPr="004F62C9" w14:paraId="2B89688A" w14:textId="77777777" w:rsidTr="007C6FB6">
        <w:trPr>
          <w:trHeight w:val="160"/>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87C" w14:textId="77777777" w:rsidR="004F62C9" w:rsidRPr="006A2AA7" w:rsidRDefault="004F62C9" w:rsidP="0043030C">
            <w:pPr>
              <w:spacing w:before="0" w:after="0"/>
              <w:jc w:val="center"/>
              <w:rPr>
                <w:b/>
                <w:sz w:val="20"/>
                <w:szCs w:val="20"/>
              </w:rPr>
            </w:pPr>
            <w:r w:rsidRPr="006A2AA7">
              <w:rPr>
                <w:b/>
                <w:sz w:val="20"/>
                <w:szCs w:val="20"/>
              </w:rPr>
              <w:t>2033</w:t>
            </w:r>
          </w:p>
        </w:tc>
        <w:tc>
          <w:tcPr>
            <w:tcW w:w="0" w:type="auto"/>
            <w:tcBorders>
              <w:top w:val="nil"/>
              <w:left w:val="nil"/>
              <w:bottom w:val="single" w:sz="8" w:space="0" w:color="auto"/>
              <w:right w:val="single" w:sz="8" w:space="0" w:color="auto"/>
            </w:tcBorders>
            <w:shd w:val="clear" w:color="auto" w:fill="auto"/>
            <w:noWrap/>
            <w:vAlign w:val="center"/>
            <w:hideMark/>
          </w:tcPr>
          <w:p w14:paraId="2B89687D"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7E"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7F"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80" w14:textId="77777777" w:rsidR="004F62C9" w:rsidRPr="006A2AA7" w:rsidRDefault="004F62C9" w:rsidP="0043030C">
            <w:pPr>
              <w:spacing w:before="0" w:after="0"/>
              <w:jc w:val="center"/>
              <w:rPr>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881" w14:textId="77777777" w:rsidR="004F62C9" w:rsidRPr="006A2AA7" w:rsidRDefault="004F62C9" w:rsidP="0043030C">
            <w:pPr>
              <w:spacing w:before="0" w:after="0"/>
              <w:jc w:val="center"/>
              <w:rPr>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882" w14:textId="77777777" w:rsidR="004F62C9" w:rsidRPr="006A2AA7" w:rsidRDefault="004F62C9" w:rsidP="0043030C">
            <w:pPr>
              <w:spacing w:before="0" w:after="0"/>
              <w:jc w:val="center"/>
              <w:rPr>
                <w:sz w:val="20"/>
                <w:szCs w:val="20"/>
              </w:rPr>
            </w:pPr>
            <w:r>
              <w:rPr>
                <w:sz w:val="20"/>
                <w:szCs w:val="20"/>
              </w:rPr>
              <w:t>19</w:t>
            </w:r>
          </w:p>
        </w:tc>
        <w:tc>
          <w:tcPr>
            <w:tcW w:w="0" w:type="auto"/>
            <w:tcBorders>
              <w:top w:val="single" w:sz="8" w:space="0" w:color="auto"/>
              <w:left w:val="nil"/>
              <w:bottom w:val="single" w:sz="8" w:space="0" w:color="auto"/>
              <w:right w:val="single" w:sz="8" w:space="0" w:color="auto"/>
            </w:tcBorders>
            <w:vAlign w:val="center"/>
          </w:tcPr>
          <w:p w14:paraId="2B896883" w14:textId="77777777" w:rsidR="004F62C9" w:rsidRPr="006A2AA7" w:rsidRDefault="004F62C9" w:rsidP="0043030C">
            <w:pPr>
              <w:spacing w:before="0" w:after="0"/>
              <w:jc w:val="center"/>
              <w:rPr>
                <w:sz w:val="20"/>
                <w:szCs w:val="20"/>
              </w:rPr>
            </w:pPr>
          </w:p>
        </w:tc>
        <w:tc>
          <w:tcPr>
            <w:tcW w:w="374" w:type="dxa"/>
            <w:tcBorders>
              <w:top w:val="nil"/>
              <w:left w:val="single" w:sz="8" w:space="0" w:color="auto"/>
              <w:bottom w:val="single" w:sz="8" w:space="0" w:color="auto"/>
              <w:right w:val="single" w:sz="8" w:space="0" w:color="auto"/>
            </w:tcBorders>
            <w:vAlign w:val="center"/>
          </w:tcPr>
          <w:p w14:paraId="2B896884" w14:textId="77777777" w:rsidR="004F62C9" w:rsidRPr="006A2AA7" w:rsidRDefault="004F62C9" w:rsidP="0043030C">
            <w:pPr>
              <w:spacing w:before="0" w:after="0"/>
              <w:jc w:val="center"/>
              <w:rPr>
                <w:sz w:val="20"/>
                <w:szCs w:val="20"/>
              </w:rPr>
            </w:pPr>
          </w:p>
        </w:tc>
        <w:tc>
          <w:tcPr>
            <w:tcW w:w="751" w:type="dxa"/>
            <w:tcBorders>
              <w:top w:val="nil"/>
              <w:left w:val="nil"/>
              <w:bottom w:val="single" w:sz="8" w:space="0" w:color="auto"/>
              <w:right w:val="single" w:sz="8" w:space="0" w:color="auto"/>
            </w:tcBorders>
            <w:vAlign w:val="center"/>
          </w:tcPr>
          <w:p w14:paraId="2B896885" w14:textId="77777777" w:rsidR="004F62C9" w:rsidRPr="006A2AA7" w:rsidRDefault="004F62C9" w:rsidP="0043030C">
            <w:pPr>
              <w:spacing w:before="0" w:after="0"/>
              <w:jc w:val="center"/>
              <w:rPr>
                <w:sz w:val="20"/>
                <w:szCs w:val="20"/>
              </w:rPr>
            </w:pPr>
            <w:r>
              <w:rPr>
                <w:sz w:val="20"/>
                <w:szCs w:val="20"/>
              </w:rPr>
              <w:t>43</w:t>
            </w:r>
          </w:p>
        </w:tc>
        <w:tc>
          <w:tcPr>
            <w:tcW w:w="745" w:type="dxa"/>
            <w:tcBorders>
              <w:top w:val="nil"/>
              <w:left w:val="nil"/>
              <w:bottom w:val="single" w:sz="8" w:space="0" w:color="auto"/>
              <w:right w:val="single" w:sz="8" w:space="0" w:color="auto"/>
            </w:tcBorders>
            <w:vAlign w:val="center"/>
          </w:tcPr>
          <w:p w14:paraId="2B896886" w14:textId="77777777" w:rsidR="004F62C9" w:rsidRPr="006A2AA7" w:rsidRDefault="004F62C9" w:rsidP="0043030C">
            <w:pPr>
              <w:spacing w:before="0" w:after="0"/>
              <w:jc w:val="center"/>
              <w:rPr>
                <w:sz w:val="20"/>
                <w:szCs w:val="20"/>
              </w:rPr>
            </w:pPr>
            <w:r>
              <w:rPr>
                <w:sz w:val="20"/>
                <w:szCs w:val="20"/>
              </w:rPr>
              <w:t>104</w:t>
            </w:r>
          </w:p>
        </w:tc>
        <w:tc>
          <w:tcPr>
            <w:tcW w:w="713" w:type="dxa"/>
            <w:tcBorders>
              <w:top w:val="nil"/>
              <w:left w:val="nil"/>
              <w:bottom w:val="single" w:sz="8" w:space="0" w:color="auto"/>
              <w:right w:val="single" w:sz="8" w:space="0" w:color="auto"/>
            </w:tcBorders>
            <w:vAlign w:val="center"/>
          </w:tcPr>
          <w:p w14:paraId="2B896887" w14:textId="77777777" w:rsidR="004F62C9" w:rsidRPr="006A2AA7" w:rsidRDefault="004F62C9" w:rsidP="0043030C">
            <w:pPr>
              <w:spacing w:before="0" w:after="0"/>
              <w:jc w:val="center"/>
              <w:rPr>
                <w:sz w:val="20"/>
                <w:szCs w:val="20"/>
              </w:rPr>
            </w:pPr>
            <w:r>
              <w:rPr>
                <w:sz w:val="20"/>
                <w:szCs w:val="20"/>
              </w:rPr>
              <w:t>29</w:t>
            </w:r>
          </w:p>
        </w:tc>
        <w:tc>
          <w:tcPr>
            <w:tcW w:w="474" w:type="dxa"/>
            <w:tcBorders>
              <w:top w:val="nil"/>
              <w:left w:val="nil"/>
              <w:bottom w:val="single" w:sz="8" w:space="0" w:color="auto"/>
              <w:right w:val="single" w:sz="8" w:space="0" w:color="auto"/>
            </w:tcBorders>
            <w:vAlign w:val="center"/>
          </w:tcPr>
          <w:p w14:paraId="2B896888"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889" w14:textId="77777777" w:rsidR="004F62C9" w:rsidRPr="004F62C9" w:rsidRDefault="004F62C9" w:rsidP="004F62C9">
            <w:pPr>
              <w:spacing w:before="0" w:after="0"/>
              <w:jc w:val="center"/>
              <w:rPr>
                <w:b/>
                <w:sz w:val="20"/>
                <w:szCs w:val="20"/>
              </w:rPr>
            </w:pPr>
            <w:r w:rsidRPr="004F62C9">
              <w:rPr>
                <w:b/>
                <w:sz w:val="20"/>
                <w:szCs w:val="20"/>
              </w:rPr>
              <w:t>195</w:t>
            </w:r>
          </w:p>
        </w:tc>
      </w:tr>
      <w:tr w:rsidR="004F62C9" w:rsidRPr="004F62C9" w14:paraId="2B896899" w14:textId="77777777" w:rsidTr="007C6FB6">
        <w:trPr>
          <w:trHeight w:val="172"/>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88B" w14:textId="77777777" w:rsidR="004F62C9" w:rsidRPr="006A2AA7" w:rsidRDefault="004F62C9" w:rsidP="0043030C">
            <w:pPr>
              <w:spacing w:before="0" w:after="0"/>
              <w:jc w:val="center"/>
              <w:rPr>
                <w:b/>
                <w:sz w:val="20"/>
                <w:szCs w:val="20"/>
              </w:rPr>
            </w:pPr>
            <w:r w:rsidRPr="006A2AA7">
              <w:rPr>
                <w:b/>
                <w:sz w:val="20"/>
                <w:szCs w:val="20"/>
              </w:rPr>
              <w:t>2034</w:t>
            </w:r>
          </w:p>
        </w:tc>
        <w:tc>
          <w:tcPr>
            <w:tcW w:w="0" w:type="auto"/>
            <w:tcBorders>
              <w:top w:val="nil"/>
              <w:left w:val="nil"/>
              <w:bottom w:val="single" w:sz="8" w:space="0" w:color="auto"/>
              <w:right w:val="single" w:sz="8" w:space="0" w:color="auto"/>
            </w:tcBorders>
            <w:shd w:val="clear" w:color="auto" w:fill="auto"/>
            <w:noWrap/>
            <w:vAlign w:val="center"/>
            <w:hideMark/>
          </w:tcPr>
          <w:p w14:paraId="2B89688C"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8D"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8E"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8F" w14:textId="77777777" w:rsidR="004F62C9" w:rsidRPr="006A2AA7" w:rsidRDefault="004F62C9" w:rsidP="0043030C">
            <w:pPr>
              <w:spacing w:before="0" w:after="0"/>
              <w:jc w:val="center"/>
              <w:rPr>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890" w14:textId="77777777" w:rsidR="004F62C9" w:rsidRPr="006A2AA7" w:rsidRDefault="004F62C9" w:rsidP="0043030C">
            <w:pPr>
              <w:spacing w:before="0" w:after="0"/>
              <w:jc w:val="center"/>
              <w:rPr>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891" w14:textId="77777777" w:rsidR="004F62C9" w:rsidRPr="006A2AA7" w:rsidRDefault="004F62C9" w:rsidP="0043030C">
            <w:pPr>
              <w:spacing w:before="0" w:after="0"/>
              <w:jc w:val="center"/>
              <w:rPr>
                <w:sz w:val="20"/>
                <w:szCs w:val="20"/>
              </w:rPr>
            </w:pPr>
            <w:r>
              <w:rPr>
                <w:sz w:val="20"/>
                <w:szCs w:val="20"/>
              </w:rPr>
              <w:t>20</w:t>
            </w:r>
          </w:p>
        </w:tc>
        <w:tc>
          <w:tcPr>
            <w:tcW w:w="0" w:type="auto"/>
            <w:tcBorders>
              <w:top w:val="single" w:sz="8" w:space="0" w:color="auto"/>
              <w:left w:val="nil"/>
              <w:bottom w:val="single" w:sz="8" w:space="0" w:color="auto"/>
              <w:right w:val="single" w:sz="8" w:space="0" w:color="auto"/>
            </w:tcBorders>
            <w:vAlign w:val="center"/>
          </w:tcPr>
          <w:p w14:paraId="2B896892" w14:textId="77777777" w:rsidR="004F62C9" w:rsidRPr="006A2AA7" w:rsidRDefault="004F62C9" w:rsidP="0043030C">
            <w:pPr>
              <w:spacing w:before="0" w:after="0"/>
              <w:jc w:val="center"/>
              <w:rPr>
                <w:sz w:val="20"/>
                <w:szCs w:val="20"/>
              </w:rPr>
            </w:pPr>
          </w:p>
        </w:tc>
        <w:tc>
          <w:tcPr>
            <w:tcW w:w="374" w:type="dxa"/>
            <w:tcBorders>
              <w:top w:val="nil"/>
              <w:left w:val="single" w:sz="8" w:space="0" w:color="auto"/>
              <w:bottom w:val="single" w:sz="8" w:space="0" w:color="auto"/>
              <w:right w:val="single" w:sz="8" w:space="0" w:color="auto"/>
            </w:tcBorders>
            <w:vAlign w:val="center"/>
          </w:tcPr>
          <w:p w14:paraId="2B896893" w14:textId="77777777" w:rsidR="004F62C9" w:rsidRPr="006A2AA7" w:rsidRDefault="004F62C9" w:rsidP="0043030C">
            <w:pPr>
              <w:spacing w:before="0" w:after="0"/>
              <w:jc w:val="center"/>
              <w:rPr>
                <w:sz w:val="20"/>
                <w:szCs w:val="20"/>
              </w:rPr>
            </w:pPr>
          </w:p>
        </w:tc>
        <w:tc>
          <w:tcPr>
            <w:tcW w:w="751" w:type="dxa"/>
            <w:tcBorders>
              <w:top w:val="nil"/>
              <w:left w:val="nil"/>
              <w:bottom w:val="single" w:sz="8" w:space="0" w:color="auto"/>
              <w:right w:val="single" w:sz="8" w:space="0" w:color="auto"/>
            </w:tcBorders>
            <w:vAlign w:val="center"/>
          </w:tcPr>
          <w:p w14:paraId="2B896894" w14:textId="77777777" w:rsidR="004F62C9" w:rsidRPr="006A2AA7" w:rsidRDefault="004F62C9" w:rsidP="0043030C">
            <w:pPr>
              <w:spacing w:before="0" w:after="0"/>
              <w:jc w:val="center"/>
              <w:rPr>
                <w:sz w:val="20"/>
                <w:szCs w:val="20"/>
              </w:rPr>
            </w:pPr>
            <w:r>
              <w:rPr>
                <w:sz w:val="20"/>
                <w:szCs w:val="20"/>
              </w:rPr>
              <w:t>45</w:t>
            </w:r>
          </w:p>
        </w:tc>
        <w:tc>
          <w:tcPr>
            <w:tcW w:w="745" w:type="dxa"/>
            <w:tcBorders>
              <w:top w:val="nil"/>
              <w:left w:val="nil"/>
              <w:bottom w:val="single" w:sz="8" w:space="0" w:color="auto"/>
              <w:right w:val="single" w:sz="8" w:space="0" w:color="auto"/>
            </w:tcBorders>
            <w:vAlign w:val="center"/>
          </w:tcPr>
          <w:p w14:paraId="2B896895" w14:textId="77777777" w:rsidR="004F62C9" w:rsidRPr="006A2AA7" w:rsidRDefault="004F62C9" w:rsidP="0043030C">
            <w:pPr>
              <w:spacing w:before="0" w:after="0"/>
              <w:jc w:val="center"/>
              <w:rPr>
                <w:sz w:val="20"/>
                <w:szCs w:val="20"/>
              </w:rPr>
            </w:pPr>
            <w:r>
              <w:rPr>
                <w:sz w:val="20"/>
                <w:szCs w:val="20"/>
              </w:rPr>
              <w:t>108</w:t>
            </w:r>
          </w:p>
        </w:tc>
        <w:tc>
          <w:tcPr>
            <w:tcW w:w="713" w:type="dxa"/>
            <w:tcBorders>
              <w:top w:val="nil"/>
              <w:left w:val="nil"/>
              <w:bottom w:val="single" w:sz="8" w:space="0" w:color="auto"/>
              <w:right w:val="single" w:sz="8" w:space="0" w:color="auto"/>
            </w:tcBorders>
            <w:vAlign w:val="center"/>
          </w:tcPr>
          <w:p w14:paraId="2B896896" w14:textId="77777777" w:rsidR="004F62C9" w:rsidRPr="006A2AA7" w:rsidRDefault="004F62C9" w:rsidP="0043030C">
            <w:pPr>
              <w:spacing w:before="0" w:after="0"/>
              <w:jc w:val="center"/>
              <w:rPr>
                <w:sz w:val="20"/>
                <w:szCs w:val="20"/>
              </w:rPr>
            </w:pPr>
            <w:r>
              <w:rPr>
                <w:sz w:val="20"/>
                <w:szCs w:val="20"/>
              </w:rPr>
              <w:t>30</w:t>
            </w:r>
          </w:p>
        </w:tc>
        <w:tc>
          <w:tcPr>
            <w:tcW w:w="474" w:type="dxa"/>
            <w:tcBorders>
              <w:top w:val="nil"/>
              <w:left w:val="nil"/>
              <w:bottom w:val="single" w:sz="8" w:space="0" w:color="auto"/>
              <w:right w:val="single" w:sz="8" w:space="0" w:color="auto"/>
            </w:tcBorders>
            <w:vAlign w:val="center"/>
          </w:tcPr>
          <w:p w14:paraId="2B896897"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898" w14:textId="77777777" w:rsidR="004F62C9" w:rsidRPr="004F62C9" w:rsidRDefault="004F62C9" w:rsidP="004F62C9">
            <w:pPr>
              <w:spacing w:before="0" w:after="0"/>
              <w:jc w:val="center"/>
              <w:rPr>
                <w:b/>
                <w:sz w:val="20"/>
                <w:szCs w:val="20"/>
              </w:rPr>
            </w:pPr>
            <w:r w:rsidRPr="004F62C9">
              <w:rPr>
                <w:b/>
                <w:sz w:val="20"/>
                <w:szCs w:val="20"/>
              </w:rPr>
              <w:t>203</w:t>
            </w:r>
          </w:p>
        </w:tc>
      </w:tr>
      <w:tr w:rsidR="004F62C9" w:rsidRPr="004F62C9" w14:paraId="2B8968A8" w14:textId="77777777" w:rsidTr="007C6FB6">
        <w:trPr>
          <w:trHeight w:val="196"/>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89A" w14:textId="77777777" w:rsidR="004F62C9" w:rsidRPr="006A2AA7" w:rsidRDefault="004F62C9" w:rsidP="0043030C">
            <w:pPr>
              <w:spacing w:before="0" w:after="0"/>
              <w:jc w:val="center"/>
              <w:rPr>
                <w:b/>
                <w:sz w:val="20"/>
                <w:szCs w:val="20"/>
              </w:rPr>
            </w:pPr>
            <w:r w:rsidRPr="006A2AA7">
              <w:rPr>
                <w:b/>
                <w:sz w:val="20"/>
                <w:szCs w:val="20"/>
              </w:rPr>
              <w:t>2035</w:t>
            </w:r>
          </w:p>
        </w:tc>
        <w:tc>
          <w:tcPr>
            <w:tcW w:w="0" w:type="auto"/>
            <w:tcBorders>
              <w:top w:val="nil"/>
              <w:left w:val="nil"/>
              <w:bottom w:val="single" w:sz="8" w:space="0" w:color="auto"/>
              <w:right w:val="single" w:sz="8" w:space="0" w:color="auto"/>
            </w:tcBorders>
            <w:shd w:val="clear" w:color="auto" w:fill="auto"/>
            <w:noWrap/>
            <w:vAlign w:val="center"/>
            <w:hideMark/>
          </w:tcPr>
          <w:p w14:paraId="2B89689B"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9C"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9D"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9E" w14:textId="77777777" w:rsidR="004F62C9" w:rsidRPr="006A2AA7" w:rsidRDefault="004F62C9" w:rsidP="0043030C">
            <w:pPr>
              <w:spacing w:before="0" w:after="0"/>
              <w:jc w:val="center"/>
              <w:rPr>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89F" w14:textId="77777777" w:rsidR="004F62C9" w:rsidRPr="006A2AA7" w:rsidRDefault="004F62C9" w:rsidP="0043030C">
            <w:pPr>
              <w:spacing w:before="0" w:after="0"/>
              <w:jc w:val="center"/>
              <w:rPr>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8A0" w14:textId="77777777" w:rsidR="004F62C9" w:rsidRPr="006A2AA7" w:rsidRDefault="004F62C9" w:rsidP="0043030C">
            <w:pPr>
              <w:spacing w:before="0" w:after="0"/>
              <w:jc w:val="center"/>
              <w:rPr>
                <w:sz w:val="20"/>
                <w:szCs w:val="20"/>
              </w:rPr>
            </w:pPr>
            <w:r>
              <w:rPr>
                <w:sz w:val="20"/>
                <w:szCs w:val="20"/>
              </w:rPr>
              <w:t>20</w:t>
            </w:r>
          </w:p>
        </w:tc>
        <w:tc>
          <w:tcPr>
            <w:tcW w:w="0" w:type="auto"/>
            <w:tcBorders>
              <w:top w:val="single" w:sz="8" w:space="0" w:color="auto"/>
              <w:left w:val="nil"/>
              <w:bottom w:val="single" w:sz="8" w:space="0" w:color="auto"/>
              <w:right w:val="single" w:sz="8" w:space="0" w:color="auto"/>
            </w:tcBorders>
            <w:vAlign w:val="center"/>
          </w:tcPr>
          <w:p w14:paraId="2B8968A1" w14:textId="77777777" w:rsidR="004F62C9" w:rsidRPr="006A2AA7" w:rsidRDefault="004F62C9" w:rsidP="0043030C">
            <w:pPr>
              <w:spacing w:before="0" w:after="0"/>
              <w:jc w:val="center"/>
              <w:rPr>
                <w:sz w:val="20"/>
                <w:szCs w:val="20"/>
              </w:rPr>
            </w:pPr>
          </w:p>
        </w:tc>
        <w:tc>
          <w:tcPr>
            <w:tcW w:w="374" w:type="dxa"/>
            <w:tcBorders>
              <w:top w:val="nil"/>
              <w:left w:val="single" w:sz="8" w:space="0" w:color="auto"/>
              <w:bottom w:val="single" w:sz="8" w:space="0" w:color="auto"/>
              <w:right w:val="single" w:sz="8" w:space="0" w:color="auto"/>
            </w:tcBorders>
            <w:vAlign w:val="center"/>
          </w:tcPr>
          <w:p w14:paraId="2B8968A2" w14:textId="77777777" w:rsidR="004F62C9" w:rsidRPr="006A2AA7" w:rsidRDefault="004F62C9" w:rsidP="0043030C">
            <w:pPr>
              <w:spacing w:before="0" w:after="0"/>
              <w:jc w:val="center"/>
              <w:rPr>
                <w:sz w:val="20"/>
                <w:szCs w:val="20"/>
              </w:rPr>
            </w:pPr>
          </w:p>
        </w:tc>
        <w:tc>
          <w:tcPr>
            <w:tcW w:w="751" w:type="dxa"/>
            <w:tcBorders>
              <w:top w:val="nil"/>
              <w:left w:val="nil"/>
              <w:bottom w:val="single" w:sz="8" w:space="0" w:color="auto"/>
              <w:right w:val="single" w:sz="8" w:space="0" w:color="auto"/>
            </w:tcBorders>
            <w:vAlign w:val="center"/>
          </w:tcPr>
          <w:p w14:paraId="2B8968A3" w14:textId="77777777" w:rsidR="004F62C9" w:rsidRPr="006A2AA7" w:rsidRDefault="004F62C9" w:rsidP="0043030C">
            <w:pPr>
              <w:spacing w:before="0" w:after="0"/>
              <w:jc w:val="center"/>
              <w:rPr>
                <w:sz w:val="20"/>
                <w:szCs w:val="20"/>
              </w:rPr>
            </w:pPr>
            <w:r>
              <w:rPr>
                <w:sz w:val="20"/>
                <w:szCs w:val="20"/>
              </w:rPr>
              <w:t>47</w:t>
            </w:r>
          </w:p>
        </w:tc>
        <w:tc>
          <w:tcPr>
            <w:tcW w:w="745" w:type="dxa"/>
            <w:tcBorders>
              <w:top w:val="nil"/>
              <w:left w:val="nil"/>
              <w:bottom w:val="single" w:sz="8" w:space="0" w:color="auto"/>
              <w:right w:val="single" w:sz="8" w:space="0" w:color="auto"/>
            </w:tcBorders>
            <w:vAlign w:val="center"/>
          </w:tcPr>
          <w:p w14:paraId="2B8968A4" w14:textId="77777777" w:rsidR="004F62C9" w:rsidRPr="006A2AA7" w:rsidRDefault="004F62C9" w:rsidP="0043030C">
            <w:pPr>
              <w:spacing w:before="0" w:after="0"/>
              <w:jc w:val="center"/>
              <w:rPr>
                <w:sz w:val="20"/>
                <w:szCs w:val="20"/>
              </w:rPr>
            </w:pPr>
            <w:r>
              <w:rPr>
                <w:sz w:val="20"/>
                <w:szCs w:val="20"/>
              </w:rPr>
              <w:t>112</w:t>
            </w:r>
          </w:p>
        </w:tc>
        <w:tc>
          <w:tcPr>
            <w:tcW w:w="713" w:type="dxa"/>
            <w:tcBorders>
              <w:top w:val="nil"/>
              <w:left w:val="nil"/>
              <w:bottom w:val="single" w:sz="8" w:space="0" w:color="auto"/>
              <w:right w:val="single" w:sz="8" w:space="0" w:color="auto"/>
            </w:tcBorders>
            <w:vAlign w:val="center"/>
          </w:tcPr>
          <w:p w14:paraId="2B8968A5" w14:textId="77777777" w:rsidR="004F62C9" w:rsidRPr="006A2AA7" w:rsidRDefault="004F62C9" w:rsidP="0043030C">
            <w:pPr>
              <w:spacing w:before="0" w:after="0"/>
              <w:jc w:val="center"/>
              <w:rPr>
                <w:sz w:val="20"/>
                <w:szCs w:val="20"/>
              </w:rPr>
            </w:pPr>
            <w:r>
              <w:rPr>
                <w:sz w:val="20"/>
                <w:szCs w:val="20"/>
              </w:rPr>
              <w:t>31</w:t>
            </w:r>
          </w:p>
        </w:tc>
        <w:tc>
          <w:tcPr>
            <w:tcW w:w="474" w:type="dxa"/>
            <w:tcBorders>
              <w:top w:val="nil"/>
              <w:left w:val="nil"/>
              <w:bottom w:val="single" w:sz="8" w:space="0" w:color="auto"/>
              <w:right w:val="single" w:sz="8" w:space="0" w:color="auto"/>
            </w:tcBorders>
            <w:vAlign w:val="center"/>
          </w:tcPr>
          <w:p w14:paraId="2B8968A6"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8A7" w14:textId="77777777" w:rsidR="004F62C9" w:rsidRPr="004F62C9" w:rsidRDefault="004F62C9" w:rsidP="004F62C9">
            <w:pPr>
              <w:spacing w:before="0" w:after="0"/>
              <w:jc w:val="center"/>
              <w:rPr>
                <w:b/>
                <w:sz w:val="20"/>
                <w:szCs w:val="20"/>
              </w:rPr>
            </w:pPr>
            <w:r w:rsidRPr="004F62C9">
              <w:rPr>
                <w:b/>
                <w:sz w:val="20"/>
                <w:szCs w:val="20"/>
              </w:rPr>
              <w:t>210</w:t>
            </w:r>
          </w:p>
        </w:tc>
      </w:tr>
      <w:tr w:rsidR="004F62C9" w:rsidRPr="004F62C9" w14:paraId="2B8968B7" w14:textId="77777777" w:rsidTr="007C6FB6">
        <w:trPr>
          <w:trHeight w:val="220"/>
          <w:jc w:val="center"/>
        </w:trPr>
        <w:tc>
          <w:tcPr>
            <w:tcW w:w="722"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8A9" w14:textId="77777777" w:rsidR="004F62C9" w:rsidRPr="006A2AA7" w:rsidRDefault="004F62C9" w:rsidP="0043030C">
            <w:pPr>
              <w:spacing w:before="0" w:after="0"/>
              <w:jc w:val="center"/>
              <w:rPr>
                <w:b/>
                <w:sz w:val="20"/>
                <w:szCs w:val="20"/>
              </w:rPr>
            </w:pPr>
            <w:r w:rsidRPr="006A2AA7">
              <w:rPr>
                <w:b/>
                <w:sz w:val="20"/>
                <w:szCs w:val="20"/>
              </w:rPr>
              <w:t>2036</w:t>
            </w:r>
          </w:p>
        </w:tc>
        <w:tc>
          <w:tcPr>
            <w:tcW w:w="0" w:type="auto"/>
            <w:tcBorders>
              <w:top w:val="nil"/>
              <w:left w:val="nil"/>
              <w:bottom w:val="single" w:sz="8" w:space="0" w:color="auto"/>
              <w:right w:val="single" w:sz="8" w:space="0" w:color="auto"/>
            </w:tcBorders>
            <w:shd w:val="clear" w:color="auto" w:fill="auto"/>
            <w:noWrap/>
            <w:vAlign w:val="center"/>
            <w:hideMark/>
          </w:tcPr>
          <w:p w14:paraId="2B8968AA"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AB"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AC"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center"/>
            <w:hideMark/>
          </w:tcPr>
          <w:p w14:paraId="2B8968AD" w14:textId="77777777" w:rsidR="004F62C9" w:rsidRPr="006A2AA7" w:rsidRDefault="004F62C9" w:rsidP="0043030C">
            <w:pPr>
              <w:spacing w:before="0" w:after="0"/>
              <w:jc w:val="center"/>
              <w:rPr>
                <w:sz w:val="20"/>
                <w:szCs w:val="20"/>
              </w:rPr>
            </w:pPr>
          </w:p>
        </w:tc>
        <w:tc>
          <w:tcPr>
            <w:tcW w:w="374" w:type="dxa"/>
            <w:tcBorders>
              <w:top w:val="nil"/>
              <w:left w:val="nil"/>
              <w:bottom w:val="single" w:sz="8" w:space="0" w:color="auto"/>
              <w:right w:val="single" w:sz="8" w:space="0" w:color="auto"/>
            </w:tcBorders>
            <w:shd w:val="clear" w:color="auto" w:fill="auto"/>
            <w:noWrap/>
            <w:vAlign w:val="center"/>
            <w:hideMark/>
          </w:tcPr>
          <w:p w14:paraId="2B8968AE" w14:textId="77777777" w:rsidR="004F62C9" w:rsidRPr="006A2AA7" w:rsidRDefault="004F62C9" w:rsidP="0043030C">
            <w:pPr>
              <w:spacing w:before="0" w:after="0"/>
              <w:jc w:val="center"/>
              <w:rPr>
                <w:sz w:val="20"/>
                <w:szCs w:val="20"/>
              </w:rPr>
            </w:pPr>
          </w:p>
        </w:tc>
        <w:tc>
          <w:tcPr>
            <w:tcW w:w="740" w:type="dxa"/>
            <w:tcBorders>
              <w:top w:val="nil"/>
              <w:left w:val="nil"/>
              <w:bottom w:val="single" w:sz="8" w:space="0" w:color="auto"/>
              <w:right w:val="single" w:sz="8" w:space="0" w:color="auto"/>
            </w:tcBorders>
            <w:shd w:val="clear" w:color="auto" w:fill="auto"/>
            <w:noWrap/>
            <w:vAlign w:val="center"/>
            <w:hideMark/>
          </w:tcPr>
          <w:p w14:paraId="2B8968AF" w14:textId="77777777" w:rsidR="004F62C9" w:rsidRPr="006A2AA7" w:rsidRDefault="004F62C9" w:rsidP="0043030C">
            <w:pPr>
              <w:spacing w:before="0" w:after="0"/>
              <w:jc w:val="center"/>
              <w:rPr>
                <w:sz w:val="20"/>
                <w:szCs w:val="20"/>
              </w:rPr>
            </w:pPr>
            <w:r>
              <w:rPr>
                <w:sz w:val="20"/>
                <w:szCs w:val="20"/>
              </w:rPr>
              <w:t>21</w:t>
            </w:r>
          </w:p>
        </w:tc>
        <w:tc>
          <w:tcPr>
            <w:tcW w:w="0" w:type="auto"/>
            <w:tcBorders>
              <w:top w:val="single" w:sz="8" w:space="0" w:color="auto"/>
              <w:left w:val="nil"/>
              <w:bottom w:val="single" w:sz="8" w:space="0" w:color="auto"/>
              <w:right w:val="single" w:sz="8" w:space="0" w:color="auto"/>
            </w:tcBorders>
            <w:vAlign w:val="center"/>
          </w:tcPr>
          <w:p w14:paraId="2B8968B0" w14:textId="77777777" w:rsidR="004F62C9" w:rsidRPr="006A2AA7" w:rsidRDefault="004F62C9" w:rsidP="0043030C">
            <w:pPr>
              <w:spacing w:before="0" w:after="0"/>
              <w:jc w:val="center"/>
              <w:rPr>
                <w:sz w:val="20"/>
                <w:szCs w:val="20"/>
              </w:rPr>
            </w:pPr>
          </w:p>
        </w:tc>
        <w:tc>
          <w:tcPr>
            <w:tcW w:w="374" w:type="dxa"/>
            <w:tcBorders>
              <w:top w:val="nil"/>
              <w:left w:val="single" w:sz="8" w:space="0" w:color="auto"/>
              <w:bottom w:val="single" w:sz="8" w:space="0" w:color="auto"/>
              <w:right w:val="single" w:sz="8" w:space="0" w:color="auto"/>
            </w:tcBorders>
            <w:vAlign w:val="center"/>
          </w:tcPr>
          <w:p w14:paraId="2B8968B1" w14:textId="77777777" w:rsidR="004F62C9" w:rsidRPr="006A2AA7" w:rsidRDefault="004F62C9" w:rsidP="0043030C">
            <w:pPr>
              <w:spacing w:before="0" w:after="0"/>
              <w:jc w:val="center"/>
              <w:rPr>
                <w:sz w:val="20"/>
                <w:szCs w:val="20"/>
              </w:rPr>
            </w:pPr>
          </w:p>
        </w:tc>
        <w:tc>
          <w:tcPr>
            <w:tcW w:w="751" w:type="dxa"/>
            <w:tcBorders>
              <w:top w:val="nil"/>
              <w:left w:val="nil"/>
              <w:bottom w:val="single" w:sz="8" w:space="0" w:color="auto"/>
              <w:right w:val="single" w:sz="8" w:space="0" w:color="auto"/>
            </w:tcBorders>
            <w:vAlign w:val="center"/>
          </w:tcPr>
          <w:p w14:paraId="2B8968B2" w14:textId="77777777" w:rsidR="004F62C9" w:rsidRPr="006A2AA7" w:rsidRDefault="004F62C9" w:rsidP="0043030C">
            <w:pPr>
              <w:spacing w:before="0" w:after="0"/>
              <w:jc w:val="center"/>
              <w:rPr>
                <w:sz w:val="20"/>
                <w:szCs w:val="20"/>
              </w:rPr>
            </w:pPr>
            <w:r>
              <w:rPr>
                <w:sz w:val="20"/>
                <w:szCs w:val="20"/>
              </w:rPr>
              <w:t>48</w:t>
            </w:r>
          </w:p>
        </w:tc>
        <w:tc>
          <w:tcPr>
            <w:tcW w:w="745" w:type="dxa"/>
            <w:tcBorders>
              <w:top w:val="nil"/>
              <w:left w:val="nil"/>
              <w:bottom w:val="single" w:sz="8" w:space="0" w:color="auto"/>
              <w:right w:val="single" w:sz="8" w:space="0" w:color="auto"/>
            </w:tcBorders>
            <w:vAlign w:val="center"/>
          </w:tcPr>
          <w:p w14:paraId="2B8968B3" w14:textId="77777777" w:rsidR="004F62C9" w:rsidRPr="006A2AA7" w:rsidRDefault="004F62C9" w:rsidP="0043030C">
            <w:pPr>
              <w:spacing w:before="0" w:after="0"/>
              <w:jc w:val="center"/>
              <w:rPr>
                <w:sz w:val="20"/>
                <w:szCs w:val="20"/>
              </w:rPr>
            </w:pPr>
            <w:r>
              <w:rPr>
                <w:sz w:val="20"/>
                <w:szCs w:val="20"/>
              </w:rPr>
              <w:t>116</w:t>
            </w:r>
          </w:p>
        </w:tc>
        <w:tc>
          <w:tcPr>
            <w:tcW w:w="713" w:type="dxa"/>
            <w:tcBorders>
              <w:top w:val="nil"/>
              <w:left w:val="nil"/>
              <w:bottom w:val="single" w:sz="8" w:space="0" w:color="auto"/>
              <w:right w:val="single" w:sz="8" w:space="0" w:color="auto"/>
            </w:tcBorders>
            <w:vAlign w:val="center"/>
          </w:tcPr>
          <w:p w14:paraId="2B8968B4" w14:textId="77777777" w:rsidR="004F62C9" w:rsidRPr="006A2AA7" w:rsidRDefault="004F62C9" w:rsidP="0043030C">
            <w:pPr>
              <w:spacing w:before="0" w:after="0"/>
              <w:jc w:val="center"/>
              <w:rPr>
                <w:sz w:val="20"/>
                <w:szCs w:val="20"/>
              </w:rPr>
            </w:pPr>
            <w:r>
              <w:rPr>
                <w:sz w:val="20"/>
                <w:szCs w:val="20"/>
              </w:rPr>
              <w:t>32</w:t>
            </w:r>
          </w:p>
        </w:tc>
        <w:tc>
          <w:tcPr>
            <w:tcW w:w="474" w:type="dxa"/>
            <w:tcBorders>
              <w:top w:val="nil"/>
              <w:left w:val="nil"/>
              <w:bottom w:val="single" w:sz="8" w:space="0" w:color="auto"/>
              <w:right w:val="single" w:sz="8" w:space="0" w:color="auto"/>
            </w:tcBorders>
            <w:vAlign w:val="center"/>
          </w:tcPr>
          <w:p w14:paraId="2B8968B5" w14:textId="77777777" w:rsidR="004F62C9" w:rsidRPr="006A2AA7" w:rsidRDefault="004F62C9" w:rsidP="0043030C">
            <w:pPr>
              <w:spacing w:before="0" w:after="0"/>
              <w:jc w:val="center"/>
              <w:rPr>
                <w:sz w:val="20"/>
                <w:szCs w:val="20"/>
              </w:rPr>
            </w:pPr>
          </w:p>
        </w:tc>
        <w:tc>
          <w:tcPr>
            <w:tcW w:w="0" w:type="auto"/>
            <w:tcBorders>
              <w:top w:val="nil"/>
              <w:left w:val="nil"/>
              <w:bottom w:val="single" w:sz="8" w:space="0" w:color="auto"/>
              <w:right w:val="single" w:sz="8" w:space="0" w:color="auto"/>
            </w:tcBorders>
            <w:shd w:val="clear" w:color="auto" w:fill="auto"/>
            <w:noWrap/>
            <w:vAlign w:val="bottom"/>
            <w:hideMark/>
          </w:tcPr>
          <w:p w14:paraId="2B8968B6" w14:textId="77777777" w:rsidR="004F62C9" w:rsidRPr="004F62C9" w:rsidRDefault="004F62C9" w:rsidP="004F62C9">
            <w:pPr>
              <w:spacing w:before="0" w:after="0"/>
              <w:jc w:val="center"/>
              <w:rPr>
                <w:b/>
                <w:sz w:val="20"/>
                <w:szCs w:val="20"/>
              </w:rPr>
            </w:pPr>
            <w:r w:rsidRPr="004F62C9">
              <w:rPr>
                <w:b/>
                <w:sz w:val="20"/>
                <w:szCs w:val="20"/>
              </w:rPr>
              <w:t>217</w:t>
            </w:r>
          </w:p>
        </w:tc>
      </w:tr>
    </w:tbl>
    <w:p w14:paraId="2B8968B8" w14:textId="77777777" w:rsidR="00221F9B" w:rsidRPr="00364394" w:rsidRDefault="00364394" w:rsidP="00364394">
      <w:pPr>
        <w:rPr>
          <w:sz w:val="20"/>
          <w:szCs w:val="20"/>
        </w:rPr>
      </w:pPr>
      <w:r w:rsidRPr="00364394">
        <w:rPr>
          <w:sz w:val="20"/>
          <w:szCs w:val="20"/>
        </w:rPr>
        <w:t xml:space="preserve">Fuente: </w:t>
      </w:r>
      <w:r>
        <w:rPr>
          <w:sz w:val="20"/>
          <w:szCs w:val="20"/>
        </w:rPr>
        <w:t>Informe TESA</w:t>
      </w:r>
    </w:p>
    <w:p w14:paraId="2B8968B9" w14:textId="77777777" w:rsidR="00221F9B" w:rsidRPr="00221F9B" w:rsidRDefault="00221F9B" w:rsidP="00221F9B">
      <w:pPr>
        <w:spacing w:before="0" w:after="0" w:line="271" w:lineRule="auto"/>
      </w:pPr>
      <w:r>
        <w:t xml:space="preserve">Referencia </w:t>
      </w:r>
      <w:r w:rsidRPr="00221F9B">
        <w:t>Tipos de vehículos (T):</w:t>
      </w:r>
    </w:p>
    <w:tbl>
      <w:tblPr>
        <w:tblW w:w="5000" w:type="pct"/>
        <w:jc w:val="center"/>
        <w:tblCellMar>
          <w:left w:w="70" w:type="dxa"/>
          <w:right w:w="70" w:type="dxa"/>
        </w:tblCellMar>
        <w:tblLook w:val="04A0" w:firstRow="1" w:lastRow="0" w:firstColumn="1" w:lastColumn="0" w:noHBand="0" w:noVBand="1"/>
      </w:tblPr>
      <w:tblGrid>
        <w:gridCol w:w="2564"/>
        <w:gridCol w:w="164"/>
        <w:gridCol w:w="1330"/>
        <w:gridCol w:w="1680"/>
        <w:gridCol w:w="743"/>
        <w:gridCol w:w="2832"/>
      </w:tblGrid>
      <w:tr w:rsidR="00221F9B" w:rsidRPr="00221F9B" w14:paraId="2B8968BF" w14:textId="77777777" w:rsidTr="00D00BD0">
        <w:trPr>
          <w:trHeight w:val="300"/>
          <w:jc w:val="center"/>
        </w:trPr>
        <w:tc>
          <w:tcPr>
            <w:tcW w:w="1356" w:type="pct"/>
            <w:gridSpan w:val="2"/>
            <w:shd w:val="clear" w:color="auto" w:fill="auto"/>
            <w:noWrap/>
            <w:vAlign w:val="center"/>
            <w:hideMark/>
          </w:tcPr>
          <w:p w14:paraId="2B8968BA"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1. Automóviles, Vagonetas y Jeep</w:t>
            </w:r>
          </w:p>
        </w:tc>
        <w:tc>
          <w:tcPr>
            <w:tcW w:w="882" w:type="pct"/>
            <w:shd w:val="clear" w:color="auto" w:fill="auto"/>
            <w:noWrap/>
            <w:vAlign w:val="center"/>
            <w:hideMark/>
          </w:tcPr>
          <w:p w14:paraId="2B8968BB"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4. Microbuses</w:t>
            </w:r>
          </w:p>
        </w:tc>
        <w:tc>
          <w:tcPr>
            <w:tcW w:w="882" w:type="pct"/>
            <w:shd w:val="clear" w:color="auto" w:fill="auto"/>
            <w:noWrap/>
            <w:vAlign w:val="center"/>
            <w:hideMark/>
          </w:tcPr>
          <w:p w14:paraId="2B8968BC"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7. Camión  Mediano</w:t>
            </w:r>
          </w:p>
        </w:tc>
        <w:tc>
          <w:tcPr>
            <w:tcW w:w="441" w:type="pct"/>
            <w:shd w:val="clear" w:color="auto" w:fill="auto"/>
            <w:noWrap/>
            <w:vAlign w:val="center"/>
            <w:hideMark/>
          </w:tcPr>
          <w:p w14:paraId="2B8968BD" w14:textId="77777777" w:rsidR="00221F9B" w:rsidRPr="00221F9B" w:rsidRDefault="00221F9B" w:rsidP="00D00BD0">
            <w:pPr>
              <w:spacing w:before="0" w:after="0" w:line="271" w:lineRule="auto"/>
              <w:jc w:val="left"/>
              <w:rPr>
                <w:rFonts w:eastAsia="Times New Roman"/>
                <w:color w:val="000000"/>
                <w:lang w:eastAsia="es-ES"/>
              </w:rPr>
            </w:pPr>
          </w:p>
        </w:tc>
        <w:tc>
          <w:tcPr>
            <w:tcW w:w="1439" w:type="pct"/>
            <w:shd w:val="clear" w:color="auto" w:fill="auto"/>
            <w:noWrap/>
            <w:vAlign w:val="center"/>
            <w:hideMark/>
          </w:tcPr>
          <w:p w14:paraId="2B8968BE"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10. Camión Semirremolque</w:t>
            </w:r>
          </w:p>
        </w:tc>
      </w:tr>
      <w:tr w:rsidR="00221F9B" w:rsidRPr="00221F9B" w14:paraId="2B8968C5" w14:textId="77777777" w:rsidTr="00D00BD0">
        <w:trPr>
          <w:trHeight w:val="300"/>
          <w:jc w:val="center"/>
        </w:trPr>
        <w:tc>
          <w:tcPr>
            <w:tcW w:w="1288" w:type="pct"/>
            <w:shd w:val="clear" w:color="auto" w:fill="auto"/>
            <w:noWrap/>
            <w:vAlign w:val="center"/>
            <w:hideMark/>
          </w:tcPr>
          <w:p w14:paraId="2B8968C0"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2. Camionetas</w:t>
            </w:r>
          </w:p>
        </w:tc>
        <w:tc>
          <w:tcPr>
            <w:tcW w:w="67" w:type="pct"/>
            <w:shd w:val="clear" w:color="auto" w:fill="auto"/>
            <w:noWrap/>
            <w:vAlign w:val="center"/>
            <w:hideMark/>
          </w:tcPr>
          <w:p w14:paraId="2B8968C1" w14:textId="77777777" w:rsidR="00221F9B" w:rsidRPr="00221F9B" w:rsidRDefault="00221F9B" w:rsidP="00D00BD0">
            <w:pPr>
              <w:spacing w:before="0" w:after="0" w:line="271" w:lineRule="auto"/>
              <w:jc w:val="left"/>
              <w:rPr>
                <w:rFonts w:eastAsia="Times New Roman"/>
                <w:color w:val="000000"/>
                <w:lang w:eastAsia="es-ES"/>
              </w:rPr>
            </w:pPr>
          </w:p>
        </w:tc>
        <w:tc>
          <w:tcPr>
            <w:tcW w:w="882" w:type="pct"/>
            <w:shd w:val="clear" w:color="auto" w:fill="auto"/>
            <w:noWrap/>
            <w:vAlign w:val="center"/>
            <w:hideMark/>
          </w:tcPr>
          <w:p w14:paraId="2B8968C2"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5. Bus Mediano</w:t>
            </w:r>
          </w:p>
        </w:tc>
        <w:tc>
          <w:tcPr>
            <w:tcW w:w="1323" w:type="pct"/>
            <w:gridSpan w:val="2"/>
            <w:shd w:val="clear" w:color="auto" w:fill="auto"/>
            <w:noWrap/>
            <w:vAlign w:val="center"/>
            <w:hideMark/>
          </w:tcPr>
          <w:p w14:paraId="2B8968C3"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8. Camión  Grande (2 ejes)</w:t>
            </w:r>
          </w:p>
        </w:tc>
        <w:tc>
          <w:tcPr>
            <w:tcW w:w="1439" w:type="pct"/>
            <w:shd w:val="clear" w:color="auto" w:fill="auto"/>
            <w:noWrap/>
            <w:vAlign w:val="center"/>
            <w:hideMark/>
          </w:tcPr>
          <w:p w14:paraId="2B8968C4"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11. Camión Remolque</w:t>
            </w:r>
          </w:p>
        </w:tc>
      </w:tr>
      <w:tr w:rsidR="00221F9B" w:rsidRPr="00221F9B" w14:paraId="2B8968CB" w14:textId="77777777" w:rsidTr="00D00BD0">
        <w:trPr>
          <w:trHeight w:val="300"/>
          <w:jc w:val="center"/>
        </w:trPr>
        <w:tc>
          <w:tcPr>
            <w:tcW w:w="1288" w:type="pct"/>
            <w:shd w:val="clear" w:color="auto" w:fill="auto"/>
            <w:noWrap/>
            <w:vAlign w:val="center"/>
            <w:hideMark/>
          </w:tcPr>
          <w:p w14:paraId="2B8968C6"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3. Minibuses</w:t>
            </w:r>
          </w:p>
        </w:tc>
        <w:tc>
          <w:tcPr>
            <w:tcW w:w="67" w:type="pct"/>
            <w:shd w:val="clear" w:color="auto" w:fill="auto"/>
            <w:noWrap/>
            <w:vAlign w:val="center"/>
            <w:hideMark/>
          </w:tcPr>
          <w:p w14:paraId="2B8968C7" w14:textId="77777777" w:rsidR="00221F9B" w:rsidRPr="00221F9B" w:rsidRDefault="00221F9B" w:rsidP="00D00BD0">
            <w:pPr>
              <w:spacing w:before="0" w:after="0" w:line="271" w:lineRule="auto"/>
              <w:jc w:val="left"/>
              <w:rPr>
                <w:rFonts w:eastAsia="Times New Roman"/>
                <w:color w:val="000000"/>
                <w:lang w:eastAsia="es-ES"/>
              </w:rPr>
            </w:pPr>
          </w:p>
        </w:tc>
        <w:tc>
          <w:tcPr>
            <w:tcW w:w="882" w:type="pct"/>
            <w:shd w:val="clear" w:color="auto" w:fill="auto"/>
            <w:noWrap/>
            <w:vAlign w:val="center"/>
            <w:hideMark/>
          </w:tcPr>
          <w:p w14:paraId="2B8968C8"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6. Bus Grande</w:t>
            </w:r>
          </w:p>
        </w:tc>
        <w:tc>
          <w:tcPr>
            <w:tcW w:w="1323" w:type="pct"/>
            <w:gridSpan w:val="2"/>
            <w:shd w:val="clear" w:color="auto" w:fill="auto"/>
            <w:noWrap/>
            <w:vAlign w:val="center"/>
            <w:hideMark/>
          </w:tcPr>
          <w:p w14:paraId="2B8968C9"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9. Camión  Grande (3 ejes)</w:t>
            </w:r>
          </w:p>
        </w:tc>
        <w:tc>
          <w:tcPr>
            <w:tcW w:w="1439" w:type="pct"/>
            <w:shd w:val="clear" w:color="auto" w:fill="auto"/>
            <w:noWrap/>
            <w:vAlign w:val="center"/>
            <w:hideMark/>
          </w:tcPr>
          <w:p w14:paraId="2B8968CA" w14:textId="77777777" w:rsidR="00221F9B" w:rsidRPr="00221F9B" w:rsidRDefault="00221F9B" w:rsidP="00D00BD0">
            <w:pPr>
              <w:spacing w:before="0" w:after="0" w:line="271" w:lineRule="auto"/>
              <w:jc w:val="left"/>
              <w:rPr>
                <w:rFonts w:eastAsia="Times New Roman"/>
                <w:color w:val="000000"/>
                <w:lang w:eastAsia="es-ES"/>
              </w:rPr>
            </w:pPr>
            <w:r w:rsidRPr="00221F9B">
              <w:rPr>
                <w:rFonts w:eastAsia="Times New Roman"/>
                <w:color w:val="000000"/>
                <w:lang w:eastAsia="es-ES"/>
              </w:rPr>
              <w:t>12. Otros (Maq. Agrícola y Constr.)</w:t>
            </w:r>
          </w:p>
        </w:tc>
      </w:tr>
    </w:tbl>
    <w:p w14:paraId="2B8968CC" w14:textId="77777777" w:rsidR="003568C5" w:rsidRPr="0087731A" w:rsidRDefault="003568C5" w:rsidP="00BC4BFB">
      <w:pPr>
        <w:rPr>
          <w:color w:val="C0504D" w:themeColor="accent2"/>
        </w:rPr>
      </w:pPr>
    </w:p>
    <w:p w14:paraId="2B8968CD" w14:textId="77777777" w:rsidR="00F20F79" w:rsidRPr="0087731A" w:rsidRDefault="00F20F79" w:rsidP="00F20F79">
      <w:pPr>
        <w:rPr>
          <w:color w:val="C0504D" w:themeColor="accent2"/>
        </w:rPr>
        <w:sectPr w:rsidR="00F20F79" w:rsidRPr="0087731A" w:rsidSect="00EE325E">
          <w:pgSz w:w="12240" w:h="15840"/>
          <w:pgMar w:top="1440" w:right="1440" w:bottom="1440" w:left="1627" w:header="720" w:footer="432" w:gutter="0"/>
          <w:cols w:space="720"/>
          <w:docGrid w:linePitch="360"/>
        </w:sectPr>
      </w:pPr>
    </w:p>
    <w:p w14:paraId="2B8968CE" w14:textId="77777777" w:rsidR="00F35B43" w:rsidRPr="00F20F79" w:rsidRDefault="00F35B43" w:rsidP="00D93BBD">
      <w:pPr>
        <w:pStyle w:val="Heading4"/>
        <w:numPr>
          <w:ilvl w:val="3"/>
          <w:numId w:val="2"/>
        </w:numPr>
      </w:pPr>
      <w:r w:rsidRPr="00F20F79">
        <w:lastRenderedPageBreak/>
        <w:t>Tránsito Total</w:t>
      </w:r>
    </w:p>
    <w:p w14:paraId="2B8968CF" w14:textId="77777777" w:rsidR="00F35B43" w:rsidRPr="00F20F79" w:rsidRDefault="00F35B43" w:rsidP="00F35B43">
      <w:r w:rsidRPr="00F20F79">
        <w:t xml:space="preserve">El transito total integrado por el tránsito normal más el tránsito </w:t>
      </w:r>
      <w:r w:rsidR="00F20F79" w:rsidRPr="00F20F79">
        <w:t>desviado</w:t>
      </w:r>
      <w:r w:rsidR="00564389" w:rsidRPr="00F20F79">
        <w:t xml:space="preserve">, </w:t>
      </w:r>
      <w:r w:rsidR="00C119E5" w:rsidRPr="00F20F79">
        <w:t>se presenta en los</w:t>
      </w:r>
      <w:r w:rsidR="00172950">
        <w:t xml:space="preserve"> Cuadros 8 y 9</w:t>
      </w:r>
      <w:r w:rsidR="00593A26" w:rsidRPr="00F20F79">
        <w:t>.</w:t>
      </w:r>
    </w:p>
    <w:p w14:paraId="2B8968D0" w14:textId="77777777" w:rsidR="00F7619D" w:rsidRPr="0062690F" w:rsidRDefault="00F7619D" w:rsidP="00F7619D">
      <w:pPr>
        <w:pStyle w:val="Caption"/>
        <w:rPr>
          <w:lang w:val="es-ES"/>
        </w:rPr>
      </w:pPr>
      <w:r w:rsidRPr="0062690F">
        <w:rPr>
          <w:lang w:val="es-ES"/>
        </w:rPr>
        <w:t xml:space="preserve">Cuadro </w:t>
      </w:r>
      <w:r w:rsidR="0032061E">
        <w:rPr>
          <w:lang w:val="es-ES"/>
        </w:rPr>
        <w:t>8</w:t>
      </w:r>
      <w:r w:rsidRPr="0062690F">
        <w:rPr>
          <w:lang w:val="es-ES"/>
        </w:rPr>
        <w:t xml:space="preserve">: Proyección del tránsito total del Tramo </w:t>
      </w:r>
      <w:r w:rsidR="00F20F79" w:rsidRPr="0062690F">
        <w:rPr>
          <w:lang w:val="es-ES"/>
        </w:rPr>
        <w:t>Samipata - Mataral</w:t>
      </w:r>
      <w:r w:rsidRPr="0062690F">
        <w:rPr>
          <w:lang w:val="es-ES"/>
        </w:rPr>
        <w:t xml:space="preserve"> </w:t>
      </w:r>
    </w:p>
    <w:tbl>
      <w:tblPr>
        <w:tblW w:w="14260" w:type="dxa"/>
        <w:tblCellMar>
          <w:left w:w="70" w:type="dxa"/>
          <w:right w:w="70" w:type="dxa"/>
        </w:tblCellMar>
        <w:tblLook w:val="04A0" w:firstRow="1" w:lastRow="0" w:firstColumn="1" w:lastColumn="0" w:noHBand="0" w:noVBand="1"/>
      </w:tblPr>
      <w:tblGrid>
        <w:gridCol w:w="381"/>
        <w:gridCol w:w="699"/>
        <w:gridCol w:w="295"/>
        <w:gridCol w:w="957"/>
        <w:gridCol w:w="37"/>
        <w:gridCol w:w="957"/>
        <w:gridCol w:w="37"/>
        <w:gridCol w:w="957"/>
        <w:gridCol w:w="37"/>
        <w:gridCol w:w="957"/>
        <w:gridCol w:w="37"/>
        <w:gridCol w:w="737"/>
        <w:gridCol w:w="257"/>
        <w:gridCol w:w="957"/>
        <w:gridCol w:w="37"/>
        <w:gridCol w:w="957"/>
        <w:gridCol w:w="37"/>
        <w:gridCol w:w="957"/>
        <w:gridCol w:w="37"/>
        <w:gridCol w:w="957"/>
        <w:gridCol w:w="994"/>
        <w:gridCol w:w="994"/>
        <w:gridCol w:w="994"/>
        <w:gridCol w:w="994"/>
      </w:tblGrid>
      <w:tr w:rsidR="00F20F79" w:rsidRPr="007C6FB6" w14:paraId="2B8968DB" w14:textId="77777777" w:rsidTr="00F20F79">
        <w:trPr>
          <w:gridAfter w:val="5"/>
          <w:wAfter w:w="4933" w:type="dxa"/>
          <w:trHeight w:val="317"/>
        </w:trPr>
        <w:tc>
          <w:tcPr>
            <w:tcW w:w="381" w:type="dxa"/>
            <w:tcBorders>
              <w:top w:val="nil"/>
              <w:left w:val="nil"/>
              <w:bottom w:val="nil"/>
              <w:right w:val="nil"/>
            </w:tcBorders>
            <w:shd w:val="clear" w:color="auto" w:fill="auto"/>
            <w:noWrap/>
            <w:vAlign w:val="bottom"/>
            <w:hideMark/>
          </w:tcPr>
          <w:p w14:paraId="2B8968D1" w14:textId="77777777" w:rsidR="00F20F79" w:rsidRPr="007C6FB6" w:rsidRDefault="00F20F79" w:rsidP="00F20F79">
            <w:pPr>
              <w:spacing w:before="0" w:after="0"/>
              <w:jc w:val="left"/>
              <w:rPr>
                <w:rFonts w:ascii="Calibri" w:eastAsia="Times New Roman" w:hAnsi="Calibri"/>
                <w:color w:val="FF0000"/>
                <w:sz w:val="22"/>
                <w:szCs w:val="22"/>
                <w:lang w:eastAsia="es-ES"/>
              </w:rPr>
            </w:pPr>
          </w:p>
        </w:tc>
        <w:tc>
          <w:tcPr>
            <w:tcW w:w="994" w:type="dxa"/>
            <w:gridSpan w:val="2"/>
            <w:tcBorders>
              <w:top w:val="nil"/>
              <w:left w:val="nil"/>
              <w:bottom w:val="nil"/>
              <w:right w:val="nil"/>
            </w:tcBorders>
            <w:shd w:val="clear" w:color="auto" w:fill="auto"/>
            <w:noWrap/>
            <w:vAlign w:val="bottom"/>
            <w:hideMark/>
          </w:tcPr>
          <w:p w14:paraId="2B8968D2" w14:textId="77777777" w:rsidR="00F20F79" w:rsidRPr="007C6FB6" w:rsidRDefault="00F20F79" w:rsidP="00F20F79">
            <w:pPr>
              <w:spacing w:before="0" w:after="0"/>
              <w:jc w:val="left"/>
              <w:rPr>
                <w:rFonts w:ascii="Calibri" w:eastAsia="Times New Roman" w:hAnsi="Calibri"/>
                <w:color w:val="FF0000"/>
                <w:sz w:val="22"/>
                <w:szCs w:val="22"/>
                <w:lang w:eastAsia="es-ES"/>
              </w:rPr>
            </w:pPr>
          </w:p>
        </w:tc>
        <w:tc>
          <w:tcPr>
            <w:tcW w:w="994" w:type="dxa"/>
            <w:gridSpan w:val="2"/>
            <w:tcBorders>
              <w:top w:val="nil"/>
              <w:left w:val="nil"/>
              <w:bottom w:val="nil"/>
              <w:right w:val="nil"/>
            </w:tcBorders>
            <w:shd w:val="clear" w:color="auto" w:fill="auto"/>
            <w:noWrap/>
            <w:vAlign w:val="bottom"/>
            <w:hideMark/>
          </w:tcPr>
          <w:p w14:paraId="2B8968D3" w14:textId="77777777" w:rsidR="00F20F79" w:rsidRPr="007C6FB6" w:rsidRDefault="00F20F79" w:rsidP="00F20F79">
            <w:pPr>
              <w:spacing w:before="0" w:after="0"/>
              <w:jc w:val="left"/>
              <w:rPr>
                <w:rFonts w:ascii="Calibri" w:eastAsia="Times New Roman" w:hAnsi="Calibri"/>
                <w:color w:val="FF0000"/>
                <w:sz w:val="22"/>
                <w:szCs w:val="22"/>
                <w:lang w:eastAsia="es-ES"/>
              </w:rPr>
            </w:pPr>
          </w:p>
        </w:tc>
        <w:tc>
          <w:tcPr>
            <w:tcW w:w="994" w:type="dxa"/>
            <w:gridSpan w:val="2"/>
            <w:tcBorders>
              <w:top w:val="nil"/>
              <w:left w:val="nil"/>
              <w:bottom w:val="nil"/>
              <w:right w:val="nil"/>
            </w:tcBorders>
            <w:shd w:val="clear" w:color="auto" w:fill="auto"/>
            <w:noWrap/>
            <w:vAlign w:val="bottom"/>
            <w:hideMark/>
          </w:tcPr>
          <w:p w14:paraId="2B8968D4" w14:textId="77777777" w:rsidR="00F20F79" w:rsidRPr="007C6FB6" w:rsidRDefault="00F20F79" w:rsidP="00F20F79">
            <w:pPr>
              <w:spacing w:before="0" w:after="0"/>
              <w:jc w:val="left"/>
              <w:rPr>
                <w:rFonts w:ascii="Calibri" w:eastAsia="Times New Roman" w:hAnsi="Calibri"/>
                <w:color w:val="FF0000"/>
                <w:sz w:val="22"/>
                <w:szCs w:val="22"/>
                <w:lang w:eastAsia="es-ES"/>
              </w:rPr>
            </w:pPr>
          </w:p>
        </w:tc>
        <w:tc>
          <w:tcPr>
            <w:tcW w:w="994" w:type="dxa"/>
            <w:gridSpan w:val="2"/>
            <w:tcBorders>
              <w:top w:val="nil"/>
              <w:left w:val="nil"/>
              <w:bottom w:val="nil"/>
              <w:right w:val="nil"/>
            </w:tcBorders>
          </w:tcPr>
          <w:p w14:paraId="2B8968D5" w14:textId="77777777" w:rsidR="00F20F79" w:rsidRPr="007C6FB6" w:rsidRDefault="00F20F79" w:rsidP="00F20F79">
            <w:pPr>
              <w:spacing w:before="0" w:after="0"/>
              <w:jc w:val="left"/>
              <w:rPr>
                <w:rFonts w:ascii="Calibri" w:eastAsia="Times New Roman" w:hAnsi="Calibri"/>
                <w:color w:val="FF0000"/>
                <w:sz w:val="22"/>
                <w:szCs w:val="22"/>
                <w:lang w:eastAsia="es-ES"/>
              </w:rPr>
            </w:pPr>
          </w:p>
        </w:tc>
        <w:tc>
          <w:tcPr>
            <w:tcW w:w="994" w:type="dxa"/>
            <w:gridSpan w:val="2"/>
            <w:tcBorders>
              <w:top w:val="nil"/>
              <w:left w:val="nil"/>
              <w:bottom w:val="nil"/>
              <w:right w:val="nil"/>
            </w:tcBorders>
          </w:tcPr>
          <w:p w14:paraId="2B8968D6" w14:textId="77777777" w:rsidR="00F20F79" w:rsidRPr="007C6FB6" w:rsidRDefault="00F20F79" w:rsidP="00F20F79">
            <w:pPr>
              <w:spacing w:before="0" w:after="0"/>
              <w:jc w:val="left"/>
              <w:rPr>
                <w:rFonts w:ascii="Calibri" w:eastAsia="Times New Roman" w:hAnsi="Calibri"/>
                <w:color w:val="FF0000"/>
                <w:sz w:val="22"/>
                <w:szCs w:val="22"/>
                <w:lang w:eastAsia="es-ES"/>
              </w:rPr>
            </w:pPr>
          </w:p>
        </w:tc>
        <w:tc>
          <w:tcPr>
            <w:tcW w:w="994" w:type="dxa"/>
            <w:gridSpan w:val="2"/>
            <w:tcBorders>
              <w:top w:val="nil"/>
              <w:left w:val="nil"/>
              <w:bottom w:val="nil"/>
              <w:right w:val="nil"/>
            </w:tcBorders>
          </w:tcPr>
          <w:p w14:paraId="2B8968D7" w14:textId="77777777" w:rsidR="00F20F79" w:rsidRPr="007C6FB6" w:rsidRDefault="00F20F79" w:rsidP="00F20F79">
            <w:pPr>
              <w:spacing w:before="0" w:after="0"/>
              <w:jc w:val="left"/>
              <w:rPr>
                <w:rFonts w:ascii="Calibri" w:eastAsia="Times New Roman" w:hAnsi="Calibri"/>
                <w:color w:val="FF0000"/>
                <w:sz w:val="22"/>
                <w:szCs w:val="22"/>
                <w:lang w:eastAsia="es-ES"/>
              </w:rPr>
            </w:pPr>
          </w:p>
        </w:tc>
        <w:tc>
          <w:tcPr>
            <w:tcW w:w="994" w:type="dxa"/>
            <w:gridSpan w:val="2"/>
            <w:tcBorders>
              <w:top w:val="nil"/>
              <w:left w:val="nil"/>
              <w:bottom w:val="nil"/>
              <w:right w:val="nil"/>
            </w:tcBorders>
          </w:tcPr>
          <w:p w14:paraId="2B8968D8" w14:textId="77777777" w:rsidR="00F20F79" w:rsidRPr="007C6FB6" w:rsidRDefault="00F20F79" w:rsidP="00F20F79">
            <w:pPr>
              <w:spacing w:before="0" w:after="0"/>
              <w:jc w:val="left"/>
              <w:rPr>
                <w:rFonts w:ascii="Calibri" w:eastAsia="Times New Roman" w:hAnsi="Calibri"/>
                <w:color w:val="FF0000"/>
                <w:sz w:val="22"/>
                <w:szCs w:val="22"/>
                <w:lang w:eastAsia="es-ES"/>
              </w:rPr>
            </w:pPr>
          </w:p>
        </w:tc>
        <w:tc>
          <w:tcPr>
            <w:tcW w:w="994" w:type="dxa"/>
            <w:gridSpan w:val="2"/>
            <w:tcBorders>
              <w:top w:val="nil"/>
              <w:left w:val="nil"/>
              <w:bottom w:val="nil"/>
              <w:right w:val="nil"/>
            </w:tcBorders>
          </w:tcPr>
          <w:p w14:paraId="2B8968D9" w14:textId="77777777" w:rsidR="00F20F79" w:rsidRPr="007C6FB6" w:rsidRDefault="00F20F79" w:rsidP="00F20F79">
            <w:pPr>
              <w:spacing w:before="0" w:after="0"/>
              <w:jc w:val="left"/>
              <w:rPr>
                <w:rFonts w:ascii="Calibri" w:eastAsia="Times New Roman" w:hAnsi="Calibri"/>
                <w:color w:val="FF0000"/>
                <w:sz w:val="22"/>
                <w:szCs w:val="22"/>
                <w:lang w:eastAsia="es-ES"/>
              </w:rPr>
            </w:pPr>
          </w:p>
        </w:tc>
        <w:tc>
          <w:tcPr>
            <w:tcW w:w="994" w:type="dxa"/>
            <w:gridSpan w:val="2"/>
            <w:tcBorders>
              <w:top w:val="nil"/>
              <w:left w:val="nil"/>
              <w:bottom w:val="nil"/>
              <w:right w:val="nil"/>
            </w:tcBorders>
          </w:tcPr>
          <w:p w14:paraId="2B8968DA" w14:textId="77777777" w:rsidR="00F20F79" w:rsidRPr="007C6FB6" w:rsidRDefault="00F20F79" w:rsidP="00F20F79">
            <w:pPr>
              <w:spacing w:before="0" w:after="0"/>
              <w:jc w:val="left"/>
              <w:rPr>
                <w:rFonts w:ascii="Calibri" w:eastAsia="Times New Roman" w:hAnsi="Calibri"/>
                <w:color w:val="FF0000"/>
                <w:sz w:val="22"/>
                <w:szCs w:val="22"/>
                <w:lang w:eastAsia="es-ES"/>
              </w:rPr>
            </w:pPr>
          </w:p>
        </w:tc>
      </w:tr>
      <w:tr w:rsidR="00F20F79" w:rsidRPr="007C6FB6" w14:paraId="2B8968EA" w14:textId="77777777" w:rsidTr="00221F9B">
        <w:trPr>
          <w:trHeight w:val="237"/>
        </w:trPr>
        <w:tc>
          <w:tcPr>
            <w:tcW w:w="1080" w:type="dxa"/>
            <w:gridSpan w:val="2"/>
            <w:tcBorders>
              <w:top w:val="single" w:sz="8" w:space="0" w:color="auto"/>
              <w:left w:val="single" w:sz="8" w:space="0" w:color="auto"/>
              <w:bottom w:val="single" w:sz="8" w:space="0" w:color="auto"/>
              <w:right w:val="single" w:sz="8" w:space="0" w:color="auto"/>
            </w:tcBorders>
            <w:shd w:val="clear" w:color="000000" w:fill="BFBFBF"/>
            <w:noWrap/>
            <w:vAlign w:val="center"/>
            <w:hideMark/>
          </w:tcPr>
          <w:p w14:paraId="2B8968DC" w14:textId="77777777" w:rsidR="00F20F79" w:rsidRPr="007C6FB6" w:rsidRDefault="00F20F79" w:rsidP="00F20F79">
            <w:pPr>
              <w:spacing w:before="0" w:after="0"/>
              <w:jc w:val="center"/>
              <w:rPr>
                <w:rFonts w:eastAsia="Times New Roman"/>
                <w:b/>
                <w:bCs/>
                <w:sz w:val="20"/>
                <w:szCs w:val="20"/>
                <w:lang w:eastAsia="es-ES"/>
              </w:rPr>
            </w:pPr>
            <w:r w:rsidRPr="007C6FB6">
              <w:rPr>
                <w:rFonts w:eastAsia="Times New Roman"/>
                <w:b/>
                <w:bCs/>
                <w:sz w:val="20"/>
                <w:szCs w:val="20"/>
                <w:lang w:eastAsia="es-ES"/>
              </w:rPr>
              <w:t>Año</w:t>
            </w:r>
          </w:p>
        </w:tc>
        <w:tc>
          <w:tcPr>
            <w:tcW w:w="1252"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8DD" w14:textId="77777777" w:rsidR="00F20F79" w:rsidRPr="007C6FB6" w:rsidRDefault="00F20F79" w:rsidP="00F20F79">
            <w:pPr>
              <w:spacing w:before="0" w:after="0"/>
              <w:jc w:val="center"/>
              <w:rPr>
                <w:rFonts w:eastAsia="Times New Roman"/>
                <w:b/>
                <w:bCs/>
                <w:sz w:val="20"/>
                <w:szCs w:val="20"/>
                <w:lang w:eastAsia="es-ES"/>
              </w:rPr>
            </w:pPr>
            <w:r w:rsidRPr="007C6FB6">
              <w:rPr>
                <w:rFonts w:eastAsia="Times New Roman"/>
                <w:b/>
                <w:bCs/>
                <w:sz w:val="20"/>
                <w:szCs w:val="20"/>
                <w:lang w:eastAsia="es-ES"/>
              </w:rPr>
              <w:t>T1</w:t>
            </w:r>
          </w:p>
        </w:tc>
        <w:tc>
          <w:tcPr>
            <w:tcW w:w="994"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8DE" w14:textId="77777777" w:rsidR="00F20F79" w:rsidRPr="007C6FB6" w:rsidRDefault="00F20F79" w:rsidP="00F20F79">
            <w:pPr>
              <w:spacing w:before="0" w:after="0"/>
              <w:jc w:val="center"/>
              <w:rPr>
                <w:rFonts w:eastAsia="Times New Roman"/>
                <w:b/>
                <w:bCs/>
                <w:sz w:val="20"/>
                <w:szCs w:val="20"/>
                <w:lang w:eastAsia="es-ES"/>
              </w:rPr>
            </w:pPr>
            <w:r w:rsidRPr="007C6FB6">
              <w:rPr>
                <w:rFonts w:eastAsia="Times New Roman"/>
                <w:b/>
                <w:bCs/>
                <w:sz w:val="20"/>
                <w:szCs w:val="20"/>
                <w:lang w:eastAsia="es-ES"/>
              </w:rPr>
              <w:t>T2</w:t>
            </w:r>
          </w:p>
        </w:tc>
        <w:tc>
          <w:tcPr>
            <w:tcW w:w="994"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8DF" w14:textId="77777777" w:rsidR="00F20F79" w:rsidRPr="007C6FB6" w:rsidRDefault="00F20F79" w:rsidP="00F20F79">
            <w:pPr>
              <w:spacing w:before="0" w:after="0"/>
              <w:jc w:val="center"/>
              <w:rPr>
                <w:rFonts w:eastAsia="Times New Roman"/>
                <w:b/>
                <w:bCs/>
                <w:sz w:val="20"/>
                <w:szCs w:val="20"/>
                <w:lang w:eastAsia="es-ES"/>
              </w:rPr>
            </w:pPr>
            <w:r w:rsidRPr="007C6FB6">
              <w:rPr>
                <w:rFonts w:eastAsia="Times New Roman"/>
                <w:b/>
                <w:bCs/>
                <w:sz w:val="20"/>
                <w:szCs w:val="20"/>
                <w:lang w:eastAsia="es-ES"/>
              </w:rPr>
              <w:t>T3</w:t>
            </w:r>
          </w:p>
        </w:tc>
        <w:tc>
          <w:tcPr>
            <w:tcW w:w="994"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8E0" w14:textId="77777777" w:rsidR="00F20F79" w:rsidRPr="007C6FB6" w:rsidRDefault="00F20F79" w:rsidP="00F20F79">
            <w:pPr>
              <w:spacing w:before="0" w:after="0"/>
              <w:jc w:val="center"/>
              <w:rPr>
                <w:rFonts w:eastAsia="Times New Roman"/>
                <w:b/>
                <w:bCs/>
                <w:sz w:val="20"/>
                <w:szCs w:val="20"/>
                <w:lang w:eastAsia="es-ES"/>
              </w:rPr>
            </w:pPr>
            <w:r w:rsidRPr="007C6FB6">
              <w:rPr>
                <w:rFonts w:eastAsia="Times New Roman"/>
                <w:b/>
                <w:bCs/>
                <w:sz w:val="20"/>
                <w:szCs w:val="20"/>
                <w:lang w:eastAsia="es-ES"/>
              </w:rPr>
              <w:t>T4</w:t>
            </w:r>
          </w:p>
        </w:tc>
        <w:tc>
          <w:tcPr>
            <w:tcW w:w="774"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8E1" w14:textId="77777777" w:rsidR="00F20F79" w:rsidRPr="007C6FB6" w:rsidRDefault="00F20F79" w:rsidP="00F20F79">
            <w:pPr>
              <w:spacing w:before="0" w:after="0"/>
              <w:jc w:val="center"/>
              <w:rPr>
                <w:rFonts w:eastAsia="Times New Roman"/>
                <w:b/>
                <w:bCs/>
                <w:sz w:val="20"/>
                <w:szCs w:val="20"/>
                <w:lang w:eastAsia="es-ES"/>
              </w:rPr>
            </w:pPr>
            <w:r w:rsidRPr="007C6FB6">
              <w:rPr>
                <w:rFonts w:eastAsia="Times New Roman"/>
                <w:b/>
                <w:bCs/>
                <w:sz w:val="20"/>
                <w:szCs w:val="20"/>
                <w:lang w:eastAsia="es-ES"/>
              </w:rPr>
              <w:t>T5</w:t>
            </w:r>
          </w:p>
        </w:tc>
        <w:tc>
          <w:tcPr>
            <w:tcW w:w="1214"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8E2" w14:textId="77777777" w:rsidR="00F20F79" w:rsidRPr="007C6FB6" w:rsidRDefault="00F20F79" w:rsidP="00F20F79">
            <w:pPr>
              <w:spacing w:before="0" w:after="0"/>
              <w:jc w:val="center"/>
              <w:rPr>
                <w:rFonts w:eastAsia="Times New Roman"/>
                <w:b/>
                <w:bCs/>
                <w:sz w:val="20"/>
                <w:szCs w:val="20"/>
                <w:lang w:eastAsia="es-ES"/>
              </w:rPr>
            </w:pPr>
            <w:r w:rsidRPr="007C6FB6">
              <w:rPr>
                <w:rFonts w:eastAsia="Times New Roman"/>
                <w:b/>
                <w:bCs/>
                <w:sz w:val="20"/>
                <w:szCs w:val="20"/>
                <w:lang w:eastAsia="es-ES"/>
              </w:rPr>
              <w:t>T6</w:t>
            </w:r>
          </w:p>
        </w:tc>
        <w:tc>
          <w:tcPr>
            <w:tcW w:w="994" w:type="dxa"/>
            <w:gridSpan w:val="2"/>
            <w:tcBorders>
              <w:top w:val="single" w:sz="8" w:space="0" w:color="auto"/>
              <w:left w:val="nil"/>
              <w:bottom w:val="single" w:sz="8" w:space="0" w:color="auto"/>
              <w:right w:val="single" w:sz="8" w:space="0" w:color="auto"/>
            </w:tcBorders>
            <w:shd w:val="clear" w:color="000000" w:fill="BFBFBF"/>
            <w:vAlign w:val="center"/>
          </w:tcPr>
          <w:p w14:paraId="2B8968E3" w14:textId="77777777" w:rsidR="00F20F79" w:rsidRPr="007C6FB6" w:rsidRDefault="00F20F79" w:rsidP="00F20F79">
            <w:pPr>
              <w:spacing w:before="0" w:after="0"/>
              <w:jc w:val="center"/>
              <w:rPr>
                <w:rFonts w:eastAsia="Times New Roman"/>
                <w:b/>
                <w:bCs/>
                <w:sz w:val="20"/>
                <w:szCs w:val="20"/>
                <w:lang w:eastAsia="es-ES"/>
              </w:rPr>
            </w:pPr>
            <w:r w:rsidRPr="007C6FB6">
              <w:rPr>
                <w:rFonts w:eastAsia="Times New Roman"/>
                <w:b/>
                <w:bCs/>
                <w:sz w:val="20"/>
                <w:szCs w:val="20"/>
                <w:lang w:eastAsia="es-ES"/>
              </w:rPr>
              <w:t>T7</w:t>
            </w:r>
          </w:p>
        </w:tc>
        <w:tc>
          <w:tcPr>
            <w:tcW w:w="994" w:type="dxa"/>
            <w:gridSpan w:val="2"/>
            <w:tcBorders>
              <w:top w:val="single" w:sz="8" w:space="0" w:color="auto"/>
              <w:left w:val="single" w:sz="8" w:space="0" w:color="auto"/>
              <w:bottom w:val="single" w:sz="8" w:space="0" w:color="auto"/>
              <w:right w:val="single" w:sz="8" w:space="0" w:color="auto"/>
            </w:tcBorders>
            <w:shd w:val="clear" w:color="000000" w:fill="BFBFBF"/>
            <w:vAlign w:val="center"/>
          </w:tcPr>
          <w:p w14:paraId="2B8968E4" w14:textId="77777777" w:rsidR="00F20F79" w:rsidRPr="007C6FB6" w:rsidRDefault="00F20F79" w:rsidP="00F20F79">
            <w:pPr>
              <w:spacing w:before="0" w:after="0"/>
              <w:jc w:val="center"/>
              <w:rPr>
                <w:rFonts w:eastAsia="Times New Roman"/>
                <w:b/>
                <w:bCs/>
                <w:sz w:val="20"/>
                <w:szCs w:val="20"/>
                <w:lang w:eastAsia="es-ES"/>
              </w:rPr>
            </w:pPr>
            <w:r w:rsidRPr="007C6FB6">
              <w:rPr>
                <w:rFonts w:eastAsia="Times New Roman"/>
                <w:b/>
                <w:bCs/>
                <w:sz w:val="20"/>
                <w:szCs w:val="20"/>
                <w:lang w:eastAsia="es-ES"/>
              </w:rPr>
              <w:t>T8</w:t>
            </w:r>
          </w:p>
        </w:tc>
        <w:tc>
          <w:tcPr>
            <w:tcW w:w="994" w:type="dxa"/>
            <w:gridSpan w:val="2"/>
            <w:tcBorders>
              <w:top w:val="single" w:sz="8" w:space="0" w:color="auto"/>
              <w:left w:val="nil"/>
              <w:bottom w:val="single" w:sz="8" w:space="0" w:color="auto"/>
              <w:right w:val="single" w:sz="8" w:space="0" w:color="auto"/>
            </w:tcBorders>
            <w:shd w:val="clear" w:color="000000" w:fill="BFBFBF"/>
            <w:vAlign w:val="center"/>
          </w:tcPr>
          <w:p w14:paraId="2B8968E5" w14:textId="77777777" w:rsidR="00F20F79" w:rsidRPr="007C6FB6" w:rsidRDefault="00F20F79" w:rsidP="00F20F79">
            <w:pPr>
              <w:spacing w:before="0" w:after="0"/>
              <w:jc w:val="center"/>
              <w:rPr>
                <w:rFonts w:eastAsia="Times New Roman"/>
                <w:b/>
                <w:bCs/>
                <w:sz w:val="20"/>
                <w:szCs w:val="20"/>
                <w:lang w:eastAsia="es-ES"/>
              </w:rPr>
            </w:pPr>
            <w:r w:rsidRPr="007C6FB6">
              <w:rPr>
                <w:rFonts w:eastAsia="Times New Roman"/>
                <w:b/>
                <w:bCs/>
                <w:sz w:val="20"/>
                <w:szCs w:val="20"/>
                <w:lang w:eastAsia="es-ES"/>
              </w:rPr>
              <w:t>T9</w:t>
            </w:r>
          </w:p>
        </w:tc>
        <w:tc>
          <w:tcPr>
            <w:tcW w:w="994" w:type="dxa"/>
            <w:tcBorders>
              <w:top w:val="single" w:sz="8" w:space="0" w:color="auto"/>
              <w:left w:val="nil"/>
              <w:bottom w:val="single" w:sz="8" w:space="0" w:color="auto"/>
              <w:right w:val="single" w:sz="8" w:space="0" w:color="auto"/>
            </w:tcBorders>
            <w:shd w:val="clear" w:color="000000" w:fill="BFBFBF"/>
            <w:vAlign w:val="center"/>
          </w:tcPr>
          <w:p w14:paraId="2B8968E6" w14:textId="77777777" w:rsidR="00F20F79" w:rsidRPr="007C6FB6" w:rsidRDefault="00F20F79" w:rsidP="00F20F79">
            <w:pPr>
              <w:spacing w:before="0" w:after="0"/>
              <w:jc w:val="center"/>
              <w:rPr>
                <w:rFonts w:eastAsia="Times New Roman"/>
                <w:b/>
                <w:bCs/>
                <w:sz w:val="20"/>
                <w:szCs w:val="20"/>
                <w:lang w:eastAsia="es-ES"/>
              </w:rPr>
            </w:pPr>
            <w:r w:rsidRPr="007C6FB6">
              <w:rPr>
                <w:rFonts w:eastAsia="Times New Roman"/>
                <w:b/>
                <w:bCs/>
                <w:sz w:val="20"/>
                <w:szCs w:val="20"/>
                <w:lang w:eastAsia="es-ES"/>
              </w:rPr>
              <w:t>T10</w:t>
            </w:r>
          </w:p>
        </w:tc>
        <w:tc>
          <w:tcPr>
            <w:tcW w:w="994" w:type="dxa"/>
            <w:tcBorders>
              <w:top w:val="single" w:sz="8" w:space="0" w:color="auto"/>
              <w:left w:val="nil"/>
              <w:bottom w:val="single" w:sz="8" w:space="0" w:color="auto"/>
              <w:right w:val="single" w:sz="8" w:space="0" w:color="auto"/>
            </w:tcBorders>
            <w:shd w:val="clear" w:color="000000" w:fill="BFBFBF"/>
            <w:vAlign w:val="center"/>
          </w:tcPr>
          <w:p w14:paraId="2B8968E7" w14:textId="77777777" w:rsidR="00F20F79" w:rsidRPr="007C6FB6" w:rsidRDefault="00F20F79" w:rsidP="00F20F79">
            <w:pPr>
              <w:spacing w:before="0" w:after="0"/>
              <w:jc w:val="center"/>
              <w:rPr>
                <w:rFonts w:eastAsia="Times New Roman"/>
                <w:b/>
                <w:bCs/>
                <w:sz w:val="20"/>
                <w:szCs w:val="20"/>
                <w:lang w:eastAsia="es-ES"/>
              </w:rPr>
            </w:pPr>
            <w:r w:rsidRPr="007C6FB6">
              <w:rPr>
                <w:rFonts w:eastAsia="Times New Roman"/>
                <w:b/>
                <w:bCs/>
                <w:sz w:val="20"/>
                <w:szCs w:val="20"/>
                <w:lang w:eastAsia="es-ES"/>
              </w:rPr>
              <w:t>T11</w:t>
            </w:r>
          </w:p>
        </w:tc>
        <w:tc>
          <w:tcPr>
            <w:tcW w:w="994" w:type="dxa"/>
            <w:tcBorders>
              <w:top w:val="single" w:sz="8" w:space="0" w:color="auto"/>
              <w:left w:val="nil"/>
              <w:bottom w:val="single" w:sz="8" w:space="0" w:color="auto"/>
              <w:right w:val="single" w:sz="8" w:space="0" w:color="auto"/>
            </w:tcBorders>
            <w:shd w:val="clear" w:color="000000" w:fill="BFBFBF"/>
            <w:vAlign w:val="center"/>
          </w:tcPr>
          <w:p w14:paraId="2B8968E8" w14:textId="77777777" w:rsidR="00F20F79" w:rsidRPr="007C6FB6" w:rsidRDefault="00F20F79" w:rsidP="00F20F79">
            <w:pPr>
              <w:spacing w:before="0" w:after="0"/>
              <w:jc w:val="center"/>
              <w:rPr>
                <w:rFonts w:eastAsia="Times New Roman"/>
                <w:b/>
                <w:bCs/>
                <w:sz w:val="20"/>
                <w:szCs w:val="20"/>
                <w:lang w:eastAsia="es-ES"/>
              </w:rPr>
            </w:pPr>
            <w:r w:rsidRPr="007C6FB6">
              <w:rPr>
                <w:rFonts w:eastAsia="Times New Roman"/>
                <w:b/>
                <w:bCs/>
                <w:sz w:val="20"/>
                <w:szCs w:val="20"/>
                <w:lang w:eastAsia="es-ES"/>
              </w:rPr>
              <w:t>T12</w:t>
            </w:r>
          </w:p>
        </w:tc>
        <w:tc>
          <w:tcPr>
            <w:tcW w:w="994" w:type="dxa"/>
            <w:tcBorders>
              <w:top w:val="single" w:sz="8" w:space="0" w:color="auto"/>
              <w:left w:val="nil"/>
              <w:bottom w:val="single" w:sz="8" w:space="0" w:color="auto"/>
              <w:right w:val="single" w:sz="8" w:space="0" w:color="auto"/>
            </w:tcBorders>
            <w:shd w:val="clear" w:color="000000" w:fill="BFBFBF"/>
            <w:noWrap/>
            <w:vAlign w:val="center"/>
            <w:hideMark/>
          </w:tcPr>
          <w:p w14:paraId="2B8968E9" w14:textId="77777777" w:rsidR="00F20F79" w:rsidRPr="007C6FB6" w:rsidRDefault="00F20F79" w:rsidP="00F20F79">
            <w:pPr>
              <w:spacing w:before="0" w:after="0"/>
              <w:jc w:val="center"/>
              <w:rPr>
                <w:rFonts w:eastAsia="Times New Roman"/>
                <w:b/>
                <w:bCs/>
                <w:sz w:val="20"/>
                <w:szCs w:val="20"/>
                <w:lang w:eastAsia="es-ES"/>
              </w:rPr>
            </w:pPr>
            <w:r w:rsidRPr="007C6FB6">
              <w:rPr>
                <w:rFonts w:eastAsia="Times New Roman"/>
                <w:b/>
                <w:bCs/>
                <w:sz w:val="20"/>
                <w:szCs w:val="20"/>
                <w:lang w:eastAsia="es-ES"/>
              </w:rPr>
              <w:t>TOTAL</w:t>
            </w:r>
          </w:p>
        </w:tc>
      </w:tr>
      <w:tr w:rsidR="0062690F" w:rsidRPr="007C6FB6" w14:paraId="2B8968F9" w14:textId="77777777" w:rsidTr="00DD2738">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8EB" w14:textId="77777777" w:rsidR="0062690F" w:rsidRPr="007C6FB6" w:rsidRDefault="0062690F" w:rsidP="00F20F79">
            <w:pPr>
              <w:spacing w:before="0" w:after="0"/>
              <w:jc w:val="center"/>
              <w:rPr>
                <w:b/>
                <w:color w:val="808080" w:themeColor="background1" w:themeShade="80"/>
                <w:sz w:val="20"/>
                <w:szCs w:val="20"/>
              </w:rPr>
            </w:pPr>
            <w:r w:rsidRPr="007C6FB6">
              <w:rPr>
                <w:b/>
                <w:color w:val="808080" w:themeColor="background1" w:themeShade="80"/>
                <w:sz w:val="20"/>
                <w:szCs w:val="20"/>
              </w:rPr>
              <w:t>2014</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8EC"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357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8ED"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121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8EE"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201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8EF"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59</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8F0"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89</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8F1" w14:textId="77777777" w:rsidR="0062690F" w:rsidRPr="007C6FB6" w:rsidRDefault="0062690F" w:rsidP="0062690F">
            <w:pPr>
              <w:spacing w:before="0" w:after="0"/>
              <w:jc w:val="center"/>
              <w:rPr>
                <w:color w:val="808080" w:themeColor="background1" w:themeShade="80"/>
                <w:sz w:val="20"/>
                <w:szCs w:val="20"/>
              </w:rPr>
            </w:pPr>
            <w:r w:rsidRPr="007C6FB6">
              <w:rPr>
                <w:color w:val="808080" w:themeColor="background1" w:themeShade="80"/>
                <w:sz w:val="20"/>
                <w:szCs w:val="20"/>
              </w:rPr>
              <w:t>16</w:t>
            </w:r>
          </w:p>
        </w:tc>
        <w:tc>
          <w:tcPr>
            <w:tcW w:w="994" w:type="dxa"/>
            <w:gridSpan w:val="2"/>
            <w:tcBorders>
              <w:top w:val="single" w:sz="8" w:space="0" w:color="auto"/>
              <w:left w:val="nil"/>
              <w:bottom w:val="single" w:sz="8" w:space="0" w:color="auto"/>
              <w:right w:val="single" w:sz="8" w:space="0" w:color="auto"/>
            </w:tcBorders>
            <w:vAlign w:val="center"/>
          </w:tcPr>
          <w:p w14:paraId="2B8968F2"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191</w:t>
            </w:r>
          </w:p>
        </w:tc>
        <w:tc>
          <w:tcPr>
            <w:tcW w:w="994" w:type="dxa"/>
            <w:gridSpan w:val="2"/>
            <w:tcBorders>
              <w:top w:val="nil"/>
              <w:left w:val="single" w:sz="8" w:space="0" w:color="auto"/>
              <w:bottom w:val="single" w:sz="8" w:space="0" w:color="auto"/>
              <w:right w:val="single" w:sz="8" w:space="0" w:color="auto"/>
            </w:tcBorders>
            <w:vAlign w:val="center"/>
          </w:tcPr>
          <w:p w14:paraId="2B8968F3"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17</w:t>
            </w:r>
          </w:p>
        </w:tc>
        <w:tc>
          <w:tcPr>
            <w:tcW w:w="994" w:type="dxa"/>
            <w:gridSpan w:val="2"/>
            <w:tcBorders>
              <w:top w:val="nil"/>
              <w:left w:val="nil"/>
              <w:bottom w:val="single" w:sz="8" w:space="0" w:color="auto"/>
              <w:right w:val="single" w:sz="8" w:space="0" w:color="auto"/>
            </w:tcBorders>
            <w:vAlign w:val="bottom"/>
          </w:tcPr>
          <w:p w14:paraId="2B8968F4" w14:textId="77777777" w:rsidR="0062690F" w:rsidRPr="007C6FB6" w:rsidRDefault="0062690F" w:rsidP="0062690F">
            <w:pPr>
              <w:spacing w:before="0" w:after="0"/>
              <w:jc w:val="center"/>
              <w:rPr>
                <w:color w:val="808080" w:themeColor="background1" w:themeShade="80"/>
                <w:sz w:val="20"/>
                <w:szCs w:val="20"/>
              </w:rPr>
            </w:pPr>
            <w:r w:rsidRPr="007C6FB6">
              <w:rPr>
                <w:color w:val="808080" w:themeColor="background1" w:themeShade="80"/>
                <w:sz w:val="20"/>
                <w:szCs w:val="20"/>
              </w:rPr>
              <w:t>116</w:t>
            </w:r>
          </w:p>
        </w:tc>
        <w:tc>
          <w:tcPr>
            <w:tcW w:w="994" w:type="dxa"/>
            <w:tcBorders>
              <w:top w:val="nil"/>
              <w:left w:val="nil"/>
              <w:bottom w:val="single" w:sz="8" w:space="0" w:color="auto"/>
              <w:right w:val="single" w:sz="8" w:space="0" w:color="auto"/>
            </w:tcBorders>
            <w:vAlign w:val="bottom"/>
          </w:tcPr>
          <w:p w14:paraId="2B8968F5" w14:textId="77777777" w:rsidR="0062690F" w:rsidRPr="007C6FB6" w:rsidRDefault="0062690F" w:rsidP="0062690F">
            <w:pPr>
              <w:spacing w:before="0" w:after="0"/>
              <w:jc w:val="center"/>
              <w:rPr>
                <w:color w:val="808080" w:themeColor="background1" w:themeShade="80"/>
                <w:sz w:val="20"/>
                <w:szCs w:val="20"/>
              </w:rPr>
            </w:pPr>
            <w:r w:rsidRPr="007C6FB6">
              <w:rPr>
                <w:color w:val="808080" w:themeColor="background1" w:themeShade="80"/>
                <w:sz w:val="20"/>
                <w:szCs w:val="20"/>
              </w:rPr>
              <w:t>126</w:t>
            </w:r>
          </w:p>
        </w:tc>
        <w:tc>
          <w:tcPr>
            <w:tcW w:w="994" w:type="dxa"/>
            <w:tcBorders>
              <w:top w:val="nil"/>
              <w:left w:val="nil"/>
              <w:bottom w:val="single" w:sz="8" w:space="0" w:color="auto"/>
              <w:right w:val="single" w:sz="8" w:space="0" w:color="auto"/>
            </w:tcBorders>
            <w:vAlign w:val="bottom"/>
          </w:tcPr>
          <w:p w14:paraId="2B8968F6" w14:textId="77777777" w:rsidR="0062690F" w:rsidRPr="007C6FB6" w:rsidRDefault="0062690F" w:rsidP="0062690F">
            <w:pPr>
              <w:spacing w:before="0" w:after="0"/>
              <w:jc w:val="center"/>
              <w:rPr>
                <w:color w:val="808080" w:themeColor="background1" w:themeShade="80"/>
                <w:sz w:val="20"/>
                <w:szCs w:val="20"/>
              </w:rPr>
            </w:pPr>
            <w:r w:rsidRPr="007C6FB6">
              <w:rPr>
                <w:color w:val="808080" w:themeColor="background1" w:themeShade="80"/>
                <w:sz w:val="20"/>
                <w:szCs w:val="20"/>
              </w:rPr>
              <w:t>16</w:t>
            </w:r>
          </w:p>
        </w:tc>
        <w:tc>
          <w:tcPr>
            <w:tcW w:w="994" w:type="dxa"/>
            <w:tcBorders>
              <w:top w:val="nil"/>
              <w:left w:val="nil"/>
              <w:bottom w:val="single" w:sz="8" w:space="0" w:color="auto"/>
              <w:right w:val="single" w:sz="8" w:space="0" w:color="auto"/>
            </w:tcBorders>
            <w:vAlign w:val="center"/>
          </w:tcPr>
          <w:p w14:paraId="2B8968F7"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13</w:t>
            </w:r>
          </w:p>
        </w:tc>
        <w:tc>
          <w:tcPr>
            <w:tcW w:w="994" w:type="dxa"/>
            <w:tcBorders>
              <w:top w:val="nil"/>
              <w:left w:val="nil"/>
              <w:bottom w:val="single" w:sz="8" w:space="0" w:color="auto"/>
              <w:right w:val="single" w:sz="8" w:space="0" w:color="auto"/>
            </w:tcBorders>
            <w:shd w:val="clear" w:color="auto" w:fill="auto"/>
            <w:noWrap/>
            <w:vAlign w:val="bottom"/>
            <w:hideMark/>
          </w:tcPr>
          <w:p w14:paraId="2B8968F8" w14:textId="77777777" w:rsidR="0062690F" w:rsidRPr="007C6FB6" w:rsidRDefault="0062690F" w:rsidP="0062690F">
            <w:pPr>
              <w:spacing w:before="0" w:after="0"/>
              <w:jc w:val="center"/>
              <w:rPr>
                <w:b/>
                <w:color w:val="808080" w:themeColor="background1" w:themeShade="80"/>
                <w:sz w:val="20"/>
                <w:szCs w:val="20"/>
              </w:rPr>
            </w:pPr>
            <w:r w:rsidRPr="007C6FB6">
              <w:rPr>
                <w:b/>
                <w:color w:val="808080" w:themeColor="background1" w:themeShade="80"/>
                <w:sz w:val="20"/>
                <w:szCs w:val="20"/>
              </w:rPr>
              <w:t>1322</w:t>
            </w:r>
          </w:p>
        </w:tc>
      </w:tr>
      <w:tr w:rsidR="0062690F" w:rsidRPr="007C6FB6" w14:paraId="2B896908" w14:textId="77777777" w:rsidTr="00DD2738">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8FA" w14:textId="77777777" w:rsidR="0062690F" w:rsidRPr="007C6FB6" w:rsidRDefault="0062690F" w:rsidP="00F20F79">
            <w:pPr>
              <w:spacing w:before="0" w:after="0"/>
              <w:jc w:val="center"/>
              <w:rPr>
                <w:b/>
                <w:color w:val="808080" w:themeColor="background1" w:themeShade="80"/>
                <w:sz w:val="20"/>
                <w:szCs w:val="20"/>
              </w:rPr>
            </w:pPr>
            <w:r w:rsidRPr="007C6FB6">
              <w:rPr>
                <w:b/>
                <w:color w:val="808080" w:themeColor="background1" w:themeShade="80"/>
                <w:sz w:val="20"/>
                <w:szCs w:val="20"/>
              </w:rPr>
              <w:t>2015</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8FB"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373</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8FC"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126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8FD"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210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8FE"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62</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8FF"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93</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900" w14:textId="77777777" w:rsidR="0062690F" w:rsidRPr="007C6FB6" w:rsidRDefault="0062690F" w:rsidP="0062690F">
            <w:pPr>
              <w:spacing w:before="0" w:after="0"/>
              <w:jc w:val="center"/>
              <w:rPr>
                <w:color w:val="808080" w:themeColor="background1" w:themeShade="80"/>
                <w:sz w:val="20"/>
                <w:szCs w:val="20"/>
              </w:rPr>
            </w:pPr>
            <w:r w:rsidRPr="007C6FB6">
              <w:rPr>
                <w:color w:val="808080" w:themeColor="background1" w:themeShade="80"/>
                <w:sz w:val="20"/>
                <w:szCs w:val="20"/>
              </w:rPr>
              <w:t>17</w:t>
            </w:r>
          </w:p>
        </w:tc>
        <w:tc>
          <w:tcPr>
            <w:tcW w:w="994" w:type="dxa"/>
            <w:gridSpan w:val="2"/>
            <w:tcBorders>
              <w:top w:val="single" w:sz="8" w:space="0" w:color="auto"/>
              <w:left w:val="nil"/>
              <w:bottom w:val="single" w:sz="8" w:space="0" w:color="auto"/>
              <w:right w:val="single" w:sz="8" w:space="0" w:color="auto"/>
            </w:tcBorders>
            <w:vAlign w:val="center"/>
          </w:tcPr>
          <w:p w14:paraId="2B896901"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202</w:t>
            </w:r>
          </w:p>
        </w:tc>
        <w:tc>
          <w:tcPr>
            <w:tcW w:w="994" w:type="dxa"/>
            <w:gridSpan w:val="2"/>
            <w:tcBorders>
              <w:top w:val="nil"/>
              <w:left w:val="single" w:sz="8" w:space="0" w:color="auto"/>
              <w:bottom w:val="single" w:sz="8" w:space="0" w:color="auto"/>
              <w:right w:val="single" w:sz="8" w:space="0" w:color="auto"/>
            </w:tcBorders>
            <w:vAlign w:val="center"/>
          </w:tcPr>
          <w:p w14:paraId="2B896902"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18</w:t>
            </w:r>
          </w:p>
        </w:tc>
        <w:tc>
          <w:tcPr>
            <w:tcW w:w="994" w:type="dxa"/>
            <w:gridSpan w:val="2"/>
            <w:tcBorders>
              <w:top w:val="nil"/>
              <w:left w:val="nil"/>
              <w:bottom w:val="single" w:sz="8" w:space="0" w:color="auto"/>
              <w:right w:val="single" w:sz="8" w:space="0" w:color="auto"/>
            </w:tcBorders>
            <w:vAlign w:val="bottom"/>
          </w:tcPr>
          <w:p w14:paraId="2B896903" w14:textId="77777777" w:rsidR="0062690F" w:rsidRPr="007C6FB6" w:rsidRDefault="0062690F" w:rsidP="0062690F">
            <w:pPr>
              <w:spacing w:before="0" w:after="0"/>
              <w:jc w:val="center"/>
              <w:rPr>
                <w:color w:val="808080" w:themeColor="background1" w:themeShade="80"/>
                <w:sz w:val="20"/>
                <w:szCs w:val="20"/>
              </w:rPr>
            </w:pPr>
            <w:r w:rsidRPr="007C6FB6">
              <w:rPr>
                <w:color w:val="808080" w:themeColor="background1" w:themeShade="80"/>
                <w:sz w:val="20"/>
                <w:szCs w:val="20"/>
              </w:rPr>
              <w:t>124</w:t>
            </w:r>
          </w:p>
        </w:tc>
        <w:tc>
          <w:tcPr>
            <w:tcW w:w="994" w:type="dxa"/>
            <w:tcBorders>
              <w:top w:val="nil"/>
              <w:left w:val="nil"/>
              <w:bottom w:val="single" w:sz="8" w:space="0" w:color="auto"/>
              <w:right w:val="single" w:sz="8" w:space="0" w:color="auto"/>
            </w:tcBorders>
            <w:vAlign w:val="bottom"/>
          </w:tcPr>
          <w:p w14:paraId="2B896904" w14:textId="77777777" w:rsidR="0062690F" w:rsidRPr="007C6FB6" w:rsidRDefault="0062690F" w:rsidP="0062690F">
            <w:pPr>
              <w:spacing w:before="0" w:after="0"/>
              <w:jc w:val="center"/>
              <w:rPr>
                <w:color w:val="808080" w:themeColor="background1" w:themeShade="80"/>
                <w:sz w:val="20"/>
                <w:szCs w:val="20"/>
              </w:rPr>
            </w:pPr>
            <w:r w:rsidRPr="007C6FB6">
              <w:rPr>
                <w:color w:val="808080" w:themeColor="background1" w:themeShade="80"/>
                <w:sz w:val="20"/>
                <w:szCs w:val="20"/>
              </w:rPr>
              <w:t>134</w:t>
            </w:r>
          </w:p>
        </w:tc>
        <w:tc>
          <w:tcPr>
            <w:tcW w:w="994" w:type="dxa"/>
            <w:tcBorders>
              <w:top w:val="nil"/>
              <w:left w:val="nil"/>
              <w:bottom w:val="single" w:sz="8" w:space="0" w:color="auto"/>
              <w:right w:val="single" w:sz="8" w:space="0" w:color="auto"/>
            </w:tcBorders>
            <w:vAlign w:val="bottom"/>
          </w:tcPr>
          <w:p w14:paraId="2B896905" w14:textId="77777777" w:rsidR="0062690F" w:rsidRPr="007C6FB6" w:rsidRDefault="0062690F" w:rsidP="0062690F">
            <w:pPr>
              <w:spacing w:before="0" w:after="0"/>
              <w:jc w:val="center"/>
              <w:rPr>
                <w:color w:val="808080" w:themeColor="background1" w:themeShade="80"/>
                <w:sz w:val="20"/>
                <w:szCs w:val="20"/>
              </w:rPr>
            </w:pPr>
            <w:r w:rsidRPr="007C6FB6">
              <w:rPr>
                <w:color w:val="808080" w:themeColor="background1" w:themeShade="80"/>
                <w:sz w:val="20"/>
                <w:szCs w:val="20"/>
              </w:rPr>
              <w:t>16</w:t>
            </w:r>
          </w:p>
        </w:tc>
        <w:tc>
          <w:tcPr>
            <w:tcW w:w="994" w:type="dxa"/>
            <w:tcBorders>
              <w:top w:val="nil"/>
              <w:left w:val="nil"/>
              <w:bottom w:val="single" w:sz="8" w:space="0" w:color="auto"/>
              <w:right w:val="single" w:sz="8" w:space="0" w:color="auto"/>
            </w:tcBorders>
            <w:vAlign w:val="center"/>
          </w:tcPr>
          <w:p w14:paraId="2B896906"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14</w:t>
            </w:r>
          </w:p>
        </w:tc>
        <w:tc>
          <w:tcPr>
            <w:tcW w:w="994" w:type="dxa"/>
            <w:tcBorders>
              <w:top w:val="nil"/>
              <w:left w:val="nil"/>
              <w:bottom w:val="single" w:sz="8" w:space="0" w:color="auto"/>
              <w:right w:val="single" w:sz="8" w:space="0" w:color="auto"/>
            </w:tcBorders>
            <w:shd w:val="clear" w:color="auto" w:fill="auto"/>
            <w:noWrap/>
            <w:vAlign w:val="bottom"/>
            <w:hideMark/>
          </w:tcPr>
          <w:p w14:paraId="2B896907" w14:textId="77777777" w:rsidR="0062690F" w:rsidRPr="007C6FB6" w:rsidRDefault="0062690F" w:rsidP="0062690F">
            <w:pPr>
              <w:spacing w:before="0" w:after="0"/>
              <w:jc w:val="center"/>
              <w:rPr>
                <w:b/>
                <w:color w:val="808080" w:themeColor="background1" w:themeShade="80"/>
                <w:sz w:val="20"/>
                <w:szCs w:val="20"/>
              </w:rPr>
            </w:pPr>
            <w:r w:rsidRPr="007C6FB6">
              <w:rPr>
                <w:b/>
                <w:color w:val="808080" w:themeColor="background1" w:themeShade="80"/>
                <w:sz w:val="20"/>
                <w:szCs w:val="20"/>
              </w:rPr>
              <w:t>1389</w:t>
            </w:r>
          </w:p>
        </w:tc>
      </w:tr>
      <w:tr w:rsidR="0062690F" w:rsidRPr="007C6FB6" w14:paraId="2B896917" w14:textId="77777777" w:rsidTr="00DD2738">
        <w:trPr>
          <w:trHeight w:val="244"/>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909" w14:textId="77777777" w:rsidR="0062690F" w:rsidRPr="007C6FB6" w:rsidRDefault="0062690F" w:rsidP="00F20F79">
            <w:pPr>
              <w:spacing w:before="0" w:after="0"/>
              <w:jc w:val="center"/>
              <w:rPr>
                <w:b/>
                <w:color w:val="808080" w:themeColor="background1" w:themeShade="80"/>
                <w:sz w:val="20"/>
                <w:szCs w:val="20"/>
              </w:rPr>
            </w:pPr>
            <w:r w:rsidRPr="007C6FB6">
              <w:rPr>
                <w:b/>
                <w:color w:val="808080" w:themeColor="background1" w:themeShade="80"/>
                <w:sz w:val="20"/>
                <w:szCs w:val="20"/>
              </w:rPr>
              <w:t>2016</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90A"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390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0B"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132</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0C"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219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0D"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65</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90E"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98</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90F" w14:textId="77777777" w:rsidR="0062690F" w:rsidRPr="007C6FB6" w:rsidRDefault="0062690F" w:rsidP="0062690F">
            <w:pPr>
              <w:spacing w:before="0" w:after="0"/>
              <w:jc w:val="center"/>
              <w:rPr>
                <w:color w:val="808080" w:themeColor="background1" w:themeShade="80"/>
                <w:sz w:val="20"/>
                <w:szCs w:val="20"/>
              </w:rPr>
            </w:pPr>
            <w:r w:rsidRPr="007C6FB6">
              <w:rPr>
                <w:color w:val="808080" w:themeColor="background1" w:themeShade="80"/>
                <w:sz w:val="20"/>
                <w:szCs w:val="20"/>
              </w:rPr>
              <w:t>17</w:t>
            </w:r>
          </w:p>
        </w:tc>
        <w:tc>
          <w:tcPr>
            <w:tcW w:w="994" w:type="dxa"/>
            <w:gridSpan w:val="2"/>
            <w:tcBorders>
              <w:top w:val="single" w:sz="8" w:space="0" w:color="auto"/>
              <w:left w:val="nil"/>
              <w:bottom w:val="single" w:sz="8" w:space="0" w:color="auto"/>
              <w:right w:val="single" w:sz="8" w:space="0" w:color="auto"/>
            </w:tcBorders>
            <w:vAlign w:val="center"/>
          </w:tcPr>
          <w:p w14:paraId="2B896910"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214</w:t>
            </w:r>
          </w:p>
        </w:tc>
        <w:tc>
          <w:tcPr>
            <w:tcW w:w="994" w:type="dxa"/>
            <w:gridSpan w:val="2"/>
            <w:tcBorders>
              <w:top w:val="nil"/>
              <w:left w:val="single" w:sz="8" w:space="0" w:color="auto"/>
              <w:bottom w:val="single" w:sz="8" w:space="0" w:color="auto"/>
              <w:right w:val="single" w:sz="8" w:space="0" w:color="auto"/>
            </w:tcBorders>
            <w:vAlign w:val="center"/>
          </w:tcPr>
          <w:p w14:paraId="2B896911"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19</w:t>
            </w:r>
          </w:p>
        </w:tc>
        <w:tc>
          <w:tcPr>
            <w:tcW w:w="994" w:type="dxa"/>
            <w:gridSpan w:val="2"/>
            <w:tcBorders>
              <w:top w:val="nil"/>
              <w:left w:val="nil"/>
              <w:bottom w:val="single" w:sz="8" w:space="0" w:color="auto"/>
              <w:right w:val="single" w:sz="8" w:space="0" w:color="auto"/>
            </w:tcBorders>
            <w:vAlign w:val="bottom"/>
          </w:tcPr>
          <w:p w14:paraId="2B896912" w14:textId="77777777" w:rsidR="0062690F" w:rsidRPr="007C6FB6" w:rsidRDefault="0062690F" w:rsidP="0062690F">
            <w:pPr>
              <w:spacing w:before="0" w:after="0"/>
              <w:jc w:val="center"/>
              <w:rPr>
                <w:color w:val="808080" w:themeColor="background1" w:themeShade="80"/>
                <w:sz w:val="20"/>
                <w:szCs w:val="20"/>
              </w:rPr>
            </w:pPr>
            <w:r w:rsidRPr="007C6FB6">
              <w:rPr>
                <w:color w:val="808080" w:themeColor="background1" w:themeShade="80"/>
                <w:sz w:val="20"/>
                <w:szCs w:val="20"/>
              </w:rPr>
              <w:t>131</w:t>
            </w:r>
          </w:p>
        </w:tc>
        <w:tc>
          <w:tcPr>
            <w:tcW w:w="994" w:type="dxa"/>
            <w:tcBorders>
              <w:top w:val="nil"/>
              <w:left w:val="nil"/>
              <w:bottom w:val="single" w:sz="8" w:space="0" w:color="auto"/>
              <w:right w:val="single" w:sz="8" w:space="0" w:color="auto"/>
            </w:tcBorders>
            <w:vAlign w:val="bottom"/>
          </w:tcPr>
          <w:p w14:paraId="2B896913" w14:textId="77777777" w:rsidR="0062690F" w:rsidRPr="007C6FB6" w:rsidRDefault="0062690F" w:rsidP="0062690F">
            <w:pPr>
              <w:spacing w:before="0" w:after="0"/>
              <w:jc w:val="center"/>
              <w:rPr>
                <w:color w:val="808080" w:themeColor="background1" w:themeShade="80"/>
                <w:sz w:val="20"/>
                <w:szCs w:val="20"/>
              </w:rPr>
            </w:pPr>
            <w:r w:rsidRPr="007C6FB6">
              <w:rPr>
                <w:color w:val="808080" w:themeColor="background1" w:themeShade="80"/>
                <w:sz w:val="20"/>
                <w:szCs w:val="20"/>
              </w:rPr>
              <w:t>143</w:t>
            </w:r>
          </w:p>
        </w:tc>
        <w:tc>
          <w:tcPr>
            <w:tcW w:w="994" w:type="dxa"/>
            <w:tcBorders>
              <w:top w:val="nil"/>
              <w:left w:val="nil"/>
              <w:bottom w:val="single" w:sz="8" w:space="0" w:color="auto"/>
              <w:right w:val="single" w:sz="8" w:space="0" w:color="auto"/>
            </w:tcBorders>
            <w:vAlign w:val="bottom"/>
          </w:tcPr>
          <w:p w14:paraId="2B896914" w14:textId="77777777" w:rsidR="0062690F" w:rsidRPr="007C6FB6" w:rsidRDefault="0062690F" w:rsidP="0062690F">
            <w:pPr>
              <w:spacing w:before="0" w:after="0"/>
              <w:jc w:val="center"/>
              <w:rPr>
                <w:color w:val="808080" w:themeColor="background1" w:themeShade="80"/>
                <w:sz w:val="20"/>
                <w:szCs w:val="20"/>
              </w:rPr>
            </w:pPr>
            <w:r w:rsidRPr="007C6FB6">
              <w:rPr>
                <w:color w:val="808080" w:themeColor="background1" w:themeShade="80"/>
                <w:sz w:val="20"/>
                <w:szCs w:val="20"/>
              </w:rPr>
              <w:t>17</w:t>
            </w:r>
          </w:p>
        </w:tc>
        <w:tc>
          <w:tcPr>
            <w:tcW w:w="994" w:type="dxa"/>
            <w:tcBorders>
              <w:top w:val="nil"/>
              <w:left w:val="nil"/>
              <w:bottom w:val="single" w:sz="8" w:space="0" w:color="auto"/>
              <w:right w:val="single" w:sz="8" w:space="0" w:color="auto"/>
            </w:tcBorders>
            <w:vAlign w:val="center"/>
          </w:tcPr>
          <w:p w14:paraId="2B896915" w14:textId="77777777" w:rsidR="0062690F" w:rsidRPr="007C6FB6" w:rsidRDefault="0062690F" w:rsidP="00F20F79">
            <w:pPr>
              <w:spacing w:before="0" w:after="0"/>
              <w:jc w:val="center"/>
              <w:rPr>
                <w:color w:val="808080" w:themeColor="background1" w:themeShade="80"/>
                <w:sz w:val="20"/>
                <w:szCs w:val="20"/>
              </w:rPr>
            </w:pPr>
            <w:r w:rsidRPr="007C6FB6">
              <w:rPr>
                <w:color w:val="808080" w:themeColor="background1" w:themeShade="80"/>
                <w:sz w:val="20"/>
                <w:szCs w:val="20"/>
              </w:rPr>
              <w:t>15</w:t>
            </w:r>
          </w:p>
        </w:tc>
        <w:tc>
          <w:tcPr>
            <w:tcW w:w="994" w:type="dxa"/>
            <w:tcBorders>
              <w:top w:val="nil"/>
              <w:left w:val="nil"/>
              <w:bottom w:val="single" w:sz="8" w:space="0" w:color="auto"/>
              <w:right w:val="single" w:sz="8" w:space="0" w:color="auto"/>
            </w:tcBorders>
            <w:shd w:val="clear" w:color="auto" w:fill="auto"/>
            <w:noWrap/>
            <w:vAlign w:val="bottom"/>
            <w:hideMark/>
          </w:tcPr>
          <w:p w14:paraId="2B896916" w14:textId="77777777" w:rsidR="0062690F" w:rsidRPr="007C6FB6" w:rsidRDefault="0062690F" w:rsidP="0062690F">
            <w:pPr>
              <w:spacing w:before="0" w:after="0"/>
              <w:jc w:val="center"/>
              <w:rPr>
                <w:b/>
                <w:color w:val="808080" w:themeColor="background1" w:themeShade="80"/>
                <w:sz w:val="20"/>
                <w:szCs w:val="20"/>
              </w:rPr>
            </w:pPr>
            <w:r w:rsidRPr="007C6FB6">
              <w:rPr>
                <w:b/>
                <w:color w:val="808080" w:themeColor="background1" w:themeShade="80"/>
                <w:sz w:val="20"/>
                <w:szCs w:val="20"/>
              </w:rPr>
              <w:t>1460</w:t>
            </w:r>
          </w:p>
        </w:tc>
      </w:tr>
      <w:tr w:rsidR="0062690F" w:rsidRPr="007C6FB6" w14:paraId="2B896926" w14:textId="77777777" w:rsidTr="00DD2738">
        <w:trPr>
          <w:trHeight w:val="25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918" w14:textId="77777777" w:rsidR="0062690F" w:rsidRPr="007C6FB6" w:rsidRDefault="0062690F" w:rsidP="00F20F79">
            <w:pPr>
              <w:spacing w:before="0" w:after="0"/>
              <w:jc w:val="center"/>
              <w:rPr>
                <w:b/>
                <w:sz w:val="20"/>
                <w:szCs w:val="20"/>
              </w:rPr>
            </w:pPr>
            <w:r w:rsidRPr="007C6FB6">
              <w:rPr>
                <w:b/>
                <w:sz w:val="20"/>
                <w:szCs w:val="20"/>
              </w:rPr>
              <w:t>2017</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919" w14:textId="77777777" w:rsidR="0062690F" w:rsidRPr="007C6FB6" w:rsidRDefault="0062690F" w:rsidP="00F20F79">
            <w:pPr>
              <w:spacing w:before="0" w:after="0"/>
              <w:jc w:val="center"/>
              <w:rPr>
                <w:sz w:val="20"/>
                <w:szCs w:val="20"/>
              </w:rPr>
            </w:pPr>
            <w:r w:rsidRPr="007C6FB6">
              <w:rPr>
                <w:sz w:val="20"/>
                <w:szCs w:val="20"/>
              </w:rPr>
              <w:t>408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1A" w14:textId="77777777" w:rsidR="0062690F" w:rsidRPr="007C6FB6" w:rsidRDefault="0062690F" w:rsidP="00F20F79">
            <w:pPr>
              <w:spacing w:before="0" w:after="0"/>
              <w:jc w:val="center"/>
              <w:rPr>
                <w:sz w:val="20"/>
                <w:szCs w:val="20"/>
              </w:rPr>
            </w:pPr>
            <w:r w:rsidRPr="007C6FB6">
              <w:rPr>
                <w:sz w:val="20"/>
                <w:szCs w:val="20"/>
              </w:rPr>
              <w:t>138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1B" w14:textId="77777777" w:rsidR="0062690F" w:rsidRPr="007C6FB6" w:rsidRDefault="0062690F" w:rsidP="00F20F79">
            <w:pPr>
              <w:spacing w:before="0" w:after="0"/>
              <w:jc w:val="center"/>
              <w:rPr>
                <w:sz w:val="20"/>
                <w:szCs w:val="20"/>
              </w:rPr>
            </w:pPr>
            <w:r w:rsidRPr="007C6FB6">
              <w:rPr>
                <w:sz w:val="20"/>
                <w:szCs w:val="20"/>
              </w:rPr>
              <w:t>229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1C" w14:textId="77777777" w:rsidR="0062690F" w:rsidRPr="007C6FB6" w:rsidRDefault="0062690F" w:rsidP="00F20F79">
            <w:pPr>
              <w:spacing w:before="0" w:after="0"/>
              <w:jc w:val="center"/>
              <w:rPr>
                <w:sz w:val="20"/>
                <w:szCs w:val="20"/>
              </w:rPr>
            </w:pPr>
            <w:r w:rsidRPr="007C6FB6">
              <w:rPr>
                <w:sz w:val="20"/>
                <w:szCs w:val="20"/>
              </w:rPr>
              <w:t>68</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91D" w14:textId="77777777" w:rsidR="0062690F" w:rsidRPr="007C6FB6" w:rsidRDefault="0062690F" w:rsidP="00F20F79">
            <w:pPr>
              <w:spacing w:before="0" w:after="0"/>
              <w:jc w:val="center"/>
              <w:rPr>
                <w:sz w:val="20"/>
                <w:szCs w:val="20"/>
              </w:rPr>
            </w:pPr>
            <w:r w:rsidRPr="007C6FB6">
              <w:rPr>
                <w:sz w:val="20"/>
                <w:szCs w:val="20"/>
              </w:rPr>
              <w:t>103</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91E" w14:textId="77777777" w:rsidR="0062690F" w:rsidRPr="007C6FB6" w:rsidRDefault="0062690F" w:rsidP="0062690F">
            <w:pPr>
              <w:spacing w:before="0" w:after="0"/>
              <w:jc w:val="center"/>
              <w:rPr>
                <w:sz w:val="20"/>
                <w:szCs w:val="20"/>
              </w:rPr>
            </w:pPr>
            <w:r w:rsidRPr="007C6FB6">
              <w:rPr>
                <w:sz w:val="20"/>
                <w:szCs w:val="20"/>
              </w:rPr>
              <w:t>18</w:t>
            </w:r>
          </w:p>
        </w:tc>
        <w:tc>
          <w:tcPr>
            <w:tcW w:w="994" w:type="dxa"/>
            <w:gridSpan w:val="2"/>
            <w:tcBorders>
              <w:top w:val="single" w:sz="8" w:space="0" w:color="auto"/>
              <w:left w:val="nil"/>
              <w:bottom w:val="single" w:sz="8" w:space="0" w:color="auto"/>
              <w:right w:val="single" w:sz="8" w:space="0" w:color="auto"/>
            </w:tcBorders>
            <w:vAlign w:val="center"/>
          </w:tcPr>
          <w:p w14:paraId="2B89691F" w14:textId="77777777" w:rsidR="0062690F" w:rsidRPr="007C6FB6" w:rsidRDefault="0062690F" w:rsidP="00F20F79">
            <w:pPr>
              <w:spacing w:before="0" w:after="0"/>
              <w:jc w:val="center"/>
              <w:rPr>
                <w:sz w:val="20"/>
                <w:szCs w:val="20"/>
              </w:rPr>
            </w:pPr>
            <w:r w:rsidRPr="007C6FB6">
              <w:rPr>
                <w:sz w:val="20"/>
                <w:szCs w:val="20"/>
              </w:rPr>
              <w:t>226</w:t>
            </w:r>
          </w:p>
        </w:tc>
        <w:tc>
          <w:tcPr>
            <w:tcW w:w="994" w:type="dxa"/>
            <w:gridSpan w:val="2"/>
            <w:tcBorders>
              <w:top w:val="nil"/>
              <w:left w:val="single" w:sz="8" w:space="0" w:color="auto"/>
              <w:bottom w:val="single" w:sz="8" w:space="0" w:color="auto"/>
              <w:right w:val="single" w:sz="8" w:space="0" w:color="auto"/>
            </w:tcBorders>
            <w:vAlign w:val="center"/>
          </w:tcPr>
          <w:p w14:paraId="2B896920" w14:textId="77777777" w:rsidR="0062690F" w:rsidRPr="007C6FB6" w:rsidRDefault="0062690F" w:rsidP="00F20F79">
            <w:pPr>
              <w:spacing w:before="0" w:after="0"/>
              <w:jc w:val="center"/>
              <w:rPr>
                <w:sz w:val="20"/>
                <w:szCs w:val="20"/>
              </w:rPr>
            </w:pPr>
            <w:r w:rsidRPr="007C6FB6">
              <w:rPr>
                <w:sz w:val="20"/>
                <w:szCs w:val="20"/>
              </w:rPr>
              <w:t>20</w:t>
            </w:r>
          </w:p>
        </w:tc>
        <w:tc>
          <w:tcPr>
            <w:tcW w:w="994" w:type="dxa"/>
            <w:gridSpan w:val="2"/>
            <w:tcBorders>
              <w:top w:val="nil"/>
              <w:left w:val="nil"/>
              <w:bottom w:val="single" w:sz="8" w:space="0" w:color="auto"/>
              <w:right w:val="single" w:sz="8" w:space="0" w:color="auto"/>
            </w:tcBorders>
            <w:vAlign w:val="bottom"/>
          </w:tcPr>
          <w:p w14:paraId="2B896921" w14:textId="77777777" w:rsidR="0062690F" w:rsidRPr="007C6FB6" w:rsidRDefault="0062690F" w:rsidP="0062690F">
            <w:pPr>
              <w:spacing w:before="0" w:after="0"/>
              <w:jc w:val="center"/>
              <w:rPr>
                <w:sz w:val="20"/>
                <w:szCs w:val="20"/>
              </w:rPr>
            </w:pPr>
            <w:r w:rsidRPr="007C6FB6">
              <w:rPr>
                <w:sz w:val="20"/>
                <w:szCs w:val="20"/>
              </w:rPr>
              <w:t>139</w:t>
            </w:r>
          </w:p>
        </w:tc>
        <w:tc>
          <w:tcPr>
            <w:tcW w:w="994" w:type="dxa"/>
            <w:tcBorders>
              <w:top w:val="nil"/>
              <w:left w:val="nil"/>
              <w:bottom w:val="single" w:sz="8" w:space="0" w:color="auto"/>
              <w:right w:val="single" w:sz="8" w:space="0" w:color="auto"/>
            </w:tcBorders>
            <w:vAlign w:val="bottom"/>
          </w:tcPr>
          <w:p w14:paraId="2B896922" w14:textId="77777777" w:rsidR="0062690F" w:rsidRPr="007C6FB6" w:rsidRDefault="0062690F" w:rsidP="0062690F">
            <w:pPr>
              <w:spacing w:before="0" w:after="0"/>
              <w:jc w:val="center"/>
              <w:rPr>
                <w:sz w:val="20"/>
                <w:szCs w:val="20"/>
              </w:rPr>
            </w:pPr>
            <w:r w:rsidRPr="007C6FB6">
              <w:rPr>
                <w:sz w:val="20"/>
                <w:szCs w:val="20"/>
              </w:rPr>
              <w:t>152</w:t>
            </w:r>
          </w:p>
        </w:tc>
        <w:tc>
          <w:tcPr>
            <w:tcW w:w="994" w:type="dxa"/>
            <w:tcBorders>
              <w:top w:val="nil"/>
              <w:left w:val="nil"/>
              <w:bottom w:val="single" w:sz="8" w:space="0" w:color="auto"/>
              <w:right w:val="single" w:sz="8" w:space="0" w:color="auto"/>
            </w:tcBorders>
            <w:vAlign w:val="bottom"/>
          </w:tcPr>
          <w:p w14:paraId="2B896923" w14:textId="77777777" w:rsidR="0062690F" w:rsidRPr="007C6FB6" w:rsidRDefault="0062690F" w:rsidP="0062690F">
            <w:pPr>
              <w:spacing w:before="0" w:after="0"/>
              <w:jc w:val="center"/>
              <w:rPr>
                <w:sz w:val="20"/>
                <w:szCs w:val="20"/>
              </w:rPr>
            </w:pPr>
            <w:r w:rsidRPr="007C6FB6">
              <w:rPr>
                <w:sz w:val="20"/>
                <w:szCs w:val="20"/>
              </w:rPr>
              <w:t>18</w:t>
            </w:r>
          </w:p>
        </w:tc>
        <w:tc>
          <w:tcPr>
            <w:tcW w:w="994" w:type="dxa"/>
            <w:tcBorders>
              <w:top w:val="nil"/>
              <w:left w:val="nil"/>
              <w:bottom w:val="single" w:sz="8" w:space="0" w:color="auto"/>
              <w:right w:val="single" w:sz="8" w:space="0" w:color="auto"/>
            </w:tcBorders>
            <w:vAlign w:val="center"/>
          </w:tcPr>
          <w:p w14:paraId="2B896924" w14:textId="77777777" w:rsidR="0062690F" w:rsidRPr="007C6FB6" w:rsidRDefault="0062690F" w:rsidP="00F20F79">
            <w:pPr>
              <w:spacing w:before="0" w:after="0"/>
              <w:jc w:val="center"/>
              <w:rPr>
                <w:sz w:val="20"/>
                <w:szCs w:val="20"/>
              </w:rPr>
            </w:pPr>
            <w:r w:rsidRPr="007C6FB6">
              <w:rPr>
                <w:sz w:val="20"/>
                <w:szCs w:val="20"/>
              </w:rPr>
              <w:t>16</w:t>
            </w:r>
          </w:p>
        </w:tc>
        <w:tc>
          <w:tcPr>
            <w:tcW w:w="994" w:type="dxa"/>
            <w:tcBorders>
              <w:top w:val="nil"/>
              <w:left w:val="nil"/>
              <w:bottom w:val="single" w:sz="8" w:space="0" w:color="auto"/>
              <w:right w:val="single" w:sz="8" w:space="0" w:color="auto"/>
            </w:tcBorders>
            <w:shd w:val="clear" w:color="auto" w:fill="auto"/>
            <w:noWrap/>
            <w:vAlign w:val="bottom"/>
            <w:hideMark/>
          </w:tcPr>
          <w:p w14:paraId="2B896925" w14:textId="77777777" w:rsidR="0062690F" w:rsidRPr="007C6FB6" w:rsidRDefault="0062690F" w:rsidP="0062690F">
            <w:pPr>
              <w:spacing w:before="0" w:after="0"/>
              <w:jc w:val="center"/>
              <w:rPr>
                <w:b/>
                <w:sz w:val="20"/>
                <w:szCs w:val="20"/>
              </w:rPr>
            </w:pPr>
            <w:r w:rsidRPr="007C6FB6">
              <w:rPr>
                <w:b/>
                <w:sz w:val="20"/>
                <w:szCs w:val="20"/>
              </w:rPr>
              <w:t>1535</w:t>
            </w:r>
          </w:p>
        </w:tc>
      </w:tr>
      <w:tr w:rsidR="0062690F" w:rsidRPr="007C6FB6" w14:paraId="2B896935" w14:textId="77777777" w:rsidTr="00DD2738">
        <w:trPr>
          <w:trHeight w:val="172"/>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927" w14:textId="77777777" w:rsidR="0062690F" w:rsidRPr="007C6FB6" w:rsidRDefault="0062690F" w:rsidP="00F20F79">
            <w:pPr>
              <w:spacing w:before="0" w:after="0"/>
              <w:jc w:val="center"/>
              <w:rPr>
                <w:b/>
                <w:sz w:val="20"/>
                <w:szCs w:val="20"/>
              </w:rPr>
            </w:pPr>
            <w:r w:rsidRPr="007C6FB6">
              <w:rPr>
                <w:b/>
                <w:sz w:val="20"/>
                <w:szCs w:val="20"/>
              </w:rPr>
              <w:t>2018</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928" w14:textId="77777777" w:rsidR="0062690F" w:rsidRPr="007C6FB6" w:rsidRDefault="0062690F" w:rsidP="00F20F79">
            <w:pPr>
              <w:spacing w:before="0" w:after="0"/>
              <w:jc w:val="center"/>
              <w:rPr>
                <w:sz w:val="20"/>
                <w:szCs w:val="20"/>
              </w:rPr>
            </w:pPr>
            <w:r w:rsidRPr="007C6FB6">
              <w:rPr>
                <w:sz w:val="20"/>
                <w:szCs w:val="20"/>
              </w:rPr>
              <w:t>426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29" w14:textId="77777777" w:rsidR="0062690F" w:rsidRPr="007C6FB6" w:rsidRDefault="0062690F" w:rsidP="00F20F79">
            <w:pPr>
              <w:spacing w:before="0" w:after="0"/>
              <w:jc w:val="center"/>
              <w:rPr>
                <w:sz w:val="20"/>
                <w:szCs w:val="20"/>
              </w:rPr>
            </w:pPr>
            <w:r w:rsidRPr="007C6FB6">
              <w:rPr>
                <w:sz w:val="20"/>
                <w:szCs w:val="20"/>
              </w:rPr>
              <w:t>144</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2A" w14:textId="77777777" w:rsidR="0062690F" w:rsidRPr="007C6FB6" w:rsidRDefault="0062690F" w:rsidP="00F20F79">
            <w:pPr>
              <w:spacing w:before="0" w:after="0"/>
              <w:jc w:val="center"/>
              <w:rPr>
                <w:sz w:val="20"/>
                <w:szCs w:val="20"/>
              </w:rPr>
            </w:pPr>
            <w:r w:rsidRPr="007C6FB6">
              <w:rPr>
                <w:sz w:val="20"/>
                <w:szCs w:val="20"/>
              </w:rPr>
              <w:t>239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2B" w14:textId="77777777" w:rsidR="0062690F" w:rsidRPr="007C6FB6" w:rsidRDefault="0062690F" w:rsidP="00F20F79">
            <w:pPr>
              <w:spacing w:before="0" w:after="0"/>
              <w:jc w:val="center"/>
              <w:rPr>
                <w:sz w:val="20"/>
                <w:szCs w:val="20"/>
              </w:rPr>
            </w:pPr>
            <w:r w:rsidRPr="007C6FB6">
              <w:rPr>
                <w:sz w:val="20"/>
                <w:szCs w:val="20"/>
              </w:rPr>
              <w:t>71</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92C" w14:textId="77777777" w:rsidR="0062690F" w:rsidRPr="007C6FB6" w:rsidRDefault="0062690F" w:rsidP="00F20F79">
            <w:pPr>
              <w:spacing w:before="0" w:after="0"/>
              <w:jc w:val="center"/>
              <w:rPr>
                <w:sz w:val="20"/>
                <w:szCs w:val="20"/>
              </w:rPr>
            </w:pPr>
            <w:r w:rsidRPr="007C6FB6">
              <w:rPr>
                <w:sz w:val="20"/>
                <w:szCs w:val="20"/>
              </w:rPr>
              <w:t>108</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92D" w14:textId="77777777" w:rsidR="0062690F" w:rsidRPr="007C6FB6" w:rsidRDefault="0062690F" w:rsidP="0062690F">
            <w:pPr>
              <w:spacing w:before="0" w:after="0"/>
              <w:jc w:val="center"/>
              <w:rPr>
                <w:sz w:val="20"/>
                <w:szCs w:val="20"/>
              </w:rPr>
            </w:pPr>
            <w:r w:rsidRPr="007C6FB6">
              <w:rPr>
                <w:sz w:val="20"/>
                <w:szCs w:val="20"/>
              </w:rPr>
              <w:t>18</w:t>
            </w:r>
          </w:p>
        </w:tc>
        <w:tc>
          <w:tcPr>
            <w:tcW w:w="994" w:type="dxa"/>
            <w:gridSpan w:val="2"/>
            <w:tcBorders>
              <w:top w:val="single" w:sz="8" w:space="0" w:color="auto"/>
              <w:left w:val="nil"/>
              <w:bottom w:val="single" w:sz="8" w:space="0" w:color="auto"/>
              <w:right w:val="single" w:sz="8" w:space="0" w:color="auto"/>
            </w:tcBorders>
            <w:vAlign w:val="center"/>
          </w:tcPr>
          <w:p w14:paraId="2B89692E" w14:textId="77777777" w:rsidR="0062690F" w:rsidRPr="007C6FB6" w:rsidRDefault="0062690F" w:rsidP="00F20F79">
            <w:pPr>
              <w:spacing w:before="0" w:after="0"/>
              <w:jc w:val="center"/>
              <w:rPr>
                <w:sz w:val="20"/>
                <w:szCs w:val="20"/>
              </w:rPr>
            </w:pPr>
            <w:r w:rsidRPr="007C6FB6">
              <w:rPr>
                <w:sz w:val="20"/>
                <w:szCs w:val="20"/>
              </w:rPr>
              <w:t>239</w:t>
            </w:r>
          </w:p>
        </w:tc>
        <w:tc>
          <w:tcPr>
            <w:tcW w:w="994" w:type="dxa"/>
            <w:gridSpan w:val="2"/>
            <w:tcBorders>
              <w:top w:val="nil"/>
              <w:left w:val="single" w:sz="8" w:space="0" w:color="auto"/>
              <w:bottom w:val="single" w:sz="8" w:space="0" w:color="auto"/>
              <w:right w:val="single" w:sz="8" w:space="0" w:color="auto"/>
            </w:tcBorders>
            <w:vAlign w:val="center"/>
          </w:tcPr>
          <w:p w14:paraId="2B89692F" w14:textId="77777777" w:rsidR="0062690F" w:rsidRPr="007C6FB6" w:rsidRDefault="0062690F" w:rsidP="00F20F79">
            <w:pPr>
              <w:spacing w:before="0" w:after="0"/>
              <w:jc w:val="center"/>
              <w:rPr>
                <w:sz w:val="20"/>
                <w:szCs w:val="20"/>
              </w:rPr>
            </w:pPr>
            <w:r w:rsidRPr="007C6FB6">
              <w:rPr>
                <w:sz w:val="20"/>
                <w:szCs w:val="20"/>
              </w:rPr>
              <w:t>21</w:t>
            </w:r>
          </w:p>
        </w:tc>
        <w:tc>
          <w:tcPr>
            <w:tcW w:w="994" w:type="dxa"/>
            <w:gridSpan w:val="2"/>
            <w:tcBorders>
              <w:top w:val="nil"/>
              <w:left w:val="nil"/>
              <w:bottom w:val="single" w:sz="8" w:space="0" w:color="auto"/>
              <w:right w:val="single" w:sz="8" w:space="0" w:color="auto"/>
            </w:tcBorders>
            <w:vAlign w:val="bottom"/>
          </w:tcPr>
          <w:p w14:paraId="2B896930" w14:textId="77777777" w:rsidR="0062690F" w:rsidRPr="007C6FB6" w:rsidRDefault="0062690F" w:rsidP="0062690F">
            <w:pPr>
              <w:spacing w:before="0" w:after="0"/>
              <w:jc w:val="center"/>
              <w:rPr>
                <w:sz w:val="20"/>
                <w:szCs w:val="20"/>
              </w:rPr>
            </w:pPr>
            <w:r w:rsidRPr="007C6FB6">
              <w:rPr>
                <w:sz w:val="20"/>
                <w:szCs w:val="20"/>
              </w:rPr>
              <w:t>147</w:t>
            </w:r>
          </w:p>
        </w:tc>
        <w:tc>
          <w:tcPr>
            <w:tcW w:w="994" w:type="dxa"/>
            <w:tcBorders>
              <w:top w:val="nil"/>
              <w:left w:val="nil"/>
              <w:bottom w:val="single" w:sz="8" w:space="0" w:color="auto"/>
              <w:right w:val="single" w:sz="8" w:space="0" w:color="auto"/>
            </w:tcBorders>
            <w:vAlign w:val="bottom"/>
          </w:tcPr>
          <w:p w14:paraId="2B896931" w14:textId="77777777" w:rsidR="0062690F" w:rsidRPr="007C6FB6" w:rsidRDefault="0062690F" w:rsidP="0062690F">
            <w:pPr>
              <w:spacing w:before="0" w:after="0"/>
              <w:jc w:val="center"/>
              <w:rPr>
                <w:sz w:val="20"/>
                <w:szCs w:val="20"/>
              </w:rPr>
            </w:pPr>
            <w:r w:rsidRPr="007C6FB6">
              <w:rPr>
                <w:sz w:val="20"/>
                <w:szCs w:val="20"/>
              </w:rPr>
              <w:t>161</w:t>
            </w:r>
          </w:p>
        </w:tc>
        <w:tc>
          <w:tcPr>
            <w:tcW w:w="994" w:type="dxa"/>
            <w:tcBorders>
              <w:top w:val="nil"/>
              <w:left w:val="nil"/>
              <w:bottom w:val="single" w:sz="8" w:space="0" w:color="auto"/>
              <w:right w:val="single" w:sz="8" w:space="0" w:color="auto"/>
            </w:tcBorders>
            <w:vAlign w:val="bottom"/>
          </w:tcPr>
          <w:p w14:paraId="2B896932" w14:textId="77777777" w:rsidR="0062690F" w:rsidRPr="007C6FB6" w:rsidRDefault="0062690F" w:rsidP="0062690F">
            <w:pPr>
              <w:spacing w:before="0" w:after="0"/>
              <w:jc w:val="center"/>
              <w:rPr>
                <w:sz w:val="20"/>
                <w:szCs w:val="20"/>
              </w:rPr>
            </w:pPr>
            <w:r w:rsidRPr="007C6FB6">
              <w:rPr>
                <w:sz w:val="20"/>
                <w:szCs w:val="20"/>
              </w:rPr>
              <w:t>19</w:t>
            </w:r>
          </w:p>
        </w:tc>
        <w:tc>
          <w:tcPr>
            <w:tcW w:w="994" w:type="dxa"/>
            <w:tcBorders>
              <w:top w:val="nil"/>
              <w:left w:val="nil"/>
              <w:bottom w:val="single" w:sz="8" w:space="0" w:color="auto"/>
              <w:right w:val="single" w:sz="8" w:space="0" w:color="auto"/>
            </w:tcBorders>
            <w:vAlign w:val="center"/>
          </w:tcPr>
          <w:p w14:paraId="2B896933" w14:textId="77777777" w:rsidR="0062690F" w:rsidRPr="007C6FB6" w:rsidRDefault="0062690F" w:rsidP="00F20F79">
            <w:pPr>
              <w:spacing w:before="0" w:after="0"/>
              <w:jc w:val="center"/>
              <w:rPr>
                <w:sz w:val="20"/>
                <w:szCs w:val="20"/>
              </w:rPr>
            </w:pPr>
            <w:r w:rsidRPr="007C6FB6">
              <w:rPr>
                <w:sz w:val="20"/>
                <w:szCs w:val="20"/>
              </w:rPr>
              <w:t>17</w:t>
            </w:r>
          </w:p>
        </w:tc>
        <w:tc>
          <w:tcPr>
            <w:tcW w:w="994" w:type="dxa"/>
            <w:tcBorders>
              <w:top w:val="nil"/>
              <w:left w:val="nil"/>
              <w:bottom w:val="single" w:sz="8" w:space="0" w:color="auto"/>
              <w:right w:val="single" w:sz="8" w:space="0" w:color="auto"/>
            </w:tcBorders>
            <w:shd w:val="clear" w:color="auto" w:fill="auto"/>
            <w:noWrap/>
            <w:vAlign w:val="bottom"/>
            <w:hideMark/>
          </w:tcPr>
          <w:p w14:paraId="2B896934" w14:textId="77777777" w:rsidR="0062690F" w:rsidRPr="007C6FB6" w:rsidRDefault="0062690F" w:rsidP="0062690F">
            <w:pPr>
              <w:spacing w:before="0" w:after="0"/>
              <w:jc w:val="center"/>
              <w:rPr>
                <w:b/>
                <w:sz w:val="20"/>
                <w:szCs w:val="20"/>
              </w:rPr>
            </w:pPr>
            <w:r w:rsidRPr="007C6FB6">
              <w:rPr>
                <w:b/>
                <w:sz w:val="20"/>
                <w:szCs w:val="20"/>
              </w:rPr>
              <w:t>1610</w:t>
            </w:r>
          </w:p>
        </w:tc>
      </w:tr>
      <w:tr w:rsidR="0062690F" w:rsidRPr="007C6FB6" w14:paraId="2B896944" w14:textId="77777777" w:rsidTr="00DD2738">
        <w:trPr>
          <w:trHeight w:val="19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936" w14:textId="77777777" w:rsidR="0062690F" w:rsidRPr="007C6FB6" w:rsidRDefault="0062690F" w:rsidP="00F20F79">
            <w:pPr>
              <w:spacing w:before="0" w:after="0"/>
              <w:jc w:val="center"/>
              <w:rPr>
                <w:b/>
                <w:sz w:val="20"/>
                <w:szCs w:val="20"/>
              </w:rPr>
            </w:pPr>
            <w:r w:rsidRPr="007C6FB6">
              <w:rPr>
                <w:b/>
                <w:sz w:val="20"/>
                <w:szCs w:val="20"/>
              </w:rPr>
              <w:t>2019</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937" w14:textId="77777777" w:rsidR="0062690F" w:rsidRPr="007C6FB6" w:rsidRDefault="0062690F" w:rsidP="00F20F79">
            <w:pPr>
              <w:spacing w:before="0" w:after="0"/>
              <w:jc w:val="center"/>
              <w:rPr>
                <w:sz w:val="20"/>
                <w:szCs w:val="20"/>
              </w:rPr>
            </w:pPr>
            <w:r w:rsidRPr="007C6FB6">
              <w:rPr>
                <w:sz w:val="20"/>
                <w:szCs w:val="20"/>
              </w:rPr>
              <w:t>445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38" w14:textId="77777777" w:rsidR="0062690F" w:rsidRPr="007C6FB6" w:rsidRDefault="0062690F" w:rsidP="00F20F79">
            <w:pPr>
              <w:spacing w:before="0" w:after="0"/>
              <w:jc w:val="center"/>
              <w:rPr>
                <w:sz w:val="20"/>
                <w:szCs w:val="20"/>
              </w:rPr>
            </w:pPr>
            <w:r w:rsidRPr="007C6FB6">
              <w:rPr>
                <w:sz w:val="20"/>
                <w:szCs w:val="20"/>
              </w:rPr>
              <w:t>150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39" w14:textId="77777777" w:rsidR="0062690F" w:rsidRPr="007C6FB6" w:rsidRDefault="0062690F" w:rsidP="00F20F79">
            <w:pPr>
              <w:spacing w:before="0" w:after="0"/>
              <w:jc w:val="center"/>
              <w:rPr>
                <w:sz w:val="20"/>
                <w:szCs w:val="20"/>
              </w:rPr>
            </w:pPr>
            <w:r w:rsidRPr="007C6FB6">
              <w:rPr>
                <w:sz w:val="20"/>
                <w:szCs w:val="20"/>
              </w:rPr>
              <w:t>250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3A" w14:textId="77777777" w:rsidR="0062690F" w:rsidRPr="007C6FB6" w:rsidRDefault="0062690F" w:rsidP="00F20F79">
            <w:pPr>
              <w:spacing w:before="0" w:after="0"/>
              <w:jc w:val="center"/>
              <w:rPr>
                <w:sz w:val="20"/>
                <w:szCs w:val="20"/>
              </w:rPr>
            </w:pPr>
            <w:r w:rsidRPr="007C6FB6">
              <w:rPr>
                <w:sz w:val="20"/>
                <w:szCs w:val="20"/>
              </w:rPr>
              <w:t>75</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93B" w14:textId="77777777" w:rsidR="0062690F" w:rsidRPr="007C6FB6" w:rsidRDefault="0062690F" w:rsidP="00F20F79">
            <w:pPr>
              <w:spacing w:before="0" w:after="0"/>
              <w:jc w:val="center"/>
              <w:rPr>
                <w:sz w:val="20"/>
                <w:szCs w:val="20"/>
              </w:rPr>
            </w:pPr>
            <w:r w:rsidRPr="007C6FB6">
              <w:rPr>
                <w:sz w:val="20"/>
                <w:szCs w:val="20"/>
              </w:rPr>
              <w:t>113</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93C" w14:textId="77777777" w:rsidR="0062690F" w:rsidRPr="007C6FB6" w:rsidRDefault="0062690F" w:rsidP="0062690F">
            <w:pPr>
              <w:spacing w:before="0" w:after="0"/>
              <w:jc w:val="center"/>
              <w:rPr>
                <w:sz w:val="20"/>
                <w:szCs w:val="20"/>
              </w:rPr>
            </w:pPr>
            <w:r w:rsidRPr="007C6FB6">
              <w:rPr>
                <w:sz w:val="20"/>
                <w:szCs w:val="20"/>
              </w:rPr>
              <w:t>18</w:t>
            </w:r>
          </w:p>
        </w:tc>
        <w:tc>
          <w:tcPr>
            <w:tcW w:w="994" w:type="dxa"/>
            <w:gridSpan w:val="2"/>
            <w:tcBorders>
              <w:top w:val="single" w:sz="8" w:space="0" w:color="auto"/>
              <w:left w:val="nil"/>
              <w:bottom w:val="single" w:sz="8" w:space="0" w:color="auto"/>
              <w:right w:val="single" w:sz="8" w:space="0" w:color="auto"/>
            </w:tcBorders>
            <w:vAlign w:val="center"/>
          </w:tcPr>
          <w:p w14:paraId="2B89693D" w14:textId="77777777" w:rsidR="0062690F" w:rsidRPr="007C6FB6" w:rsidRDefault="0062690F" w:rsidP="00F20F79">
            <w:pPr>
              <w:spacing w:before="0" w:after="0"/>
              <w:jc w:val="center"/>
              <w:rPr>
                <w:sz w:val="20"/>
                <w:szCs w:val="20"/>
              </w:rPr>
            </w:pPr>
            <w:r w:rsidRPr="007C6FB6">
              <w:rPr>
                <w:sz w:val="20"/>
                <w:szCs w:val="20"/>
              </w:rPr>
              <w:t>253</w:t>
            </w:r>
          </w:p>
        </w:tc>
        <w:tc>
          <w:tcPr>
            <w:tcW w:w="994" w:type="dxa"/>
            <w:gridSpan w:val="2"/>
            <w:tcBorders>
              <w:top w:val="nil"/>
              <w:left w:val="single" w:sz="8" w:space="0" w:color="auto"/>
              <w:bottom w:val="single" w:sz="8" w:space="0" w:color="auto"/>
              <w:right w:val="single" w:sz="8" w:space="0" w:color="auto"/>
            </w:tcBorders>
            <w:vAlign w:val="center"/>
          </w:tcPr>
          <w:p w14:paraId="2B89693E" w14:textId="77777777" w:rsidR="0062690F" w:rsidRPr="007C6FB6" w:rsidRDefault="0062690F" w:rsidP="00F20F79">
            <w:pPr>
              <w:spacing w:before="0" w:after="0"/>
              <w:jc w:val="center"/>
              <w:rPr>
                <w:sz w:val="20"/>
                <w:szCs w:val="20"/>
              </w:rPr>
            </w:pPr>
            <w:r w:rsidRPr="007C6FB6">
              <w:rPr>
                <w:sz w:val="20"/>
                <w:szCs w:val="20"/>
              </w:rPr>
              <w:t>22</w:t>
            </w:r>
          </w:p>
        </w:tc>
        <w:tc>
          <w:tcPr>
            <w:tcW w:w="994" w:type="dxa"/>
            <w:gridSpan w:val="2"/>
            <w:tcBorders>
              <w:top w:val="nil"/>
              <w:left w:val="nil"/>
              <w:bottom w:val="single" w:sz="8" w:space="0" w:color="auto"/>
              <w:right w:val="single" w:sz="8" w:space="0" w:color="auto"/>
            </w:tcBorders>
            <w:vAlign w:val="bottom"/>
          </w:tcPr>
          <w:p w14:paraId="2B89693F" w14:textId="77777777" w:rsidR="0062690F" w:rsidRPr="007C6FB6" w:rsidRDefault="0062690F" w:rsidP="0062690F">
            <w:pPr>
              <w:spacing w:before="0" w:after="0"/>
              <w:jc w:val="center"/>
              <w:rPr>
                <w:sz w:val="20"/>
                <w:szCs w:val="20"/>
              </w:rPr>
            </w:pPr>
            <w:r w:rsidRPr="007C6FB6">
              <w:rPr>
                <w:sz w:val="20"/>
                <w:szCs w:val="20"/>
              </w:rPr>
              <w:t>156</w:t>
            </w:r>
          </w:p>
        </w:tc>
        <w:tc>
          <w:tcPr>
            <w:tcW w:w="994" w:type="dxa"/>
            <w:tcBorders>
              <w:top w:val="nil"/>
              <w:left w:val="nil"/>
              <w:bottom w:val="single" w:sz="8" w:space="0" w:color="auto"/>
              <w:right w:val="single" w:sz="8" w:space="0" w:color="auto"/>
            </w:tcBorders>
            <w:vAlign w:val="bottom"/>
          </w:tcPr>
          <w:p w14:paraId="2B896940" w14:textId="77777777" w:rsidR="0062690F" w:rsidRPr="007C6FB6" w:rsidRDefault="0062690F" w:rsidP="0062690F">
            <w:pPr>
              <w:spacing w:before="0" w:after="0"/>
              <w:jc w:val="center"/>
              <w:rPr>
                <w:sz w:val="20"/>
                <w:szCs w:val="20"/>
              </w:rPr>
            </w:pPr>
            <w:r w:rsidRPr="007C6FB6">
              <w:rPr>
                <w:sz w:val="20"/>
                <w:szCs w:val="20"/>
              </w:rPr>
              <w:t>171</w:t>
            </w:r>
          </w:p>
        </w:tc>
        <w:tc>
          <w:tcPr>
            <w:tcW w:w="994" w:type="dxa"/>
            <w:tcBorders>
              <w:top w:val="nil"/>
              <w:left w:val="nil"/>
              <w:bottom w:val="single" w:sz="8" w:space="0" w:color="auto"/>
              <w:right w:val="single" w:sz="8" w:space="0" w:color="auto"/>
            </w:tcBorders>
            <w:vAlign w:val="bottom"/>
          </w:tcPr>
          <w:p w14:paraId="2B896941" w14:textId="77777777" w:rsidR="0062690F" w:rsidRPr="007C6FB6" w:rsidRDefault="0062690F" w:rsidP="0062690F">
            <w:pPr>
              <w:spacing w:before="0" w:after="0"/>
              <w:jc w:val="center"/>
              <w:rPr>
                <w:sz w:val="20"/>
                <w:szCs w:val="20"/>
              </w:rPr>
            </w:pPr>
            <w:r w:rsidRPr="007C6FB6">
              <w:rPr>
                <w:sz w:val="20"/>
                <w:szCs w:val="20"/>
              </w:rPr>
              <w:t>19</w:t>
            </w:r>
          </w:p>
        </w:tc>
        <w:tc>
          <w:tcPr>
            <w:tcW w:w="994" w:type="dxa"/>
            <w:tcBorders>
              <w:top w:val="nil"/>
              <w:left w:val="nil"/>
              <w:bottom w:val="single" w:sz="8" w:space="0" w:color="auto"/>
              <w:right w:val="single" w:sz="8" w:space="0" w:color="auto"/>
            </w:tcBorders>
            <w:vAlign w:val="center"/>
          </w:tcPr>
          <w:p w14:paraId="2B896942" w14:textId="77777777" w:rsidR="0062690F" w:rsidRPr="007C6FB6" w:rsidRDefault="0062690F" w:rsidP="00F20F79">
            <w:pPr>
              <w:spacing w:before="0" w:after="0"/>
              <w:jc w:val="center"/>
              <w:rPr>
                <w:sz w:val="20"/>
                <w:szCs w:val="20"/>
              </w:rPr>
            </w:pPr>
            <w:r w:rsidRPr="007C6FB6">
              <w:rPr>
                <w:sz w:val="20"/>
                <w:szCs w:val="20"/>
              </w:rPr>
              <w:t>18</w:t>
            </w:r>
          </w:p>
        </w:tc>
        <w:tc>
          <w:tcPr>
            <w:tcW w:w="994" w:type="dxa"/>
            <w:tcBorders>
              <w:top w:val="nil"/>
              <w:left w:val="nil"/>
              <w:bottom w:val="single" w:sz="8" w:space="0" w:color="auto"/>
              <w:right w:val="single" w:sz="8" w:space="0" w:color="auto"/>
            </w:tcBorders>
            <w:shd w:val="clear" w:color="auto" w:fill="auto"/>
            <w:noWrap/>
            <w:vAlign w:val="bottom"/>
            <w:hideMark/>
          </w:tcPr>
          <w:p w14:paraId="2B896943" w14:textId="77777777" w:rsidR="0062690F" w:rsidRPr="007C6FB6" w:rsidRDefault="0062690F" w:rsidP="0062690F">
            <w:pPr>
              <w:spacing w:before="0" w:after="0"/>
              <w:jc w:val="center"/>
              <w:rPr>
                <w:b/>
                <w:sz w:val="20"/>
                <w:szCs w:val="20"/>
              </w:rPr>
            </w:pPr>
            <w:r w:rsidRPr="007C6FB6">
              <w:rPr>
                <w:b/>
                <w:sz w:val="20"/>
                <w:szCs w:val="20"/>
              </w:rPr>
              <w:t>1690</w:t>
            </w:r>
          </w:p>
        </w:tc>
      </w:tr>
      <w:tr w:rsidR="0062690F" w:rsidRPr="007C6FB6" w14:paraId="2B896953" w14:textId="77777777" w:rsidTr="00DD2738">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945" w14:textId="77777777" w:rsidR="0062690F" w:rsidRPr="007C6FB6" w:rsidRDefault="0062690F" w:rsidP="00F20F79">
            <w:pPr>
              <w:spacing w:before="0" w:after="0"/>
              <w:jc w:val="center"/>
              <w:rPr>
                <w:b/>
                <w:sz w:val="20"/>
                <w:szCs w:val="20"/>
              </w:rPr>
            </w:pPr>
            <w:r w:rsidRPr="007C6FB6">
              <w:rPr>
                <w:b/>
                <w:sz w:val="20"/>
                <w:szCs w:val="20"/>
              </w:rPr>
              <w:t>2020</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946" w14:textId="77777777" w:rsidR="0062690F" w:rsidRPr="007C6FB6" w:rsidRDefault="0062690F" w:rsidP="00F20F79">
            <w:pPr>
              <w:spacing w:before="0" w:after="0"/>
              <w:jc w:val="center"/>
              <w:rPr>
                <w:sz w:val="20"/>
                <w:szCs w:val="20"/>
              </w:rPr>
            </w:pPr>
            <w:r w:rsidRPr="007C6FB6">
              <w:rPr>
                <w:sz w:val="20"/>
                <w:szCs w:val="20"/>
              </w:rPr>
              <w:t>461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47" w14:textId="77777777" w:rsidR="0062690F" w:rsidRPr="007C6FB6" w:rsidRDefault="0062690F" w:rsidP="00F20F79">
            <w:pPr>
              <w:spacing w:before="0" w:after="0"/>
              <w:jc w:val="center"/>
              <w:rPr>
                <w:sz w:val="20"/>
                <w:szCs w:val="20"/>
              </w:rPr>
            </w:pPr>
            <w:r w:rsidRPr="007C6FB6">
              <w:rPr>
                <w:sz w:val="20"/>
                <w:szCs w:val="20"/>
              </w:rPr>
              <w:t>155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48" w14:textId="77777777" w:rsidR="0062690F" w:rsidRPr="007C6FB6" w:rsidRDefault="0062690F" w:rsidP="00F20F79">
            <w:pPr>
              <w:spacing w:before="0" w:after="0"/>
              <w:jc w:val="center"/>
              <w:rPr>
                <w:sz w:val="20"/>
                <w:szCs w:val="20"/>
              </w:rPr>
            </w:pPr>
            <w:r w:rsidRPr="007C6FB6">
              <w:rPr>
                <w:sz w:val="20"/>
                <w:szCs w:val="20"/>
              </w:rPr>
              <w:t>259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49" w14:textId="77777777" w:rsidR="0062690F" w:rsidRPr="007C6FB6" w:rsidRDefault="0062690F" w:rsidP="00F20F79">
            <w:pPr>
              <w:spacing w:before="0" w:after="0"/>
              <w:jc w:val="center"/>
              <w:rPr>
                <w:sz w:val="20"/>
                <w:szCs w:val="20"/>
              </w:rPr>
            </w:pPr>
            <w:r w:rsidRPr="007C6FB6">
              <w:rPr>
                <w:sz w:val="20"/>
                <w:szCs w:val="20"/>
              </w:rPr>
              <w:t>78</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94A" w14:textId="77777777" w:rsidR="0062690F" w:rsidRPr="007C6FB6" w:rsidRDefault="0062690F" w:rsidP="00F20F79">
            <w:pPr>
              <w:spacing w:before="0" w:after="0"/>
              <w:jc w:val="center"/>
              <w:rPr>
                <w:sz w:val="20"/>
                <w:szCs w:val="20"/>
              </w:rPr>
            </w:pPr>
            <w:r w:rsidRPr="007C6FB6">
              <w:rPr>
                <w:sz w:val="20"/>
                <w:szCs w:val="20"/>
              </w:rPr>
              <w:t>117</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94B" w14:textId="77777777" w:rsidR="0062690F" w:rsidRPr="007C6FB6" w:rsidRDefault="0062690F" w:rsidP="0062690F">
            <w:pPr>
              <w:spacing w:before="0" w:after="0"/>
              <w:jc w:val="center"/>
              <w:rPr>
                <w:sz w:val="20"/>
                <w:szCs w:val="20"/>
              </w:rPr>
            </w:pPr>
            <w:r w:rsidRPr="007C6FB6">
              <w:rPr>
                <w:sz w:val="20"/>
                <w:szCs w:val="20"/>
              </w:rPr>
              <w:t>19</w:t>
            </w:r>
          </w:p>
        </w:tc>
        <w:tc>
          <w:tcPr>
            <w:tcW w:w="994" w:type="dxa"/>
            <w:gridSpan w:val="2"/>
            <w:tcBorders>
              <w:top w:val="single" w:sz="8" w:space="0" w:color="auto"/>
              <w:left w:val="nil"/>
              <w:bottom w:val="single" w:sz="8" w:space="0" w:color="auto"/>
              <w:right w:val="single" w:sz="8" w:space="0" w:color="auto"/>
            </w:tcBorders>
            <w:vAlign w:val="center"/>
          </w:tcPr>
          <w:p w14:paraId="2B89694C" w14:textId="77777777" w:rsidR="0062690F" w:rsidRPr="007C6FB6" w:rsidRDefault="0062690F" w:rsidP="00F20F79">
            <w:pPr>
              <w:spacing w:before="0" w:after="0"/>
              <w:jc w:val="center"/>
              <w:rPr>
                <w:sz w:val="20"/>
                <w:szCs w:val="20"/>
              </w:rPr>
            </w:pPr>
            <w:r w:rsidRPr="007C6FB6">
              <w:rPr>
                <w:sz w:val="20"/>
                <w:szCs w:val="20"/>
              </w:rPr>
              <w:t>265</w:t>
            </w:r>
          </w:p>
        </w:tc>
        <w:tc>
          <w:tcPr>
            <w:tcW w:w="994" w:type="dxa"/>
            <w:gridSpan w:val="2"/>
            <w:tcBorders>
              <w:top w:val="nil"/>
              <w:left w:val="single" w:sz="8" w:space="0" w:color="auto"/>
              <w:bottom w:val="single" w:sz="8" w:space="0" w:color="auto"/>
              <w:right w:val="single" w:sz="8" w:space="0" w:color="auto"/>
            </w:tcBorders>
            <w:vAlign w:val="center"/>
          </w:tcPr>
          <w:p w14:paraId="2B89694D" w14:textId="77777777" w:rsidR="0062690F" w:rsidRPr="007C6FB6" w:rsidRDefault="0062690F" w:rsidP="00F20F79">
            <w:pPr>
              <w:spacing w:before="0" w:after="0"/>
              <w:jc w:val="center"/>
              <w:rPr>
                <w:sz w:val="20"/>
                <w:szCs w:val="20"/>
              </w:rPr>
            </w:pPr>
            <w:r w:rsidRPr="007C6FB6">
              <w:rPr>
                <w:sz w:val="20"/>
                <w:szCs w:val="20"/>
              </w:rPr>
              <w:t>23</w:t>
            </w:r>
          </w:p>
        </w:tc>
        <w:tc>
          <w:tcPr>
            <w:tcW w:w="994" w:type="dxa"/>
            <w:gridSpan w:val="2"/>
            <w:tcBorders>
              <w:top w:val="nil"/>
              <w:left w:val="nil"/>
              <w:bottom w:val="single" w:sz="8" w:space="0" w:color="auto"/>
              <w:right w:val="single" w:sz="8" w:space="0" w:color="auto"/>
            </w:tcBorders>
            <w:vAlign w:val="bottom"/>
          </w:tcPr>
          <w:p w14:paraId="2B89694E" w14:textId="77777777" w:rsidR="0062690F" w:rsidRPr="007C6FB6" w:rsidRDefault="0062690F" w:rsidP="0062690F">
            <w:pPr>
              <w:spacing w:before="0" w:after="0"/>
              <w:jc w:val="center"/>
              <w:rPr>
                <w:sz w:val="20"/>
                <w:szCs w:val="20"/>
              </w:rPr>
            </w:pPr>
            <w:r w:rsidRPr="007C6FB6">
              <w:rPr>
                <w:sz w:val="20"/>
                <w:szCs w:val="20"/>
              </w:rPr>
              <w:t>163</w:t>
            </w:r>
          </w:p>
        </w:tc>
        <w:tc>
          <w:tcPr>
            <w:tcW w:w="994" w:type="dxa"/>
            <w:tcBorders>
              <w:top w:val="nil"/>
              <w:left w:val="nil"/>
              <w:bottom w:val="single" w:sz="8" w:space="0" w:color="auto"/>
              <w:right w:val="single" w:sz="8" w:space="0" w:color="auto"/>
            </w:tcBorders>
            <w:vAlign w:val="bottom"/>
          </w:tcPr>
          <w:p w14:paraId="2B89694F" w14:textId="77777777" w:rsidR="0062690F" w:rsidRPr="007C6FB6" w:rsidRDefault="0062690F" w:rsidP="0062690F">
            <w:pPr>
              <w:spacing w:before="0" w:after="0"/>
              <w:jc w:val="center"/>
              <w:rPr>
                <w:sz w:val="20"/>
                <w:szCs w:val="20"/>
              </w:rPr>
            </w:pPr>
            <w:r w:rsidRPr="007C6FB6">
              <w:rPr>
                <w:sz w:val="20"/>
                <w:szCs w:val="20"/>
              </w:rPr>
              <w:t>181</w:t>
            </w:r>
          </w:p>
        </w:tc>
        <w:tc>
          <w:tcPr>
            <w:tcW w:w="994" w:type="dxa"/>
            <w:tcBorders>
              <w:top w:val="nil"/>
              <w:left w:val="nil"/>
              <w:bottom w:val="single" w:sz="8" w:space="0" w:color="auto"/>
              <w:right w:val="single" w:sz="8" w:space="0" w:color="auto"/>
            </w:tcBorders>
            <w:vAlign w:val="bottom"/>
          </w:tcPr>
          <w:p w14:paraId="2B896950" w14:textId="77777777" w:rsidR="0062690F" w:rsidRPr="007C6FB6" w:rsidRDefault="0062690F" w:rsidP="0062690F">
            <w:pPr>
              <w:spacing w:before="0" w:after="0"/>
              <w:jc w:val="center"/>
              <w:rPr>
                <w:sz w:val="20"/>
                <w:szCs w:val="20"/>
              </w:rPr>
            </w:pPr>
            <w:r w:rsidRPr="007C6FB6">
              <w:rPr>
                <w:sz w:val="20"/>
                <w:szCs w:val="20"/>
              </w:rPr>
              <w:t>20</w:t>
            </w:r>
          </w:p>
        </w:tc>
        <w:tc>
          <w:tcPr>
            <w:tcW w:w="994" w:type="dxa"/>
            <w:tcBorders>
              <w:top w:val="nil"/>
              <w:left w:val="nil"/>
              <w:bottom w:val="single" w:sz="8" w:space="0" w:color="auto"/>
              <w:right w:val="single" w:sz="8" w:space="0" w:color="auto"/>
            </w:tcBorders>
            <w:vAlign w:val="center"/>
          </w:tcPr>
          <w:p w14:paraId="2B896951" w14:textId="77777777" w:rsidR="0062690F" w:rsidRPr="007C6FB6" w:rsidRDefault="0062690F" w:rsidP="00F20F79">
            <w:pPr>
              <w:spacing w:before="0" w:after="0"/>
              <w:jc w:val="center"/>
              <w:rPr>
                <w:sz w:val="20"/>
                <w:szCs w:val="20"/>
              </w:rPr>
            </w:pPr>
            <w:r w:rsidRPr="007C6FB6">
              <w:rPr>
                <w:sz w:val="20"/>
                <w:szCs w:val="20"/>
              </w:rPr>
              <w:t>19</w:t>
            </w:r>
          </w:p>
        </w:tc>
        <w:tc>
          <w:tcPr>
            <w:tcW w:w="994" w:type="dxa"/>
            <w:tcBorders>
              <w:top w:val="nil"/>
              <w:left w:val="nil"/>
              <w:bottom w:val="single" w:sz="8" w:space="0" w:color="auto"/>
              <w:right w:val="single" w:sz="8" w:space="0" w:color="auto"/>
            </w:tcBorders>
            <w:shd w:val="clear" w:color="auto" w:fill="auto"/>
            <w:noWrap/>
            <w:vAlign w:val="bottom"/>
            <w:hideMark/>
          </w:tcPr>
          <w:p w14:paraId="2B896952" w14:textId="77777777" w:rsidR="0062690F" w:rsidRPr="007C6FB6" w:rsidRDefault="0062690F" w:rsidP="0062690F">
            <w:pPr>
              <w:spacing w:before="0" w:after="0"/>
              <w:jc w:val="center"/>
              <w:rPr>
                <w:b/>
                <w:sz w:val="20"/>
                <w:szCs w:val="20"/>
              </w:rPr>
            </w:pPr>
            <w:r w:rsidRPr="007C6FB6">
              <w:rPr>
                <w:b/>
                <w:sz w:val="20"/>
                <w:szCs w:val="20"/>
              </w:rPr>
              <w:t>1760</w:t>
            </w:r>
          </w:p>
        </w:tc>
      </w:tr>
      <w:tr w:rsidR="0062690F" w:rsidRPr="007C6FB6" w14:paraId="2B896962" w14:textId="77777777" w:rsidTr="00DD2738">
        <w:trPr>
          <w:trHeight w:val="232"/>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954" w14:textId="77777777" w:rsidR="0062690F" w:rsidRPr="007C6FB6" w:rsidRDefault="0062690F" w:rsidP="00F20F79">
            <w:pPr>
              <w:spacing w:before="0" w:after="0"/>
              <w:jc w:val="center"/>
              <w:rPr>
                <w:b/>
                <w:sz w:val="20"/>
                <w:szCs w:val="20"/>
              </w:rPr>
            </w:pPr>
            <w:r w:rsidRPr="007C6FB6">
              <w:rPr>
                <w:b/>
                <w:sz w:val="20"/>
                <w:szCs w:val="20"/>
              </w:rPr>
              <w:t>2021</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955" w14:textId="77777777" w:rsidR="0062690F" w:rsidRPr="007C6FB6" w:rsidRDefault="0062690F" w:rsidP="00F20F79">
            <w:pPr>
              <w:spacing w:before="0" w:after="0"/>
              <w:jc w:val="center"/>
              <w:rPr>
                <w:sz w:val="20"/>
                <w:szCs w:val="20"/>
              </w:rPr>
            </w:pPr>
            <w:r w:rsidRPr="007C6FB6">
              <w:rPr>
                <w:sz w:val="20"/>
                <w:szCs w:val="20"/>
              </w:rPr>
              <w:t>477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56" w14:textId="77777777" w:rsidR="0062690F" w:rsidRPr="007C6FB6" w:rsidRDefault="0062690F" w:rsidP="00F20F79">
            <w:pPr>
              <w:spacing w:before="0" w:after="0"/>
              <w:jc w:val="center"/>
              <w:rPr>
                <w:sz w:val="20"/>
                <w:szCs w:val="20"/>
              </w:rPr>
            </w:pPr>
            <w:r w:rsidRPr="007C6FB6">
              <w:rPr>
                <w:sz w:val="20"/>
                <w:szCs w:val="20"/>
              </w:rPr>
              <w:t>160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57" w14:textId="77777777" w:rsidR="0062690F" w:rsidRPr="007C6FB6" w:rsidRDefault="0062690F" w:rsidP="00F20F79">
            <w:pPr>
              <w:spacing w:before="0" w:after="0"/>
              <w:jc w:val="center"/>
              <w:rPr>
                <w:sz w:val="20"/>
                <w:szCs w:val="20"/>
              </w:rPr>
            </w:pPr>
            <w:r w:rsidRPr="007C6FB6">
              <w:rPr>
                <w:sz w:val="20"/>
                <w:szCs w:val="20"/>
              </w:rPr>
              <w:t>268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58" w14:textId="77777777" w:rsidR="0062690F" w:rsidRPr="007C6FB6" w:rsidRDefault="0062690F" w:rsidP="00F20F79">
            <w:pPr>
              <w:spacing w:before="0" w:after="0"/>
              <w:jc w:val="center"/>
              <w:rPr>
                <w:sz w:val="20"/>
                <w:szCs w:val="20"/>
              </w:rPr>
            </w:pPr>
            <w:r w:rsidRPr="007C6FB6">
              <w:rPr>
                <w:sz w:val="20"/>
                <w:szCs w:val="20"/>
              </w:rPr>
              <w:t>81</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959" w14:textId="77777777" w:rsidR="0062690F" w:rsidRPr="007C6FB6" w:rsidRDefault="0062690F" w:rsidP="00F20F79">
            <w:pPr>
              <w:spacing w:before="0" w:after="0"/>
              <w:jc w:val="center"/>
              <w:rPr>
                <w:sz w:val="20"/>
                <w:szCs w:val="20"/>
              </w:rPr>
            </w:pPr>
            <w:r w:rsidRPr="007C6FB6">
              <w:rPr>
                <w:sz w:val="20"/>
                <w:szCs w:val="20"/>
              </w:rPr>
              <w:t>121</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95A" w14:textId="77777777" w:rsidR="0062690F" w:rsidRPr="007C6FB6" w:rsidRDefault="0062690F" w:rsidP="0062690F">
            <w:pPr>
              <w:spacing w:before="0" w:after="0"/>
              <w:jc w:val="center"/>
              <w:rPr>
                <w:sz w:val="20"/>
                <w:szCs w:val="20"/>
              </w:rPr>
            </w:pPr>
            <w:r w:rsidRPr="007C6FB6">
              <w:rPr>
                <w:sz w:val="20"/>
                <w:szCs w:val="20"/>
              </w:rPr>
              <w:t>20</w:t>
            </w:r>
          </w:p>
        </w:tc>
        <w:tc>
          <w:tcPr>
            <w:tcW w:w="994" w:type="dxa"/>
            <w:gridSpan w:val="2"/>
            <w:tcBorders>
              <w:top w:val="single" w:sz="8" w:space="0" w:color="auto"/>
              <w:left w:val="nil"/>
              <w:bottom w:val="single" w:sz="8" w:space="0" w:color="auto"/>
              <w:right w:val="single" w:sz="8" w:space="0" w:color="auto"/>
            </w:tcBorders>
            <w:vAlign w:val="center"/>
          </w:tcPr>
          <w:p w14:paraId="2B89695B" w14:textId="77777777" w:rsidR="0062690F" w:rsidRPr="007C6FB6" w:rsidRDefault="0062690F" w:rsidP="00F20F79">
            <w:pPr>
              <w:spacing w:before="0" w:after="0"/>
              <w:jc w:val="center"/>
              <w:rPr>
                <w:sz w:val="20"/>
                <w:szCs w:val="20"/>
              </w:rPr>
            </w:pPr>
            <w:r w:rsidRPr="007C6FB6">
              <w:rPr>
                <w:sz w:val="20"/>
                <w:szCs w:val="20"/>
              </w:rPr>
              <w:t>277</w:t>
            </w:r>
          </w:p>
        </w:tc>
        <w:tc>
          <w:tcPr>
            <w:tcW w:w="994" w:type="dxa"/>
            <w:gridSpan w:val="2"/>
            <w:tcBorders>
              <w:top w:val="nil"/>
              <w:left w:val="single" w:sz="8" w:space="0" w:color="auto"/>
              <w:bottom w:val="single" w:sz="8" w:space="0" w:color="auto"/>
              <w:right w:val="single" w:sz="8" w:space="0" w:color="auto"/>
            </w:tcBorders>
            <w:vAlign w:val="center"/>
          </w:tcPr>
          <w:p w14:paraId="2B89695C" w14:textId="77777777" w:rsidR="0062690F" w:rsidRPr="007C6FB6" w:rsidRDefault="0062690F" w:rsidP="00F20F79">
            <w:pPr>
              <w:spacing w:before="0" w:after="0"/>
              <w:jc w:val="center"/>
              <w:rPr>
                <w:sz w:val="20"/>
                <w:szCs w:val="20"/>
              </w:rPr>
            </w:pPr>
            <w:r w:rsidRPr="007C6FB6">
              <w:rPr>
                <w:sz w:val="20"/>
                <w:szCs w:val="20"/>
              </w:rPr>
              <w:t>24</w:t>
            </w:r>
          </w:p>
        </w:tc>
        <w:tc>
          <w:tcPr>
            <w:tcW w:w="994" w:type="dxa"/>
            <w:gridSpan w:val="2"/>
            <w:tcBorders>
              <w:top w:val="nil"/>
              <w:left w:val="nil"/>
              <w:bottom w:val="single" w:sz="8" w:space="0" w:color="auto"/>
              <w:right w:val="single" w:sz="8" w:space="0" w:color="auto"/>
            </w:tcBorders>
            <w:vAlign w:val="bottom"/>
          </w:tcPr>
          <w:p w14:paraId="2B89695D" w14:textId="77777777" w:rsidR="0062690F" w:rsidRPr="007C6FB6" w:rsidRDefault="0062690F" w:rsidP="0062690F">
            <w:pPr>
              <w:spacing w:before="0" w:after="0"/>
              <w:jc w:val="center"/>
              <w:rPr>
                <w:sz w:val="20"/>
                <w:szCs w:val="20"/>
              </w:rPr>
            </w:pPr>
            <w:r w:rsidRPr="007C6FB6">
              <w:rPr>
                <w:sz w:val="20"/>
                <w:szCs w:val="20"/>
              </w:rPr>
              <w:t>172</w:t>
            </w:r>
          </w:p>
        </w:tc>
        <w:tc>
          <w:tcPr>
            <w:tcW w:w="994" w:type="dxa"/>
            <w:tcBorders>
              <w:top w:val="nil"/>
              <w:left w:val="nil"/>
              <w:bottom w:val="single" w:sz="8" w:space="0" w:color="auto"/>
              <w:right w:val="single" w:sz="8" w:space="0" w:color="auto"/>
            </w:tcBorders>
            <w:vAlign w:val="bottom"/>
          </w:tcPr>
          <w:p w14:paraId="2B89695E" w14:textId="77777777" w:rsidR="0062690F" w:rsidRPr="007C6FB6" w:rsidRDefault="0062690F" w:rsidP="0062690F">
            <w:pPr>
              <w:spacing w:before="0" w:after="0"/>
              <w:jc w:val="center"/>
              <w:rPr>
                <w:sz w:val="20"/>
                <w:szCs w:val="20"/>
              </w:rPr>
            </w:pPr>
            <w:r w:rsidRPr="007C6FB6">
              <w:rPr>
                <w:sz w:val="20"/>
                <w:szCs w:val="20"/>
              </w:rPr>
              <w:t>191</w:t>
            </w:r>
          </w:p>
        </w:tc>
        <w:tc>
          <w:tcPr>
            <w:tcW w:w="994" w:type="dxa"/>
            <w:tcBorders>
              <w:top w:val="nil"/>
              <w:left w:val="nil"/>
              <w:bottom w:val="single" w:sz="8" w:space="0" w:color="auto"/>
              <w:right w:val="single" w:sz="8" w:space="0" w:color="auto"/>
            </w:tcBorders>
            <w:vAlign w:val="bottom"/>
          </w:tcPr>
          <w:p w14:paraId="2B89695F" w14:textId="77777777" w:rsidR="0062690F" w:rsidRPr="007C6FB6" w:rsidRDefault="0062690F" w:rsidP="0062690F">
            <w:pPr>
              <w:spacing w:before="0" w:after="0"/>
              <w:jc w:val="center"/>
              <w:rPr>
                <w:sz w:val="20"/>
                <w:szCs w:val="20"/>
              </w:rPr>
            </w:pPr>
            <w:r w:rsidRPr="007C6FB6">
              <w:rPr>
                <w:sz w:val="20"/>
                <w:szCs w:val="20"/>
              </w:rPr>
              <w:t>21</w:t>
            </w:r>
          </w:p>
        </w:tc>
        <w:tc>
          <w:tcPr>
            <w:tcW w:w="994" w:type="dxa"/>
            <w:tcBorders>
              <w:top w:val="nil"/>
              <w:left w:val="nil"/>
              <w:bottom w:val="single" w:sz="8" w:space="0" w:color="auto"/>
              <w:right w:val="single" w:sz="8" w:space="0" w:color="auto"/>
            </w:tcBorders>
            <w:vAlign w:val="center"/>
          </w:tcPr>
          <w:p w14:paraId="2B896960" w14:textId="77777777" w:rsidR="0062690F" w:rsidRPr="007C6FB6" w:rsidRDefault="0062690F" w:rsidP="00F20F79">
            <w:pPr>
              <w:spacing w:before="0" w:after="0"/>
              <w:jc w:val="center"/>
              <w:rPr>
                <w:sz w:val="20"/>
                <w:szCs w:val="20"/>
              </w:rPr>
            </w:pPr>
            <w:r w:rsidRPr="007C6FB6">
              <w:rPr>
                <w:sz w:val="20"/>
                <w:szCs w:val="20"/>
              </w:rPr>
              <w:t>20</w:t>
            </w:r>
          </w:p>
        </w:tc>
        <w:tc>
          <w:tcPr>
            <w:tcW w:w="994" w:type="dxa"/>
            <w:tcBorders>
              <w:top w:val="nil"/>
              <w:left w:val="nil"/>
              <w:bottom w:val="single" w:sz="8" w:space="0" w:color="auto"/>
              <w:right w:val="single" w:sz="8" w:space="0" w:color="auto"/>
            </w:tcBorders>
            <w:shd w:val="clear" w:color="auto" w:fill="auto"/>
            <w:noWrap/>
            <w:vAlign w:val="bottom"/>
            <w:hideMark/>
          </w:tcPr>
          <w:p w14:paraId="2B896961" w14:textId="77777777" w:rsidR="0062690F" w:rsidRPr="007C6FB6" w:rsidRDefault="0062690F" w:rsidP="0062690F">
            <w:pPr>
              <w:spacing w:before="0" w:after="0"/>
              <w:jc w:val="center"/>
              <w:rPr>
                <w:b/>
                <w:sz w:val="20"/>
                <w:szCs w:val="20"/>
              </w:rPr>
            </w:pPr>
            <w:r w:rsidRPr="007C6FB6">
              <w:rPr>
                <w:b/>
                <w:sz w:val="20"/>
                <w:szCs w:val="20"/>
              </w:rPr>
              <w:t>1832</w:t>
            </w:r>
          </w:p>
        </w:tc>
      </w:tr>
      <w:tr w:rsidR="0062690F" w:rsidRPr="007C6FB6" w14:paraId="2B896971" w14:textId="77777777" w:rsidTr="00DD2738">
        <w:trPr>
          <w:trHeight w:val="25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963" w14:textId="77777777" w:rsidR="0062690F" w:rsidRPr="007C6FB6" w:rsidRDefault="0062690F" w:rsidP="00F20F79">
            <w:pPr>
              <w:spacing w:before="0" w:after="0"/>
              <w:jc w:val="center"/>
              <w:rPr>
                <w:b/>
                <w:sz w:val="20"/>
                <w:szCs w:val="20"/>
              </w:rPr>
            </w:pPr>
            <w:r w:rsidRPr="007C6FB6">
              <w:rPr>
                <w:b/>
                <w:sz w:val="20"/>
                <w:szCs w:val="20"/>
              </w:rPr>
              <w:t>2022</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964" w14:textId="77777777" w:rsidR="0062690F" w:rsidRPr="007C6FB6" w:rsidRDefault="0062690F" w:rsidP="00F20F79">
            <w:pPr>
              <w:spacing w:before="0" w:after="0"/>
              <w:jc w:val="center"/>
              <w:rPr>
                <w:sz w:val="20"/>
                <w:szCs w:val="20"/>
              </w:rPr>
            </w:pPr>
            <w:r w:rsidRPr="007C6FB6">
              <w:rPr>
                <w:sz w:val="20"/>
                <w:szCs w:val="20"/>
              </w:rPr>
              <w:t>494</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65" w14:textId="77777777" w:rsidR="0062690F" w:rsidRPr="007C6FB6" w:rsidRDefault="0062690F" w:rsidP="00F20F79">
            <w:pPr>
              <w:spacing w:before="0" w:after="0"/>
              <w:jc w:val="center"/>
              <w:rPr>
                <w:sz w:val="20"/>
                <w:szCs w:val="20"/>
              </w:rPr>
            </w:pPr>
            <w:r w:rsidRPr="007C6FB6">
              <w:rPr>
                <w:sz w:val="20"/>
                <w:szCs w:val="20"/>
              </w:rPr>
              <w:t>166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66" w14:textId="77777777" w:rsidR="0062690F" w:rsidRPr="007C6FB6" w:rsidRDefault="0062690F" w:rsidP="00F20F79">
            <w:pPr>
              <w:spacing w:before="0" w:after="0"/>
              <w:jc w:val="center"/>
              <w:rPr>
                <w:sz w:val="20"/>
                <w:szCs w:val="20"/>
              </w:rPr>
            </w:pPr>
            <w:r w:rsidRPr="007C6FB6">
              <w:rPr>
                <w:sz w:val="20"/>
                <w:szCs w:val="20"/>
              </w:rPr>
              <w:t>277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67" w14:textId="77777777" w:rsidR="0062690F" w:rsidRPr="007C6FB6" w:rsidRDefault="0062690F" w:rsidP="00F20F79">
            <w:pPr>
              <w:spacing w:before="0" w:after="0"/>
              <w:jc w:val="center"/>
              <w:rPr>
                <w:sz w:val="20"/>
                <w:szCs w:val="20"/>
              </w:rPr>
            </w:pPr>
            <w:r w:rsidRPr="007C6FB6">
              <w:rPr>
                <w:sz w:val="20"/>
                <w:szCs w:val="20"/>
              </w:rPr>
              <w:t>84</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968" w14:textId="77777777" w:rsidR="0062690F" w:rsidRPr="007C6FB6" w:rsidRDefault="0062690F" w:rsidP="00F20F79">
            <w:pPr>
              <w:spacing w:before="0" w:after="0"/>
              <w:jc w:val="center"/>
              <w:rPr>
                <w:sz w:val="20"/>
                <w:szCs w:val="20"/>
              </w:rPr>
            </w:pPr>
            <w:r w:rsidRPr="007C6FB6">
              <w:rPr>
                <w:sz w:val="20"/>
                <w:szCs w:val="20"/>
              </w:rPr>
              <w:t>126</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969" w14:textId="77777777" w:rsidR="0062690F" w:rsidRPr="007C6FB6" w:rsidRDefault="0062690F" w:rsidP="0062690F">
            <w:pPr>
              <w:spacing w:before="0" w:after="0"/>
              <w:jc w:val="center"/>
              <w:rPr>
                <w:sz w:val="20"/>
                <w:szCs w:val="20"/>
              </w:rPr>
            </w:pPr>
            <w:r w:rsidRPr="007C6FB6">
              <w:rPr>
                <w:sz w:val="20"/>
                <w:szCs w:val="20"/>
              </w:rPr>
              <w:t>20</w:t>
            </w:r>
          </w:p>
        </w:tc>
        <w:tc>
          <w:tcPr>
            <w:tcW w:w="994" w:type="dxa"/>
            <w:gridSpan w:val="2"/>
            <w:tcBorders>
              <w:top w:val="single" w:sz="8" w:space="0" w:color="auto"/>
              <w:left w:val="nil"/>
              <w:bottom w:val="single" w:sz="8" w:space="0" w:color="auto"/>
              <w:right w:val="single" w:sz="8" w:space="0" w:color="auto"/>
            </w:tcBorders>
            <w:vAlign w:val="center"/>
          </w:tcPr>
          <w:p w14:paraId="2B89696A" w14:textId="77777777" w:rsidR="0062690F" w:rsidRPr="007C6FB6" w:rsidRDefault="0062690F" w:rsidP="00F20F79">
            <w:pPr>
              <w:spacing w:before="0" w:after="0"/>
              <w:jc w:val="center"/>
              <w:rPr>
                <w:sz w:val="20"/>
                <w:szCs w:val="20"/>
              </w:rPr>
            </w:pPr>
            <w:r w:rsidRPr="007C6FB6">
              <w:rPr>
                <w:sz w:val="20"/>
                <w:szCs w:val="20"/>
              </w:rPr>
              <w:t>290</w:t>
            </w:r>
          </w:p>
        </w:tc>
        <w:tc>
          <w:tcPr>
            <w:tcW w:w="994" w:type="dxa"/>
            <w:gridSpan w:val="2"/>
            <w:tcBorders>
              <w:top w:val="nil"/>
              <w:left w:val="single" w:sz="8" w:space="0" w:color="auto"/>
              <w:bottom w:val="single" w:sz="8" w:space="0" w:color="auto"/>
              <w:right w:val="single" w:sz="8" w:space="0" w:color="auto"/>
            </w:tcBorders>
            <w:vAlign w:val="center"/>
          </w:tcPr>
          <w:p w14:paraId="2B89696B" w14:textId="77777777" w:rsidR="0062690F" w:rsidRPr="007C6FB6" w:rsidRDefault="0062690F" w:rsidP="00F20F79">
            <w:pPr>
              <w:spacing w:before="0" w:after="0"/>
              <w:jc w:val="center"/>
              <w:rPr>
                <w:sz w:val="20"/>
                <w:szCs w:val="20"/>
              </w:rPr>
            </w:pPr>
            <w:r w:rsidRPr="007C6FB6">
              <w:rPr>
                <w:sz w:val="20"/>
                <w:szCs w:val="20"/>
              </w:rPr>
              <w:t>25</w:t>
            </w:r>
          </w:p>
        </w:tc>
        <w:tc>
          <w:tcPr>
            <w:tcW w:w="994" w:type="dxa"/>
            <w:gridSpan w:val="2"/>
            <w:tcBorders>
              <w:top w:val="nil"/>
              <w:left w:val="nil"/>
              <w:bottom w:val="single" w:sz="8" w:space="0" w:color="auto"/>
              <w:right w:val="single" w:sz="8" w:space="0" w:color="auto"/>
            </w:tcBorders>
            <w:vAlign w:val="bottom"/>
          </w:tcPr>
          <w:p w14:paraId="2B89696C" w14:textId="77777777" w:rsidR="0062690F" w:rsidRPr="007C6FB6" w:rsidRDefault="0062690F" w:rsidP="0062690F">
            <w:pPr>
              <w:spacing w:before="0" w:after="0"/>
              <w:jc w:val="center"/>
              <w:rPr>
                <w:sz w:val="20"/>
                <w:szCs w:val="20"/>
              </w:rPr>
            </w:pPr>
            <w:r w:rsidRPr="007C6FB6">
              <w:rPr>
                <w:sz w:val="20"/>
                <w:szCs w:val="20"/>
              </w:rPr>
              <w:t>180</w:t>
            </w:r>
          </w:p>
        </w:tc>
        <w:tc>
          <w:tcPr>
            <w:tcW w:w="994" w:type="dxa"/>
            <w:tcBorders>
              <w:top w:val="nil"/>
              <w:left w:val="nil"/>
              <w:bottom w:val="single" w:sz="8" w:space="0" w:color="auto"/>
              <w:right w:val="single" w:sz="8" w:space="0" w:color="auto"/>
            </w:tcBorders>
            <w:vAlign w:val="bottom"/>
          </w:tcPr>
          <w:p w14:paraId="2B89696D" w14:textId="77777777" w:rsidR="0062690F" w:rsidRPr="007C6FB6" w:rsidRDefault="0062690F" w:rsidP="0062690F">
            <w:pPr>
              <w:spacing w:before="0" w:after="0"/>
              <w:jc w:val="center"/>
              <w:rPr>
                <w:sz w:val="20"/>
                <w:szCs w:val="20"/>
              </w:rPr>
            </w:pPr>
            <w:r w:rsidRPr="007C6FB6">
              <w:rPr>
                <w:sz w:val="20"/>
                <w:szCs w:val="20"/>
              </w:rPr>
              <w:t>202</w:t>
            </w:r>
          </w:p>
        </w:tc>
        <w:tc>
          <w:tcPr>
            <w:tcW w:w="994" w:type="dxa"/>
            <w:tcBorders>
              <w:top w:val="nil"/>
              <w:left w:val="nil"/>
              <w:bottom w:val="single" w:sz="8" w:space="0" w:color="auto"/>
              <w:right w:val="single" w:sz="8" w:space="0" w:color="auto"/>
            </w:tcBorders>
            <w:vAlign w:val="bottom"/>
          </w:tcPr>
          <w:p w14:paraId="2B89696E" w14:textId="77777777" w:rsidR="0062690F" w:rsidRPr="007C6FB6" w:rsidRDefault="0062690F" w:rsidP="0062690F">
            <w:pPr>
              <w:spacing w:before="0" w:after="0"/>
              <w:jc w:val="center"/>
              <w:rPr>
                <w:sz w:val="20"/>
                <w:szCs w:val="20"/>
              </w:rPr>
            </w:pPr>
            <w:r w:rsidRPr="007C6FB6">
              <w:rPr>
                <w:sz w:val="20"/>
                <w:szCs w:val="20"/>
              </w:rPr>
              <w:t>23</w:t>
            </w:r>
          </w:p>
        </w:tc>
        <w:tc>
          <w:tcPr>
            <w:tcW w:w="994" w:type="dxa"/>
            <w:tcBorders>
              <w:top w:val="nil"/>
              <w:left w:val="nil"/>
              <w:bottom w:val="single" w:sz="8" w:space="0" w:color="auto"/>
              <w:right w:val="single" w:sz="8" w:space="0" w:color="auto"/>
            </w:tcBorders>
            <w:vAlign w:val="center"/>
          </w:tcPr>
          <w:p w14:paraId="2B89696F" w14:textId="77777777" w:rsidR="0062690F" w:rsidRPr="007C6FB6" w:rsidRDefault="0062690F" w:rsidP="00F20F79">
            <w:pPr>
              <w:spacing w:before="0" w:after="0"/>
              <w:jc w:val="center"/>
              <w:rPr>
                <w:sz w:val="20"/>
                <w:szCs w:val="20"/>
              </w:rPr>
            </w:pPr>
            <w:r w:rsidRPr="007C6FB6">
              <w:rPr>
                <w:sz w:val="20"/>
                <w:szCs w:val="20"/>
              </w:rPr>
              <w:t>21</w:t>
            </w:r>
          </w:p>
        </w:tc>
        <w:tc>
          <w:tcPr>
            <w:tcW w:w="994" w:type="dxa"/>
            <w:tcBorders>
              <w:top w:val="nil"/>
              <w:left w:val="nil"/>
              <w:bottom w:val="single" w:sz="8" w:space="0" w:color="auto"/>
              <w:right w:val="single" w:sz="8" w:space="0" w:color="auto"/>
            </w:tcBorders>
            <w:shd w:val="clear" w:color="auto" w:fill="auto"/>
            <w:noWrap/>
            <w:vAlign w:val="bottom"/>
            <w:hideMark/>
          </w:tcPr>
          <w:p w14:paraId="2B896970" w14:textId="77777777" w:rsidR="0062690F" w:rsidRPr="007C6FB6" w:rsidRDefault="0062690F" w:rsidP="0062690F">
            <w:pPr>
              <w:spacing w:before="0" w:after="0"/>
              <w:jc w:val="center"/>
              <w:rPr>
                <w:b/>
                <w:sz w:val="20"/>
                <w:szCs w:val="20"/>
              </w:rPr>
            </w:pPr>
            <w:r w:rsidRPr="007C6FB6">
              <w:rPr>
                <w:b/>
                <w:sz w:val="20"/>
                <w:szCs w:val="20"/>
              </w:rPr>
              <w:t>1908</w:t>
            </w:r>
          </w:p>
        </w:tc>
      </w:tr>
      <w:tr w:rsidR="0062690F" w:rsidRPr="007C6FB6" w14:paraId="2B896980" w14:textId="77777777" w:rsidTr="00DD2738">
        <w:trPr>
          <w:trHeight w:val="16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972" w14:textId="77777777" w:rsidR="0062690F" w:rsidRPr="007C6FB6" w:rsidRDefault="0062690F" w:rsidP="00F20F79">
            <w:pPr>
              <w:spacing w:before="0" w:after="0"/>
              <w:jc w:val="center"/>
              <w:rPr>
                <w:b/>
                <w:sz w:val="20"/>
                <w:szCs w:val="20"/>
              </w:rPr>
            </w:pPr>
            <w:r w:rsidRPr="007C6FB6">
              <w:rPr>
                <w:b/>
                <w:sz w:val="20"/>
                <w:szCs w:val="20"/>
              </w:rPr>
              <w:t>2023</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973" w14:textId="77777777" w:rsidR="0062690F" w:rsidRPr="007C6FB6" w:rsidRDefault="0062690F" w:rsidP="00F20F79">
            <w:pPr>
              <w:spacing w:before="0" w:after="0"/>
              <w:jc w:val="center"/>
              <w:rPr>
                <w:sz w:val="20"/>
                <w:szCs w:val="20"/>
              </w:rPr>
            </w:pPr>
            <w:r w:rsidRPr="007C6FB6">
              <w:rPr>
                <w:sz w:val="20"/>
                <w:szCs w:val="20"/>
              </w:rPr>
              <w:t>511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74" w14:textId="77777777" w:rsidR="0062690F" w:rsidRPr="007C6FB6" w:rsidRDefault="0062690F" w:rsidP="00F20F79">
            <w:pPr>
              <w:spacing w:before="0" w:after="0"/>
              <w:jc w:val="center"/>
              <w:rPr>
                <w:sz w:val="20"/>
                <w:szCs w:val="20"/>
              </w:rPr>
            </w:pPr>
            <w:r w:rsidRPr="007C6FB6">
              <w:rPr>
                <w:sz w:val="20"/>
                <w:szCs w:val="20"/>
              </w:rPr>
              <w:t>172</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75" w14:textId="77777777" w:rsidR="0062690F" w:rsidRPr="007C6FB6" w:rsidRDefault="0062690F" w:rsidP="00F20F79">
            <w:pPr>
              <w:spacing w:before="0" w:after="0"/>
              <w:jc w:val="center"/>
              <w:rPr>
                <w:sz w:val="20"/>
                <w:szCs w:val="20"/>
              </w:rPr>
            </w:pPr>
            <w:r w:rsidRPr="007C6FB6">
              <w:rPr>
                <w:sz w:val="20"/>
                <w:szCs w:val="20"/>
              </w:rPr>
              <w:t>287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76" w14:textId="77777777" w:rsidR="0062690F" w:rsidRPr="007C6FB6" w:rsidRDefault="0062690F" w:rsidP="00F20F79">
            <w:pPr>
              <w:spacing w:before="0" w:after="0"/>
              <w:jc w:val="center"/>
              <w:rPr>
                <w:sz w:val="20"/>
                <w:szCs w:val="20"/>
              </w:rPr>
            </w:pPr>
            <w:r w:rsidRPr="007C6FB6">
              <w:rPr>
                <w:sz w:val="20"/>
                <w:szCs w:val="20"/>
              </w:rPr>
              <w:t>87</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977" w14:textId="77777777" w:rsidR="0062690F" w:rsidRPr="007C6FB6" w:rsidRDefault="0062690F" w:rsidP="00F20F79">
            <w:pPr>
              <w:spacing w:before="0" w:after="0"/>
              <w:jc w:val="center"/>
              <w:rPr>
                <w:sz w:val="20"/>
                <w:szCs w:val="20"/>
              </w:rPr>
            </w:pPr>
            <w:r w:rsidRPr="007C6FB6">
              <w:rPr>
                <w:sz w:val="20"/>
                <w:szCs w:val="20"/>
              </w:rPr>
              <w:t>131</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978" w14:textId="77777777" w:rsidR="0062690F" w:rsidRPr="007C6FB6" w:rsidRDefault="0062690F" w:rsidP="0062690F">
            <w:pPr>
              <w:spacing w:before="0" w:after="0"/>
              <w:jc w:val="center"/>
              <w:rPr>
                <w:sz w:val="20"/>
                <w:szCs w:val="20"/>
              </w:rPr>
            </w:pPr>
            <w:r w:rsidRPr="007C6FB6">
              <w:rPr>
                <w:sz w:val="20"/>
                <w:szCs w:val="20"/>
              </w:rPr>
              <w:t>21</w:t>
            </w:r>
          </w:p>
        </w:tc>
        <w:tc>
          <w:tcPr>
            <w:tcW w:w="994" w:type="dxa"/>
            <w:gridSpan w:val="2"/>
            <w:tcBorders>
              <w:top w:val="single" w:sz="8" w:space="0" w:color="auto"/>
              <w:left w:val="nil"/>
              <w:bottom w:val="single" w:sz="8" w:space="0" w:color="auto"/>
              <w:right w:val="single" w:sz="8" w:space="0" w:color="auto"/>
            </w:tcBorders>
            <w:vAlign w:val="center"/>
          </w:tcPr>
          <w:p w14:paraId="2B896979" w14:textId="77777777" w:rsidR="0062690F" w:rsidRPr="007C6FB6" w:rsidRDefault="0062690F" w:rsidP="00F20F79">
            <w:pPr>
              <w:spacing w:before="0" w:after="0"/>
              <w:jc w:val="center"/>
              <w:rPr>
                <w:sz w:val="20"/>
                <w:szCs w:val="20"/>
              </w:rPr>
            </w:pPr>
            <w:r w:rsidRPr="007C6FB6">
              <w:rPr>
                <w:sz w:val="20"/>
                <w:szCs w:val="20"/>
              </w:rPr>
              <w:t>304</w:t>
            </w:r>
          </w:p>
        </w:tc>
        <w:tc>
          <w:tcPr>
            <w:tcW w:w="994" w:type="dxa"/>
            <w:gridSpan w:val="2"/>
            <w:tcBorders>
              <w:top w:val="nil"/>
              <w:left w:val="single" w:sz="8" w:space="0" w:color="auto"/>
              <w:bottom w:val="single" w:sz="8" w:space="0" w:color="auto"/>
              <w:right w:val="single" w:sz="8" w:space="0" w:color="auto"/>
            </w:tcBorders>
            <w:vAlign w:val="center"/>
          </w:tcPr>
          <w:p w14:paraId="2B89697A" w14:textId="77777777" w:rsidR="0062690F" w:rsidRPr="007C6FB6" w:rsidRDefault="0062690F" w:rsidP="00F20F79">
            <w:pPr>
              <w:spacing w:before="0" w:after="0"/>
              <w:jc w:val="center"/>
              <w:rPr>
                <w:sz w:val="20"/>
                <w:szCs w:val="20"/>
              </w:rPr>
            </w:pPr>
            <w:r w:rsidRPr="007C6FB6">
              <w:rPr>
                <w:sz w:val="20"/>
                <w:szCs w:val="20"/>
              </w:rPr>
              <w:t>26</w:t>
            </w:r>
          </w:p>
        </w:tc>
        <w:tc>
          <w:tcPr>
            <w:tcW w:w="994" w:type="dxa"/>
            <w:gridSpan w:val="2"/>
            <w:tcBorders>
              <w:top w:val="nil"/>
              <w:left w:val="nil"/>
              <w:bottom w:val="single" w:sz="8" w:space="0" w:color="auto"/>
              <w:right w:val="single" w:sz="8" w:space="0" w:color="auto"/>
            </w:tcBorders>
            <w:vAlign w:val="bottom"/>
          </w:tcPr>
          <w:p w14:paraId="2B89697B" w14:textId="77777777" w:rsidR="0062690F" w:rsidRPr="007C6FB6" w:rsidRDefault="0062690F" w:rsidP="0062690F">
            <w:pPr>
              <w:spacing w:before="0" w:after="0"/>
              <w:jc w:val="center"/>
              <w:rPr>
                <w:sz w:val="20"/>
                <w:szCs w:val="20"/>
              </w:rPr>
            </w:pPr>
            <w:r w:rsidRPr="007C6FB6">
              <w:rPr>
                <w:sz w:val="20"/>
                <w:szCs w:val="20"/>
              </w:rPr>
              <w:t>189</w:t>
            </w:r>
          </w:p>
        </w:tc>
        <w:tc>
          <w:tcPr>
            <w:tcW w:w="994" w:type="dxa"/>
            <w:tcBorders>
              <w:top w:val="nil"/>
              <w:left w:val="nil"/>
              <w:bottom w:val="single" w:sz="8" w:space="0" w:color="auto"/>
              <w:right w:val="single" w:sz="8" w:space="0" w:color="auto"/>
            </w:tcBorders>
            <w:vAlign w:val="bottom"/>
          </w:tcPr>
          <w:p w14:paraId="2B89697C" w14:textId="77777777" w:rsidR="0062690F" w:rsidRPr="007C6FB6" w:rsidRDefault="0062690F" w:rsidP="0062690F">
            <w:pPr>
              <w:spacing w:before="0" w:after="0"/>
              <w:jc w:val="center"/>
              <w:rPr>
                <w:sz w:val="20"/>
                <w:szCs w:val="20"/>
              </w:rPr>
            </w:pPr>
            <w:r w:rsidRPr="007C6FB6">
              <w:rPr>
                <w:sz w:val="20"/>
                <w:szCs w:val="20"/>
              </w:rPr>
              <w:t>213</w:t>
            </w:r>
          </w:p>
        </w:tc>
        <w:tc>
          <w:tcPr>
            <w:tcW w:w="994" w:type="dxa"/>
            <w:tcBorders>
              <w:top w:val="nil"/>
              <w:left w:val="nil"/>
              <w:bottom w:val="single" w:sz="8" w:space="0" w:color="auto"/>
              <w:right w:val="single" w:sz="8" w:space="0" w:color="auto"/>
            </w:tcBorders>
            <w:vAlign w:val="bottom"/>
          </w:tcPr>
          <w:p w14:paraId="2B89697D" w14:textId="77777777" w:rsidR="0062690F" w:rsidRPr="007C6FB6" w:rsidRDefault="0062690F" w:rsidP="0062690F">
            <w:pPr>
              <w:spacing w:before="0" w:after="0"/>
              <w:jc w:val="center"/>
              <w:rPr>
                <w:sz w:val="20"/>
                <w:szCs w:val="20"/>
              </w:rPr>
            </w:pPr>
            <w:r w:rsidRPr="007C6FB6">
              <w:rPr>
                <w:sz w:val="20"/>
                <w:szCs w:val="20"/>
              </w:rPr>
              <w:t>24</w:t>
            </w:r>
          </w:p>
        </w:tc>
        <w:tc>
          <w:tcPr>
            <w:tcW w:w="994" w:type="dxa"/>
            <w:tcBorders>
              <w:top w:val="nil"/>
              <w:left w:val="nil"/>
              <w:bottom w:val="single" w:sz="8" w:space="0" w:color="auto"/>
              <w:right w:val="single" w:sz="8" w:space="0" w:color="auto"/>
            </w:tcBorders>
            <w:vAlign w:val="center"/>
          </w:tcPr>
          <w:p w14:paraId="2B89697E" w14:textId="77777777" w:rsidR="0062690F" w:rsidRPr="007C6FB6" w:rsidRDefault="0062690F" w:rsidP="00F20F79">
            <w:pPr>
              <w:spacing w:before="0" w:after="0"/>
              <w:jc w:val="center"/>
              <w:rPr>
                <w:sz w:val="20"/>
                <w:szCs w:val="20"/>
              </w:rPr>
            </w:pPr>
            <w:r w:rsidRPr="007C6FB6">
              <w:rPr>
                <w:sz w:val="20"/>
                <w:szCs w:val="20"/>
              </w:rPr>
              <w:t>22</w:t>
            </w:r>
          </w:p>
        </w:tc>
        <w:tc>
          <w:tcPr>
            <w:tcW w:w="994" w:type="dxa"/>
            <w:tcBorders>
              <w:top w:val="nil"/>
              <w:left w:val="nil"/>
              <w:bottom w:val="single" w:sz="8" w:space="0" w:color="auto"/>
              <w:right w:val="single" w:sz="8" w:space="0" w:color="auto"/>
            </w:tcBorders>
            <w:shd w:val="clear" w:color="auto" w:fill="auto"/>
            <w:noWrap/>
            <w:vAlign w:val="bottom"/>
            <w:hideMark/>
          </w:tcPr>
          <w:p w14:paraId="2B89697F" w14:textId="77777777" w:rsidR="0062690F" w:rsidRPr="007C6FB6" w:rsidRDefault="0062690F" w:rsidP="0062690F">
            <w:pPr>
              <w:spacing w:before="0" w:after="0"/>
              <w:jc w:val="center"/>
              <w:rPr>
                <w:b/>
                <w:sz w:val="20"/>
                <w:szCs w:val="20"/>
              </w:rPr>
            </w:pPr>
            <w:r w:rsidRPr="007C6FB6">
              <w:rPr>
                <w:b/>
                <w:sz w:val="20"/>
                <w:szCs w:val="20"/>
              </w:rPr>
              <w:t>1987</w:t>
            </w:r>
          </w:p>
        </w:tc>
      </w:tr>
      <w:tr w:rsidR="0062690F" w:rsidRPr="007C6FB6" w14:paraId="2B89698F" w14:textId="77777777" w:rsidTr="00DD2738">
        <w:trPr>
          <w:trHeight w:val="19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981" w14:textId="77777777" w:rsidR="0062690F" w:rsidRPr="007C6FB6" w:rsidRDefault="0062690F" w:rsidP="00F20F79">
            <w:pPr>
              <w:spacing w:before="0" w:after="0"/>
              <w:jc w:val="center"/>
              <w:rPr>
                <w:b/>
                <w:sz w:val="20"/>
                <w:szCs w:val="20"/>
              </w:rPr>
            </w:pPr>
            <w:r w:rsidRPr="007C6FB6">
              <w:rPr>
                <w:b/>
                <w:sz w:val="20"/>
                <w:szCs w:val="20"/>
              </w:rPr>
              <w:t>2024</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982" w14:textId="77777777" w:rsidR="0062690F" w:rsidRPr="007C6FB6" w:rsidRDefault="0062690F" w:rsidP="00F20F79">
            <w:pPr>
              <w:spacing w:before="0" w:after="0"/>
              <w:jc w:val="center"/>
              <w:rPr>
                <w:sz w:val="20"/>
                <w:szCs w:val="20"/>
              </w:rPr>
            </w:pPr>
            <w:r w:rsidRPr="007C6FB6">
              <w:rPr>
                <w:sz w:val="20"/>
                <w:szCs w:val="20"/>
              </w:rPr>
              <w:t>529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83" w14:textId="77777777" w:rsidR="0062690F" w:rsidRPr="007C6FB6" w:rsidRDefault="0062690F" w:rsidP="00F20F79">
            <w:pPr>
              <w:spacing w:before="0" w:after="0"/>
              <w:jc w:val="center"/>
              <w:rPr>
                <w:sz w:val="20"/>
                <w:szCs w:val="20"/>
              </w:rPr>
            </w:pPr>
            <w:r w:rsidRPr="007C6FB6">
              <w:rPr>
                <w:sz w:val="20"/>
                <w:szCs w:val="20"/>
              </w:rPr>
              <w:t>178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84" w14:textId="77777777" w:rsidR="0062690F" w:rsidRPr="007C6FB6" w:rsidRDefault="0062690F" w:rsidP="00F20F79">
            <w:pPr>
              <w:spacing w:before="0" w:after="0"/>
              <w:jc w:val="center"/>
              <w:rPr>
                <w:sz w:val="20"/>
                <w:szCs w:val="20"/>
              </w:rPr>
            </w:pPr>
            <w:r w:rsidRPr="007C6FB6">
              <w:rPr>
                <w:sz w:val="20"/>
                <w:szCs w:val="20"/>
              </w:rPr>
              <w:t>297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85" w14:textId="77777777" w:rsidR="0062690F" w:rsidRPr="007C6FB6" w:rsidRDefault="0062690F" w:rsidP="00F20F79">
            <w:pPr>
              <w:spacing w:before="0" w:after="0"/>
              <w:jc w:val="center"/>
              <w:rPr>
                <w:sz w:val="20"/>
                <w:szCs w:val="20"/>
              </w:rPr>
            </w:pPr>
            <w:r w:rsidRPr="007C6FB6">
              <w:rPr>
                <w:sz w:val="20"/>
                <w:szCs w:val="20"/>
              </w:rPr>
              <w:t>90</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986" w14:textId="77777777" w:rsidR="0062690F" w:rsidRPr="007C6FB6" w:rsidRDefault="0062690F" w:rsidP="00F20F79">
            <w:pPr>
              <w:spacing w:before="0" w:after="0"/>
              <w:jc w:val="center"/>
              <w:rPr>
                <w:sz w:val="20"/>
                <w:szCs w:val="20"/>
              </w:rPr>
            </w:pPr>
            <w:r w:rsidRPr="007C6FB6">
              <w:rPr>
                <w:sz w:val="20"/>
                <w:szCs w:val="20"/>
              </w:rPr>
              <w:t>136</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987" w14:textId="77777777" w:rsidR="0062690F" w:rsidRPr="007C6FB6" w:rsidRDefault="0062690F" w:rsidP="0062690F">
            <w:pPr>
              <w:spacing w:before="0" w:after="0"/>
              <w:jc w:val="center"/>
              <w:rPr>
                <w:sz w:val="20"/>
                <w:szCs w:val="20"/>
              </w:rPr>
            </w:pPr>
            <w:r w:rsidRPr="007C6FB6">
              <w:rPr>
                <w:sz w:val="20"/>
                <w:szCs w:val="20"/>
              </w:rPr>
              <w:t>21</w:t>
            </w:r>
          </w:p>
        </w:tc>
        <w:tc>
          <w:tcPr>
            <w:tcW w:w="994" w:type="dxa"/>
            <w:gridSpan w:val="2"/>
            <w:tcBorders>
              <w:top w:val="single" w:sz="8" w:space="0" w:color="auto"/>
              <w:left w:val="nil"/>
              <w:bottom w:val="single" w:sz="8" w:space="0" w:color="auto"/>
              <w:right w:val="single" w:sz="8" w:space="0" w:color="auto"/>
            </w:tcBorders>
            <w:vAlign w:val="center"/>
          </w:tcPr>
          <w:p w14:paraId="2B896988" w14:textId="77777777" w:rsidR="0062690F" w:rsidRPr="007C6FB6" w:rsidRDefault="0062690F" w:rsidP="00F20F79">
            <w:pPr>
              <w:spacing w:before="0" w:after="0"/>
              <w:jc w:val="center"/>
              <w:rPr>
                <w:sz w:val="20"/>
                <w:szCs w:val="20"/>
              </w:rPr>
            </w:pPr>
            <w:r w:rsidRPr="007C6FB6">
              <w:rPr>
                <w:sz w:val="20"/>
                <w:szCs w:val="20"/>
              </w:rPr>
              <w:t>318</w:t>
            </w:r>
          </w:p>
        </w:tc>
        <w:tc>
          <w:tcPr>
            <w:tcW w:w="994" w:type="dxa"/>
            <w:gridSpan w:val="2"/>
            <w:tcBorders>
              <w:top w:val="nil"/>
              <w:left w:val="single" w:sz="8" w:space="0" w:color="auto"/>
              <w:bottom w:val="single" w:sz="8" w:space="0" w:color="auto"/>
              <w:right w:val="single" w:sz="8" w:space="0" w:color="auto"/>
            </w:tcBorders>
            <w:vAlign w:val="center"/>
          </w:tcPr>
          <w:p w14:paraId="2B896989" w14:textId="77777777" w:rsidR="0062690F" w:rsidRPr="007C6FB6" w:rsidRDefault="0062690F" w:rsidP="00F20F79">
            <w:pPr>
              <w:spacing w:before="0" w:after="0"/>
              <w:jc w:val="center"/>
              <w:rPr>
                <w:sz w:val="20"/>
                <w:szCs w:val="20"/>
              </w:rPr>
            </w:pPr>
            <w:r w:rsidRPr="007C6FB6">
              <w:rPr>
                <w:sz w:val="20"/>
                <w:szCs w:val="20"/>
              </w:rPr>
              <w:t>27</w:t>
            </w:r>
          </w:p>
        </w:tc>
        <w:tc>
          <w:tcPr>
            <w:tcW w:w="994" w:type="dxa"/>
            <w:gridSpan w:val="2"/>
            <w:tcBorders>
              <w:top w:val="nil"/>
              <w:left w:val="nil"/>
              <w:bottom w:val="single" w:sz="8" w:space="0" w:color="auto"/>
              <w:right w:val="single" w:sz="8" w:space="0" w:color="auto"/>
            </w:tcBorders>
            <w:vAlign w:val="bottom"/>
          </w:tcPr>
          <w:p w14:paraId="2B89698A" w14:textId="77777777" w:rsidR="0062690F" w:rsidRPr="007C6FB6" w:rsidRDefault="0062690F" w:rsidP="0062690F">
            <w:pPr>
              <w:spacing w:before="0" w:after="0"/>
              <w:jc w:val="center"/>
              <w:rPr>
                <w:sz w:val="20"/>
                <w:szCs w:val="20"/>
              </w:rPr>
            </w:pPr>
            <w:r w:rsidRPr="007C6FB6">
              <w:rPr>
                <w:sz w:val="20"/>
                <w:szCs w:val="20"/>
              </w:rPr>
              <w:t>198</w:t>
            </w:r>
          </w:p>
        </w:tc>
        <w:tc>
          <w:tcPr>
            <w:tcW w:w="994" w:type="dxa"/>
            <w:tcBorders>
              <w:top w:val="nil"/>
              <w:left w:val="nil"/>
              <w:bottom w:val="single" w:sz="8" w:space="0" w:color="auto"/>
              <w:right w:val="single" w:sz="8" w:space="0" w:color="auto"/>
            </w:tcBorders>
            <w:vAlign w:val="bottom"/>
          </w:tcPr>
          <w:p w14:paraId="2B89698B" w14:textId="77777777" w:rsidR="0062690F" w:rsidRPr="007C6FB6" w:rsidRDefault="0062690F" w:rsidP="0062690F">
            <w:pPr>
              <w:spacing w:before="0" w:after="0"/>
              <w:jc w:val="center"/>
              <w:rPr>
                <w:sz w:val="20"/>
                <w:szCs w:val="20"/>
              </w:rPr>
            </w:pPr>
            <w:r w:rsidRPr="007C6FB6">
              <w:rPr>
                <w:sz w:val="20"/>
                <w:szCs w:val="20"/>
              </w:rPr>
              <w:t>223</w:t>
            </w:r>
          </w:p>
        </w:tc>
        <w:tc>
          <w:tcPr>
            <w:tcW w:w="994" w:type="dxa"/>
            <w:tcBorders>
              <w:top w:val="nil"/>
              <w:left w:val="nil"/>
              <w:bottom w:val="single" w:sz="8" w:space="0" w:color="auto"/>
              <w:right w:val="single" w:sz="8" w:space="0" w:color="auto"/>
            </w:tcBorders>
            <w:vAlign w:val="bottom"/>
          </w:tcPr>
          <w:p w14:paraId="2B89698C" w14:textId="77777777" w:rsidR="0062690F" w:rsidRPr="007C6FB6" w:rsidRDefault="0062690F" w:rsidP="0062690F">
            <w:pPr>
              <w:spacing w:before="0" w:after="0"/>
              <w:jc w:val="center"/>
              <w:rPr>
                <w:sz w:val="20"/>
                <w:szCs w:val="20"/>
              </w:rPr>
            </w:pPr>
            <w:r w:rsidRPr="007C6FB6">
              <w:rPr>
                <w:sz w:val="20"/>
                <w:szCs w:val="20"/>
              </w:rPr>
              <w:t>25</w:t>
            </w:r>
          </w:p>
        </w:tc>
        <w:tc>
          <w:tcPr>
            <w:tcW w:w="994" w:type="dxa"/>
            <w:tcBorders>
              <w:top w:val="nil"/>
              <w:left w:val="nil"/>
              <w:bottom w:val="single" w:sz="8" w:space="0" w:color="auto"/>
              <w:right w:val="single" w:sz="8" w:space="0" w:color="auto"/>
            </w:tcBorders>
            <w:vAlign w:val="center"/>
          </w:tcPr>
          <w:p w14:paraId="2B89698D" w14:textId="77777777" w:rsidR="0062690F" w:rsidRPr="007C6FB6" w:rsidRDefault="0062690F" w:rsidP="00F20F79">
            <w:pPr>
              <w:spacing w:before="0" w:after="0"/>
              <w:jc w:val="center"/>
              <w:rPr>
                <w:sz w:val="20"/>
                <w:szCs w:val="20"/>
              </w:rPr>
            </w:pPr>
            <w:r w:rsidRPr="007C6FB6">
              <w:rPr>
                <w:sz w:val="20"/>
                <w:szCs w:val="20"/>
              </w:rPr>
              <w:t>23</w:t>
            </w:r>
          </w:p>
        </w:tc>
        <w:tc>
          <w:tcPr>
            <w:tcW w:w="994" w:type="dxa"/>
            <w:tcBorders>
              <w:top w:val="nil"/>
              <w:left w:val="nil"/>
              <w:bottom w:val="single" w:sz="8" w:space="0" w:color="auto"/>
              <w:right w:val="single" w:sz="8" w:space="0" w:color="auto"/>
            </w:tcBorders>
            <w:shd w:val="clear" w:color="auto" w:fill="auto"/>
            <w:noWrap/>
            <w:vAlign w:val="bottom"/>
            <w:hideMark/>
          </w:tcPr>
          <w:p w14:paraId="2B89698E" w14:textId="77777777" w:rsidR="0062690F" w:rsidRPr="007C6FB6" w:rsidRDefault="0062690F" w:rsidP="0062690F">
            <w:pPr>
              <w:spacing w:before="0" w:after="0"/>
              <w:jc w:val="center"/>
              <w:rPr>
                <w:b/>
                <w:sz w:val="20"/>
                <w:szCs w:val="20"/>
              </w:rPr>
            </w:pPr>
            <w:r w:rsidRPr="007C6FB6">
              <w:rPr>
                <w:b/>
                <w:sz w:val="20"/>
                <w:szCs w:val="20"/>
              </w:rPr>
              <w:t>2065</w:t>
            </w:r>
          </w:p>
        </w:tc>
      </w:tr>
      <w:tr w:rsidR="0062690F" w:rsidRPr="007C6FB6" w14:paraId="2B89699E" w14:textId="77777777" w:rsidTr="00DD2738">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990" w14:textId="77777777" w:rsidR="0062690F" w:rsidRPr="007C6FB6" w:rsidRDefault="0062690F" w:rsidP="00F20F79">
            <w:pPr>
              <w:spacing w:before="0" w:after="0"/>
              <w:jc w:val="center"/>
              <w:rPr>
                <w:b/>
                <w:sz w:val="20"/>
                <w:szCs w:val="20"/>
              </w:rPr>
            </w:pPr>
            <w:r w:rsidRPr="007C6FB6">
              <w:rPr>
                <w:b/>
                <w:sz w:val="20"/>
                <w:szCs w:val="20"/>
              </w:rPr>
              <w:t>2025</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991" w14:textId="77777777" w:rsidR="0062690F" w:rsidRPr="007C6FB6" w:rsidRDefault="0062690F" w:rsidP="00F20F79">
            <w:pPr>
              <w:spacing w:before="0" w:after="0"/>
              <w:jc w:val="center"/>
              <w:rPr>
                <w:sz w:val="20"/>
                <w:szCs w:val="20"/>
              </w:rPr>
            </w:pPr>
            <w:r w:rsidRPr="007C6FB6">
              <w:rPr>
                <w:sz w:val="20"/>
                <w:szCs w:val="20"/>
              </w:rPr>
              <w:t>548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92" w14:textId="77777777" w:rsidR="0062690F" w:rsidRPr="007C6FB6" w:rsidRDefault="0062690F" w:rsidP="00F20F79">
            <w:pPr>
              <w:spacing w:before="0" w:after="0"/>
              <w:jc w:val="center"/>
              <w:rPr>
                <w:sz w:val="20"/>
                <w:szCs w:val="20"/>
              </w:rPr>
            </w:pPr>
            <w:r w:rsidRPr="007C6FB6">
              <w:rPr>
                <w:sz w:val="20"/>
                <w:szCs w:val="20"/>
              </w:rPr>
              <w:t>184</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93" w14:textId="77777777" w:rsidR="0062690F" w:rsidRPr="007C6FB6" w:rsidRDefault="0062690F" w:rsidP="00F20F79">
            <w:pPr>
              <w:spacing w:before="0" w:after="0"/>
              <w:jc w:val="center"/>
              <w:rPr>
                <w:sz w:val="20"/>
                <w:szCs w:val="20"/>
              </w:rPr>
            </w:pPr>
            <w:r w:rsidRPr="007C6FB6">
              <w:rPr>
                <w:sz w:val="20"/>
                <w:szCs w:val="20"/>
              </w:rPr>
              <w:t>308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94" w14:textId="77777777" w:rsidR="0062690F" w:rsidRPr="007C6FB6" w:rsidRDefault="0062690F" w:rsidP="00F20F79">
            <w:pPr>
              <w:spacing w:before="0" w:after="0"/>
              <w:jc w:val="center"/>
              <w:rPr>
                <w:sz w:val="20"/>
                <w:szCs w:val="20"/>
              </w:rPr>
            </w:pPr>
            <w:r w:rsidRPr="007C6FB6">
              <w:rPr>
                <w:sz w:val="20"/>
                <w:szCs w:val="20"/>
              </w:rPr>
              <w:t>93</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995" w14:textId="77777777" w:rsidR="0062690F" w:rsidRPr="007C6FB6" w:rsidRDefault="0062690F" w:rsidP="00F20F79">
            <w:pPr>
              <w:spacing w:before="0" w:after="0"/>
              <w:jc w:val="center"/>
              <w:rPr>
                <w:sz w:val="20"/>
                <w:szCs w:val="20"/>
              </w:rPr>
            </w:pPr>
            <w:r w:rsidRPr="007C6FB6">
              <w:rPr>
                <w:sz w:val="20"/>
                <w:szCs w:val="20"/>
              </w:rPr>
              <w:t>141</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996" w14:textId="77777777" w:rsidR="0062690F" w:rsidRPr="007C6FB6" w:rsidRDefault="0062690F" w:rsidP="0062690F">
            <w:pPr>
              <w:spacing w:before="0" w:after="0"/>
              <w:jc w:val="center"/>
              <w:rPr>
                <w:sz w:val="20"/>
                <w:szCs w:val="20"/>
              </w:rPr>
            </w:pPr>
            <w:r w:rsidRPr="007C6FB6">
              <w:rPr>
                <w:sz w:val="20"/>
                <w:szCs w:val="20"/>
              </w:rPr>
              <w:t>22</w:t>
            </w:r>
          </w:p>
        </w:tc>
        <w:tc>
          <w:tcPr>
            <w:tcW w:w="994" w:type="dxa"/>
            <w:gridSpan w:val="2"/>
            <w:tcBorders>
              <w:top w:val="single" w:sz="8" w:space="0" w:color="auto"/>
              <w:left w:val="nil"/>
              <w:bottom w:val="single" w:sz="8" w:space="0" w:color="auto"/>
              <w:right w:val="single" w:sz="8" w:space="0" w:color="auto"/>
            </w:tcBorders>
            <w:vAlign w:val="center"/>
          </w:tcPr>
          <w:p w14:paraId="2B896997" w14:textId="77777777" w:rsidR="0062690F" w:rsidRPr="007C6FB6" w:rsidRDefault="0062690F" w:rsidP="00F20F79">
            <w:pPr>
              <w:spacing w:before="0" w:after="0"/>
              <w:jc w:val="center"/>
              <w:rPr>
                <w:sz w:val="20"/>
                <w:szCs w:val="20"/>
              </w:rPr>
            </w:pPr>
            <w:r w:rsidRPr="007C6FB6">
              <w:rPr>
                <w:sz w:val="20"/>
                <w:szCs w:val="20"/>
              </w:rPr>
              <w:t>333</w:t>
            </w:r>
          </w:p>
        </w:tc>
        <w:tc>
          <w:tcPr>
            <w:tcW w:w="994" w:type="dxa"/>
            <w:gridSpan w:val="2"/>
            <w:tcBorders>
              <w:top w:val="nil"/>
              <w:left w:val="single" w:sz="8" w:space="0" w:color="auto"/>
              <w:bottom w:val="single" w:sz="8" w:space="0" w:color="auto"/>
              <w:right w:val="single" w:sz="8" w:space="0" w:color="auto"/>
            </w:tcBorders>
            <w:vAlign w:val="center"/>
          </w:tcPr>
          <w:p w14:paraId="2B896998" w14:textId="77777777" w:rsidR="0062690F" w:rsidRPr="007C6FB6" w:rsidRDefault="0062690F" w:rsidP="00F20F79">
            <w:pPr>
              <w:spacing w:before="0" w:after="0"/>
              <w:jc w:val="center"/>
              <w:rPr>
                <w:sz w:val="20"/>
                <w:szCs w:val="20"/>
              </w:rPr>
            </w:pPr>
            <w:r w:rsidRPr="007C6FB6">
              <w:rPr>
                <w:sz w:val="20"/>
                <w:szCs w:val="20"/>
              </w:rPr>
              <w:t>28</w:t>
            </w:r>
          </w:p>
        </w:tc>
        <w:tc>
          <w:tcPr>
            <w:tcW w:w="994" w:type="dxa"/>
            <w:gridSpan w:val="2"/>
            <w:tcBorders>
              <w:top w:val="nil"/>
              <w:left w:val="nil"/>
              <w:bottom w:val="single" w:sz="8" w:space="0" w:color="auto"/>
              <w:right w:val="single" w:sz="8" w:space="0" w:color="auto"/>
            </w:tcBorders>
            <w:vAlign w:val="bottom"/>
          </w:tcPr>
          <w:p w14:paraId="2B896999" w14:textId="77777777" w:rsidR="0062690F" w:rsidRPr="007C6FB6" w:rsidRDefault="0062690F" w:rsidP="0062690F">
            <w:pPr>
              <w:spacing w:before="0" w:after="0"/>
              <w:jc w:val="center"/>
              <w:rPr>
                <w:sz w:val="20"/>
                <w:szCs w:val="20"/>
              </w:rPr>
            </w:pPr>
            <w:r w:rsidRPr="007C6FB6">
              <w:rPr>
                <w:sz w:val="20"/>
                <w:szCs w:val="20"/>
              </w:rPr>
              <w:t>208</w:t>
            </w:r>
          </w:p>
        </w:tc>
        <w:tc>
          <w:tcPr>
            <w:tcW w:w="994" w:type="dxa"/>
            <w:tcBorders>
              <w:top w:val="nil"/>
              <w:left w:val="nil"/>
              <w:bottom w:val="single" w:sz="8" w:space="0" w:color="auto"/>
              <w:right w:val="single" w:sz="8" w:space="0" w:color="auto"/>
            </w:tcBorders>
            <w:vAlign w:val="bottom"/>
          </w:tcPr>
          <w:p w14:paraId="2B89699A" w14:textId="77777777" w:rsidR="0062690F" w:rsidRPr="007C6FB6" w:rsidRDefault="0062690F" w:rsidP="0062690F">
            <w:pPr>
              <w:spacing w:before="0" w:after="0"/>
              <w:jc w:val="center"/>
              <w:rPr>
                <w:sz w:val="20"/>
                <w:szCs w:val="20"/>
              </w:rPr>
            </w:pPr>
            <w:r w:rsidRPr="007C6FB6">
              <w:rPr>
                <w:sz w:val="20"/>
                <w:szCs w:val="20"/>
              </w:rPr>
              <w:t>237</w:t>
            </w:r>
          </w:p>
        </w:tc>
        <w:tc>
          <w:tcPr>
            <w:tcW w:w="994" w:type="dxa"/>
            <w:tcBorders>
              <w:top w:val="nil"/>
              <w:left w:val="nil"/>
              <w:bottom w:val="single" w:sz="8" w:space="0" w:color="auto"/>
              <w:right w:val="single" w:sz="8" w:space="0" w:color="auto"/>
            </w:tcBorders>
            <w:vAlign w:val="bottom"/>
          </w:tcPr>
          <w:p w14:paraId="2B89699B" w14:textId="77777777" w:rsidR="0062690F" w:rsidRPr="007C6FB6" w:rsidRDefault="0062690F" w:rsidP="0062690F">
            <w:pPr>
              <w:spacing w:before="0" w:after="0"/>
              <w:jc w:val="center"/>
              <w:rPr>
                <w:sz w:val="20"/>
                <w:szCs w:val="20"/>
              </w:rPr>
            </w:pPr>
            <w:r w:rsidRPr="007C6FB6">
              <w:rPr>
                <w:sz w:val="20"/>
                <w:szCs w:val="20"/>
              </w:rPr>
              <w:t>26</w:t>
            </w:r>
          </w:p>
        </w:tc>
        <w:tc>
          <w:tcPr>
            <w:tcW w:w="994" w:type="dxa"/>
            <w:tcBorders>
              <w:top w:val="nil"/>
              <w:left w:val="nil"/>
              <w:bottom w:val="single" w:sz="8" w:space="0" w:color="auto"/>
              <w:right w:val="single" w:sz="8" w:space="0" w:color="auto"/>
            </w:tcBorders>
            <w:vAlign w:val="center"/>
          </w:tcPr>
          <w:p w14:paraId="2B89699C" w14:textId="77777777" w:rsidR="0062690F" w:rsidRPr="007C6FB6" w:rsidRDefault="0062690F" w:rsidP="00F20F79">
            <w:pPr>
              <w:spacing w:before="0" w:after="0"/>
              <w:jc w:val="center"/>
              <w:rPr>
                <w:sz w:val="20"/>
                <w:szCs w:val="20"/>
              </w:rPr>
            </w:pPr>
            <w:r w:rsidRPr="007C6FB6">
              <w:rPr>
                <w:sz w:val="20"/>
                <w:szCs w:val="20"/>
              </w:rPr>
              <w:t>24</w:t>
            </w:r>
          </w:p>
        </w:tc>
        <w:tc>
          <w:tcPr>
            <w:tcW w:w="994" w:type="dxa"/>
            <w:tcBorders>
              <w:top w:val="nil"/>
              <w:left w:val="nil"/>
              <w:bottom w:val="single" w:sz="8" w:space="0" w:color="auto"/>
              <w:right w:val="single" w:sz="8" w:space="0" w:color="auto"/>
            </w:tcBorders>
            <w:shd w:val="clear" w:color="auto" w:fill="auto"/>
            <w:noWrap/>
            <w:vAlign w:val="bottom"/>
            <w:hideMark/>
          </w:tcPr>
          <w:p w14:paraId="2B89699D" w14:textId="77777777" w:rsidR="0062690F" w:rsidRPr="007C6FB6" w:rsidRDefault="0062690F" w:rsidP="0062690F">
            <w:pPr>
              <w:spacing w:before="0" w:after="0"/>
              <w:jc w:val="center"/>
              <w:rPr>
                <w:b/>
                <w:sz w:val="20"/>
                <w:szCs w:val="20"/>
              </w:rPr>
            </w:pPr>
            <w:r w:rsidRPr="007C6FB6">
              <w:rPr>
                <w:b/>
                <w:sz w:val="20"/>
                <w:szCs w:val="20"/>
              </w:rPr>
              <w:t>2152</w:t>
            </w:r>
          </w:p>
        </w:tc>
      </w:tr>
      <w:tr w:rsidR="0062690F" w:rsidRPr="007C6FB6" w14:paraId="2B8969AD" w14:textId="77777777" w:rsidTr="00DD2738">
        <w:trPr>
          <w:trHeight w:val="232"/>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99F" w14:textId="77777777" w:rsidR="0062690F" w:rsidRPr="007C6FB6" w:rsidRDefault="0062690F" w:rsidP="00F20F79">
            <w:pPr>
              <w:spacing w:before="0" w:after="0"/>
              <w:jc w:val="center"/>
              <w:rPr>
                <w:b/>
                <w:sz w:val="20"/>
                <w:szCs w:val="20"/>
              </w:rPr>
            </w:pPr>
            <w:r w:rsidRPr="007C6FB6">
              <w:rPr>
                <w:b/>
                <w:sz w:val="20"/>
                <w:szCs w:val="20"/>
              </w:rPr>
              <w:t>2026</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9A0" w14:textId="77777777" w:rsidR="0062690F" w:rsidRPr="007C6FB6" w:rsidRDefault="0062690F" w:rsidP="00F20F79">
            <w:pPr>
              <w:spacing w:before="0" w:after="0"/>
              <w:jc w:val="center"/>
              <w:rPr>
                <w:sz w:val="20"/>
                <w:szCs w:val="20"/>
              </w:rPr>
            </w:pPr>
            <w:r w:rsidRPr="007C6FB6">
              <w:rPr>
                <w:sz w:val="20"/>
                <w:szCs w:val="20"/>
              </w:rPr>
              <w:t>567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A1" w14:textId="77777777" w:rsidR="0062690F" w:rsidRPr="007C6FB6" w:rsidRDefault="0062690F" w:rsidP="00F20F79">
            <w:pPr>
              <w:spacing w:before="0" w:after="0"/>
              <w:jc w:val="center"/>
              <w:rPr>
                <w:sz w:val="20"/>
                <w:szCs w:val="20"/>
              </w:rPr>
            </w:pPr>
            <w:r w:rsidRPr="007C6FB6">
              <w:rPr>
                <w:sz w:val="20"/>
                <w:szCs w:val="20"/>
              </w:rPr>
              <w:t>191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A2" w14:textId="77777777" w:rsidR="0062690F" w:rsidRPr="007C6FB6" w:rsidRDefault="0062690F" w:rsidP="00F20F79">
            <w:pPr>
              <w:spacing w:before="0" w:after="0"/>
              <w:jc w:val="center"/>
              <w:rPr>
                <w:sz w:val="20"/>
                <w:szCs w:val="20"/>
              </w:rPr>
            </w:pPr>
            <w:r w:rsidRPr="007C6FB6">
              <w:rPr>
                <w:sz w:val="20"/>
                <w:szCs w:val="20"/>
              </w:rPr>
              <w:t>319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A3" w14:textId="77777777" w:rsidR="0062690F" w:rsidRPr="007C6FB6" w:rsidRDefault="0062690F" w:rsidP="00F20F79">
            <w:pPr>
              <w:spacing w:before="0" w:after="0"/>
              <w:jc w:val="center"/>
              <w:rPr>
                <w:sz w:val="20"/>
                <w:szCs w:val="20"/>
              </w:rPr>
            </w:pPr>
            <w:r w:rsidRPr="007C6FB6">
              <w:rPr>
                <w:sz w:val="20"/>
                <w:szCs w:val="20"/>
              </w:rPr>
              <w:t>97</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9A4" w14:textId="77777777" w:rsidR="0062690F" w:rsidRPr="007C6FB6" w:rsidRDefault="0062690F" w:rsidP="00F20F79">
            <w:pPr>
              <w:spacing w:before="0" w:after="0"/>
              <w:jc w:val="center"/>
              <w:rPr>
                <w:sz w:val="20"/>
                <w:szCs w:val="20"/>
              </w:rPr>
            </w:pPr>
            <w:r w:rsidRPr="007C6FB6">
              <w:rPr>
                <w:sz w:val="20"/>
                <w:szCs w:val="20"/>
              </w:rPr>
              <w:t>146</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9A5" w14:textId="77777777" w:rsidR="0062690F" w:rsidRPr="007C6FB6" w:rsidRDefault="0062690F" w:rsidP="0062690F">
            <w:pPr>
              <w:spacing w:before="0" w:after="0"/>
              <w:jc w:val="center"/>
              <w:rPr>
                <w:sz w:val="20"/>
                <w:szCs w:val="20"/>
              </w:rPr>
            </w:pPr>
            <w:r w:rsidRPr="007C6FB6">
              <w:rPr>
                <w:sz w:val="20"/>
                <w:szCs w:val="20"/>
              </w:rPr>
              <w:t>22</w:t>
            </w:r>
          </w:p>
        </w:tc>
        <w:tc>
          <w:tcPr>
            <w:tcW w:w="994" w:type="dxa"/>
            <w:gridSpan w:val="2"/>
            <w:tcBorders>
              <w:top w:val="single" w:sz="8" w:space="0" w:color="auto"/>
              <w:left w:val="nil"/>
              <w:bottom w:val="single" w:sz="8" w:space="0" w:color="auto"/>
              <w:right w:val="single" w:sz="8" w:space="0" w:color="auto"/>
            </w:tcBorders>
            <w:vAlign w:val="center"/>
          </w:tcPr>
          <w:p w14:paraId="2B8969A6" w14:textId="77777777" w:rsidR="0062690F" w:rsidRPr="007C6FB6" w:rsidRDefault="0062690F" w:rsidP="00F20F79">
            <w:pPr>
              <w:spacing w:before="0" w:after="0"/>
              <w:jc w:val="center"/>
              <w:rPr>
                <w:sz w:val="20"/>
                <w:szCs w:val="20"/>
              </w:rPr>
            </w:pPr>
            <w:r w:rsidRPr="007C6FB6">
              <w:rPr>
                <w:sz w:val="20"/>
                <w:szCs w:val="20"/>
              </w:rPr>
              <w:t>349</w:t>
            </w:r>
          </w:p>
        </w:tc>
        <w:tc>
          <w:tcPr>
            <w:tcW w:w="994" w:type="dxa"/>
            <w:gridSpan w:val="2"/>
            <w:tcBorders>
              <w:top w:val="nil"/>
              <w:left w:val="single" w:sz="8" w:space="0" w:color="auto"/>
              <w:bottom w:val="single" w:sz="8" w:space="0" w:color="auto"/>
              <w:right w:val="single" w:sz="8" w:space="0" w:color="auto"/>
            </w:tcBorders>
            <w:vAlign w:val="center"/>
          </w:tcPr>
          <w:p w14:paraId="2B8969A7" w14:textId="77777777" w:rsidR="0062690F" w:rsidRPr="007C6FB6" w:rsidRDefault="0062690F" w:rsidP="00F20F79">
            <w:pPr>
              <w:spacing w:before="0" w:after="0"/>
              <w:jc w:val="center"/>
              <w:rPr>
                <w:sz w:val="20"/>
                <w:szCs w:val="20"/>
              </w:rPr>
            </w:pPr>
            <w:r w:rsidRPr="007C6FB6">
              <w:rPr>
                <w:sz w:val="20"/>
                <w:szCs w:val="20"/>
              </w:rPr>
              <w:t>29</w:t>
            </w:r>
          </w:p>
        </w:tc>
        <w:tc>
          <w:tcPr>
            <w:tcW w:w="994" w:type="dxa"/>
            <w:gridSpan w:val="2"/>
            <w:tcBorders>
              <w:top w:val="nil"/>
              <w:left w:val="nil"/>
              <w:bottom w:val="single" w:sz="8" w:space="0" w:color="auto"/>
              <w:right w:val="single" w:sz="8" w:space="0" w:color="auto"/>
            </w:tcBorders>
            <w:vAlign w:val="bottom"/>
          </w:tcPr>
          <w:p w14:paraId="2B8969A8" w14:textId="77777777" w:rsidR="0062690F" w:rsidRPr="007C6FB6" w:rsidRDefault="0062690F" w:rsidP="0062690F">
            <w:pPr>
              <w:spacing w:before="0" w:after="0"/>
              <w:jc w:val="center"/>
              <w:rPr>
                <w:sz w:val="20"/>
                <w:szCs w:val="20"/>
              </w:rPr>
            </w:pPr>
            <w:r w:rsidRPr="007C6FB6">
              <w:rPr>
                <w:sz w:val="20"/>
                <w:szCs w:val="20"/>
              </w:rPr>
              <w:t>218</w:t>
            </w:r>
          </w:p>
        </w:tc>
        <w:tc>
          <w:tcPr>
            <w:tcW w:w="994" w:type="dxa"/>
            <w:tcBorders>
              <w:top w:val="nil"/>
              <w:left w:val="nil"/>
              <w:bottom w:val="single" w:sz="8" w:space="0" w:color="auto"/>
              <w:right w:val="single" w:sz="8" w:space="0" w:color="auto"/>
            </w:tcBorders>
            <w:vAlign w:val="bottom"/>
          </w:tcPr>
          <w:p w14:paraId="2B8969A9" w14:textId="77777777" w:rsidR="0062690F" w:rsidRPr="007C6FB6" w:rsidRDefault="0062690F" w:rsidP="0062690F">
            <w:pPr>
              <w:spacing w:before="0" w:after="0"/>
              <w:jc w:val="center"/>
              <w:rPr>
                <w:sz w:val="20"/>
                <w:szCs w:val="20"/>
              </w:rPr>
            </w:pPr>
            <w:r w:rsidRPr="007C6FB6">
              <w:rPr>
                <w:sz w:val="20"/>
                <w:szCs w:val="20"/>
              </w:rPr>
              <w:t>251</w:t>
            </w:r>
          </w:p>
        </w:tc>
        <w:tc>
          <w:tcPr>
            <w:tcW w:w="994" w:type="dxa"/>
            <w:tcBorders>
              <w:top w:val="nil"/>
              <w:left w:val="nil"/>
              <w:bottom w:val="single" w:sz="8" w:space="0" w:color="auto"/>
              <w:right w:val="single" w:sz="8" w:space="0" w:color="auto"/>
            </w:tcBorders>
            <w:vAlign w:val="bottom"/>
          </w:tcPr>
          <w:p w14:paraId="2B8969AA" w14:textId="77777777" w:rsidR="0062690F" w:rsidRPr="007C6FB6" w:rsidRDefault="0062690F" w:rsidP="0062690F">
            <w:pPr>
              <w:spacing w:before="0" w:after="0"/>
              <w:jc w:val="center"/>
              <w:rPr>
                <w:sz w:val="20"/>
                <w:szCs w:val="20"/>
              </w:rPr>
            </w:pPr>
            <w:r w:rsidRPr="007C6FB6">
              <w:rPr>
                <w:sz w:val="20"/>
                <w:szCs w:val="20"/>
              </w:rPr>
              <w:t>28</w:t>
            </w:r>
          </w:p>
        </w:tc>
        <w:tc>
          <w:tcPr>
            <w:tcW w:w="994" w:type="dxa"/>
            <w:tcBorders>
              <w:top w:val="nil"/>
              <w:left w:val="nil"/>
              <w:bottom w:val="single" w:sz="8" w:space="0" w:color="auto"/>
              <w:right w:val="single" w:sz="8" w:space="0" w:color="auto"/>
            </w:tcBorders>
            <w:vAlign w:val="center"/>
          </w:tcPr>
          <w:p w14:paraId="2B8969AB" w14:textId="77777777" w:rsidR="0062690F" w:rsidRPr="007C6FB6" w:rsidRDefault="0062690F" w:rsidP="00F20F79">
            <w:pPr>
              <w:spacing w:before="0" w:after="0"/>
              <w:jc w:val="center"/>
              <w:rPr>
                <w:sz w:val="20"/>
                <w:szCs w:val="20"/>
              </w:rPr>
            </w:pPr>
            <w:r w:rsidRPr="007C6FB6">
              <w:rPr>
                <w:sz w:val="20"/>
                <w:szCs w:val="20"/>
              </w:rPr>
              <w:t>25</w:t>
            </w:r>
          </w:p>
        </w:tc>
        <w:tc>
          <w:tcPr>
            <w:tcW w:w="994" w:type="dxa"/>
            <w:tcBorders>
              <w:top w:val="nil"/>
              <w:left w:val="nil"/>
              <w:bottom w:val="single" w:sz="8" w:space="0" w:color="auto"/>
              <w:right w:val="single" w:sz="8" w:space="0" w:color="auto"/>
            </w:tcBorders>
            <w:shd w:val="clear" w:color="auto" w:fill="auto"/>
            <w:noWrap/>
            <w:vAlign w:val="bottom"/>
            <w:hideMark/>
          </w:tcPr>
          <w:p w14:paraId="2B8969AC" w14:textId="77777777" w:rsidR="0062690F" w:rsidRPr="007C6FB6" w:rsidRDefault="0062690F" w:rsidP="0062690F">
            <w:pPr>
              <w:spacing w:before="0" w:after="0"/>
              <w:jc w:val="center"/>
              <w:rPr>
                <w:b/>
                <w:sz w:val="20"/>
                <w:szCs w:val="20"/>
              </w:rPr>
            </w:pPr>
            <w:r w:rsidRPr="007C6FB6">
              <w:rPr>
                <w:b/>
                <w:sz w:val="20"/>
                <w:szCs w:val="20"/>
              </w:rPr>
              <w:t>2242</w:t>
            </w:r>
          </w:p>
        </w:tc>
      </w:tr>
      <w:tr w:rsidR="0062690F" w:rsidRPr="007C6FB6" w14:paraId="2B8969BC" w14:textId="77777777" w:rsidTr="00DD2738">
        <w:trPr>
          <w:trHeight w:val="13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9AE" w14:textId="77777777" w:rsidR="0062690F" w:rsidRPr="007C6FB6" w:rsidRDefault="0062690F" w:rsidP="00F20F79">
            <w:pPr>
              <w:spacing w:before="0" w:after="0"/>
              <w:jc w:val="center"/>
              <w:rPr>
                <w:b/>
                <w:sz w:val="20"/>
                <w:szCs w:val="20"/>
              </w:rPr>
            </w:pPr>
            <w:r w:rsidRPr="007C6FB6">
              <w:rPr>
                <w:b/>
                <w:sz w:val="20"/>
                <w:szCs w:val="20"/>
              </w:rPr>
              <w:t>2027</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9AF" w14:textId="77777777" w:rsidR="0062690F" w:rsidRPr="007C6FB6" w:rsidRDefault="0062690F" w:rsidP="00F20F79">
            <w:pPr>
              <w:spacing w:before="0" w:after="0"/>
              <w:jc w:val="center"/>
              <w:rPr>
                <w:sz w:val="20"/>
                <w:szCs w:val="20"/>
              </w:rPr>
            </w:pPr>
            <w:r w:rsidRPr="007C6FB6">
              <w:rPr>
                <w:sz w:val="20"/>
                <w:szCs w:val="20"/>
              </w:rPr>
              <w:t>587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B0" w14:textId="77777777" w:rsidR="0062690F" w:rsidRPr="007C6FB6" w:rsidRDefault="0062690F" w:rsidP="00F20F79">
            <w:pPr>
              <w:spacing w:before="0" w:after="0"/>
              <w:jc w:val="center"/>
              <w:rPr>
                <w:sz w:val="20"/>
                <w:szCs w:val="20"/>
              </w:rPr>
            </w:pPr>
            <w:r w:rsidRPr="007C6FB6">
              <w:rPr>
                <w:sz w:val="20"/>
                <w:szCs w:val="20"/>
              </w:rPr>
              <w:t>198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B1" w14:textId="77777777" w:rsidR="0062690F" w:rsidRPr="007C6FB6" w:rsidRDefault="0062690F" w:rsidP="00F20F79">
            <w:pPr>
              <w:spacing w:before="0" w:after="0"/>
              <w:jc w:val="center"/>
              <w:rPr>
                <w:sz w:val="20"/>
                <w:szCs w:val="20"/>
              </w:rPr>
            </w:pPr>
            <w:r w:rsidRPr="007C6FB6">
              <w:rPr>
                <w:sz w:val="20"/>
                <w:szCs w:val="20"/>
              </w:rPr>
              <w:t>330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B2" w14:textId="77777777" w:rsidR="0062690F" w:rsidRPr="007C6FB6" w:rsidRDefault="0062690F" w:rsidP="00F20F79">
            <w:pPr>
              <w:spacing w:before="0" w:after="0"/>
              <w:jc w:val="center"/>
              <w:rPr>
                <w:sz w:val="20"/>
                <w:szCs w:val="20"/>
              </w:rPr>
            </w:pPr>
            <w:r w:rsidRPr="007C6FB6">
              <w:rPr>
                <w:sz w:val="20"/>
                <w:szCs w:val="20"/>
              </w:rPr>
              <w:t>101</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9B3" w14:textId="77777777" w:rsidR="0062690F" w:rsidRPr="007C6FB6" w:rsidRDefault="0062690F" w:rsidP="00F20F79">
            <w:pPr>
              <w:spacing w:before="0" w:after="0"/>
              <w:jc w:val="center"/>
              <w:rPr>
                <w:sz w:val="20"/>
                <w:szCs w:val="20"/>
              </w:rPr>
            </w:pPr>
            <w:r w:rsidRPr="007C6FB6">
              <w:rPr>
                <w:sz w:val="20"/>
                <w:szCs w:val="20"/>
              </w:rPr>
              <w:t>152</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9B4" w14:textId="77777777" w:rsidR="0062690F" w:rsidRPr="007C6FB6" w:rsidRDefault="0062690F" w:rsidP="0062690F">
            <w:pPr>
              <w:spacing w:before="0" w:after="0"/>
              <w:jc w:val="center"/>
              <w:rPr>
                <w:sz w:val="20"/>
                <w:szCs w:val="20"/>
              </w:rPr>
            </w:pPr>
            <w:r w:rsidRPr="007C6FB6">
              <w:rPr>
                <w:sz w:val="20"/>
                <w:szCs w:val="20"/>
              </w:rPr>
              <w:t>23</w:t>
            </w:r>
          </w:p>
        </w:tc>
        <w:tc>
          <w:tcPr>
            <w:tcW w:w="994" w:type="dxa"/>
            <w:gridSpan w:val="2"/>
            <w:tcBorders>
              <w:top w:val="single" w:sz="8" w:space="0" w:color="auto"/>
              <w:left w:val="nil"/>
              <w:bottom w:val="single" w:sz="8" w:space="0" w:color="auto"/>
              <w:right w:val="single" w:sz="8" w:space="0" w:color="auto"/>
            </w:tcBorders>
            <w:vAlign w:val="center"/>
          </w:tcPr>
          <w:p w14:paraId="2B8969B5" w14:textId="77777777" w:rsidR="0062690F" w:rsidRPr="007C6FB6" w:rsidRDefault="0062690F" w:rsidP="00F20F79">
            <w:pPr>
              <w:spacing w:before="0" w:after="0"/>
              <w:jc w:val="center"/>
              <w:rPr>
                <w:sz w:val="20"/>
                <w:szCs w:val="20"/>
              </w:rPr>
            </w:pPr>
            <w:r w:rsidRPr="007C6FB6">
              <w:rPr>
                <w:sz w:val="20"/>
                <w:szCs w:val="20"/>
              </w:rPr>
              <w:t>365</w:t>
            </w:r>
          </w:p>
        </w:tc>
        <w:tc>
          <w:tcPr>
            <w:tcW w:w="994" w:type="dxa"/>
            <w:gridSpan w:val="2"/>
            <w:tcBorders>
              <w:top w:val="nil"/>
              <w:left w:val="single" w:sz="8" w:space="0" w:color="auto"/>
              <w:bottom w:val="single" w:sz="8" w:space="0" w:color="auto"/>
              <w:right w:val="single" w:sz="8" w:space="0" w:color="auto"/>
            </w:tcBorders>
            <w:vAlign w:val="center"/>
          </w:tcPr>
          <w:p w14:paraId="2B8969B6" w14:textId="77777777" w:rsidR="0062690F" w:rsidRPr="007C6FB6" w:rsidRDefault="0062690F" w:rsidP="00F20F79">
            <w:pPr>
              <w:spacing w:before="0" w:after="0"/>
              <w:jc w:val="center"/>
              <w:rPr>
                <w:sz w:val="20"/>
                <w:szCs w:val="20"/>
              </w:rPr>
            </w:pPr>
            <w:r w:rsidRPr="007C6FB6">
              <w:rPr>
                <w:sz w:val="20"/>
                <w:szCs w:val="20"/>
              </w:rPr>
              <w:t>30</w:t>
            </w:r>
          </w:p>
        </w:tc>
        <w:tc>
          <w:tcPr>
            <w:tcW w:w="994" w:type="dxa"/>
            <w:gridSpan w:val="2"/>
            <w:tcBorders>
              <w:top w:val="nil"/>
              <w:left w:val="nil"/>
              <w:bottom w:val="single" w:sz="8" w:space="0" w:color="auto"/>
              <w:right w:val="single" w:sz="8" w:space="0" w:color="auto"/>
            </w:tcBorders>
            <w:vAlign w:val="bottom"/>
          </w:tcPr>
          <w:p w14:paraId="2B8969B7" w14:textId="77777777" w:rsidR="0062690F" w:rsidRPr="007C6FB6" w:rsidRDefault="0062690F" w:rsidP="0062690F">
            <w:pPr>
              <w:spacing w:before="0" w:after="0"/>
              <w:jc w:val="center"/>
              <w:rPr>
                <w:sz w:val="20"/>
                <w:szCs w:val="20"/>
              </w:rPr>
            </w:pPr>
            <w:r w:rsidRPr="007C6FB6">
              <w:rPr>
                <w:sz w:val="20"/>
                <w:szCs w:val="20"/>
              </w:rPr>
              <w:t>229</w:t>
            </w:r>
          </w:p>
        </w:tc>
        <w:tc>
          <w:tcPr>
            <w:tcW w:w="994" w:type="dxa"/>
            <w:tcBorders>
              <w:top w:val="nil"/>
              <w:left w:val="nil"/>
              <w:bottom w:val="single" w:sz="8" w:space="0" w:color="auto"/>
              <w:right w:val="single" w:sz="8" w:space="0" w:color="auto"/>
            </w:tcBorders>
            <w:vAlign w:val="bottom"/>
          </w:tcPr>
          <w:p w14:paraId="2B8969B8" w14:textId="77777777" w:rsidR="0062690F" w:rsidRPr="007C6FB6" w:rsidRDefault="0062690F" w:rsidP="0062690F">
            <w:pPr>
              <w:spacing w:before="0" w:after="0"/>
              <w:jc w:val="center"/>
              <w:rPr>
                <w:sz w:val="20"/>
                <w:szCs w:val="20"/>
              </w:rPr>
            </w:pPr>
            <w:r w:rsidRPr="007C6FB6">
              <w:rPr>
                <w:sz w:val="20"/>
                <w:szCs w:val="20"/>
              </w:rPr>
              <w:t>265</w:t>
            </w:r>
          </w:p>
        </w:tc>
        <w:tc>
          <w:tcPr>
            <w:tcW w:w="994" w:type="dxa"/>
            <w:tcBorders>
              <w:top w:val="nil"/>
              <w:left w:val="nil"/>
              <w:bottom w:val="single" w:sz="8" w:space="0" w:color="auto"/>
              <w:right w:val="single" w:sz="8" w:space="0" w:color="auto"/>
            </w:tcBorders>
            <w:vAlign w:val="bottom"/>
          </w:tcPr>
          <w:p w14:paraId="2B8969B9" w14:textId="77777777" w:rsidR="0062690F" w:rsidRPr="007C6FB6" w:rsidRDefault="0062690F" w:rsidP="0062690F">
            <w:pPr>
              <w:spacing w:before="0" w:after="0"/>
              <w:jc w:val="center"/>
              <w:rPr>
                <w:sz w:val="20"/>
                <w:szCs w:val="20"/>
              </w:rPr>
            </w:pPr>
            <w:r w:rsidRPr="007C6FB6">
              <w:rPr>
                <w:sz w:val="20"/>
                <w:szCs w:val="20"/>
              </w:rPr>
              <w:t>29</w:t>
            </w:r>
          </w:p>
        </w:tc>
        <w:tc>
          <w:tcPr>
            <w:tcW w:w="994" w:type="dxa"/>
            <w:tcBorders>
              <w:top w:val="nil"/>
              <w:left w:val="nil"/>
              <w:bottom w:val="single" w:sz="8" w:space="0" w:color="auto"/>
              <w:right w:val="single" w:sz="8" w:space="0" w:color="auto"/>
            </w:tcBorders>
            <w:vAlign w:val="center"/>
          </w:tcPr>
          <w:p w14:paraId="2B8969BA" w14:textId="77777777" w:rsidR="0062690F" w:rsidRPr="007C6FB6" w:rsidRDefault="0062690F" w:rsidP="00F20F79">
            <w:pPr>
              <w:spacing w:before="0" w:after="0"/>
              <w:jc w:val="center"/>
              <w:rPr>
                <w:sz w:val="20"/>
                <w:szCs w:val="20"/>
              </w:rPr>
            </w:pPr>
            <w:r w:rsidRPr="007C6FB6">
              <w:rPr>
                <w:sz w:val="20"/>
                <w:szCs w:val="20"/>
              </w:rPr>
              <w:t>26</w:t>
            </w:r>
          </w:p>
        </w:tc>
        <w:tc>
          <w:tcPr>
            <w:tcW w:w="994" w:type="dxa"/>
            <w:tcBorders>
              <w:top w:val="nil"/>
              <w:left w:val="nil"/>
              <w:bottom w:val="single" w:sz="8" w:space="0" w:color="auto"/>
              <w:right w:val="single" w:sz="8" w:space="0" w:color="auto"/>
            </w:tcBorders>
            <w:shd w:val="clear" w:color="auto" w:fill="auto"/>
            <w:noWrap/>
            <w:vAlign w:val="bottom"/>
            <w:hideMark/>
          </w:tcPr>
          <w:p w14:paraId="2B8969BB" w14:textId="77777777" w:rsidR="0062690F" w:rsidRPr="007C6FB6" w:rsidRDefault="0062690F" w:rsidP="0062690F">
            <w:pPr>
              <w:spacing w:before="0" w:after="0"/>
              <w:jc w:val="center"/>
              <w:rPr>
                <w:b/>
                <w:sz w:val="20"/>
                <w:szCs w:val="20"/>
              </w:rPr>
            </w:pPr>
            <w:r w:rsidRPr="007C6FB6">
              <w:rPr>
                <w:b/>
                <w:sz w:val="20"/>
                <w:szCs w:val="20"/>
              </w:rPr>
              <w:t>2335</w:t>
            </w:r>
          </w:p>
        </w:tc>
      </w:tr>
      <w:tr w:rsidR="0062690F" w:rsidRPr="007C6FB6" w14:paraId="2B8969CB" w14:textId="77777777" w:rsidTr="00DD2738">
        <w:trPr>
          <w:trHeight w:val="16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9BD" w14:textId="77777777" w:rsidR="0062690F" w:rsidRPr="007C6FB6" w:rsidRDefault="0062690F" w:rsidP="00F20F79">
            <w:pPr>
              <w:spacing w:before="0" w:after="0"/>
              <w:jc w:val="center"/>
              <w:rPr>
                <w:b/>
                <w:sz w:val="20"/>
                <w:szCs w:val="20"/>
              </w:rPr>
            </w:pPr>
            <w:r w:rsidRPr="007C6FB6">
              <w:rPr>
                <w:b/>
                <w:sz w:val="20"/>
                <w:szCs w:val="20"/>
              </w:rPr>
              <w:t>2028</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9BE" w14:textId="77777777" w:rsidR="0062690F" w:rsidRPr="007C6FB6" w:rsidRDefault="0062690F" w:rsidP="00F20F79">
            <w:pPr>
              <w:spacing w:before="0" w:after="0"/>
              <w:jc w:val="center"/>
              <w:rPr>
                <w:sz w:val="20"/>
                <w:szCs w:val="20"/>
              </w:rPr>
            </w:pPr>
            <w:r w:rsidRPr="007C6FB6">
              <w:rPr>
                <w:sz w:val="20"/>
                <w:szCs w:val="20"/>
              </w:rPr>
              <w:t>608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BF" w14:textId="77777777" w:rsidR="0062690F" w:rsidRPr="007C6FB6" w:rsidRDefault="0062690F" w:rsidP="00F20F79">
            <w:pPr>
              <w:spacing w:before="0" w:after="0"/>
              <w:jc w:val="center"/>
              <w:rPr>
                <w:sz w:val="20"/>
                <w:szCs w:val="20"/>
              </w:rPr>
            </w:pPr>
            <w:r w:rsidRPr="007C6FB6">
              <w:rPr>
                <w:sz w:val="20"/>
                <w:szCs w:val="20"/>
              </w:rPr>
              <w:t>205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C0" w14:textId="77777777" w:rsidR="0062690F" w:rsidRPr="007C6FB6" w:rsidRDefault="0062690F" w:rsidP="00F20F79">
            <w:pPr>
              <w:spacing w:before="0" w:after="0"/>
              <w:jc w:val="center"/>
              <w:rPr>
                <w:sz w:val="20"/>
                <w:szCs w:val="20"/>
              </w:rPr>
            </w:pPr>
            <w:r w:rsidRPr="007C6FB6">
              <w:rPr>
                <w:sz w:val="20"/>
                <w:szCs w:val="20"/>
              </w:rPr>
              <w:t>342</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C1" w14:textId="77777777" w:rsidR="0062690F" w:rsidRPr="007C6FB6" w:rsidRDefault="0062690F" w:rsidP="00F20F79">
            <w:pPr>
              <w:spacing w:before="0" w:after="0"/>
              <w:jc w:val="center"/>
              <w:rPr>
                <w:sz w:val="20"/>
                <w:szCs w:val="20"/>
              </w:rPr>
            </w:pPr>
            <w:r w:rsidRPr="007C6FB6">
              <w:rPr>
                <w:sz w:val="20"/>
                <w:szCs w:val="20"/>
              </w:rPr>
              <w:t>105</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9C2" w14:textId="77777777" w:rsidR="0062690F" w:rsidRPr="007C6FB6" w:rsidRDefault="0062690F" w:rsidP="00F20F79">
            <w:pPr>
              <w:spacing w:before="0" w:after="0"/>
              <w:jc w:val="center"/>
              <w:rPr>
                <w:sz w:val="20"/>
                <w:szCs w:val="20"/>
              </w:rPr>
            </w:pPr>
            <w:r w:rsidRPr="007C6FB6">
              <w:rPr>
                <w:sz w:val="20"/>
                <w:szCs w:val="20"/>
              </w:rPr>
              <w:t>158</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9C3" w14:textId="77777777" w:rsidR="0062690F" w:rsidRPr="007C6FB6" w:rsidRDefault="0062690F" w:rsidP="0062690F">
            <w:pPr>
              <w:spacing w:before="0" w:after="0"/>
              <w:jc w:val="center"/>
              <w:rPr>
                <w:sz w:val="20"/>
                <w:szCs w:val="20"/>
              </w:rPr>
            </w:pPr>
            <w:r w:rsidRPr="007C6FB6">
              <w:rPr>
                <w:sz w:val="20"/>
                <w:szCs w:val="20"/>
              </w:rPr>
              <w:t>24</w:t>
            </w:r>
          </w:p>
        </w:tc>
        <w:tc>
          <w:tcPr>
            <w:tcW w:w="994" w:type="dxa"/>
            <w:gridSpan w:val="2"/>
            <w:tcBorders>
              <w:top w:val="single" w:sz="8" w:space="0" w:color="auto"/>
              <w:left w:val="nil"/>
              <w:bottom w:val="single" w:sz="8" w:space="0" w:color="auto"/>
              <w:right w:val="single" w:sz="8" w:space="0" w:color="auto"/>
            </w:tcBorders>
            <w:vAlign w:val="center"/>
          </w:tcPr>
          <w:p w14:paraId="2B8969C4" w14:textId="77777777" w:rsidR="0062690F" w:rsidRPr="007C6FB6" w:rsidRDefault="0062690F" w:rsidP="00F20F79">
            <w:pPr>
              <w:spacing w:before="0" w:after="0"/>
              <w:jc w:val="center"/>
              <w:rPr>
                <w:sz w:val="20"/>
                <w:szCs w:val="20"/>
              </w:rPr>
            </w:pPr>
            <w:r w:rsidRPr="007C6FB6">
              <w:rPr>
                <w:sz w:val="20"/>
                <w:szCs w:val="20"/>
              </w:rPr>
              <w:t>382</w:t>
            </w:r>
          </w:p>
        </w:tc>
        <w:tc>
          <w:tcPr>
            <w:tcW w:w="994" w:type="dxa"/>
            <w:gridSpan w:val="2"/>
            <w:tcBorders>
              <w:top w:val="nil"/>
              <w:left w:val="single" w:sz="8" w:space="0" w:color="auto"/>
              <w:bottom w:val="single" w:sz="8" w:space="0" w:color="auto"/>
              <w:right w:val="single" w:sz="8" w:space="0" w:color="auto"/>
            </w:tcBorders>
            <w:vAlign w:val="center"/>
          </w:tcPr>
          <w:p w14:paraId="2B8969C5" w14:textId="77777777" w:rsidR="0062690F" w:rsidRPr="007C6FB6" w:rsidRDefault="0062690F" w:rsidP="00F20F79">
            <w:pPr>
              <w:spacing w:before="0" w:after="0"/>
              <w:jc w:val="center"/>
              <w:rPr>
                <w:sz w:val="20"/>
                <w:szCs w:val="20"/>
              </w:rPr>
            </w:pPr>
            <w:r w:rsidRPr="007C6FB6">
              <w:rPr>
                <w:sz w:val="20"/>
                <w:szCs w:val="20"/>
              </w:rPr>
              <w:t>31</w:t>
            </w:r>
          </w:p>
        </w:tc>
        <w:tc>
          <w:tcPr>
            <w:tcW w:w="994" w:type="dxa"/>
            <w:gridSpan w:val="2"/>
            <w:tcBorders>
              <w:top w:val="nil"/>
              <w:left w:val="nil"/>
              <w:bottom w:val="single" w:sz="8" w:space="0" w:color="auto"/>
              <w:right w:val="single" w:sz="8" w:space="0" w:color="auto"/>
            </w:tcBorders>
            <w:vAlign w:val="bottom"/>
          </w:tcPr>
          <w:p w14:paraId="2B8969C6" w14:textId="77777777" w:rsidR="0062690F" w:rsidRPr="007C6FB6" w:rsidRDefault="0062690F" w:rsidP="0062690F">
            <w:pPr>
              <w:spacing w:before="0" w:after="0"/>
              <w:jc w:val="center"/>
              <w:rPr>
                <w:sz w:val="20"/>
                <w:szCs w:val="20"/>
              </w:rPr>
            </w:pPr>
            <w:r w:rsidRPr="007C6FB6">
              <w:rPr>
                <w:sz w:val="20"/>
                <w:szCs w:val="20"/>
              </w:rPr>
              <w:t>240</w:t>
            </w:r>
          </w:p>
        </w:tc>
        <w:tc>
          <w:tcPr>
            <w:tcW w:w="994" w:type="dxa"/>
            <w:tcBorders>
              <w:top w:val="nil"/>
              <w:left w:val="nil"/>
              <w:bottom w:val="single" w:sz="8" w:space="0" w:color="auto"/>
              <w:right w:val="single" w:sz="8" w:space="0" w:color="auto"/>
            </w:tcBorders>
            <w:vAlign w:val="bottom"/>
          </w:tcPr>
          <w:p w14:paraId="2B8969C7" w14:textId="77777777" w:rsidR="0062690F" w:rsidRPr="007C6FB6" w:rsidRDefault="0062690F" w:rsidP="0062690F">
            <w:pPr>
              <w:spacing w:before="0" w:after="0"/>
              <w:jc w:val="center"/>
              <w:rPr>
                <w:sz w:val="20"/>
                <w:szCs w:val="20"/>
              </w:rPr>
            </w:pPr>
            <w:r w:rsidRPr="007C6FB6">
              <w:rPr>
                <w:sz w:val="20"/>
                <w:szCs w:val="20"/>
              </w:rPr>
              <w:t>280</w:t>
            </w:r>
          </w:p>
        </w:tc>
        <w:tc>
          <w:tcPr>
            <w:tcW w:w="994" w:type="dxa"/>
            <w:tcBorders>
              <w:top w:val="nil"/>
              <w:left w:val="nil"/>
              <w:bottom w:val="single" w:sz="8" w:space="0" w:color="auto"/>
              <w:right w:val="single" w:sz="8" w:space="0" w:color="auto"/>
            </w:tcBorders>
            <w:vAlign w:val="bottom"/>
          </w:tcPr>
          <w:p w14:paraId="2B8969C8" w14:textId="77777777" w:rsidR="0062690F" w:rsidRPr="007C6FB6" w:rsidRDefault="0062690F" w:rsidP="0062690F">
            <w:pPr>
              <w:spacing w:before="0" w:after="0"/>
              <w:jc w:val="center"/>
              <w:rPr>
                <w:sz w:val="20"/>
                <w:szCs w:val="20"/>
              </w:rPr>
            </w:pPr>
            <w:r w:rsidRPr="007C6FB6">
              <w:rPr>
                <w:sz w:val="20"/>
                <w:szCs w:val="20"/>
              </w:rPr>
              <w:t>31</w:t>
            </w:r>
          </w:p>
        </w:tc>
        <w:tc>
          <w:tcPr>
            <w:tcW w:w="994" w:type="dxa"/>
            <w:tcBorders>
              <w:top w:val="nil"/>
              <w:left w:val="nil"/>
              <w:bottom w:val="single" w:sz="8" w:space="0" w:color="auto"/>
              <w:right w:val="single" w:sz="8" w:space="0" w:color="auto"/>
            </w:tcBorders>
            <w:vAlign w:val="center"/>
          </w:tcPr>
          <w:p w14:paraId="2B8969C9" w14:textId="77777777" w:rsidR="0062690F" w:rsidRPr="007C6FB6" w:rsidRDefault="0062690F" w:rsidP="00F20F79">
            <w:pPr>
              <w:spacing w:before="0" w:after="0"/>
              <w:jc w:val="center"/>
              <w:rPr>
                <w:sz w:val="20"/>
                <w:szCs w:val="20"/>
              </w:rPr>
            </w:pPr>
            <w:r w:rsidRPr="007C6FB6">
              <w:rPr>
                <w:sz w:val="20"/>
                <w:szCs w:val="20"/>
              </w:rPr>
              <w:t>27</w:t>
            </w:r>
          </w:p>
        </w:tc>
        <w:tc>
          <w:tcPr>
            <w:tcW w:w="994" w:type="dxa"/>
            <w:tcBorders>
              <w:top w:val="nil"/>
              <w:left w:val="nil"/>
              <w:bottom w:val="single" w:sz="8" w:space="0" w:color="auto"/>
              <w:right w:val="single" w:sz="8" w:space="0" w:color="auto"/>
            </w:tcBorders>
            <w:shd w:val="clear" w:color="auto" w:fill="auto"/>
            <w:noWrap/>
            <w:vAlign w:val="bottom"/>
            <w:hideMark/>
          </w:tcPr>
          <w:p w14:paraId="2B8969CA" w14:textId="77777777" w:rsidR="0062690F" w:rsidRPr="007C6FB6" w:rsidRDefault="0062690F" w:rsidP="0062690F">
            <w:pPr>
              <w:spacing w:before="0" w:after="0"/>
              <w:jc w:val="center"/>
              <w:rPr>
                <w:b/>
                <w:sz w:val="20"/>
                <w:szCs w:val="20"/>
              </w:rPr>
            </w:pPr>
            <w:r w:rsidRPr="007C6FB6">
              <w:rPr>
                <w:b/>
                <w:sz w:val="20"/>
                <w:szCs w:val="20"/>
              </w:rPr>
              <w:t>2433</w:t>
            </w:r>
          </w:p>
        </w:tc>
      </w:tr>
      <w:tr w:rsidR="0062690F" w:rsidRPr="007C6FB6" w14:paraId="2B8969DA" w14:textId="77777777" w:rsidTr="00DD2738">
        <w:trPr>
          <w:trHeight w:val="184"/>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9CC" w14:textId="77777777" w:rsidR="0062690F" w:rsidRPr="007C6FB6" w:rsidRDefault="0062690F" w:rsidP="00F20F79">
            <w:pPr>
              <w:spacing w:before="0" w:after="0"/>
              <w:jc w:val="center"/>
              <w:rPr>
                <w:b/>
                <w:sz w:val="20"/>
                <w:szCs w:val="20"/>
              </w:rPr>
            </w:pPr>
            <w:r w:rsidRPr="007C6FB6">
              <w:rPr>
                <w:b/>
                <w:sz w:val="20"/>
                <w:szCs w:val="20"/>
              </w:rPr>
              <w:t>2029</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9CD" w14:textId="77777777" w:rsidR="0062690F" w:rsidRPr="007C6FB6" w:rsidRDefault="0062690F" w:rsidP="00F20F79">
            <w:pPr>
              <w:spacing w:before="0" w:after="0"/>
              <w:jc w:val="center"/>
              <w:rPr>
                <w:sz w:val="20"/>
                <w:szCs w:val="20"/>
              </w:rPr>
            </w:pPr>
            <w:r w:rsidRPr="007C6FB6">
              <w:rPr>
                <w:sz w:val="20"/>
                <w:szCs w:val="20"/>
              </w:rPr>
              <w:t>630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CE" w14:textId="77777777" w:rsidR="0062690F" w:rsidRPr="007C6FB6" w:rsidRDefault="0062690F" w:rsidP="00F20F79">
            <w:pPr>
              <w:spacing w:before="0" w:after="0"/>
              <w:jc w:val="center"/>
              <w:rPr>
                <w:sz w:val="20"/>
                <w:szCs w:val="20"/>
              </w:rPr>
            </w:pPr>
            <w:r w:rsidRPr="007C6FB6">
              <w:rPr>
                <w:sz w:val="20"/>
                <w:szCs w:val="20"/>
              </w:rPr>
              <w:t>212</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CF" w14:textId="77777777" w:rsidR="0062690F" w:rsidRPr="007C6FB6" w:rsidRDefault="0062690F" w:rsidP="00F20F79">
            <w:pPr>
              <w:spacing w:before="0" w:after="0"/>
              <w:jc w:val="center"/>
              <w:rPr>
                <w:sz w:val="20"/>
                <w:szCs w:val="20"/>
              </w:rPr>
            </w:pPr>
            <w:r w:rsidRPr="007C6FB6">
              <w:rPr>
                <w:sz w:val="20"/>
                <w:szCs w:val="20"/>
              </w:rPr>
              <w:t>354</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D0" w14:textId="77777777" w:rsidR="0062690F" w:rsidRPr="007C6FB6" w:rsidRDefault="0062690F" w:rsidP="00F20F79">
            <w:pPr>
              <w:spacing w:before="0" w:after="0"/>
              <w:jc w:val="center"/>
              <w:rPr>
                <w:sz w:val="20"/>
                <w:szCs w:val="20"/>
              </w:rPr>
            </w:pPr>
            <w:r w:rsidRPr="007C6FB6">
              <w:rPr>
                <w:sz w:val="20"/>
                <w:szCs w:val="20"/>
              </w:rPr>
              <w:t>109</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9D1" w14:textId="77777777" w:rsidR="0062690F" w:rsidRPr="007C6FB6" w:rsidRDefault="0062690F" w:rsidP="00F20F79">
            <w:pPr>
              <w:spacing w:before="0" w:after="0"/>
              <w:jc w:val="center"/>
              <w:rPr>
                <w:sz w:val="20"/>
                <w:szCs w:val="20"/>
              </w:rPr>
            </w:pPr>
            <w:r w:rsidRPr="007C6FB6">
              <w:rPr>
                <w:sz w:val="20"/>
                <w:szCs w:val="20"/>
              </w:rPr>
              <w:t>164</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9D2" w14:textId="77777777" w:rsidR="0062690F" w:rsidRPr="007C6FB6" w:rsidRDefault="0062690F" w:rsidP="0062690F">
            <w:pPr>
              <w:spacing w:before="0" w:after="0"/>
              <w:jc w:val="center"/>
              <w:rPr>
                <w:sz w:val="20"/>
                <w:szCs w:val="20"/>
              </w:rPr>
            </w:pPr>
            <w:r w:rsidRPr="007C6FB6">
              <w:rPr>
                <w:sz w:val="20"/>
                <w:szCs w:val="20"/>
              </w:rPr>
              <w:t>24</w:t>
            </w:r>
          </w:p>
        </w:tc>
        <w:tc>
          <w:tcPr>
            <w:tcW w:w="994" w:type="dxa"/>
            <w:gridSpan w:val="2"/>
            <w:tcBorders>
              <w:top w:val="single" w:sz="8" w:space="0" w:color="auto"/>
              <w:left w:val="nil"/>
              <w:bottom w:val="single" w:sz="8" w:space="0" w:color="auto"/>
              <w:right w:val="single" w:sz="8" w:space="0" w:color="auto"/>
            </w:tcBorders>
            <w:vAlign w:val="center"/>
          </w:tcPr>
          <w:p w14:paraId="2B8969D3" w14:textId="77777777" w:rsidR="0062690F" w:rsidRPr="007C6FB6" w:rsidRDefault="0062690F" w:rsidP="00F20F79">
            <w:pPr>
              <w:spacing w:before="0" w:after="0"/>
              <w:jc w:val="center"/>
              <w:rPr>
                <w:sz w:val="20"/>
                <w:szCs w:val="20"/>
              </w:rPr>
            </w:pPr>
            <w:r w:rsidRPr="007C6FB6">
              <w:rPr>
                <w:sz w:val="20"/>
                <w:szCs w:val="20"/>
              </w:rPr>
              <w:t>400</w:t>
            </w:r>
          </w:p>
        </w:tc>
        <w:tc>
          <w:tcPr>
            <w:tcW w:w="994" w:type="dxa"/>
            <w:gridSpan w:val="2"/>
            <w:tcBorders>
              <w:top w:val="nil"/>
              <w:left w:val="single" w:sz="8" w:space="0" w:color="auto"/>
              <w:bottom w:val="single" w:sz="8" w:space="0" w:color="auto"/>
              <w:right w:val="single" w:sz="8" w:space="0" w:color="auto"/>
            </w:tcBorders>
            <w:vAlign w:val="center"/>
          </w:tcPr>
          <w:p w14:paraId="2B8969D4" w14:textId="77777777" w:rsidR="0062690F" w:rsidRPr="007C6FB6" w:rsidRDefault="0062690F" w:rsidP="00F20F79">
            <w:pPr>
              <w:spacing w:before="0" w:after="0"/>
              <w:jc w:val="center"/>
              <w:rPr>
                <w:sz w:val="20"/>
                <w:szCs w:val="20"/>
              </w:rPr>
            </w:pPr>
            <w:r w:rsidRPr="007C6FB6">
              <w:rPr>
                <w:sz w:val="20"/>
                <w:szCs w:val="20"/>
              </w:rPr>
              <w:t>32</w:t>
            </w:r>
          </w:p>
        </w:tc>
        <w:tc>
          <w:tcPr>
            <w:tcW w:w="994" w:type="dxa"/>
            <w:gridSpan w:val="2"/>
            <w:tcBorders>
              <w:top w:val="nil"/>
              <w:left w:val="nil"/>
              <w:bottom w:val="single" w:sz="8" w:space="0" w:color="auto"/>
              <w:right w:val="single" w:sz="8" w:space="0" w:color="auto"/>
            </w:tcBorders>
            <w:vAlign w:val="bottom"/>
          </w:tcPr>
          <w:p w14:paraId="2B8969D5" w14:textId="77777777" w:rsidR="0062690F" w:rsidRPr="007C6FB6" w:rsidRDefault="0062690F" w:rsidP="0062690F">
            <w:pPr>
              <w:spacing w:before="0" w:after="0"/>
              <w:jc w:val="center"/>
              <w:rPr>
                <w:sz w:val="20"/>
                <w:szCs w:val="20"/>
              </w:rPr>
            </w:pPr>
            <w:r w:rsidRPr="007C6FB6">
              <w:rPr>
                <w:sz w:val="20"/>
                <w:szCs w:val="20"/>
              </w:rPr>
              <w:t>252</w:t>
            </w:r>
          </w:p>
        </w:tc>
        <w:tc>
          <w:tcPr>
            <w:tcW w:w="994" w:type="dxa"/>
            <w:tcBorders>
              <w:top w:val="nil"/>
              <w:left w:val="nil"/>
              <w:bottom w:val="single" w:sz="8" w:space="0" w:color="auto"/>
              <w:right w:val="single" w:sz="8" w:space="0" w:color="auto"/>
            </w:tcBorders>
            <w:vAlign w:val="bottom"/>
          </w:tcPr>
          <w:p w14:paraId="2B8969D6" w14:textId="77777777" w:rsidR="0062690F" w:rsidRPr="007C6FB6" w:rsidRDefault="0062690F" w:rsidP="0062690F">
            <w:pPr>
              <w:spacing w:before="0" w:after="0"/>
              <w:jc w:val="center"/>
              <w:rPr>
                <w:sz w:val="20"/>
                <w:szCs w:val="20"/>
              </w:rPr>
            </w:pPr>
            <w:r w:rsidRPr="007C6FB6">
              <w:rPr>
                <w:sz w:val="20"/>
                <w:szCs w:val="20"/>
              </w:rPr>
              <w:t>294</w:t>
            </w:r>
          </w:p>
        </w:tc>
        <w:tc>
          <w:tcPr>
            <w:tcW w:w="994" w:type="dxa"/>
            <w:tcBorders>
              <w:top w:val="nil"/>
              <w:left w:val="nil"/>
              <w:bottom w:val="single" w:sz="8" w:space="0" w:color="auto"/>
              <w:right w:val="single" w:sz="8" w:space="0" w:color="auto"/>
            </w:tcBorders>
            <w:vAlign w:val="bottom"/>
          </w:tcPr>
          <w:p w14:paraId="2B8969D7" w14:textId="77777777" w:rsidR="0062690F" w:rsidRPr="007C6FB6" w:rsidRDefault="0062690F" w:rsidP="0062690F">
            <w:pPr>
              <w:spacing w:before="0" w:after="0"/>
              <w:jc w:val="center"/>
              <w:rPr>
                <w:sz w:val="20"/>
                <w:szCs w:val="20"/>
              </w:rPr>
            </w:pPr>
            <w:r w:rsidRPr="007C6FB6">
              <w:rPr>
                <w:sz w:val="20"/>
                <w:szCs w:val="20"/>
              </w:rPr>
              <w:t>33</w:t>
            </w:r>
          </w:p>
        </w:tc>
        <w:tc>
          <w:tcPr>
            <w:tcW w:w="994" w:type="dxa"/>
            <w:tcBorders>
              <w:top w:val="nil"/>
              <w:left w:val="nil"/>
              <w:bottom w:val="single" w:sz="8" w:space="0" w:color="auto"/>
              <w:right w:val="single" w:sz="8" w:space="0" w:color="auto"/>
            </w:tcBorders>
            <w:vAlign w:val="center"/>
          </w:tcPr>
          <w:p w14:paraId="2B8969D8" w14:textId="77777777" w:rsidR="0062690F" w:rsidRPr="007C6FB6" w:rsidRDefault="0062690F" w:rsidP="00F20F79">
            <w:pPr>
              <w:spacing w:before="0" w:after="0"/>
              <w:jc w:val="center"/>
              <w:rPr>
                <w:sz w:val="20"/>
                <w:szCs w:val="20"/>
              </w:rPr>
            </w:pPr>
            <w:r w:rsidRPr="007C6FB6">
              <w:rPr>
                <w:sz w:val="20"/>
                <w:szCs w:val="20"/>
              </w:rPr>
              <w:t>28</w:t>
            </w:r>
          </w:p>
        </w:tc>
        <w:tc>
          <w:tcPr>
            <w:tcW w:w="994" w:type="dxa"/>
            <w:tcBorders>
              <w:top w:val="nil"/>
              <w:left w:val="nil"/>
              <w:bottom w:val="single" w:sz="8" w:space="0" w:color="auto"/>
              <w:right w:val="single" w:sz="8" w:space="0" w:color="auto"/>
            </w:tcBorders>
            <w:shd w:val="clear" w:color="auto" w:fill="auto"/>
            <w:noWrap/>
            <w:vAlign w:val="bottom"/>
            <w:hideMark/>
          </w:tcPr>
          <w:p w14:paraId="2B8969D9" w14:textId="77777777" w:rsidR="0062690F" w:rsidRPr="007C6FB6" w:rsidRDefault="0062690F" w:rsidP="0062690F">
            <w:pPr>
              <w:spacing w:before="0" w:after="0"/>
              <w:jc w:val="center"/>
              <w:rPr>
                <w:b/>
                <w:sz w:val="20"/>
                <w:szCs w:val="20"/>
              </w:rPr>
            </w:pPr>
            <w:r w:rsidRPr="007C6FB6">
              <w:rPr>
                <w:b/>
                <w:sz w:val="20"/>
                <w:szCs w:val="20"/>
              </w:rPr>
              <w:t>2532</w:t>
            </w:r>
          </w:p>
        </w:tc>
      </w:tr>
      <w:tr w:rsidR="0062690F" w:rsidRPr="007C6FB6" w14:paraId="2B8969E9" w14:textId="77777777" w:rsidTr="00DD2738">
        <w:trPr>
          <w:trHeight w:val="19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9DB" w14:textId="77777777" w:rsidR="0062690F" w:rsidRPr="007C6FB6" w:rsidRDefault="0062690F" w:rsidP="00F20F79">
            <w:pPr>
              <w:spacing w:before="0" w:after="0"/>
              <w:jc w:val="center"/>
              <w:rPr>
                <w:b/>
                <w:sz w:val="20"/>
                <w:szCs w:val="20"/>
              </w:rPr>
            </w:pPr>
            <w:r w:rsidRPr="007C6FB6">
              <w:rPr>
                <w:b/>
                <w:sz w:val="20"/>
                <w:szCs w:val="20"/>
              </w:rPr>
              <w:t>2030</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9DC" w14:textId="77777777" w:rsidR="0062690F" w:rsidRPr="007C6FB6" w:rsidRDefault="0062690F" w:rsidP="00F20F79">
            <w:pPr>
              <w:spacing w:before="0" w:after="0"/>
              <w:jc w:val="center"/>
              <w:rPr>
                <w:sz w:val="20"/>
                <w:szCs w:val="20"/>
              </w:rPr>
            </w:pPr>
            <w:r w:rsidRPr="007C6FB6">
              <w:rPr>
                <w:sz w:val="20"/>
                <w:szCs w:val="20"/>
              </w:rPr>
              <w:t>652</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DD" w14:textId="77777777" w:rsidR="0062690F" w:rsidRPr="007C6FB6" w:rsidRDefault="0062690F" w:rsidP="00F20F79">
            <w:pPr>
              <w:spacing w:before="0" w:after="0"/>
              <w:jc w:val="center"/>
              <w:rPr>
                <w:sz w:val="20"/>
                <w:szCs w:val="20"/>
              </w:rPr>
            </w:pPr>
            <w:r w:rsidRPr="007C6FB6">
              <w:rPr>
                <w:sz w:val="20"/>
                <w:szCs w:val="20"/>
              </w:rPr>
              <w:t>220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DE" w14:textId="77777777" w:rsidR="0062690F" w:rsidRPr="007C6FB6" w:rsidRDefault="0062690F" w:rsidP="00F20F79">
            <w:pPr>
              <w:spacing w:before="0" w:after="0"/>
              <w:jc w:val="center"/>
              <w:rPr>
                <w:sz w:val="20"/>
                <w:szCs w:val="20"/>
              </w:rPr>
            </w:pPr>
            <w:r w:rsidRPr="007C6FB6">
              <w:rPr>
                <w:sz w:val="20"/>
                <w:szCs w:val="20"/>
              </w:rPr>
              <w:t>367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DF" w14:textId="77777777" w:rsidR="0062690F" w:rsidRPr="007C6FB6" w:rsidRDefault="0062690F" w:rsidP="00F20F79">
            <w:pPr>
              <w:spacing w:before="0" w:after="0"/>
              <w:jc w:val="center"/>
              <w:rPr>
                <w:sz w:val="20"/>
                <w:szCs w:val="20"/>
              </w:rPr>
            </w:pPr>
            <w:r w:rsidRPr="007C6FB6">
              <w:rPr>
                <w:sz w:val="20"/>
                <w:szCs w:val="20"/>
              </w:rPr>
              <w:t>113</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9E0" w14:textId="77777777" w:rsidR="0062690F" w:rsidRPr="007C6FB6" w:rsidRDefault="0062690F" w:rsidP="00F20F79">
            <w:pPr>
              <w:spacing w:before="0" w:after="0"/>
              <w:jc w:val="center"/>
              <w:rPr>
                <w:sz w:val="20"/>
                <w:szCs w:val="20"/>
              </w:rPr>
            </w:pPr>
            <w:r w:rsidRPr="007C6FB6">
              <w:rPr>
                <w:sz w:val="20"/>
                <w:szCs w:val="20"/>
              </w:rPr>
              <w:t>170</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9E1" w14:textId="77777777" w:rsidR="0062690F" w:rsidRPr="007C6FB6" w:rsidRDefault="0062690F" w:rsidP="0062690F">
            <w:pPr>
              <w:spacing w:before="0" w:after="0"/>
              <w:jc w:val="center"/>
              <w:rPr>
                <w:sz w:val="20"/>
                <w:szCs w:val="20"/>
              </w:rPr>
            </w:pPr>
            <w:r w:rsidRPr="007C6FB6">
              <w:rPr>
                <w:sz w:val="20"/>
                <w:szCs w:val="20"/>
              </w:rPr>
              <w:t>25</w:t>
            </w:r>
          </w:p>
        </w:tc>
        <w:tc>
          <w:tcPr>
            <w:tcW w:w="994" w:type="dxa"/>
            <w:gridSpan w:val="2"/>
            <w:tcBorders>
              <w:top w:val="single" w:sz="8" w:space="0" w:color="auto"/>
              <w:left w:val="nil"/>
              <w:bottom w:val="single" w:sz="8" w:space="0" w:color="auto"/>
              <w:right w:val="single" w:sz="8" w:space="0" w:color="auto"/>
            </w:tcBorders>
            <w:vAlign w:val="center"/>
          </w:tcPr>
          <w:p w14:paraId="2B8969E2" w14:textId="77777777" w:rsidR="0062690F" w:rsidRPr="007C6FB6" w:rsidRDefault="0062690F" w:rsidP="00F20F79">
            <w:pPr>
              <w:spacing w:before="0" w:after="0"/>
              <w:jc w:val="center"/>
              <w:rPr>
                <w:sz w:val="20"/>
                <w:szCs w:val="20"/>
              </w:rPr>
            </w:pPr>
            <w:r w:rsidRPr="007C6FB6">
              <w:rPr>
                <w:sz w:val="20"/>
                <w:szCs w:val="20"/>
              </w:rPr>
              <w:t>419</w:t>
            </w:r>
          </w:p>
        </w:tc>
        <w:tc>
          <w:tcPr>
            <w:tcW w:w="994" w:type="dxa"/>
            <w:gridSpan w:val="2"/>
            <w:tcBorders>
              <w:top w:val="nil"/>
              <w:left w:val="single" w:sz="8" w:space="0" w:color="auto"/>
              <w:bottom w:val="single" w:sz="8" w:space="0" w:color="auto"/>
              <w:right w:val="single" w:sz="8" w:space="0" w:color="auto"/>
            </w:tcBorders>
            <w:vAlign w:val="center"/>
          </w:tcPr>
          <w:p w14:paraId="2B8969E3" w14:textId="77777777" w:rsidR="0062690F" w:rsidRPr="007C6FB6" w:rsidRDefault="0062690F" w:rsidP="00F20F79">
            <w:pPr>
              <w:spacing w:before="0" w:after="0"/>
              <w:jc w:val="center"/>
              <w:rPr>
                <w:sz w:val="20"/>
                <w:szCs w:val="20"/>
              </w:rPr>
            </w:pPr>
            <w:r w:rsidRPr="007C6FB6">
              <w:rPr>
                <w:sz w:val="20"/>
                <w:szCs w:val="20"/>
              </w:rPr>
              <w:t>34</w:t>
            </w:r>
          </w:p>
        </w:tc>
        <w:tc>
          <w:tcPr>
            <w:tcW w:w="994" w:type="dxa"/>
            <w:gridSpan w:val="2"/>
            <w:tcBorders>
              <w:top w:val="nil"/>
              <w:left w:val="nil"/>
              <w:bottom w:val="single" w:sz="8" w:space="0" w:color="auto"/>
              <w:right w:val="single" w:sz="8" w:space="0" w:color="auto"/>
            </w:tcBorders>
            <w:vAlign w:val="bottom"/>
          </w:tcPr>
          <w:p w14:paraId="2B8969E4" w14:textId="77777777" w:rsidR="0062690F" w:rsidRPr="007C6FB6" w:rsidRDefault="0062690F" w:rsidP="0062690F">
            <w:pPr>
              <w:spacing w:before="0" w:after="0"/>
              <w:jc w:val="center"/>
              <w:rPr>
                <w:sz w:val="20"/>
                <w:szCs w:val="20"/>
              </w:rPr>
            </w:pPr>
            <w:r w:rsidRPr="007C6FB6">
              <w:rPr>
                <w:sz w:val="20"/>
                <w:szCs w:val="20"/>
              </w:rPr>
              <w:t>263</w:t>
            </w:r>
          </w:p>
        </w:tc>
        <w:tc>
          <w:tcPr>
            <w:tcW w:w="994" w:type="dxa"/>
            <w:tcBorders>
              <w:top w:val="nil"/>
              <w:left w:val="nil"/>
              <w:bottom w:val="single" w:sz="8" w:space="0" w:color="auto"/>
              <w:right w:val="single" w:sz="8" w:space="0" w:color="auto"/>
            </w:tcBorders>
            <w:vAlign w:val="bottom"/>
          </w:tcPr>
          <w:p w14:paraId="2B8969E5" w14:textId="77777777" w:rsidR="0062690F" w:rsidRPr="007C6FB6" w:rsidRDefault="0062690F" w:rsidP="0062690F">
            <w:pPr>
              <w:spacing w:before="0" w:after="0"/>
              <w:jc w:val="center"/>
              <w:rPr>
                <w:sz w:val="20"/>
                <w:szCs w:val="20"/>
              </w:rPr>
            </w:pPr>
            <w:r w:rsidRPr="007C6FB6">
              <w:rPr>
                <w:sz w:val="20"/>
                <w:szCs w:val="20"/>
              </w:rPr>
              <w:t>303</w:t>
            </w:r>
          </w:p>
        </w:tc>
        <w:tc>
          <w:tcPr>
            <w:tcW w:w="994" w:type="dxa"/>
            <w:tcBorders>
              <w:top w:val="nil"/>
              <w:left w:val="nil"/>
              <w:bottom w:val="single" w:sz="8" w:space="0" w:color="auto"/>
              <w:right w:val="single" w:sz="8" w:space="0" w:color="auto"/>
            </w:tcBorders>
            <w:vAlign w:val="bottom"/>
          </w:tcPr>
          <w:p w14:paraId="2B8969E6" w14:textId="77777777" w:rsidR="0062690F" w:rsidRPr="007C6FB6" w:rsidRDefault="0062690F" w:rsidP="0062690F">
            <w:pPr>
              <w:spacing w:before="0" w:after="0"/>
              <w:jc w:val="center"/>
              <w:rPr>
                <w:sz w:val="20"/>
                <w:szCs w:val="20"/>
              </w:rPr>
            </w:pPr>
            <w:r w:rsidRPr="007C6FB6">
              <w:rPr>
                <w:sz w:val="20"/>
                <w:szCs w:val="20"/>
              </w:rPr>
              <w:t>32</w:t>
            </w:r>
          </w:p>
        </w:tc>
        <w:tc>
          <w:tcPr>
            <w:tcW w:w="994" w:type="dxa"/>
            <w:tcBorders>
              <w:top w:val="nil"/>
              <w:left w:val="nil"/>
              <w:bottom w:val="single" w:sz="8" w:space="0" w:color="auto"/>
              <w:right w:val="single" w:sz="8" w:space="0" w:color="auto"/>
            </w:tcBorders>
            <w:vAlign w:val="center"/>
          </w:tcPr>
          <w:p w14:paraId="2B8969E7" w14:textId="77777777" w:rsidR="0062690F" w:rsidRPr="007C6FB6" w:rsidRDefault="0062690F" w:rsidP="00F20F79">
            <w:pPr>
              <w:spacing w:before="0" w:after="0"/>
              <w:jc w:val="center"/>
              <w:rPr>
                <w:sz w:val="20"/>
                <w:szCs w:val="20"/>
              </w:rPr>
            </w:pPr>
            <w:r w:rsidRPr="007C6FB6">
              <w:rPr>
                <w:sz w:val="20"/>
                <w:szCs w:val="20"/>
              </w:rPr>
              <w:t>29</w:t>
            </w:r>
          </w:p>
        </w:tc>
        <w:tc>
          <w:tcPr>
            <w:tcW w:w="994" w:type="dxa"/>
            <w:tcBorders>
              <w:top w:val="nil"/>
              <w:left w:val="nil"/>
              <w:bottom w:val="single" w:sz="8" w:space="0" w:color="auto"/>
              <w:right w:val="single" w:sz="8" w:space="0" w:color="auto"/>
            </w:tcBorders>
            <w:shd w:val="clear" w:color="auto" w:fill="auto"/>
            <w:noWrap/>
            <w:vAlign w:val="bottom"/>
            <w:hideMark/>
          </w:tcPr>
          <w:p w14:paraId="2B8969E8" w14:textId="77777777" w:rsidR="0062690F" w:rsidRPr="007C6FB6" w:rsidRDefault="0062690F" w:rsidP="0062690F">
            <w:pPr>
              <w:spacing w:before="0" w:after="0"/>
              <w:jc w:val="center"/>
              <w:rPr>
                <w:b/>
                <w:sz w:val="20"/>
                <w:szCs w:val="20"/>
              </w:rPr>
            </w:pPr>
            <w:r w:rsidRPr="007C6FB6">
              <w:rPr>
                <w:b/>
                <w:sz w:val="20"/>
                <w:szCs w:val="20"/>
              </w:rPr>
              <w:t>2627</w:t>
            </w:r>
          </w:p>
        </w:tc>
      </w:tr>
      <w:tr w:rsidR="0062690F" w:rsidRPr="007C6FB6" w14:paraId="2B8969F8" w14:textId="77777777" w:rsidTr="00DD2738">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9EA" w14:textId="77777777" w:rsidR="0062690F" w:rsidRPr="007C6FB6" w:rsidRDefault="0062690F" w:rsidP="00F20F79">
            <w:pPr>
              <w:spacing w:before="0" w:after="0"/>
              <w:jc w:val="center"/>
              <w:rPr>
                <w:b/>
                <w:sz w:val="20"/>
                <w:szCs w:val="20"/>
              </w:rPr>
            </w:pPr>
            <w:r w:rsidRPr="007C6FB6">
              <w:rPr>
                <w:b/>
                <w:sz w:val="20"/>
                <w:szCs w:val="20"/>
              </w:rPr>
              <w:t>2031</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9EB" w14:textId="77777777" w:rsidR="0062690F" w:rsidRPr="007C6FB6" w:rsidRDefault="0062690F" w:rsidP="00F20F79">
            <w:pPr>
              <w:spacing w:before="0" w:after="0"/>
              <w:jc w:val="center"/>
              <w:rPr>
                <w:sz w:val="20"/>
                <w:szCs w:val="20"/>
              </w:rPr>
            </w:pPr>
            <w:r w:rsidRPr="007C6FB6">
              <w:rPr>
                <w:sz w:val="20"/>
                <w:szCs w:val="20"/>
              </w:rPr>
              <w:t>675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EC" w14:textId="77777777" w:rsidR="0062690F" w:rsidRPr="007C6FB6" w:rsidRDefault="0062690F" w:rsidP="00F20F79">
            <w:pPr>
              <w:spacing w:before="0" w:after="0"/>
              <w:jc w:val="center"/>
              <w:rPr>
                <w:sz w:val="20"/>
                <w:szCs w:val="20"/>
              </w:rPr>
            </w:pPr>
            <w:r w:rsidRPr="007C6FB6">
              <w:rPr>
                <w:sz w:val="20"/>
                <w:szCs w:val="20"/>
              </w:rPr>
              <w:t>228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ED" w14:textId="77777777" w:rsidR="0062690F" w:rsidRPr="007C6FB6" w:rsidRDefault="0062690F" w:rsidP="00F20F79">
            <w:pPr>
              <w:spacing w:before="0" w:after="0"/>
              <w:jc w:val="center"/>
              <w:rPr>
                <w:sz w:val="20"/>
                <w:szCs w:val="20"/>
              </w:rPr>
            </w:pPr>
            <w:r w:rsidRPr="007C6FB6">
              <w:rPr>
                <w:sz w:val="20"/>
                <w:szCs w:val="20"/>
              </w:rPr>
              <w:t>380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EE" w14:textId="77777777" w:rsidR="0062690F" w:rsidRPr="007C6FB6" w:rsidRDefault="0062690F" w:rsidP="00F20F79">
            <w:pPr>
              <w:spacing w:before="0" w:after="0"/>
              <w:jc w:val="center"/>
              <w:rPr>
                <w:sz w:val="20"/>
                <w:szCs w:val="20"/>
              </w:rPr>
            </w:pPr>
            <w:r w:rsidRPr="007C6FB6">
              <w:rPr>
                <w:sz w:val="20"/>
                <w:szCs w:val="20"/>
              </w:rPr>
              <w:t>117</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9EF" w14:textId="77777777" w:rsidR="0062690F" w:rsidRPr="007C6FB6" w:rsidRDefault="0062690F" w:rsidP="00F20F79">
            <w:pPr>
              <w:spacing w:before="0" w:after="0"/>
              <w:jc w:val="center"/>
              <w:rPr>
                <w:sz w:val="20"/>
                <w:szCs w:val="20"/>
              </w:rPr>
            </w:pPr>
            <w:r w:rsidRPr="007C6FB6">
              <w:rPr>
                <w:sz w:val="20"/>
                <w:szCs w:val="20"/>
              </w:rPr>
              <w:t>176</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9F0" w14:textId="77777777" w:rsidR="0062690F" w:rsidRPr="007C6FB6" w:rsidRDefault="0062690F" w:rsidP="0062690F">
            <w:pPr>
              <w:spacing w:before="0" w:after="0"/>
              <w:jc w:val="center"/>
              <w:rPr>
                <w:sz w:val="20"/>
                <w:szCs w:val="20"/>
              </w:rPr>
            </w:pPr>
            <w:r w:rsidRPr="007C6FB6">
              <w:rPr>
                <w:sz w:val="20"/>
                <w:szCs w:val="20"/>
              </w:rPr>
              <w:t>25</w:t>
            </w:r>
          </w:p>
        </w:tc>
        <w:tc>
          <w:tcPr>
            <w:tcW w:w="994" w:type="dxa"/>
            <w:gridSpan w:val="2"/>
            <w:tcBorders>
              <w:top w:val="single" w:sz="8" w:space="0" w:color="auto"/>
              <w:left w:val="nil"/>
              <w:bottom w:val="single" w:sz="8" w:space="0" w:color="auto"/>
              <w:right w:val="single" w:sz="8" w:space="0" w:color="auto"/>
            </w:tcBorders>
            <w:vAlign w:val="center"/>
          </w:tcPr>
          <w:p w14:paraId="2B8969F1" w14:textId="77777777" w:rsidR="0062690F" w:rsidRPr="007C6FB6" w:rsidRDefault="0062690F" w:rsidP="00F20F79">
            <w:pPr>
              <w:spacing w:before="0" w:after="0"/>
              <w:jc w:val="center"/>
              <w:rPr>
                <w:sz w:val="20"/>
                <w:szCs w:val="20"/>
              </w:rPr>
            </w:pPr>
            <w:r w:rsidRPr="007C6FB6">
              <w:rPr>
                <w:sz w:val="20"/>
                <w:szCs w:val="20"/>
              </w:rPr>
              <w:t>439</w:t>
            </w:r>
          </w:p>
        </w:tc>
        <w:tc>
          <w:tcPr>
            <w:tcW w:w="994" w:type="dxa"/>
            <w:gridSpan w:val="2"/>
            <w:tcBorders>
              <w:top w:val="nil"/>
              <w:left w:val="single" w:sz="8" w:space="0" w:color="auto"/>
              <w:bottom w:val="single" w:sz="8" w:space="0" w:color="auto"/>
              <w:right w:val="single" w:sz="8" w:space="0" w:color="auto"/>
            </w:tcBorders>
            <w:vAlign w:val="center"/>
          </w:tcPr>
          <w:p w14:paraId="2B8969F2" w14:textId="77777777" w:rsidR="0062690F" w:rsidRPr="007C6FB6" w:rsidRDefault="0062690F" w:rsidP="00F20F79">
            <w:pPr>
              <w:spacing w:before="0" w:after="0"/>
              <w:jc w:val="center"/>
              <w:rPr>
                <w:sz w:val="20"/>
                <w:szCs w:val="20"/>
              </w:rPr>
            </w:pPr>
            <w:r w:rsidRPr="007C6FB6">
              <w:rPr>
                <w:sz w:val="20"/>
                <w:szCs w:val="20"/>
              </w:rPr>
              <w:t>36</w:t>
            </w:r>
          </w:p>
        </w:tc>
        <w:tc>
          <w:tcPr>
            <w:tcW w:w="994" w:type="dxa"/>
            <w:gridSpan w:val="2"/>
            <w:tcBorders>
              <w:top w:val="nil"/>
              <w:left w:val="nil"/>
              <w:bottom w:val="single" w:sz="8" w:space="0" w:color="auto"/>
              <w:right w:val="single" w:sz="8" w:space="0" w:color="auto"/>
            </w:tcBorders>
            <w:vAlign w:val="bottom"/>
          </w:tcPr>
          <w:p w14:paraId="2B8969F3" w14:textId="77777777" w:rsidR="0062690F" w:rsidRPr="007C6FB6" w:rsidRDefault="0062690F" w:rsidP="0062690F">
            <w:pPr>
              <w:spacing w:before="0" w:after="0"/>
              <w:jc w:val="center"/>
              <w:rPr>
                <w:sz w:val="20"/>
                <w:szCs w:val="20"/>
              </w:rPr>
            </w:pPr>
            <w:r w:rsidRPr="007C6FB6">
              <w:rPr>
                <w:sz w:val="20"/>
                <w:szCs w:val="20"/>
              </w:rPr>
              <w:t>275</w:t>
            </w:r>
          </w:p>
        </w:tc>
        <w:tc>
          <w:tcPr>
            <w:tcW w:w="994" w:type="dxa"/>
            <w:tcBorders>
              <w:top w:val="nil"/>
              <w:left w:val="nil"/>
              <w:bottom w:val="single" w:sz="8" w:space="0" w:color="auto"/>
              <w:right w:val="single" w:sz="8" w:space="0" w:color="auto"/>
            </w:tcBorders>
            <w:vAlign w:val="bottom"/>
          </w:tcPr>
          <w:p w14:paraId="2B8969F4" w14:textId="77777777" w:rsidR="0062690F" w:rsidRPr="007C6FB6" w:rsidRDefault="0062690F" w:rsidP="0062690F">
            <w:pPr>
              <w:spacing w:before="0" w:after="0"/>
              <w:jc w:val="center"/>
              <w:rPr>
                <w:sz w:val="20"/>
                <w:szCs w:val="20"/>
              </w:rPr>
            </w:pPr>
            <w:r w:rsidRPr="007C6FB6">
              <w:rPr>
                <w:sz w:val="20"/>
                <w:szCs w:val="20"/>
              </w:rPr>
              <w:t>317</w:t>
            </w:r>
          </w:p>
        </w:tc>
        <w:tc>
          <w:tcPr>
            <w:tcW w:w="994" w:type="dxa"/>
            <w:tcBorders>
              <w:top w:val="nil"/>
              <w:left w:val="nil"/>
              <w:bottom w:val="single" w:sz="8" w:space="0" w:color="auto"/>
              <w:right w:val="single" w:sz="8" w:space="0" w:color="auto"/>
            </w:tcBorders>
            <w:vAlign w:val="bottom"/>
          </w:tcPr>
          <w:p w14:paraId="2B8969F5" w14:textId="77777777" w:rsidR="0062690F" w:rsidRPr="007C6FB6" w:rsidRDefault="0062690F" w:rsidP="0062690F">
            <w:pPr>
              <w:spacing w:before="0" w:after="0"/>
              <w:jc w:val="center"/>
              <w:rPr>
                <w:sz w:val="20"/>
                <w:szCs w:val="20"/>
              </w:rPr>
            </w:pPr>
            <w:r w:rsidRPr="007C6FB6">
              <w:rPr>
                <w:sz w:val="20"/>
                <w:szCs w:val="20"/>
              </w:rPr>
              <w:t>33</w:t>
            </w:r>
          </w:p>
        </w:tc>
        <w:tc>
          <w:tcPr>
            <w:tcW w:w="994" w:type="dxa"/>
            <w:tcBorders>
              <w:top w:val="nil"/>
              <w:left w:val="nil"/>
              <w:bottom w:val="single" w:sz="8" w:space="0" w:color="auto"/>
              <w:right w:val="single" w:sz="8" w:space="0" w:color="auto"/>
            </w:tcBorders>
            <w:vAlign w:val="center"/>
          </w:tcPr>
          <w:p w14:paraId="2B8969F6" w14:textId="77777777" w:rsidR="0062690F" w:rsidRPr="007C6FB6" w:rsidRDefault="0062690F" w:rsidP="00F20F79">
            <w:pPr>
              <w:spacing w:before="0" w:after="0"/>
              <w:jc w:val="center"/>
              <w:rPr>
                <w:sz w:val="20"/>
                <w:szCs w:val="20"/>
              </w:rPr>
            </w:pPr>
            <w:r w:rsidRPr="007C6FB6">
              <w:rPr>
                <w:sz w:val="20"/>
                <w:szCs w:val="20"/>
              </w:rPr>
              <w:t>30</w:t>
            </w:r>
          </w:p>
        </w:tc>
        <w:tc>
          <w:tcPr>
            <w:tcW w:w="994" w:type="dxa"/>
            <w:tcBorders>
              <w:top w:val="nil"/>
              <w:left w:val="nil"/>
              <w:bottom w:val="single" w:sz="8" w:space="0" w:color="auto"/>
              <w:right w:val="single" w:sz="8" w:space="0" w:color="auto"/>
            </w:tcBorders>
            <w:shd w:val="clear" w:color="auto" w:fill="auto"/>
            <w:noWrap/>
            <w:vAlign w:val="bottom"/>
            <w:hideMark/>
          </w:tcPr>
          <w:p w14:paraId="2B8969F7" w14:textId="77777777" w:rsidR="0062690F" w:rsidRPr="007C6FB6" w:rsidRDefault="0062690F" w:rsidP="0062690F">
            <w:pPr>
              <w:spacing w:before="0" w:after="0"/>
              <w:jc w:val="center"/>
              <w:rPr>
                <w:b/>
                <w:sz w:val="20"/>
                <w:szCs w:val="20"/>
              </w:rPr>
            </w:pPr>
            <w:r w:rsidRPr="007C6FB6">
              <w:rPr>
                <w:b/>
                <w:sz w:val="20"/>
                <w:szCs w:val="20"/>
              </w:rPr>
              <w:t>2731</w:t>
            </w:r>
          </w:p>
        </w:tc>
      </w:tr>
      <w:tr w:rsidR="0062690F" w:rsidRPr="007C6FB6" w14:paraId="2B896A07" w14:textId="77777777" w:rsidTr="00DD2738">
        <w:trPr>
          <w:trHeight w:val="25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9F9" w14:textId="77777777" w:rsidR="0062690F" w:rsidRPr="007C6FB6" w:rsidRDefault="0062690F" w:rsidP="00F20F79">
            <w:pPr>
              <w:spacing w:before="0" w:after="0"/>
              <w:jc w:val="center"/>
              <w:rPr>
                <w:b/>
                <w:sz w:val="20"/>
                <w:szCs w:val="20"/>
              </w:rPr>
            </w:pPr>
            <w:r w:rsidRPr="007C6FB6">
              <w:rPr>
                <w:b/>
                <w:sz w:val="20"/>
                <w:szCs w:val="20"/>
              </w:rPr>
              <w:t>2032</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9FA" w14:textId="77777777" w:rsidR="0062690F" w:rsidRPr="007C6FB6" w:rsidRDefault="0062690F" w:rsidP="00F20F79">
            <w:pPr>
              <w:spacing w:before="0" w:after="0"/>
              <w:jc w:val="center"/>
              <w:rPr>
                <w:sz w:val="20"/>
                <w:szCs w:val="20"/>
              </w:rPr>
            </w:pPr>
            <w:r w:rsidRPr="007C6FB6">
              <w:rPr>
                <w:sz w:val="20"/>
                <w:szCs w:val="20"/>
              </w:rPr>
              <w:t>699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FB" w14:textId="77777777" w:rsidR="0062690F" w:rsidRPr="007C6FB6" w:rsidRDefault="0062690F" w:rsidP="00F20F79">
            <w:pPr>
              <w:spacing w:before="0" w:after="0"/>
              <w:jc w:val="center"/>
              <w:rPr>
                <w:sz w:val="20"/>
                <w:szCs w:val="20"/>
              </w:rPr>
            </w:pPr>
            <w:r w:rsidRPr="007C6FB6">
              <w:rPr>
                <w:sz w:val="20"/>
                <w:szCs w:val="20"/>
              </w:rPr>
              <w:t>236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FC" w14:textId="77777777" w:rsidR="0062690F" w:rsidRPr="007C6FB6" w:rsidRDefault="0062690F" w:rsidP="00F20F79">
            <w:pPr>
              <w:spacing w:before="0" w:after="0"/>
              <w:jc w:val="center"/>
              <w:rPr>
                <w:sz w:val="20"/>
                <w:szCs w:val="20"/>
              </w:rPr>
            </w:pPr>
            <w:r w:rsidRPr="007C6FB6">
              <w:rPr>
                <w:sz w:val="20"/>
                <w:szCs w:val="20"/>
              </w:rPr>
              <w:t>393</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9FD" w14:textId="77777777" w:rsidR="0062690F" w:rsidRPr="007C6FB6" w:rsidRDefault="0062690F" w:rsidP="00F20F79">
            <w:pPr>
              <w:spacing w:before="0" w:after="0"/>
              <w:jc w:val="center"/>
              <w:rPr>
                <w:sz w:val="20"/>
                <w:szCs w:val="20"/>
              </w:rPr>
            </w:pPr>
            <w:r w:rsidRPr="007C6FB6">
              <w:rPr>
                <w:sz w:val="20"/>
                <w:szCs w:val="20"/>
              </w:rPr>
              <w:t>121</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9FE" w14:textId="77777777" w:rsidR="0062690F" w:rsidRPr="007C6FB6" w:rsidRDefault="0062690F" w:rsidP="00F20F79">
            <w:pPr>
              <w:spacing w:before="0" w:after="0"/>
              <w:jc w:val="center"/>
              <w:rPr>
                <w:sz w:val="20"/>
                <w:szCs w:val="20"/>
              </w:rPr>
            </w:pPr>
            <w:r w:rsidRPr="007C6FB6">
              <w:rPr>
                <w:sz w:val="20"/>
                <w:szCs w:val="20"/>
              </w:rPr>
              <w:t>183</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9FF" w14:textId="77777777" w:rsidR="0062690F" w:rsidRPr="007C6FB6" w:rsidRDefault="0062690F" w:rsidP="0062690F">
            <w:pPr>
              <w:spacing w:before="0" w:after="0"/>
              <w:jc w:val="center"/>
              <w:rPr>
                <w:sz w:val="20"/>
                <w:szCs w:val="20"/>
              </w:rPr>
            </w:pPr>
            <w:r w:rsidRPr="007C6FB6">
              <w:rPr>
                <w:sz w:val="20"/>
                <w:szCs w:val="20"/>
              </w:rPr>
              <w:t>26</w:t>
            </w:r>
          </w:p>
        </w:tc>
        <w:tc>
          <w:tcPr>
            <w:tcW w:w="994" w:type="dxa"/>
            <w:gridSpan w:val="2"/>
            <w:tcBorders>
              <w:top w:val="single" w:sz="8" w:space="0" w:color="auto"/>
              <w:left w:val="nil"/>
              <w:bottom w:val="single" w:sz="8" w:space="0" w:color="auto"/>
              <w:right w:val="single" w:sz="8" w:space="0" w:color="auto"/>
            </w:tcBorders>
            <w:vAlign w:val="center"/>
          </w:tcPr>
          <w:p w14:paraId="2B896A00" w14:textId="77777777" w:rsidR="0062690F" w:rsidRPr="007C6FB6" w:rsidRDefault="0062690F" w:rsidP="00F20F79">
            <w:pPr>
              <w:spacing w:before="0" w:after="0"/>
              <w:jc w:val="center"/>
              <w:rPr>
                <w:sz w:val="20"/>
                <w:szCs w:val="20"/>
              </w:rPr>
            </w:pPr>
            <w:r w:rsidRPr="007C6FB6">
              <w:rPr>
                <w:sz w:val="20"/>
                <w:szCs w:val="20"/>
              </w:rPr>
              <w:t>460</w:t>
            </w:r>
          </w:p>
        </w:tc>
        <w:tc>
          <w:tcPr>
            <w:tcW w:w="994" w:type="dxa"/>
            <w:gridSpan w:val="2"/>
            <w:tcBorders>
              <w:top w:val="nil"/>
              <w:left w:val="single" w:sz="8" w:space="0" w:color="auto"/>
              <w:bottom w:val="single" w:sz="8" w:space="0" w:color="auto"/>
              <w:right w:val="single" w:sz="8" w:space="0" w:color="auto"/>
            </w:tcBorders>
            <w:vAlign w:val="center"/>
          </w:tcPr>
          <w:p w14:paraId="2B896A01" w14:textId="77777777" w:rsidR="0062690F" w:rsidRPr="007C6FB6" w:rsidRDefault="0062690F" w:rsidP="00F20F79">
            <w:pPr>
              <w:spacing w:before="0" w:after="0"/>
              <w:jc w:val="center"/>
              <w:rPr>
                <w:sz w:val="20"/>
                <w:szCs w:val="20"/>
              </w:rPr>
            </w:pPr>
            <w:r w:rsidRPr="007C6FB6">
              <w:rPr>
                <w:sz w:val="20"/>
                <w:szCs w:val="20"/>
              </w:rPr>
              <w:t>38</w:t>
            </w:r>
          </w:p>
        </w:tc>
        <w:tc>
          <w:tcPr>
            <w:tcW w:w="994" w:type="dxa"/>
            <w:gridSpan w:val="2"/>
            <w:tcBorders>
              <w:top w:val="nil"/>
              <w:left w:val="nil"/>
              <w:bottom w:val="single" w:sz="8" w:space="0" w:color="auto"/>
              <w:right w:val="single" w:sz="8" w:space="0" w:color="auto"/>
            </w:tcBorders>
            <w:vAlign w:val="bottom"/>
          </w:tcPr>
          <w:p w14:paraId="2B896A02" w14:textId="77777777" w:rsidR="0062690F" w:rsidRPr="007C6FB6" w:rsidRDefault="0062690F" w:rsidP="0062690F">
            <w:pPr>
              <w:spacing w:before="0" w:after="0"/>
              <w:jc w:val="center"/>
              <w:rPr>
                <w:sz w:val="20"/>
                <w:szCs w:val="20"/>
              </w:rPr>
            </w:pPr>
            <w:r w:rsidRPr="007C6FB6">
              <w:rPr>
                <w:sz w:val="20"/>
                <w:szCs w:val="20"/>
              </w:rPr>
              <w:t>288</w:t>
            </w:r>
          </w:p>
        </w:tc>
        <w:tc>
          <w:tcPr>
            <w:tcW w:w="994" w:type="dxa"/>
            <w:tcBorders>
              <w:top w:val="nil"/>
              <w:left w:val="nil"/>
              <w:bottom w:val="single" w:sz="8" w:space="0" w:color="auto"/>
              <w:right w:val="single" w:sz="8" w:space="0" w:color="auto"/>
            </w:tcBorders>
            <w:vAlign w:val="bottom"/>
          </w:tcPr>
          <w:p w14:paraId="2B896A03" w14:textId="77777777" w:rsidR="0062690F" w:rsidRPr="007C6FB6" w:rsidRDefault="0062690F" w:rsidP="0062690F">
            <w:pPr>
              <w:spacing w:before="0" w:after="0"/>
              <w:jc w:val="center"/>
              <w:rPr>
                <w:sz w:val="20"/>
                <w:szCs w:val="20"/>
              </w:rPr>
            </w:pPr>
            <w:r w:rsidRPr="007C6FB6">
              <w:rPr>
                <w:sz w:val="20"/>
                <w:szCs w:val="20"/>
              </w:rPr>
              <w:t>331</w:t>
            </w:r>
          </w:p>
        </w:tc>
        <w:tc>
          <w:tcPr>
            <w:tcW w:w="994" w:type="dxa"/>
            <w:tcBorders>
              <w:top w:val="nil"/>
              <w:left w:val="nil"/>
              <w:bottom w:val="single" w:sz="8" w:space="0" w:color="auto"/>
              <w:right w:val="single" w:sz="8" w:space="0" w:color="auto"/>
            </w:tcBorders>
            <w:vAlign w:val="bottom"/>
          </w:tcPr>
          <w:p w14:paraId="2B896A04" w14:textId="77777777" w:rsidR="0062690F" w:rsidRPr="007C6FB6" w:rsidRDefault="0062690F" w:rsidP="0062690F">
            <w:pPr>
              <w:spacing w:before="0" w:after="0"/>
              <w:jc w:val="center"/>
              <w:rPr>
                <w:sz w:val="20"/>
                <w:szCs w:val="20"/>
              </w:rPr>
            </w:pPr>
            <w:r w:rsidRPr="007C6FB6">
              <w:rPr>
                <w:sz w:val="20"/>
                <w:szCs w:val="20"/>
              </w:rPr>
              <w:t>35</w:t>
            </w:r>
          </w:p>
        </w:tc>
        <w:tc>
          <w:tcPr>
            <w:tcW w:w="994" w:type="dxa"/>
            <w:tcBorders>
              <w:top w:val="nil"/>
              <w:left w:val="nil"/>
              <w:bottom w:val="single" w:sz="8" w:space="0" w:color="auto"/>
              <w:right w:val="single" w:sz="8" w:space="0" w:color="auto"/>
            </w:tcBorders>
            <w:vAlign w:val="center"/>
          </w:tcPr>
          <w:p w14:paraId="2B896A05" w14:textId="77777777" w:rsidR="0062690F" w:rsidRPr="007C6FB6" w:rsidRDefault="0062690F" w:rsidP="00F20F79">
            <w:pPr>
              <w:spacing w:before="0" w:after="0"/>
              <w:jc w:val="center"/>
              <w:rPr>
                <w:sz w:val="20"/>
                <w:szCs w:val="20"/>
              </w:rPr>
            </w:pPr>
            <w:r w:rsidRPr="007C6FB6">
              <w:rPr>
                <w:sz w:val="20"/>
                <w:szCs w:val="20"/>
              </w:rPr>
              <w:t>31</w:t>
            </w:r>
          </w:p>
        </w:tc>
        <w:tc>
          <w:tcPr>
            <w:tcW w:w="994" w:type="dxa"/>
            <w:tcBorders>
              <w:top w:val="nil"/>
              <w:left w:val="nil"/>
              <w:bottom w:val="single" w:sz="8" w:space="0" w:color="auto"/>
              <w:right w:val="single" w:sz="8" w:space="0" w:color="auto"/>
            </w:tcBorders>
            <w:shd w:val="clear" w:color="auto" w:fill="auto"/>
            <w:noWrap/>
            <w:vAlign w:val="bottom"/>
            <w:hideMark/>
          </w:tcPr>
          <w:p w14:paraId="2B896A06" w14:textId="77777777" w:rsidR="0062690F" w:rsidRPr="007C6FB6" w:rsidRDefault="0062690F" w:rsidP="0062690F">
            <w:pPr>
              <w:spacing w:before="0" w:after="0"/>
              <w:jc w:val="center"/>
              <w:rPr>
                <w:b/>
                <w:sz w:val="20"/>
                <w:szCs w:val="20"/>
              </w:rPr>
            </w:pPr>
            <w:r w:rsidRPr="007C6FB6">
              <w:rPr>
                <w:b/>
                <w:sz w:val="20"/>
                <w:szCs w:val="20"/>
              </w:rPr>
              <w:t>2841</w:t>
            </w:r>
          </w:p>
        </w:tc>
      </w:tr>
      <w:tr w:rsidR="0062690F" w:rsidRPr="007C6FB6" w14:paraId="2B896A16" w14:textId="77777777" w:rsidTr="00DD2738">
        <w:trPr>
          <w:trHeight w:val="16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A08" w14:textId="77777777" w:rsidR="0062690F" w:rsidRPr="007C6FB6" w:rsidRDefault="0062690F" w:rsidP="00F20F79">
            <w:pPr>
              <w:spacing w:before="0" w:after="0"/>
              <w:jc w:val="center"/>
              <w:rPr>
                <w:b/>
                <w:sz w:val="20"/>
                <w:szCs w:val="20"/>
              </w:rPr>
            </w:pPr>
            <w:r w:rsidRPr="007C6FB6">
              <w:rPr>
                <w:b/>
                <w:sz w:val="20"/>
                <w:szCs w:val="20"/>
              </w:rPr>
              <w:t>2033</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A09" w14:textId="77777777" w:rsidR="0062690F" w:rsidRPr="007C6FB6" w:rsidRDefault="0062690F" w:rsidP="00F20F79">
            <w:pPr>
              <w:spacing w:before="0" w:after="0"/>
              <w:jc w:val="center"/>
              <w:rPr>
                <w:sz w:val="20"/>
                <w:szCs w:val="20"/>
              </w:rPr>
            </w:pPr>
            <w:r w:rsidRPr="007C6FB6">
              <w:rPr>
                <w:sz w:val="20"/>
                <w:szCs w:val="20"/>
              </w:rPr>
              <w:t>724</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0A" w14:textId="77777777" w:rsidR="0062690F" w:rsidRPr="007C6FB6" w:rsidRDefault="0062690F" w:rsidP="00F20F79">
            <w:pPr>
              <w:spacing w:before="0" w:after="0"/>
              <w:jc w:val="center"/>
              <w:rPr>
                <w:sz w:val="20"/>
                <w:szCs w:val="20"/>
              </w:rPr>
            </w:pPr>
            <w:r w:rsidRPr="007C6FB6">
              <w:rPr>
                <w:sz w:val="20"/>
                <w:szCs w:val="20"/>
              </w:rPr>
              <w:t>244</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0B" w14:textId="77777777" w:rsidR="0062690F" w:rsidRPr="007C6FB6" w:rsidRDefault="0062690F" w:rsidP="00F20F79">
            <w:pPr>
              <w:spacing w:before="0" w:after="0"/>
              <w:jc w:val="center"/>
              <w:rPr>
                <w:sz w:val="20"/>
                <w:szCs w:val="20"/>
              </w:rPr>
            </w:pPr>
            <w:r w:rsidRPr="007C6FB6">
              <w:rPr>
                <w:sz w:val="20"/>
                <w:szCs w:val="20"/>
              </w:rPr>
              <w:t>407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0C" w14:textId="77777777" w:rsidR="0062690F" w:rsidRPr="007C6FB6" w:rsidRDefault="0062690F" w:rsidP="00F20F79">
            <w:pPr>
              <w:spacing w:before="0" w:after="0"/>
              <w:jc w:val="center"/>
              <w:rPr>
                <w:sz w:val="20"/>
                <w:szCs w:val="20"/>
              </w:rPr>
            </w:pPr>
            <w:r w:rsidRPr="007C6FB6">
              <w:rPr>
                <w:sz w:val="20"/>
                <w:szCs w:val="20"/>
              </w:rPr>
              <w:t>126</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A0D" w14:textId="77777777" w:rsidR="0062690F" w:rsidRPr="007C6FB6" w:rsidRDefault="0062690F" w:rsidP="00F20F79">
            <w:pPr>
              <w:spacing w:before="0" w:after="0"/>
              <w:jc w:val="center"/>
              <w:rPr>
                <w:sz w:val="20"/>
                <w:szCs w:val="20"/>
              </w:rPr>
            </w:pPr>
            <w:r w:rsidRPr="007C6FB6">
              <w:rPr>
                <w:sz w:val="20"/>
                <w:szCs w:val="20"/>
              </w:rPr>
              <w:t>190</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A0E" w14:textId="77777777" w:rsidR="0062690F" w:rsidRPr="007C6FB6" w:rsidRDefault="0062690F" w:rsidP="0062690F">
            <w:pPr>
              <w:spacing w:before="0" w:after="0"/>
              <w:jc w:val="center"/>
              <w:rPr>
                <w:sz w:val="20"/>
                <w:szCs w:val="20"/>
              </w:rPr>
            </w:pPr>
            <w:r w:rsidRPr="007C6FB6">
              <w:rPr>
                <w:sz w:val="20"/>
                <w:szCs w:val="20"/>
              </w:rPr>
              <w:t>26</w:t>
            </w:r>
          </w:p>
        </w:tc>
        <w:tc>
          <w:tcPr>
            <w:tcW w:w="994" w:type="dxa"/>
            <w:gridSpan w:val="2"/>
            <w:tcBorders>
              <w:top w:val="single" w:sz="8" w:space="0" w:color="auto"/>
              <w:left w:val="nil"/>
              <w:bottom w:val="single" w:sz="8" w:space="0" w:color="auto"/>
              <w:right w:val="single" w:sz="8" w:space="0" w:color="auto"/>
            </w:tcBorders>
            <w:vAlign w:val="center"/>
          </w:tcPr>
          <w:p w14:paraId="2B896A0F" w14:textId="77777777" w:rsidR="0062690F" w:rsidRPr="007C6FB6" w:rsidRDefault="0062690F" w:rsidP="00F20F79">
            <w:pPr>
              <w:spacing w:before="0" w:after="0"/>
              <w:jc w:val="center"/>
              <w:rPr>
                <w:sz w:val="20"/>
                <w:szCs w:val="20"/>
              </w:rPr>
            </w:pPr>
            <w:r w:rsidRPr="007C6FB6">
              <w:rPr>
                <w:sz w:val="20"/>
                <w:szCs w:val="20"/>
              </w:rPr>
              <w:t>482</w:t>
            </w:r>
          </w:p>
        </w:tc>
        <w:tc>
          <w:tcPr>
            <w:tcW w:w="994" w:type="dxa"/>
            <w:gridSpan w:val="2"/>
            <w:tcBorders>
              <w:top w:val="nil"/>
              <w:left w:val="single" w:sz="8" w:space="0" w:color="auto"/>
              <w:bottom w:val="single" w:sz="8" w:space="0" w:color="auto"/>
              <w:right w:val="single" w:sz="8" w:space="0" w:color="auto"/>
            </w:tcBorders>
            <w:vAlign w:val="center"/>
          </w:tcPr>
          <w:p w14:paraId="2B896A10" w14:textId="77777777" w:rsidR="0062690F" w:rsidRPr="007C6FB6" w:rsidRDefault="0062690F" w:rsidP="00F20F79">
            <w:pPr>
              <w:spacing w:before="0" w:after="0"/>
              <w:jc w:val="center"/>
              <w:rPr>
                <w:sz w:val="20"/>
                <w:szCs w:val="20"/>
              </w:rPr>
            </w:pPr>
            <w:r w:rsidRPr="007C6FB6">
              <w:rPr>
                <w:sz w:val="20"/>
                <w:szCs w:val="20"/>
              </w:rPr>
              <w:t>40</w:t>
            </w:r>
          </w:p>
        </w:tc>
        <w:tc>
          <w:tcPr>
            <w:tcW w:w="994" w:type="dxa"/>
            <w:gridSpan w:val="2"/>
            <w:tcBorders>
              <w:top w:val="nil"/>
              <w:left w:val="nil"/>
              <w:bottom w:val="single" w:sz="8" w:space="0" w:color="auto"/>
              <w:right w:val="single" w:sz="8" w:space="0" w:color="auto"/>
            </w:tcBorders>
            <w:vAlign w:val="bottom"/>
          </w:tcPr>
          <w:p w14:paraId="2B896A11" w14:textId="77777777" w:rsidR="0062690F" w:rsidRPr="007C6FB6" w:rsidRDefault="0062690F" w:rsidP="0062690F">
            <w:pPr>
              <w:spacing w:before="0" w:after="0"/>
              <w:jc w:val="center"/>
              <w:rPr>
                <w:sz w:val="20"/>
                <w:szCs w:val="20"/>
              </w:rPr>
            </w:pPr>
            <w:r w:rsidRPr="007C6FB6">
              <w:rPr>
                <w:sz w:val="20"/>
                <w:szCs w:val="20"/>
              </w:rPr>
              <w:t>301</w:t>
            </w:r>
          </w:p>
        </w:tc>
        <w:tc>
          <w:tcPr>
            <w:tcW w:w="994" w:type="dxa"/>
            <w:tcBorders>
              <w:top w:val="nil"/>
              <w:left w:val="nil"/>
              <w:bottom w:val="single" w:sz="8" w:space="0" w:color="auto"/>
              <w:right w:val="single" w:sz="8" w:space="0" w:color="auto"/>
            </w:tcBorders>
            <w:vAlign w:val="bottom"/>
          </w:tcPr>
          <w:p w14:paraId="2B896A12" w14:textId="77777777" w:rsidR="0062690F" w:rsidRPr="007C6FB6" w:rsidRDefault="0062690F" w:rsidP="0062690F">
            <w:pPr>
              <w:spacing w:before="0" w:after="0"/>
              <w:jc w:val="center"/>
              <w:rPr>
                <w:sz w:val="20"/>
                <w:szCs w:val="20"/>
              </w:rPr>
            </w:pPr>
            <w:r w:rsidRPr="007C6FB6">
              <w:rPr>
                <w:sz w:val="20"/>
                <w:szCs w:val="20"/>
              </w:rPr>
              <w:t>347</w:t>
            </w:r>
          </w:p>
        </w:tc>
        <w:tc>
          <w:tcPr>
            <w:tcW w:w="994" w:type="dxa"/>
            <w:tcBorders>
              <w:top w:val="nil"/>
              <w:left w:val="nil"/>
              <w:bottom w:val="single" w:sz="8" w:space="0" w:color="auto"/>
              <w:right w:val="single" w:sz="8" w:space="0" w:color="auto"/>
            </w:tcBorders>
            <w:vAlign w:val="bottom"/>
          </w:tcPr>
          <w:p w14:paraId="2B896A13" w14:textId="77777777" w:rsidR="0062690F" w:rsidRPr="007C6FB6" w:rsidRDefault="0062690F" w:rsidP="0062690F">
            <w:pPr>
              <w:spacing w:before="0" w:after="0"/>
              <w:jc w:val="center"/>
              <w:rPr>
                <w:sz w:val="20"/>
                <w:szCs w:val="20"/>
              </w:rPr>
            </w:pPr>
            <w:r w:rsidRPr="007C6FB6">
              <w:rPr>
                <w:sz w:val="20"/>
                <w:szCs w:val="20"/>
              </w:rPr>
              <w:t>36</w:t>
            </w:r>
          </w:p>
        </w:tc>
        <w:tc>
          <w:tcPr>
            <w:tcW w:w="994" w:type="dxa"/>
            <w:tcBorders>
              <w:top w:val="nil"/>
              <w:left w:val="nil"/>
              <w:bottom w:val="single" w:sz="8" w:space="0" w:color="auto"/>
              <w:right w:val="single" w:sz="8" w:space="0" w:color="auto"/>
            </w:tcBorders>
            <w:vAlign w:val="center"/>
          </w:tcPr>
          <w:p w14:paraId="2B896A14" w14:textId="77777777" w:rsidR="0062690F" w:rsidRPr="007C6FB6" w:rsidRDefault="0062690F" w:rsidP="00F20F79">
            <w:pPr>
              <w:spacing w:before="0" w:after="0"/>
              <w:jc w:val="center"/>
              <w:rPr>
                <w:sz w:val="20"/>
                <w:szCs w:val="20"/>
              </w:rPr>
            </w:pPr>
            <w:r w:rsidRPr="007C6FB6">
              <w:rPr>
                <w:sz w:val="20"/>
                <w:szCs w:val="20"/>
              </w:rPr>
              <w:t>32</w:t>
            </w:r>
          </w:p>
        </w:tc>
        <w:tc>
          <w:tcPr>
            <w:tcW w:w="994" w:type="dxa"/>
            <w:tcBorders>
              <w:top w:val="nil"/>
              <w:left w:val="nil"/>
              <w:bottom w:val="single" w:sz="8" w:space="0" w:color="auto"/>
              <w:right w:val="single" w:sz="8" w:space="0" w:color="auto"/>
            </w:tcBorders>
            <w:shd w:val="clear" w:color="auto" w:fill="auto"/>
            <w:noWrap/>
            <w:vAlign w:val="bottom"/>
            <w:hideMark/>
          </w:tcPr>
          <w:p w14:paraId="2B896A15" w14:textId="77777777" w:rsidR="0062690F" w:rsidRPr="007C6FB6" w:rsidRDefault="0062690F" w:rsidP="0062690F">
            <w:pPr>
              <w:spacing w:before="0" w:after="0"/>
              <w:jc w:val="center"/>
              <w:rPr>
                <w:b/>
                <w:sz w:val="20"/>
                <w:szCs w:val="20"/>
              </w:rPr>
            </w:pPr>
            <w:r w:rsidRPr="007C6FB6">
              <w:rPr>
                <w:b/>
                <w:sz w:val="20"/>
                <w:szCs w:val="20"/>
              </w:rPr>
              <w:t>2955</w:t>
            </w:r>
          </w:p>
        </w:tc>
      </w:tr>
      <w:tr w:rsidR="0062690F" w:rsidRPr="007C6FB6" w14:paraId="2B896A25" w14:textId="77777777" w:rsidTr="00DD2738">
        <w:trPr>
          <w:trHeight w:val="172"/>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A17" w14:textId="77777777" w:rsidR="0062690F" w:rsidRPr="007C6FB6" w:rsidRDefault="0062690F" w:rsidP="00F20F79">
            <w:pPr>
              <w:spacing w:before="0" w:after="0"/>
              <w:jc w:val="center"/>
              <w:rPr>
                <w:b/>
                <w:sz w:val="20"/>
                <w:szCs w:val="20"/>
              </w:rPr>
            </w:pPr>
            <w:r w:rsidRPr="007C6FB6">
              <w:rPr>
                <w:b/>
                <w:sz w:val="20"/>
                <w:szCs w:val="20"/>
              </w:rPr>
              <w:t>2034</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A18" w14:textId="77777777" w:rsidR="0062690F" w:rsidRPr="007C6FB6" w:rsidRDefault="0062690F" w:rsidP="00F20F79">
            <w:pPr>
              <w:spacing w:before="0" w:after="0"/>
              <w:jc w:val="center"/>
              <w:rPr>
                <w:sz w:val="20"/>
                <w:szCs w:val="20"/>
              </w:rPr>
            </w:pPr>
            <w:r w:rsidRPr="007C6FB6">
              <w:rPr>
                <w:sz w:val="20"/>
                <w:szCs w:val="20"/>
              </w:rPr>
              <w:t>750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19" w14:textId="77777777" w:rsidR="0062690F" w:rsidRPr="007C6FB6" w:rsidRDefault="0062690F" w:rsidP="00F20F79">
            <w:pPr>
              <w:spacing w:before="0" w:after="0"/>
              <w:jc w:val="center"/>
              <w:rPr>
                <w:sz w:val="20"/>
                <w:szCs w:val="20"/>
              </w:rPr>
            </w:pPr>
            <w:r w:rsidRPr="007C6FB6">
              <w:rPr>
                <w:sz w:val="20"/>
                <w:szCs w:val="20"/>
              </w:rPr>
              <w:t>253</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1A" w14:textId="77777777" w:rsidR="0062690F" w:rsidRPr="007C6FB6" w:rsidRDefault="0062690F" w:rsidP="00F20F79">
            <w:pPr>
              <w:spacing w:before="0" w:after="0"/>
              <w:jc w:val="center"/>
              <w:rPr>
                <w:sz w:val="20"/>
                <w:szCs w:val="20"/>
              </w:rPr>
            </w:pPr>
            <w:r w:rsidRPr="007C6FB6">
              <w:rPr>
                <w:sz w:val="20"/>
                <w:szCs w:val="20"/>
              </w:rPr>
              <w:t>421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1B" w14:textId="77777777" w:rsidR="0062690F" w:rsidRPr="007C6FB6" w:rsidRDefault="0062690F" w:rsidP="00F20F79">
            <w:pPr>
              <w:spacing w:before="0" w:after="0"/>
              <w:jc w:val="center"/>
              <w:rPr>
                <w:sz w:val="20"/>
                <w:szCs w:val="20"/>
              </w:rPr>
            </w:pPr>
            <w:r w:rsidRPr="007C6FB6">
              <w:rPr>
                <w:sz w:val="20"/>
                <w:szCs w:val="20"/>
              </w:rPr>
              <w:t>131</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A1C" w14:textId="77777777" w:rsidR="0062690F" w:rsidRPr="007C6FB6" w:rsidRDefault="0062690F" w:rsidP="00F20F79">
            <w:pPr>
              <w:spacing w:before="0" w:after="0"/>
              <w:jc w:val="center"/>
              <w:rPr>
                <w:sz w:val="20"/>
                <w:szCs w:val="20"/>
              </w:rPr>
            </w:pPr>
            <w:r w:rsidRPr="007C6FB6">
              <w:rPr>
                <w:sz w:val="20"/>
                <w:szCs w:val="20"/>
              </w:rPr>
              <w:t>197</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A1D" w14:textId="77777777" w:rsidR="0062690F" w:rsidRPr="007C6FB6" w:rsidRDefault="0062690F" w:rsidP="0062690F">
            <w:pPr>
              <w:spacing w:before="0" w:after="0"/>
              <w:jc w:val="center"/>
              <w:rPr>
                <w:sz w:val="20"/>
                <w:szCs w:val="20"/>
              </w:rPr>
            </w:pPr>
            <w:r w:rsidRPr="007C6FB6">
              <w:rPr>
                <w:sz w:val="20"/>
                <w:szCs w:val="20"/>
              </w:rPr>
              <w:t>27</w:t>
            </w:r>
          </w:p>
        </w:tc>
        <w:tc>
          <w:tcPr>
            <w:tcW w:w="994" w:type="dxa"/>
            <w:gridSpan w:val="2"/>
            <w:tcBorders>
              <w:top w:val="single" w:sz="8" w:space="0" w:color="auto"/>
              <w:left w:val="nil"/>
              <w:bottom w:val="single" w:sz="8" w:space="0" w:color="auto"/>
              <w:right w:val="single" w:sz="8" w:space="0" w:color="auto"/>
            </w:tcBorders>
            <w:vAlign w:val="center"/>
          </w:tcPr>
          <w:p w14:paraId="2B896A1E" w14:textId="77777777" w:rsidR="0062690F" w:rsidRPr="007C6FB6" w:rsidRDefault="0062690F" w:rsidP="00F20F79">
            <w:pPr>
              <w:spacing w:before="0" w:after="0"/>
              <w:jc w:val="center"/>
              <w:rPr>
                <w:sz w:val="20"/>
                <w:szCs w:val="20"/>
              </w:rPr>
            </w:pPr>
            <w:r w:rsidRPr="007C6FB6">
              <w:rPr>
                <w:sz w:val="20"/>
                <w:szCs w:val="20"/>
              </w:rPr>
              <w:t>505</w:t>
            </w:r>
          </w:p>
        </w:tc>
        <w:tc>
          <w:tcPr>
            <w:tcW w:w="994" w:type="dxa"/>
            <w:gridSpan w:val="2"/>
            <w:tcBorders>
              <w:top w:val="nil"/>
              <w:left w:val="single" w:sz="8" w:space="0" w:color="auto"/>
              <w:bottom w:val="single" w:sz="8" w:space="0" w:color="auto"/>
              <w:right w:val="single" w:sz="8" w:space="0" w:color="auto"/>
            </w:tcBorders>
            <w:vAlign w:val="center"/>
          </w:tcPr>
          <w:p w14:paraId="2B896A1F" w14:textId="77777777" w:rsidR="0062690F" w:rsidRPr="007C6FB6" w:rsidRDefault="0062690F" w:rsidP="00F20F79">
            <w:pPr>
              <w:spacing w:before="0" w:after="0"/>
              <w:jc w:val="center"/>
              <w:rPr>
                <w:sz w:val="20"/>
                <w:szCs w:val="20"/>
              </w:rPr>
            </w:pPr>
            <w:r w:rsidRPr="007C6FB6">
              <w:rPr>
                <w:sz w:val="20"/>
                <w:szCs w:val="20"/>
              </w:rPr>
              <w:t>42</w:t>
            </w:r>
          </w:p>
        </w:tc>
        <w:tc>
          <w:tcPr>
            <w:tcW w:w="994" w:type="dxa"/>
            <w:gridSpan w:val="2"/>
            <w:tcBorders>
              <w:top w:val="nil"/>
              <w:left w:val="nil"/>
              <w:bottom w:val="single" w:sz="8" w:space="0" w:color="auto"/>
              <w:right w:val="single" w:sz="8" w:space="0" w:color="auto"/>
            </w:tcBorders>
            <w:vAlign w:val="bottom"/>
          </w:tcPr>
          <w:p w14:paraId="2B896A20" w14:textId="77777777" w:rsidR="0062690F" w:rsidRPr="007C6FB6" w:rsidRDefault="0062690F" w:rsidP="0062690F">
            <w:pPr>
              <w:spacing w:before="0" w:after="0"/>
              <w:jc w:val="center"/>
              <w:rPr>
                <w:sz w:val="20"/>
                <w:szCs w:val="20"/>
              </w:rPr>
            </w:pPr>
            <w:r w:rsidRPr="007C6FB6">
              <w:rPr>
                <w:sz w:val="20"/>
                <w:szCs w:val="20"/>
              </w:rPr>
              <w:t>315</w:t>
            </w:r>
          </w:p>
        </w:tc>
        <w:tc>
          <w:tcPr>
            <w:tcW w:w="994" w:type="dxa"/>
            <w:tcBorders>
              <w:top w:val="nil"/>
              <w:left w:val="nil"/>
              <w:bottom w:val="single" w:sz="8" w:space="0" w:color="auto"/>
              <w:right w:val="single" w:sz="8" w:space="0" w:color="auto"/>
            </w:tcBorders>
            <w:vAlign w:val="bottom"/>
          </w:tcPr>
          <w:p w14:paraId="2B896A21" w14:textId="77777777" w:rsidR="0062690F" w:rsidRPr="007C6FB6" w:rsidRDefault="0062690F" w:rsidP="0062690F">
            <w:pPr>
              <w:spacing w:before="0" w:after="0"/>
              <w:jc w:val="center"/>
              <w:rPr>
                <w:sz w:val="20"/>
                <w:szCs w:val="20"/>
              </w:rPr>
            </w:pPr>
            <w:r w:rsidRPr="007C6FB6">
              <w:rPr>
                <w:sz w:val="20"/>
                <w:szCs w:val="20"/>
              </w:rPr>
              <w:t>362</w:t>
            </w:r>
          </w:p>
        </w:tc>
        <w:tc>
          <w:tcPr>
            <w:tcW w:w="994" w:type="dxa"/>
            <w:tcBorders>
              <w:top w:val="nil"/>
              <w:left w:val="nil"/>
              <w:bottom w:val="single" w:sz="8" w:space="0" w:color="auto"/>
              <w:right w:val="single" w:sz="8" w:space="0" w:color="auto"/>
            </w:tcBorders>
            <w:vAlign w:val="bottom"/>
          </w:tcPr>
          <w:p w14:paraId="2B896A22" w14:textId="77777777" w:rsidR="0062690F" w:rsidRPr="007C6FB6" w:rsidRDefault="0062690F" w:rsidP="0062690F">
            <w:pPr>
              <w:spacing w:before="0" w:after="0"/>
              <w:jc w:val="center"/>
              <w:rPr>
                <w:sz w:val="20"/>
                <w:szCs w:val="20"/>
              </w:rPr>
            </w:pPr>
            <w:r w:rsidRPr="007C6FB6">
              <w:rPr>
                <w:sz w:val="20"/>
                <w:szCs w:val="20"/>
              </w:rPr>
              <w:t>37</w:t>
            </w:r>
          </w:p>
        </w:tc>
        <w:tc>
          <w:tcPr>
            <w:tcW w:w="994" w:type="dxa"/>
            <w:tcBorders>
              <w:top w:val="nil"/>
              <w:left w:val="nil"/>
              <w:bottom w:val="single" w:sz="8" w:space="0" w:color="auto"/>
              <w:right w:val="single" w:sz="8" w:space="0" w:color="auto"/>
            </w:tcBorders>
            <w:vAlign w:val="center"/>
          </w:tcPr>
          <w:p w14:paraId="2B896A23" w14:textId="77777777" w:rsidR="0062690F" w:rsidRPr="007C6FB6" w:rsidRDefault="0062690F" w:rsidP="00F20F79">
            <w:pPr>
              <w:spacing w:before="0" w:after="0"/>
              <w:jc w:val="center"/>
              <w:rPr>
                <w:sz w:val="20"/>
                <w:szCs w:val="20"/>
              </w:rPr>
            </w:pPr>
            <w:r w:rsidRPr="007C6FB6">
              <w:rPr>
                <w:sz w:val="20"/>
                <w:szCs w:val="20"/>
              </w:rPr>
              <w:t>33</w:t>
            </w:r>
          </w:p>
        </w:tc>
        <w:tc>
          <w:tcPr>
            <w:tcW w:w="994" w:type="dxa"/>
            <w:tcBorders>
              <w:top w:val="nil"/>
              <w:left w:val="nil"/>
              <w:bottom w:val="single" w:sz="8" w:space="0" w:color="auto"/>
              <w:right w:val="single" w:sz="8" w:space="0" w:color="auto"/>
            </w:tcBorders>
            <w:shd w:val="clear" w:color="auto" w:fill="auto"/>
            <w:noWrap/>
            <w:vAlign w:val="bottom"/>
            <w:hideMark/>
          </w:tcPr>
          <w:p w14:paraId="2B896A24" w14:textId="77777777" w:rsidR="0062690F" w:rsidRPr="007C6FB6" w:rsidRDefault="0062690F" w:rsidP="0062690F">
            <w:pPr>
              <w:spacing w:before="0" w:after="0"/>
              <w:jc w:val="center"/>
              <w:rPr>
                <w:b/>
                <w:sz w:val="20"/>
                <w:szCs w:val="20"/>
              </w:rPr>
            </w:pPr>
            <w:r w:rsidRPr="007C6FB6">
              <w:rPr>
                <w:b/>
                <w:sz w:val="20"/>
                <w:szCs w:val="20"/>
              </w:rPr>
              <w:t>3073</w:t>
            </w:r>
          </w:p>
        </w:tc>
      </w:tr>
      <w:tr w:rsidR="0062690F" w:rsidRPr="007C6FB6" w14:paraId="2B896A34" w14:textId="77777777" w:rsidTr="00DD2738">
        <w:trPr>
          <w:trHeight w:val="19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A26" w14:textId="77777777" w:rsidR="0062690F" w:rsidRPr="007C6FB6" w:rsidRDefault="0062690F" w:rsidP="00F20F79">
            <w:pPr>
              <w:spacing w:before="0" w:after="0"/>
              <w:jc w:val="center"/>
              <w:rPr>
                <w:b/>
                <w:sz w:val="20"/>
                <w:szCs w:val="20"/>
              </w:rPr>
            </w:pPr>
            <w:r w:rsidRPr="007C6FB6">
              <w:rPr>
                <w:b/>
                <w:sz w:val="20"/>
                <w:szCs w:val="20"/>
              </w:rPr>
              <w:t>2035</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A27" w14:textId="77777777" w:rsidR="0062690F" w:rsidRPr="007C6FB6" w:rsidRDefault="0062690F" w:rsidP="00F20F79">
            <w:pPr>
              <w:spacing w:before="0" w:after="0"/>
              <w:jc w:val="center"/>
              <w:rPr>
                <w:sz w:val="20"/>
                <w:szCs w:val="20"/>
              </w:rPr>
            </w:pPr>
            <w:r w:rsidRPr="007C6FB6">
              <w:rPr>
                <w:sz w:val="20"/>
                <w:szCs w:val="20"/>
              </w:rPr>
              <w:t>777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28" w14:textId="77777777" w:rsidR="0062690F" w:rsidRPr="007C6FB6" w:rsidRDefault="0062690F" w:rsidP="00F20F79">
            <w:pPr>
              <w:spacing w:before="0" w:after="0"/>
              <w:jc w:val="center"/>
              <w:rPr>
                <w:sz w:val="20"/>
                <w:szCs w:val="20"/>
              </w:rPr>
            </w:pPr>
            <w:r w:rsidRPr="007C6FB6">
              <w:rPr>
                <w:sz w:val="20"/>
                <w:szCs w:val="20"/>
              </w:rPr>
              <w:t>262</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29" w14:textId="77777777" w:rsidR="0062690F" w:rsidRPr="007C6FB6" w:rsidRDefault="0062690F" w:rsidP="00F20F79">
            <w:pPr>
              <w:spacing w:before="0" w:after="0"/>
              <w:jc w:val="center"/>
              <w:rPr>
                <w:sz w:val="20"/>
                <w:szCs w:val="20"/>
              </w:rPr>
            </w:pPr>
            <w:r w:rsidRPr="007C6FB6">
              <w:rPr>
                <w:sz w:val="20"/>
                <w:szCs w:val="20"/>
              </w:rPr>
              <w:t>436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2A" w14:textId="77777777" w:rsidR="0062690F" w:rsidRPr="007C6FB6" w:rsidRDefault="0062690F" w:rsidP="00F20F79">
            <w:pPr>
              <w:spacing w:before="0" w:after="0"/>
              <w:jc w:val="center"/>
              <w:rPr>
                <w:sz w:val="20"/>
                <w:szCs w:val="20"/>
              </w:rPr>
            </w:pPr>
            <w:r w:rsidRPr="007C6FB6">
              <w:rPr>
                <w:sz w:val="20"/>
                <w:szCs w:val="20"/>
              </w:rPr>
              <w:t>136</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A2B" w14:textId="77777777" w:rsidR="0062690F" w:rsidRPr="007C6FB6" w:rsidRDefault="0062690F" w:rsidP="00F20F79">
            <w:pPr>
              <w:spacing w:before="0" w:after="0"/>
              <w:jc w:val="center"/>
              <w:rPr>
                <w:sz w:val="20"/>
                <w:szCs w:val="20"/>
              </w:rPr>
            </w:pPr>
            <w:r w:rsidRPr="007C6FB6">
              <w:rPr>
                <w:sz w:val="20"/>
                <w:szCs w:val="20"/>
              </w:rPr>
              <w:t>204</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A2C" w14:textId="77777777" w:rsidR="0062690F" w:rsidRPr="007C6FB6" w:rsidRDefault="0062690F" w:rsidP="0062690F">
            <w:pPr>
              <w:spacing w:before="0" w:after="0"/>
              <w:jc w:val="center"/>
              <w:rPr>
                <w:sz w:val="20"/>
                <w:szCs w:val="20"/>
              </w:rPr>
            </w:pPr>
            <w:r w:rsidRPr="007C6FB6">
              <w:rPr>
                <w:sz w:val="20"/>
                <w:szCs w:val="20"/>
              </w:rPr>
              <w:t>27</w:t>
            </w:r>
          </w:p>
        </w:tc>
        <w:tc>
          <w:tcPr>
            <w:tcW w:w="994" w:type="dxa"/>
            <w:gridSpan w:val="2"/>
            <w:tcBorders>
              <w:top w:val="single" w:sz="8" w:space="0" w:color="auto"/>
              <w:left w:val="nil"/>
              <w:bottom w:val="single" w:sz="8" w:space="0" w:color="auto"/>
              <w:right w:val="single" w:sz="8" w:space="0" w:color="auto"/>
            </w:tcBorders>
            <w:vAlign w:val="center"/>
          </w:tcPr>
          <w:p w14:paraId="2B896A2D" w14:textId="77777777" w:rsidR="0062690F" w:rsidRPr="007C6FB6" w:rsidRDefault="0062690F" w:rsidP="00F20F79">
            <w:pPr>
              <w:spacing w:before="0" w:after="0"/>
              <w:jc w:val="center"/>
              <w:rPr>
                <w:sz w:val="20"/>
                <w:szCs w:val="20"/>
              </w:rPr>
            </w:pPr>
            <w:r w:rsidRPr="007C6FB6">
              <w:rPr>
                <w:sz w:val="20"/>
                <w:szCs w:val="20"/>
              </w:rPr>
              <w:t>529</w:t>
            </w:r>
          </w:p>
        </w:tc>
        <w:tc>
          <w:tcPr>
            <w:tcW w:w="994" w:type="dxa"/>
            <w:gridSpan w:val="2"/>
            <w:tcBorders>
              <w:top w:val="nil"/>
              <w:left w:val="single" w:sz="8" w:space="0" w:color="auto"/>
              <w:bottom w:val="single" w:sz="8" w:space="0" w:color="auto"/>
              <w:right w:val="single" w:sz="8" w:space="0" w:color="auto"/>
            </w:tcBorders>
            <w:vAlign w:val="center"/>
          </w:tcPr>
          <w:p w14:paraId="2B896A2E" w14:textId="77777777" w:rsidR="0062690F" w:rsidRPr="007C6FB6" w:rsidRDefault="0062690F" w:rsidP="00F20F79">
            <w:pPr>
              <w:spacing w:before="0" w:after="0"/>
              <w:jc w:val="center"/>
              <w:rPr>
                <w:sz w:val="20"/>
                <w:szCs w:val="20"/>
              </w:rPr>
            </w:pPr>
            <w:r w:rsidRPr="007C6FB6">
              <w:rPr>
                <w:sz w:val="20"/>
                <w:szCs w:val="20"/>
              </w:rPr>
              <w:t>44</w:t>
            </w:r>
          </w:p>
        </w:tc>
        <w:tc>
          <w:tcPr>
            <w:tcW w:w="994" w:type="dxa"/>
            <w:gridSpan w:val="2"/>
            <w:tcBorders>
              <w:top w:val="nil"/>
              <w:left w:val="nil"/>
              <w:bottom w:val="single" w:sz="8" w:space="0" w:color="auto"/>
              <w:right w:val="single" w:sz="8" w:space="0" w:color="auto"/>
            </w:tcBorders>
            <w:vAlign w:val="bottom"/>
          </w:tcPr>
          <w:p w14:paraId="2B896A2F" w14:textId="77777777" w:rsidR="0062690F" w:rsidRPr="007C6FB6" w:rsidRDefault="0062690F" w:rsidP="0062690F">
            <w:pPr>
              <w:spacing w:before="0" w:after="0"/>
              <w:jc w:val="center"/>
              <w:rPr>
                <w:sz w:val="20"/>
                <w:szCs w:val="20"/>
              </w:rPr>
            </w:pPr>
            <w:r w:rsidRPr="007C6FB6">
              <w:rPr>
                <w:sz w:val="20"/>
                <w:szCs w:val="20"/>
              </w:rPr>
              <w:t>330</w:t>
            </w:r>
          </w:p>
        </w:tc>
        <w:tc>
          <w:tcPr>
            <w:tcW w:w="994" w:type="dxa"/>
            <w:tcBorders>
              <w:top w:val="nil"/>
              <w:left w:val="nil"/>
              <w:bottom w:val="single" w:sz="8" w:space="0" w:color="auto"/>
              <w:right w:val="single" w:sz="8" w:space="0" w:color="auto"/>
            </w:tcBorders>
            <w:vAlign w:val="bottom"/>
          </w:tcPr>
          <w:p w14:paraId="2B896A30" w14:textId="77777777" w:rsidR="0062690F" w:rsidRPr="007C6FB6" w:rsidRDefault="0062690F" w:rsidP="0062690F">
            <w:pPr>
              <w:spacing w:before="0" w:after="0"/>
              <w:jc w:val="center"/>
              <w:rPr>
                <w:sz w:val="20"/>
                <w:szCs w:val="20"/>
              </w:rPr>
            </w:pPr>
            <w:r w:rsidRPr="007C6FB6">
              <w:rPr>
                <w:sz w:val="20"/>
                <w:szCs w:val="20"/>
              </w:rPr>
              <w:t>378</w:t>
            </w:r>
          </w:p>
        </w:tc>
        <w:tc>
          <w:tcPr>
            <w:tcW w:w="994" w:type="dxa"/>
            <w:tcBorders>
              <w:top w:val="nil"/>
              <w:left w:val="nil"/>
              <w:bottom w:val="single" w:sz="8" w:space="0" w:color="auto"/>
              <w:right w:val="single" w:sz="8" w:space="0" w:color="auto"/>
            </w:tcBorders>
            <w:vAlign w:val="bottom"/>
          </w:tcPr>
          <w:p w14:paraId="2B896A31" w14:textId="77777777" w:rsidR="0062690F" w:rsidRPr="007C6FB6" w:rsidRDefault="0062690F" w:rsidP="0062690F">
            <w:pPr>
              <w:spacing w:before="0" w:after="0"/>
              <w:jc w:val="center"/>
              <w:rPr>
                <w:sz w:val="20"/>
                <w:szCs w:val="20"/>
              </w:rPr>
            </w:pPr>
            <w:r w:rsidRPr="007C6FB6">
              <w:rPr>
                <w:sz w:val="20"/>
                <w:szCs w:val="20"/>
              </w:rPr>
              <w:t>38</w:t>
            </w:r>
          </w:p>
        </w:tc>
        <w:tc>
          <w:tcPr>
            <w:tcW w:w="994" w:type="dxa"/>
            <w:tcBorders>
              <w:top w:val="nil"/>
              <w:left w:val="nil"/>
              <w:bottom w:val="single" w:sz="8" w:space="0" w:color="auto"/>
              <w:right w:val="single" w:sz="8" w:space="0" w:color="auto"/>
            </w:tcBorders>
            <w:vAlign w:val="center"/>
          </w:tcPr>
          <w:p w14:paraId="2B896A32" w14:textId="77777777" w:rsidR="0062690F" w:rsidRPr="007C6FB6" w:rsidRDefault="0062690F" w:rsidP="00F20F79">
            <w:pPr>
              <w:spacing w:before="0" w:after="0"/>
              <w:jc w:val="center"/>
              <w:rPr>
                <w:sz w:val="20"/>
                <w:szCs w:val="20"/>
              </w:rPr>
            </w:pPr>
            <w:r w:rsidRPr="007C6FB6">
              <w:rPr>
                <w:sz w:val="20"/>
                <w:szCs w:val="20"/>
              </w:rPr>
              <w:t>34</w:t>
            </w:r>
          </w:p>
        </w:tc>
        <w:tc>
          <w:tcPr>
            <w:tcW w:w="994" w:type="dxa"/>
            <w:tcBorders>
              <w:top w:val="nil"/>
              <w:left w:val="nil"/>
              <w:bottom w:val="single" w:sz="8" w:space="0" w:color="auto"/>
              <w:right w:val="single" w:sz="8" w:space="0" w:color="auto"/>
            </w:tcBorders>
            <w:shd w:val="clear" w:color="auto" w:fill="auto"/>
            <w:noWrap/>
            <w:vAlign w:val="bottom"/>
            <w:hideMark/>
          </w:tcPr>
          <w:p w14:paraId="2B896A33" w14:textId="77777777" w:rsidR="0062690F" w:rsidRPr="007C6FB6" w:rsidRDefault="0062690F" w:rsidP="0062690F">
            <w:pPr>
              <w:spacing w:before="0" w:after="0"/>
              <w:jc w:val="center"/>
              <w:rPr>
                <w:b/>
                <w:sz w:val="20"/>
                <w:szCs w:val="20"/>
              </w:rPr>
            </w:pPr>
            <w:r w:rsidRPr="007C6FB6">
              <w:rPr>
                <w:b/>
                <w:sz w:val="20"/>
                <w:szCs w:val="20"/>
              </w:rPr>
              <w:t>3195</w:t>
            </w:r>
          </w:p>
        </w:tc>
      </w:tr>
      <w:tr w:rsidR="0062690F" w:rsidRPr="007C6FB6" w14:paraId="2B896A43" w14:textId="77777777" w:rsidTr="00DD2738">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A35" w14:textId="77777777" w:rsidR="0062690F" w:rsidRPr="007C6FB6" w:rsidRDefault="0062690F" w:rsidP="00F20F79">
            <w:pPr>
              <w:spacing w:before="0" w:after="0"/>
              <w:jc w:val="center"/>
              <w:rPr>
                <w:b/>
                <w:sz w:val="20"/>
                <w:szCs w:val="20"/>
              </w:rPr>
            </w:pPr>
            <w:r w:rsidRPr="007C6FB6">
              <w:rPr>
                <w:b/>
                <w:sz w:val="20"/>
                <w:szCs w:val="20"/>
              </w:rPr>
              <w:t>2036</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A36" w14:textId="77777777" w:rsidR="0062690F" w:rsidRPr="007C6FB6" w:rsidRDefault="0062690F" w:rsidP="00F20F79">
            <w:pPr>
              <w:spacing w:before="0" w:after="0"/>
              <w:jc w:val="center"/>
              <w:rPr>
                <w:sz w:val="20"/>
                <w:szCs w:val="20"/>
              </w:rPr>
            </w:pPr>
            <w:r w:rsidRPr="007C6FB6">
              <w:rPr>
                <w:sz w:val="20"/>
                <w:szCs w:val="20"/>
              </w:rPr>
              <w:t>805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37" w14:textId="77777777" w:rsidR="0062690F" w:rsidRPr="007C6FB6" w:rsidRDefault="0062690F" w:rsidP="00F20F79">
            <w:pPr>
              <w:spacing w:before="0" w:after="0"/>
              <w:jc w:val="center"/>
              <w:rPr>
                <w:sz w:val="20"/>
                <w:szCs w:val="20"/>
              </w:rPr>
            </w:pPr>
            <w:r w:rsidRPr="007C6FB6">
              <w:rPr>
                <w:sz w:val="20"/>
                <w:szCs w:val="20"/>
              </w:rPr>
              <w:t>271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38" w14:textId="77777777" w:rsidR="0062690F" w:rsidRPr="007C6FB6" w:rsidRDefault="0062690F" w:rsidP="00F20F79">
            <w:pPr>
              <w:spacing w:before="0" w:after="0"/>
              <w:jc w:val="center"/>
              <w:rPr>
                <w:sz w:val="20"/>
                <w:szCs w:val="20"/>
              </w:rPr>
            </w:pPr>
            <w:r w:rsidRPr="007C6FB6">
              <w:rPr>
                <w:sz w:val="20"/>
                <w:szCs w:val="20"/>
              </w:rPr>
              <w:t>451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39" w14:textId="77777777" w:rsidR="0062690F" w:rsidRPr="007C6FB6" w:rsidRDefault="0062690F" w:rsidP="00F20F79">
            <w:pPr>
              <w:spacing w:before="0" w:after="0"/>
              <w:jc w:val="center"/>
              <w:rPr>
                <w:sz w:val="20"/>
                <w:szCs w:val="20"/>
              </w:rPr>
            </w:pPr>
            <w:r w:rsidRPr="007C6FB6">
              <w:rPr>
                <w:sz w:val="20"/>
                <w:szCs w:val="20"/>
              </w:rPr>
              <w:t>141</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A3A" w14:textId="77777777" w:rsidR="0062690F" w:rsidRPr="007C6FB6" w:rsidRDefault="0062690F" w:rsidP="00F20F79">
            <w:pPr>
              <w:spacing w:before="0" w:after="0"/>
              <w:jc w:val="center"/>
              <w:rPr>
                <w:sz w:val="20"/>
                <w:szCs w:val="20"/>
              </w:rPr>
            </w:pPr>
            <w:r w:rsidRPr="007C6FB6">
              <w:rPr>
                <w:sz w:val="20"/>
                <w:szCs w:val="20"/>
              </w:rPr>
              <w:t>212</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A3B" w14:textId="77777777" w:rsidR="0062690F" w:rsidRPr="007C6FB6" w:rsidRDefault="0062690F" w:rsidP="0062690F">
            <w:pPr>
              <w:spacing w:before="0" w:after="0"/>
              <w:jc w:val="center"/>
              <w:rPr>
                <w:sz w:val="20"/>
                <w:szCs w:val="20"/>
              </w:rPr>
            </w:pPr>
            <w:r w:rsidRPr="007C6FB6">
              <w:rPr>
                <w:sz w:val="20"/>
                <w:szCs w:val="20"/>
              </w:rPr>
              <w:t>28</w:t>
            </w:r>
          </w:p>
        </w:tc>
        <w:tc>
          <w:tcPr>
            <w:tcW w:w="994" w:type="dxa"/>
            <w:gridSpan w:val="2"/>
            <w:tcBorders>
              <w:top w:val="single" w:sz="8" w:space="0" w:color="auto"/>
              <w:left w:val="nil"/>
              <w:bottom w:val="single" w:sz="8" w:space="0" w:color="auto"/>
              <w:right w:val="single" w:sz="8" w:space="0" w:color="auto"/>
            </w:tcBorders>
            <w:vAlign w:val="center"/>
          </w:tcPr>
          <w:p w14:paraId="2B896A3C" w14:textId="77777777" w:rsidR="0062690F" w:rsidRPr="007C6FB6" w:rsidRDefault="0062690F" w:rsidP="00F20F79">
            <w:pPr>
              <w:spacing w:before="0" w:after="0"/>
              <w:jc w:val="center"/>
              <w:rPr>
                <w:sz w:val="20"/>
                <w:szCs w:val="20"/>
              </w:rPr>
            </w:pPr>
            <w:r w:rsidRPr="007C6FB6">
              <w:rPr>
                <w:sz w:val="20"/>
                <w:szCs w:val="20"/>
              </w:rPr>
              <w:t>554</w:t>
            </w:r>
          </w:p>
        </w:tc>
        <w:tc>
          <w:tcPr>
            <w:tcW w:w="994" w:type="dxa"/>
            <w:gridSpan w:val="2"/>
            <w:tcBorders>
              <w:top w:val="nil"/>
              <w:left w:val="single" w:sz="8" w:space="0" w:color="auto"/>
              <w:bottom w:val="single" w:sz="8" w:space="0" w:color="auto"/>
              <w:right w:val="single" w:sz="8" w:space="0" w:color="auto"/>
            </w:tcBorders>
            <w:vAlign w:val="center"/>
          </w:tcPr>
          <w:p w14:paraId="2B896A3D" w14:textId="77777777" w:rsidR="0062690F" w:rsidRPr="007C6FB6" w:rsidRDefault="0062690F" w:rsidP="00F20F79">
            <w:pPr>
              <w:spacing w:before="0" w:after="0"/>
              <w:jc w:val="center"/>
              <w:rPr>
                <w:sz w:val="20"/>
                <w:szCs w:val="20"/>
              </w:rPr>
            </w:pPr>
            <w:r w:rsidRPr="007C6FB6">
              <w:rPr>
                <w:sz w:val="20"/>
                <w:szCs w:val="20"/>
              </w:rPr>
              <w:t>46</w:t>
            </w:r>
          </w:p>
        </w:tc>
        <w:tc>
          <w:tcPr>
            <w:tcW w:w="994" w:type="dxa"/>
            <w:gridSpan w:val="2"/>
            <w:tcBorders>
              <w:top w:val="nil"/>
              <w:left w:val="nil"/>
              <w:bottom w:val="single" w:sz="8" w:space="0" w:color="auto"/>
              <w:right w:val="single" w:sz="8" w:space="0" w:color="auto"/>
            </w:tcBorders>
            <w:vAlign w:val="bottom"/>
          </w:tcPr>
          <w:p w14:paraId="2B896A3E" w14:textId="77777777" w:rsidR="0062690F" w:rsidRPr="007C6FB6" w:rsidRDefault="0062690F" w:rsidP="0062690F">
            <w:pPr>
              <w:spacing w:before="0" w:after="0"/>
              <w:jc w:val="center"/>
              <w:rPr>
                <w:sz w:val="20"/>
                <w:szCs w:val="20"/>
              </w:rPr>
            </w:pPr>
            <w:r w:rsidRPr="007C6FB6">
              <w:rPr>
                <w:sz w:val="20"/>
                <w:szCs w:val="20"/>
              </w:rPr>
              <w:t>344</w:t>
            </w:r>
          </w:p>
        </w:tc>
        <w:tc>
          <w:tcPr>
            <w:tcW w:w="994" w:type="dxa"/>
            <w:tcBorders>
              <w:top w:val="nil"/>
              <w:left w:val="nil"/>
              <w:bottom w:val="single" w:sz="8" w:space="0" w:color="auto"/>
              <w:right w:val="single" w:sz="8" w:space="0" w:color="auto"/>
            </w:tcBorders>
            <w:vAlign w:val="bottom"/>
          </w:tcPr>
          <w:p w14:paraId="2B896A3F" w14:textId="77777777" w:rsidR="0062690F" w:rsidRPr="007C6FB6" w:rsidRDefault="0062690F" w:rsidP="0062690F">
            <w:pPr>
              <w:spacing w:before="0" w:after="0"/>
              <w:jc w:val="center"/>
              <w:rPr>
                <w:sz w:val="20"/>
                <w:szCs w:val="20"/>
              </w:rPr>
            </w:pPr>
            <w:r w:rsidRPr="007C6FB6">
              <w:rPr>
                <w:sz w:val="20"/>
                <w:szCs w:val="20"/>
              </w:rPr>
              <w:t>395</w:t>
            </w:r>
          </w:p>
        </w:tc>
        <w:tc>
          <w:tcPr>
            <w:tcW w:w="994" w:type="dxa"/>
            <w:tcBorders>
              <w:top w:val="nil"/>
              <w:left w:val="nil"/>
              <w:bottom w:val="single" w:sz="8" w:space="0" w:color="auto"/>
              <w:right w:val="single" w:sz="8" w:space="0" w:color="auto"/>
            </w:tcBorders>
            <w:vAlign w:val="bottom"/>
          </w:tcPr>
          <w:p w14:paraId="2B896A40" w14:textId="77777777" w:rsidR="0062690F" w:rsidRPr="007C6FB6" w:rsidRDefault="0062690F" w:rsidP="0062690F">
            <w:pPr>
              <w:spacing w:before="0" w:after="0"/>
              <w:jc w:val="center"/>
              <w:rPr>
                <w:sz w:val="20"/>
                <w:szCs w:val="20"/>
              </w:rPr>
            </w:pPr>
            <w:r w:rsidRPr="007C6FB6">
              <w:rPr>
                <w:sz w:val="20"/>
                <w:szCs w:val="20"/>
              </w:rPr>
              <w:t>39</w:t>
            </w:r>
          </w:p>
        </w:tc>
        <w:tc>
          <w:tcPr>
            <w:tcW w:w="994" w:type="dxa"/>
            <w:tcBorders>
              <w:top w:val="nil"/>
              <w:left w:val="nil"/>
              <w:bottom w:val="single" w:sz="8" w:space="0" w:color="auto"/>
              <w:right w:val="single" w:sz="8" w:space="0" w:color="auto"/>
            </w:tcBorders>
            <w:vAlign w:val="center"/>
          </w:tcPr>
          <w:p w14:paraId="2B896A41" w14:textId="77777777" w:rsidR="0062690F" w:rsidRPr="007C6FB6" w:rsidRDefault="0062690F" w:rsidP="00F20F79">
            <w:pPr>
              <w:spacing w:before="0" w:after="0"/>
              <w:jc w:val="center"/>
              <w:rPr>
                <w:sz w:val="20"/>
                <w:szCs w:val="20"/>
              </w:rPr>
            </w:pPr>
            <w:r w:rsidRPr="007C6FB6">
              <w:rPr>
                <w:sz w:val="20"/>
                <w:szCs w:val="20"/>
              </w:rPr>
              <w:t>35</w:t>
            </w:r>
          </w:p>
        </w:tc>
        <w:tc>
          <w:tcPr>
            <w:tcW w:w="994" w:type="dxa"/>
            <w:tcBorders>
              <w:top w:val="nil"/>
              <w:left w:val="nil"/>
              <w:bottom w:val="single" w:sz="8" w:space="0" w:color="auto"/>
              <w:right w:val="single" w:sz="8" w:space="0" w:color="auto"/>
            </w:tcBorders>
            <w:shd w:val="clear" w:color="auto" w:fill="auto"/>
            <w:noWrap/>
            <w:vAlign w:val="bottom"/>
            <w:hideMark/>
          </w:tcPr>
          <w:p w14:paraId="2B896A42" w14:textId="77777777" w:rsidR="0062690F" w:rsidRPr="007C6FB6" w:rsidRDefault="0062690F" w:rsidP="0062690F">
            <w:pPr>
              <w:spacing w:before="0" w:after="0"/>
              <w:jc w:val="center"/>
              <w:rPr>
                <w:b/>
                <w:sz w:val="20"/>
                <w:szCs w:val="20"/>
              </w:rPr>
            </w:pPr>
            <w:r w:rsidRPr="007C6FB6">
              <w:rPr>
                <w:b/>
                <w:sz w:val="20"/>
                <w:szCs w:val="20"/>
              </w:rPr>
              <w:t>3321</w:t>
            </w:r>
          </w:p>
        </w:tc>
      </w:tr>
    </w:tbl>
    <w:p w14:paraId="2B896A44" w14:textId="77777777" w:rsidR="00221F9B" w:rsidRDefault="00F7619D" w:rsidP="00221F9B">
      <w:pPr>
        <w:spacing w:before="40" w:after="120"/>
        <w:rPr>
          <w:sz w:val="20"/>
          <w:szCs w:val="20"/>
        </w:rPr>
      </w:pPr>
      <w:r w:rsidRPr="0062690F">
        <w:rPr>
          <w:sz w:val="20"/>
          <w:szCs w:val="20"/>
        </w:rPr>
        <w:t xml:space="preserve">Fuente: </w:t>
      </w:r>
      <w:r w:rsidR="00364394">
        <w:rPr>
          <w:sz w:val="20"/>
          <w:szCs w:val="20"/>
        </w:rPr>
        <w:t xml:space="preserve">Informe TESA y </w:t>
      </w:r>
      <w:r w:rsidRPr="0062690F">
        <w:rPr>
          <w:sz w:val="20"/>
          <w:szCs w:val="20"/>
        </w:rPr>
        <w:t>Elaboración propia.</w:t>
      </w:r>
      <w:r w:rsidR="0032061E" w:rsidRPr="0032061E">
        <w:rPr>
          <w:sz w:val="20"/>
          <w:szCs w:val="20"/>
        </w:rPr>
        <w:t xml:space="preserve"> </w:t>
      </w:r>
    </w:p>
    <w:p w14:paraId="2B896A45" w14:textId="77777777" w:rsidR="00221F9B" w:rsidRPr="00221F9B" w:rsidRDefault="00221F9B" w:rsidP="00221F9B">
      <w:pPr>
        <w:spacing w:before="0" w:after="0"/>
      </w:pPr>
      <w:r>
        <w:t xml:space="preserve">Referencia </w:t>
      </w:r>
      <w:r w:rsidRPr="00221F9B">
        <w:t>Tipos de vehículos (T):</w:t>
      </w:r>
    </w:p>
    <w:tbl>
      <w:tblPr>
        <w:tblW w:w="5000" w:type="pct"/>
        <w:jc w:val="center"/>
        <w:tblCellMar>
          <w:left w:w="70" w:type="dxa"/>
          <w:right w:w="70" w:type="dxa"/>
        </w:tblCellMar>
        <w:tblLook w:val="04A0" w:firstRow="1" w:lastRow="0" w:firstColumn="1" w:lastColumn="0" w:noHBand="0" w:noVBand="1"/>
      </w:tblPr>
      <w:tblGrid>
        <w:gridCol w:w="3375"/>
        <w:gridCol w:w="178"/>
        <w:gridCol w:w="2311"/>
        <w:gridCol w:w="2311"/>
        <w:gridCol w:w="1155"/>
        <w:gridCol w:w="3770"/>
      </w:tblGrid>
      <w:tr w:rsidR="00221F9B" w:rsidRPr="00221F9B" w14:paraId="2B896A4B" w14:textId="77777777" w:rsidTr="00D00BD0">
        <w:trPr>
          <w:trHeight w:val="300"/>
          <w:jc w:val="center"/>
        </w:trPr>
        <w:tc>
          <w:tcPr>
            <w:tcW w:w="1356" w:type="pct"/>
            <w:gridSpan w:val="2"/>
            <w:shd w:val="clear" w:color="auto" w:fill="auto"/>
            <w:noWrap/>
            <w:vAlign w:val="center"/>
            <w:hideMark/>
          </w:tcPr>
          <w:p w14:paraId="2B896A46" w14:textId="77777777" w:rsidR="00221F9B" w:rsidRPr="00221F9B" w:rsidRDefault="00221F9B" w:rsidP="00221F9B">
            <w:pPr>
              <w:spacing w:before="0" w:after="0"/>
              <w:jc w:val="left"/>
              <w:rPr>
                <w:rFonts w:eastAsia="Times New Roman"/>
                <w:color w:val="000000"/>
                <w:lang w:eastAsia="es-ES"/>
              </w:rPr>
            </w:pPr>
            <w:r w:rsidRPr="00221F9B">
              <w:rPr>
                <w:rFonts w:eastAsia="Times New Roman"/>
                <w:color w:val="000000"/>
                <w:lang w:eastAsia="es-ES"/>
              </w:rPr>
              <w:t>1. Automóviles, Vagonetas y Jeep</w:t>
            </w:r>
          </w:p>
        </w:tc>
        <w:tc>
          <w:tcPr>
            <w:tcW w:w="882" w:type="pct"/>
            <w:shd w:val="clear" w:color="auto" w:fill="auto"/>
            <w:noWrap/>
            <w:vAlign w:val="center"/>
            <w:hideMark/>
          </w:tcPr>
          <w:p w14:paraId="2B896A47" w14:textId="77777777" w:rsidR="00221F9B" w:rsidRPr="00221F9B" w:rsidRDefault="00221F9B" w:rsidP="00221F9B">
            <w:pPr>
              <w:spacing w:before="0" w:after="0"/>
              <w:jc w:val="left"/>
              <w:rPr>
                <w:rFonts w:eastAsia="Times New Roman"/>
                <w:color w:val="000000"/>
                <w:lang w:eastAsia="es-ES"/>
              </w:rPr>
            </w:pPr>
            <w:r w:rsidRPr="00221F9B">
              <w:rPr>
                <w:rFonts w:eastAsia="Times New Roman"/>
                <w:color w:val="000000"/>
                <w:lang w:eastAsia="es-ES"/>
              </w:rPr>
              <w:t>4. Microbuses</w:t>
            </w:r>
          </w:p>
        </w:tc>
        <w:tc>
          <w:tcPr>
            <w:tcW w:w="882" w:type="pct"/>
            <w:shd w:val="clear" w:color="auto" w:fill="auto"/>
            <w:noWrap/>
            <w:vAlign w:val="center"/>
            <w:hideMark/>
          </w:tcPr>
          <w:p w14:paraId="2B896A48" w14:textId="77777777" w:rsidR="00221F9B" w:rsidRPr="00221F9B" w:rsidRDefault="00221F9B" w:rsidP="00221F9B">
            <w:pPr>
              <w:spacing w:before="0" w:after="0"/>
              <w:jc w:val="left"/>
              <w:rPr>
                <w:rFonts w:eastAsia="Times New Roman"/>
                <w:color w:val="000000"/>
                <w:lang w:eastAsia="es-ES"/>
              </w:rPr>
            </w:pPr>
            <w:r w:rsidRPr="00221F9B">
              <w:rPr>
                <w:rFonts w:eastAsia="Times New Roman"/>
                <w:color w:val="000000"/>
                <w:lang w:eastAsia="es-ES"/>
              </w:rPr>
              <w:t>7. Camión  Mediano</w:t>
            </w:r>
          </w:p>
        </w:tc>
        <w:tc>
          <w:tcPr>
            <w:tcW w:w="441" w:type="pct"/>
            <w:shd w:val="clear" w:color="auto" w:fill="auto"/>
            <w:noWrap/>
            <w:vAlign w:val="center"/>
            <w:hideMark/>
          </w:tcPr>
          <w:p w14:paraId="2B896A49" w14:textId="77777777" w:rsidR="00221F9B" w:rsidRPr="00221F9B" w:rsidRDefault="00221F9B" w:rsidP="00221F9B">
            <w:pPr>
              <w:spacing w:before="0" w:after="0"/>
              <w:jc w:val="left"/>
              <w:rPr>
                <w:rFonts w:eastAsia="Times New Roman"/>
                <w:color w:val="000000"/>
                <w:lang w:eastAsia="es-ES"/>
              </w:rPr>
            </w:pPr>
          </w:p>
        </w:tc>
        <w:tc>
          <w:tcPr>
            <w:tcW w:w="1439" w:type="pct"/>
            <w:shd w:val="clear" w:color="auto" w:fill="auto"/>
            <w:noWrap/>
            <w:vAlign w:val="center"/>
            <w:hideMark/>
          </w:tcPr>
          <w:p w14:paraId="2B896A4A" w14:textId="77777777" w:rsidR="00221F9B" w:rsidRPr="00221F9B" w:rsidRDefault="00221F9B" w:rsidP="00221F9B">
            <w:pPr>
              <w:spacing w:before="0" w:after="0"/>
              <w:jc w:val="left"/>
              <w:rPr>
                <w:rFonts w:eastAsia="Times New Roman"/>
                <w:color w:val="000000"/>
                <w:lang w:eastAsia="es-ES"/>
              </w:rPr>
            </w:pPr>
            <w:r w:rsidRPr="00221F9B">
              <w:rPr>
                <w:rFonts w:eastAsia="Times New Roman"/>
                <w:color w:val="000000"/>
                <w:lang w:eastAsia="es-ES"/>
              </w:rPr>
              <w:t>10. Camión Semirremolque</w:t>
            </w:r>
          </w:p>
        </w:tc>
      </w:tr>
      <w:tr w:rsidR="00221F9B" w:rsidRPr="00221F9B" w14:paraId="2B896A51" w14:textId="77777777" w:rsidTr="00D00BD0">
        <w:trPr>
          <w:trHeight w:val="300"/>
          <w:jc w:val="center"/>
        </w:trPr>
        <w:tc>
          <w:tcPr>
            <w:tcW w:w="1288" w:type="pct"/>
            <w:shd w:val="clear" w:color="auto" w:fill="auto"/>
            <w:noWrap/>
            <w:vAlign w:val="center"/>
            <w:hideMark/>
          </w:tcPr>
          <w:p w14:paraId="2B896A4C" w14:textId="77777777" w:rsidR="00221F9B" w:rsidRPr="00221F9B" w:rsidRDefault="00221F9B" w:rsidP="00221F9B">
            <w:pPr>
              <w:spacing w:before="0" w:after="0"/>
              <w:jc w:val="left"/>
              <w:rPr>
                <w:rFonts w:eastAsia="Times New Roman"/>
                <w:color w:val="000000"/>
                <w:lang w:eastAsia="es-ES"/>
              </w:rPr>
            </w:pPr>
            <w:r w:rsidRPr="00221F9B">
              <w:rPr>
                <w:rFonts w:eastAsia="Times New Roman"/>
                <w:color w:val="000000"/>
                <w:lang w:eastAsia="es-ES"/>
              </w:rPr>
              <w:t>2. Camionetas</w:t>
            </w:r>
          </w:p>
        </w:tc>
        <w:tc>
          <w:tcPr>
            <w:tcW w:w="67" w:type="pct"/>
            <w:shd w:val="clear" w:color="auto" w:fill="auto"/>
            <w:noWrap/>
            <w:vAlign w:val="center"/>
            <w:hideMark/>
          </w:tcPr>
          <w:p w14:paraId="2B896A4D" w14:textId="77777777" w:rsidR="00221F9B" w:rsidRPr="00221F9B" w:rsidRDefault="00221F9B" w:rsidP="00221F9B">
            <w:pPr>
              <w:spacing w:before="0" w:after="0"/>
              <w:jc w:val="left"/>
              <w:rPr>
                <w:rFonts w:eastAsia="Times New Roman"/>
                <w:color w:val="000000"/>
                <w:lang w:eastAsia="es-ES"/>
              </w:rPr>
            </w:pPr>
          </w:p>
        </w:tc>
        <w:tc>
          <w:tcPr>
            <w:tcW w:w="882" w:type="pct"/>
            <w:shd w:val="clear" w:color="auto" w:fill="auto"/>
            <w:noWrap/>
            <w:vAlign w:val="center"/>
            <w:hideMark/>
          </w:tcPr>
          <w:p w14:paraId="2B896A4E" w14:textId="77777777" w:rsidR="00221F9B" w:rsidRPr="00221F9B" w:rsidRDefault="00221F9B" w:rsidP="00221F9B">
            <w:pPr>
              <w:spacing w:before="0" w:after="0"/>
              <w:jc w:val="left"/>
              <w:rPr>
                <w:rFonts w:eastAsia="Times New Roman"/>
                <w:color w:val="000000"/>
                <w:lang w:eastAsia="es-ES"/>
              </w:rPr>
            </w:pPr>
            <w:r w:rsidRPr="00221F9B">
              <w:rPr>
                <w:rFonts w:eastAsia="Times New Roman"/>
                <w:color w:val="000000"/>
                <w:lang w:eastAsia="es-ES"/>
              </w:rPr>
              <w:t>5. Bus Mediano</w:t>
            </w:r>
          </w:p>
        </w:tc>
        <w:tc>
          <w:tcPr>
            <w:tcW w:w="1323" w:type="pct"/>
            <w:gridSpan w:val="2"/>
            <w:shd w:val="clear" w:color="auto" w:fill="auto"/>
            <w:noWrap/>
            <w:vAlign w:val="center"/>
            <w:hideMark/>
          </w:tcPr>
          <w:p w14:paraId="2B896A4F" w14:textId="77777777" w:rsidR="00221F9B" w:rsidRPr="00221F9B" w:rsidRDefault="00221F9B" w:rsidP="00221F9B">
            <w:pPr>
              <w:spacing w:before="0" w:after="0"/>
              <w:jc w:val="left"/>
              <w:rPr>
                <w:rFonts w:eastAsia="Times New Roman"/>
                <w:color w:val="000000"/>
                <w:lang w:eastAsia="es-ES"/>
              </w:rPr>
            </w:pPr>
            <w:r w:rsidRPr="00221F9B">
              <w:rPr>
                <w:rFonts w:eastAsia="Times New Roman"/>
                <w:color w:val="000000"/>
                <w:lang w:eastAsia="es-ES"/>
              </w:rPr>
              <w:t>8. Camión  Grande (2 ejes)</w:t>
            </w:r>
          </w:p>
        </w:tc>
        <w:tc>
          <w:tcPr>
            <w:tcW w:w="1439" w:type="pct"/>
            <w:shd w:val="clear" w:color="auto" w:fill="auto"/>
            <w:noWrap/>
            <w:vAlign w:val="center"/>
            <w:hideMark/>
          </w:tcPr>
          <w:p w14:paraId="2B896A50" w14:textId="77777777" w:rsidR="00221F9B" w:rsidRPr="00221F9B" w:rsidRDefault="00221F9B" w:rsidP="00221F9B">
            <w:pPr>
              <w:spacing w:before="0" w:after="0"/>
              <w:jc w:val="left"/>
              <w:rPr>
                <w:rFonts w:eastAsia="Times New Roman"/>
                <w:color w:val="000000"/>
                <w:lang w:eastAsia="es-ES"/>
              </w:rPr>
            </w:pPr>
            <w:r w:rsidRPr="00221F9B">
              <w:rPr>
                <w:rFonts w:eastAsia="Times New Roman"/>
                <w:color w:val="000000"/>
                <w:lang w:eastAsia="es-ES"/>
              </w:rPr>
              <w:t>11. Camión Remolque</w:t>
            </w:r>
          </w:p>
        </w:tc>
      </w:tr>
      <w:tr w:rsidR="00221F9B" w:rsidRPr="00221F9B" w14:paraId="2B896A57" w14:textId="77777777" w:rsidTr="00D00BD0">
        <w:trPr>
          <w:trHeight w:val="300"/>
          <w:jc w:val="center"/>
        </w:trPr>
        <w:tc>
          <w:tcPr>
            <w:tcW w:w="1288" w:type="pct"/>
            <w:shd w:val="clear" w:color="auto" w:fill="auto"/>
            <w:noWrap/>
            <w:vAlign w:val="center"/>
            <w:hideMark/>
          </w:tcPr>
          <w:p w14:paraId="2B896A52" w14:textId="77777777" w:rsidR="00221F9B" w:rsidRPr="00221F9B" w:rsidRDefault="00221F9B" w:rsidP="00221F9B">
            <w:pPr>
              <w:spacing w:before="0" w:after="0"/>
              <w:jc w:val="left"/>
              <w:rPr>
                <w:rFonts w:eastAsia="Times New Roman"/>
                <w:color w:val="000000"/>
                <w:lang w:eastAsia="es-ES"/>
              </w:rPr>
            </w:pPr>
            <w:r w:rsidRPr="00221F9B">
              <w:rPr>
                <w:rFonts w:eastAsia="Times New Roman"/>
                <w:color w:val="000000"/>
                <w:lang w:eastAsia="es-ES"/>
              </w:rPr>
              <w:t>3. Minibuses</w:t>
            </w:r>
          </w:p>
        </w:tc>
        <w:tc>
          <w:tcPr>
            <w:tcW w:w="67" w:type="pct"/>
            <w:shd w:val="clear" w:color="auto" w:fill="auto"/>
            <w:noWrap/>
            <w:vAlign w:val="center"/>
            <w:hideMark/>
          </w:tcPr>
          <w:p w14:paraId="2B896A53" w14:textId="77777777" w:rsidR="00221F9B" w:rsidRPr="00221F9B" w:rsidRDefault="00221F9B" w:rsidP="00221F9B">
            <w:pPr>
              <w:spacing w:before="0" w:after="0"/>
              <w:jc w:val="left"/>
              <w:rPr>
                <w:rFonts w:eastAsia="Times New Roman"/>
                <w:color w:val="000000"/>
                <w:lang w:eastAsia="es-ES"/>
              </w:rPr>
            </w:pPr>
          </w:p>
        </w:tc>
        <w:tc>
          <w:tcPr>
            <w:tcW w:w="882" w:type="pct"/>
            <w:shd w:val="clear" w:color="auto" w:fill="auto"/>
            <w:noWrap/>
            <w:vAlign w:val="center"/>
            <w:hideMark/>
          </w:tcPr>
          <w:p w14:paraId="2B896A54" w14:textId="77777777" w:rsidR="00221F9B" w:rsidRPr="00221F9B" w:rsidRDefault="00221F9B" w:rsidP="00221F9B">
            <w:pPr>
              <w:spacing w:before="0" w:after="0"/>
              <w:jc w:val="left"/>
              <w:rPr>
                <w:rFonts w:eastAsia="Times New Roman"/>
                <w:color w:val="000000"/>
                <w:lang w:eastAsia="es-ES"/>
              </w:rPr>
            </w:pPr>
            <w:r w:rsidRPr="00221F9B">
              <w:rPr>
                <w:rFonts w:eastAsia="Times New Roman"/>
                <w:color w:val="000000"/>
                <w:lang w:eastAsia="es-ES"/>
              </w:rPr>
              <w:t>6. Bus Grande</w:t>
            </w:r>
          </w:p>
        </w:tc>
        <w:tc>
          <w:tcPr>
            <w:tcW w:w="1323" w:type="pct"/>
            <w:gridSpan w:val="2"/>
            <w:shd w:val="clear" w:color="auto" w:fill="auto"/>
            <w:noWrap/>
            <w:vAlign w:val="center"/>
            <w:hideMark/>
          </w:tcPr>
          <w:p w14:paraId="2B896A55" w14:textId="77777777" w:rsidR="00221F9B" w:rsidRPr="00221F9B" w:rsidRDefault="00221F9B" w:rsidP="00221F9B">
            <w:pPr>
              <w:spacing w:before="0" w:after="0"/>
              <w:jc w:val="left"/>
              <w:rPr>
                <w:rFonts w:eastAsia="Times New Roman"/>
                <w:color w:val="000000"/>
                <w:lang w:eastAsia="es-ES"/>
              </w:rPr>
            </w:pPr>
            <w:r w:rsidRPr="00221F9B">
              <w:rPr>
                <w:rFonts w:eastAsia="Times New Roman"/>
                <w:color w:val="000000"/>
                <w:lang w:eastAsia="es-ES"/>
              </w:rPr>
              <w:t>9. Camión  Grande (3 ejes)</w:t>
            </w:r>
          </w:p>
        </w:tc>
        <w:tc>
          <w:tcPr>
            <w:tcW w:w="1439" w:type="pct"/>
            <w:shd w:val="clear" w:color="auto" w:fill="auto"/>
            <w:noWrap/>
            <w:vAlign w:val="center"/>
            <w:hideMark/>
          </w:tcPr>
          <w:p w14:paraId="2B896A56" w14:textId="77777777" w:rsidR="00221F9B" w:rsidRPr="00221F9B" w:rsidRDefault="00221F9B" w:rsidP="00221F9B">
            <w:pPr>
              <w:spacing w:before="0" w:after="0"/>
              <w:jc w:val="left"/>
              <w:rPr>
                <w:rFonts w:eastAsia="Times New Roman"/>
                <w:color w:val="000000"/>
                <w:lang w:eastAsia="es-ES"/>
              </w:rPr>
            </w:pPr>
            <w:r w:rsidRPr="00221F9B">
              <w:rPr>
                <w:rFonts w:eastAsia="Times New Roman"/>
                <w:color w:val="000000"/>
                <w:lang w:eastAsia="es-ES"/>
              </w:rPr>
              <w:t>12. Otros (Maq. Agrícola y Constr.)</w:t>
            </w:r>
          </w:p>
        </w:tc>
      </w:tr>
    </w:tbl>
    <w:p w14:paraId="2B896A58" w14:textId="77777777" w:rsidR="0032061E" w:rsidRPr="00F20F79" w:rsidRDefault="0032061E" w:rsidP="0032061E">
      <w:pPr>
        <w:pStyle w:val="Caption"/>
        <w:rPr>
          <w:lang w:val="es-ES"/>
        </w:rPr>
      </w:pPr>
      <w:r w:rsidRPr="00F20F79">
        <w:rPr>
          <w:lang w:val="es-ES"/>
        </w:rPr>
        <w:lastRenderedPageBreak/>
        <w:t xml:space="preserve">Cuadro </w:t>
      </w:r>
      <w:r>
        <w:rPr>
          <w:lang w:val="es-ES"/>
        </w:rPr>
        <w:t>9</w:t>
      </w:r>
      <w:r w:rsidRPr="00F20F79">
        <w:rPr>
          <w:lang w:val="es-ES"/>
        </w:rPr>
        <w:t>: Proyección del tránsito total del Tramo La Angostura – Samipata</w:t>
      </w:r>
    </w:p>
    <w:tbl>
      <w:tblPr>
        <w:tblW w:w="14260" w:type="dxa"/>
        <w:tblCellMar>
          <w:left w:w="70" w:type="dxa"/>
          <w:right w:w="70" w:type="dxa"/>
        </w:tblCellMar>
        <w:tblLook w:val="04A0" w:firstRow="1" w:lastRow="0" w:firstColumn="1" w:lastColumn="0" w:noHBand="0" w:noVBand="1"/>
      </w:tblPr>
      <w:tblGrid>
        <w:gridCol w:w="381"/>
        <w:gridCol w:w="699"/>
        <w:gridCol w:w="295"/>
        <w:gridCol w:w="957"/>
        <w:gridCol w:w="37"/>
        <w:gridCol w:w="957"/>
        <w:gridCol w:w="37"/>
        <w:gridCol w:w="957"/>
        <w:gridCol w:w="37"/>
        <w:gridCol w:w="957"/>
        <w:gridCol w:w="37"/>
        <w:gridCol w:w="737"/>
        <w:gridCol w:w="257"/>
        <w:gridCol w:w="957"/>
        <w:gridCol w:w="37"/>
        <w:gridCol w:w="957"/>
        <w:gridCol w:w="37"/>
        <w:gridCol w:w="957"/>
        <w:gridCol w:w="37"/>
        <w:gridCol w:w="957"/>
        <w:gridCol w:w="994"/>
        <w:gridCol w:w="994"/>
        <w:gridCol w:w="994"/>
        <w:gridCol w:w="994"/>
      </w:tblGrid>
      <w:tr w:rsidR="0032061E" w:rsidRPr="007C6FB6" w14:paraId="2B896A63" w14:textId="77777777" w:rsidTr="00D00BD0">
        <w:trPr>
          <w:gridAfter w:val="5"/>
          <w:wAfter w:w="4933" w:type="dxa"/>
          <w:trHeight w:val="317"/>
        </w:trPr>
        <w:tc>
          <w:tcPr>
            <w:tcW w:w="381" w:type="dxa"/>
            <w:tcBorders>
              <w:top w:val="nil"/>
              <w:left w:val="nil"/>
              <w:bottom w:val="nil"/>
              <w:right w:val="nil"/>
            </w:tcBorders>
            <w:shd w:val="clear" w:color="auto" w:fill="auto"/>
            <w:noWrap/>
            <w:vAlign w:val="bottom"/>
            <w:hideMark/>
          </w:tcPr>
          <w:p w14:paraId="2B896A59" w14:textId="77777777" w:rsidR="0032061E" w:rsidRPr="007C6FB6" w:rsidRDefault="0032061E" w:rsidP="00D00BD0">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shd w:val="clear" w:color="auto" w:fill="auto"/>
            <w:noWrap/>
            <w:vAlign w:val="bottom"/>
            <w:hideMark/>
          </w:tcPr>
          <w:p w14:paraId="2B896A5A" w14:textId="77777777" w:rsidR="0032061E" w:rsidRPr="007C6FB6" w:rsidRDefault="0032061E" w:rsidP="00D00BD0">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shd w:val="clear" w:color="auto" w:fill="auto"/>
            <w:noWrap/>
            <w:vAlign w:val="bottom"/>
            <w:hideMark/>
          </w:tcPr>
          <w:p w14:paraId="2B896A5B" w14:textId="77777777" w:rsidR="0032061E" w:rsidRPr="007C6FB6" w:rsidRDefault="0032061E" w:rsidP="00D00BD0">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shd w:val="clear" w:color="auto" w:fill="auto"/>
            <w:noWrap/>
            <w:vAlign w:val="bottom"/>
            <w:hideMark/>
          </w:tcPr>
          <w:p w14:paraId="2B896A5C" w14:textId="77777777" w:rsidR="0032061E" w:rsidRPr="007C6FB6" w:rsidRDefault="0032061E" w:rsidP="00D00BD0">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tcPr>
          <w:p w14:paraId="2B896A5D" w14:textId="77777777" w:rsidR="0032061E" w:rsidRPr="007C6FB6" w:rsidRDefault="0032061E" w:rsidP="00D00BD0">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tcPr>
          <w:p w14:paraId="2B896A5E" w14:textId="77777777" w:rsidR="0032061E" w:rsidRPr="007C6FB6" w:rsidRDefault="0032061E" w:rsidP="00D00BD0">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tcPr>
          <w:p w14:paraId="2B896A5F" w14:textId="77777777" w:rsidR="0032061E" w:rsidRPr="007C6FB6" w:rsidRDefault="0032061E" w:rsidP="00D00BD0">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tcPr>
          <w:p w14:paraId="2B896A60" w14:textId="77777777" w:rsidR="0032061E" w:rsidRPr="007C6FB6" w:rsidRDefault="0032061E" w:rsidP="00D00BD0">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tcPr>
          <w:p w14:paraId="2B896A61" w14:textId="77777777" w:rsidR="0032061E" w:rsidRPr="007C6FB6" w:rsidRDefault="0032061E" w:rsidP="00D00BD0">
            <w:pPr>
              <w:spacing w:before="0" w:after="0"/>
              <w:jc w:val="left"/>
              <w:rPr>
                <w:rFonts w:ascii="Calibri" w:eastAsia="Times New Roman" w:hAnsi="Calibri"/>
                <w:sz w:val="22"/>
                <w:szCs w:val="22"/>
                <w:lang w:eastAsia="es-ES"/>
              </w:rPr>
            </w:pPr>
          </w:p>
        </w:tc>
        <w:tc>
          <w:tcPr>
            <w:tcW w:w="994" w:type="dxa"/>
            <w:gridSpan w:val="2"/>
            <w:tcBorders>
              <w:top w:val="nil"/>
              <w:left w:val="nil"/>
              <w:bottom w:val="nil"/>
              <w:right w:val="nil"/>
            </w:tcBorders>
          </w:tcPr>
          <w:p w14:paraId="2B896A62" w14:textId="77777777" w:rsidR="0032061E" w:rsidRPr="007C6FB6" w:rsidRDefault="0032061E" w:rsidP="00D00BD0">
            <w:pPr>
              <w:spacing w:before="0" w:after="0"/>
              <w:jc w:val="left"/>
              <w:rPr>
                <w:rFonts w:ascii="Calibri" w:eastAsia="Times New Roman" w:hAnsi="Calibri"/>
                <w:sz w:val="22"/>
                <w:szCs w:val="22"/>
                <w:lang w:eastAsia="es-ES"/>
              </w:rPr>
            </w:pPr>
          </w:p>
        </w:tc>
      </w:tr>
      <w:tr w:rsidR="0032061E" w:rsidRPr="007C6FB6" w14:paraId="2B896A72" w14:textId="77777777" w:rsidTr="00D00BD0">
        <w:trPr>
          <w:trHeight w:val="317"/>
        </w:trPr>
        <w:tc>
          <w:tcPr>
            <w:tcW w:w="1080" w:type="dxa"/>
            <w:gridSpan w:val="2"/>
            <w:tcBorders>
              <w:top w:val="single" w:sz="8" w:space="0" w:color="auto"/>
              <w:left w:val="single" w:sz="8" w:space="0" w:color="auto"/>
              <w:bottom w:val="single" w:sz="8" w:space="0" w:color="auto"/>
              <w:right w:val="single" w:sz="8" w:space="0" w:color="auto"/>
            </w:tcBorders>
            <w:shd w:val="clear" w:color="000000" w:fill="BFBFBF"/>
            <w:noWrap/>
            <w:vAlign w:val="center"/>
            <w:hideMark/>
          </w:tcPr>
          <w:p w14:paraId="2B896A64" w14:textId="77777777" w:rsidR="0032061E" w:rsidRPr="007C6FB6" w:rsidRDefault="0032061E" w:rsidP="00D00BD0">
            <w:pPr>
              <w:spacing w:before="0" w:after="0"/>
              <w:jc w:val="center"/>
              <w:rPr>
                <w:rFonts w:eastAsia="Times New Roman"/>
                <w:b/>
                <w:bCs/>
                <w:sz w:val="20"/>
                <w:szCs w:val="20"/>
                <w:lang w:eastAsia="es-ES"/>
              </w:rPr>
            </w:pPr>
            <w:r w:rsidRPr="007C6FB6">
              <w:rPr>
                <w:rFonts w:eastAsia="Times New Roman"/>
                <w:b/>
                <w:bCs/>
                <w:sz w:val="20"/>
                <w:szCs w:val="20"/>
                <w:lang w:eastAsia="es-ES"/>
              </w:rPr>
              <w:t>Año</w:t>
            </w:r>
          </w:p>
        </w:tc>
        <w:tc>
          <w:tcPr>
            <w:tcW w:w="1252"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A65" w14:textId="77777777" w:rsidR="0032061E" w:rsidRPr="007C6FB6" w:rsidRDefault="0032061E" w:rsidP="00D00BD0">
            <w:pPr>
              <w:spacing w:before="0" w:after="0"/>
              <w:jc w:val="center"/>
              <w:rPr>
                <w:rFonts w:eastAsia="Times New Roman"/>
                <w:b/>
                <w:bCs/>
                <w:sz w:val="20"/>
                <w:szCs w:val="20"/>
                <w:lang w:eastAsia="es-ES"/>
              </w:rPr>
            </w:pPr>
            <w:r w:rsidRPr="007C6FB6">
              <w:rPr>
                <w:rFonts w:eastAsia="Times New Roman"/>
                <w:b/>
                <w:bCs/>
                <w:sz w:val="20"/>
                <w:szCs w:val="20"/>
                <w:lang w:eastAsia="es-ES"/>
              </w:rPr>
              <w:t>T1</w:t>
            </w:r>
          </w:p>
        </w:tc>
        <w:tc>
          <w:tcPr>
            <w:tcW w:w="994"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A66" w14:textId="77777777" w:rsidR="0032061E" w:rsidRPr="007C6FB6" w:rsidRDefault="0032061E" w:rsidP="00D00BD0">
            <w:pPr>
              <w:spacing w:before="0" w:after="0"/>
              <w:jc w:val="center"/>
              <w:rPr>
                <w:rFonts w:eastAsia="Times New Roman"/>
                <w:b/>
                <w:bCs/>
                <w:sz w:val="20"/>
                <w:szCs w:val="20"/>
                <w:lang w:eastAsia="es-ES"/>
              </w:rPr>
            </w:pPr>
            <w:r w:rsidRPr="007C6FB6">
              <w:rPr>
                <w:rFonts w:eastAsia="Times New Roman"/>
                <w:b/>
                <w:bCs/>
                <w:sz w:val="20"/>
                <w:szCs w:val="20"/>
                <w:lang w:eastAsia="es-ES"/>
              </w:rPr>
              <w:t>T2</w:t>
            </w:r>
          </w:p>
        </w:tc>
        <w:tc>
          <w:tcPr>
            <w:tcW w:w="994"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A67" w14:textId="77777777" w:rsidR="0032061E" w:rsidRPr="007C6FB6" w:rsidRDefault="0032061E" w:rsidP="00D00BD0">
            <w:pPr>
              <w:spacing w:before="0" w:after="0"/>
              <w:jc w:val="center"/>
              <w:rPr>
                <w:rFonts w:eastAsia="Times New Roman"/>
                <w:b/>
                <w:bCs/>
                <w:sz w:val="20"/>
                <w:szCs w:val="20"/>
                <w:lang w:eastAsia="es-ES"/>
              </w:rPr>
            </w:pPr>
            <w:r w:rsidRPr="007C6FB6">
              <w:rPr>
                <w:rFonts w:eastAsia="Times New Roman"/>
                <w:b/>
                <w:bCs/>
                <w:sz w:val="20"/>
                <w:szCs w:val="20"/>
                <w:lang w:eastAsia="es-ES"/>
              </w:rPr>
              <w:t>T3</w:t>
            </w:r>
          </w:p>
        </w:tc>
        <w:tc>
          <w:tcPr>
            <w:tcW w:w="994"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A68" w14:textId="77777777" w:rsidR="0032061E" w:rsidRPr="007C6FB6" w:rsidRDefault="0032061E" w:rsidP="00D00BD0">
            <w:pPr>
              <w:spacing w:before="0" w:after="0"/>
              <w:jc w:val="center"/>
              <w:rPr>
                <w:rFonts w:eastAsia="Times New Roman"/>
                <w:b/>
                <w:bCs/>
                <w:sz w:val="20"/>
                <w:szCs w:val="20"/>
                <w:lang w:eastAsia="es-ES"/>
              </w:rPr>
            </w:pPr>
            <w:r w:rsidRPr="007C6FB6">
              <w:rPr>
                <w:rFonts w:eastAsia="Times New Roman"/>
                <w:b/>
                <w:bCs/>
                <w:sz w:val="20"/>
                <w:szCs w:val="20"/>
                <w:lang w:eastAsia="es-ES"/>
              </w:rPr>
              <w:t>T4</w:t>
            </w:r>
          </w:p>
        </w:tc>
        <w:tc>
          <w:tcPr>
            <w:tcW w:w="774"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A69" w14:textId="77777777" w:rsidR="0032061E" w:rsidRPr="007C6FB6" w:rsidRDefault="0032061E" w:rsidP="00D00BD0">
            <w:pPr>
              <w:spacing w:before="0" w:after="0"/>
              <w:jc w:val="center"/>
              <w:rPr>
                <w:rFonts w:eastAsia="Times New Roman"/>
                <w:b/>
                <w:bCs/>
                <w:sz w:val="20"/>
                <w:szCs w:val="20"/>
                <w:lang w:eastAsia="es-ES"/>
              </w:rPr>
            </w:pPr>
            <w:r w:rsidRPr="007C6FB6">
              <w:rPr>
                <w:rFonts w:eastAsia="Times New Roman"/>
                <w:b/>
                <w:bCs/>
                <w:sz w:val="20"/>
                <w:szCs w:val="20"/>
                <w:lang w:eastAsia="es-ES"/>
              </w:rPr>
              <w:t>T5</w:t>
            </w:r>
          </w:p>
        </w:tc>
        <w:tc>
          <w:tcPr>
            <w:tcW w:w="1214" w:type="dxa"/>
            <w:gridSpan w:val="2"/>
            <w:tcBorders>
              <w:top w:val="single" w:sz="8" w:space="0" w:color="auto"/>
              <w:left w:val="nil"/>
              <w:bottom w:val="single" w:sz="8" w:space="0" w:color="auto"/>
              <w:right w:val="single" w:sz="8" w:space="0" w:color="auto"/>
            </w:tcBorders>
            <w:shd w:val="clear" w:color="000000" w:fill="BFBFBF"/>
            <w:noWrap/>
            <w:vAlign w:val="center"/>
            <w:hideMark/>
          </w:tcPr>
          <w:p w14:paraId="2B896A6A" w14:textId="77777777" w:rsidR="0032061E" w:rsidRPr="007C6FB6" w:rsidRDefault="0032061E" w:rsidP="00D00BD0">
            <w:pPr>
              <w:spacing w:before="0" w:after="0"/>
              <w:jc w:val="center"/>
              <w:rPr>
                <w:rFonts w:eastAsia="Times New Roman"/>
                <w:b/>
                <w:bCs/>
                <w:sz w:val="20"/>
                <w:szCs w:val="20"/>
                <w:lang w:eastAsia="es-ES"/>
              </w:rPr>
            </w:pPr>
            <w:r w:rsidRPr="007C6FB6">
              <w:rPr>
                <w:rFonts w:eastAsia="Times New Roman"/>
                <w:b/>
                <w:bCs/>
                <w:sz w:val="20"/>
                <w:szCs w:val="20"/>
                <w:lang w:eastAsia="es-ES"/>
              </w:rPr>
              <w:t>T6</w:t>
            </w:r>
          </w:p>
        </w:tc>
        <w:tc>
          <w:tcPr>
            <w:tcW w:w="994" w:type="dxa"/>
            <w:gridSpan w:val="2"/>
            <w:tcBorders>
              <w:top w:val="single" w:sz="8" w:space="0" w:color="auto"/>
              <w:left w:val="nil"/>
              <w:bottom w:val="single" w:sz="8" w:space="0" w:color="auto"/>
              <w:right w:val="single" w:sz="8" w:space="0" w:color="auto"/>
            </w:tcBorders>
            <w:shd w:val="clear" w:color="000000" w:fill="BFBFBF"/>
            <w:vAlign w:val="center"/>
          </w:tcPr>
          <w:p w14:paraId="2B896A6B" w14:textId="77777777" w:rsidR="0032061E" w:rsidRPr="007C6FB6" w:rsidRDefault="0032061E" w:rsidP="00D00BD0">
            <w:pPr>
              <w:spacing w:before="0" w:after="0"/>
              <w:jc w:val="center"/>
              <w:rPr>
                <w:rFonts w:eastAsia="Times New Roman"/>
                <w:b/>
                <w:bCs/>
                <w:sz w:val="20"/>
                <w:szCs w:val="20"/>
                <w:lang w:eastAsia="es-ES"/>
              </w:rPr>
            </w:pPr>
            <w:r w:rsidRPr="007C6FB6">
              <w:rPr>
                <w:rFonts w:eastAsia="Times New Roman"/>
                <w:b/>
                <w:bCs/>
                <w:sz w:val="20"/>
                <w:szCs w:val="20"/>
                <w:lang w:eastAsia="es-ES"/>
              </w:rPr>
              <w:t>T7</w:t>
            </w:r>
          </w:p>
        </w:tc>
        <w:tc>
          <w:tcPr>
            <w:tcW w:w="994" w:type="dxa"/>
            <w:gridSpan w:val="2"/>
            <w:tcBorders>
              <w:top w:val="single" w:sz="8" w:space="0" w:color="auto"/>
              <w:left w:val="single" w:sz="8" w:space="0" w:color="auto"/>
              <w:bottom w:val="single" w:sz="8" w:space="0" w:color="auto"/>
              <w:right w:val="single" w:sz="8" w:space="0" w:color="auto"/>
            </w:tcBorders>
            <w:shd w:val="clear" w:color="000000" w:fill="BFBFBF"/>
            <w:vAlign w:val="center"/>
          </w:tcPr>
          <w:p w14:paraId="2B896A6C" w14:textId="77777777" w:rsidR="0032061E" w:rsidRPr="007C6FB6" w:rsidRDefault="0032061E" w:rsidP="00D00BD0">
            <w:pPr>
              <w:spacing w:before="0" w:after="0"/>
              <w:jc w:val="center"/>
              <w:rPr>
                <w:rFonts w:eastAsia="Times New Roman"/>
                <w:b/>
                <w:bCs/>
                <w:sz w:val="20"/>
                <w:szCs w:val="20"/>
                <w:lang w:eastAsia="es-ES"/>
              </w:rPr>
            </w:pPr>
            <w:r w:rsidRPr="007C6FB6">
              <w:rPr>
                <w:rFonts w:eastAsia="Times New Roman"/>
                <w:b/>
                <w:bCs/>
                <w:sz w:val="20"/>
                <w:szCs w:val="20"/>
                <w:lang w:eastAsia="es-ES"/>
              </w:rPr>
              <w:t>T8</w:t>
            </w:r>
          </w:p>
        </w:tc>
        <w:tc>
          <w:tcPr>
            <w:tcW w:w="994" w:type="dxa"/>
            <w:gridSpan w:val="2"/>
            <w:tcBorders>
              <w:top w:val="single" w:sz="8" w:space="0" w:color="auto"/>
              <w:left w:val="nil"/>
              <w:bottom w:val="single" w:sz="8" w:space="0" w:color="auto"/>
              <w:right w:val="single" w:sz="8" w:space="0" w:color="auto"/>
            </w:tcBorders>
            <w:shd w:val="clear" w:color="000000" w:fill="BFBFBF"/>
            <w:vAlign w:val="center"/>
          </w:tcPr>
          <w:p w14:paraId="2B896A6D" w14:textId="77777777" w:rsidR="0032061E" w:rsidRPr="007C6FB6" w:rsidRDefault="0032061E" w:rsidP="00D00BD0">
            <w:pPr>
              <w:spacing w:before="0" w:after="0"/>
              <w:jc w:val="center"/>
              <w:rPr>
                <w:rFonts w:eastAsia="Times New Roman"/>
                <w:b/>
                <w:bCs/>
                <w:sz w:val="20"/>
                <w:szCs w:val="20"/>
                <w:lang w:eastAsia="es-ES"/>
              </w:rPr>
            </w:pPr>
            <w:r w:rsidRPr="007C6FB6">
              <w:rPr>
                <w:rFonts w:eastAsia="Times New Roman"/>
                <w:b/>
                <w:bCs/>
                <w:sz w:val="20"/>
                <w:szCs w:val="20"/>
                <w:lang w:eastAsia="es-ES"/>
              </w:rPr>
              <w:t>T9</w:t>
            </w:r>
          </w:p>
        </w:tc>
        <w:tc>
          <w:tcPr>
            <w:tcW w:w="994" w:type="dxa"/>
            <w:tcBorders>
              <w:top w:val="single" w:sz="8" w:space="0" w:color="auto"/>
              <w:left w:val="nil"/>
              <w:bottom w:val="single" w:sz="8" w:space="0" w:color="auto"/>
              <w:right w:val="single" w:sz="8" w:space="0" w:color="auto"/>
            </w:tcBorders>
            <w:shd w:val="clear" w:color="000000" w:fill="BFBFBF"/>
            <w:vAlign w:val="center"/>
          </w:tcPr>
          <w:p w14:paraId="2B896A6E" w14:textId="77777777" w:rsidR="0032061E" w:rsidRPr="007C6FB6" w:rsidRDefault="0032061E" w:rsidP="00D00BD0">
            <w:pPr>
              <w:spacing w:before="0" w:after="0"/>
              <w:jc w:val="center"/>
              <w:rPr>
                <w:rFonts w:eastAsia="Times New Roman"/>
                <w:b/>
                <w:bCs/>
                <w:sz w:val="20"/>
                <w:szCs w:val="20"/>
                <w:lang w:eastAsia="es-ES"/>
              </w:rPr>
            </w:pPr>
            <w:r w:rsidRPr="007C6FB6">
              <w:rPr>
                <w:rFonts w:eastAsia="Times New Roman"/>
                <w:b/>
                <w:bCs/>
                <w:sz w:val="20"/>
                <w:szCs w:val="20"/>
                <w:lang w:eastAsia="es-ES"/>
              </w:rPr>
              <w:t>T10</w:t>
            </w:r>
          </w:p>
        </w:tc>
        <w:tc>
          <w:tcPr>
            <w:tcW w:w="994" w:type="dxa"/>
            <w:tcBorders>
              <w:top w:val="single" w:sz="8" w:space="0" w:color="auto"/>
              <w:left w:val="nil"/>
              <w:bottom w:val="single" w:sz="8" w:space="0" w:color="auto"/>
              <w:right w:val="single" w:sz="8" w:space="0" w:color="auto"/>
            </w:tcBorders>
            <w:shd w:val="clear" w:color="000000" w:fill="BFBFBF"/>
            <w:vAlign w:val="center"/>
          </w:tcPr>
          <w:p w14:paraId="2B896A6F" w14:textId="77777777" w:rsidR="0032061E" w:rsidRPr="007C6FB6" w:rsidRDefault="0032061E" w:rsidP="00D00BD0">
            <w:pPr>
              <w:spacing w:before="0" w:after="0"/>
              <w:jc w:val="center"/>
              <w:rPr>
                <w:rFonts w:eastAsia="Times New Roman"/>
                <w:b/>
                <w:bCs/>
                <w:sz w:val="20"/>
                <w:szCs w:val="20"/>
                <w:lang w:eastAsia="es-ES"/>
              </w:rPr>
            </w:pPr>
            <w:r w:rsidRPr="007C6FB6">
              <w:rPr>
                <w:rFonts w:eastAsia="Times New Roman"/>
                <w:b/>
                <w:bCs/>
                <w:sz w:val="20"/>
                <w:szCs w:val="20"/>
                <w:lang w:eastAsia="es-ES"/>
              </w:rPr>
              <w:t>T11</w:t>
            </w:r>
          </w:p>
        </w:tc>
        <w:tc>
          <w:tcPr>
            <w:tcW w:w="994" w:type="dxa"/>
            <w:tcBorders>
              <w:top w:val="single" w:sz="8" w:space="0" w:color="auto"/>
              <w:left w:val="nil"/>
              <w:bottom w:val="single" w:sz="8" w:space="0" w:color="auto"/>
              <w:right w:val="single" w:sz="8" w:space="0" w:color="auto"/>
            </w:tcBorders>
            <w:shd w:val="clear" w:color="000000" w:fill="BFBFBF"/>
            <w:vAlign w:val="center"/>
          </w:tcPr>
          <w:p w14:paraId="2B896A70" w14:textId="77777777" w:rsidR="0032061E" w:rsidRPr="007C6FB6" w:rsidRDefault="0032061E" w:rsidP="00D00BD0">
            <w:pPr>
              <w:spacing w:before="0" w:after="0"/>
              <w:jc w:val="center"/>
              <w:rPr>
                <w:rFonts w:eastAsia="Times New Roman"/>
                <w:b/>
                <w:bCs/>
                <w:sz w:val="20"/>
                <w:szCs w:val="20"/>
                <w:lang w:eastAsia="es-ES"/>
              </w:rPr>
            </w:pPr>
            <w:r w:rsidRPr="007C6FB6">
              <w:rPr>
                <w:rFonts w:eastAsia="Times New Roman"/>
                <w:b/>
                <w:bCs/>
                <w:sz w:val="20"/>
                <w:szCs w:val="20"/>
                <w:lang w:eastAsia="es-ES"/>
              </w:rPr>
              <w:t>T12</w:t>
            </w:r>
          </w:p>
        </w:tc>
        <w:tc>
          <w:tcPr>
            <w:tcW w:w="994" w:type="dxa"/>
            <w:tcBorders>
              <w:top w:val="single" w:sz="8" w:space="0" w:color="auto"/>
              <w:left w:val="nil"/>
              <w:bottom w:val="single" w:sz="8" w:space="0" w:color="auto"/>
              <w:right w:val="single" w:sz="8" w:space="0" w:color="auto"/>
            </w:tcBorders>
            <w:shd w:val="clear" w:color="000000" w:fill="BFBFBF"/>
            <w:noWrap/>
            <w:vAlign w:val="center"/>
            <w:hideMark/>
          </w:tcPr>
          <w:p w14:paraId="2B896A71" w14:textId="77777777" w:rsidR="0032061E" w:rsidRPr="007C6FB6" w:rsidRDefault="0032061E" w:rsidP="00D00BD0">
            <w:pPr>
              <w:spacing w:before="0" w:after="0"/>
              <w:jc w:val="center"/>
              <w:rPr>
                <w:rFonts w:eastAsia="Times New Roman"/>
                <w:b/>
                <w:bCs/>
                <w:sz w:val="20"/>
                <w:szCs w:val="20"/>
                <w:lang w:eastAsia="es-ES"/>
              </w:rPr>
            </w:pPr>
            <w:r w:rsidRPr="007C6FB6">
              <w:rPr>
                <w:rFonts w:eastAsia="Times New Roman"/>
                <w:b/>
                <w:bCs/>
                <w:sz w:val="20"/>
                <w:szCs w:val="20"/>
                <w:lang w:eastAsia="es-ES"/>
              </w:rPr>
              <w:t>TOTAL</w:t>
            </w:r>
          </w:p>
        </w:tc>
      </w:tr>
      <w:tr w:rsidR="0032061E" w:rsidRPr="007C6FB6" w14:paraId="2B896A81" w14:textId="77777777" w:rsidTr="00D00BD0">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A73" w14:textId="77777777" w:rsidR="0032061E" w:rsidRPr="007C6FB6" w:rsidRDefault="0032061E" w:rsidP="00D00BD0">
            <w:pPr>
              <w:spacing w:before="0" w:after="0"/>
              <w:jc w:val="center"/>
              <w:rPr>
                <w:rFonts w:eastAsia="Times New Roman"/>
                <w:b/>
                <w:color w:val="808080" w:themeColor="background1" w:themeShade="80"/>
                <w:sz w:val="20"/>
                <w:szCs w:val="20"/>
                <w:lang w:eastAsia="es-ES"/>
              </w:rPr>
            </w:pPr>
            <w:r w:rsidRPr="007C6FB6">
              <w:rPr>
                <w:rFonts w:eastAsia="Times New Roman"/>
                <w:b/>
                <w:color w:val="808080" w:themeColor="background1" w:themeShade="80"/>
                <w:sz w:val="20"/>
                <w:szCs w:val="20"/>
                <w:lang w:eastAsia="es-ES"/>
              </w:rPr>
              <w:t>2014</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A74"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559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75"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130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76"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240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77"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28</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A78"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112</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A79" w14:textId="77777777" w:rsidR="0032061E" w:rsidRPr="007C6FB6" w:rsidRDefault="0032061E" w:rsidP="00D00BD0">
            <w:pPr>
              <w:spacing w:before="0" w:after="0"/>
              <w:jc w:val="center"/>
              <w:rPr>
                <w:color w:val="808080" w:themeColor="background1" w:themeShade="80"/>
                <w:sz w:val="20"/>
                <w:szCs w:val="20"/>
              </w:rPr>
            </w:pPr>
            <w:r w:rsidRPr="007C6FB6">
              <w:rPr>
                <w:color w:val="808080" w:themeColor="background1" w:themeShade="80"/>
                <w:sz w:val="20"/>
                <w:szCs w:val="20"/>
              </w:rPr>
              <w:t>22</w:t>
            </w:r>
          </w:p>
        </w:tc>
        <w:tc>
          <w:tcPr>
            <w:tcW w:w="994" w:type="dxa"/>
            <w:gridSpan w:val="2"/>
            <w:tcBorders>
              <w:top w:val="single" w:sz="8" w:space="0" w:color="auto"/>
              <w:left w:val="nil"/>
              <w:bottom w:val="single" w:sz="8" w:space="0" w:color="auto"/>
              <w:right w:val="single" w:sz="8" w:space="0" w:color="auto"/>
            </w:tcBorders>
            <w:vAlign w:val="center"/>
          </w:tcPr>
          <w:p w14:paraId="2B896A7A"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135</w:t>
            </w:r>
          </w:p>
        </w:tc>
        <w:tc>
          <w:tcPr>
            <w:tcW w:w="994" w:type="dxa"/>
            <w:gridSpan w:val="2"/>
            <w:tcBorders>
              <w:top w:val="nil"/>
              <w:left w:val="single" w:sz="8" w:space="0" w:color="auto"/>
              <w:bottom w:val="single" w:sz="8" w:space="0" w:color="auto"/>
              <w:right w:val="single" w:sz="8" w:space="0" w:color="auto"/>
            </w:tcBorders>
            <w:vAlign w:val="center"/>
          </w:tcPr>
          <w:p w14:paraId="2B896A7B"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281</w:t>
            </w:r>
          </w:p>
        </w:tc>
        <w:tc>
          <w:tcPr>
            <w:tcW w:w="994" w:type="dxa"/>
            <w:gridSpan w:val="2"/>
            <w:tcBorders>
              <w:top w:val="nil"/>
              <w:left w:val="nil"/>
              <w:bottom w:val="single" w:sz="8" w:space="0" w:color="auto"/>
              <w:right w:val="single" w:sz="8" w:space="0" w:color="auto"/>
            </w:tcBorders>
            <w:vAlign w:val="bottom"/>
          </w:tcPr>
          <w:p w14:paraId="2B896A7C" w14:textId="77777777" w:rsidR="0032061E" w:rsidRPr="007C6FB6" w:rsidRDefault="0032061E" w:rsidP="00D00BD0">
            <w:pPr>
              <w:spacing w:before="0" w:after="0"/>
              <w:jc w:val="center"/>
              <w:rPr>
                <w:color w:val="808080" w:themeColor="background1" w:themeShade="80"/>
                <w:sz w:val="20"/>
                <w:szCs w:val="20"/>
              </w:rPr>
            </w:pPr>
            <w:r w:rsidRPr="007C6FB6">
              <w:rPr>
                <w:color w:val="808080" w:themeColor="background1" w:themeShade="80"/>
                <w:sz w:val="20"/>
                <w:szCs w:val="20"/>
              </w:rPr>
              <w:t>173</w:t>
            </w:r>
          </w:p>
        </w:tc>
        <w:tc>
          <w:tcPr>
            <w:tcW w:w="994" w:type="dxa"/>
            <w:tcBorders>
              <w:top w:val="nil"/>
              <w:left w:val="nil"/>
              <w:bottom w:val="single" w:sz="8" w:space="0" w:color="auto"/>
              <w:right w:val="single" w:sz="8" w:space="0" w:color="auto"/>
            </w:tcBorders>
            <w:vAlign w:val="bottom"/>
          </w:tcPr>
          <w:p w14:paraId="2B896A7D" w14:textId="77777777" w:rsidR="0032061E" w:rsidRPr="007C6FB6" w:rsidRDefault="0032061E" w:rsidP="00D00BD0">
            <w:pPr>
              <w:spacing w:before="0" w:after="0"/>
              <w:jc w:val="center"/>
              <w:rPr>
                <w:color w:val="808080" w:themeColor="background1" w:themeShade="80"/>
                <w:sz w:val="20"/>
                <w:szCs w:val="20"/>
              </w:rPr>
            </w:pPr>
            <w:r w:rsidRPr="007C6FB6">
              <w:rPr>
                <w:color w:val="808080" w:themeColor="background1" w:themeShade="80"/>
                <w:sz w:val="20"/>
                <w:szCs w:val="20"/>
              </w:rPr>
              <w:t>116</w:t>
            </w:r>
          </w:p>
        </w:tc>
        <w:tc>
          <w:tcPr>
            <w:tcW w:w="994" w:type="dxa"/>
            <w:tcBorders>
              <w:top w:val="nil"/>
              <w:left w:val="nil"/>
              <w:bottom w:val="single" w:sz="8" w:space="0" w:color="auto"/>
              <w:right w:val="single" w:sz="8" w:space="0" w:color="auto"/>
            </w:tcBorders>
            <w:vAlign w:val="bottom"/>
          </w:tcPr>
          <w:p w14:paraId="2B896A7E" w14:textId="77777777" w:rsidR="0032061E" w:rsidRPr="007C6FB6" w:rsidRDefault="0032061E" w:rsidP="00D00BD0">
            <w:pPr>
              <w:spacing w:before="0" w:after="0"/>
              <w:jc w:val="center"/>
              <w:rPr>
                <w:color w:val="808080" w:themeColor="background1" w:themeShade="80"/>
                <w:sz w:val="20"/>
                <w:szCs w:val="20"/>
              </w:rPr>
            </w:pPr>
            <w:r w:rsidRPr="007C6FB6">
              <w:rPr>
                <w:color w:val="808080" w:themeColor="background1" w:themeShade="80"/>
                <w:sz w:val="20"/>
                <w:szCs w:val="20"/>
              </w:rPr>
              <w:t>76</w:t>
            </w:r>
          </w:p>
        </w:tc>
        <w:tc>
          <w:tcPr>
            <w:tcW w:w="994" w:type="dxa"/>
            <w:tcBorders>
              <w:top w:val="nil"/>
              <w:left w:val="nil"/>
              <w:bottom w:val="single" w:sz="8" w:space="0" w:color="auto"/>
              <w:right w:val="single" w:sz="8" w:space="0" w:color="auto"/>
            </w:tcBorders>
            <w:vAlign w:val="center"/>
          </w:tcPr>
          <w:p w14:paraId="2B896A7F"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A80" w14:textId="77777777" w:rsidR="0032061E" w:rsidRPr="007C6FB6" w:rsidRDefault="0032061E" w:rsidP="00D00BD0">
            <w:pPr>
              <w:spacing w:before="0" w:after="0"/>
              <w:jc w:val="center"/>
              <w:rPr>
                <w:rFonts w:eastAsia="Times New Roman"/>
                <w:b/>
                <w:color w:val="808080" w:themeColor="background1" w:themeShade="80"/>
                <w:sz w:val="20"/>
                <w:szCs w:val="20"/>
                <w:lang w:eastAsia="es-ES"/>
              </w:rPr>
            </w:pPr>
            <w:r w:rsidRPr="007C6FB6">
              <w:rPr>
                <w:rFonts w:eastAsia="Times New Roman"/>
                <w:b/>
                <w:color w:val="808080" w:themeColor="background1" w:themeShade="80"/>
                <w:sz w:val="20"/>
                <w:szCs w:val="20"/>
                <w:lang w:eastAsia="es-ES"/>
              </w:rPr>
              <w:t>1878</w:t>
            </w:r>
          </w:p>
        </w:tc>
      </w:tr>
      <w:tr w:rsidR="0032061E" w:rsidRPr="007C6FB6" w14:paraId="2B896A90" w14:textId="77777777" w:rsidTr="00D00BD0">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A82" w14:textId="77777777" w:rsidR="0032061E" w:rsidRPr="007C6FB6" w:rsidRDefault="0032061E" w:rsidP="00D00BD0">
            <w:pPr>
              <w:spacing w:before="0" w:after="0"/>
              <w:jc w:val="center"/>
              <w:rPr>
                <w:rFonts w:eastAsia="Times New Roman"/>
                <w:b/>
                <w:color w:val="808080" w:themeColor="background1" w:themeShade="80"/>
                <w:sz w:val="20"/>
                <w:szCs w:val="20"/>
                <w:lang w:eastAsia="es-ES"/>
              </w:rPr>
            </w:pPr>
            <w:r w:rsidRPr="007C6FB6">
              <w:rPr>
                <w:rFonts w:eastAsia="Times New Roman"/>
                <w:b/>
                <w:color w:val="808080" w:themeColor="background1" w:themeShade="80"/>
                <w:sz w:val="20"/>
                <w:szCs w:val="20"/>
                <w:lang w:eastAsia="es-ES"/>
              </w:rPr>
              <w:t>2015</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A83"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586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84"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136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85"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252</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86"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29</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A87"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118</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A88" w14:textId="77777777" w:rsidR="0032061E" w:rsidRPr="007C6FB6" w:rsidRDefault="0032061E" w:rsidP="00D00BD0">
            <w:pPr>
              <w:spacing w:before="0" w:after="0"/>
              <w:jc w:val="center"/>
              <w:rPr>
                <w:color w:val="808080" w:themeColor="background1" w:themeShade="80"/>
                <w:sz w:val="20"/>
                <w:szCs w:val="20"/>
              </w:rPr>
            </w:pPr>
            <w:r w:rsidRPr="007C6FB6">
              <w:rPr>
                <w:color w:val="808080" w:themeColor="background1" w:themeShade="80"/>
                <w:sz w:val="20"/>
                <w:szCs w:val="20"/>
              </w:rPr>
              <w:t>24</w:t>
            </w:r>
          </w:p>
        </w:tc>
        <w:tc>
          <w:tcPr>
            <w:tcW w:w="994" w:type="dxa"/>
            <w:gridSpan w:val="2"/>
            <w:tcBorders>
              <w:top w:val="single" w:sz="8" w:space="0" w:color="auto"/>
              <w:left w:val="nil"/>
              <w:bottom w:val="single" w:sz="8" w:space="0" w:color="auto"/>
              <w:right w:val="single" w:sz="8" w:space="0" w:color="auto"/>
            </w:tcBorders>
            <w:vAlign w:val="center"/>
          </w:tcPr>
          <w:p w14:paraId="2B896A89"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143</w:t>
            </w:r>
          </w:p>
        </w:tc>
        <w:tc>
          <w:tcPr>
            <w:tcW w:w="994" w:type="dxa"/>
            <w:gridSpan w:val="2"/>
            <w:tcBorders>
              <w:top w:val="nil"/>
              <w:left w:val="single" w:sz="8" w:space="0" w:color="auto"/>
              <w:bottom w:val="single" w:sz="8" w:space="0" w:color="auto"/>
              <w:right w:val="single" w:sz="8" w:space="0" w:color="auto"/>
            </w:tcBorders>
            <w:vAlign w:val="center"/>
          </w:tcPr>
          <w:p w14:paraId="2B896A8A"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298</w:t>
            </w:r>
          </w:p>
        </w:tc>
        <w:tc>
          <w:tcPr>
            <w:tcW w:w="994" w:type="dxa"/>
            <w:gridSpan w:val="2"/>
            <w:tcBorders>
              <w:top w:val="nil"/>
              <w:left w:val="nil"/>
              <w:bottom w:val="single" w:sz="8" w:space="0" w:color="auto"/>
              <w:right w:val="single" w:sz="8" w:space="0" w:color="auto"/>
            </w:tcBorders>
            <w:vAlign w:val="bottom"/>
          </w:tcPr>
          <w:p w14:paraId="2B896A8B" w14:textId="77777777" w:rsidR="0032061E" w:rsidRPr="007C6FB6" w:rsidRDefault="0032061E" w:rsidP="00D00BD0">
            <w:pPr>
              <w:spacing w:before="0" w:after="0"/>
              <w:jc w:val="center"/>
              <w:rPr>
                <w:color w:val="808080" w:themeColor="background1" w:themeShade="80"/>
                <w:sz w:val="20"/>
                <w:szCs w:val="20"/>
              </w:rPr>
            </w:pPr>
            <w:r w:rsidRPr="007C6FB6">
              <w:rPr>
                <w:color w:val="808080" w:themeColor="background1" w:themeShade="80"/>
                <w:sz w:val="20"/>
                <w:szCs w:val="20"/>
              </w:rPr>
              <w:t>185</w:t>
            </w:r>
          </w:p>
        </w:tc>
        <w:tc>
          <w:tcPr>
            <w:tcW w:w="994" w:type="dxa"/>
            <w:tcBorders>
              <w:top w:val="nil"/>
              <w:left w:val="nil"/>
              <w:bottom w:val="single" w:sz="8" w:space="0" w:color="auto"/>
              <w:right w:val="single" w:sz="8" w:space="0" w:color="auto"/>
            </w:tcBorders>
            <w:vAlign w:val="bottom"/>
          </w:tcPr>
          <w:p w14:paraId="2B896A8C" w14:textId="77777777" w:rsidR="0032061E" w:rsidRPr="007C6FB6" w:rsidRDefault="0032061E" w:rsidP="00D00BD0">
            <w:pPr>
              <w:spacing w:before="0" w:after="0"/>
              <w:jc w:val="center"/>
              <w:rPr>
                <w:color w:val="808080" w:themeColor="background1" w:themeShade="80"/>
                <w:sz w:val="20"/>
                <w:szCs w:val="20"/>
              </w:rPr>
            </w:pPr>
            <w:r w:rsidRPr="007C6FB6">
              <w:rPr>
                <w:color w:val="808080" w:themeColor="background1" w:themeShade="80"/>
                <w:sz w:val="20"/>
                <w:szCs w:val="20"/>
              </w:rPr>
              <w:t>123</w:t>
            </w:r>
          </w:p>
        </w:tc>
        <w:tc>
          <w:tcPr>
            <w:tcW w:w="994" w:type="dxa"/>
            <w:tcBorders>
              <w:top w:val="nil"/>
              <w:left w:val="nil"/>
              <w:bottom w:val="single" w:sz="8" w:space="0" w:color="auto"/>
              <w:right w:val="single" w:sz="8" w:space="0" w:color="auto"/>
            </w:tcBorders>
            <w:vAlign w:val="bottom"/>
          </w:tcPr>
          <w:p w14:paraId="2B896A8D" w14:textId="77777777" w:rsidR="0032061E" w:rsidRPr="007C6FB6" w:rsidRDefault="0032061E" w:rsidP="00D00BD0">
            <w:pPr>
              <w:spacing w:before="0" w:after="0"/>
              <w:jc w:val="center"/>
              <w:rPr>
                <w:color w:val="808080" w:themeColor="background1" w:themeShade="80"/>
                <w:sz w:val="20"/>
                <w:szCs w:val="20"/>
              </w:rPr>
            </w:pPr>
            <w:r w:rsidRPr="007C6FB6">
              <w:rPr>
                <w:color w:val="808080" w:themeColor="background1" w:themeShade="80"/>
                <w:sz w:val="20"/>
                <w:szCs w:val="20"/>
              </w:rPr>
              <w:t>80</w:t>
            </w:r>
          </w:p>
        </w:tc>
        <w:tc>
          <w:tcPr>
            <w:tcW w:w="994" w:type="dxa"/>
            <w:tcBorders>
              <w:top w:val="nil"/>
              <w:left w:val="nil"/>
              <w:bottom w:val="single" w:sz="8" w:space="0" w:color="auto"/>
              <w:right w:val="single" w:sz="8" w:space="0" w:color="auto"/>
            </w:tcBorders>
            <w:vAlign w:val="center"/>
          </w:tcPr>
          <w:p w14:paraId="2B896A8E"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A8F" w14:textId="77777777" w:rsidR="0032061E" w:rsidRPr="007C6FB6" w:rsidRDefault="0032061E" w:rsidP="00D00BD0">
            <w:pPr>
              <w:spacing w:before="0" w:after="0"/>
              <w:jc w:val="center"/>
              <w:rPr>
                <w:rFonts w:eastAsia="Times New Roman"/>
                <w:b/>
                <w:color w:val="808080" w:themeColor="background1" w:themeShade="80"/>
                <w:sz w:val="20"/>
                <w:szCs w:val="20"/>
                <w:lang w:eastAsia="es-ES"/>
              </w:rPr>
            </w:pPr>
            <w:r w:rsidRPr="007C6FB6">
              <w:rPr>
                <w:rFonts w:eastAsia="Times New Roman"/>
                <w:b/>
                <w:color w:val="808080" w:themeColor="background1" w:themeShade="80"/>
                <w:sz w:val="20"/>
                <w:szCs w:val="20"/>
                <w:lang w:eastAsia="es-ES"/>
              </w:rPr>
              <w:t>1980</w:t>
            </w:r>
          </w:p>
        </w:tc>
      </w:tr>
      <w:tr w:rsidR="0032061E" w:rsidRPr="007C6FB6" w14:paraId="2B896A9F" w14:textId="77777777" w:rsidTr="00D00BD0">
        <w:trPr>
          <w:trHeight w:val="244"/>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A91" w14:textId="77777777" w:rsidR="0032061E" w:rsidRPr="007C6FB6" w:rsidRDefault="0032061E" w:rsidP="00D00BD0">
            <w:pPr>
              <w:spacing w:before="0" w:after="0"/>
              <w:jc w:val="center"/>
              <w:rPr>
                <w:rFonts w:eastAsia="Times New Roman"/>
                <w:b/>
                <w:color w:val="808080" w:themeColor="background1" w:themeShade="80"/>
                <w:sz w:val="20"/>
                <w:szCs w:val="20"/>
                <w:lang w:eastAsia="es-ES"/>
              </w:rPr>
            </w:pPr>
            <w:r w:rsidRPr="007C6FB6">
              <w:rPr>
                <w:rFonts w:eastAsia="Times New Roman"/>
                <w:b/>
                <w:color w:val="808080" w:themeColor="background1" w:themeShade="80"/>
                <w:sz w:val="20"/>
                <w:szCs w:val="20"/>
                <w:lang w:eastAsia="es-ES"/>
              </w:rPr>
              <w:t>2016</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A92"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615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93"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143</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94"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264</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95"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30</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A96"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124</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A97" w14:textId="77777777" w:rsidR="0032061E" w:rsidRPr="007C6FB6" w:rsidRDefault="0032061E" w:rsidP="00D00BD0">
            <w:pPr>
              <w:spacing w:before="0" w:after="0"/>
              <w:jc w:val="center"/>
              <w:rPr>
                <w:color w:val="808080" w:themeColor="background1" w:themeShade="80"/>
                <w:sz w:val="20"/>
                <w:szCs w:val="20"/>
              </w:rPr>
            </w:pPr>
            <w:r w:rsidRPr="007C6FB6">
              <w:rPr>
                <w:color w:val="808080" w:themeColor="background1" w:themeShade="80"/>
                <w:sz w:val="20"/>
                <w:szCs w:val="20"/>
              </w:rPr>
              <w:t>25</w:t>
            </w:r>
          </w:p>
        </w:tc>
        <w:tc>
          <w:tcPr>
            <w:tcW w:w="994" w:type="dxa"/>
            <w:gridSpan w:val="2"/>
            <w:tcBorders>
              <w:top w:val="single" w:sz="8" w:space="0" w:color="auto"/>
              <w:left w:val="nil"/>
              <w:bottom w:val="single" w:sz="8" w:space="0" w:color="auto"/>
              <w:right w:val="single" w:sz="8" w:space="0" w:color="auto"/>
            </w:tcBorders>
            <w:vAlign w:val="center"/>
          </w:tcPr>
          <w:p w14:paraId="2B896A98"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152</w:t>
            </w:r>
          </w:p>
        </w:tc>
        <w:tc>
          <w:tcPr>
            <w:tcW w:w="994" w:type="dxa"/>
            <w:gridSpan w:val="2"/>
            <w:tcBorders>
              <w:top w:val="nil"/>
              <w:left w:val="single" w:sz="8" w:space="0" w:color="auto"/>
              <w:bottom w:val="single" w:sz="8" w:space="0" w:color="auto"/>
              <w:right w:val="single" w:sz="8" w:space="0" w:color="auto"/>
            </w:tcBorders>
            <w:vAlign w:val="center"/>
          </w:tcPr>
          <w:p w14:paraId="2B896A99"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316</w:t>
            </w:r>
          </w:p>
        </w:tc>
        <w:tc>
          <w:tcPr>
            <w:tcW w:w="994" w:type="dxa"/>
            <w:gridSpan w:val="2"/>
            <w:tcBorders>
              <w:top w:val="nil"/>
              <w:left w:val="nil"/>
              <w:bottom w:val="single" w:sz="8" w:space="0" w:color="auto"/>
              <w:right w:val="single" w:sz="8" w:space="0" w:color="auto"/>
            </w:tcBorders>
            <w:vAlign w:val="bottom"/>
          </w:tcPr>
          <w:p w14:paraId="2B896A9A" w14:textId="77777777" w:rsidR="0032061E" w:rsidRPr="007C6FB6" w:rsidRDefault="0032061E" w:rsidP="00D00BD0">
            <w:pPr>
              <w:spacing w:before="0" w:after="0"/>
              <w:jc w:val="center"/>
              <w:rPr>
                <w:color w:val="808080" w:themeColor="background1" w:themeShade="80"/>
                <w:sz w:val="20"/>
                <w:szCs w:val="20"/>
              </w:rPr>
            </w:pPr>
            <w:r w:rsidRPr="007C6FB6">
              <w:rPr>
                <w:color w:val="808080" w:themeColor="background1" w:themeShade="80"/>
                <w:sz w:val="20"/>
                <w:szCs w:val="20"/>
              </w:rPr>
              <w:t>196</w:t>
            </w:r>
          </w:p>
        </w:tc>
        <w:tc>
          <w:tcPr>
            <w:tcW w:w="994" w:type="dxa"/>
            <w:tcBorders>
              <w:top w:val="nil"/>
              <w:left w:val="nil"/>
              <w:bottom w:val="single" w:sz="8" w:space="0" w:color="auto"/>
              <w:right w:val="single" w:sz="8" w:space="0" w:color="auto"/>
            </w:tcBorders>
            <w:vAlign w:val="bottom"/>
          </w:tcPr>
          <w:p w14:paraId="2B896A9B" w14:textId="77777777" w:rsidR="0032061E" w:rsidRPr="007C6FB6" w:rsidRDefault="0032061E" w:rsidP="00D00BD0">
            <w:pPr>
              <w:spacing w:before="0" w:after="0"/>
              <w:jc w:val="center"/>
              <w:rPr>
                <w:color w:val="808080" w:themeColor="background1" w:themeShade="80"/>
                <w:sz w:val="20"/>
                <w:szCs w:val="20"/>
              </w:rPr>
            </w:pPr>
            <w:r w:rsidRPr="007C6FB6">
              <w:rPr>
                <w:color w:val="808080" w:themeColor="background1" w:themeShade="80"/>
                <w:sz w:val="20"/>
                <w:szCs w:val="20"/>
              </w:rPr>
              <w:t>131</w:t>
            </w:r>
          </w:p>
        </w:tc>
        <w:tc>
          <w:tcPr>
            <w:tcW w:w="994" w:type="dxa"/>
            <w:tcBorders>
              <w:top w:val="nil"/>
              <w:left w:val="nil"/>
              <w:bottom w:val="single" w:sz="8" w:space="0" w:color="auto"/>
              <w:right w:val="single" w:sz="8" w:space="0" w:color="auto"/>
            </w:tcBorders>
            <w:vAlign w:val="bottom"/>
          </w:tcPr>
          <w:p w14:paraId="2B896A9C" w14:textId="77777777" w:rsidR="0032061E" w:rsidRPr="007C6FB6" w:rsidRDefault="0032061E" w:rsidP="00D00BD0">
            <w:pPr>
              <w:spacing w:before="0" w:after="0"/>
              <w:jc w:val="center"/>
              <w:rPr>
                <w:color w:val="808080" w:themeColor="background1" w:themeShade="80"/>
                <w:sz w:val="20"/>
                <w:szCs w:val="20"/>
              </w:rPr>
            </w:pPr>
            <w:r w:rsidRPr="007C6FB6">
              <w:rPr>
                <w:color w:val="808080" w:themeColor="background1" w:themeShade="80"/>
                <w:sz w:val="20"/>
                <w:szCs w:val="20"/>
              </w:rPr>
              <w:t>85</w:t>
            </w:r>
          </w:p>
        </w:tc>
        <w:tc>
          <w:tcPr>
            <w:tcW w:w="994" w:type="dxa"/>
            <w:tcBorders>
              <w:top w:val="nil"/>
              <w:left w:val="nil"/>
              <w:bottom w:val="single" w:sz="8" w:space="0" w:color="auto"/>
              <w:right w:val="single" w:sz="8" w:space="0" w:color="auto"/>
            </w:tcBorders>
            <w:vAlign w:val="center"/>
          </w:tcPr>
          <w:p w14:paraId="2B896A9D" w14:textId="77777777" w:rsidR="0032061E" w:rsidRPr="007C6FB6" w:rsidRDefault="0032061E" w:rsidP="00D00BD0">
            <w:pPr>
              <w:spacing w:before="0" w:after="0"/>
              <w:jc w:val="center"/>
              <w:rPr>
                <w:rFonts w:eastAsia="Times New Roman"/>
                <w:color w:val="808080" w:themeColor="background1" w:themeShade="80"/>
                <w:sz w:val="20"/>
                <w:szCs w:val="20"/>
                <w:lang w:eastAsia="es-ES"/>
              </w:rPr>
            </w:pPr>
            <w:r w:rsidRPr="007C6FB6">
              <w:rPr>
                <w:rFonts w:eastAsia="Times New Roman"/>
                <w:color w:val="808080" w:themeColor="background1" w:themeShade="80"/>
                <w:sz w:val="20"/>
                <w:szCs w:val="20"/>
                <w:lang w:eastAsia="es-ES"/>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A9E" w14:textId="77777777" w:rsidR="0032061E" w:rsidRPr="007C6FB6" w:rsidRDefault="0032061E" w:rsidP="00D00BD0">
            <w:pPr>
              <w:spacing w:before="0" w:after="0"/>
              <w:jc w:val="center"/>
              <w:rPr>
                <w:rFonts w:eastAsia="Times New Roman"/>
                <w:b/>
                <w:color w:val="808080" w:themeColor="background1" w:themeShade="80"/>
                <w:sz w:val="20"/>
                <w:szCs w:val="20"/>
                <w:lang w:eastAsia="es-ES"/>
              </w:rPr>
            </w:pPr>
            <w:r w:rsidRPr="007C6FB6">
              <w:rPr>
                <w:rFonts w:eastAsia="Times New Roman"/>
                <w:b/>
                <w:color w:val="808080" w:themeColor="background1" w:themeShade="80"/>
                <w:sz w:val="20"/>
                <w:szCs w:val="20"/>
                <w:lang w:eastAsia="es-ES"/>
              </w:rPr>
              <w:t>2087</w:t>
            </w:r>
          </w:p>
        </w:tc>
      </w:tr>
      <w:tr w:rsidR="0032061E" w:rsidRPr="00300773" w14:paraId="2B896AAE" w14:textId="77777777" w:rsidTr="00D00BD0">
        <w:trPr>
          <w:trHeight w:val="25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AA0" w14:textId="77777777" w:rsidR="0032061E" w:rsidRPr="00300773" w:rsidRDefault="0032061E" w:rsidP="00D00BD0">
            <w:pPr>
              <w:spacing w:before="0" w:after="0"/>
              <w:jc w:val="center"/>
              <w:rPr>
                <w:b/>
                <w:sz w:val="20"/>
                <w:szCs w:val="20"/>
              </w:rPr>
            </w:pPr>
            <w:r w:rsidRPr="00300773">
              <w:rPr>
                <w:b/>
                <w:sz w:val="20"/>
                <w:szCs w:val="20"/>
              </w:rPr>
              <w:t>2017</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AA1" w14:textId="77777777" w:rsidR="0032061E" w:rsidRPr="00300773" w:rsidRDefault="0032061E" w:rsidP="00D00BD0">
            <w:pPr>
              <w:spacing w:before="0" w:after="0"/>
              <w:jc w:val="center"/>
              <w:rPr>
                <w:sz w:val="20"/>
                <w:szCs w:val="20"/>
              </w:rPr>
            </w:pPr>
            <w:r w:rsidRPr="00300773">
              <w:rPr>
                <w:sz w:val="20"/>
                <w:szCs w:val="20"/>
              </w:rPr>
              <w:t>645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A2" w14:textId="77777777" w:rsidR="0032061E" w:rsidRPr="00300773" w:rsidRDefault="0032061E" w:rsidP="00D00BD0">
            <w:pPr>
              <w:spacing w:before="0" w:after="0"/>
              <w:jc w:val="center"/>
              <w:rPr>
                <w:sz w:val="20"/>
                <w:szCs w:val="20"/>
              </w:rPr>
            </w:pPr>
            <w:r w:rsidRPr="00300773">
              <w:rPr>
                <w:sz w:val="20"/>
                <w:szCs w:val="20"/>
              </w:rPr>
              <w:t>150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A3" w14:textId="77777777" w:rsidR="0032061E" w:rsidRPr="00300773" w:rsidRDefault="0032061E" w:rsidP="00D00BD0">
            <w:pPr>
              <w:spacing w:before="0" w:after="0"/>
              <w:jc w:val="center"/>
              <w:rPr>
                <w:sz w:val="20"/>
                <w:szCs w:val="20"/>
              </w:rPr>
            </w:pPr>
            <w:r w:rsidRPr="00300773">
              <w:rPr>
                <w:sz w:val="20"/>
                <w:szCs w:val="20"/>
              </w:rPr>
              <w:t>277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A4" w14:textId="77777777" w:rsidR="0032061E" w:rsidRPr="00300773" w:rsidRDefault="0032061E" w:rsidP="00D00BD0">
            <w:pPr>
              <w:spacing w:before="0" w:after="0"/>
              <w:jc w:val="center"/>
              <w:rPr>
                <w:sz w:val="20"/>
                <w:szCs w:val="20"/>
              </w:rPr>
            </w:pPr>
            <w:r w:rsidRPr="00300773">
              <w:rPr>
                <w:sz w:val="20"/>
                <w:szCs w:val="20"/>
              </w:rPr>
              <w:t>32</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AA5" w14:textId="77777777" w:rsidR="0032061E" w:rsidRPr="00300773" w:rsidRDefault="0032061E" w:rsidP="00D00BD0">
            <w:pPr>
              <w:spacing w:before="0" w:after="0"/>
              <w:jc w:val="center"/>
              <w:rPr>
                <w:sz w:val="20"/>
                <w:szCs w:val="20"/>
              </w:rPr>
            </w:pPr>
            <w:r w:rsidRPr="00300773">
              <w:rPr>
                <w:sz w:val="20"/>
                <w:szCs w:val="20"/>
              </w:rPr>
              <w:t>130</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AA6" w14:textId="77777777" w:rsidR="0032061E" w:rsidRPr="00300773" w:rsidRDefault="0032061E" w:rsidP="00D00BD0">
            <w:pPr>
              <w:spacing w:before="0" w:after="0"/>
              <w:jc w:val="center"/>
              <w:rPr>
                <w:sz w:val="20"/>
                <w:szCs w:val="20"/>
              </w:rPr>
            </w:pPr>
            <w:r w:rsidRPr="00300773">
              <w:rPr>
                <w:sz w:val="20"/>
                <w:szCs w:val="20"/>
              </w:rPr>
              <w:t>27</w:t>
            </w:r>
          </w:p>
        </w:tc>
        <w:tc>
          <w:tcPr>
            <w:tcW w:w="994" w:type="dxa"/>
            <w:gridSpan w:val="2"/>
            <w:tcBorders>
              <w:top w:val="single" w:sz="8" w:space="0" w:color="auto"/>
              <w:left w:val="nil"/>
              <w:bottom w:val="single" w:sz="8" w:space="0" w:color="auto"/>
              <w:right w:val="single" w:sz="8" w:space="0" w:color="auto"/>
            </w:tcBorders>
            <w:vAlign w:val="center"/>
          </w:tcPr>
          <w:p w14:paraId="2B896AA7" w14:textId="77777777" w:rsidR="0032061E" w:rsidRPr="00300773" w:rsidRDefault="0032061E" w:rsidP="00D00BD0">
            <w:pPr>
              <w:spacing w:before="0" w:after="0"/>
              <w:jc w:val="center"/>
              <w:rPr>
                <w:sz w:val="20"/>
                <w:szCs w:val="20"/>
              </w:rPr>
            </w:pPr>
            <w:r w:rsidRPr="00300773">
              <w:rPr>
                <w:sz w:val="20"/>
                <w:szCs w:val="20"/>
              </w:rPr>
              <w:t>161</w:t>
            </w:r>
          </w:p>
        </w:tc>
        <w:tc>
          <w:tcPr>
            <w:tcW w:w="994" w:type="dxa"/>
            <w:gridSpan w:val="2"/>
            <w:tcBorders>
              <w:top w:val="nil"/>
              <w:left w:val="single" w:sz="8" w:space="0" w:color="auto"/>
              <w:bottom w:val="single" w:sz="8" w:space="0" w:color="auto"/>
              <w:right w:val="single" w:sz="8" w:space="0" w:color="auto"/>
            </w:tcBorders>
            <w:vAlign w:val="center"/>
          </w:tcPr>
          <w:p w14:paraId="2B896AA8" w14:textId="77777777" w:rsidR="0032061E" w:rsidRPr="00300773" w:rsidRDefault="0032061E" w:rsidP="00D00BD0">
            <w:pPr>
              <w:spacing w:before="0" w:after="0"/>
              <w:jc w:val="center"/>
              <w:rPr>
                <w:sz w:val="20"/>
                <w:szCs w:val="20"/>
              </w:rPr>
            </w:pPr>
            <w:r w:rsidRPr="00300773">
              <w:rPr>
                <w:sz w:val="20"/>
                <w:szCs w:val="20"/>
              </w:rPr>
              <w:t>335</w:t>
            </w:r>
          </w:p>
        </w:tc>
        <w:tc>
          <w:tcPr>
            <w:tcW w:w="994" w:type="dxa"/>
            <w:gridSpan w:val="2"/>
            <w:tcBorders>
              <w:top w:val="nil"/>
              <w:left w:val="nil"/>
              <w:bottom w:val="single" w:sz="8" w:space="0" w:color="auto"/>
              <w:right w:val="single" w:sz="8" w:space="0" w:color="auto"/>
            </w:tcBorders>
            <w:vAlign w:val="bottom"/>
          </w:tcPr>
          <w:p w14:paraId="2B896AA9" w14:textId="77777777" w:rsidR="0032061E" w:rsidRPr="00300773" w:rsidRDefault="0032061E" w:rsidP="00D00BD0">
            <w:pPr>
              <w:spacing w:before="0" w:after="0"/>
              <w:jc w:val="center"/>
              <w:rPr>
                <w:sz w:val="20"/>
                <w:szCs w:val="20"/>
              </w:rPr>
            </w:pPr>
            <w:r w:rsidRPr="00300773">
              <w:rPr>
                <w:sz w:val="20"/>
                <w:szCs w:val="20"/>
              </w:rPr>
              <w:t>208</w:t>
            </w:r>
          </w:p>
        </w:tc>
        <w:tc>
          <w:tcPr>
            <w:tcW w:w="994" w:type="dxa"/>
            <w:tcBorders>
              <w:top w:val="nil"/>
              <w:left w:val="nil"/>
              <w:bottom w:val="single" w:sz="8" w:space="0" w:color="auto"/>
              <w:right w:val="single" w:sz="8" w:space="0" w:color="auto"/>
            </w:tcBorders>
            <w:vAlign w:val="bottom"/>
          </w:tcPr>
          <w:p w14:paraId="2B896AAA" w14:textId="77777777" w:rsidR="0032061E" w:rsidRPr="00300773" w:rsidRDefault="0032061E" w:rsidP="00D00BD0">
            <w:pPr>
              <w:spacing w:before="0" w:after="0"/>
              <w:jc w:val="center"/>
              <w:rPr>
                <w:sz w:val="20"/>
                <w:szCs w:val="20"/>
              </w:rPr>
            </w:pPr>
            <w:r w:rsidRPr="00300773">
              <w:rPr>
                <w:sz w:val="20"/>
                <w:szCs w:val="20"/>
              </w:rPr>
              <w:t>140</w:t>
            </w:r>
          </w:p>
        </w:tc>
        <w:tc>
          <w:tcPr>
            <w:tcW w:w="994" w:type="dxa"/>
            <w:tcBorders>
              <w:top w:val="nil"/>
              <w:left w:val="nil"/>
              <w:bottom w:val="single" w:sz="8" w:space="0" w:color="auto"/>
              <w:right w:val="single" w:sz="8" w:space="0" w:color="auto"/>
            </w:tcBorders>
            <w:vAlign w:val="bottom"/>
          </w:tcPr>
          <w:p w14:paraId="2B896AAB" w14:textId="77777777" w:rsidR="0032061E" w:rsidRPr="00300773" w:rsidRDefault="0032061E" w:rsidP="00D00BD0">
            <w:pPr>
              <w:spacing w:before="0" w:after="0"/>
              <w:jc w:val="center"/>
              <w:rPr>
                <w:sz w:val="20"/>
                <w:szCs w:val="20"/>
              </w:rPr>
            </w:pPr>
            <w:r w:rsidRPr="00300773">
              <w:rPr>
                <w:sz w:val="20"/>
                <w:szCs w:val="20"/>
              </w:rPr>
              <w:t>91</w:t>
            </w:r>
          </w:p>
        </w:tc>
        <w:tc>
          <w:tcPr>
            <w:tcW w:w="994" w:type="dxa"/>
            <w:tcBorders>
              <w:top w:val="nil"/>
              <w:left w:val="nil"/>
              <w:bottom w:val="single" w:sz="8" w:space="0" w:color="auto"/>
              <w:right w:val="single" w:sz="8" w:space="0" w:color="auto"/>
            </w:tcBorders>
            <w:vAlign w:val="center"/>
          </w:tcPr>
          <w:p w14:paraId="2B896AAC" w14:textId="77777777" w:rsidR="0032061E" w:rsidRPr="00300773" w:rsidRDefault="0032061E" w:rsidP="00D00BD0">
            <w:pPr>
              <w:spacing w:before="0" w:after="0"/>
              <w:jc w:val="center"/>
              <w:rPr>
                <w:sz w:val="20"/>
                <w:szCs w:val="20"/>
              </w:rPr>
            </w:pPr>
            <w:r w:rsidRPr="00300773">
              <w:rPr>
                <w:sz w:val="20"/>
                <w:szCs w:val="20"/>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AAD" w14:textId="77777777" w:rsidR="0032061E" w:rsidRPr="00300773" w:rsidRDefault="0032061E" w:rsidP="00D00BD0">
            <w:pPr>
              <w:spacing w:before="0" w:after="0"/>
              <w:jc w:val="center"/>
              <w:rPr>
                <w:b/>
                <w:sz w:val="20"/>
                <w:szCs w:val="20"/>
              </w:rPr>
            </w:pPr>
            <w:r w:rsidRPr="00300773">
              <w:rPr>
                <w:b/>
                <w:sz w:val="20"/>
                <w:szCs w:val="20"/>
              </w:rPr>
              <w:t>2202</w:t>
            </w:r>
          </w:p>
        </w:tc>
      </w:tr>
      <w:tr w:rsidR="0032061E" w:rsidRPr="00300773" w14:paraId="2B896ABD" w14:textId="77777777" w:rsidTr="00D00BD0">
        <w:trPr>
          <w:trHeight w:val="172"/>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AAF" w14:textId="77777777" w:rsidR="0032061E" w:rsidRPr="00300773" w:rsidRDefault="0032061E" w:rsidP="00D00BD0">
            <w:pPr>
              <w:spacing w:before="0" w:after="0"/>
              <w:jc w:val="center"/>
              <w:rPr>
                <w:b/>
                <w:sz w:val="20"/>
                <w:szCs w:val="20"/>
              </w:rPr>
            </w:pPr>
            <w:r w:rsidRPr="00300773">
              <w:rPr>
                <w:b/>
                <w:sz w:val="20"/>
                <w:szCs w:val="20"/>
              </w:rPr>
              <w:t>2018</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AB0" w14:textId="77777777" w:rsidR="0032061E" w:rsidRPr="00300773" w:rsidRDefault="0032061E" w:rsidP="00D00BD0">
            <w:pPr>
              <w:spacing w:before="0" w:after="0"/>
              <w:jc w:val="center"/>
              <w:rPr>
                <w:sz w:val="20"/>
                <w:szCs w:val="20"/>
              </w:rPr>
            </w:pPr>
            <w:r w:rsidRPr="00300773">
              <w:rPr>
                <w:sz w:val="20"/>
                <w:szCs w:val="20"/>
              </w:rPr>
              <w:t>677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B1" w14:textId="77777777" w:rsidR="0032061E" w:rsidRPr="00300773" w:rsidRDefault="0032061E" w:rsidP="00D00BD0">
            <w:pPr>
              <w:spacing w:before="0" w:after="0"/>
              <w:jc w:val="center"/>
              <w:rPr>
                <w:sz w:val="20"/>
                <w:szCs w:val="20"/>
              </w:rPr>
            </w:pPr>
            <w:r w:rsidRPr="00300773">
              <w:rPr>
                <w:sz w:val="20"/>
                <w:szCs w:val="20"/>
              </w:rPr>
              <w:t>157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B2" w14:textId="77777777" w:rsidR="0032061E" w:rsidRPr="00300773" w:rsidRDefault="0032061E" w:rsidP="00D00BD0">
            <w:pPr>
              <w:spacing w:before="0" w:after="0"/>
              <w:jc w:val="center"/>
              <w:rPr>
                <w:sz w:val="20"/>
                <w:szCs w:val="20"/>
              </w:rPr>
            </w:pPr>
            <w:r w:rsidRPr="00300773">
              <w:rPr>
                <w:sz w:val="20"/>
                <w:szCs w:val="20"/>
              </w:rPr>
              <w:t>291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B3" w14:textId="77777777" w:rsidR="0032061E" w:rsidRPr="00300773" w:rsidRDefault="0032061E" w:rsidP="00D00BD0">
            <w:pPr>
              <w:spacing w:before="0" w:after="0"/>
              <w:jc w:val="center"/>
              <w:rPr>
                <w:sz w:val="20"/>
                <w:szCs w:val="20"/>
              </w:rPr>
            </w:pPr>
            <w:r w:rsidRPr="00300773">
              <w:rPr>
                <w:sz w:val="20"/>
                <w:szCs w:val="20"/>
              </w:rPr>
              <w:t>34</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AB4" w14:textId="77777777" w:rsidR="0032061E" w:rsidRPr="00300773" w:rsidRDefault="0032061E" w:rsidP="00D00BD0">
            <w:pPr>
              <w:spacing w:before="0" w:after="0"/>
              <w:jc w:val="center"/>
              <w:rPr>
                <w:sz w:val="20"/>
                <w:szCs w:val="20"/>
              </w:rPr>
            </w:pPr>
            <w:r w:rsidRPr="00300773">
              <w:rPr>
                <w:sz w:val="20"/>
                <w:szCs w:val="20"/>
              </w:rPr>
              <w:t>137</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AB5" w14:textId="77777777" w:rsidR="0032061E" w:rsidRPr="00300773" w:rsidRDefault="0032061E" w:rsidP="00D00BD0">
            <w:pPr>
              <w:spacing w:before="0" w:after="0"/>
              <w:jc w:val="center"/>
              <w:rPr>
                <w:sz w:val="20"/>
                <w:szCs w:val="20"/>
              </w:rPr>
            </w:pPr>
            <w:r w:rsidRPr="00300773">
              <w:rPr>
                <w:sz w:val="20"/>
                <w:szCs w:val="20"/>
              </w:rPr>
              <w:t>28</w:t>
            </w:r>
          </w:p>
        </w:tc>
        <w:tc>
          <w:tcPr>
            <w:tcW w:w="994" w:type="dxa"/>
            <w:gridSpan w:val="2"/>
            <w:tcBorders>
              <w:top w:val="single" w:sz="8" w:space="0" w:color="auto"/>
              <w:left w:val="nil"/>
              <w:bottom w:val="single" w:sz="8" w:space="0" w:color="auto"/>
              <w:right w:val="single" w:sz="8" w:space="0" w:color="auto"/>
            </w:tcBorders>
            <w:vAlign w:val="center"/>
          </w:tcPr>
          <w:p w14:paraId="2B896AB6" w14:textId="77777777" w:rsidR="0032061E" w:rsidRPr="00300773" w:rsidRDefault="0032061E" w:rsidP="00D00BD0">
            <w:pPr>
              <w:spacing w:before="0" w:after="0"/>
              <w:jc w:val="center"/>
              <w:rPr>
                <w:sz w:val="20"/>
                <w:szCs w:val="20"/>
              </w:rPr>
            </w:pPr>
            <w:r w:rsidRPr="00300773">
              <w:rPr>
                <w:sz w:val="20"/>
                <w:szCs w:val="20"/>
              </w:rPr>
              <w:t>171</w:t>
            </w:r>
          </w:p>
        </w:tc>
        <w:tc>
          <w:tcPr>
            <w:tcW w:w="994" w:type="dxa"/>
            <w:gridSpan w:val="2"/>
            <w:tcBorders>
              <w:top w:val="nil"/>
              <w:left w:val="single" w:sz="8" w:space="0" w:color="auto"/>
              <w:bottom w:val="single" w:sz="8" w:space="0" w:color="auto"/>
              <w:right w:val="single" w:sz="8" w:space="0" w:color="auto"/>
            </w:tcBorders>
            <w:vAlign w:val="center"/>
          </w:tcPr>
          <w:p w14:paraId="2B896AB7" w14:textId="77777777" w:rsidR="0032061E" w:rsidRPr="00300773" w:rsidRDefault="0032061E" w:rsidP="00D00BD0">
            <w:pPr>
              <w:spacing w:before="0" w:after="0"/>
              <w:jc w:val="center"/>
              <w:rPr>
                <w:sz w:val="20"/>
                <w:szCs w:val="20"/>
              </w:rPr>
            </w:pPr>
            <w:r w:rsidRPr="00300773">
              <w:rPr>
                <w:sz w:val="20"/>
                <w:szCs w:val="20"/>
              </w:rPr>
              <w:t>355</w:t>
            </w:r>
          </w:p>
        </w:tc>
        <w:tc>
          <w:tcPr>
            <w:tcW w:w="994" w:type="dxa"/>
            <w:gridSpan w:val="2"/>
            <w:tcBorders>
              <w:top w:val="nil"/>
              <w:left w:val="nil"/>
              <w:bottom w:val="single" w:sz="8" w:space="0" w:color="auto"/>
              <w:right w:val="single" w:sz="8" w:space="0" w:color="auto"/>
            </w:tcBorders>
            <w:vAlign w:val="bottom"/>
          </w:tcPr>
          <w:p w14:paraId="2B896AB8" w14:textId="77777777" w:rsidR="0032061E" w:rsidRPr="00300773" w:rsidRDefault="0032061E" w:rsidP="00D00BD0">
            <w:pPr>
              <w:spacing w:before="0" w:after="0"/>
              <w:jc w:val="center"/>
              <w:rPr>
                <w:sz w:val="20"/>
                <w:szCs w:val="20"/>
              </w:rPr>
            </w:pPr>
            <w:r w:rsidRPr="00300773">
              <w:rPr>
                <w:sz w:val="20"/>
                <w:szCs w:val="20"/>
              </w:rPr>
              <w:t>221</w:t>
            </w:r>
          </w:p>
        </w:tc>
        <w:tc>
          <w:tcPr>
            <w:tcW w:w="994" w:type="dxa"/>
            <w:tcBorders>
              <w:top w:val="nil"/>
              <w:left w:val="nil"/>
              <w:bottom w:val="single" w:sz="8" w:space="0" w:color="auto"/>
              <w:right w:val="single" w:sz="8" w:space="0" w:color="auto"/>
            </w:tcBorders>
            <w:vAlign w:val="bottom"/>
          </w:tcPr>
          <w:p w14:paraId="2B896AB9" w14:textId="77777777" w:rsidR="0032061E" w:rsidRPr="00300773" w:rsidRDefault="0032061E" w:rsidP="00D00BD0">
            <w:pPr>
              <w:spacing w:before="0" w:after="0"/>
              <w:jc w:val="center"/>
              <w:rPr>
                <w:sz w:val="20"/>
                <w:szCs w:val="20"/>
              </w:rPr>
            </w:pPr>
            <w:r w:rsidRPr="00300773">
              <w:rPr>
                <w:sz w:val="20"/>
                <w:szCs w:val="20"/>
              </w:rPr>
              <w:t>148</w:t>
            </w:r>
          </w:p>
        </w:tc>
        <w:tc>
          <w:tcPr>
            <w:tcW w:w="994" w:type="dxa"/>
            <w:tcBorders>
              <w:top w:val="nil"/>
              <w:left w:val="nil"/>
              <w:bottom w:val="single" w:sz="8" w:space="0" w:color="auto"/>
              <w:right w:val="single" w:sz="8" w:space="0" w:color="auto"/>
            </w:tcBorders>
            <w:vAlign w:val="bottom"/>
          </w:tcPr>
          <w:p w14:paraId="2B896ABA" w14:textId="77777777" w:rsidR="0032061E" w:rsidRPr="00300773" w:rsidRDefault="0032061E" w:rsidP="00D00BD0">
            <w:pPr>
              <w:spacing w:before="0" w:after="0"/>
              <w:jc w:val="center"/>
              <w:rPr>
                <w:sz w:val="20"/>
                <w:szCs w:val="20"/>
              </w:rPr>
            </w:pPr>
            <w:r w:rsidRPr="00300773">
              <w:rPr>
                <w:sz w:val="20"/>
                <w:szCs w:val="20"/>
              </w:rPr>
              <w:t>97</w:t>
            </w:r>
          </w:p>
        </w:tc>
        <w:tc>
          <w:tcPr>
            <w:tcW w:w="994" w:type="dxa"/>
            <w:tcBorders>
              <w:top w:val="nil"/>
              <w:left w:val="nil"/>
              <w:bottom w:val="single" w:sz="8" w:space="0" w:color="auto"/>
              <w:right w:val="single" w:sz="8" w:space="0" w:color="auto"/>
            </w:tcBorders>
            <w:vAlign w:val="center"/>
          </w:tcPr>
          <w:p w14:paraId="2B896ABB" w14:textId="77777777" w:rsidR="0032061E" w:rsidRPr="00300773" w:rsidRDefault="0032061E" w:rsidP="00D00BD0">
            <w:pPr>
              <w:spacing w:before="0" w:after="0"/>
              <w:jc w:val="center"/>
              <w:rPr>
                <w:sz w:val="20"/>
                <w:szCs w:val="20"/>
              </w:rPr>
            </w:pPr>
            <w:r w:rsidRPr="00300773">
              <w:rPr>
                <w:sz w:val="20"/>
                <w:szCs w:val="20"/>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ABC" w14:textId="77777777" w:rsidR="0032061E" w:rsidRPr="00300773" w:rsidRDefault="0032061E" w:rsidP="00D00BD0">
            <w:pPr>
              <w:spacing w:before="0" w:after="0"/>
              <w:jc w:val="center"/>
              <w:rPr>
                <w:b/>
                <w:sz w:val="20"/>
                <w:szCs w:val="20"/>
              </w:rPr>
            </w:pPr>
            <w:r w:rsidRPr="00300773">
              <w:rPr>
                <w:b/>
                <w:sz w:val="20"/>
                <w:szCs w:val="20"/>
              </w:rPr>
              <w:t>2322</w:t>
            </w:r>
          </w:p>
        </w:tc>
      </w:tr>
      <w:tr w:rsidR="0032061E" w:rsidRPr="00300773" w14:paraId="2B896ACC" w14:textId="77777777" w:rsidTr="00D00BD0">
        <w:trPr>
          <w:trHeight w:val="19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ABE" w14:textId="77777777" w:rsidR="0032061E" w:rsidRPr="00300773" w:rsidRDefault="0032061E" w:rsidP="00D00BD0">
            <w:pPr>
              <w:spacing w:before="0" w:after="0"/>
              <w:jc w:val="center"/>
              <w:rPr>
                <w:b/>
                <w:sz w:val="20"/>
                <w:szCs w:val="20"/>
              </w:rPr>
            </w:pPr>
            <w:r w:rsidRPr="00300773">
              <w:rPr>
                <w:b/>
                <w:sz w:val="20"/>
                <w:szCs w:val="20"/>
              </w:rPr>
              <w:t>2019</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ABF" w14:textId="77777777" w:rsidR="0032061E" w:rsidRPr="00300773" w:rsidRDefault="0032061E" w:rsidP="00D00BD0">
            <w:pPr>
              <w:spacing w:before="0" w:after="0"/>
              <w:jc w:val="center"/>
              <w:rPr>
                <w:sz w:val="20"/>
                <w:szCs w:val="20"/>
              </w:rPr>
            </w:pPr>
            <w:r w:rsidRPr="00300773">
              <w:rPr>
                <w:sz w:val="20"/>
                <w:szCs w:val="20"/>
              </w:rPr>
              <w:t>710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C0" w14:textId="77777777" w:rsidR="0032061E" w:rsidRPr="00300773" w:rsidRDefault="0032061E" w:rsidP="00D00BD0">
            <w:pPr>
              <w:spacing w:before="0" w:after="0"/>
              <w:jc w:val="center"/>
              <w:rPr>
                <w:sz w:val="20"/>
                <w:szCs w:val="20"/>
              </w:rPr>
            </w:pPr>
            <w:r w:rsidRPr="00300773">
              <w:rPr>
                <w:sz w:val="20"/>
                <w:szCs w:val="20"/>
              </w:rPr>
              <w:t>165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C1" w14:textId="77777777" w:rsidR="0032061E" w:rsidRPr="00300773" w:rsidRDefault="0032061E" w:rsidP="00D00BD0">
            <w:pPr>
              <w:spacing w:before="0" w:after="0"/>
              <w:jc w:val="center"/>
              <w:rPr>
                <w:sz w:val="20"/>
                <w:szCs w:val="20"/>
              </w:rPr>
            </w:pPr>
            <w:r w:rsidRPr="00300773">
              <w:rPr>
                <w:sz w:val="20"/>
                <w:szCs w:val="20"/>
              </w:rPr>
              <w:t>305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C2" w14:textId="77777777" w:rsidR="0032061E" w:rsidRPr="00300773" w:rsidRDefault="0032061E" w:rsidP="00D00BD0">
            <w:pPr>
              <w:spacing w:before="0" w:after="0"/>
              <w:jc w:val="center"/>
              <w:rPr>
                <w:sz w:val="20"/>
                <w:szCs w:val="20"/>
              </w:rPr>
            </w:pPr>
            <w:r w:rsidRPr="00300773">
              <w:rPr>
                <w:sz w:val="20"/>
                <w:szCs w:val="20"/>
              </w:rPr>
              <w:t>36</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AC3" w14:textId="77777777" w:rsidR="0032061E" w:rsidRPr="00300773" w:rsidRDefault="0032061E" w:rsidP="00D00BD0">
            <w:pPr>
              <w:spacing w:before="0" w:after="0"/>
              <w:jc w:val="center"/>
              <w:rPr>
                <w:sz w:val="20"/>
                <w:szCs w:val="20"/>
              </w:rPr>
            </w:pPr>
            <w:r w:rsidRPr="00300773">
              <w:rPr>
                <w:sz w:val="20"/>
                <w:szCs w:val="20"/>
              </w:rPr>
              <w:t>144</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AC4" w14:textId="77777777" w:rsidR="0032061E" w:rsidRPr="00300773" w:rsidRDefault="0032061E" w:rsidP="00D00BD0">
            <w:pPr>
              <w:spacing w:before="0" w:after="0"/>
              <w:jc w:val="center"/>
              <w:rPr>
                <w:sz w:val="20"/>
                <w:szCs w:val="20"/>
              </w:rPr>
            </w:pPr>
            <w:r w:rsidRPr="00300773">
              <w:rPr>
                <w:sz w:val="20"/>
                <w:szCs w:val="20"/>
              </w:rPr>
              <w:t>29</w:t>
            </w:r>
          </w:p>
        </w:tc>
        <w:tc>
          <w:tcPr>
            <w:tcW w:w="994" w:type="dxa"/>
            <w:gridSpan w:val="2"/>
            <w:tcBorders>
              <w:top w:val="single" w:sz="8" w:space="0" w:color="auto"/>
              <w:left w:val="nil"/>
              <w:bottom w:val="single" w:sz="8" w:space="0" w:color="auto"/>
              <w:right w:val="single" w:sz="8" w:space="0" w:color="auto"/>
            </w:tcBorders>
            <w:vAlign w:val="center"/>
          </w:tcPr>
          <w:p w14:paraId="2B896AC5" w14:textId="77777777" w:rsidR="0032061E" w:rsidRPr="00300773" w:rsidRDefault="0032061E" w:rsidP="00D00BD0">
            <w:pPr>
              <w:spacing w:before="0" w:after="0"/>
              <w:jc w:val="center"/>
              <w:rPr>
                <w:sz w:val="20"/>
                <w:szCs w:val="20"/>
              </w:rPr>
            </w:pPr>
            <w:r w:rsidRPr="00300773">
              <w:rPr>
                <w:sz w:val="20"/>
                <w:szCs w:val="20"/>
              </w:rPr>
              <w:t>181</w:t>
            </w:r>
          </w:p>
        </w:tc>
        <w:tc>
          <w:tcPr>
            <w:tcW w:w="994" w:type="dxa"/>
            <w:gridSpan w:val="2"/>
            <w:tcBorders>
              <w:top w:val="nil"/>
              <w:left w:val="single" w:sz="8" w:space="0" w:color="auto"/>
              <w:bottom w:val="single" w:sz="8" w:space="0" w:color="auto"/>
              <w:right w:val="single" w:sz="8" w:space="0" w:color="auto"/>
            </w:tcBorders>
            <w:vAlign w:val="center"/>
          </w:tcPr>
          <w:p w14:paraId="2B896AC6" w14:textId="77777777" w:rsidR="0032061E" w:rsidRPr="00300773" w:rsidRDefault="0032061E" w:rsidP="00D00BD0">
            <w:pPr>
              <w:spacing w:before="0" w:after="0"/>
              <w:jc w:val="center"/>
              <w:rPr>
                <w:sz w:val="20"/>
                <w:szCs w:val="20"/>
              </w:rPr>
            </w:pPr>
            <w:r w:rsidRPr="00300773">
              <w:rPr>
                <w:sz w:val="20"/>
                <w:szCs w:val="20"/>
              </w:rPr>
              <w:t>377</w:t>
            </w:r>
          </w:p>
        </w:tc>
        <w:tc>
          <w:tcPr>
            <w:tcW w:w="994" w:type="dxa"/>
            <w:gridSpan w:val="2"/>
            <w:tcBorders>
              <w:top w:val="nil"/>
              <w:left w:val="nil"/>
              <w:bottom w:val="single" w:sz="8" w:space="0" w:color="auto"/>
              <w:right w:val="single" w:sz="8" w:space="0" w:color="auto"/>
            </w:tcBorders>
            <w:vAlign w:val="bottom"/>
          </w:tcPr>
          <w:p w14:paraId="2B896AC7" w14:textId="77777777" w:rsidR="0032061E" w:rsidRPr="00300773" w:rsidRDefault="0032061E" w:rsidP="00D00BD0">
            <w:pPr>
              <w:spacing w:before="0" w:after="0"/>
              <w:jc w:val="center"/>
              <w:rPr>
                <w:sz w:val="20"/>
                <w:szCs w:val="20"/>
              </w:rPr>
            </w:pPr>
            <w:r w:rsidRPr="00300773">
              <w:rPr>
                <w:sz w:val="20"/>
                <w:szCs w:val="20"/>
              </w:rPr>
              <w:t>235</w:t>
            </w:r>
          </w:p>
        </w:tc>
        <w:tc>
          <w:tcPr>
            <w:tcW w:w="994" w:type="dxa"/>
            <w:tcBorders>
              <w:top w:val="nil"/>
              <w:left w:val="nil"/>
              <w:bottom w:val="single" w:sz="8" w:space="0" w:color="auto"/>
              <w:right w:val="single" w:sz="8" w:space="0" w:color="auto"/>
            </w:tcBorders>
            <w:vAlign w:val="bottom"/>
          </w:tcPr>
          <w:p w14:paraId="2B896AC8" w14:textId="77777777" w:rsidR="0032061E" w:rsidRPr="00300773" w:rsidRDefault="0032061E" w:rsidP="00D00BD0">
            <w:pPr>
              <w:spacing w:before="0" w:after="0"/>
              <w:jc w:val="center"/>
              <w:rPr>
                <w:sz w:val="20"/>
                <w:szCs w:val="20"/>
              </w:rPr>
            </w:pPr>
            <w:r w:rsidRPr="00300773">
              <w:rPr>
                <w:sz w:val="20"/>
                <w:szCs w:val="20"/>
              </w:rPr>
              <w:t>158</w:t>
            </w:r>
          </w:p>
        </w:tc>
        <w:tc>
          <w:tcPr>
            <w:tcW w:w="994" w:type="dxa"/>
            <w:tcBorders>
              <w:top w:val="nil"/>
              <w:left w:val="nil"/>
              <w:bottom w:val="single" w:sz="8" w:space="0" w:color="auto"/>
              <w:right w:val="single" w:sz="8" w:space="0" w:color="auto"/>
            </w:tcBorders>
            <w:vAlign w:val="bottom"/>
          </w:tcPr>
          <w:p w14:paraId="2B896AC9" w14:textId="77777777" w:rsidR="0032061E" w:rsidRPr="00300773" w:rsidRDefault="0032061E" w:rsidP="00D00BD0">
            <w:pPr>
              <w:spacing w:before="0" w:after="0"/>
              <w:jc w:val="center"/>
              <w:rPr>
                <w:sz w:val="20"/>
                <w:szCs w:val="20"/>
              </w:rPr>
            </w:pPr>
            <w:r w:rsidRPr="00300773">
              <w:rPr>
                <w:sz w:val="20"/>
                <w:szCs w:val="20"/>
              </w:rPr>
              <w:t>102</w:t>
            </w:r>
          </w:p>
        </w:tc>
        <w:tc>
          <w:tcPr>
            <w:tcW w:w="994" w:type="dxa"/>
            <w:tcBorders>
              <w:top w:val="nil"/>
              <w:left w:val="nil"/>
              <w:bottom w:val="single" w:sz="8" w:space="0" w:color="auto"/>
              <w:right w:val="single" w:sz="8" w:space="0" w:color="auto"/>
            </w:tcBorders>
            <w:vAlign w:val="center"/>
          </w:tcPr>
          <w:p w14:paraId="2B896ACA" w14:textId="77777777" w:rsidR="0032061E" w:rsidRPr="00300773" w:rsidRDefault="0032061E" w:rsidP="00D00BD0">
            <w:pPr>
              <w:spacing w:before="0" w:after="0"/>
              <w:jc w:val="center"/>
              <w:rPr>
                <w:sz w:val="20"/>
                <w:szCs w:val="20"/>
              </w:rPr>
            </w:pPr>
            <w:r w:rsidRPr="00300773">
              <w:rPr>
                <w:sz w:val="20"/>
                <w:szCs w:val="20"/>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ACB" w14:textId="77777777" w:rsidR="0032061E" w:rsidRPr="00300773" w:rsidRDefault="0032061E" w:rsidP="00D00BD0">
            <w:pPr>
              <w:spacing w:before="0" w:after="0"/>
              <w:jc w:val="center"/>
              <w:rPr>
                <w:b/>
                <w:sz w:val="20"/>
                <w:szCs w:val="20"/>
              </w:rPr>
            </w:pPr>
            <w:r w:rsidRPr="00300773">
              <w:rPr>
                <w:b/>
                <w:sz w:val="20"/>
                <w:szCs w:val="20"/>
              </w:rPr>
              <w:t>2448</w:t>
            </w:r>
          </w:p>
        </w:tc>
      </w:tr>
      <w:tr w:rsidR="0032061E" w:rsidRPr="00300773" w14:paraId="2B896ADB" w14:textId="77777777" w:rsidTr="00D00BD0">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ACD" w14:textId="77777777" w:rsidR="0032061E" w:rsidRPr="00300773" w:rsidRDefault="0032061E" w:rsidP="00D00BD0">
            <w:pPr>
              <w:spacing w:before="0" w:after="0"/>
              <w:jc w:val="center"/>
              <w:rPr>
                <w:b/>
                <w:sz w:val="20"/>
                <w:szCs w:val="20"/>
              </w:rPr>
            </w:pPr>
            <w:r w:rsidRPr="00300773">
              <w:rPr>
                <w:b/>
                <w:sz w:val="20"/>
                <w:szCs w:val="20"/>
              </w:rPr>
              <w:t>2020</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ACE" w14:textId="77777777" w:rsidR="0032061E" w:rsidRPr="00300773" w:rsidRDefault="0032061E" w:rsidP="00D00BD0">
            <w:pPr>
              <w:spacing w:before="0" w:after="0"/>
              <w:jc w:val="center"/>
              <w:rPr>
                <w:sz w:val="20"/>
                <w:szCs w:val="20"/>
              </w:rPr>
            </w:pPr>
            <w:r w:rsidRPr="00300773">
              <w:rPr>
                <w:sz w:val="20"/>
                <w:szCs w:val="20"/>
              </w:rPr>
              <w:t>736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CF" w14:textId="77777777" w:rsidR="0032061E" w:rsidRPr="00300773" w:rsidRDefault="0032061E" w:rsidP="00D00BD0">
            <w:pPr>
              <w:spacing w:before="0" w:after="0"/>
              <w:jc w:val="center"/>
              <w:rPr>
                <w:sz w:val="20"/>
                <w:szCs w:val="20"/>
              </w:rPr>
            </w:pPr>
            <w:r w:rsidRPr="00300773">
              <w:rPr>
                <w:sz w:val="20"/>
                <w:szCs w:val="20"/>
              </w:rPr>
              <w:t>171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D0" w14:textId="77777777" w:rsidR="0032061E" w:rsidRPr="00300773" w:rsidRDefault="0032061E" w:rsidP="00D00BD0">
            <w:pPr>
              <w:spacing w:before="0" w:after="0"/>
              <w:jc w:val="center"/>
              <w:rPr>
                <w:sz w:val="20"/>
                <w:szCs w:val="20"/>
              </w:rPr>
            </w:pPr>
            <w:r w:rsidRPr="00300773">
              <w:rPr>
                <w:sz w:val="20"/>
                <w:szCs w:val="20"/>
              </w:rPr>
              <w:t>316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D1" w14:textId="77777777" w:rsidR="0032061E" w:rsidRPr="00300773" w:rsidRDefault="0032061E" w:rsidP="00D00BD0">
            <w:pPr>
              <w:spacing w:before="0" w:after="0"/>
              <w:jc w:val="center"/>
              <w:rPr>
                <w:sz w:val="20"/>
                <w:szCs w:val="20"/>
              </w:rPr>
            </w:pPr>
            <w:r w:rsidRPr="00300773">
              <w:rPr>
                <w:sz w:val="20"/>
                <w:szCs w:val="20"/>
              </w:rPr>
              <w:t>37</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AD2" w14:textId="77777777" w:rsidR="0032061E" w:rsidRPr="00300773" w:rsidRDefault="0032061E" w:rsidP="00D00BD0">
            <w:pPr>
              <w:spacing w:before="0" w:after="0"/>
              <w:jc w:val="center"/>
              <w:rPr>
                <w:sz w:val="20"/>
                <w:szCs w:val="20"/>
              </w:rPr>
            </w:pPr>
            <w:r w:rsidRPr="00300773">
              <w:rPr>
                <w:sz w:val="20"/>
                <w:szCs w:val="20"/>
              </w:rPr>
              <w:t>150</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AD3" w14:textId="77777777" w:rsidR="0032061E" w:rsidRPr="00300773" w:rsidRDefault="0032061E" w:rsidP="00D00BD0">
            <w:pPr>
              <w:spacing w:before="0" w:after="0"/>
              <w:jc w:val="center"/>
              <w:rPr>
                <w:sz w:val="20"/>
                <w:szCs w:val="20"/>
              </w:rPr>
            </w:pPr>
            <w:r w:rsidRPr="00300773">
              <w:rPr>
                <w:sz w:val="20"/>
                <w:szCs w:val="20"/>
              </w:rPr>
              <w:t>31</w:t>
            </w:r>
          </w:p>
        </w:tc>
        <w:tc>
          <w:tcPr>
            <w:tcW w:w="994" w:type="dxa"/>
            <w:gridSpan w:val="2"/>
            <w:tcBorders>
              <w:top w:val="single" w:sz="8" w:space="0" w:color="auto"/>
              <w:left w:val="nil"/>
              <w:bottom w:val="single" w:sz="8" w:space="0" w:color="auto"/>
              <w:right w:val="single" w:sz="8" w:space="0" w:color="auto"/>
            </w:tcBorders>
            <w:vAlign w:val="center"/>
          </w:tcPr>
          <w:p w14:paraId="2B896AD4" w14:textId="77777777" w:rsidR="0032061E" w:rsidRPr="00300773" w:rsidRDefault="0032061E" w:rsidP="00D00BD0">
            <w:pPr>
              <w:spacing w:before="0" w:after="0"/>
              <w:jc w:val="center"/>
              <w:rPr>
                <w:sz w:val="20"/>
                <w:szCs w:val="20"/>
              </w:rPr>
            </w:pPr>
            <w:r w:rsidRPr="00300773">
              <w:rPr>
                <w:sz w:val="20"/>
                <w:szCs w:val="20"/>
              </w:rPr>
              <w:t>190</w:t>
            </w:r>
          </w:p>
        </w:tc>
        <w:tc>
          <w:tcPr>
            <w:tcW w:w="994" w:type="dxa"/>
            <w:gridSpan w:val="2"/>
            <w:tcBorders>
              <w:top w:val="nil"/>
              <w:left w:val="single" w:sz="8" w:space="0" w:color="auto"/>
              <w:bottom w:val="single" w:sz="8" w:space="0" w:color="auto"/>
              <w:right w:val="single" w:sz="8" w:space="0" w:color="auto"/>
            </w:tcBorders>
            <w:vAlign w:val="center"/>
          </w:tcPr>
          <w:p w14:paraId="2B896AD5" w14:textId="77777777" w:rsidR="0032061E" w:rsidRPr="00300773" w:rsidRDefault="0032061E" w:rsidP="00D00BD0">
            <w:pPr>
              <w:spacing w:before="0" w:after="0"/>
              <w:jc w:val="center"/>
              <w:rPr>
                <w:sz w:val="20"/>
                <w:szCs w:val="20"/>
              </w:rPr>
            </w:pPr>
            <w:r w:rsidRPr="00300773">
              <w:rPr>
                <w:sz w:val="20"/>
                <w:szCs w:val="20"/>
              </w:rPr>
              <w:t>395</w:t>
            </w:r>
          </w:p>
        </w:tc>
        <w:tc>
          <w:tcPr>
            <w:tcW w:w="994" w:type="dxa"/>
            <w:gridSpan w:val="2"/>
            <w:tcBorders>
              <w:top w:val="nil"/>
              <w:left w:val="nil"/>
              <w:bottom w:val="single" w:sz="8" w:space="0" w:color="auto"/>
              <w:right w:val="single" w:sz="8" w:space="0" w:color="auto"/>
            </w:tcBorders>
            <w:vAlign w:val="bottom"/>
          </w:tcPr>
          <w:p w14:paraId="2B896AD6" w14:textId="77777777" w:rsidR="0032061E" w:rsidRPr="00300773" w:rsidRDefault="0032061E" w:rsidP="00D00BD0">
            <w:pPr>
              <w:spacing w:before="0" w:after="0"/>
              <w:jc w:val="center"/>
              <w:rPr>
                <w:sz w:val="20"/>
                <w:szCs w:val="20"/>
              </w:rPr>
            </w:pPr>
            <w:r w:rsidRPr="00300773">
              <w:rPr>
                <w:sz w:val="20"/>
                <w:szCs w:val="20"/>
              </w:rPr>
              <w:t>246</w:t>
            </w:r>
          </w:p>
        </w:tc>
        <w:tc>
          <w:tcPr>
            <w:tcW w:w="994" w:type="dxa"/>
            <w:tcBorders>
              <w:top w:val="nil"/>
              <w:left w:val="nil"/>
              <w:bottom w:val="single" w:sz="8" w:space="0" w:color="auto"/>
              <w:right w:val="single" w:sz="8" w:space="0" w:color="auto"/>
            </w:tcBorders>
            <w:vAlign w:val="bottom"/>
          </w:tcPr>
          <w:p w14:paraId="2B896AD7" w14:textId="77777777" w:rsidR="0032061E" w:rsidRPr="00300773" w:rsidRDefault="0032061E" w:rsidP="00D00BD0">
            <w:pPr>
              <w:spacing w:before="0" w:after="0"/>
              <w:jc w:val="center"/>
              <w:rPr>
                <w:sz w:val="20"/>
                <w:szCs w:val="20"/>
              </w:rPr>
            </w:pPr>
            <w:r w:rsidRPr="00300773">
              <w:rPr>
                <w:sz w:val="20"/>
                <w:szCs w:val="20"/>
              </w:rPr>
              <w:t>168</w:t>
            </w:r>
          </w:p>
        </w:tc>
        <w:tc>
          <w:tcPr>
            <w:tcW w:w="994" w:type="dxa"/>
            <w:tcBorders>
              <w:top w:val="nil"/>
              <w:left w:val="nil"/>
              <w:bottom w:val="single" w:sz="8" w:space="0" w:color="auto"/>
              <w:right w:val="single" w:sz="8" w:space="0" w:color="auto"/>
            </w:tcBorders>
            <w:vAlign w:val="bottom"/>
          </w:tcPr>
          <w:p w14:paraId="2B896AD8" w14:textId="77777777" w:rsidR="0032061E" w:rsidRPr="00300773" w:rsidRDefault="0032061E" w:rsidP="00D00BD0">
            <w:pPr>
              <w:spacing w:before="0" w:after="0"/>
              <w:jc w:val="center"/>
              <w:rPr>
                <w:sz w:val="20"/>
                <w:szCs w:val="20"/>
              </w:rPr>
            </w:pPr>
            <w:r w:rsidRPr="00300773">
              <w:rPr>
                <w:sz w:val="20"/>
                <w:szCs w:val="20"/>
              </w:rPr>
              <w:t>107</w:t>
            </w:r>
          </w:p>
        </w:tc>
        <w:tc>
          <w:tcPr>
            <w:tcW w:w="994" w:type="dxa"/>
            <w:tcBorders>
              <w:top w:val="nil"/>
              <w:left w:val="nil"/>
              <w:bottom w:val="single" w:sz="8" w:space="0" w:color="auto"/>
              <w:right w:val="single" w:sz="8" w:space="0" w:color="auto"/>
            </w:tcBorders>
            <w:vAlign w:val="center"/>
          </w:tcPr>
          <w:p w14:paraId="2B896AD9" w14:textId="77777777" w:rsidR="0032061E" w:rsidRPr="00300773" w:rsidRDefault="0032061E" w:rsidP="00D00BD0">
            <w:pPr>
              <w:spacing w:before="0" w:after="0"/>
              <w:jc w:val="center"/>
              <w:rPr>
                <w:sz w:val="20"/>
                <w:szCs w:val="20"/>
              </w:rPr>
            </w:pPr>
            <w:r w:rsidRPr="00300773">
              <w:rPr>
                <w:sz w:val="20"/>
                <w:szCs w:val="20"/>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ADA" w14:textId="77777777" w:rsidR="0032061E" w:rsidRPr="00300773" w:rsidRDefault="0032061E" w:rsidP="00D00BD0">
            <w:pPr>
              <w:spacing w:before="0" w:after="0"/>
              <w:jc w:val="center"/>
              <w:rPr>
                <w:b/>
                <w:sz w:val="20"/>
                <w:szCs w:val="20"/>
              </w:rPr>
            </w:pPr>
            <w:r w:rsidRPr="00300773">
              <w:rPr>
                <w:b/>
                <w:sz w:val="20"/>
                <w:szCs w:val="20"/>
              </w:rPr>
              <w:t>2553</w:t>
            </w:r>
          </w:p>
        </w:tc>
      </w:tr>
      <w:tr w:rsidR="0032061E" w:rsidRPr="00300773" w14:paraId="2B896AEA" w14:textId="77777777" w:rsidTr="00D00BD0">
        <w:trPr>
          <w:trHeight w:val="232"/>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ADC" w14:textId="77777777" w:rsidR="0032061E" w:rsidRPr="00300773" w:rsidRDefault="0032061E" w:rsidP="00D00BD0">
            <w:pPr>
              <w:spacing w:before="0" w:after="0"/>
              <w:jc w:val="center"/>
              <w:rPr>
                <w:b/>
                <w:sz w:val="20"/>
                <w:szCs w:val="20"/>
              </w:rPr>
            </w:pPr>
            <w:r w:rsidRPr="00300773">
              <w:rPr>
                <w:b/>
                <w:sz w:val="20"/>
                <w:szCs w:val="20"/>
              </w:rPr>
              <w:t>2021</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ADD" w14:textId="77777777" w:rsidR="0032061E" w:rsidRPr="00300773" w:rsidRDefault="0032061E" w:rsidP="00D00BD0">
            <w:pPr>
              <w:spacing w:before="0" w:after="0"/>
              <w:jc w:val="center"/>
              <w:rPr>
                <w:sz w:val="20"/>
                <w:szCs w:val="20"/>
              </w:rPr>
            </w:pPr>
            <w:r w:rsidRPr="00300773">
              <w:rPr>
                <w:sz w:val="20"/>
                <w:szCs w:val="20"/>
              </w:rPr>
              <w:t>763</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DE" w14:textId="77777777" w:rsidR="0032061E" w:rsidRPr="00300773" w:rsidRDefault="0032061E" w:rsidP="00D00BD0">
            <w:pPr>
              <w:spacing w:before="0" w:after="0"/>
              <w:jc w:val="center"/>
              <w:rPr>
                <w:sz w:val="20"/>
                <w:szCs w:val="20"/>
              </w:rPr>
            </w:pPr>
            <w:r w:rsidRPr="00300773">
              <w:rPr>
                <w:sz w:val="20"/>
                <w:szCs w:val="20"/>
              </w:rPr>
              <w:t>177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DF" w14:textId="77777777" w:rsidR="0032061E" w:rsidRPr="00300773" w:rsidRDefault="0032061E" w:rsidP="00D00BD0">
            <w:pPr>
              <w:spacing w:before="0" w:after="0"/>
              <w:jc w:val="center"/>
              <w:rPr>
                <w:sz w:val="20"/>
                <w:szCs w:val="20"/>
              </w:rPr>
            </w:pPr>
            <w:r w:rsidRPr="00300773">
              <w:rPr>
                <w:sz w:val="20"/>
                <w:szCs w:val="20"/>
              </w:rPr>
              <w:t>328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E0" w14:textId="77777777" w:rsidR="0032061E" w:rsidRPr="00300773" w:rsidRDefault="0032061E" w:rsidP="00D00BD0">
            <w:pPr>
              <w:spacing w:before="0" w:after="0"/>
              <w:jc w:val="center"/>
              <w:rPr>
                <w:sz w:val="20"/>
                <w:szCs w:val="20"/>
              </w:rPr>
            </w:pPr>
            <w:r w:rsidRPr="00300773">
              <w:rPr>
                <w:sz w:val="20"/>
                <w:szCs w:val="20"/>
              </w:rPr>
              <w:t>38</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AE1" w14:textId="77777777" w:rsidR="0032061E" w:rsidRPr="00300773" w:rsidRDefault="0032061E" w:rsidP="00D00BD0">
            <w:pPr>
              <w:spacing w:before="0" w:after="0"/>
              <w:jc w:val="center"/>
              <w:rPr>
                <w:sz w:val="20"/>
                <w:szCs w:val="20"/>
              </w:rPr>
            </w:pPr>
            <w:r w:rsidRPr="00300773">
              <w:rPr>
                <w:sz w:val="20"/>
                <w:szCs w:val="20"/>
              </w:rPr>
              <w:t>156</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AE2" w14:textId="77777777" w:rsidR="0032061E" w:rsidRPr="00300773" w:rsidRDefault="0032061E" w:rsidP="00D00BD0">
            <w:pPr>
              <w:spacing w:before="0" w:after="0"/>
              <w:jc w:val="center"/>
              <w:rPr>
                <w:sz w:val="20"/>
                <w:szCs w:val="20"/>
              </w:rPr>
            </w:pPr>
            <w:r w:rsidRPr="00300773">
              <w:rPr>
                <w:sz w:val="20"/>
                <w:szCs w:val="20"/>
              </w:rPr>
              <w:t>33</w:t>
            </w:r>
          </w:p>
        </w:tc>
        <w:tc>
          <w:tcPr>
            <w:tcW w:w="994" w:type="dxa"/>
            <w:gridSpan w:val="2"/>
            <w:tcBorders>
              <w:top w:val="single" w:sz="8" w:space="0" w:color="auto"/>
              <w:left w:val="nil"/>
              <w:bottom w:val="single" w:sz="8" w:space="0" w:color="auto"/>
              <w:right w:val="single" w:sz="8" w:space="0" w:color="auto"/>
            </w:tcBorders>
            <w:vAlign w:val="center"/>
          </w:tcPr>
          <w:p w14:paraId="2B896AE3" w14:textId="77777777" w:rsidR="0032061E" w:rsidRPr="00300773" w:rsidRDefault="0032061E" w:rsidP="00D00BD0">
            <w:pPr>
              <w:spacing w:before="0" w:after="0"/>
              <w:jc w:val="center"/>
              <w:rPr>
                <w:sz w:val="20"/>
                <w:szCs w:val="20"/>
              </w:rPr>
            </w:pPr>
            <w:r w:rsidRPr="00300773">
              <w:rPr>
                <w:sz w:val="20"/>
                <w:szCs w:val="20"/>
              </w:rPr>
              <w:t>199</w:t>
            </w:r>
          </w:p>
        </w:tc>
        <w:tc>
          <w:tcPr>
            <w:tcW w:w="994" w:type="dxa"/>
            <w:gridSpan w:val="2"/>
            <w:tcBorders>
              <w:top w:val="nil"/>
              <w:left w:val="single" w:sz="8" w:space="0" w:color="auto"/>
              <w:bottom w:val="single" w:sz="8" w:space="0" w:color="auto"/>
              <w:right w:val="single" w:sz="8" w:space="0" w:color="auto"/>
            </w:tcBorders>
            <w:vAlign w:val="center"/>
          </w:tcPr>
          <w:p w14:paraId="2B896AE4" w14:textId="77777777" w:rsidR="0032061E" w:rsidRPr="00300773" w:rsidRDefault="0032061E" w:rsidP="00D00BD0">
            <w:pPr>
              <w:spacing w:before="0" w:after="0"/>
              <w:jc w:val="center"/>
              <w:rPr>
                <w:sz w:val="20"/>
                <w:szCs w:val="20"/>
              </w:rPr>
            </w:pPr>
            <w:r w:rsidRPr="00300773">
              <w:rPr>
                <w:sz w:val="20"/>
                <w:szCs w:val="20"/>
              </w:rPr>
              <w:t>414</w:t>
            </w:r>
          </w:p>
        </w:tc>
        <w:tc>
          <w:tcPr>
            <w:tcW w:w="994" w:type="dxa"/>
            <w:gridSpan w:val="2"/>
            <w:tcBorders>
              <w:top w:val="nil"/>
              <w:left w:val="nil"/>
              <w:bottom w:val="single" w:sz="8" w:space="0" w:color="auto"/>
              <w:right w:val="single" w:sz="8" w:space="0" w:color="auto"/>
            </w:tcBorders>
            <w:vAlign w:val="bottom"/>
          </w:tcPr>
          <w:p w14:paraId="2B896AE5" w14:textId="77777777" w:rsidR="0032061E" w:rsidRPr="00300773" w:rsidRDefault="0032061E" w:rsidP="00D00BD0">
            <w:pPr>
              <w:spacing w:before="0" w:after="0"/>
              <w:jc w:val="center"/>
              <w:rPr>
                <w:sz w:val="20"/>
                <w:szCs w:val="20"/>
              </w:rPr>
            </w:pPr>
            <w:r w:rsidRPr="00300773">
              <w:rPr>
                <w:sz w:val="20"/>
                <w:szCs w:val="20"/>
              </w:rPr>
              <w:t>259</w:t>
            </w:r>
          </w:p>
        </w:tc>
        <w:tc>
          <w:tcPr>
            <w:tcW w:w="994" w:type="dxa"/>
            <w:tcBorders>
              <w:top w:val="nil"/>
              <w:left w:val="nil"/>
              <w:bottom w:val="single" w:sz="8" w:space="0" w:color="auto"/>
              <w:right w:val="single" w:sz="8" w:space="0" w:color="auto"/>
            </w:tcBorders>
            <w:vAlign w:val="bottom"/>
          </w:tcPr>
          <w:p w14:paraId="2B896AE6" w14:textId="77777777" w:rsidR="0032061E" w:rsidRPr="00300773" w:rsidRDefault="0032061E" w:rsidP="00D00BD0">
            <w:pPr>
              <w:spacing w:before="0" w:after="0"/>
              <w:jc w:val="center"/>
              <w:rPr>
                <w:sz w:val="20"/>
                <w:szCs w:val="20"/>
              </w:rPr>
            </w:pPr>
            <w:r w:rsidRPr="00300773">
              <w:rPr>
                <w:sz w:val="20"/>
                <w:szCs w:val="20"/>
              </w:rPr>
              <w:t>178</w:t>
            </w:r>
          </w:p>
        </w:tc>
        <w:tc>
          <w:tcPr>
            <w:tcW w:w="994" w:type="dxa"/>
            <w:tcBorders>
              <w:top w:val="nil"/>
              <w:left w:val="nil"/>
              <w:bottom w:val="single" w:sz="8" w:space="0" w:color="auto"/>
              <w:right w:val="single" w:sz="8" w:space="0" w:color="auto"/>
            </w:tcBorders>
            <w:vAlign w:val="bottom"/>
          </w:tcPr>
          <w:p w14:paraId="2B896AE7" w14:textId="77777777" w:rsidR="0032061E" w:rsidRPr="00300773" w:rsidRDefault="0032061E" w:rsidP="00D00BD0">
            <w:pPr>
              <w:spacing w:before="0" w:after="0"/>
              <w:jc w:val="center"/>
              <w:rPr>
                <w:sz w:val="20"/>
                <w:szCs w:val="20"/>
              </w:rPr>
            </w:pPr>
            <w:r w:rsidRPr="00300773">
              <w:rPr>
                <w:sz w:val="20"/>
                <w:szCs w:val="20"/>
              </w:rPr>
              <w:t>113</w:t>
            </w:r>
          </w:p>
        </w:tc>
        <w:tc>
          <w:tcPr>
            <w:tcW w:w="994" w:type="dxa"/>
            <w:tcBorders>
              <w:top w:val="nil"/>
              <w:left w:val="nil"/>
              <w:bottom w:val="single" w:sz="8" w:space="0" w:color="auto"/>
              <w:right w:val="single" w:sz="8" w:space="0" w:color="auto"/>
            </w:tcBorders>
            <w:vAlign w:val="center"/>
          </w:tcPr>
          <w:p w14:paraId="2B896AE8" w14:textId="77777777" w:rsidR="0032061E" w:rsidRPr="00300773" w:rsidRDefault="0032061E" w:rsidP="00D00BD0">
            <w:pPr>
              <w:spacing w:before="0" w:after="0"/>
              <w:jc w:val="center"/>
              <w:rPr>
                <w:sz w:val="20"/>
                <w:szCs w:val="20"/>
              </w:rPr>
            </w:pPr>
            <w:r w:rsidRPr="00300773">
              <w:rPr>
                <w:sz w:val="20"/>
                <w:szCs w:val="20"/>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AE9" w14:textId="77777777" w:rsidR="0032061E" w:rsidRPr="00300773" w:rsidRDefault="0032061E" w:rsidP="00D00BD0">
            <w:pPr>
              <w:spacing w:before="0" w:after="0"/>
              <w:jc w:val="center"/>
              <w:rPr>
                <w:b/>
                <w:sz w:val="20"/>
                <w:szCs w:val="20"/>
              </w:rPr>
            </w:pPr>
            <w:r w:rsidRPr="00300773">
              <w:rPr>
                <w:b/>
                <w:sz w:val="20"/>
                <w:szCs w:val="20"/>
              </w:rPr>
              <w:t>2664</w:t>
            </w:r>
          </w:p>
        </w:tc>
      </w:tr>
      <w:tr w:rsidR="0032061E" w:rsidRPr="00300773" w14:paraId="2B896AF9" w14:textId="77777777" w:rsidTr="00D00BD0">
        <w:trPr>
          <w:trHeight w:val="25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AEB" w14:textId="77777777" w:rsidR="0032061E" w:rsidRPr="00300773" w:rsidRDefault="0032061E" w:rsidP="00D00BD0">
            <w:pPr>
              <w:spacing w:before="0" w:after="0"/>
              <w:jc w:val="center"/>
              <w:rPr>
                <w:b/>
                <w:sz w:val="20"/>
                <w:szCs w:val="20"/>
              </w:rPr>
            </w:pPr>
            <w:r w:rsidRPr="00300773">
              <w:rPr>
                <w:b/>
                <w:sz w:val="20"/>
                <w:szCs w:val="20"/>
              </w:rPr>
              <w:t>2022</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AEC" w14:textId="77777777" w:rsidR="0032061E" w:rsidRPr="00300773" w:rsidRDefault="0032061E" w:rsidP="00D00BD0">
            <w:pPr>
              <w:spacing w:before="0" w:after="0"/>
              <w:jc w:val="center"/>
              <w:rPr>
                <w:sz w:val="20"/>
                <w:szCs w:val="20"/>
              </w:rPr>
            </w:pPr>
            <w:r w:rsidRPr="00300773">
              <w:rPr>
                <w:sz w:val="20"/>
                <w:szCs w:val="20"/>
              </w:rPr>
              <w:t>791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ED" w14:textId="77777777" w:rsidR="0032061E" w:rsidRPr="00300773" w:rsidRDefault="0032061E" w:rsidP="00D00BD0">
            <w:pPr>
              <w:spacing w:before="0" w:after="0"/>
              <w:jc w:val="center"/>
              <w:rPr>
                <w:sz w:val="20"/>
                <w:szCs w:val="20"/>
              </w:rPr>
            </w:pPr>
            <w:r w:rsidRPr="00300773">
              <w:rPr>
                <w:sz w:val="20"/>
                <w:szCs w:val="20"/>
              </w:rPr>
              <w:t>184</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EE" w14:textId="77777777" w:rsidR="0032061E" w:rsidRPr="00300773" w:rsidRDefault="0032061E" w:rsidP="00D00BD0">
            <w:pPr>
              <w:spacing w:before="0" w:after="0"/>
              <w:jc w:val="center"/>
              <w:rPr>
                <w:sz w:val="20"/>
                <w:szCs w:val="20"/>
              </w:rPr>
            </w:pPr>
            <w:r w:rsidRPr="00300773">
              <w:rPr>
                <w:sz w:val="20"/>
                <w:szCs w:val="20"/>
              </w:rPr>
              <w:t>340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EF" w14:textId="77777777" w:rsidR="0032061E" w:rsidRPr="00300773" w:rsidRDefault="0032061E" w:rsidP="00D00BD0">
            <w:pPr>
              <w:spacing w:before="0" w:after="0"/>
              <w:jc w:val="center"/>
              <w:rPr>
                <w:sz w:val="20"/>
                <w:szCs w:val="20"/>
              </w:rPr>
            </w:pPr>
            <w:r w:rsidRPr="00300773">
              <w:rPr>
                <w:sz w:val="20"/>
                <w:szCs w:val="20"/>
              </w:rPr>
              <w:t>39</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AF0" w14:textId="77777777" w:rsidR="0032061E" w:rsidRPr="00300773" w:rsidRDefault="0032061E" w:rsidP="00D00BD0">
            <w:pPr>
              <w:spacing w:before="0" w:after="0"/>
              <w:jc w:val="center"/>
              <w:rPr>
                <w:sz w:val="20"/>
                <w:szCs w:val="20"/>
              </w:rPr>
            </w:pPr>
            <w:r w:rsidRPr="00300773">
              <w:rPr>
                <w:sz w:val="20"/>
                <w:szCs w:val="20"/>
              </w:rPr>
              <w:t>162</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AF1" w14:textId="77777777" w:rsidR="0032061E" w:rsidRPr="00300773" w:rsidRDefault="0032061E" w:rsidP="00D00BD0">
            <w:pPr>
              <w:spacing w:before="0" w:after="0"/>
              <w:jc w:val="center"/>
              <w:rPr>
                <w:sz w:val="20"/>
                <w:szCs w:val="20"/>
              </w:rPr>
            </w:pPr>
            <w:r w:rsidRPr="00300773">
              <w:rPr>
                <w:sz w:val="20"/>
                <w:szCs w:val="20"/>
              </w:rPr>
              <w:t>34</w:t>
            </w:r>
          </w:p>
        </w:tc>
        <w:tc>
          <w:tcPr>
            <w:tcW w:w="994" w:type="dxa"/>
            <w:gridSpan w:val="2"/>
            <w:tcBorders>
              <w:top w:val="single" w:sz="8" w:space="0" w:color="auto"/>
              <w:left w:val="nil"/>
              <w:bottom w:val="single" w:sz="8" w:space="0" w:color="auto"/>
              <w:right w:val="single" w:sz="8" w:space="0" w:color="auto"/>
            </w:tcBorders>
            <w:vAlign w:val="center"/>
          </w:tcPr>
          <w:p w14:paraId="2B896AF2" w14:textId="77777777" w:rsidR="0032061E" w:rsidRPr="00300773" w:rsidRDefault="0032061E" w:rsidP="00D00BD0">
            <w:pPr>
              <w:spacing w:before="0" w:after="0"/>
              <w:jc w:val="center"/>
              <w:rPr>
                <w:sz w:val="20"/>
                <w:szCs w:val="20"/>
              </w:rPr>
            </w:pPr>
            <w:r w:rsidRPr="00300773">
              <w:rPr>
                <w:sz w:val="20"/>
                <w:szCs w:val="20"/>
              </w:rPr>
              <w:t>209</w:t>
            </w:r>
          </w:p>
        </w:tc>
        <w:tc>
          <w:tcPr>
            <w:tcW w:w="994" w:type="dxa"/>
            <w:gridSpan w:val="2"/>
            <w:tcBorders>
              <w:top w:val="nil"/>
              <w:left w:val="single" w:sz="8" w:space="0" w:color="auto"/>
              <w:bottom w:val="single" w:sz="8" w:space="0" w:color="auto"/>
              <w:right w:val="single" w:sz="8" w:space="0" w:color="auto"/>
            </w:tcBorders>
            <w:vAlign w:val="center"/>
          </w:tcPr>
          <w:p w14:paraId="2B896AF3" w14:textId="77777777" w:rsidR="0032061E" w:rsidRPr="00300773" w:rsidRDefault="0032061E" w:rsidP="00D00BD0">
            <w:pPr>
              <w:spacing w:before="0" w:after="0"/>
              <w:jc w:val="center"/>
              <w:rPr>
                <w:sz w:val="20"/>
                <w:szCs w:val="20"/>
              </w:rPr>
            </w:pPr>
            <w:r w:rsidRPr="00300773">
              <w:rPr>
                <w:sz w:val="20"/>
                <w:szCs w:val="20"/>
              </w:rPr>
              <w:t>434</w:t>
            </w:r>
          </w:p>
        </w:tc>
        <w:tc>
          <w:tcPr>
            <w:tcW w:w="994" w:type="dxa"/>
            <w:gridSpan w:val="2"/>
            <w:tcBorders>
              <w:top w:val="nil"/>
              <w:left w:val="nil"/>
              <w:bottom w:val="single" w:sz="8" w:space="0" w:color="auto"/>
              <w:right w:val="single" w:sz="8" w:space="0" w:color="auto"/>
            </w:tcBorders>
            <w:vAlign w:val="bottom"/>
          </w:tcPr>
          <w:p w14:paraId="2B896AF4" w14:textId="77777777" w:rsidR="0032061E" w:rsidRPr="00300773" w:rsidRDefault="0032061E" w:rsidP="00D00BD0">
            <w:pPr>
              <w:spacing w:before="0" w:after="0"/>
              <w:jc w:val="center"/>
              <w:rPr>
                <w:sz w:val="20"/>
                <w:szCs w:val="20"/>
              </w:rPr>
            </w:pPr>
            <w:r w:rsidRPr="00300773">
              <w:rPr>
                <w:sz w:val="20"/>
                <w:szCs w:val="20"/>
              </w:rPr>
              <w:t>271</w:t>
            </w:r>
          </w:p>
        </w:tc>
        <w:tc>
          <w:tcPr>
            <w:tcW w:w="994" w:type="dxa"/>
            <w:tcBorders>
              <w:top w:val="nil"/>
              <w:left w:val="nil"/>
              <w:bottom w:val="single" w:sz="8" w:space="0" w:color="auto"/>
              <w:right w:val="single" w:sz="8" w:space="0" w:color="auto"/>
            </w:tcBorders>
            <w:vAlign w:val="bottom"/>
          </w:tcPr>
          <w:p w14:paraId="2B896AF5" w14:textId="77777777" w:rsidR="0032061E" w:rsidRPr="00300773" w:rsidRDefault="0032061E" w:rsidP="00D00BD0">
            <w:pPr>
              <w:spacing w:before="0" w:after="0"/>
              <w:jc w:val="center"/>
              <w:rPr>
                <w:sz w:val="20"/>
                <w:szCs w:val="20"/>
              </w:rPr>
            </w:pPr>
            <w:r w:rsidRPr="00300773">
              <w:rPr>
                <w:sz w:val="20"/>
                <w:szCs w:val="20"/>
              </w:rPr>
              <w:t>188</w:t>
            </w:r>
          </w:p>
        </w:tc>
        <w:tc>
          <w:tcPr>
            <w:tcW w:w="994" w:type="dxa"/>
            <w:tcBorders>
              <w:top w:val="nil"/>
              <w:left w:val="nil"/>
              <w:bottom w:val="single" w:sz="8" w:space="0" w:color="auto"/>
              <w:right w:val="single" w:sz="8" w:space="0" w:color="auto"/>
            </w:tcBorders>
            <w:vAlign w:val="bottom"/>
          </w:tcPr>
          <w:p w14:paraId="2B896AF6" w14:textId="77777777" w:rsidR="0032061E" w:rsidRPr="00300773" w:rsidRDefault="0032061E" w:rsidP="00D00BD0">
            <w:pPr>
              <w:spacing w:before="0" w:after="0"/>
              <w:jc w:val="center"/>
              <w:rPr>
                <w:sz w:val="20"/>
                <w:szCs w:val="20"/>
              </w:rPr>
            </w:pPr>
            <w:r w:rsidRPr="00300773">
              <w:rPr>
                <w:sz w:val="20"/>
                <w:szCs w:val="20"/>
              </w:rPr>
              <w:t>120</w:t>
            </w:r>
          </w:p>
        </w:tc>
        <w:tc>
          <w:tcPr>
            <w:tcW w:w="994" w:type="dxa"/>
            <w:tcBorders>
              <w:top w:val="nil"/>
              <w:left w:val="nil"/>
              <w:bottom w:val="single" w:sz="8" w:space="0" w:color="auto"/>
              <w:right w:val="single" w:sz="8" w:space="0" w:color="auto"/>
            </w:tcBorders>
            <w:vAlign w:val="center"/>
          </w:tcPr>
          <w:p w14:paraId="2B896AF7" w14:textId="77777777" w:rsidR="0032061E" w:rsidRPr="00300773" w:rsidRDefault="0032061E" w:rsidP="00D00BD0">
            <w:pPr>
              <w:spacing w:before="0" w:after="0"/>
              <w:jc w:val="center"/>
              <w:rPr>
                <w:sz w:val="20"/>
                <w:szCs w:val="20"/>
              </w:rPr>
            </w:pPr>
            <w:r w:rsidRPr="00300773">
              <w:rPr>
                <w:sz w:val="20"/>
                <w:szCs w:val="20"/>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AF8" w14:textId="77777777" w:rsidR="0032061E" w:rsidRPr="00300773" w:rsidRDefault="0032061E" w:rsidP="00D00BD0">
            <w:pPr>
              <w:spacing w:before="0" w:after="0"/>
              <w:jc w:val="center"/>
              <w:rPr>
                <w:b/>
                <w:sz w:val="20"/>
                <w:szCs w:val="20"/>
              </w:rPr>
            </w:pPr>
            <w:r w:rsidRPr="00300773">
              <w:rPr>
                <w:b/>
                <w:sz w:val="20"/>
                <w:szCs w:val="20"/>
              </w:rPr>
              <w:t>2778</w:t>
            </w:r>
          </w:p>
        </w:tc>
      </w:tr>
      <w:tr w:rsidR="0032061E" w:rsidRPr="00300773" w14:paraId="2B896B08" w14:textId="77777777" w:rsidTr="00D00BD0">
        <w:trPr>
          <w:trHeight w:val="16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AFA" w14:textId="77777777" w:rsidR="0032061E" w:rsidRPr="00300773" w:rsidRDefault="0032061E" w:rsidP="00D00BD0">
            <w:pPr>
              <w:spacing w:before="0" w:after="0"/>
              <w:jc w:val="center"/>
              <w:rPr>
                <w:b/>
                <w:sz w:val="20"/>
                <w:szCs w:val="20"/>
              </w:rPr>
            </w:pPr>
            <w:r w:rsidRPr="00300773">
              <w:rPr>
                <w:b/>
                <w:sz w:val="20"/>
                <w:szCs w:val="20"/>
              </w:rPr>
              <w:t>2023</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AFB" w14:textId="77777777" w:rsidR="0032061E" w:rsidRPr="00300773" w:rsidRDefault="0032061E" w:rsidP="00D00BD0">
            <w:pPr>
              <w:spacing w:before="0" w:after="0"/>
              <w:jc w:val="center"/>
              <w:rPr>
                <w:sz w:val="20"/>
                <w:szCs w:val="20"/>
              </w:rPr>
            </w:pPr>
            <w:r w:rsidRPr="00300773">
              <w:rPr>
                <w:sz w:val="20"/>
                <w:szCs w:val="20"/>
              </w:rPr>
              <w:t>821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FC" w14:textId="77777777" w:rsidR="0032061E" w:rsidRPr="00300773" w:rsidRDefault="0032061E" w:rsidP="00D00BD0">
            <w:pPr>
              <w:spacing w:before="0" w:after="0"/>
              <w:jc w:val="center"/>
              <w:rPr>
                <w:sz w:val="20"/>
                <w:szCs w:val="20"/>
              </w:rPr>
            </w:pPr>
            <w:r w:rsidRPr="00300773">
              <w:rPr>
                <w:sz w:val="20"/>
                <w:szCs w:val="20"/>
              </w:rPr>
              <w:t>191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FD" w14:textId="77777777" w:rsidR="0032061E" w:rsidRPr="00300773" w:rsidRDefault="0032061E" w:rsidP="00D00BD0">
            <w:pPr>
              <w:spacing w:before="0" w:after="0"/>
              <w:jc w:val="center"/>
              <w:rPr>
                <w:sz w:val="20"/>
                <w:szCs w:val="20"/>
              </w:rPr>
            </w:pPr>
            <w:r w:rsidRPr="00300773">
              <w:rPr>
                <w:sz w:val="20"/>
                <w:szCs w:val="20"/>
              </w:rPr>
              <w:t>353</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AFE" w14:textId="77777777" w:rsidR="0032061E" w:rsidRPr="00300773" w:rsidRDefault="0032061E" w:rsidP="00D00BD0">
            <w:pPr>
              <w:spacing w:before="0" w:after="0"/>
              <w:jc w:val="center"/>
              <w:rPr>
                <w:sz w:val="20"/>
                <w:szCs w:val="20"/>
              </w:rPr>
            </w:pPr>
            <w:r w:rsidRPr="00300773">
              <w:rPr>
                <w:sz w:val="20"/>
                <w:szCs w:val="20"/>
              </w:rPr>
              <w:t>41</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AFF" w14:textId="77777777" w:rsidR="0032061E" w:rsidRPr="00300773" w:rsidRDefault="0032061E" w:rsidP="00D00BD0">
            <w:pPr>
              <w:spacing w:before="0" w:after="0"/>
              <w:jc w:val="center"/>
              <w:rPr>
                <w:sz w:val="20"/>
                <w:szCs w:val="20"/>
              </w:rPr>
            </w:pPr>
            <w:r w:rsidRPr="00300773">
              <w:rPr>
                <w:sz w:val="20"/>
                <w:szCs w:val="20"/>
              </w:rPr>
              <w:t>168</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B00" w14:textId="77777777" w:rsidR="0032061E" w:rsidRPr="00300773" w:rsidRDefault="0032061E" w:rsidP="00D00BD0">
            <w:pPr>
              <w:spacing w:before="0" w:after="0"/>
              <w:jc w:val="center"/>
              <w:rPr>
                <w:sz w:val="20"/>
                <w:szCs w:val="20"/>
              </w:rPr>
            </w:pPr>
            <w:r w:rsidRPr="00300773">
              <w:rPr>
                <w:sz w:val="20"/>
                <w:szCs w:val="20"/>
              </w:rPr>
              <w:t>36</w:t>
            </w:r>
          </w:p>
        </w:tc>
        <w:tc>
          <w:tcPr>
            <w:tcW w:w="994" w:type="dxa"/>
            <w:gridSpan w:val="2"/>
            <w:tcBorders>
              <w:top w:val="single" w:sz="8" w:space="0" w:color="auto"/>
              <w:left w:val="nil"/>
              <w:bottom w:val="single" w:sz="8" w:space="0" w:color="auto"/>
              <w:right w:val="single" w:sz="8" w:space="0" w:color="auto"/>
            </w:tcBorders>
            <w:vAlign w:val="center"/>
          </w:tcPr>
          <w:p w14:paraId="2B896B01" w14:textId="77777777" w:rsidR="0032061E" w:rsidRPr="00300773" w:rsidRDefault="0032061E" w:rsidP="00D00BD0">
            <w:pPr>
              <w:spacing w:before="0" w:after="0"/>
              <w:jc w:val="center"/>
              <w:rPr>
                <w:sz w:val="20"/>
                <w:szCs w:val="20"/>
              </w:rPr>
            </w:pPr>
            <w:r w:rsidRPr="00300773">
              <w:rPr>
                <w:sz w:val="20"/>
                <w:szCs w:val="20"/>
              </w:rPr>
              <w:t>219</w:t>
            </w:r>
          </w:p>
        </w:tc>
        <w:tc>
          <w:tcPr>
            <w:tcW w:w="994" w:type="dxa"/>
            <w:gridSpan w:val="2"/>
            <w:tcBorders>
              <w:top w:val="nil"/>
              <w:left w:val="single" w:sz="8" w:space="0" w:color="auto"/>
              <w:bottom w:val="single" w:sz="8" w:space="0" w:color="auto"/>
              <w:right w:val="single" w:sz="8" w:space="0" w:color="auto"/>
            </w:tcBorders>
            <w:vAlign w:val="center"/>
          </w:tcPr>
          <w:p w14:paraId="2B896B02" w14:textId="77777777" w:rsidR="0032061E" w:rsidRPr="00300773" w:rsidRDefault="0032061E" w:rsidP="00D00BD0">
            <w:pPr>
              <w:spacing w:before="0" w:after="0"/>
              <w:jc w:val="center"/>
              <w:rPr>
                <w:sz w:val="20"/>
                <w:szCs w:val="20"/>
              </w:rPr>
            </w:pPr>
            <w:r w:rsidRPr="00300773">
              <w:rPr>
                <w:sz w:val="20"/>
                <w:szCs w:val="20"/>
              </w:rPr>
              <w:t>455</w:t>
            </w:r>
          </w:p>
        </w:tc>
        <w:tc>
          <w:tcPr>
            <w:tcW w:w="994" w:type="dxa"/>
            <w:gridSpan w:val="2"/>
            <w:tcBorders>
              <w:top w:val="nil"/>
              <w:left w:val="nil"/>
              <w:bottom w:val="single" w:sz="8" w:space="0" w:color="auto"/>
              <w:right w:val="single" w:sz="8" w:space="0" w:color="auto"/>
            </w:tcBorders>
            <w:vAlign w:val="bottom"/>
          </w:tcPr>
          <w:p w14:paraId="2B896B03" w14:textId="77777777" w:rsidR="0032061E" w:rsidRPr="00300773" w:rsidRDefault="0032061E" w:rsidP="00D00BD0">
            <w:pPr>
              <w:spacing w:before="0" w:after="0"/>
              <w:jc w:val="center"/>
              <w:rPr>
                <w:sz w:val="20"/>
                <w:szCs w:val="20"/>
              </w:rPr>
            </w:pPr>
            <w:r w:rsidRPr="00300773">
              <w:rPr>
                <w:sz w:val="20"/>
                <w:szCs w:val="20"/>
              </w:rPr>
              <w:t>285</w:t>
            </w:r>
          </w:p>
        </w:tc>
        <w:tc>
          <w:tcPr>
            <w:tcW w:w="994" w:type="dxa"/>
            <w:tcBorders>
              <w:top w:val="nil"/>
              <w:left w:val="nil"/>
              <w:bottom w:val="single" w:sz="8" w:space="0" w:color="auto"/>
              <w:right w:val="single" w:sz="8" w:space="0" w:color="auto"/>
            </w:tcBorders>
            <w:vAlign w:val="bottom"/>
          </w:tcPr>
          <w:p w14:paraId="2B896B04" w14:textId="77777777" w:rsidR="0032061E" w:rsidRPr="00300773" w:rsidRDefault="0032061E" w:rsidP="00D00BD0">
            <w:pPr>
              <w:spacing w:before="0" w:after="0"/>
              <w:jc w:val="center"/>
              <w:rPr>
                <w:sz w:val="20"/>
                <w:szCs w:val="20"/>
              </w:rPr>
            </w:pPr>
            <w:r w:rsidRPr="00300773">
              <w:rPr>
                <w:sz w:val="20"/>
                <w:szCs w:val="20"/>
              </w:rPr>
              <w:t>198</w:t>
            </w:r>
          </w:p>
        </w:tc>
        <w:tc>
          <w:tcPr>
            <w:tcW w:w="994" w:type="dxa"/>
            <w:tcBorders>
              <w:top w:val="nil"/>
              <w:left w:val="nil"/>
              <w:bottom w:val="single" w:sz="8" w:space="0" w:color="auto"/>
              <w:right w:val="single" w:sz="8" w:space="0" w:color="auto"/>
            </w:tcBorders>
            <w:vAlign w:val="bottom"/>
          </w:tcPr>
          <w:p w14:paraId="2B896B05" w14:textId="77777777" w:rsidR="0032061E" w:rsidRPr="00300773" w:rsidRDefault="0032061E" w:rsidP="00D00BD0">
            <w:pPr>
              <w:spacing w:before="0" w:after="0"/>
              <w:jc w:val="center"/>
              <w:rPr>
                <w:sz w:val="20"/>
                <w:szCs w:val="20"/>
              </w:rPr>
            </w:pPr>
            <w:r w:rsidRPr="00300773">
              <w:rPr>
                <w:sz w:val="20"/>
                <w:szCs w:val="20"/>
              </w:rPr>
              <w:t>126</w:t>
            </w:r>
          </w:p>
        </w:tc>
        <w:tc>
          <w:tcPr>
            <w:tcW w:w="994" w:type="dxa"/>
            <w:tcBorders>
              <w:top w:val="nil"/>
              <w:left w:val="nil"/>
              <w:bottom w:val="single" w:sz="8" w:space="0" w:color="auto"/>
              <w:right w:val="single" w:sz="8" w:space="0" w:color="auto"/>
            </w:tcBorders>
            <w:vAlign w:val="center"/>
          </w:tcPr>
          <w:p w14:paraId="2B896B06" w14:textId="77777777" w:rsidR="0032061E" w:rsidRPr="00300773" w:rsidRDefault="0032061E" w:rsidP="00D00BD0">
            <w:pPr>
              <w:spacing w:before="0" w:after="0"/>
              <w:jc w:val="center"/>
              <w:rPr>
                <w:sz w:val="20"/>
                <w:szCs w:val="20"/>
              </w:rPr>
            </w:pPr>
            <w:r w:rsidRPr="00300773">
              <w:rPr>
                <w:sz w:val="20"/>
                <w:szCs w:val="20"/>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B07" w14:textId="77777777" w:rsidR="0032061E" w:rsidRPr="00300773" w:rsidRDefault="0032061E" w:rsidP="00D00BD0">
            <w:pPr>
              <w:spacing w:before="0" w:after="0"/>
              <w:jc w:val="center"/>
              <w:rPr>
                <w:b/>
                <w:sz w:val="20"/>
                <w:szCs w:val="20"/>
              </w:rPr>
            </w:pPr>
            <w:r w:rsidRPr="00300773">
              <w:rPr>
                <w:b/>
                <w:sz w:val="20"/>
                <w:szCs w:val="20"/>
              </w:rPr>
              <w:t>2899</w:t>
            </w:r>
          </w:p>
        </w:tc>
      </w:tr>
      <w:tr w:rsidR="0032061E" w:rsidRPr="00300773" w14:paraId="2B896B17" w14:textId="77777777" w:rsidTr="00D00BD0">
        <w:trPr>
          <w:trHeight w:val="19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B09" w14:textId="77777777" w:rsidR="0032061E" w:rsidRPr="00300773" w:rsidRDefault="0032061E" w:rsidP="00D00BD0">
            <w:pPr>
              <w:spacing w:before="0" w:after="0"/>
              <w:jc w:val="center"/>
              <w:rPr>
                <w:b/>
                <w:sz w:val="20"/>
                <w:szCs w:val="20"/>
              </w:rPr>
            </w:pPr>
            <w:r w:rsidRPr="00300773">
              <w:rPr>
                <w:b/>
                <w:sz w:val="20"/>
                <w:szCs w:val="20"/>
              </w:rPr>
              <w:t>2024</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B0A" w14:textId="77777777" w:rsidR="0032061E" w:rsidRPr="00300773" w:rsidRDefault="0032061E" w:rsidP="00D00BD0">
            <w:pPr>
              <w:spacing w:before="0" w:after="0"/>
              <w:jc w:val="center"/>
              <w:rPr>
                <w:sz w:val="20"/>
                <w:szCs w:val="20"/>
              </w:rPr>
            </w:pPr>
            <w:r w:rsidRPr="00300773">
              <w:rPr>
                <w:sz w:val="20"/>
                <w:szCs w:val="20"/>
              </w:rPr>
              <w:t>852</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0B" w14:textId="77777777" w:rsidR="0032061E" w:rsidRPr="00300773" w:rsidRDefault="0032061E" w:rsidP="00D00BD0">
            <w:pPr>
              <w:spacing w:before="0" w:after="0"/>
              <w:jc w:val="center"/>
              <w:rPr>
                <w:sz w:val="20"/>
                <w:szCs w:val="20"/>
              </w:rPr>
            </w:pPr>
            <w:r w:rsidRPr="00300773">
              <w:rPr>
                <w:sz w:val="20"/>
                <w:szCs w:val="20"/>
              </w:rPr>
              <w:t>198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0C" w14:textId="77777777" w:rsidR="0032061E" w:rsidRPr="00300773" w:rsidRDefault="0032061E" w:rsidP="00D00BD0">
            <w:pPr>
              <w:spacing w:before="0" w:after="0"/>
              <w:jc w:val="center"/>
              <w:rPr>
                <w:sz w:val="20"/>
                <w:szCs w:val="20"/>
              </w:rPr>
            </w:pPr>
            <w:r w:rsidRPr="00300773">
              <w:rPr>
                <w:sz w:val="20"/>
                <w:szCs w:val="20"/>
              </w:rPr>
              <w:t>366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0D" w14:textId="77777777" w:rsidR="0032061E" w:rsidRPr="00300773" w:rsidRDefault="0032061E" w:rsidP="00D00BD0">
            <w:pPr>
              <w:spacing w:before="0" w:after="0"/>
              <w:jc w:val="center"/>
              <w:rPr>
                <w:sz w:val="20"/>
                <w:szCs w:val="20"/>
              </w:rPr>
            </w:pPr>
            <w:r w:rsidRPr="00300773">
              <w:rPr>
                <w:sz w:val="20"/>
                <w:szCs w:val="20"/>
              </w:rPr>
              <w:t>43</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B0E" w14:textId="77777777" w:rsidR="0032061E" w:rsidRPr="00300773" w:rsidRDefault="0032061E" w:rsidP="00D00BD0">
            <w:pPr>
              <w:spacing w:before="0" w:after="0"/>
              <w:jc w:val="center"/>
              <w:rPr>
                <w:sz w:val="20"/>
                <w:szCs w:val="20"/>
              </w:rPr>
            </w:pPr>
            <w:r w:rsidRPr="00300773">
              <w:rPr>
                <w:sz w:val="20"/>
                <w:szCs w:val="20"/>
              </w:rPr>
              <w:t>174</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B0F" w14:textId="77777777" w:rsidR="0032061E" w:rsidRPr="00300773" w:rsidRDefault="0032061E" w:rsidP="00D00BD0">
            <w:pPr>
              <w:spacing w:before="0" w:after="0"/>
              <w:jc w:val="center"/>
              <w:rPr>
                <w:sz w:val="20"/>
                <w:szCs w:val="20"/>
              </w:rPr>
            </w:pPr>
            <w:r w:rsidRPr="00300773">
              <w:rPr>
                <w:sz w:val="20"/>
                <w:szCs w:val="20"/>
              </w:rPr>
              <w:t>37</w:t>
            </w:r>
          </w:p>
        </w:tc>
        <w:tc>
          <w:tcPr>
            <w:tcW w:w="994" w:type="dxa"/>
            <w:gridSpan w:val="2"/>
            <w:tcBorders>
              <w:top w:val="single" w:sz="8" w:space="0" w:color="auto"/>
              <w:left w:val="nil"/>
              <w:bottom w:val="single" w:sz="8" w:space="0" w:color="auto"/>
              <w:right w:val="single" w:sz="8" w:space="0" w:color="auto"/>
            </w:tcBorders>
            <w:vAlign w:val="center"/>
          </w:tcPr>
          <w:p w14:paraId="2B896B10" w14:textId="77777777" w:rsidR="0032061E" w:rsidRPr="00300773" w:rsidRDefault="0032061E" w:rsidP="00D00BD0">
            <w:pPr>
              <w:spacing w:before="0" w:after="0"/>
              <w:jc w:val="center"/>
              <w:rPr>
                <w:sz w:val="20"/>
                <w:szCs w:val="20"/>
              </w:rPr>
            </w:pPr>
            <w:r w:rsidRPr="00300773">
              <w:rPr>
                <w:sz w:val="20"/>
                <w:szCs w:val="20"/>
              </w:rPr>
              <w:t>230</w:t>
            </w:r>
          </w:p>
        </w:tc>
        <w:tc>
          <w:tcPr>
            <w:tcW w:w="994" w:type="dxa"/>
            <w:gridSpan w:val="2"/>
            <w:tcBorders>
              <w:top w:val="nil"/>
              <w:left w:val="single" w:sz="8" w:space="0" w:color="auto"/>
              <w:bottom w:val="single" w:sz="8" w:space="0" w:color="auto"/>
              <w:right w:val="single" w:sz="8" w:space="0" w:color="auto"/>
            </w:tcBorders>
            <w:vAlign w:val="center"/>
          </w:tcPr>
          <w:p w14:paraId="2B896B11" w14:textId="77777777" w:rsidR="0032061E" w:rsidRPr="00300773" w:rsidRDefault="0032061E" w:rsidP="00D00BD0">
            <w:pPr>
              <w:spacing w:before="0" w:after="0"/>
              <w:jc w:val="center"/>
              <w:rPr>
                <w:sz w:val="20"/>
                <w:szCs w:val="20"/>
              </w:rPr>
            </w:pPr>
            <w:r w:rsidRPr="00300773">
              <w:rPr>
                <w:sz w:val="20"/>
                <w:szCs w:val="20"/>
              </w:rPr>
              <w:t>477</w:t>
            </w:r>
          </w:p>
        </w:tc>
        <w:tc>
          <w:tcPr>
            <w:tcW w:w="994" w:type="dxa"/>
            <w:gridSpan w:val="2"/>
            <w:tcBorders>
              <w:top w:val="nil"/>
              <w:left w:val="nil"/>
              <w:bottom w:val="single" w:sz="8" w:space="0" w:color="auto"/>
              <w:right w:val="single" w:sz="8" w:space="0" w:color="auto"/>
            </w:tcBorders>
            <w:vAlign w:val="bottom"/>
          </w:tcPr>
          <w:p w14:paraId="2B896B12" w14:textId="77777777" w:rsidR="0032061E" w:rsidRPr="00300773" w:rsidRDefault="0032061E" w:rsidP="00D00BD0">
            <w:pPr>
              <w:spacing w:before="0" w:after="0"/>
              <w:jc w:val="center"/>
              <w:rPr>
                <w:sz w:val="20"/>
                <w:szCs w:val="20"/>
              </w:rPr>
            </w:pPr>
            <w:r w:rsidRPr="00300773">
              <w:rPr>
                <w:sz w:val="20"/>
                <w:szCs w:val="20"/>
              </w:rPr>
              <w:t>299</w:t>
            </w:r>
          </w:p>
        </w:tc>
        <w:tc>
          <w:tcPr>
            <w:tcW w:w="994" w:type="dxa"/>
            <w:tcBorders>
              <w:top w:val="nil"/>
              <w:left w:val="nil"/>
              <w:bottom w:val="single" w:sz="8" w:space="0" w:color="auto"/>
              <w:right w:val="single" w:sz="8" w:space="0" w:color="auto"/>
            </w:tcBorders>
            <w:vAlign w:val="bottom"/>
          </w:tcPr>
          <w:p w14:paraId="2B896B13" w14:textId="77777777" w:rsidR="0032061E" w:rsidRPr="00300773" w:rsidRDefault="0032061E" w:rsidP="00D00BD0">
            <w:pPr>
              <w:spacing w:before="0" w:after="0"/>
              <w:jc w:val="center"/>
              <w:rPr>
                <w:sz w:val="20"/>
                <w:szCs w:val="20"/>
              </w:rPr>
            </w:pPr>
            <w:r w:rsidRPr="00300773">
              <w:rPr>
                <w:sz w:val="20"/>
                <w:szCs w:val="20"/>
              </w:rPr>
              <w:t>208</w:t>
            </w:r>
          </w:p>
        </w:tc>
        <w:tc>
          <w:tcPr>
            <w:tcW w:w="994" w:type="dxa"/>
            <w:tcBorders>
              <w:top w:val="nil"/>
              <w:left w:val="nil"/>
              <w:bottom w:val="single" w:sz="8" w:space="0" w:color="auto"/>
              <w:right w:val="single" w:sz="8" w:space="0" w:color="auto"/>
            </w:tcBorders>
            <w:vAlign w:val="bottom"/>
          </w:tcPr>
          <w:p w14:paraId="2B896B14" w14:textId="77777777" w:rsidR="0032061E" w:rsidRPr="00300773" w:rsidRDefault="0032061E" w:rsidP="00D00BD0">
            <w:pPr>
              <w:spacing w:before="0" w:after="0"/>
              <w:jc w:val="center"/>
              <w:rPr>
                <w:sz w:val="20"/>
                <w:szCs w:val="20"/>
              </w:rPr>
            </w:pPr>
            <w:r w:rsidRPr="00300773">
              <w:rPr>
                <w:sz w:val="20"/>
                <w:szCs w:val="20"/>
              </w:rPr>
              <w:t>132</w:t>
            </w:r>
          </w:p>
        </w:tc>
        <w:tc>
          <w:tcPr>
            <w:tcW w:w="994" w:type="dxa"/>
            <w:tcBorders>
              <w:top w:val="nil"/>
              <w:left w:val="nil"/>
              <w:bottom w:val="single" w:sz="8" w:space="0" w:color="auto"/>
              <w:right w:val="single" w:sz="8" w:space="0" w:color="auto"/>
            </w:tcBorders>
            <w:vAlign w:val="center"/>
          </w:tcPr>
          <w:p w14:paraId="2B896B15" w14:textId="77777777" w:rsidR="0032061E" w:rsidRPr="00300773" w:rsidRDefault="0032061E" w:rsidP="00D00BD0">
            <w:pPr>
              <w:spacing w:before="0" w:after="0"/>
              <w:jc w:val="center"/>
              <w:rPr>
                <w:sz w:val="20"/>
                <w:szCs w:val="20"/>
              </w:rPr>
            </w:pPr>
            <w:r w:rsidRPr="00300773">
              <w:rPr>
                <w:sz w:val="20"/>
                <w:szCs w:val="20"/>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B16" w14:textId="77777777" w:rsidR="0032061E" w:rsidRPr="00300773" w:rsidRDefault="0032061E" w:rsidP="00D00BD0">
            <w:pPr>
              <w:spacing w:before="0" w:after="0"/>
              <w:jc w:val="center"/>
              <w:rPr>
                <w:b/>
                <w:sz w:val="20"/>
                <w:szCs w:val="20"/>
              </w:rPr>
            </w:pPr>
            <w:r w:rsidRPr="00300773">
              <w:rPr>
                <w:b/>
                <w:sz w:val="20"/>
                <w:szCs w:val="20"/>
              </w:rPr>
              <w:t>3022</w:t>
            </w:r>
          </w:p>
        </w:tc>
      </w:tr>
      <w:tr w:rsidR="0032061E" w:rsidRPr="00300773" w14:paraId="2B896B26" w14:textId="77777777" w:rsidTr="00D00BD0">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B18" w14:textId="77777777" w:rsidR="0032061E" w:rsidRPr="00300773" w:rsidRDefault="0032061E" w:rsidP="00D00BD0">
            <w:pPr>
              <w:spacing w:before="0" w:after="0"/>
              <w:jc w:val="center"/>
              <w:rPr>
                <w:b/>
                <w:sz w:val="20"/>
                <w:szCs w:val="20"/>
              </w:rPr>
            </w:pPr>
            <w:r w:rsidRPr="00300773">
              <w:rPr>
                <w:b/>
                <w:sz w:val="20"/>
                <w:szCs w:val="20"/>
              </w:rPr>
              <w:t>2025</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B19" w14:textId="77777777" w:rsidR="0032061E" w:rsidRPr="00300773" w:rsidRDefault="0032061E" w:rsidP="00D00BD0">
            <w:pPr>
              <w:spacing w:before="0" w:after="0"/>
              <w:jc w:val="center"/>
              <w:rPr>
                <w:sz w:val="20"/>
                <w:szCs w:val="20"/>
              </w:rPr>
            </w:pPr>
            <w:r w:rsidRPr="00300773">
              <w:rPr>
                <w:sz w:val="20"/>
                <w:szCs w:val="20"/>
              </w:rPr>
              <w:t>884</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1A" w14:textId="77777777" w:rsidR="0032061E" w:rsidRPr="00300773" w:rsidRDefault="0032061E" w:rsidP="00D00BD0">
            <w:pPr>
              <w:spacing w:before="0" w:after="0"/>
              <w:jc w:val="center"/>
              <w:rPr>
                <w:sz w:val="20"/>
                <w:szCs w:val="20"/>
              </w:rPr>
            </w:pPr>
            <w:r w:rsidRPr="00300773">
              <w:rPr>
                <w:sz w:val="20"/>
                <w:szCs w:val="20"/>
              </w:rPr>
              <w:t>205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1B" w14:textId="77777777" w:rsidR="0032061E" w:rsidRPr="00300773" w:rsidRDefault="0032061E" w:rsidP="00D00BD0">
            <w:pPr>
              <w:spacing w:before="0" w:after="0"/>
              <w:jc w:val="center"/>
              <w:rPr>
                <w:sz w:val="20"/>
                <w:szCs w:val="20"/>
              </w:rPr>
            </w:pPr>
            <w:r w:rsidRPr="00300773">
              <w:rPr>
                <w:sz w:val="20"/>
                <w:szCs w:val="20"/>
              </w:rPr>
              <w:t>380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1C" w14:textId="77777777" w:rsidR="0032061E" w:rsidRPr="00300773" w:rsidRDefault="0032061E" w:rsidP="00D00BD0">
            <w:pPr>
              <w:spacing w:before="0" w:after="0"/>
              <w:jc w:val="center"/>
              <w:rPr>
                <w:sz w:val="20"/>
                <w:szCs w:val="20"/>
              </w:rPr>
            </w:pPr>
            <w:r w:rsidRPr="00300773">
              <w:rPr>
                <w:sz w:val="20"/>
                <w:szCs w:val="20"/>
              </w:rPr>
              <w:t>45</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B1D" w14:textId="77777777" w:rsidR="0032061E" w:rsidRPr="00300773" w:rsidRDefault="0032061E" w:rsidP="00D00BD0">
            <w:pPr>
              <w:spacing w:before="0" w:after="0"/>
              <w:jc w:val="center"/>
              <w:rPr>
                <w:sz w:val="20"/>
                <w:szCs w:val="20"/>
              </w:rPr>
            </w:pPr>
            <w:r w:rsidRPr="00300773">
              <w:rPr>
                <w:sz w:val="20"/>
                <w:szCs w:val="20"/>
              </w:rPr>
              <w:t>181</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B1E" w14:textId="77777777" w:rsidR="0032061E" w:rsidRPr="00300773" w:rsidRDefault="0032061E" w:rsidP="00D00BD0">
            <w:pPr>
              <w:spacing w:before="0" w:after="0"/>
              <w:jc w:val="center"/>
              <w:rPr>
                <w:sz w:val="20"/>
                <w:szCs w:val="20"/>
              </w:rPr>
            </w:pPr>
            <w:r w:rsidRPr="00300773">
              <w:rPr>
                <w:sz w:val="20"/>
                <w:szCs w:val="20"/>
              </w:rPr>
              <w:t>39</w:t>
            </w:r>
          </w:p>
        </w:tc>
        <w:tc>
          <w:tcPr>
            <w:tcW w:w="994" w:type="dxa"/>
            <w:gridSpan w:val="2"/>
            <w:tcBorders>
              <w:top w:val="single" w:sz="8" w:space="0" w:color="auto"/>
              <w:left w:val="nil"/>
              <w:bottom w:val="single" w:sz="8" w:space="0" w:color="auto"/>
              <w:right w:val="single" w:sz="8" w:space="0" w:color="auto"/>
            </w:tcBorders>
            <w:vAlign w:val="center"/>
          </w:tcPr>
          <w:p w14:paraId="2B896B1F" w14:textId="77777777" w:rsidR="0032061E" w:rsidRPr="00300773" w:rsidRDefault="0032061E" w:rsidP="00D00BD0">
            <w:pPr>
              <w:spacing w:before="0" w:after="0"/>
              <w:jc w:val="center"/>
              <w:rPr>
                <w:sz w:val="20"/>
                <w:szCs w:val="20"/>
              </w:rPr>
            </w:pPr>
            <w:r w:rsidRPr="00300773">
              <w:rPr>
                <w:sz w:val="20"/>
                <w:szCs w:val="20"/>
              </w:rPr>
              <w:t>241</w:t>
            </w:r>
          </w:p>
        </w:tc>
        <w:tc>
          <w:tcPr>
            <w:tcW w:w="994" w:type="dxa"/>
            <w:gridSpan w:val="2"/>
            <w:tcBorders>
              <w:top w:val="nil"/>
              <w:left w:val="single" w:sz="8" w:space="0" w:color="auto"/>
              <w:bottom w:val="single" w:sz="8" w:space="0" w:color="auto"/>
              <w:right w:val="single" w:sz="8" w:space="0" w:color="auto"/>
            </w:tcBorders>
            <w:vAlign w:val="center"/>
          </w:tcPr>
          <w:p w14:paraId="2B896B20" w14:textId="77777777" w:rsidR="0032061E" w:rsidRPr="00300773" w:rsidRDefault="0032061E" w:rsidP="00D00BD0">
            <w:pPr>
              <w:spacing w:before="0" w:after="0"/>
              <w:jc w:val="center"/>
              <w:rPr>
                <w:sz w:val="20"/>
                <w:szCs w:val="20"/>
              </w:rPr>
            </w:pPr>
            <w:r w:rsidRPr="00300773">
              <w:rPr>
                <w:sz w:val="20"/>
                <w:szCs w:val="20"/>
              </w:rPr>
              <w:t>500</w:t>
            </w:r>
          </w:p>
        </w:tc>
        <w:tc>
          <w:tcPr>
            <w:tcW w:w="994" w:type="dxa"/>
            <w:gridSpan w:val="2"/>
            <w:tcBorders>
              <w:top w:val="nil"/>
              <w:left w:val="nil"/>
              <w:bottom w:val="single" w:sz="8" w:space="0" w:color="auto"/>
              <w:right w:val="single" w:sz="8" w:space="0" w:color="auto"/>
            </w:tcBorders>
            <w:vAlign w:val="bottom"/>
          </w:tcPr>
          <w:p w14:paraId="2B896B21" w14:textId="77777777" w:rsidR="0032061E" w:rsidRPr="00300773" w:rsidRDefault="0032061E" w:rsidP="00D00BD0">
            <w:pPr>
              <w:spacing w:before="0" w:after="0"/>
              <w:jc w:val="center"/>
              <w:rPr>
                <w:sz w:val="20"/>
                <w:szCs w:val="20"/>
              </w:rPr>
            </w:pPr>
            <w:r w:rsidRPr="00300773">
              <w:rPr>
                <w:sz w:val="20"/>
                <w:szCs w:val="20"/>
              </w:rPr>
              <w:t>314</w:t>
            </w:r>
          </w:p>
        </w:tc>
        <w:tc>
          <w:tcPr>
            <w:tcW w:w="994" w:type="dxa"/>
            <w:tcBorders>
              <w:top w:val="nil"/>
              <w:left w:val="nil"/>
              <w:bottom w:val="single" w:sz="8" w:space="0" w:color="auto"/>
              <w:right w:val="single" w:sz="8" w:space="0" w:color="auto"/>
            </w:tcBorders>
            <w:vAlign w:val="bottom"/>
          </w:tcPr>
          <w:p w14:paraId="2B896B22" w14:textId="77777777" w:rsidR="0032061E" w:rsidRPr="00300773" w:rsidRDefault="0032061E" w:rsidP="00D00BD0">
            <w:pPr>
              <w:spacing w:before="0" w:after="0"/>
              <w:jc w:val="center"/>
              <w:rPr>
                <w:sz w:val="20"/>
                <w:szCs w:val="20"/>
              </w:rPr>
            </w:pPr>
            <w:r w:rsidRPr="00300773">
              <w:rPr>
                <w:sz w:val="20"/>
                <w:szCs w:val="20"/>
              </w:rPr>
              <w:t>221</w:t>
            </w:r>
          </w:p>
        </w:tc>
        <w:tc>
          <w:tcPr>
            <w:tcW w:w="994" w:type="dxa"/>
            <w:tcBorders>
              <w:top w:val="nil"/>
              <w:left w:val="nil"/>
              <w:bottom w:val="single" w:sz="8" w:space="0" w:color="auto"/>
              <w:right w:val="single" w:sz="8" w:space="0" w:color="auto"/>
            </w:tcBorders>
            <w:vAlign w:val="bottom"/>
          </w:tcPr>
          <w:p w14:paraId="2B896B23" w14:textId="77777777" w:rsidR="0032061E" w:rsidRPr="00300773" w:rsidRDefault="0032061E" w:rsidP="00D00BD0">
            <w:pPr>
              <w:spacing w:before="0" w:after="0"/>
              <w:jc w:val="center"/>
              <w:rPr>
                <w:sz w:val="20"/>
                <w:szCs w:val="20"/>
              </w:rPr>
            </w:pPr>
            <w:r w:rsidRPr="00300773">
              <w:rPr>
                <w:sz w:val="20"/>
                <w:szCs w:val="20"/>
              </w:rPr>
              <w:t>139</w:t>
            </w:r>
          </w:p>
        </w:tc>
        <w:tc>
          <w:tcPr>
            <w:tcW w:w="994" w:type="dxa"/>
            <w:tcBorders>
              <w:top w:val="nil"/>
              <w:left w:val="nil"/>
              <w:bottom w:val="single" w:sz="8" w:space="0" w:color="auto"/>
              <w:right w:val="single" w:sz="8" w:space="0" w:color="auto"/>
            </w:tcBorders>
            <w:vAlign w:val="center"/>
          </w:tcPr>
          <w:p w14:paraId="2B896B24" w14:textId="77777777" w:rsidR="0032061E" w:rsidRPr="00300773" w:rsidRDefault="0032061E" w:rsidP="00D00BD0">
            <w:pPr>
              <w:spacing w:before="0" w:after="0"/>
              <w:jc w:val="center"/>
              <w:rPr>
                <w:sz w:val="20"/>
                <w:szCs w:val="20"/>
              </w:rPr>
            </w:pPr>
            <w:r w:rsidRPr="00300773">
              <w:rPr>
                <w:sz w:val="20"/>
                <w:szCs w:val="20"/>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B25" w14:textId="77777777" w:rsidR="0032061E" w:rsidRPr="00300773" w:rsidRDefault="0032061E" w:rsidP="00D00BD0">
            <w:pPr>
              <w:spacing w:before="0" w:after="0"/>
              <w:jc w:val="center"/>
              <w:rPr>
                <w:b/>
                <w:sz w:val="20"/>
                <w:szCs w:val="20"/>
              </w:rPr>
            </w:pPr>
            <w:r w:rsidRPr="00300773">
              <w:rPr>
                <w:b/>
                <w:sz w:val="20"/>
                <w:szCs w:val="20"/>
              </w:rPr>
              <w:t>3155</w:t>
            </w:r>
          </w:p>
        </w:tc>
      </w:tr>
      <w:tr w:rsidR="0032061E" w:rsidRPr="00300773" w14:paraId="2B896B35" w14:textId="77777777" w:rsidTr="00D00BD0">
        <w:trPr>
          <w:trHeight w:val="232"/>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B27" w14:textId="77777777" w:rsidR="0032061E" w:rsidRPr="00300773" w:rsidRDefault="0032061E" w:rsidP="00D00BD0">
            <w:pPr>
              <w:spacing w:before="0" w:after="0"/>
              <w:jc w:val="center"/>
              <w:rPr>
                <w:b/>
                <w:sz w:val="20"/>
                <w:szCs w:val="20"/>
              </w:rPr>
            </w:pPr>
            <w:r w:rsidRPr="00300773">
              <w:rPr>
                <w:b/>
                <w:sz w:val="20"/>
                <w:szCs w:val="20"/>
              </w:rPr>
              <w:t>2026</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B28" w14:textId="77777777" w:rsidR="0032061E" w:rsidRPr="00300773" w:rsidRDefault="0032061E" w:rsidP="00D00BD0">
            <w:pPr>
              <w:spacing w:before="0" w:after="0"/>
              <w:jc w:val="center"/>
              <w:rPr>
                <w:sz w:val="20"/>
                <w:szCs w:val="20"/>
              </w:rPr>
            </w:pPr>
            <w:r w:rsidRPr="00300773">
              <w:rPr>
                <w:sz w:val="20"/>
                <w:szCs w:val="20"/>
              </w:rPr>
              <w:t>917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29" w14:textId="77777777" w:rsidR="0032061E" w:rsidRPr="00300773" w:rsidRDefault="0032061E" w:rsidP="00D00BD0">
            <w:pPr>
              <w:spacing w:before="0" w:after="0"/>
              <w:jc w:val="center"/>
              <w:rPr>
                <w:sz w:val="20"/>
                <w:szCs w:val="20"/>
              </w:rPr>
            </w:pPr>
            <w:r w:rsidRPr="00300773">
              <w:rPr>
                <w:sz w:val="20"/>
                <w:szCs w:val="20"/>
              </w:rPr>
              <w:t>213</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2A" w14:textId="77777777" w:rsidR="0032061E" w:rsidRPr="00300773" w:rsidRDefault="0032061E" w:rsidP="00D00BD0">
            <w:pPr>
              <w:spacing w:before="0" w:after="0"/>
              <w:jc w:val="center"/>
              <w:rPr>
                <w:sz w:val="20"/>
                <w:szCs w:val="20"/>
              </w:rPr>
            </w:pPr>
            <w:r w:rsidRPr="00300773">
              <w:rPr>
                <w:sz w:val="20"/>
                <w:szCs w:val="20"/>
              </w:rPr>
              <w:t>394</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2B" w14:textId="77777777" w:rsidR="0032061E" w:rsidRPr="00300773" w:rsidRDefault="0032061E" w:rsidP="00D00BD0">
            <w:pPr>
              <w:spacing w:before="0" w:after="0"/>
              <w:jc w:val="center"/>
              <w:rPr>
                <w:sz w:val="20"/>
                <w:szCs w:val="20"/>
              </w:rPr>
            </w:pPr>
            <w:r w:rsidRPr="00300773">
              <w:rPr>
                <w:sz w:val="20"/>
                <w:szCs w:val="20"/>
              </w:rPr>
              <w:t>47</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B2C" w14:textId="77777777" w:rsidR="0032061E" w:rsidRPr="00300773" w:rsidRDefault="0032061E" w:rsidP="00D00BD0">
            <w:pPr>
              <w:spacing w:before="0" w:after="0"/>
              <w:jc w:val="center"/>
              <w:rPr>
                <w:sz w:val="20"/>
                <w:szCs w:val="20"/>
              </w:rPr>
            </w:pPr>
            <w:r w:rsidRPr="00300773">
              <w:rPr>
                <w:sz w:val="20"/>
                <w:szCs w:val="20"/>
              </w:rPr>
              <w:t>188</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B2D" w14:textId="77777777" w:rsidR="0032061E" w:rsidRPr="00300773" w:rsidRDefault="0032061E" w:rsidP="00D00BD0">
            <w:pPr>
              <w:spacing w:before="0" w:after="0"/>
              <w:jc w:val="center"/>
              <w:rPr>
                <w:sz w:val="20"/>
                <w:szCs w:val="20"/>
              </w:rPr>
            </w:pPr>
            <w:r w:rsidRPr="00300773">
              <w:rPr>
                <w:sz w:val="20"/>
                <w:szCs w:val="20"/>
              </w:rPr>
              <w:t>40</w:t>
            </w:r>
          </w:p>
        </w:tc>
        <w:tc>
          <w:tcPr>
            <w:tcW w:w="994" w:type="dxa"/>
            <w:gridSpan w:val="2"/>
            <w:tcBorders>
              <w:top w:val="single" w:sz="8" w:space="0" w:color="auto"/>
              <w:left w:val="nil"/>
              <w:bottom w:val="single" w:sz="8" w:space="0" w:color="auto"/>
              <w:right w:val="single" w:sz="8" w:space="0" w:color="auto"/>
            </w:tcBorders>
            <w:vAlign w:val="center"/>
          </w:tcPr>
          <w:p w14:paraId="2B896B2E" w14:textId="77777777" w:rsidR="0032061E" w:rsidRPr="00300773" w:rsidRDefault="0032061E" w:rsidP="00D00BD0">
            <w:pPr>
              <w:spacing w:before="0" w:after="0"/>
              <w:jc w:val="center"/>
              <w:rPr>
                <w:sz w:val="20"/>
                <w:szCs w:val="20"/>
              </w:rPr>
            </w:pPr>
            <w:r w:rsidRPr="00300773">
              <w:rPr>
                <w:sz w:val="20"/>
                <w:szCs w:val="20"/>
              </w:rPr>
              <w:t>253</w:t>
            </w:r>
          </w:p>
        </w:tc>
        <w:tc>
          <w:tcPr>
            <w:tcW w:w="994" w:type="dxa"/>
            <w:gridSpan w:val="2"/>
            <w:tcBorders>
              <w:top w:val="nil"/>
              <w:left w:val="single" w:sz="8" w:space="0" w:color="auto"/>
              <w:bottom w:val="single" w:sz="8" w:space="0" w:color="auto"/>
              <w:right w:val="single" w:sz="8" w:space="0" w:color="auto"/>
            </w:tcBorders>
            <w:vAlign w:val="center"/>
          </w:tcPr>
          <w:p w14:paraId="2B896B2F" w14:textId="77777777" w:rsidR="0032061E" w:rsidRPr="00300773" w:rsidRDefault="0032061E" w:rsidP="00D00BD0">
            <w:pPr>
              <w:spacing w:before="0" w:after="0"/>
              <w:jc w:val="center"/>
              <w:rPr>
                <w:sz w:val="20"/>
                <w:szCs w:val="20"/>
              </w:rPr>
            </w:pPr>
            <w:r w:rsidRPr="00300773">
              <w:rPr>
                <w:sz w:val="20"/>
                <w:szCs w:val="20"/>
              </w:rPr>
              <w:t>524</w:t>
            </w:r>
          </w:p>
        </w:tc>
        <w:tc>
          <w:tcPr>
            <w:tcW w:w="994" w:type="dxa"/>
            <w:gridSpan w:val="2"/>
            <w:tcBorders>
              <w:top w:val="nil"/>
              <w:left w:val="nil"/>
              <w:bottom w:val="single" w:sz="8" w:space="0" w:color="auto"/>
              <w:right w:val="single" w:sz="8" w:space="0" w:color="auto"/>
            </w:tcBorders>
            <w:vAlign w:val="bottom"/>
          </w:tcPr>
          <w:p w14:paraId="2B896B30" w14:textId="77777777" w:rsidR="0032061E" w:rsidRPr="00300773" w:rsidRDefault="0032061E" w:rsidP="00D00BD0">
            <w:pPr>
              <w:spacing w:before="0" w:after="0"/>
              <w:jc w:val="center"/>
              <w:rPr>
                <w:sz w:val="20"/>
                <w:szCs w:val="20"/>
              </w:rPr>
            </w:pPr>
            <w:r w:rsidRPr="00300773">
              <w:rPr>
                <w:sz w:val="20"/>
                <w:szCs w:val="20"/>
              </w:rPr>
              <w:t>330</w:t>
            </w:r>
          </w:p>
        </w:tc>
        <w:tc>
          <w:tcPr>
            <w:tcW w:w="994" w:type="dxa"/>
            <w:tcBorders>
              <w:top w:val="nil"/>
              <w:left w:val="nil"/>
              <w:bottom w:val="single" w:sz="8" w:space="0" w:color="auto"/>
              <w:right w:val="single" w:sz="8" w:space="0" w:color="auto"/>
            </w:tcBorders>
            <w:vAlign w:val="bottom"/>
          </w:tcPr>
          <w:p w14:paraId="2B896B31" w14:textId="77777777" w:rsidR="0032061E" w:rsidRPr="00300773" w:rsidRDefault="0032061E" w:rsidP="00D00BD0">
            <w:pPr>
              <w:spacing w:before="0" w:after="0"/>
              <w:jc w:val="center"/>
              <w:rPr>
                <w:sz w:val="20"/>
                <w:szCs w:val="20"/>
              </w:rPr>
            </w:pPr>
            <w:r w:rsidRPr="00300773">
              <w:rPr>
                <w:sz w:val="20"/>
                <w:szCs w:val="20"/>
              </w:rPr>
              <w:t>234</w:t>
            </w:r>
          </w:p>
        </w:tc>
        <w:tc>
          <w:tcPr>
            <w:tcW w:w="994" w:type="dxa"/>
            <w:tcBorders>
              <w:top w:val="nil"/>
              <w:left w:val="nil"/>
              <w:bottom w:val="single" w:sz="8" w:space="0" w:color="auto"/>
              <w:right w:val="single" w:sz="8" w:space="0" w:color="auto"/>
            </w:tcBorders>
            <w:vAlign w:val="bottom"/>
          </w:tcPr>
          <w:p w14:paraId="2B896B32" w14:textId="77777777" w:rsidR="0032061E" w:rsidRPr="00300773" w:rsidRDefault="0032061E" w:rsidP="00D00BD0">
            <w:pPr>
              <w:spacing w:before="0" w:after="0"/>
              <w:jc w:val="center"/>
              <w:rPr>
                <w:sz w:val="20"/>
                <w:szCs w:val="20"/>
              </w:rPr>
            </w:pPr>
            <w:r w:rsidRPr="00300773">
              <w:rPr>
                <w:sz w:val="20"/>
                <w:szCs w:val="20"/>
              </w:rPr>
              <w:t>147</w:t>
            </w:r>
          </w:p>
        </w:tc>
        <w:tc>
          <w:tcPr>
            <w:tcW w:w="994" w:type="dxa"/>
            <w:tcBorders>
              <w:top w:val="nil"/>
              <w:left w:val="nil"/>
              <w:bottom w:val="single" w:sz="8" w:space="0" w:color="auto"/>
              <w:right w:val="single" w:sz="8" w:space="0" w:color="auto"/>
            </w:tcBorders>
            <w:vAlign w:val="center"/>
          </w:tcPr>
          <w:p w14:paraId="2B896B33" w14:textId="77777777" w:rsidR="0032061E" w:rsidRPr="00300773" w:rsidRDefault="0032061E" w:rsidP="00D00BD0">
            <w:pPr>
              <w:spacing w:before="0" w:after="0"/>
              <w:jc w:val="center"/>
              <w:rPr>
                <w:sz w:val="20"/>
                <w:szCs w:val="20"/>
              </w:rPr>
            </w:pPr>
            <w:r w:rsidRPr="00300773">
              <w:rPr>
                <w:sz w:val="20"/>
                <w:szCs w:val="20"/>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B34" w14:textId="77777777" w:rsidR="0032061E" w:rsidRPr="00300773" w:rsidRDefault="0032061E" w:rsidP="00D00BD0">
            <w:pPr>
              <w:spacing w:before="0" w:after="0"/>
              <w:jc w:val="center"/>
              <w:rPr>
                <w:b/>
                <w:sz w:val="20"/>
                <w:szCs w:val="20"/>
              </w:rPr>
            </w:pPr>
            <w:r w:rsidRPr="00300773">
              <w:rPr>
                <w:b/>
                <w:sz w:val="20"/>
                <w:szCs w:val="20"/>
              </w:rPr>
              <w:t>3293</w:t>
            </w:r>
          </w:p>
        </w:tc>
      </w:tr>
      <w:tr w:rsidR="0032061E" w:rsidRPr="00300773" w14:paraId="2B896B44" w14:textId="77777777" w:rsidTr="00D00BD0">
        <w:trPr>
          <w:trHeight w:val="13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B36" w14:textId="77777777" w:rsidR="0032061E" w:rsidRPr="00300773" w:rsidRDefault="0032061E" w:rsidP="00D00BD0">
            <w:pPr>
              <w:spacing w:before="0" w:after="0"/>
              <w:jc w:val="center"/>
              <w:rPr>
                <w:b/>
                <w:sz w:val="20"/>
                <w:szCs w:val="20"/>
              </w:rPr>
            </w:pPr>
            <w:r w:rsidRPr="00300773">
              <w:rPr>
                <w:b/>
                <w:sz w:val="20"/>
                <w:szCs w:val="20"/>
              </w:rPr>
              <w:t>2027</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B37" w14:textId="77777777" w:rsidR="0032061E" w:rsidRPr="00300773" w:rsidRDefault="0032061E" w:rsidP="00D00BD0">
            <w:pPr>
              <w:spacing w:before="0" w:after="0"/>
              <w:jc w:val="center"/>
              <w:rPr>
                <w:sz w:val="20"/>
                <w:szCs w:val="20"/>
              </w:rPr>
            </w:pPr>
            <w:r w:rsidRPr="00300773">
              <w:rPr>
                <w:sz w:val="20"/>
                <w:szCs w:val="20"/>
              </w:rPr>
              <w:t>951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38" w14:textId="77777777" w:rsidR="0032061E" w:rsidRPr="00300773" w:rsidRDefault="0032061E" w:rsidP="00D00BD0">
            <w:pPr>
              <w:spacing w:before="0" w:after="0"/>
              <w:jc w:val="center"/>
              <w:rPr>
                <w:sz w:val="20"/>
                <w:szCs w:val="20"/>
              </w:rPr>
            </w:pPr>
            <w:r w:rsidRPr="00300773">
              <w:rPr>
                <w:sz w:val="20"/>
                <w:szCs w:val="20"/>
              </w:rPr>
              <w:t>221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39" w14:textId="77777777" w:rsidR="0032061E" w:rsidRPr="00300773" w:rsidRDefault="0032061E" w:rsidP="00D00BD0">
            <w:pPr>
              <w:spacing w:before="0" w:after="0"/>
              <w:jc w:val="center"/>
              <w:rPr>
                <w:sz w:val="20"/>
                <w:szCs w:val="20"/>
              </w:rPr>
            </w:pPr>
            <w:r w:rsidRPr="00300773">
              <w:rPr>
                <w:sz w:val="20"/>
                <w:szCs w:val="20"/>
              </w:rPr>
              <w:t>409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3A" w14:textId="77777777" w:rsidR="0032061E" w:rsidRPr="00300773" w:rsidRDefault="0032061E" w:rsidP="00D00BD0">
            <w:pPr>
              <w:spacing w:before="0" w:after="0"/>
              <w:jc w:val="center"/>
              <w:rPr>
                <w:sz w:val="20"/>
                <w:szCs w:val="20"/>
              </w:rPr>
            </w:pPr>
            <w:r w:rsidRPr="00300773">
              <w:rPr>
                <w:sz w:val="20"/>
                <w:szCs w:val="20"/>
              </w:rPr>
              <w:t>49</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B3B" w14:textId="77777777" w:rsidR="0032061E" w:rsidRPr="00300773" w:rsidRDefault="0032061E" w:rsidP="00D00BD0">
            <w:pPr>
              <w:spacing w:before="0" w:after="0"/>
              <w:jc w:val="center"/>
              <w:rPr>
                <w:sz w:val="20"/>
                <w:szCs w:val="20"/>
              </w:rPr>
            </w:pPr>
            <w:r w:rsidRPr="00300773">
              <w:rPr>
                <w:sz w:val="20"/>
                <w:szCs w:val="20"/>
              </w:rPr>
              <w:t>195</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B3C" w14:textId="77777777" w:rsidR="0032061E" w:rsidRPr="00300773" w:rsidRDefault="0032061E" w:rsidP="00D00BD0">
            <w:pPr>
              <w:spacing w:before="0" w:after="0"/>
              <w:jc w:val="center"/>
              <w:rPr>
                <w:sz w:val="20"/>
                <w:szCs w:val="20"/>
              </w:rPr>
            </w:pPr>
            <w:r w:rsidRPr="00300773">
              <w:rPr>
                <w:sz w:val="20"/>
                <w:szCs w:val="20"/>
              </w:rPr>
              <w:t>42</w:t>
            </w:r>
          </w:p>
        </w:tc>
        <w:tc>
          <w:tcPr>
            <w:tcW w:w="994" w:type="dxa"/>
            <w:gridSpan w:val="2"/>
            <w:tcBorders>
              <w:top w:val="single" w:sz="8" w:space="0" w:color="auto"/>
              <w:left w:val="nil"/>
              <w:bottom w:val="single" w:sz="8" w:space="0" w:color="auto"/>
              <w:right w:val="single" w:sz="8" w:space="0" w:color="auto"/>
            </w:tcBorders>
            <w:vAlign w:val="center"/>
          </w:tcPr>
          <w:p w14:paraId="2B896B3D" w14:textId="77777777" w:rsidR="0032061E" w:rsidRPr="00300773" w:rsidRDefault="0032061E" w:rsidP="00D00BD0">
            <w:pPr>
              <w:spacing w:before="0" w:after="0"/>
              <w:jc w:val="center"/>
              <w:rPr>
                <w:sz w:val="20"/>
                <w:szCs w:val="20"/>
              </w:rPr>
            </w:pPr>
            <w:r w:rsidRPr="00300773">
              <w:rPr>
                <w:sz w:val="20"/>
                <w:szCs w:val="20"/>
              </w:rPr>
              <w:t>265</w:t>
            </w:r>
          </w:p>
        </w:tc>
        <w:tc>
          <w:tcPr>
            <w:tcW w:w="994" w:type="dxa"/>
            <w:gridSpan w:val="2"/>
            <w:tcBorders>
              <w:top w:val="nil"/>
              <w:left w:val="single" w:sz="8" w:space="0" w:color="auto"/>
              <w:bottom w:val="single" w:sz="8" w:space="0" w:color="auto"/>
              <w:right w:val="single" w:sz="8" w:space="0" w:color="auto"/>
            </w:tcBorders>
            <w:vAlign w:val="center"/>
          </w:tcPr>
          <w:p w14:paraId="2B896B3E" w14:textId="77777777" w:rsidR="0032061E" w:rsidRPr="00300773" w:rsidRDefault="0032061E" w:rsidP="00D00BD0">
            <w:pPr>
              <w:spacing w:before="0" w:after="0"/>
              <w:jc w:val="center"/>
              <w:rPr>
                <w:sz w:val="20"/>
                <w:szCs w:val="20"/>
              </w:rPr>
            </w:pPr>
            <w:r w:rsidRPr="00300773">
              <w:rPr>
                <w:sz w:val="20"/>
                <w:szCs w:val="20"/>
              </w:rPr>
              <w:t>549</w:t>
            </w:r>
          </w:p>
        </w:tc>
        <w:tc>
          <w:tcPr>
            <w:tcW w:w="994" w:type="dxa"/>
            <w:gridSpan w:val="2"/>
            <w:tcBorders>
              <w:top w:val="nil"/>
              <w:left w:val="nil"/>
              <w:bottom w:val="single" w:sz="8" w:space="0" w:color="auto"/>
              <w:right w:val="single" w:sz="8" w:space="0" w:color="auto"/>
            </w:tcBorders>
            <w:vAlign w:val="bottom"/>
          </w:tcPr>
          <w:p w14:paraId="2B896B3F" w14:textId="77777777" w:rsidR="0032061E" w:rsidRPr="00300773" w:rsidRDefault="0032061E" w:rsidP="00D00BD0">
            <w:pPr>
              <w:spacing w:before="0" w:after="0"/>
              <w:jc w:val="center"/>
              <w:rPr>
                <w:sz w:val="20"/>
                <w:szCs w:val="20"/>
              </w:rPr>
            </w:pPr>
            <w:r w:rsidRPr="00300773">
              <w:rPr>
                <w:sz w:val="20"/>
                <w:szCs w:val="20"/>
              </w:rPr>
              <w:t>346</w:t>
            </w:r>
          </w:p>
        </w:tc>
        <w:tc>
          <w:tcPr>
            <w:tcW w:w="994" w:type="dxa"/>
            <w:tcBorders>
              <w:top w:val="nil"/>
              <w:left w:val="nil"/>
              <w:bottom w:val="single" w:sz="8" w:space="0" w:color="auto"/>
              <w:right w:val="single" w:sz="8" w:space="0" w:color="auto"/>
            </w:tcBorders>
            <w:vAlign w:val="bottom"/>
          </w:tcPr>
          <w:p w14:paraId="2B896B40" w14:textId="77777777" w:rsidR="0032061E" w:rsidRPr="00300773" w:rsidRDefault="0032061E" w:rsidP="00D00BD0">
            <w:pPr>
              <w:spacing w:before="0" w:after="0"/>
              <w:jc w:val="center"/>
              <w:rPr>
                <w:sz w:val="20"/>
                <w:szCs w:val="20"/>
              </w:rPr>
            </w:pPr>
            <w:r w:rsidRPr="00300773">
              <w:rPr>
                <w:sz w:val="20"/>
                <w:szCs w:val="20"/>
              </w:rPr>
              <w:t>248</w:t>
            </w:r>
          </w:p>
        </w:tc>
        <w:tc>
          <w:tcPr>
            <w:tcW w:w="994" w:type="dxa"/>
            <w:tcBorders>
              <w:top w:val="nil"/>
              <w:left w:val="nil"/>
              <w:bottom w:val="single" w:sz="8" w:space="0" w:color="auto"/>
              <w:right w:val="single" w:sz="8" w:space="0" w:color="auto"/>
            </w:tcBorders>
            <w:vAlign w:val="bottom"/>
          </w:tcPr>
          <w:p w14:paraId="2B896B41" w14:textId="77777777" w:rsidR="0032061E" w:rsidRPr="00300773" w:rsidRDefault="0032061E" w:rsidP="00D00BD0">
            <w:pPr>
              <w:spacing w:before="0" w:after="0"/>
              <w:jc w:val="center"/>
              <w:rPr>
                <w:sz w:val="20"/>
                <w:szCs w:val="20"/>
              </w:rPr>
            </w:pPr>
            <w:r w:rsidRPr="00300773">
              <w:rPr>
                <w:sz w:val="20"/>
                <w:szCs w:val="20"/>
              </w:rPr>
              <w:t>154</w:t>
            </w:r>
          </w:p>
        </w:tc>
        <w:tc>
          <w:tcPr>
            <w:tcW w:w="994" w:type="dxa"/>
            <w:tcBorders>
              <w:top w:val="nil"/>
              <w:left w:val="nil"/>
              <w:bottom w:val="single" w:sz="8" w:space="0" w:color="auto"/>
              <w:right w:val="single" w:sz="8" w:space="0" w:color="auto"/>
            </w:tcBorders>
            <w:vAlign w:val="center"/>
          </w:tcPr>
          <w:p w14:paraId="2B896B42" w14:textId="77777777" w:rsidR="0032061E" w:rsidRPr="00300773" w:rsidRDefault="0032061E" w:rsidP="00D00BD0">
            <w:pPr>
              <w:spacing w:before="0" w:after="0"/>
              <w:jc w:val="center"/>
              <w:rPr>
                <w:sz w:val="20"/>
                <w:szCs w:val="20"/>
              </w:rPr>
            </w:pPr>
            <w:r w:rsidRPr="00300773">
              <w:rPr>
                <w:sz w:val="20"/>
                <w:szCs w:val="20"/>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B43" w14:textId="77777777" w:rsidR="0032061E" w:rsidRPr="00300773" w:rsidRDefault="0032061E" w:rsidP="00D00BD0">
            <w:pPr>
              <w:spacing w:before="0" w:after="0"/>
              <w:jc w:val="center"/>
              <w:rPr>
                <w:b/>
                <w:sz w:val="20"/>
                <w:szCs w:val="20"/>
              </w:rPr>
            </w:pPr>
            <w:r w:rsidRPr="00300773">
              <w:rPr>
                <w:b/>
                <w:sz w:val="20"/>
                <w:szCs w:val="20"/>
              </w:rPr>
              <w:t>3435</w:t>
            </w:r>
          </w:p>
        </w:tc>
      </w:tr>
      <w:tr w:rsidR="0032061E" w:rsidRPr="00300773" w14:paraId="2B896B53" w14:textId="77777777" w:rsidTr="00D00BD0">
        <w:trPr>
          <w:trHeight w:val="16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B45" w14:textId="77777777" w:rsidR="0032061E" w:rsidRPr="00300773" w:rsidRDefault="0032061E" w:rsidP="00D00BD0">
            <w:pPr>
              <w:spacing w:before="0" w:after="0"/>
              <w:jc w:val="center"/>
              <w:rPr>
                <w:b/>
                <w:sz w:val="20"/>
                <w:szCs w:val="20"/>
              </w:rPr>
            </w:pPr>
            <w:r w:rsidRPr="00300773">
              <w:rPr>
                <w:b/>
                <w:sz w:val="20"/>
                <w:szCs w:val="20"/>
              </w:rPr>
              <w:t>2028</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B46" w14:textId="77777777" w:rsidR="0032061E" w:rsidRPr="00300773" w:rsidRDefault="0032061E" w:rsidP="00D00BD0">
            <w:pPr>
              <w:spacing w:before="0" w:after="0"/>
              <w:jc w:val="center"/>
              <w:rPr>
                <w:sz w:val="20"/>
                <w:szCs w:val="20"/>
              </w:rPr>
            </w:pPr>
            <w:r w:rsidRPr="00300773">
              <w:rPr>
                <w:sz w:val="20"/>
                <w:szCs w:val="20"/>
              </w:rPr>
              <w:t>986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47" w14:textId="77777777" w:rsidR="0032061E" w:rsidRPr="00300773" w:rsidRDefault="0032061E" w:rsidP="00D00BD0">
            <w:pPr>
              <w:spacing w:before="0" w:after="0"/>
              <w:jc w:val="center"/>
              <w:rPr>
                <w:sz w:val="20"/>
                <w:szCs w:val="20"/>
              </w:rPr>
            </w:pPr>
            <w:r w:rsidRPr="00300773">
              <w:rPr>
                <w:sz w:val="20"/>
                <w:szCs w:val="20"/>
              </w:rPr>
              <w:t>229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48" w14:textId="77777777" w:rsidR="0032061E" w:rsidRPr="00300773" w:rsidRDefault="0032061E" w:rsidP="00D00BD0">
            <w:pPr>
              <w:spacing w:before="0" w:after="0"/>
              <w:jc w:val="center"/>
              <w:rPr>
                <w:sz w:val="20"/>
                <w:szCs w:val="20"/>
              </w:rPr>
            </w:pPr>
            <w:r w:rsidRPr="00300773">
              <w:rPr>
                <w:sz w:val="20"/>
                <w:szCs w:val="20"/>
              </w:rPr>
              <w:t>424</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49" w14:textId="77777777" w:rsidR="0032061E" w:rsidRPr="00300773" w:rsidRDefault="0032061E" w:rsidP="00D00BD0">
            <w:pPr>
              <w:spacing w:before="0" w:after="0"/>
              <w:jc w:val="center"/>
              <w:rPr>
                <w:sz w:val="20"/>
                <w:szCs w:val="20"/>
              </w:rPr>
            </w:pPr>
            <w:r w:rsidRPr="00300773">
              <w:rPr>
                <w:sz w:val="20"/>
                <w:szCs w:val="20"/>
              </w:rPr>
              <w:t>51</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B4A" w14:textId="77777777" w:rsidR="0032061E" w:rsidRPr="00300773" w:rsidRDefault="0032061E" w:rsidP="00D00BD0">
            <w:pPr>
              <w:spacing w:before="0" w:after="0"/>
              <w:jc w:val="center"/>
              <w:rPr>
                <w:sz w:val="20"/>
                <w:szCs w:val="20"/>
              </w:rPr>
            </w:pPr>
            <w:r w:rsidRPr="00300773">
              <w:rPr>
                <w:sz w:val="20"/>
                <w:szCs w:val="20"/>
              </w:rPr>
              <w:t>203</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B4B" w14:textId="77777777" w:rsidR="0032061E" w:rsidRPr="00300773" w:rsidRDefault="0032061E" w:rsidP="00D00BD0">
            <w:pPr>
              <w:spacing w:before="0" w:after="0"/>
              <w:jc w:val="center"/>
              <w:rPr>
                <w:sz w:val="20"/>
                <w:szCs w:val="20"/>
              </w:rPr>
            </w:pPr>
            <w:r w:rsidRPr="00300773">
              <w:rPr>
                <w:sz w:val="20"/>
                <w:szCs w:val="20"/>
              </w:rPr>
              <w:t>44</w:t>
            </w:r>
          </w:p>
        </w:tc>
        <w:tc>
          <w:tcPr>
            <w:tcW w:w="994" w:type="dxa"/>
            <w:gridSpan w:val="2"/>
            <w:tcBorders>
              <w:top w:val="single" w:sz="8" w:space="0" w:color="auto"/>
              <w:left w:val="nil"/>
              <w:bottom w:val="single" w:sz="8" w:space="0" w:color="auto"/>
              <w:right w:val="single" w:sz="8" w:space="0" w:color="auto"/>
            </w:tcBorders>
            <w:vAlign w:val="center"/>
          </w:tcPr>
          <w:p w14:paraId="2B896B4C" w14:textId="77777777" w:rsidR="0032061E" w:rsidRPr="00300773" w:rsidRDefault="0032061E" w:rsidP="00D00BD0">
            <w:pPr>
              <w:spacing w:before="0" w:after="0"/>
              <w:jc w:val="center"/>
              <w:rPr>
                <w:sz w:val="20"/>
                <w:szCs w:val="20"/>
              </w:rPr>
            </w:pPr>
            <w:r w:rsidRPr="00300773">
              <w:rPr>
                <w:sz w:val="20"/>
                <w:szCs w:val="20"/>
              </w:rPr>
              <w:t>278</w:t>
            </w:r>
          </w:p>
        </w:tc>
        <w:tc>
          <w:tcPr>
            <w:tcW w:w="994" w:type="dxa"/>
            <w:gridSpan w:val="2"/>
            <w:tcBorders>
              <w:top w:val="nil"/>
              <w:left w:val="single" w:sz="8" w:space="0" w:color="auto"/>
              <w:bottom w:val="single" w:sz="8" w:space="0" w:color="auto"/>
              <w:right w:val="single" w:sz="8" w:space="0" w:color="auto"/>
            </w:tcBorders>
            <w:vAlign w:val="center"/>
          </w:tcPr>
          <w:p w14:paraId="2B896B4D" w14:textId="77777777" w:rsidR="0032061E" w:rsidRPr="00300773" w:rsidRDefault="0032061E" w:rsidP="00D00BD0">
            <w:pPr>
              <w:spacing w:before="0" w:after="0"/>
              <w:jc w:val="center"/>
              <w:rPr>
                <w:sz w:val="20"/>
                <w:szCs w:val="20"/>
              </w:rPr>
            </w:pPr>
            <w:r w:rsidRPr="00300773">
              <w:rPr>
                <w:sz w:val="20"/>
                <w:szCs w:val="20"/>
              </w:rPr>
              <w:t>576</w:t>
            </w:r>
          </w:p>
        </w:tc>
        <w:tc>
          <w:tcPr>
            <w:tcW w:w="994" w:type="dxa"/>
            <w:gridSpan w:val="2"/>
            <w:tcBorders>
              <w:top w:val="nil"/>
              <w:left w:val="nil"/>
              <w:bottom w:val="single" w:sz="8" w:space="0" w:color="auto"/>
              <w:right w:val="single" w:sz="8" w:space="0" w:color="auto"/>
            </w:tcBorders>
            <w:vAlign w:val="bottom"/>
          </w:tcPr>
          <w:p w14:paraId="2B896B4E" w14:textId="77777777" w:rsidR="0032061E" w:rsidRPr="00300773" w:rsidRDefault="0032061E" w:rsidP="00D00BD0">
            <w:pPr>
              <w:spacing w:before="0" w:after="0"/>
              <w:jc w:val="center"/>
              <w:rPr>
                <w:sz w:val="20"/>
                <w:szCs w:val="20"/>
              </w:rPr>
            </w:pPr>
            <w:r w:rsidRPr="00300773">
              <w:rPr>
                <w:sz w:val="20"/>
                <w:szCs w:val="20"/>
              </w:rPr>
              <w:t>363</w:t>
            </w:r>
          </w:p>
        </w:tc>
        <w:tc>
          <w:tcPr>
            <w:tcW w:w="994" w:type="dxa"/>
            <w:tcBorders>
              <w:top w:val="nil"/>
              <w:left w:val="nil"/>
              <w:bottom w:val="single" w:sz="8" w:space="0" w:color="auto"/>
              <w:right w:val="single" w:sz="8" w:space="0" w:color="auto"/>
            </w:tcBorders>
            <w:vAlign w:val="bottom"/>
          </w:tcPr>
          <w:p w14:paraId="2B896B4F" w14:textId="77777777" w:rsidR="0032061E" w:rsidRPr="00300773" w:rsidRDefault="0032061E" w:rsidP="00D00BD0">
            <w:pPr>
              <w:spacing w:before="0" w:after="0"/>
              <w:jc w:val="center"/>
              <w:rPr>
                <w:sz w:val="20"/>
                <w:szCs w:val="20"/>
              </w:rPr>
            </w:pPr>
            <w:r w:rsidRPr="00300773">
              <w:rPr>
                <w:sz w:val="20"/>
                <w:szCs w:val="20"/>
              </w:rPr>
              <w:t>262</w:t>
            </w:r>
          </w:p>
        </w:tc>
        <w:tc>
          <w:tcPr>
            <w:tcW w:w="994" w:type="dxa"/>
            <w:tcBorders>
              <w:top w:val="nil"/>
              <w:left w:val="nil"/>
              <w:bottom w:val="single" w:sz="8" w:space="0" w:color="auto"/>
              <w:right w:val="single" w:sz="8" w:space="0" w:color="auto"/>
            </w:tcBorders>
            <w:vAlign w:val="bottom"/>
          </w:tcPr>
          <w:p w14:paraId="2B896B50" w14:textId="77777777" w:rsidR="0032061E" w:rsidRPr="00300773" w:rsidRDefault="0032061E" w:rsidP="00D00BD0">
            <w:pPr>
              <w:spacing w:before="0" w:after="0"/>
              <w:jc w:val="center"/>
              <w:rPr>
                <w:sz w:val="20"/>
                <w:szCs w:val="20"/>
              </w:rPr>
            </w:pPr>
            <w:r w:rsidRPr="00300773">
              <w:rPr>
                <w:sz w:val="20"/>
                <w:szCs w:val="20"/>
              </w:rPr>
              <w:t>162</w:t>
            </w:r>
          </w:p>
        </w:tc>
        <w:tc>
          <w:tcPr>
            <w:tcW w:w="994" w:type="dxa"/>
            <w:tcBorders>
              <w:top w:val="nil"/>
              <w:left w:val="nil"/>
              <w:bottom w:val="single" w:sz="8" w:space="0" w:color="auto"/>
              <w:right w:val="single" w:sz="8" w:space="0" w:color="auto"/>
            </w:tcBorders>
            <w:vAlign w:val="center"/>
          </w:tcPr>
          <w:p w14:paraId="2B896B51" w14:textId="77777777" w:rsidR="0032061E" w:rsidRPr="00300773" w:rsidRDefault="0032061E" w:rsidP="00D00BD0">
            <w:pPr>
              <w:spacing w:before="0" w:after="0"/>
              <w:jc w:val="center"/>
              <w:rPr>
                <w:sz w:val="20"/>
                <w:szCs w:val="20"/>
              </w:rPr>
            </w:pPr>
            <w:r w:rsidRPr="00300773">
              <w:rPr>
                <w:sz w:val="20"/>
                <w:szCs w:val="20"/>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B52" w14:textId="77777777" w:rsidR="0032061E" w:rsidRPr="00300773" w:rsidRDefault="0032061E" w:rsidP="00D00BD0">
            <w:pPr>
              <w:spacing w:before="0" w:after="0"/>
              <w:jc w:val="center"/>
              <w:rPr>
                <w:b/>
                <w:sz w:val="20"/>
                <w:szCs w:val="20"/>
              </w:rPr>
            </w:pPr>
            <w:r w:rsidRPr="00300773">
              <w:rPr>
                <w:b/>
                <w:sz w:val="20"/>
                <w:szCs w:val="20"/>
              </w:rPr>
              <w:t>3584</w:t>
            </w:r>
          </w:p>
        </w:tc>
      </w:tr>
      <w:tr w:rsidR="0032061E" w:rsidRPr="00300773" w14:paraId="2B896B62" w14:textId="77777777" w:rsidTr="00D00BD0">
        <w:trPr>
          <w:trHeight w:val="184"/>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B54" w14:textId="77777777" w:rsidR="0032061E" w:rsidRPr="00300773" w:rsidRDefault="0032061E" w:rsidP="00D00BD0">
            <w:pPr>
              <w:spacing w:before="0" w:after="0"/>
              <w:jc w:val="center"/>
              <w:rPr>
                <w:b/>
                <w:sz w:val="20"/>
                <w:szCs w:val="20"/>
              </w:rPr>
            </w:pPr>
            <w:r w:rsidRPr="00300773">
              <w:rPr>
                <w:b/>
                <w:sz w:val="20"/>
                <w:szCs w:val="20"/>
              </w:rPr>
              <w:t>2029</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B55" w14:textId="77777777" w:rsidR="0032061E" w:rsidRPr="00300773" w:rsidRDefault="0032061E" w:rsidP="00D00BD0">
            <w:pPr>
              <w:spacing w:before="0" w:after="0"/>
              <w:jc w:val="center"/>
              <w:rPr>
                <w:sz w:val="20"/>
                <w:szCs w:val="20"/>
              </w:rPr>
            </w:pPr>
            <w:r w:rsidRPr="00300773">
              <w:rPr>
                <w:sz w:val="20"/>
                <w:szCs w:val="20"/>
              </w:rPr>
              <w:t>1023</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56" w14:textId="77777777" w:rsidR="0032061E" w:rsidRPr="00300773" w:rsidRDefault="0032061E" w:rsidP="00D00BD0">
            <w:pPr>
              <w:spacing w:before="0" w:after="0"/>
              <w:jc w:val="center"/>
              <w:rPr>
                <w:sz w:val="20"/>
                <w:szCs w:val="20"/>
              </w:rPr>
            </w:pPr>
            <w:r w:rsidRPr="00300773">
              <w:rPr>
                <w:sz w:val="20"/>
                <w:szCs w:val="20"/>
              </w:rPr>
              <w:t>238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57" w14:textId="77777777" w:rsidR="0032061E" w:rsidRPr="00300773" w:rsidRDefault="0032061E" w:rsidP="00D00BD0">
            <w:pPr>
              <w:spacing w:before="0" w:after="0"/>
              <w:jc w:val="center"/>
              <w:rPr>
                <w:sz w:val="20"/>
                <w:szCs w:val="20"/>
              </w:rPr>
            </w:pPr>
            <w:r w:rsidRPr="00300773">
              <w:rPr>
                <w:sz w:val="20"/>
                <w:szCs w:val="20"/>
              </w:rPr>
              <w:t>440</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58" w14:textId="77777777" w:rsidR="0032061E" w:rsidRPr="00300773" w:rsidRDefault="0032061E" w:rsidP="00D00BD0">
            <w:pPr>
              <w:spacing w:before="0" w:after="0"/>
              <w:jc w:val="center"/>
              <w:rPr>
                <w:sz w:val="20"/>
                <w:szCs w:val="20"/>
              </w:rPr>
            </w:pPr>
            <w:r w:rsidRPr="00300773">
              <w:rPr>
                <w:sz w:val="20"/>
                <w:szCs w:val="20"/>
              </w:rPr>
              <w:t>53</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B59" w14:textId="77777777" w:rsidR="0032061E" w:rsidRPr="00300773" w:rsidRDefault="0032061E" w:rsidP="00D00BD0">
            <w:pPr>
              <w:spacing w:before="0" w:after="0"/>
              <w:jc w:val="center"/>
              <w:rPr>
                <w:sz w:val="20"/>
                <w:szCs w:val="20"/>
              </w:rPr>
            </w:pPr>
            <w:r w:rsidRPr="00300773">
              <w:rPr>
                <w:sz w:val="20"/>
                <w:szCs w:val="20"/>
              </w:rPr>
              <w:t>211</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B5A" w14:textId="77777777" w:rsidR="0032061E" w:rsidRPr="00300773" w:rsidRDefault="0032061E" w:rsidP="00D00BD0">
            <w:pPr>
              <w:spacing w:before="0" w:after="0"/>
              <w:jc w:val="center"/>
              <w:rPr>
                <w:sz w:val="20"/>
                <w:szCs w:val="20"/>
              </w:rPr>
            </w:pPr>
            <w:r w:rsidRPr="00300773">
              <w:rPr>
                <w:sz w:val="20"/>
                <w:szCs w:val="20"/>
              </w:rPr>
              <w:t>45</w:t>
            </w:r>
          </w:p>
        </w:tc>
        <w:tc>
          <w:tcPr>
            <w:tcW w:w="994" w:type="dxa"/>
            <w:gridSpan w:val="2"/>
            <w:tcBorders>
              <w:top w:val="single" w:sz="8" w:space="0" w:color="auto"/>
              <w:left w:val="nil"/>
              <w:bottom w:val="single" w:sz="8" w:space="0" w:color="auto"/>
              <w:right w:val="single" w:sz="8" w:space="0" w:color="auto"/>
            </w:tcBorders>
            <w:vAlign w:val="center"/>
          </w:tcPr>
          <w:p w14:paraId="2B896B5B" w14:textId="77777777" w:rsidR="0032061E" w:rsidRPr="00300773" w:rsidRDefault="0032061E" w:rsidP="00D00BD0">
            <w:pPr>
              <w:spacing w:before="0" w:after="0"/>
              <w:jc w:val="center"/>
              <w:rPr>
                <w:sz w:val="20"/>
                <w:szCs w:val="20"/>
              </w:rPr>
            </w:pPr>
            <w:r w:rsidRPr="00300773">
              <w:rPr>
                <w:sz w:val="20"/>
                <w:szCs w:val="20"/>
              </w:rPr>
              <w:t>291</w:t>
            </w:r>
          </w:p>
        </w:tc>
        <w:tc>
          <w:tcPr>
            <w:tcW w:w="994" w:type="dxa"/>
            <w:gridSpan w:val="2"/>
            <w:tcBorders>
              <w:top w:val="nil"/>
              <w:left w:val="single" w:sz="8" w:space="0" w:color="auto"/>
              <w:bottom w:val="single" w:sz="8" w:space="0" w:color="auto"/>
              <w:right w:val="single" w:sz="8" w:space="0" w:color="auto"/>
            </w:tcBorders>
            <w:vAlign w:val="center"/>
          </w:tcPr>
          <w:p w14:paraId="2B896B5C" w14:textId="77777777" w:rsidR="0032061E" w:rsidRPr="00300773" w:rsidRDefault="0032061E" w:rsidP="00D00BD0">
            <w:pPr>
              <w:spacing w:before="0" w:after="0"/>
              <w:jc w:val="center"/>
              <w:rPr>
                <w:sz w:val="20"/>
                <w:szCs w:val="20"/>
              </w:rPr>
            </w:pPr>
            <w:r w:rsidRPr="00300773">
              <w:rPr>
                <w:sz w:val="20"/>
                <w:szCs w:val="20"/>
              </w:rPr>
              <w:t>604</w:t>
            </w:r>
          </w:p>
        </w:tc>
        <w:tc>
          <w:tcPr>
            <w:tcW w:w="994" w:type="dxa"/>
            <w:gridSpan w:val="2"/>
            <w:tcBorders>
              <w:top w:val="nil"/>
              <w:left w:val="nil"/>
              <w:bottom w:val="single" w:sz="8" w:space="0" w:color="auto"/>
              <w:right w:val="single" w:sz="8" w:space="0" w:color="auto"/>
            </w:tcBorders>
            <w:vAlign w:val="bottom"/>
          </w:tcPr>
          <w:p w14:paraId="2B896B5D" w14:textId="77777777" w:rsidR="0032061E" w:rsidRPr="00300773" w:rsidRDefault="0032061E" w:rsidP="00D00BD0">
            <w:pPr>
              <w:spacing w:before="0" w:after="0"/>
              <w:jc w:val="center"/>
              <w:rPr>
                <w:sz w:val="20"/>
                <w:szCs w:val="20"/>
              </w:rPr>
            </w:pPr>
            <w:r w:rsidRPr="00300773">
              <w:rPr>
                <w:sz w:val="20"/>
                <w:szCs w:val="20"/>
              </w:rPr>
              <w:t>381</w:t>
            </w:r>
          </w:p>
        </w:tc>
        <w:tc>
          <w:tcPr>
            <w:tcW w:w="994" w:type="dxa"/>
            <w:tcBorders>
              <w:top w:val="nil"/>
              <w:left w:val="nil"/>
              <w:bottom w:val="single" w:sz="8" w:space="0" w:color="auto"/>
              <w:right w:val="single" w:sz="8" w:space="0" w:color="auto"/>
            </w:tcBorders>
            <w:vAlign w:val="bottom"/>
          </w:tcPr>
          <w:p w14:paraId="2B896B5E" w14:textId="77777777" w:rsidR="0032061E" w:rsidRPr="00300773" w:rsidRDefault="0032061E" w:rsidP="00D00BD0">
            <w:pPr>
              <w:spacing w:before="0" w:after="0"/>
              <w:jc w:val="center"/>
              <w:rPr>
                <w:sz w:val="20"/>
                <w:szCs w:val="20"/>
              </w:rPr>
            </w:pPr>
            <w:r w:rsidRPr="00300773">
              <w:rPr>
                <w:sz w:val="20"/>
                <w:szCs w:val="20"/>
              </w:rPr>
              <w:t>275</w:t>
            </w:r>
          </w:p>
        </w:tc>
        <w:tc>
          <w:tcPr>
            <w:tcW w:w="994" w:type="dxa"/>
            <w:tcBorders>
              <w:top w:val="nil"/>
              <w:left w:val="nil"/>
              <w:bottom w:val="single" w:sz="8" w:space="0" w:color="auto"/>
              <w:right w:val="single" w:sz="8" w:space="0" w:color="auto"/>
            </w:tcBorders>
            <w:vAlign w:val="bottom"/>
          </w:tcPr>
          <w:p w14:paraId="2B896B5F" w14:textId="77777777" w:rsidR="0032061E" w:rsidRPr="00300773" w:rsidRDefault="0032061E" w:rsidP="00D00BD0">
            <w:pPr>
              <w:spacing w:before="0" w:after="0"/>
              <w:jc w:val="center"/>
              <w:rPr>
                <w:sz w:val="20"/>
                <w:szCs w:val="20"/>
              </w:rPr>
            </w:pPr>
            <w:r w:rsidRPr="00300773">
              <w:rPr>
                <w:sz w:val="20"/>
                <w:szCs w:val="20"/>
              </w:rPr>
              <w:t>171</w:t>
            </w:r>
          </w:p>
        </w:tc>
        <w:tc>
          <w:tcPr>
            <w:tcW w:w="994" w:type="dxa"/>
            <w:tcBorders>
              <w:top w:val="nil"/>
              <w:left w:val="nil"/>
              <w:bottom w:val="single" w:sz="8" w:space="0" w:color="auto"/>
              <w:right w:val="single" w:sz="8" w:space="0" w:color="auto"/>
            </w:tcBorders>
            <w:vAlign w:val="center"/>
          </w:tcPr>
          <w:p w14:paraId="2B896B60" w14:textId="77777777" w:rsidR="0032061E" w:rsidRPr="00300773" w:rsidRDefault="0032061E" w:rsidP="00D00BD0">
            <w:pPr>
              <w:spacing w:before="0" w:after="0"/>
              <w:jc w:val="center"/>
              <w:rPr>
                <w:sz w:val="20"/>
                <w:szCs w:val="20"/>
              </w:rPr>
            </w:pPr>
            <w:r w:rsidRPr="00300773">
              <w:rPr>
                <w:sz w:val="20"/>
                <w:szCs w:val="20"/>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B61" w14:textId="77777777" w:rsidR="0032061E" w:rsidRPr="00300773" w:rsidRDefault="0032061E" w:rsidP="00D00BD0">
            <w:pPr>
              <w:spacing w:before="0" w:after="0"/>
              <w:jc w:val="center"/>
              <w:rPr>
                <w:b/>
                <w:sz w:val="20"/>
                <w:szCs w:val="20"/>
              </w:rPr>
            </w:pPr>
            <w:r w:rsidRPr="00300773">
              <w:rPr>
                <w:b/>
                <w:sz w:val="20"/>
                <w:szCs w:val="20"/>
              </w:rPr>
              <w:t>3738</w:t>
            </w:r>
          </w:p>
        </w:tc>
      </w:tr>
      <w:tr w:rsidR="0032061E" w:rsidRPr="00300773" w14:paraId="2B896B71" w14:textId="77777777" w:rsidTr="00D00BD0">
        <w:trPr>
          <w:trHeight w:val="19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B63" w14:textId="77777777" w:rsidR="0032061E" w:rsidRPr="00300773" w:rsidRDefault="0032061E" w:rsidP="00D00BD0">
            <w:pPr>
              <w:spacing w:before="0" w:after="0"/>
              <w:jc w:val="center"/>
              <w:rPr>
                <w:b/>
                <w:sz w:val="20"/>
                <w:szCs w:val="20"/>
              </w:rPr>
            </w:pPr>
            <w:r w:rsidRPr="00300773">
              <w:rPr>
                <w:b/>
                <w:sz w:val="20"/>
                <w:szCs w:val="20"/>
              </w:rPr>
              <w:t>2030</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B64" w14:textId="77777777" w:rsidR="0032061E" w:rsidRPr="00300773" w:rsidRDefault="0032061E" w:rsidP="00D00BD0">
            <w:pPr>
              <w:spacing w:before="0" w:after="0"/>
              <w:jc w:val="center"/>
              <w:rPr>
                <w:sz w:val="20"/>
                <w:szCs w:val="20"/>
              </w:rPr>
            </w:pPr>
            <w:r w:rsidRPr="00300773">
              <w:rPr>
                <w:sz w:val="20"/>
                <w:szCs w:val="20"/>
              </w:rPr>
              <w:t>1061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65" w14:textId="77777777" w:rsidR="0032061E" w:rsidRPr="00300773" w:rsidRDefault="0032061E" w:rsidP="00D00BD0">
            <w:pPr>
              <w:spacing w:before="0" w:after="0"/>
              <w:jc w:val="center"/>
              <w:rPr>
                <w:sz w:val="20"/>
                <w:szCs w:val="20"/>
              </w:rPr>
            </w:pPr>
            <w:r w:rsidRPr="00300773">
              <w:rPr>
                <w:sz w:val="20"/>
                <w:szCs w:val="20"/>
              </w:rPr>
              <w:t>247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66" w14:textId="77777777" w:rsidR="0032061E" w:rsidRPr="00300773" w:rsidRDefault="0032061E" w:rsidP="00D00BD0">
            <w:pPr>
              <w:spacing w:before="0" w:after="0"/>
              <w:jc w:val="center"/>
              <w:rPr>
                <w:sz w:val="20"/>
                <w:szCs w:val="20"/>
              </w:rPr>
            </w:pPr>
            <w:r w:rsidRPr="00300773">
              <w:rPr>
                <w:sz w:val="20"/>
                <w:szCs w:val="20"/>
              </w:rPr>
              <w:t>456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67" w14:textId="77777777" w:rsidR="0032061E" w:rsidRPr="00300773" w:rsidRDefault="0032061E" w:rsidP="00D00BD0">
            <w:pPr>
              <w:spacing w:before="0" w:after="0"/>
              <w:jc w:val="center"/>
              <w:rPr>
                <w:sz w:val="20"/>
                <w:szCs w:val="20"/>
              </w:rPr>
            </w:pPr>
            <w:r w:rsidRPr="00300773">
              <w:rPr>
                <w:sz w:val="20"/>
                <w:szCs w:val="20"/>
              </w:rPr>
              <w:t>55</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B68" w14:textId="77777777" w:rsidR="0032061E" w:rsidRPr="00300773" w:rsidRDefault="0032061E" w:rsidP="00D00BD0">
            <w:pPr>
              <w:spacing w:before="0" w:after="0"/>
              <w:jc w:val="center"/>
              <w:rPr>
                <w:sz w:val="20"/>
                <w:szCs w:val="20"/>
              </w:rPr>
            </w:pPr>
            <w:r w:rsidRPr="00300773">
              <w:rPr>
                <w:sz w:val="20"/>
                <w:szCs w:val="20"/>
              </w:rPr>
              <w:t>219</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B69" w14:textId="77777777" w:rsidR="0032061E" w:rsidRPr="00300773" w:rsidRDefault="0032061E" w:rsidP="00D00BD0">
            <w:pPr>
              <w:spacing w:before="0" w:after="0"/>
              <w:jc w:val="center"/>
              <w:rPr>
                <w:sz w:val="20"/>
                <w:szCs w:val="20"/>
              </w:rPr>
            </w:pPr>
            <w:r w:rsidRPr="00300773">
              <w:rPr>
                <w:sz w:val="20"/>
                <w:szCs w:val="20"/>
              </w:rPr>
              <w:t>47</w:t>
            </w:r>
          </w:p>
        </w:tc>
        <w:tc>
          <w:tcPr>
            <w:tcW w:w="994" w:type="dxa"/>
            <w:gridSpan w:val="2"/>
            <w:tcBorders>
              <w:top w:val="single" w:sz="8" w:space="0" w:color="auto"/>
              <w:left w:val="nil"/>
              <w:bottom w:val="single" w:sz="8" w:space="0" w:color="auto"/>
              <w:right w:val="single" w:sz="8" w:space="0" w:color="auto"/>
            </w:tcBorders>
            <w:vAlign w:val="center"/>
          </w:tcPr>
          <w:p w14:paraId="2B896B6A" w14:textId="77777777" w:rsidR="0032061E" w:rsidRPr="00300773" w:rsidRDefault="0032061E" w:rsidP="00D00BD0">
            <w:pPr>
              <w:spacing w:before="0" w:after="0"/>
              <w:jc w:val="center"/>
              <w:rPr>
                <w:sz w:val="20"/>
                <w:szCs w:val="20"/>
              </w:rPr>
            </w:pPr>
            <w:r w:rsidRPr="00300773">
              <w:rPr>
                <w:sz w:val="20"/>
                <w:szCs w:val="20"/>
              </w:rPr>
              <w:t>305</w:t>
            </w:r>
          </w:p>
        </w:tc>
        <w:tc>
          <w:tcPr>
            <w:tcW w:w="994" w:type="dxa"/>
            <w:gridSpan w:val="2"/>
            <w:tcBorders>
              <w:top w:val="nil"/>
              <w:left w:val="single" w:sz="8" w:space="0" w:color="auto"/>
              <w:bottom w:val="single" w:sz="8" w:space="0" w:color="auto"/>
              <w:right w:val="single" w:sz="8" w:space="0" w:color="auto"/>
            </w:tcBorders>
            <w:vAlign w:val="center"/>
          </w:tcPr>
          <w:p w14:paraId="2B896B6B" w14:textId="77777777" w:rsidR="0032061E" w:rsidRPr="00300773" w:rsidRDefault="0032061E" w:rsidP="00D00BD0">
            <w:pPr>
              <w:spacing w:before="0" w:after="0"/>
              <w:jc w:val="center"/>
              <w:rPr>
                <w:sz w:val="20"/>
                <w:szCs w:val="20"/>
              </w:rPr>
            </w:pPr>
            <w:r w:rsidRPr="00300773">
              <w:rPr>
                <w:sz w:val="20"/>
                <w:szCs w:val="20"/>
              </w:rPr>
              <w:t>633</w:t>
            </w:r>
          </w:p>
        </w:tc>
        <w:tc>
          <w:tcPr>
            <w:tcW w:w="994" w:type="dxa"/>
            <w:gridSpan w:val="2"/>
            <w:tcBorders>
              <w:top w:val="nil"/>
              <w:left w:val="nil"/>
              <w:bottom w:val="single" w:sz="8" w:space="0" w:color="auto"/>
              <w:right w:val="single" w:sz="8" w:space="0" w:color="auto"/>
            </w:tcBorders>
            <w:vAlign w:val="bottom"/>
          </w:tcPr>
          <w:p w14:paraId="2B896B6C" w14:textId="77777777" w:rsidR="0032061E" w:rsidRPr="00300773" w:rsidRDefault="0032061E" w:rsidP="00D00BD0">
            <w:pPr>
              <w:spacing w:before="0" w:after="0"/>
              <w:jc w:val="center"/>
              <w:rPr>
                <w:sz w:val="20"/>
                <w:szCs w:val="20"/>
              </w:rPr>
            </w:pPr>
            <w:r w:rsidRPr="00300773">
              <w:rPr>
                <w:sz w:val="20"/>
                <w:szCs w:val="20"/>
              </w:rPr>
              <w:t>399</w:t>
            </w:r>
          </w:p>
        </w:tc>
        <w:tc>
          <w:tcPr>
            <w:tcW w:w="994" w:type="dxa"/>
            <w:tcBorders>
              <w:top w:val="nil"/>
              <w:left w:val="nil"/>
              <w:bottom w:val="single" w:sz="8" w:space="0" w:color="auto"/>
              <w:right w:val="single" w:sz="8" w:space="0" w:color="auto"/>
            </w:tcBorders>
            <w:vAlign w:val="bottom"/>
          </w:tcPr>
          <w:p w14:paraId="2B896B6D" w14:textId="77777777" w:rsidR="0032061E" w:rsidRPr="00300773" w:rsidRDefault="0032061E" w:rsidP="00D00BD0">
            <w:pPr>
              <w:spacing w:before="0" w:after="0"/>
              <w:jc w:val="center"/>
              <w:rPr>
                <w:sz w:val="20"/>
                <w:szCs w:val="20"/>
              </w:rPr>
            </w:pPr>
            <w:r w:rsidRPr="00300773">
              <w:rPr>
                <w:sz w:val="20"/>
                <w:szCs w:val="20"/>
              </w:rPr>
              <w:t>283</w:t>
            </w:r>
          </w:p>
        </w:tc>
        <w:tc>
          <w:tcPr>
            <w:tcW w:w="994" w:type="dxa"/>
            <w:tcBorders>
              <w:top w:val="nil"/>
              <w:left w:val="nil"/>
              <w:bottom w:val="single" w:sz="8" w:space="0" w:color="auto"/>
              <w:right w:val="single" w:sz="8" w:space="0" w:color="auto"/>
            </w:tcBorders>
            <w:vAlign w:val="bottom"/>
          </w:tcPr>
          <w:p w14:paraId="2B896B6E" w14:textId="77777777" w:rsidR="0032061E" w:rsidRPr="00300773" w:rsidRDefault="0032061E" w:rsidP="00D00BD0">
            <w:pPr>
              <w:spacing w:before="0" w:after="0"/>
              <w:jc w:val="center"/>
              <w:rPr>
                <w:sz w:val="20"/>
                <w:szCs w:val="20"/>
              </w:rPr>
            </w:pPr>
            <w:r w:rsidRPr="00300773">
              <w:rPr>
                <w:sz w:val="20"/>
                <w:szCs w:val="20"/>
              </w:rPr>
              <w:t>177</w:t>
            </w:r>
          </w:p>
        </w:tc>
        <w:tc>
          <w:tcPr>
            <w:tcW w:w="994" w:type="dxa"/>
            <w:tcBorders>
              <w:top w:val="nil"/>
              <w:left w:val="nil"/>
              <w:bottom w:val="single" w:sz="8" w:space="0" w:color="auto"/>
              <w:right w:val="single" w:sz="8" w:space="0" w:color="auto"/>
            </w:tcBorders>
            <w:vAlign w:val="center"/>
          </w:tcPr>
          <w:p w14:paraId="2B896B6F" w14:textId="77777777" w:rsidR="0032061E" w:rsidRPr="00300773" w:rsidRDefault="0032061E" w:rsidP="00D00BD0">
            <w:pPr>
              <w:spacing w:before="0" w:after="0"/>
              <w:jc w:val="center"/>
              <w:rPr>
                <w:sz w:val="20"/>
                <w:szCs w:val="20"/>
              </w:rPr>
            </w:pPr>
            <w:r w:rsidRPr="00300773">
              <w:rPr>
                <w:sz w:val="20"/>
                <w:szCs w:val="20"/>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B70" w14:textId="77777777" w:rsidR="0032061E" w:rsidRPr="00300773" w:rsidRDefault="0032061E" w:rsidP="00D00BD0">
            <w:pPr>
              <w:spacing w:before="0" w:after="0"/>
              <w:jc w:val="center"/>
              <w:rPr>
                <w:b/>
                <w:sz w:val="20"/>
                <w:szCs w:val="20"/>
              </w:rPr>
            </w:pPr>
            <w:r w:rsidRPr="00300773">
              <w:rPr>
                <w:b/>
                <w:sz w:val="20"/>
                <w:szCs w:val="20"/>
              </w:rPr>
              <w:t>3888</w:t>
            </w:r>
          </w:p>
        </w:tc>
      </w:tr>
      <w:tr w:rsidR="0032061E" w:rsidRPr="00300773" w14:paraId="2B896B80" w14:textId="77777777" w:rsidTr="00D00BD0">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B72" w14:textId="77777777" w:rsidR="0032061E" w:rsidRPr="00300773" w:rsidRDefault="0032061E" w:rsidP="00D00BD0">
            <w:pPr>
              <w:spacing w:before="0" w:after="0"/>
              <w:jc w:val="center"/>
              <w:rPr>
                <w:b/>
                <w:sz w:val="20"/>
                <w:szCs w:val="20"/>
              </w:rPr>
            </w:pPr>
            <w:r w:rsidRPr="00300773">
              <w:rPr>
                <w:b/>
                <w:sz w:val="20"/>
                <w:szCs w:val="20"/>
              </w:rPr>
              <w:t>2031</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B73" w14:textId="77777777" w:rsidR="0032061E" w:rsidRPr="00300773" w:rsidRDefault="0032061E" w:rsidP="00D00BD0">
            <w:pPr>
              <w:spacing w:before="0" w:after="0"/>
              <w:jc w:val="center"/>
              <w:rPr>
                <w:sz w:val="20"/>
                <w:szCs w:val="20"/>
              </w:rPr>
            </w:pPr>
            <w:r w:rsidRPr="00300773">
              <w:rPr>
                <w:sz w:val="20"/>
                <w:szCs w:val="20"/>
              </w:rPr>
              <w:t>1101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74" w14:textId="77777777" w:rsidR="0032061E" w:rsidRPr="00300773" w:rsidRDefault="0032061E" w:rsidP="00D00BD0">
            <w:pPr>
              <w:spacing w:before="0" w:after="0"/>
              <w:jc w:val="center"/>
              <w:rPr>
                <w:sz w:val="20"/>
                <w:szCs w:val="20"/>
              </w:rPr>
            </w:pPr>
            <w:r w:rsidRPr="00300773">
              <w:rPr>
                <w:sz w:val="20"/>
                <w:szCs w:val="20"/>
              </w:rPr>
              <w:t>256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75" w14:textId="77777777" w:rsidR="0032061E" w:rsidRPr="00300773" w:rsidRDefault="0032061E" w:rsidP="00D00BD0">
            <w:pPr>
              <w:spacing w:before="0" w:after="0"/>
              <w:jc w:val="center"/>
              <w:rPr>
                <w:sz w:val="20"/>
                <w:szCs w:val="20"/>
              </w:rPr>
            </w:pPr>
            <w:r w:rsidRPr="00300773">
              <w:rPr>
                <w:sz w:val="20"/>
                <w:szCs w:val="20"/>
              </w:rPr>
              <w:t>473</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76" w14:textId="77777777" w:rsidR="0032061E" w:rsidRPr="00300773" w:rsidRDefault="0032061E" w:rsidP="00D00BD0">
            <w:pPr>
              <w:spacing w:before="0" w:after="0"/>
              <w:jc w:val="center"/>
              <w:rPr>
                <w:sz w:val="20"/>
                <w:szCs w:val="20"/>
              </w:rPr>
            </w:pPr>
            <w:r w:rsidRPr="00300773">
              <w:rPr>
                <w:sz w:val="20"/>
                <w:szCs w:val="20"/>
              </w:rPr>
              <w:t>57</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B77" w14:textId="77777777" w:rsidR="0032061E" w:rsidRPr="00300773" w:rsidRDefault="0032061E" w:rsidP="00D00BD0">
            <w:pPr>
              <w:spacing w:before="0" w:after="0"/>
              <w:jc w:val="center"/>
              <w:rPr>
                <w:sz w:val="20"/>
                <w:szCs w:val="20"/>
              </w:rPr>
            </w:pPr>
            <w:r w:rsidRPr="00300773">
              <w:rPr>
                <w:sz w:val="20"/>
                <w:szCs w:val="20"/>
              </w:rPr>
              <w:t>227</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B78" w14:textId="77777777" w:rsidR="0032061E" w:rsidRPr="00300773" w:rsidRDefault="0032061E" w:rsidP="00D00BD0">
            <w:pPr>
              <w:spacing w:before="0" w:after="0"/>
              <w:jc w:val="center"/>
              <w:rPr>
                <w:sz w:val="20"/>
                <w:szCs w:val="20"/>
              </w:rPr>
            </w:pPr>
            <w:r w:rsidRPr="00300773">
              <w:rPr>
                <w:sz w:val="20"/>
                <w:szCs w:val="20"/>
              </w:rPr>
              <w:t>48</w:t>
            </w:r>
          </w:p>
        </w:tc>
        <w:tc>
          <w:tcPr>
            <w:tcW w:w="994" w:type="dxa"/>
            <w:gridSpan w:val="2"/>
            <w:tcBorders>
              <w:top w:val="single" w:sz="8" w:space="0" w:color="auto"/>
              <w:left w:val="nil"/>
              <w:bottom w:val="single" w:sz="8" w:space="0" w:color="auto"/>
              <w:right w:val="single" w:sz="8" w:space="0" w:color="auto"/>
            </w:tcBorders>
            <w:vAlign w:val="center"/>
          </w:tcPr>
          <w:p w14:paraId="2B896B79" w14:textId="77777777" w:rsidR="0032061E" w:rsidRPr="00300773" w:rsidRDefault="0032061E" w:rsidP="00D00BD0">
            <w:pPr>
              <w:spacing w:before="0" w:after="0"/>
              <w:jc w:val="center"/>
              <w:rPr>
                <w:sz w:val="20"/>
                <w:szCs w:val="20"/>
              </w:rPr>
            </w:pPr>
            <w:r w:rsidRPr="00300773">
              <w:rPr>
                <w:sz w:val="20"/>
                <w:szCs w:val="20"/>
              </w:rPr>
              <w:t>320</w:t>
            </w:r>
          </w:p>
        </w:tc>
        <w:tc>
          <w:tcPr>
            <w:tcW w:w="994" w:type="dxa"/>
            <w:gridSpan w:val="2"/>
            <w:tcBorders>
              <w:top w:val="nil"/>
              <w:left w:val="single" w:sz="8" w:space="0" w:color="auto"/>
              <w:bottom w:val="single" w:sz="8" w:space="0" w:color="auto"/>
              <w:right w:val="single" w:sz="8" w:space="0" w:color="auto"/>
            </w:tcBorders>
            <w:vAlign w:val="center"/>
          </w:tcPr>
          <w:p w14:paraId="2B896B7A" w14:textId="77777777" w:rsidR="0032061E" w:rsidRPr="00300773" w:rsidRDefault="0032061E" w:rsidP="00D00BD0">
            <w:pPr>
              <w:spacing w:before="0" w:after="0"/>
              <w:jc w:val="center"/>
              <w:rPr>
                <w:sz w:val="20"/>
                <w:szCs w:val="20"/>
              </w:rPr>
            </w:pPr>
            <w:r w:rsidRPr="00300773">
              <w:rPr>
                <w:sz w:val="20"/>
                <w:szCs w:val="20"/>
              </w:rPr>
              <w:t>664</w:t>
            </w:r>
          </w:p>
        </w:tc>
        <w:tc>
          <w:tcPr>
            <w:tcW w:w="994" w:type="dxa"/>
            <w:gridSpan w:val="2"/>
            <w:tcBorders>
              <w:top w:val="nil"/>
              <w:left w:val="nil"/>
              <w:bottom w:val="single" w:sz="8" w:space="0" w:color="auto"/>
              <w:right w:val="single" w:sz="8" w:space="0" w:color="auto"/>
            </w:tcBorders>
            <w:vAlign w:val="bottom"/>
          </w:tcPr>
          <w:p w14:paraId="2B896B7B" w14:textId="77777777" w:rsidR="0032061E" w:rsidRPr="00300773" w:rsidRDefault="0032061E" w:rsidP="00D00BD0">
            <w:pPr>
              <w:spacing w:before="0" w:after="0"/>
              <w:jc w:val="center"/>
              <w:rPr>
                <w:sz w:val="20"/>
                <w:szCs w:val="20"/>
              </w:rPr>
            </w:pPr>
            <w:r w:rsidRPr="00300773">
              <w:rPr>
                <w:sz w:val="20"/>
                <w:szCs w:val="20"/>
              </w:rPr>
              <w:t>417</w:t>
            </w:r>
          </w:p>
        </w:tc>
        <w:tc>
          <w:tcPr>
            <w:tcW w:w="994" w:type="dxa"/>
            <w:tcBorders>
              <w:top w:val="nil"/>
              <w:left w:val="nil"/>
              <w:bottom w:val="single" w:sz="8" w:space="0" w:color="auto"/>
              <w:right w:val="single" w:sz="8" w:space="0" w:color="auto"/>
            </w:tcBorders>
            <w:vAlign w:val="bottom"/>
          </w:tcPr>
          <w:p w14:paraId="2B896B7C" w14:textId="77777777" w:rsidR="0032061E" w:rsidRPr="00300773" w:rsidRDefault="0032061E" w:rsidP="00D00BD0">
            <w:pPr>
              <w:spacing w:before="0" w:after="0"/>
              <w:jc w:val="center"/>
              <w:rPr>
                <w:sz w:val="20"/>
                <w:szCs w:val="20"/>
              </w:rPr>
            </w:pPr>
            <w:r w:rsidRPr="00300773">
              <w:rPr>
                <w:sz w:val="20"/>
                <w:szCs w:val="20"/>
              </w:rPr>
              <w:t>296</w:t>
            </w:r>
          </w:p>
        </w:tc>
        <w:tc>
          <w:tcPr>
            <w:tcW w:w="994" w:type="dxa"/>
            <w:tcBorders>
              <w:top w:val="nil"/>
              <w:left w:val="nil"/>
              <w:bottom w:val="single" w:sz="8" w:space="0" w:color="auto"/>
              <w:right w:val="single" w:sz="8" w:space="0" w:color="auto"/>
            </w:tcBorders>
            <w:vAlign w:val="bottom"/>
          </w:tcPr>
          <w:p w14:paraId="2B896B7D" w14:textId="77777777" w:rsidR="0032061E" w:rsidRPr="00300773" w:rsidRDefault="0032061E" w:rsidP="00D00BD0">
            <w:pPr>
              <w:spacing w:before="0" w:after="0"/>
              <w:jc w:val="center"/>
              <w:rPr>
                <w:sz w:val="20"/>
                <w:szCs w:val="20"/>
              </w:rPr>
            </w:pPr>
            <w:r w:rsidRPr="00300773">
              <w:rPr>
                <w:sz w:val="20"/>
                <w:szCs w:val="20"/>
              </w:rPr>
              <w:t>185</w:t>
            </w:r>
          </w:p>
        </w:tc>
        <w:tc>
          <w:tcPr>
            <w:tcW w:w="994" w:type="dxa"/>
            <w:tcBorders>
              <w:top w:val="nil"/>
              <w:left w:val="nil"/>
              <w:bottom w:val="single" w:sz="8" w:space="0" w:color="auto"/>
              <w:right w:val="single" w:sz="8" w:space="0" w:color="auto"/>
            </w:tcBorders>
            <w:vAlign w:val="center"/>
          </w:tcPr>
          <w:p w14:paraId="2B896B7E" w14:textId="77777777" w:rsidR="0032061E" w:rsidRPr="00300773" w:rsidRDefault="0032061E" w:rsidP="00D00BD0">
            <w:pPr>
              <w:spacing w:before="0" w:after="0"/>
              <w:jc w:val="center"/>
              <w:rPr>
                <w:sz w:val="20"/>
                <w:szCs w:val="20"/>
              </w:rPr>
            </w:pPr>
            <w:r w:rsidRPr="00300773">
              <w:rPr>
                <w:sz w:val="20"/>
                <w:szCs w:val="20"/>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B7F" w14:textId="77777777" w:rsidR="0032061E" w:rsidRPr="00300773" w:rsidRDefault="0032061E" w:rsidP="00D00BD0">
            <w:pPr>
              <w:spacing w:before="0" w:after="0"/>
              <w:jc w:val="center"/>
              <w:rPr>
                <w:b/>
                <w:sz w:val="20"/>
                <w:szCs w:val="20"/>
              </w:rPr>
            </w:pPr>
            <w:r w:rsidRPr="00300773">
              <w:rPr>
                <w:b/>
                <w:sz w:val="20"/>
                <w:szCs w:val="20"/>
              </w:rPr>
              <w:t>4050</w:t>
            </w:r>
          </w:p>
        </w:tc>
      </w:tr>
      <w:tr w:rsidR="0032061E" w:rsidRPr="00300773" w14:paraId="2B896B8F" w14:textId="77777777" w:rsidTr="00D00BD0">
        <w:trPr>
          <w:trHeight w:val="25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B81" w14:textId="77777777" w:rsidR="0032061E" w:rsidRPr="00300773" w:rsidRDefault="0032061E" w:rsidP="00D00BD0">
            <w:pPr>
              <w:spacing w:before="0" w:after="0"/>
              <w:jc w:val="center"/>
              <w:rPr>
                <w:b/>
                <w:sz w:val="20"/>
                <w:szCs w:val="20"/>
              </w:rPr>
            </w:pPr>
            <w:r w:rsidRPr="00300773">
              <w:rPr>
                <w:b/>
                <w:sz w:val="20"/>
                <w:szCs w:val="20"/>
              </w:rPr>
              <w:t>2032</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B82" w14:textId="77777777" w:rsidR="0032061E" w:rsidRPr="00300773" w:rsidRDefault="0032061E" w:rsidP="00D00BD0">
            <w:pPr>
              <w:spacing w:before="0" w:after="0"/>
              <w:jc w:val="center"/>
              <w:rPr>
                <w:sz w:val="20"/>
                <w:szCs w:val="20"/>
              </w:rPr>
            </w:pPr>
            <w:r w:rsidRPr="00300773">
              <w:rPr>
                <w:sz w:val="20"/>
                <w:szCs w:val="20"/>
              </w:rPr>
              <w:t>1142</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83" w14:textId="77777777" w:rsidR="0032061E" w:rsidRPr="00300773" w:rsidRDefault="0032061E" w:rsidP="00D00BD0">
            <w:pPr>
              <w:spacing w:before="0" w:after="0"/>
              <w:jc w:val="center"/>
              <w:rPr>
                <w:sz w:val="20"/>
                <w:szCs w:val="20"/>
              </w:rPr>
            </w:pPr>
            <w:r w:rsidRPr="00300773">
              <w:rPr>
                <w:sz w:val="20"/>
                <w:szCs w:val="20"/>
              </w:rPr>
              <w:t>266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84" w14:textId="77777777" w:rsidR="0032061E" w:rsidRPr="00300773" w:rsidRDefault="0032061E" w:rsidP="00D00BD0">
            <w:pPr>
              <w:spacing w:before="0" w:after="0"/>
              <w:jc w:val="center"/>
              <w:rPr>
                <w:sz w:val="20"/>
                <w:szCs w:val="20"/>
              </w:rPr>
            </w:pPr>
            <w:r w:rsidRPr="00300773">
              <w:rPr>
                <w:sz w:val="20"/>
                <w:szCs w:val="20"/>
              </w:rPr>
              <w:t>491</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85" w14:textId="77777777" w:rsidR="0032061E" w:rsidRPr="00300773" w:rsidRDefault="0032061E" w:rsidP="00D00BD0">
            <w:pPr>
              <w:spacing w:before="0" w:after="0"/>
              <w:jc w:val="center"/>
              <w:rPr>
                <w:sz w:val="20"/>
                <w:szCs w:val="20"/>
              </w:rPr>
            </w:pPr>
            <w:r w:rsidRPr="00300773">
              <w:rPr>
                <w:sz w:val="20"/>
                <w:szCs w:val="20"/>
              </w:rPr>
              <w:t>59</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B86" w14:textId="77777777" w:rsidR="0032061E" w:rsidRPr="00300773" w:rsidRDefault="0032061E" w:rsidP="00D00BD0">
            <w:pPr>
              <w:spacing w:before="0" w:after="0"/>
              <w:jc w:val="center"/>
              <w:rPr>
                <w:sz w:val="20"/>
                <w:szCs w:val="20"/>
              </w:rPr>
            </w:pPr>
            <w:r w:rsidRPr="00300773">
              <w:rPr>
                <w:sz w:val="20"/>
                <w:szCs w:val="20"/>
              </w:rPr>
              <w:t>236</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B87" w14:textId="77777777" w:rsidR="0032061E" w:rsidRPr="00300773" w:rsidRDefault="0032061E" w:rsidP="00D00BD0">
            <w:pPr>
              <w:spacing w:before="0" w:after="0"/>
              <w:jc w:val="center"/>
              <w:rPr>
                <w:sz w:val="20"/>
                <w:szCs w:val="20"/>
              </w:rPr>
            </w:pPr>
            <w:r w:rsidRPr="00300773">
              <w:rPr>
                <w:sz w:val="20"/>
                <w:szCs w:val="20"/>
              </w:rPr>
              <w:t>50</w:t>
            </w:r>
          </w:p>
        </w:tc>
        <w:tc>
          <w:tcPr>
            <w:tcW w:w="994" w:type="dxa"/>
            <w:gridSpan w:val="2"/>
            <w:tcBorders>
              <w:top w:val="single" w:sz="8" w:space="0" w:color="auto"/>
              <w:left w:val="nil"/>
              <w:bottom w:val="single" w:sz="8" w:space="0" w:color="auto"/>
              <w:right w:val="single" w:sz="8" w:space="0" w:color="auto"/>
            </w:tcBorders>
            <w:vAlign w:val="center"/>
          </w:tcPr>
          <w:p w14:paraId="2B896B88" w14:textId="77777777" w:rsidR="0032061E" w:rsidRPr="00300773" w:rsidRDefault="0032061E" w:rsidP="00D00BD0">
            <w:pPr>
              <w:spacing w:before="0" w:after="0"/>
              <w:jc w:val="center"/>
              <w:rPr>
                <w:sz w:val="20"/>
                <w:szCs w:val="20"/>
              </w:rPr>
            </w:pPr>
            <w:r w:rsidRPr="00300773">
              <w:rPr>
                <w:sz w:val="20"/>
                <w:szCs w:val="20"/>
              </w:rPr>
              <w:t>336</w:t>
            </w:r>
          </w:p>
        </w:tc>
        <w:tc>
          <w:tcPr>
            <w:tcW w:w="994" w:type="dxa"/>
            <w:gridSpan w:val="2"/>
            <w:tcBorders>
              <w:top w:val="nil"/>
              <w:left w:val="single" w:sz="8" w:space="0" w:color="auto"/>
              <w:bottom w:val="single" w:sz="8" w:space="0" w:color="auto"/>
              <w:right w:val="single" w:sz="8" w:space="0" w:color="auto"/>
            </w:tcBorders>
            <w:vAlign w:val="center"/>
          </w:tcPr>
          <w:p w14:paraId="2B896B89" w14:textId="77777777" w:rsidR="0032061E" w:rsidRPr="00300773" w:rsidRDefault="0032061E" w:rsidP="00D00BD0">
            <w:pPr>
              <w:spacing w:before="0" w:after="0"/>
              <w:jc w:val="center"/>
              <w:rPr>
                <w:sz w:val="20"/>
                <w:szCs w:val="20"/>
              </w:rPr>
            </w:pPr>
            <w:r w:rsidRPr="00300773">
              <w:rPr>
                <w:sz w:val="20"/>
                <w:szCs w:val="20"/>
              </w:rPr>
              <w:t>696</w:t>
            </w:r>
          </w:p>
        </w:tc>
        <w:tc>
          <w:tcPr>
            <w:tcW w:w="994" w:type="dxa"/>
            <w:gridSpan w:val="2"/>
            <w:tcBorders>
              <w:top w:val="nil"/>
              <w:left w:val="nil"/>
              <w:bottom w:val="single" w:sz="8" w:space="0" w:color="auto"/>
              <w:right w:val="single" w:sz="8" w:space="0" w:color="auto"/>
            </w:tcBorders>
            <w:vAlign w:val="bottom"/>
          </w:tcPr>
          <w:p w14:paraId="2B896B8A" w14:textId="77777777" w:rsidR="0032061E" w:rsidRPr="00300773" w:rsidRDefault="0032061E" w:rsidP="00D00BD0">
            <w:pPr>
              <w:spacing w:before="0" w:after="0"/>
              <w:jc w:val="center"/>
              <w:rPr>
                <w:sz w:val="20"/>
                <w:szCs w:val="20"/>
              </w:rPr>
            </w:pPr>
            <w:r w:rsidRPr="00300773">
              <w:rPr>
                <w:sz w:val="20"/>
                <w:szCs w:val="20"/>
              </w:rPr>
              <w:t>437</w:t>
            </w:r>
          </w:p>
        </w:tc>
        <w:tc>
          <w:tcPr>
            <w:tcW w:w="994" w:type="dxa"/>
            <w:tcBorders>
              <w:top w:val="nil"/>
              <w:left w:val="nil"/>
              <w:bottom w:val="single" w:sz="8" w:space="0" w:color="auto"/>
              <w:right w:val="single" w:sz="8" w:space="0" w:color="auto"/>
            </w:tcBorders>
            <w:vAlign w:val="bottom"/>
          </w:tcPr>
          <w:p w14:paraId="2B896B8B" w14:textId="77777777" w:rsidR="0032061E" w:rsidRPr="00300773" w:rsidRDefault="0032061E" w:rsidP="00D00BD0">
            <w:pPr>
              <w:spacing w:before="0" w:after="0"/>
              <w:jc w:val="center"/>
              <w:rPr>
                <w:sz w:val="20"/>
                <w:szCs w:val="20"/>
              </w:rPr>
            </w:pPr>
            <w:r w:rsidRPr="00300773">
              <w:rPr>
                <w:sz w:val="20"/>
                <w:szCs w:val="20"/>
              </w:rPr>
              <w:t>310</w:t>
            </w:r>
          </w:p>
        </w:tc>
        <w:tc>
          <w:tcPr>
            <w:tcW w:w="994" w:type="dxa"/>
            <w:tcBorders>
              <w:top w:val="nil"/>
              <w:left w:val="nil"/>
              <w:bottom w:val="single" w:sz="8" w:space="0" w:color="auto"/>
              <w:right w:val="single" w:sz="8" w:space="0" w:color="auto"/>
            </w:tcBorders>
            <w:vAlign w:val="bottom"/>
          </w:tcPr>
          <w:p w14:paraId="2B896B8C" w14:textId="77777777" w:rsidR="0032061E" w:rsidRPr="00300773" w:rsidRDefault="0032061E" w:rsidP="00D00BD0">
            <w:pPr>
              <w:spacing w:before="0" w:after="0"/>
              <w:jc w:val="center"/>
              <w:rPr>
                <w:sz w:val="20"/>
                <w:szCs w:val="20"/>
              </w:rPr>
            </w:pPr>
            <w:r w:rsidRPr="00300773">
              <w:rPr>
                <w:sz w:val="20"/>
                <w:szCs w:val="20"/>
              </w:rPr>
              <w:t>195</w:t>
            </w:r>
          </w:p>
        </w:tc>
        <w:tc>
          <w:tcPr>
            <w:tcW w:w="994" w:type="dxa"/>
            <w:tcBorders>
              <w:top w:val="nil"/>
              <w:left w:val="nil"/>
              <w:bottom w:val="single" w:sz="8" w:space="0" w:color="auto"/>
              <w:right w:val="single" w:sz="8" w:space="0" w:color="auto"/>
            </w:tcBorders>
            <w:vAlign w:val="center"/>
          </w:tcPr>
          <w:p w14:paraId="2B896B8D" w14:textId="77777777" w:rsidR="0032061E" w:rsidRPr="00300773" w:rsidRDefault="0032061E" w:rsidP="00D00BD0">
            <w:pPr>
              <w:spacing w:before="0" w:after="0"/>
              <w:jc w:val="center"/>
              <w:rPr>
                <w:sz w:val="20"/>
                <w:szCs w:val="20"/>
              </w:rPr>
            </w:pPr>
            <w:r w:rsidRPr="00300773">
              <w:rPr>
                <w:sz w:val="20"/>
                <w:szCs w:val="20"/>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B8E" w14:textId="77777777" w:rsidR="0032061E" w:rsidRPr="00300773" w:rsidRDefault="0032061E" w:rsidP="00D00BD0">
            <w:pPr>
              <w:spacing w:before="0" w:after="0"/>
              <w:jc w:val="center"/>
              <w:rPr>
                <w:b/>
                <w:sz w:val="20"/>
                <w:szCs w:val="20"/>
              </w:rPr>
            </w:pPr>
            <w:r w:rsidRPr="00300773">
              <w:rPr>
                <w:b/>
                <w:sz w:val="20"/>
                <w:szCs w:val="20"/>
              </w:rPr>
              <w:t>4224</w:t>
            </w:r>
          </w:p>
        </w:tc>
      </w:tr>
      <w:tr w:rsidR="0032061E" w:rsidRPr="00300773" w14:paraId="2B896B9E" w14:textId="77777777" w:rsidTr="00D00BD0">
        <w:trPr>
          <w:trHeight w:val="16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B90" w14:textId="77777777" w:rsidR="0032061E" w:rsidRPr="00300773" w:rsidRDefault="0032061E" w:rsidP="00D00BD0">
            <w:pPr>
              <w:spacing w:before="0" w:after="0"/>
              <w:jc w:val="center"/>
              <w:rPr>
                <w:b/>
                <w:sz w:val="20"/>
                <w:szCs w:val="20"/>
              </w:rPr>
            </w:pPr>
            <w:r w:rsidRPr="00300773">
              <w:rPr>
                <w:b/>
                <w:sz w:val="20"/>
                <w:szCs w:val="20"/>
              </w:rPr>
              <w:t>2033</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B91" w14:textId="77777777" w:rsidR="0032061E" w:rsidRPr="00300773" w:rsidRDefault="0032061E" w:rsidP="00D00BD0">
            <w:pPr>
              <w:spacing w:before="0" w:after="0"/>
              <w:jc w:val="center"/>
              <w:rPr>
                <w:sz w:val="20"/>
                <w:szCs w:val="20"/>
              </w:rPr>
            </w:pPr>
            <w:r w:rsidRPr="00300773">
              <w:rPr>
                <w:sz w:val="20"/>
                <w:szCs w:val="20"/>
              </w:rPr>
              <w:t>1185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92" w14:textId="77777777" w:rsidR="0032061E" w:rsidRPr="00300773" w:rsidRDefault="0032061E" w:rsidP="00D00BD0">
            <w:pPr>
              <w:spacing w:before="0" w:after="0"/>
              <w:jc w:val="center"/>
              <w:rPr>
                <w:sz w:val="20"/>
                <w:szCs w:val="20"/>
              </w:rPr>
            </w:pPr>
            <w:r w:rsidRPr="00300773">
              <w:rPr>
                <w:sz w:val="20"/>
                <w:szCs w:val="20"/>
              </w:rPr>
              <w:t>276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93" w14:textId="77777777" w:rsidR="0032061E" w:rsidRPr="00300773" w:rsidRDefault="0032061E" w:rsidP="00D00BD0">
            <w:pPr>
              <w:spacing w:before="0" w:after="0"/>
              <w:jc w:val="center"/>
              <w:rPr>
                <w:sz w:val="20"/>
                <w:szCs w:val="20"/>
              </w:rPr>
            </w:pPr>
            <w:r w:rsidRPr="00300773">
              <w:rPr>
                <w:sz w:val="20"/>
                <w:szCs w:val="20"/>
              </w:rPr>
              <w:t>509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94" w14:textId="77777777" w:rsidR="0032061E" w:rsidRPr="00300773" w:rsidRDefault="0032061E" w:rsidP="00D00BD0">
            <w:pPr>
              <w:spacing w:before="0" w:after="0"/>
              <w:jc w:val="center"/>
              <w:rPr>
                <w:sz w:val="20"/>
                <w:szCs w:val="20"/>
              </w:rPr>
            </w:pPr>
            <w:r w:rsidRPr="00300773">
              <w:rPr>
                <w:sz w:val="20"/>
                <w:szCs w:val="20"/>
              </w:rPr>
              <w:t>61</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B95" w14:textId="77777777" w:rsidR="0032061E" w:rsidRPr="00300773" w:rsidRDefault="0032061E" w:rsidP="00D00BD0">
            <w:pPr>
              <w:spacing w:before="0" w:after="0"/>
              <w:jc w:val="center"/>
              <w:rPr>
                <w:sz w:val="20"/>
                <w:szCs w:val="20"/>
              </w:rPr>
            </w:pPr>
            <w:r w:rsidRPr="00300773">
              <w:rPr>
                <w:sz w:val="20"/>
                <w:szCs w:val="20"/>
              </w:rPr>
              <w:t>245</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B96" w14:textId="77777777" w:rsidR="0032061E" w:rsidRPr="00300773" w:rsidRDefault="0032061E" w:rsidP="00D00BD0">
            <w:pPr>
              <w:spacing w:before="0" w:after="0"/>
              <w:jc w:val="center"/>
              <w:rPr>
                <w:sz w:val="20"/>
                <w:szCs w:val="20"/>
              </w:rPr>
            </w:pPr>
            <w:r w:rsidRPr="00300773">
              <w:rPr>
                <w:sz w:val="20"/>
                <w:szCs w:val="20"/>
              </w:rPr>
              <w:t>51</w:t>
            </w:r>
          </w:p>
        </w:tc>
        <w:tc>
          <w:tcPr>
            <w:tcW w:w="994" w:type="dxa"/>
            <w:gridSpan w:val="2"/>
            <w:tcBorders>
              <w:top w:val="single" w:sz="8" w:space="0" w:color="auto"/>
              <w:left w:val="nil"/>
              <w:bottom w:val="single" w:sz="8" w:space="0" w:color="auto"/>
              <w:right w:val="single" w:sz="8" w:space="0" w:color="auto"/>
            </w:tcBorders>
            <w:vAlign w:val="center"/>
          </w:tcPr>
          <w:p w14:paraId="2B896B97" w14:textId="77777777" w:rsidR="0032061E" w:rsidRPr="00300773" w:rsidRDefault="0032061E" w:rsidP="00D00BD0">
            <w:pPr>
              <w:spacing w:before="0" w:after="0"/>
              <w:jc w:val="center"/>
              <w:rPr>
                <w:sz w:val="20"/>
                <w:szCs w:val="20"/>
              </w:rPr>
            </w:pPr>
            <w:r w:rsidRPr="00300773">
              <w:rPr>
                <w:sz w:val="20"/>
                <w:szCs w:val="20"/>
              </w:rPr>
              <w:t>352</w:t>
            </w:r>
          </w:p>
        </w:tc>
        <w:tc>
          <w:tcPr>
            <w:tcW w:w="994" w:type="dxa"/>
            <w:gridSpan w:val="2"/>
            <w:tcBorders>
              <w:top w:val="nil"/>
              <w:left w:val="single" w:sz="8" w:space="0" w:color="auto"/>
              <w:bottom w:val="single" w:sz="8" w:space="0" w:color="auto"/>
              <w:right w:val="single" w:sz="8" w:space="0" w:color="auto"/>
            </w:tcBorders>
            <w:vAlign w:val="center"/>
          </w:tcPr>
          <w:p w14:paraId="2B896B98" w14:textId="77777777" w:rsidR="0032061E" w:rsidRPr="00300773" w:rsidRDefault="0032061E" w:rsidP="00D00BD0">
            <w:pPr>
              <w:spacing w:before="0" w:after="0"/>
              <w:jc w:val="center"/>
              <w:rPr>
                <w:sz w:val="20"/>
                <w:szCs w:val="20"/>
              </w:rPr>
            </w:pPr>
            <w:r w:rsidRPr="00300773">
              <w:rPr>
                <w:sz w:val="20"/>
                <w:szCs w:val="20"/>
              </w:rPr>
              <w:t>730</w:t>
            </w:r>
          </w:p>
        </w:tc>
        <w:tc>
          <w:tcPr>
            <w:tcW w:w="994" w:type="dxa"/>
            <w:gridSpan w:val="2"/>
            <w:tcBorders>
              <w:top w:val="nil"/>
              <w:left w:val="nil"/>
              <w:bottom w:val="single" w:sz="8" w:space="0" w:color="auto"/>
              <w:right w:val="single" w:sz="8" w:space="0" w:color="auto"/>
            </w:tcBorders>
            <w:vAlign w:val="bottom"/>
          </w:tcPr>
          <w:p w14:paraId="2B896B99" w14:textId="77777777" w:rsidR="0032061E" w:rsidRPr="00300773" w:rsidRDefault="0032061E" w:rsidP="00D00BD0">
            <w:pPr>
              <w:spacing w:before="0" w:after="0"/>
              <w:jc w:val="center"/>
              <w:rPr>
                <w:sz w:val="20"/>
                <w:szCs w:val="20"/>
              </w:rPr>
            </w:pPr>
            <w:r w:rsidRPr="00300773">
              <w:rPr>
                <w:sz w:val="20"/>
                <w:szCs w:val="20"/>
              </w:rPr>
              <w:t>457</w:t>
            </w:r>
          </w:p>
        </w:tc>
        <w:tc>
          <w:tcPr>
            <w:tcW w:w="994" w:type="dxa"/>
            <w:tcBorders>
              <w:top w:val="nil"/>
              <w:left w:val="nil"/>
              <w:bottom w:val="single" w:sz="8" w:space="0" w:color="auto"/>
              <w:right w:val="single" w:sz="8" w:space="0" w:color="auto"/>
            </w:tcBorders>
            <w:vAlign w:val="bottom"/>
          </w:tcPr>
          <w:p w14:paraId="2B896B9A" w14:textId="77777777" w:rsidR="0032061E" w:rsidRPr="00300773" w:rsidRDefault="0032061E" w:rsidP="00D00BD0">
            <w:pPr>
              <w:spacing w:before="0" w:after="0"/>
              <w:jc w:val="center"/>
              <w:rPr>
                <w:sz w:val="20"/>
                <w:szCs w:val="20"/>
              </w:rPr>
            </w:pPr>
            <w:r w:rsidRPr="00300773">
              <w:rPr>
                <w:sz w:val="20"/>
                <w:szCs w:val="20"/>
              </w:rPr>
              <w:t>325</w:t>
            </w:r>
          </w:p>
        </w:tc>
        <w:tc>
          <w:tcPr>
            <w:tcW w:w="994" w:type="dxa"/>
            <w:tcBorders>
              <w:top w:val="nil"/>
              <w:left w:val="nil"/>
              <w:bottom w:val="single" w:sz="8" w:space="0" w:color="auto"/>
              <w:right w:val="single" w:sz="8" w:space="0" w:color="auto"/>
            </w:tcBorders>
            <w:vAlign w:val="bottom"/>
          </w:tcPr>
          <w:p w14:paraId="2B896B9B" w14:textId="77777777" w:rsidR="0032061E" w:rsidRPr="00300773" w:rsidRDefault="0032061E" w:rsidP="00D00BD0">
            <w:pPr>
              <w:spacing w:before="0" w:after="0"/>
              <w:jc w:val="center"/>
              <w:rPr>
                <w:sz w:val="20"/>
                <w:szCs w:val="20"/>
              </w:rPr>
            </w:pPr>
            <w:r w:rsidRPr="00300773">
              <w:rPr>
                <w:sz w:val="20"/>
                <w:szCs w:val="20"/>
              </w:rPr>
              <w:t>204</w:t>
            </w:r>
          </w:p>
        </w:tc>
        <w:tc>
          <w:tcPr>
            <w:tcW w:w="994" w:type="dxa"/>
            <w:tcBorders>
              <w:top w:val="nil"/>
              <w:left w:val="nil"/>
              <w:bottom w:val="single" w:sz="8" w:space="0" w:color="auto"/>
              <w:right w:val="single" w:sz="8" w:space="0" w:color="auto"/>
            </w:tcBorders>
            <w:vAlign w:val="center"/>
          </w:tcPr>
          <w:p w14:paraId="2B896B9C" w14:textId="77777777" w:rsidR="0032061E" w:rsidRPr="00300773" w:rsidRDefault="0032061E" w:rsidP="00D00BD0">
            <w:pPr>
              <w:spacing w:before="0" w:after="0"/>
              <w:jc w:val="center"/>
              <w:rPr>
                <w:sz w:val="20"/>
                <w:szCs w:val="20"/>
              </w:rPr>
            </w:pPr>
            <w:r w:rsidRPr="00300773">
              <w:rPr>
                <w:sz w:val="20"/>
                <w:szCs w:val="20"/>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B9D" w14:textId="77777777" w:rsidR="0032061E" w:rsidRPr="00300773" w:rsidRDefault="0032061E" w:rsidP="00D00BD0">
            <w:pPr>
              <w:spacing w:before="0" w:after="0"/>
              <w:jc w:val="center"/>
              <w:rPr>
                <w:b/>
                <w:sz w:val="20"/>
                <w:szCs w:val="20"/>
              </w:rPr>
            </w:pPr>
            <w:r w:rsidRPr="00300773">
              <w:rPr>
                <w:b/>
                <w:sz w:val="20"/>
                <w:szCs w:val="20"/>
              </w:rPr>
              <w:t>4401</w:t>
            </w:r>
          </w:p>
        </w:tc>
      </w:tr>
      <w:tr w:rsidR="0032061E" w:rsidRPr="00300773" w14:paraId="2B896BAD" w14:textId="77777777" w:rsidTr="00D00BD0">
        <w:trPr>
          <w:trHeight w:val="172"/>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B9F" w14:textId="77777777" w:rsidR="0032061E" w:rsidRPr="00300773" w:rsidRDefault="0032061E" w:rsidP="00D00BD0">
            <w:pPr>
              <w:spacing w:before="0" w:after="0"/>
              <w:jc w:val="center"/>
              <w:rPr>
                <w:b/>
                <w:sz w:val="20"/>
                <w:szCs w:val="20"/>
              </w:rPr>
            </w:pPr>
            <w:r w:rsidRPr="00300773">
              <w:rPr>
                <w:b/>
                <w:sz w:val="20"/>
                <w:szCs w:val="20"/>
              </w:rPr>
              <w:t>2034</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BA0" w14:textId="77777777" w:rsidR="0032061E" w:rsidRPr="00300773" w:rsidRDefault="0032061E" w:rsidP="00D00BD0">
            <w:pPr>
              <w:spacing w:before="0" w:after="0"/>
              <w:jc w:val="center"/>
              <w:rPr>
                <w:sz w:val="20"/>
                <w:szCs w:val="20"/>
              </w:rPr>
            </w:pPr>
            <w:r w:rsidRPr="00300773">
              <w:rPr>
                <w:sz w:val="20"/>
                <w:szCs w:val="20"/>
              </w:rPr>
              <w:t>1229</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A1" w14:textId="77777777" w:rsidR="0032061E" w:rsidRPr="00300773" w:rsidRDefault="0032061E" w:rsidP="00D00BD0">
            <w:pPr>
              <w:spacing w:before="0" w:after="0"/>
              <w:jc w:val="center"/>
              <w:rPr>
                <w:sz w:val="20"/>
                <w:szCs w:val="20"/>
              </w:rPr>
            </w:pPr>
            <w:r w:rsidRPr="00300773">
              <w:rPr>
                <w:sz w:val="20"/>
                <w:szCs w:val="20"/>
              </w:rPr>
              <w:t>286</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A2" w14:textId="77777777" w:rsidR="0032061E" w:rsidRPr="00300773" w:rsidRDefault="0032061E" w:rsidP="00D00BD0">
            <w:pPr>
              <w:spacing w:before="0" w:after="0"/>
              <w:jc w:val="center"/>
              <w:rPr>
                <w:sz w:val="20"/>
                <w:szCs w:val="20"/>
              </w:rPr>
            </w:pPr>
            <w:r w:rsidRPr="00300773">
              <w:rPr>
                <w:sz w:val="20"/>
                <w:szCs w:val="20"/>
              </w:rPr>
              <w:t>528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A3" w14:textId="77777777" w:rsidR="0032061E" w:rsidRPr="00300773" w:rsidRDefault="0032061E" w:rsidP="00D00BD0">
            <w:pPr>
              <w:spacing w:before="0" w:after="0"/>
              <w:jc w:val="center"/>
              <w:rPr>
                <w:sz w:val="20"/>
                <w:szCs w:val="20"/>
              </w:rPr>
            </w:pPr>
            <w:r w:rsidRPr="00300773">
              <w:rPr>
                <w:sz w:val="20"/>
                <w:szCs w:val="20"/>
              </w:rPr>
              <w:t>63</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BA4" w14:textId="77777777" w:rsidR="0032061E" w:rsidRPr="00300773" w:rsidRDefault="0032061E" w:rsidP="00D00BD0">
            <w:pPr>
              <w:spacing w:before="0" w:after="0"/>
              <w:jc w:val="center"/>
              <w:rPr>
                <w:sz w:val="20"/>
                <w:szCs w:val="20"/>
              </w:rPr>
            </w:pPr>
            <w:r w:rsidRPr="00300773">
              <w:rPr>
                <w:sz w:val="20"/>
                <w:szCs w:val="20"/>
              </w:rPr>
              <w:t>254</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BA5" w14:textId="77777777" w:rsidR="0032061E" w:rsidRPr="00300773" w:rsidRDefault="0032061E" w:rsidP="00D00BD0">
            <w:pPr>
              <w:spacing w:before="0" w:after="0"/>
              <w:jc w:val="center"/>
              <w:rPr>
                <w:sz w:val="20"/>
                <w:szCs w:val="20"/>
              </w:rPr>
            </w:pPr>
            <w:r w:rsidRPr="00300773">
              <w:rPr>
                <w:sz w:val="20"/>
                <w:szCs w:val="20"/>
              </w:rPr>
              <w:t>53</w:t>
            </w:r>
          </w:p>
        </w:tc>
        <w:tc>
          <w:tcPr>
            <w:tcW w:w="994" w:type="dxa"/>
            <w:gridSpan w:val="2"/>
            <w:tcBorders>
              <w:top w:val="single" w:sz="8" w:space="0" w:color="auto"/>
              <w:left w:val="nil"/>
              <w:bottom w:val="single" w:sz="8" w:space="0" w:color="auto"/>
              <w:right w:val="single" w:sz="8" w:space="0" w:color="auto"/>
            </w:tcBorders>
            <w:vAlign w:val="center"/>
          </w:tcPr>
          <w:p w14:paraId="2B896BA6" w14:textId="77777777" w:rsidR="0032061E" w:rsidRPr="00300773" w:rsidRDefault="0032061E" w:rsidP="00D00BD0">
            <w:pPr>
              <w:spacing w:before="0" w:after="0"/>
              <w:jc w:val="center"/>
              <w:rPr>
                <w:sz w:val="20"/>
                <w:szCs w:val="20"/>
              </w:rPr>
            </w:pPr>
            <w:r w:rsidRPr="00300773">
              <w:rPr>
                <w:sz w:val="20"/>
                <w:szCs w:val="20"/>
              </w:rPr>
              <w:t>369</w:t>
            </w:r>
          </w:p>
        </w:tc>
        <w:tc>
          <w:tcPr>
            <w:tcW w:w="994" w:type="dxa"/>
            <w:gridSpan w:val="2"/>
            <w:tcBorders>
              <w:top w:val="nil"/>
              <w:left w:val="single" w:sz="8" w:space="0" w:color="auto"/>
              <w:bottom w:val="single" w:sz="8" w:space="0" w:color="auto"/>
              <w:right w:val="single" w:sz="8" w:space="0" w:color="auto"/>
            </w:tcBorders>
            <w:vAlign w:val="center"/>
          </w:tcPr>
          <w:p w14:paraId="2B896BA7" w14:textId="77777777" w:rsidR="0032061E" w:rsidRPr="00300773" w:rsidRDefault="0032061E" w:rsidP="00D00BD0">
            <w:pPr>
              <w:spacing w:before="0" w:after="0"/>
              <w:jc w:val="center"/>
              <w:rPr>
                <w:sz w:val="20"/>
                <w:szCs w:val="20"/>
              </w:rPr>
            </w:pPr>
            <w:r w:rsidRPr="00300773">
              <w:rPr>
                <w:sz w:val="20"/>
                <w:szCs w:val="20"/>
              </w:rPr>
              <w:t>765</w:t>
            </w:r>
          </w:p>
        </w:tc>
        <w:tc>
          <w:tcPr>
            <w:tcW w:w="994" w:type="dxa"/>
            <w:gridSpan w:val="2"/>
            <w:tcBorders>
              <w:top w:val="nil"/>
              <w:left w:val="nil"/>
              <w:bottom w:val="single" w:sz="8" w:space="0" w:color="auto"/>
              <w:right w:val="single" w:sz="8" w:space="0" w:color="auto"/>
            </w:tcBorders>
            <w:vAlign w:val="bottom"/>
          </w:tcPr>
          <w:p w14:paraId="2B896BA8" w14:textId="77777777" w:rsidR="0032061E" w:rsidRPr="00300773" w:rsidRDefault="0032061E" w:rsidP="00D00BD0">
            <w:pPr>
              <w:spacing w:before="0" w:after="0"/>
              <w:jc w:val="center"/>
              <w:rPr>
                <w:sz w:val="20"/>
                <w:szCs w:val="20"/>
              </w:rPr>
            </w:pPr>
            <w:r w:rsidRPr="00300773">
              <w:rPr>
                <w:sz w:val="20"/>
                <w:szCs w:val="20"/>
              </w:rPr>
              <w:t>479</w:t>
            </w:r>
          </w:p>
        </w:tc>
        <w:tc>
          <w:tcPr>
            <w:tcW w:w="994" w:type="dxa"/>
            <w:tcBorders>
              <w:top w:val="nil"/>
              <w:left w:val="nil"/>
              <w:bottom w:val="single" w:sz="8" w:space="0" w:color="auto"/>
              <w:right w:val="single" w:sz="8" w:space="0" w:color="auto"/>
            </w:tcBorders>
            <w:vAlign w:val="bottom"/>
          </w:tcPr>
          <w:p w14:paraId="2B896BA9" w14:textId="77777777" w:rsidR="0032061E" w:rsidRPr="00300773" w:rsidRDefault="0032061E" w:rsidP="00D00BD0">
            <w:pPr>
              <w:spacing w:before="0" w:after="0"/>
              <w:jc w:val="center"/>
              <w:rPr>
                <w:sz w:val="20"/>
                <w:szCs w:val="20"/>
              </w:rPr>
            </w:pPr>
            <w:r w:rsidRPr="00300773">
              <w:rPr>
                <w:sz w:val="20"/>
                <w:szCs w:val="20"/>
              </w:rPr>
              <w:t>340</w:t>
            </w:r>
          </w:p>
        </w:tc>
        <w:tc>
          <w:tcPr>
            <w:tcW w:w="994" w:type="dxa"/>
            <w:tcBorders>
              <w:top w:val="nil"/>
              <w:left w:val="nil"/>
              <w:bottom w:val="single" w:sz="8" w:space="0" w:color="auto"/>
              <w:right w:val="single" w:sz="8" w:space="0" w:color="auto"/>
            </w:tcBorders>
            <w:vAlign w:val="bottom"/>
          </w:tcPr>
          <w:p w14:paraId="2B896BAA" w14:textId="77777777" w:rsidR="0032061E" w:rsidRPr="00300773" w:rsidRDefault="0032061E" w:rsidP="00D00BD0">
            <w:pPr>
              <w:spacing w:before="0" w:after="0"/>
              <w:jc w:val="center"/>
              <w:rPr>
                <w:sz w:val="20"/>
                <w:szCs w:val="20"/>
              </w:rPr>
            </w:pPr>
            <w:r w:rsidRPr="00300773">
              <w:rPr>
                <w:sz w:val="20"/>
                <w:szCs w:val="20"/>
              </w:rPr>
              <w:t>213</w:t>
            </w:r>
          </w:p>
        </w:tc>
        <w:tc>
          <w:tcPr>
            <w:tcW w:w="994" w:type="dxa"/>
            <w:tcBorders>
              <w:top w:val="nil"/>
              <w:left w:val="nil"/>
              <w:bottom w:val="single" w:sz="8" w:space="0" w:color="auto"/>
              <w:right w:val="single" w:sz="8" w:space="0" w:color="auto"/>
            </w:tcBorders>
            <w:vAlign w:val="center"/>
          </w:tcPr>
          <w:p w14:paraId="2B896BAB" w14:textId="77777777" w:rsidR="0032061E" w:rsidRPr="00300773" w:rsidRDefault="0032061E" w:rsidP="00D00BD0">
            <w:pPr>
              <w:spacing w:before="0" w:after="0"/>
              <w:jc w:val="center"/>
              <w:rPr>
                <w:sz w:val="20"/>
                <w:szCs w:val="20"/>
              </w:rPr>
            </w:pPr>
            <w:r w:rsidRPr="00300773">
              <w:rPr>
                <w:sz w:val="20"/>
                <w:szCs w:val="20"/>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BAC" w14:textId="77777777" w:rsidR="0032061E" w:rsidRPr="00300773" w:rsidRDefault="0032061E" w:rsidP="00D00BD0">
            <w:pPr>
              <w:spacing w:before="0" w:after="0"/>
              <w:jc w:val="center"/>
              <w:rPr>
                <w:b/>
                <w:sz w:val="20"/>
                <w:szCs w:val="20"/>
              </w:rPr>
            </w:pPr>
            <w:r w:rsidRPr="00300773">
              <w:rPr>
                <w:b/>
                <w:sz w:val="20"/>
                <w:szCs w:val="20"/>
              </w:rPr>
              <w:t>4585</w:t>
            </w:r>
          </w:p>
        </w:tc>
      </w:tr>
      <w:tr w:rsidR="0032061E" w:rsidRPr="00300773" w14:paraId="2B896BBC" w14:textId="77777777" w:rsidTr="00D00BD0">
        <w:trPr>
          <w:trHeight w:val="196"/>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BAE" w14:textId="77777777" w:rsidR="0032061E" w:rsidRPr="00300773" w:rsidRDefault="0032061E" w:rsidP="00D00BD0">
            <w:pPr>
              <w:spacing w:before="0" w:after="0"/>
              <w:jc w:val="center"/>
              <w:rPr>
                <w:b/>
                <w:sz w:val="20"/>
                <w:szCs w:val="20"/>
              </w:rPr>
            </w:pPr>
            <w:r w:rsidRPr="00300773">
              <w:rPr>
                <w:b/>
                <w:sz w:val="20"/>
                <w:szCs w:val="20"/>
              </w:rPr>
              <w:t>2035</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BAF" w14:textId="77777777" w:rsidR="0032061E" w:rsidRPr="00300773" w:rsidRDefault="0032061E" w:rsidP="00D00BD0">
            <w:pPr>
              <w:spacing w:before="0" w:after="0"/>
              <w:jc w:val="center"/>
              <w:rPr>
                <w:sz w:val="20"/>
                <w:szCs w:val="20"/>
              </w:rPr>
            </w:pPr>
            <w:r w:rsidRPr="00300773">
              <w:rPr>
                <w:sz w:val="20"/>
                <w:szCs w:val="20"/>
              </w:rPr>
              <w:t>1275</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B0" w14:textId="77777777" w:rsidR="0032061E" w:rsidRPr="00300773" w:rsidRDefault="0032061E" w:rsidP="00D00BD0">
            <w:pPr>
              <w:spacing w:before="0" w:after="0"/>
              <w:jc w:val="center"/>
              <w:rPr>
                <w:sz w:val="20"/>
                <w:szCs w:val="20"/>
              </w:rPr>
            </w:pPr>
            <w:r w:rsidRPr="00300773">
              <w:rPr>
                <w:sz w:val="20"/>
                <w:szCs w:val="20"/>
              </w:rPr>
              <w:t>297</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B1" w14:textId="77777777" w:rsidR="0032061E" w:rsidRPr="00300773" w:rsidRDefault="0032061E" w:rsidP="00D00BD0">
            <w:pPr>
              <w:spacing w:before="0" w:after="0"/>
              <w:jc w:val="center"/>
              <w:rPr>
                <w:sz w:val="20"/>
                <w:szCs w:val="20"/>
              </w:rPr>
            </w:pPr>
            <w:r w:rsidRPr="00300773">
              <w:rPr>
                <w:sz w:val="20"/>
                <w:szCs w:val="20"/>
              </w:rPr>
              <w:t>548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B2" w14:textId="77777777" w:rsidR="0032061E" w:rsidRPr="00300773" w:rsidRDefault="0032061E" w:rsidP="00D00BD0">
            <w:pPr>
              <w:spacing w:before="0" w:after="0"/>
              <w:jc w:val="center"/>
              <w:rPr>
                <w:sz w:val="20"/>
                <w:szCs w:val="20"/>
              </w:rPr>
            </w:pPr>
            <w:r w:rsidRPr="00300773">
              <w:rPr>
                <w:sz w:val="20"/>
                <w:szCs w:val="20"/>
              </w:rPr>
              <w:t>65</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BB3" w14:textId="77777777" w:rsidR="0032061E" w:rsidRPr="00300773" w:rsidRDefault="0032061E" w:rsidP="00D00BD0">
            <w:pPr>
              <w:spacing w:before="0" w:after="0"/>
              <w:jc w:val="center"/>
              <w:rPr>
                <w:sz w:val="20"/>
                <w:szCs w:val="20"/>
              </w:rPr>
            </w:pPr>
            <w:r w:rsidRPr="00300773">
              <w:rPr>
                <w:sz w:val="20"/>
                <w:szCs w:val="20"/>
              </w:rPr>
              <w:t>264</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BB4" w14:textId="77777777" w:rsidR="0032061E" w:rsidRPr="00300773" w:rsidRDefault="0032061E" w:rsidP="00D00BD0">
            <w:pPr>
              <w:spacing w:before="0" w:after="0"/>
              <w:jc w:val="center"/>
              <w:rPr>
                <w:sz w:val="20"/>
                <w:szCs w:val="20"/>
              </w:rPr>
            </w:pPr>
            <w:r w:rsidRPr="00300773">
              <w:rPr>
                <w:sz w:val="20"/>
                <w:szCs w:val="20"/>
              </w:rPr>
              <w:t>54</w:t>
            </w:r>
          </w:p>
        </w:tc>
        <w:tc>
          <w:tcPr>
            <w:tcW w:w="994" w:type="dxa"/>
            <w:gridSpan w:val="2"/>
            <w:tcBorders>
              <w:top w:val="single" w:sz="8" w:space="0" w:color="auto"/>
              <w:left w:val="nil"/>
              <w:bottom w:val="single" w:sz="8" w:space="0" w:color="auto"/>
              <w:right w:val="single" w:sz="8" w:space="0" w:color="auto"/>
            </w:tcBorders>
            <w:vAlign w:val="center"/>
          </w:tcPr>
          <w:p w14:paraId="2B896BB5" w14:textId="77777777" w:rsidR="0032061E" w:rsidRPr="00300773" w:rsidRDefault="0032061E" w:rsidP="00D00BD0">
            <w:pPr>
              <w:spacing w:before="0" w:after="0"/>
              <w:jc w:val="center"/>
              <w:rPr>
                <w:sz w:val="20"/>
                <w:szCs w:val="20"/>
              </w:rPr>
            </w:pPr>
            <w:r w:rsidRPr="00300773">
              <w:rPr>
                <w:sz w:val="20"/>
                <w:szCs w:val="20"/>
              </w:rPr>
              <w:t>387</w:t>
            </w:r>
          </w:p>
        </w:tc>
        <w:tc>
          <w:tcPr>
            <w:tcW w:w="994" w:type="dxa"/>
            <w:gridSpan w:val="2"/>
            <w:tcBorders>
              <w:top w:val="nil"/>
              <w:left w:val="single" w:sz="8" w:space="0" w:color="auto"/>
              <w:bottom w:val="single" w:sz="8" w:space="0" w:color="auto"/>
              <w:right w:val="single" w:sz="8" w:space="0" w:color="auto"/>
            </w:tcBorders>
            <w:vAlign w:val="center"/>
          </w:tcPr>
          <w:p w14:paraId="2B896BB6" w14:textId="77777777" w:rsidR="0032061E" w:rsidRPr="00300773" w:rsidRDefault="0032061E" w:rsidP="00D00BD0">
            <w:pPr>
              <w:spacing w:before="0" w:after="0"/>
              <w:jc w:val="center"/>
              <w:rPr>
                <w:sz w:val="20"/>
                <w:szCs w:val="20"/>
              </w:rPr>
            </w:pPr>
            <w:r w:rsidRPr="00300773">
              <w:rPr>
                <w:sz w:val="20"/>
                <w:szCs w:val="20"/>
              </w:rPr>
              <w:t>802</w:t>
            </w:r>
          </w:p>
        </w:tc>
        <w:tc>
          <w:tcPr>
            <w:tcW w:w="994" w:type="dxa"/>
            <w:gridSpan w:val="2"/>
            <w:tcBorders>
              <w:top w:val="nil"/>
              <w:left w:val="nil"/>
              <w:bottom w:val="single" w:sz="8" w:space="0" w:color="auto"/>
              <w:right w:val="single" w:sz="8" w:space="0" w:color="auto"/>
            </w:tcBorders>
            <w:vAlign w:val="bottom"/>
          </w:tcPr>
          <w:p w14:paraId="2B896BB7" w14:textId="77777777" w:rsidR="0032061E" w:rsidRPr="00300773" w:rsidRDefault="0032061E" w:rsidP="00D00BD0">
            <w:pPr>
              <w:spacing w:before="0" w:after="0"/>
              <w:jc w:val="center"/>
              <w:rPr>
                <w:sz w:val="20"/>
                <w:szCs w:val="20"/>
              </w:rPr>
            </w:pPr>
            <w:r w:rsidRPr="00300773">
              <w:rPr>
                <w:sz w:val="20"/>
                <w:szCs w:val="20"/>
              </w:rPr>
              <w:t>502</w:t>
            </w:r>
          </w:p>
        </w:tc>
        <w:tc>
          <w:tcPr>
            <w:tcW w:w="994" w:type="dxa"/>
            <w:tcBorders>
              <w:top w:val="nil"/>
              <w:left w:val="nil"/>
              <w:bottom w:val="single" w:sz="8" w:space="0" w:color="auto"/>
              <w:right w:val="single" w:sz="8" w:space="0" w:color="auto"/>
            </w:tcBorders>
            <w:vAlign w:val="bottom"/>
          </w:tcPr>
          <w:p w14:paraId="2B896BB8" w14:textId="77777777" w:rsidR="0032061E" w:rsidRPr="00300773" w:rsidRDefault="0032061E" w:rsidP="00D00BD0">
            <w:pPr>
              <w:spacing w:before="0" w:after="0"/>
              <w:jc w:val="center"/>
              <w:rPr>
                <w:sz w:val="20"/>
                <w:szCs w:val="20"/>
              </w:rPr>
            </w:pPr>
            <w:r w:rsidRPr="00300773">
              <w:rPr>
                <w:sz w:val="20"/>
                <w:szCs w:val="20"/>
              </w:rPr>
              <w:t>355</w:t>
            </w:r>
          </w:p>
        </w:tc>
        <w:tc>
          <w:tcPr>
            <w:tcW w:w="994" w:type="dxa"/>
            <w:tcBorders>
              <w:top w:val="nil"/>
              <w:left w:val="nil"/>
              <w:bottom w:val="single" w:sz="8" w:space="0" w:color="auto"/>
              <w:right w:val="single" w:sz="8" w:space="0" w:color="auto"/>
            </w:tcBorders>
            <w:vAlign w:val="bottom"/>
          </w:tcPr>
          <w:p w14:paraId="2B896BB9" w14:textId="77777777" w:rsidR="0032061E" w:rsidRPr="00300773" w:rsidRDefault="0032061E" w:rsidP="00D00BD0">
            <w:pPr>
              <w:spacing w:before="0" w:after="0"/>
              <w:jc w:val="center"/>
              <w:rPr>
                <w:sz w:val="20"/>
                <w:szCs w:val="20"/>
              </w:rPr>
            </w:pPr>
            <w:r w:rsidRPr="00300773">
              <w:rPr>
                <w:sz w:val="20"/>
                <w:szCs w:val="20"/>
              </w:rPr>
              <w:t>223</w:t>
            </w:r>
          </w:p>
        </w:tc>
        <w:tc>
          <w:tcPr>
            <w:tcW w:w="994" w:type="dxa"/>
            <w:tcBorders>
              <w:top w:val="nil"/>
              <w:left w:val="nil"/>
              <w:bottom w:val="single" w:sz="8" w:space="0" w:color="auto"/>
              <w:right w:val="single" w:sz="8" w:space="0" w:color="auto"/>
            </w:tcBorders>
            <w:vAlign w:val="center"/>
          </w:tcPr>
          <w:p w14:paraId="2B896BBA" w14:textId="77777777" w:rsidR="0032061E" w:rsidRPr="00300773" w:rsidRDefault="0032061E" w:rsidP="00D00BD0">
            <w:pPr>
              <w:spacing w:before="0" w:after="0"/>
              <w:jc w:val="center"/>
              <w:rPr>
                <w:sz w:val="20"/>
                <w:szCs w:val="20"/>
              </w:rPr>
            </w:pPr>
            <w:r w:rsidRPr="00300773">
              <w:rPr>
                <w:sz w:val="20"/>
                <w:szCs w:val="20"/>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BBB" w14:textId="77777777" w:rsidR="0032061E" w:rsidRPr="00300773" w:rsidRDefault="0032061E" w:rsidP="00D00BD0">
            <w:pPr>
              <w:spacing w:before="0" w:after="0"/>
              <w:jc w:val="center"/>
              <w:rPr>
                <w:b/>
                <w:sz w:val="20"/>
                <w:szCs w:val="20"/>
              </w:rPr>
            </w:pPr>
            <w:r w:rsidRPr="00300773">
              <w:rPr>
                <w:b/>
                <w:sz w:val="20"/>
                <w:szCs w:val="20"/>
              </w:rPr>
              <w:t>4778</w:t>
            </w:r>
          </w:p>
        </w:tc>
      </w:tr>
      <w:tr w:rsidR="0032061E" w:rsidRPr="00300773" w14:paraId="2B896BCB" w14:textId="77777777" w:rsidTr="00D00BD0">
        <w:trPr>
          <w:trHeight w:val="220"/>
        </w:trPr>
        <w:tc>
          <w:tcPr>
            <w:tcW w:w="1080" w:type="dxa"/>
            <w:gridSpan w:val="2"/>
            <w:tcBorders>
              <w:top w:val="nil"/>
              <w:left w:val="single" w:sz="8" w:space="0" w:color="auto"/>
              <w:bottom w:val="single" w:sz="8" w:space="0" w:color="auto"/>
              <w:right w:val="single" w:sz="8" w:space="0" w:color="auto"/>
            </w:tcBorders>
            <w:shd w:val="clear" w:color="auto" w:fill="auto"/>
            <w:noWrap/>
            <w:vAlign w:val="center"/>
            <w:hideMark/>
          </w:tcPr>
          <w:p w14:paraId="2B896BBD" w14:textId="77777777" w:rsidR="0032061E" w:rsidRPr="00300773" w:rsidRDefault="0032061E" w:rsidP="00D00BD0">
            <w:pPr>
              <w:spacing w:before="0" w:after="0"/>
              <w:jc w:val="center"/>
              <w:rPr>
                <w:b/>
                <w:sz w:val="20"/>
                <w:szCs w:val="20"/>
              </w:rPr>
            </w:pPr>
            <w:r w:rsidRPr="00300773">
              <w:rPr>
                <w:b/>
                <w:sz w:val="20"/>
                <w:szCs w:val="20"/>
              </w:rPr>
              <w:t>2036</w:t>
            </w:r>
          </w:p>
        </w:tc>
        <w:tc>
          <w:tcPr>
            <w:tcW w:w="1252" w:type="dxa"/>
            <w:gridSpan w:val="2"/>
            <w:tcBorders>
              <w:top w:val="nil"/>
              <w:left w:val="nil"/>
              <w:bottom w:val="single" w:sz="8" w:space="0" w:color="auto"/>
              <w:right w:val="single" w:sz="8" w:space="0" w:color="auto"/>
            </w:tcBorders>
            <w:shd w:val="clear" w:color="auto" w:fill="auto"/>
            <w:noWrap/>
            <w:vAlign w:val="center"/>
            <w:hideMark/>
          </w:tcPr>
          <w:p w14:paraId="2B896BBE" w14:textId="77777777" w:rsidR="0032061E" w:rsidRPr="00300773" w:rsidRDefault="0032061E" w:rsidP="00D00BD0">
            <w:pPr>
              <w:spacing w:before="0" w:after="0"/>
              <w:jc w:val="center"/>
              <w:rPr>
                <w:sz w:val="20"/>
                <w:szCs w:val="20"/>
              </w:rPr>
            </w:pPr>
            <w:r w:rsidRPr="00300773">
              <w:rPr>
                <w:sz w:val="20"/>
                <w:szCs w:val="20"/>
              </w:rPr>
              <w:t>1323</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BF" w14:textId="77777777" w:rsidR="0032061E" w:rsidRPr="00300773" w:rsidRDefault="0032061E" w:rsidP="00D00BD0">
            <w:pPr>
              <w:spacing w:before="0" w:after="0"/>
              <w:jc w:val="center"/>
              <w:rPr>
                <w:sz w:val="20"/>
                <w:szCs w:val="20"/>
              </w:rPr>
            </w:pPr>
            <w:r w:rsidRPr="00300773">
              <w:rPr>
                <w:sz w:val="20"/>
                <w:szCs w:val="20"/>
              </w:rPr>
              <w:t>308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C0" w14:textId="77777777" w:rsidR="0032061E" w:rsidRPr="00300773" w:rsidRDefault="0032061E" w:rsidP="00D00BD0">
            <w:pPr>
              <w:spacing w:before="0" w:after="0"/>
              <w:jc w:val="center"/>
              <w:rPr>
                <w:sz w:val="20"/>
                <w:szCs w:val="20"/>
              </w:rPr>
            </w:pPr>
            <w:r w:rsidRPr="00300773">
              <w:rPr>
                <w:sz w:val="20"/>
                <w:szCs w:val="20"/>
              </w:rPr>
              <w:t>568</w:t>
            </w:r>
          </w:p>
        </w:tc>
        <w:tc>
          <w:tcPr>
            <w:tcW w:w="994" w:type="dxa"/>
            <w:gridSpan w:val="2"/>
            <w:tcBorders>
              <w:top w:val="nil"/>
              <w:left w:val="nil"/>
              <w:bottom w:val="single" w:sz="8" w:space="0" w:color="auto"/>
              <w:right w:val="single" w:sz="8" w:space="0" w:color="auto"/>
            </w:tcBorders>
            <w:shd w:val="clear" w:color="auto" w:fill="auto"/>
            <w:noWrap/>
            <w:vAlign w:val="center"/>
            <w:hideMark/>
          </w:tcPr>
          <w:p w14:paraId="2B896BC1" w14:textId="77777777" w:rsidR="0032061E" w:rsidRPr="00300773" w:rsidRDefault="0032061E" w:rsidP="00D00BD0">
            <w:pPr>
              <w:spacing w:before="0" w:after="0"/>
              <w:jc w:val="center"/>
              <w:rPr>
                <w:sz w:val="20"/>
                <w:szCs w:val="20"/>
              </w:rPr>
            </w:pPr>
            <w:r w:rsidRPr="00300773">
              <w:rPr>
                <w:sz w:val="20"/>
                <w:szCs w:val="20"/>
              </w:rPr>
              <w:t>68</w:t>
            </w:r>
          </w:p>
        </w:tc>
        <w:tc>
          <w:tcPr>
            <w:tcW w:w="774" w:type="dxa"/>
            <w:gridSpan w:val="2"/>
            <w:tcBorders>
              <w:top w:val="nil"/>
              <w:left w:val="nil"/>
              <w:bottom w:val="single" w:sz="8" w:space="0" w:color="auto"/>
              <w:right w:val="single" w:sz="8" w:space="0" w:color="auto"/>
            </w:tcBorders>
            <w:shd w:val="clear" w:color="auto" w:fill="auto"/>
            <w:noWrap/>
            <w:vAlign w:val="center"/>
            <w:hideMark/>
          </w:tcPr>
          <w:p w14:paraId="2B896BC2" w14:textId="77777777" w:rsidR="0032061E" w:rsidRPr="00300773" w:rsidRDefault="0032061E" w:rsidP="00D00BD0">
            <w:pPr>
              <w:spacing w:before="0" w:after="0"/>
              <w:jc w:val="center"/>
              <w:rPr>
                <w:sz w:val="20"/>
                <w:szCs w:val="20"/>
              </w:rPr>
            </w:pPr>
            <w:r w:rsidRPr="00300773">
              <w:rPr>
                <w:sz w:val="20"/>
                <w:szCs w:val="20"/>
              </w:rPr>
              <w:t>274</w:t>
            </w:r>
          </w:p>
        </w:tc>
        <w:tc>
          <w:tcPr>
            <w:tcW w:w="1214" w:type="dxa"/>
            <w:gridSpan w:val="2"/>
            <w:tcBorders>
              <w:top w:val="nil"/>
              <w:left w:val="nil"/>
              <w:bottom w:val="single" w:sz="8" w:space="0" w:color="auto"/>
              <w:right w:val="single" w:sz="8" w:space="0" w:color="auto"/>
            </w:tcBorders>
            <w:shd w:val="clear" w:color="auto" w:fill="auto"/>
            <w:noWrap/>
            <w:vAlign w:val="bottom"/>
            <w:hideMark/>
          </w:tcPr>
          <w:p w14:paraId="2B896BC3" w14:textId="77777777" w:rsidR="0032061E" w:rsidRPr="00300773" w:rsidRDefault="0032061E" w:rsidP="00D00BD0">
            <w:pPr>
              <w:spacing w:before="0" w:after="0"/>
              <w:jc w:val="center"/>
              <w:rPr>
                <w:sz w:val="20"/>
                <w:szCs w:val="20"/>
              </w:rPr>
            </w:pPr>
            <w:r w:rsidRPr="00300773">
              <w:rPr>
                <w:sz w:val="20"/>
                <w:szCs w:val="20"/>
              </w:rPr>
              <w:t>56</w:t>
            </w:r>
          </w:p>
        </w:tc>
        <w:tc>
          <w:tcPr>
            <w:tcW w:w="994" w:type="dxa"/>
            <w:gridSpan w:val="2"/>
            <w:tcBorders>
              <w:top w:val="single" w:sz="8" w:space="0" w:color="auto"/>
              <w:left w:val="nil"/>
              <w:bottom w:val="single" w:sz="8" w:space="0" w:color="auto"/>
              <w:right w:val="single" w:sz="8" w:space="0" w:color="auto"/>
            </w:tcBorders>
            <w:vAlign w:val="center"/>
          </w:tcPr>
          <w:p w14:paraId="2B896BC4" w14:textId="77777777" w:rsidR="0032061E" w:rsidRPr="00300773" w:rsidRDefault="0032061E" w:rsidP="00D00BD0">
            <w:pPr>
              <w:spacing w:before="0" w:after="0"/>
              <w:jc w:val="center"/>
              <w:rPr>
                <w:sz w:val="20"/>
                <w:szCs w:val="20"/>
              </w:rPr>
            </w:pPr>
            <w:r w:rsidRPr="00300773">
              <w:rPr>
                <w:sz w:val="20"/>
                <w:szCs w:val="20"/>
              </w:rPr>
              <w:t>406</w:t>
            </w:r>
          </w:p>
        </w:tc>
        <w:tc>
          <w:tcPr>
            <w:tcW w:w="994" w:type="dxa"/>
            <w:gridSpan w:val="2"/>
            <w:tcBorders>
              <w:top w:val="nil"/>
              <w:left w:val="single" w:sz="8" w:space="0" w:color="auto"/>
              <w:bottom w:val="single" w:sz="8" w:space="0" w:color="auto"/>
              <w:right w:val="single" w:sz="8" w:space="0" w:color="auto"/>
            </w:tcBorders>
            <w:vAlign w:val="center"/>
          </w:tcPr>
          <w:p w14:paraId="2B896BC5" w14:textId="77777777" w:rsidR="0032061E" w:rsidRPr="00300773" w:rsidRDefault="0032061E" w:rsidP="00D00BD0">
            <w:pPr>
              <w:spacing w:before="0" w:after="0"/>
              <w:jc w:val="center"/>
              <w:rPr>
                <w:sz w:val="20"/>
                <w:szCs w:val="20"/>
              </w:rPr>
            </w:pPr>
            <w:r w:rsidRPr="00300773">
              <w:rPr>
                <w:sz w:val="20"/>
                <w:szCs w:val="20"/>
              </w:rPr>
              <w:t>841</w:t>
            </w:r>
          </w:p>
        </w:tc>
        <w:tc>
          <w:tcPr>
            <w:tcW w:w="994" w:type="dxa"/>
            <w:gridSpan w:val="2"/>
            <w:tcBorders>
              <w:top w:val="nil"/>
              <w:left w:val="nil"/>
              <w:bottom w:val="single" w:sz="8" w:space="0" w:color="auto"/>
              <w:right w:val="single" w:sz="8" w:space="0" w:color="auto"/>
            </w:tcBorders>
            <w:vAlign w:val="bottom"/>
          </w:tcPr>
          <w:p w14:paraId="2B896BC6" w14:textId="77777777" w:rsidR="0032061E" w:rsidRPr="00300773" w:rsidRDefault="0032061E" w:rsidP="00D00BD0">
            <w:pPr>
              <w:spacing w:before="0" w:after="0"/>
              <w:jc w:val="center"/>
              <w:rPr>
                <w:sz w:val="20"/>
                <w:szCs w:val="20"/>
              </w:rPr>
            </w:pPr>
            <w:r w:rsidRPr="00300773">
              <w:rPr>
                <w:sz w:val="20"/>
                <w:szCs w:val="20"/>
              </w:rPr>
              <w:t>525</w:t>
            </w:r>
          </w:p>
        </w:tc>
        <w:tc>
          <w:tcPr>
            <w:tcW w:w="994" w:type="dxa"/>
            <w:tcBorders>
              <w:top w:val="nil"/>
              <w:left w:val="nil"/>
              <w:bottom w:val="single" w:sz="8" w:space="0" w:color="auto"/>
              <w:right w:val="single" w:sz="8" w:space="0" w:color="auto"/>
            </w:tcBorders>
            <w:vAlign w:val="bottom"/>
          </w:tcPr>
          <w:p w14:paraId="2B896BC7" w14:textId="77777777" w:rsidR="0032061E" w:rsidRPr="00300773" w:rsidRDefault="0032061E" w:rsidP="00D00BD0">
            <w:pPr>
              <w:spacing w:before="0" w:after="0"/>
              <w:jc w:val="center"/>
              <w:rPr>
                <w:sz w:val="20"/>
                <w:szCs w:val="20"/>
              </w:rPr>
            </w:pPr>
            <w:r w:rsidRPr="00300773">
              <w:rPr>
                <w:sz w:val="20"/>
                <w:szCs w:val="20"/>
              </w:rPr>
              <w:t>371</w:t>
            </w:r>
          </w:p>
        </w:tc>
        <w:tc>
          <w:tcPr>
            <w:tcW w:w="994" w:type="dxa"/>
            <w:tcBorders>
              <w:top w:val="nil"/>
              <w:left w:val="nil"/>
              <w:bottom w:val="single" w:sz="8" w:space="0" w:color="auto"/>
              <w:right w:val="single" w:sz="8" w:space="0" w:color="auto"/>
            </w:tcBorders>
            <w:vAlign w:val="bottom"/>
          </w:tcPr>
          <w:p w14:paraId="2B896BC8" w14:textId="77777777" w:rsidR="0032061E" w:rsidRPr="00300773" w:rsidRDefault="0032061E" w:rsidP="00D00BD0">
            <w:pPr>
              <w:spacing w:before="0" w:after="0"/>
              <w:jc w:val="center"/>
              <w:rPr>
                <w:sz w:val="20"/>
                <w:szCs w:val="20"/>
              </w:rPr>
            </w:pPr>
            <w:r w:rsidRPr="00300773">
              <w:rPr>
                <w:sz w:val="20"/>
                <w:szCs w:val="20"/>
              </w:rPr>
              <w:t>233</w:t>
            </w:r>
          </w:p>
        </w:tc>
        <w:tc>
          <w:tcPr>
            <w:tcW w:w="994" w:type="dxa"/>
            <w:tcBorders>
              <w:top w:val="nil"/>
              <w:left w:val="nil"/>
              <w:bottom w:val="single" w:sz="8" w:space="0" w:color="auto"/>
              <w:right w:val="single" w:sz="8" w:space="0" w:color="auto"/>
            </w:tcBorders>
            <w:vAlign w:val="center"/>
          </w:tcPr>
          <w:p w14:paraId="2B896BC9" w14:textId="77777777" w:rsidR="0032061E" w:rsidRPr="00300773" w:rsidRDefault="0032061E" w:rsidP="00D00BD0">
            <w:pPr>
              <w:spacing w:before="0" w:after="0"/>
              <w:jc w:val="center"/>
              <w:rPr>
                <w:sz w:val="20"/>
                <w:szCs w:val="20"/>
              </w:rPr>
            </w:pPr>
            <w:r w:rsidRPr="00300773">
              <w:rPr>
                <w:sz w:val="20"/>
                <w:szCs w:val="20"/>
              </w:rPr>
              <w:t>6</w:t>
            </w:r>
          </w:p>
        </w:tc>
        <w:tc>
          <w:tcPr>
            <w:tcW w:w="994" w:type="dxa"/>
            <w:tcBorders>
              <w:top w:val="nil"/>
              <w:left w:val="nil"/>
              <w:bottom w:val="single" w:sz="8" w:space="0" w:color="auto"/>
              <w:right w:val="single" w:sz="8" w:space="0" w:color="auto"/>
            </w:tcBorders>
            <w:shd w:val="clear" w:color="auto" w:fill="auto"/>
            <w:noWrap/>
            <w:vAlign w:val="bottom"/>
            <w:hideMark/>
          </w:tcPr>
          <w:p w14:paraId="2B896BCA" w14:textId="77777777" w:rsidR="0032061E" w:rsidRPr="00300773" w:rsidRDefault="0032061E" w:rsidP="00D00BD0">
            <w:pPr>
              <w:spacing w:before="0" w:after="0"/>
              <w:jc w:val="center"/>
              <w:rPr>
                <w:b/>
                <w:sz w:val="20"/>
                <w:szCs w:val="20"/>
              </w:rPr>
            </w:pPr>
            <w:r w:rsidRPr="00300773">
              <w:rPr>
                <w:b/>
                <w:sz w:val="20"/>
                <w:szCs w:val="20"/>
              </w:rPr>
              <w:t>4979</w:t>
            </w:r>
          </w:p>
        </w:tc>
      </w:tr>
    </w:tbl>
    <w:p w14:paraId="2B896BCC" w14:textId="77777777" w:rsidR="00221F9B" w:rsidRDefault="0032061E" w:rsidP="00F20F79">
      <w:pPr>
        <w:rPr>
          <w:sz w:val="20"/>
          <w:szCs w:val="20"/>
        </w:rPr>
      </w:pPr>
      <w:r w:rsidRPr="0062690F">
        <w:rPr>
          <w:sz w:val="20"/>
          <w:szCs w:val="20"/>
        </w:rPr>
        <w:t xml:space="preserve">Fuente: </w:t>
      </w:r>
      <w:r w:rsidR="00364394">
        <w:rPr>
          <w:sz w:val="20"/>
          <w:szCs w:val="20"/>
        </w:rPr>
        <w:t xml:space="preserve">Informe TESA y </w:t>
      </w:r>
      <w:r w:rsidRPr="0062690F">
        <w:rPr>
          <w:sz w:val="20"/>
          <w:szCs w:val="20"/>
        </w:rPr>
        <w:t>Elaboración propia</w:t>
      </w:r>
    </w:p>
    <w:p w14:paraId="2B896BCD" w14:textId="77777777" w:rsidR="00221F9B" w:rsidRPr="00221F9B" w:rsidRDefault="00221F9B" w:rsidP="00221F9B">
      <w:pPr>
        <w:spacing w:before="0" w:after="0" w:line="271" w:lineRule="auto"/>
      </w:pPr>
      <w:r>
        <w:t xml:space="preserve">Referencia </w:t>
      </w:r>
      <w:r w:rsidRPr="00221F9B">
        <w:t>Tipos de vehículos (T):</w:t>
      </w:r>
    </w:p>
    <w:tbl>
      <w:tblPr>
        <w:tblW w:w="5000" w:type="pct"/>
        <w:jc w:val="center"/>
        <w:tblCellMar>
          <w:left w:w="70" w:type="dxa"/>
          <w:right w:w="70" w:type="dxa"/>
        </w:tblCellMar>
        <w:tblLook w:val="04A0" w:firstRow="1" w:lastRow="0" w:firstColumn="1" w:lastColumn="0" w:noHBand="0" w:noVBand="1"/>
      </w:tblPr>
      <w:tblGrid>
        <w:gridCol w:w="3375"/>
        <w:gridCol w:w="178"/>
        <w:gridCol w:w="2311"/>
        <w:gridCol w:w="2311"/>
        <w:gridCol w:w="1155"/>
        <w:gridCol w:w="3770"/>
      </w:tblGrid>
      <w:tr w:rsidR="00221F9B" w:rsidRPr="00221F9B" w14:paraId="2B896BD3" w14:textId="77777777" w:rsidTr="00D00BD0">
        <w:trPr>
          <w:trHeight w:val="300"/>
          <w:jc w:val="center"/>
        </w:trPr>
        <w:tc>
          <w:tcPr>
            <w:tcW w:w="1356" w:type="pct"/>
            <w:gridSpan w:val="2"/>
            <w:shd w:val="clear" w:color="auto" w:fill="auto"/>
            <w:noWrap/>
            <w:vAlign w:val="center"/>
            <w:hideMark/>
          </w:tcPr>
          <w:p w14:paraId="2B896BCE"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1. Automóviles, Vagonetas y Jeep</w:t>
            </w:r>
          </w:p>
        </w:tc>
        <w:tc>
          <w:tcPr>
            <w:tcW w:w="882" w:type="pct"/>
            <w:shd w:val="clear" w:color="auto" w:fill="auto"/>
            <w:noWrap/>
            <w:vAlign w:val="center"/>
            <w:hideMark/>
          </w:tcPr>
          <w:p w14:paraId="2B896BCF"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4. Microbuses</w:t>
            </w:r>
          </w:p>
        </w:tc>
        <w:tc>
          <w:tcPr>
            <w:tcW w:w="882" w:type="pct"/>
            <w:shd w:val="clear" w:color="auto" w:fill="auto"/>
            <w:noWrap/>
            <w:vAlign w:val="center"/>
            <w:hideMark/>
          </w:tcPr>
          <w:p w14:paraId="2B896BD0"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7. Camión  Mediano</w:t>
            </w:r>
          </w:p>
        </w:tc>
        <w:tc>
          <w:tcPr>
            <w:tcW w:w="441" w:type="pct"/>
            <w:shd w:val="clear" w:color="auto" w:fill="auto"/>
            <w:noWrap/>
            <w:vAlign w:val="center"/>
            <w:hideMark/>
          </w:tcPr>
          <w:p w14:paraId="2B896BD1" w14:textId="77777777" w:rsidR="00221F9B" w:rsidRPr="00221F9B" w:rsidRDefault="00221F9B" w:rsidP="00221F9B">
            <w:pPr>
              <w:spacing w:before="0" w:after="0" w:line="271" w:lineRule="auto"/>
              <w:jc w:val="left"/>
              <w:rPr>
                <w:rFonts w:eastAsia="Times New Roman"/>
                <w:color w:val="000000"/>
                <w:lang w:eastAsia="es-ES"/>
              </w:rPr>
            </w:pPr>
          </w:p>
        </w:tc>
        <w:tc>
          <w:tcPr>
            <w:tcW w:w="1439" w:type="pct"/>
            <w:shd w:val="clear" w:color="auto" w:fill="auto"/>
            <w:noWrap/>
            <w:vAlign w:val="center"/>
            <w:hideMark/>
          </w:tcPr>
          <w:p w14:paraId="2B896BD2"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10. Camión Semirremolque</w:t>
            </w:r>
          </w:p>
        </w:tc>
      </w:tr>
      <w:tr w:rsidR="00221F9B" w:rsidRPr="00221F9B" w14:paraId="2B896BD9" w14:textId="77777777" w:rsidTr="00D00BD0">
        <w:trPr>
          <w:trHeight w:val="300"/>
          <w:jc w:val="center"/>
        </w:trPr>
        <w:tc>
          <w:tcPr>
            <w:tcW w:w="1288" w:type="pct"/>
            <w:shd w:val="clear" w:color="auto" w:fill="auto"/>
            <w:noWrap/>
            <w:vAlign w:val="center"/>
            <w:hideMark/>
          </w:tcPr>
          <w:p w14:paraId="2B896BD4"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2. Camionetas</w:t>
            </w:r>
          </w:p>
        </w:tc>
        <w:tc>
          <w:tcPr>
            <w:tcW w:w="67" w:type="pct"/>
            <w:shd w:val="clear" w:color="auto" w:fill="auto"/>
            <w:noWrap/>
            <w:vAlign w:val="center"/>
            <w:hideMark/>
          </w:tcPr>
          <w:p w14:paraId="2B896BD5" w14:textId="77777777" w:rsidR="00221F9B" w:rsidRPr="00221F9B" w:rsidRDefault="00221F9B" w:rsidP="00221F9B">
            <w:pPr>
              <w:spacing w:before="0" w:after="0" w:line="271" w:lineRule="auto"/>
              <w:jc w:val="left"/>
              <w:rPr>
                <w:rFonts w:eastAsia="Times New Roman"/>
                <w:color w:val="000000"/>
                <w:lang w:eastAsia="es-ES"/>
              </w:rPr>
            </w:pPr>
          </w:p>
        </w:tc>
        <w:tc>
          <w:tcPr>
            <w:tcW w:w="882" w:type="pct"/>
            <w:shd w:val="clear" w:color="auto" w:fill="auto"/>
            <w:noWrap/>
            <w:vAlign w:val="center"/>
            <w:hideMark/>
          </w:tcPr>
          <w:p w14:paraId="2B896BD6"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5. Bus Mediano</w:t>
            </w:r>
          </w:p>
        </w:tc>
        <w:tc>
          <w:tcPr>
            <w:tcW w:w="1323" w:type="pct"/>
            <w:gridSpan w:val="2"/>
            <w:shd w:val="clear" w:color="auto" w:fill="auto"/>
            <w:noWrap/>
            <w:vAlign w:val="center"/>
            <w:hideMark/>
          </w:tcPr>
          <w:p w14:paraId="2B896BD7"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8. Camión  Grande (2 ejes)</w:t>
            </w:r>
          </w:p>
        </w:tc>
        <w:tc>
          <w:tcPr>
            <w:tcW w:w="1439" w:type="pct"/>
            <w:shd w:val="clear" w:color="auto" w:fill="auto"/>
            <w:noWrap/>
            <w:vAlign w:val="center"/>
            <w:hideMark/>
          </w:tcPr>
          <w:p w14:paraId="2B896BD8"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11. Camión Remolque</w:t>
            </w:r>
          </w:p>
        </w:tc>
      </w:tr>
      <w:tr w:rsidR="00221F9B" w:rsidRPr="00221F9B" w14:paraId="2B896BDF" w14:textId="77777777" w:rsidTr="00D00BD0">
        <w:trPr>
          <w:trHeight w:val="300"/>
          <w:jc w:val="center"/>
        </w:trPr>
        <w:tc>
          <w:tcPr>
            <w:tcW w:w="1288" w:type="pct"/>
            <w:shd w:val="clear" w:color="auto" w:fill="auto"/>
            <w:noWrap/>
            <w:vAlign w:val="center"/>
            <w:hideMark/>
          </w:tcPr>
          <w:p w14:paraId="2B896BDA"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3. Minibuses</w:t>
            </w:r>
          </w:p>
        </w:tc>
        <w:tc>
          <w:tcPr>
            <w:tcW w:w="67" w:type="pct"/>
            <w:shd w:val="clear" w:color="auto" w:fill="auto"/>
            <w:noWrap/>
            <w:vAlign w:val="center"/>
            <w:hideMark/>
          </w:tcPr>
          <w:p w14:paraId="2B896BDB" w14:textId="77777777" w:rsidR="00221F9B" w:rsidRPr="00221F9B" w:rsidRDefault="00221F9B" w:rsidP="00221F9B">
            <w:pPr>
              <w:spacing w:before="0" w:after="0" w:line="271" w:lineRule="auto"/>
              <w:jc w:val="left"/>
              <w:rPr>
                <w:rFonts w:eastAsia="Times New Roman"/>
                <w:color w:val="000000"/>
                <w:lang w:eastAsia="es-ES"/>
              </w:rPr>
            </w:pPr>
          </w:p>
        </w:tc>
        <w:tc>
          <w:tcPr>
            <w:tcW w:w="882" w:type="pct"/>
            <w:shd w:val="clear" w:color="auto" w:fill="auto"/>
            <w:noWrap/>
            <w:vAlign w:val="center"/>
            <w:hideMark/>
          </w:tcPr>
          <w:p w14:paraId="2B896BDC"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6. Bus Grande</w:t>
            </w:r>
          </w:p>
        </w:tc>
        <w:tc>
          <w:tcPr>
            <w:tcW w:w="1323" w:type="pct"/>
            <w:gridSpan w:val="2"/>
            <w:shd w:val="clear" w:color="auto" w:fill="auto"/>
            <w:noWrap/>
            <w:vAlign w:val="center"/>
            <w:hideMark/>
          </w:tcPr>
          <w:p w14:paraId="2B896BDD"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9. Camión  Grande (3 ejes)</w:t>
            </w:r>
          </w:p>
        </w:tc>
        <w:tc>
          <w:tcPr>
            <w:tcW w:w="1439" w:type="pct"/>
            <w:shd w:val="clear" w:color="auto" w:fill="auto"/>
            <w:noWrap/>
            <w:vAlign w:val="center"/>
            <w:hideMark/>
          </w:tcPr>
          <w:p w14:paraId="2B896BDE" w14:textId="77777777" w:rsidR="00221F9B" w:rsidRPr="00221F9B" w:rsidRDefault="00221F9B" w:rsidP="00221F9B">
            <w:pPr>
              <w:spacing w:before="0" w:after="0" w:line="271" w:lineRule="auto"/>
              <w:jc w:val="left"/>
              <w:rPr>
                <w:rFonts w:eastAsia="Times New Roman"/>
                <w:color w:val="000000"/>
                <w:lang w:eastAsia="es-ES"/>
              </w:rPr>
            </w:pPr>
            <w:r w:rsidRPr="00221F9B">
              <w:rPr>
                <w:rFonts w:eastAsia="Times New Roman"/>
                <w:color w:val="000000"/>
                <w:lang w:eastAsia="es-ES"/>
              </w:rPr>
              <w:t>12. Otros (Maq. Agrícola y Constr.)</w:t>
            </w:r>
          </w:p>
        </w:tc>
      </w:tr>
    </w:tbl>
    <w:p w14:paraId="2B896BE0" w14:textId="77777777" w:rsidR="00B973E9" w:rsidRPr="0062690F" w:rsidRDefault="0032061E" w:rsidP="00F20F79">
      <w:pPr>
        <w:rPr>
          <w:sz w:val="20"/>
          <w:szCs w:val="20"/>
        </w:rPr>
      </w:pPr>
      <w:r w:rsidRPr="0062690F">
        <w:rPr>
          <w:sz w:val="20"/>
          <w:szCs w:val="20"/>
        </w:rPr>
        <w:t>.</w:t>
      </w:r>
      <w:r w:rsidRPr="0062690F">
        <w:rPr>
          <w:sz w:val="20"/>
          <w:szCs w:val="20"/>
        </w:rPr>
        <w:br w:type="page"/>
      </w:r>
    </w:p>
    <w:p w14:paraId="2B896BE1" w14:textId="77777777" w:rsidR="00F20F79" w:rsidRPr="0087731A" w:rsidRDefault="00F20F79" w:rsidP="00F20F79">
      <w:pPr>
        <w:rPr>
          <w:color w:val="C0504D" w:themeColor="accent2"/>
        </w:rPr>
        <w:sectPr w:rsidR="00F20F79" w:rsidRPr="0087731A" w:rsidSect="00EE325E">
          <w:pgSz w:w="15840" w:h="12240" w:orient="landscape"/>
          <w:pgMar w:top="1627" w:right="1440" w:bottom="1440" w:left="1440" w:header="720" w:footer="432" w:gutter="0"/>
          <w:cols w:space="720"/>
          <w:docGrid w:linePitch="360"/>
        </w:sectPr>
      </w:pPr>
    </w:p>
    <w:p w14:paraId="2B896BE2" w14:textId="77777777" w:rsidR="00A85683" w:rsidRPr="00517089" w:rsidRDefault="00A85683" w:rsidP="00DB7E0F">
      <w:pPr>
        <w:pStyle w:val="Heading2"/>
        <w:numPr>
          <w:ilvl w:val="0"/>
          <w:numId w:val="11"/>
        </w:numPr>
        <w:rPr>
          <w:noProof w:val="0"/>
          <w:lang w:val="es-ES"/>
        </w:rPr>
      </w:pPr>
      <w:bookmarkStart w:id="33" w:name="_Toc302850236"/>
      <w:bookmarkStart w:id="34" w:name="_Toc487725427"/>
      <w:bookmarkStart w:id="35" w:name="_Toc302850245"/>
      <w:r w:rsidRPr="00517089">
        <w:rPr>
          <w:noProof w:val="0"/>
          <w:lang w:val="es-ES"/>
        </w:rPr>
        <w:lastRenderedPageBreak/>
        <w:t>Parámetros utilizados para la evaluación socioeconómica</w:t>
      </w:r>
      <w:bookmarkEnd w:id="33"/>
      <w:bookmarkEnd w:id="34"/>
    </w:p>
    <w:p w14:paraId="2B896BE3" w14:textId="77777777" w:rsidR="00A85683" w:rsidRPr="00517089" w:rsidRDefault="00A85683" w:rsidP="00A85683">
      <w:pPr>
        <w:pStyle w:val="Heading3"/>
        <w:numPr>
          <w:ilvl w:val="0"/>
          <w:numId w:val="12"/>
        </w:numPr>
        <w:rPr>
          <w:color w:val="auto"/>
        </w:rPr>
      </w:pPr>
      <w:bookmarkStart w:id="36" w:name="_Toc302850237"/>
      <w:bookmarkStart w:id="37" w:name="_Toc487725428"/>
      <w:r w:rsidRPr="00517089">
        <w:rPr>
          <w:color w:val="auto"/>
        </w:rPr>
        <w:t>Tasa Social de Descuento</w:t>
      </w:r>
      <w:bookmarkEnd w:id="36"/>
      <w:bookmarkEnd w:id="37"/>
    </w:p>
    <w:p w14:paraId="2B896BE4" w14:textId="77777777" w:rsidR="00A85683" w:rsidRPr="00517089" w:rsidRDefault="00A85683" w:rsidP="00A85683">
      <w:r w:rsidRPr="00517089">
        <w:t>La tasa social de descuento es el parámetro utilizado para determinar la equivalencia entre los flujos de costos y beneficios presentes y futuros.</w:t>
      </w:r>
    </w:p>
    <w:p w14:paraId="2B896BE5" w14:textId="77777777" w:rsidR="00A85683" w:rsidRDefault="00A85683" w:rsidP="00A85683">
      <w:pPr>
        <w:rPr>
          <w:lang w:eastAsia="es-SV"/>
        </w:rPr>
      </w:pPr>
      <w:r w:rsidRPr="00517089">
        <w:rPr>
          <w:lang w:eastAsia="es-SV"/>
        </w:rPr>
        <w:t xml:space="preserve">La </w:t>
      </w:r>
      <w:r w:rsidRPr="00517089">
        <w:rPr>
          <w:bCs/>
          <w:lang w:eastAsia="es-SV"/>
        </w:rPr>
        <w:t xml:space="preserve">tasa social de descuento </w:t>
      </w:r>
      <w:r w:rsidRPr="00517089">
        <w:rPr>
          <w:lang w:eastAsia="es-SV"/>
        </w:rPr>
        <w:t xml:space="preserve">a utilizar en la evaluación económica de un proyecto debe reflejar el </w:t>
      </w:r>
      <w:r w:rsidRPr="00517089">
        <w:rPr>
          <w:bCs/>
          <w:lang w:eastAsia="es-SV"/>
        </w:rPr>
        <w:t xml:space="preserve">costo de oportunidad </w:t>
      </w:r>
      <w:r w:rsidRPr="00517089">
        <w:rPr>
          <w:lang w:eastAsia="es-SV"/>
        </w:rPr>
        <w:t>de los recursos; y para la presente evaluación se aplicó el 12% valor que es normalmente utilizado por el Banco.</w:t>
      </w:r>
    </w:p>
    <w:p w14:paraId="2B896BE6" w14:textId="77777777" w:rsidR="00A85683" w:rsidRPr="00517089" w:rsidRDefault="00A85683" w:rsidP="00A85683">
      <w:pPr>
        <w:pStyle w:val="Heading3"/>
        <w:numPr>
          <w:ilvl w:val="0"/>
          <w:numId w:val="12"/>
        </w:numPr>
        <w:rPr>
          <w:color w:val="auto"/>
        </w:rPr>
      </w:pPr>
      <w:bookmarkStart w:id="38" w:name="_Toc487725429"/>
      <w:r>
        <w:rPr>
          <w:color w:val="auto"/>
        </w:rPr>
        <w:t>Período de Evaluación</w:t>
      </w:r>
      <w:bookmarkEnd w:id="38"/>
    </w:p>
    <w:p w14:paraId="2B896BE7" w14:textId="77777777" w:rsidR="00A85683" w:rsidRDefault="00A85683" w:rsidP="00A85683">
      <w:pPr>
        <w:rPr>
          <w:lang w:eastAsia="es-SV"/>
        </w:rPr>
      </w:pPr>
      <w:r w:rsidRPr="00207DF0">
        <w:rPr>
          <w:lang w:eastAsia="es-SV"/>
        </w:rPr>
        <w:t>E</w:t>
      </w:r>
      <w:r>
        <w:rPr>
          <w:lang w:eastAsia="es-SV"/>
        </w:rPr>
        <w:t>ste período</w:t>
      </w:r>
      <w:r w:rsidRPr="00207DF0">
        <w:rPr>
          <w:lang w:eastAsia="es-SV"/>
        </w:rPr>
        <w:t xml:space="preserve"> considera la inversión y los del tiempo de vida del proyecto. </w:t>
      </w:r>
      <w:r>
        <w:rPr>
          <w:lang w:eastAsia="es-SV"/>
        </w:rPr>
        <w:t>Para el presente análisis, s</w:t>
      </w:r>
      <w:r w:rsidRPr="00207DF0">
        <w:rPr>
          <w:lang w:eastAsia="es-SV"/>
        </w:rPr>
        <w:t xml:space="preserve">e </w:t>
      </w:r>
      <w:r>
        <w:rPr>
          <w:lang w:eastAsia="es-SV"/>
        </w:rPr>
        <w:t xml:space="preserve">ha </w:t>
      </w:r>
      <w:r w:rsidRPr="00207DF0">
        <w:rPr>
          <w:lang w:eastAsia="es-SV"/>
        </w:rPr>
        <w:t>considera</w:t>
      </w:r>
      <w:r>
        <w:rPr>
          <w:lang w:eastAsia="es-SV"/>
        </w:rPr>
        <w:t>do</w:t>
      </w:r>
      <w:r w:rsidRPr="00207DF0">
        <w:rPr>
          <w:lang w:eastAsia="es-SV"/>
        </w:rPr>
        <w:t xml:space="preserve"> </w:t>
      </w:r>
      <w:r>
        <w:rPr>
          <w:lang w:eastAsia="es-SV"/>
        </w:rPr>
        <w:t>un período de análisis de 2</w:t>
      </w:r>
      <w:r w:rsidR="000A12D6">
        <w:rPr>
          <w:lang w:eastAsia="es-SV"/>
        </w:rPr>
        <w:t>0</w:t>
      </w:r>
      <w:r>
        <w:rPr>
          <w:lang w:eastAsia="es-SV"/>
        </w:rPr>
        <w:t xml:space="preserve"> años, conforme al siguiente escenario:</w:t>
      </w:r>
    </w:p>
    <w:p w14:paraId="2B896BE8" w14:textId="77777777" w:rsidR="00A85683" w:rsidRPr="00207DF0" w:rsidRDefault="00A85683" w:rsidP="00A85683">
      <w:pPr>
        <w:rPr>
          <w:lang w:eastAsia="es-SV"/>
        </w:rPr>
      </w:pPr>
      <w:r w:rsidRPr="000A12D6">
        <w:rPr>
          <w:lang w:eastAsia="es-SV"/>
        </w:rPr>
        <w:t>201</w:t>
      </w:r>
      <w:r w:rsidR="00D511F3">
        <w:rPr>
          <w:lang w:eastAsia="es-SV"/>
        </w:rPr>
        <w:t>8</w:t>
      </w:r>
      <w:r w:rsidRPr="000A12D6">
        <w:rPr>
          <w:lang w:eastAsia="es-SV"/>
        </w:rPr>
        <w:t xml:space="preserve"> – 20</w:t>
      </w:r>
      <w:r w:rsidR="00B878B1" w:rsidRPr="000A12D6">
        <w:rPr>
          <w:lang w:eastAsia="es-SV"/>
        </w:rPr>
        <w:t>20</w:t>
      </w:r>
      <w:r w:rsidRPr="000A12D6">
        <w:rPr>
          <w:lang w:eastAsia="es-SV"/>
        </w:rPr>
        <w:t xml:space="preserve"> –</w:t>
      </w:r>
      <w:r w:rsidR="000A12D6">
        <w:rPr>
          <w:lang w:eastAsia="es-SV"/>
        </w:rPr>
        <w:t xml:space="preserve"> </w:t>
      </w:r>
      <w:r w:rsidRPr="000A12D6">
        <w:rPr>
          <w:lang w:eastAsia="es-SV"/>
        </w:rPr>
        <w:t>I</w:t>
      </w:r>
      <w:r w:rsidRPr="00207DF0">
        <w:rPr>
          <w:lang w:eastAsia="es-SV"/>
        </w:rPr>
        <w:t>nversión</w:t>
      </w:r>
      <w:r w:rsidR="008F657C">
        <w:rPr>
          <w:lang w:eastAsia="es-SV"/>
        </w:rPr>
        <w:t>: Se prevé</w:t>
      </w:r>
      <w:r>
        <w:rPr>
          <w:lang w:eastAsia="es-SV"/>
        </w:rPr>
        <w:t xml:space="preserve"> los trabajos de rehabilitación de la carretera tengan lugar entre los años 20</w:t>
      </w:r>
      <w:r w:rsidR="00B878B1">
        <w:rPr>
          <w:lang w:eastAsia="es-SV"/>
        </w:rPr>
        <w:t>1</w:t>
      </w:r>
      <w:r w:rsidR="00D511F3">
        <w:rPr>
          <w:lang w:eastAsia="es-SV"/>
        </w:rPr>
        <w:t>8</w:t>
      </w:r>
      <w:r>
        <w:rPr>
          <w:lang w:eastAsia="es-SV"/>
        </w:rPr>
        <w:t xml:space="preserve"> a</w:t>
      </w:r>
      <w:r w:rsidRPr="00207DF0">
        <w:rPr>
          <w:lang w:eastAsia="es-SV"/>
        </w:rPr>
        <w:t xml:space="preserve"> 20</w:t>
      </w:r>
      <w:r w:rsidR="00B878B1">
        <w:rPr>
          <w:lang w:eastAsia="es-SV"/>
        </w:rPr>
        <w:t>20</w:t>
      </w:r>
    </w:p>
    <w:p w14:paraId="2B896BE9" w14:textId="77777777" w:rsidR="00A85683" w:rsidRDefault="00A85683" w:rsidP="00A85683">
      <w:pPr>
        <w:rPr>
          <w:lang w:eastAsia="es-SV"/>
        </w:rPr>
      </w:pPr>
      <w:r w:rsidRPr="00207DF0">
        <w:rPr>
          <w:lang w:eastAsia="es-SV"/>
        </w:rPr>
        <w:t>20</w:t>
      </w:r>
      <w:r w:rsidR="00B878B1">
        <w:rPr>
          <w:lang w:eastAsia="es-SV"/>
        </w:rPr>
        <w:t>21</w:t>
      </w:r>
      <w:r w:rsidRPr="00207DF0">
        <w:rPr>
          <w:lang w:eastAsia="es-SV"/>
        </w:rPr>
        <w:t xml:space="preserve"> – 20</w:t>
      </w:r>
      <w:r w:rsidR="000A12D6">
        <w:rPr>
          <w:lang w:eastAsia="es-SV"/>
        </w:rPr>
        <w:t>36</w:t>
      </w:r>
      <w:r w:rsidRPr="00207DF0">
        <w:rPr>
          <w:lang w:eastAsia="es-SV"/>
        </w:rPr>
        <w:t xml:space="preserve"> – Operación de la Carretera</w:t>
      </w:r>
      <w:r>
        <w:rPr>
          <w:lang w:eastAsia="es-SV"/>
        </w:rPr>
        <w:t xml:space="preserve">, los cuales empiezan a regir </w:t>
      </w:r>
      <w:r w:rsidRPr="00207DF0">
        <w:rPr>
          <w:lang w:eastAsia="es-SV"/>
        </w:rPr>
        <w:t>de</w:t>
      </w:r>
      <w:r>
        <w:rPr>
          <w:lang w:eastAsia="es-SV"/>
        </w:rPr>
        <w:t>sde e</w:t>
      </w:r>
      <w:r w:rsidRPr="00207DF0">
        <w:rPr>
          <w:lang w:eastAsia="es-SV"/>
        </w:rPr>
        <w:t xml:space="preserve">l </w:t>
      </w:r>
      <w:r>
        <w:rPr>
          <w:lang w:eastAsia="es-SV"/>
        </w:rPr>
        <w:t>momento en que finalizan las obras.</w:t>
      </w:r>
      <w:r w:rsidRPr="00207DF0">
        <w:rPr>
          <w:lang w:eastAsia="es-SV"/>
        </w:rPr>
        <w:t xml:space="preserve"> </w:t>
      </w:r>
    </w:p>
    <w:p w14:paraId="2B896BEA" w14:textId="77777777" w:rsidR="00A85683" w:rsidRPr="00B402E3" w:rsidRDefault="00A85683" w:rsidP="00A85683">
      <w:pPr>
        <w:pStyle w:val="Heading3"/>
        <w:numPr>
          <w:ilvl w:val="0"/>
          <w:numId w:val="12"/>
        </w:numPr>
        <w:rPr>
          <w:color w:val="auto"/>
        </w:rPr>
      </w:pPr>
      <w:bookmarkStart w:id="39" w:name="_Toc302850238"/>
      <w:bookmarkStart w:id="40" w:name="_Toc487725430"/>
      <w:r w:rsidRPr="00B402E3">
        <w:rPr>
          <w:color w:val="auto"/>
        </w:rPr>
        <w:t>Factor de Precio Sombra</w:t>
      </w:r>
      <w:bookmarkEnd w:id="39"/>
      <w:bookmarkEnd w:id="40"/>
    </w:p>
    <w:p w14:paraId="2B896BEB" w14:textId="77777777" w:rsidR="00A85683" w:rsidRPr="00517089" w:rsidRDefault="00A85683" w:rsidP="00A85683">
      <w:pPr>
        <w:rPr>
          <w:lang w:eastAsia="es-SV"/>
        </w:rPr>
      </w:pPr>
      <w:r w:rsidRPr="00517089">
        <w:rPr>
          <w:lang w:eastAsia="es-SV"/>
        </w:rPr>
        <w:t>El Precio Sombra es el valor de la contribución a los objetivos socio-económicos de un cambio marginal de un bien o producto.</w:t>
      </w:r>
    </w:p>
    <w:p w14:paraId="2B896BEC" w14:textId="77777777" w:rsidR="00A85683" w:rsidRPr="00517089" w:rsidRDefault="00A85683" w:rsidP="00A85683">
      <w:pPr>
        <w:rPr>
          <w:lang w:eastAsia="es-SV"/>
        </w:rPr>
      </w:pPr>
      <w:r w:rsidRPr="00517089">
        <w:rPr>
          <w:lang w:eastAsia="es-SV"/>
        </w:rPr>
        <w:t>El Precio Sombra corresponde al precio de mercado de un bien o producto, pero corregido por un factor para eliminar las distorsiones con el fin de precisar el verdadero valor que asigna la Sociedad a un determinado bien o producto.</w:t>
      </w:r>
    </w:p>
    <w:p w14:paraId="2B896BED" w14:textId="77777777" w:rsidR="00A85683" w:rsidRDefault="00A85683" w:rsidP="00A85683">
      <w:pPr>
        <w:rPr>
          <w:lang w:eastAsia="es-SV"/>
        </w:rPr>
      </w:pPr>
      <w:r w:rsidRPr="00517089">
        <w:rPr>
          <w:lang w:eastAsia="es-SV"/>
        </w:rPr>
        <w:t xml:space="preserve">En general, para obtener el precio real de un bien o producto, su precio de mercado se afecta por factores de conversión particulares aplicados a los elementos que lo integran (mano de obra calificada, no calificada, materiales nacionales, materiales importados, equipos demás bienes transables y no transables). Como ya se detalló en apartados anteriores, los costos analizados en un proyecto de carreteras se agrupan en los de la intervención (mejoramiento o </w:t>
      </w:r>
      <w:r w:rsidRPr="00D460C0">
        <w:rPr>
          <w:lang w:eastAsia="es-SV"/>
        </w:rPr>
        <w:t>rehabilitación), costos de mantenimiento y costos de operación vehicular (COV). Cada uno de ellos está integrado por una relación particular de sus elementos de costo (mano de  obra, materiales, maquinaria, etc.).</w:t>
      </w:r>
    </w:p>
    <w:p w14:paraId="2B896BEE" w14:textId="77777777" w:rsidR="00A85683" w:rsidRPr="00B75540" w:rsidRDefault="00A85683" w:rsidP="00A85683">
      <w:pPr>
        <w:rPr>
          <w:lang w:eastAsia="es-SV"/>
        </w:rPr>
      </w:pPr>
      <w:r w:rsidRPr="00B75540">
        <w:rPr>
          <w:lang w:eastAsia="es-SV"/>
        </w:rPr>
        <w:t>Para un análisis detallado de precios económicos, se estudian los impuestos, aranceles y márgenes de comercialización en los principales elementos de costos en cada uno de los sectores analizados y se deduce de los costos a precios financieros. De esta manera, para los múltiples elementos componentes, se presentan los distintos factores.</w:t>
      </w:r>
    </w:p>
    <w:p w14:paraId="2B896BEF" w14:textId="77777777" w:rsidR="00A85683" w:rsidRPr="0087731A" w:rsidRDefault="00A85683" w:rsidP="00A85683">
      <w:pPr>
        <w:rPr>
          <w:color w:val="C0504D" w:themeColor="accent2"/>
        </w:rPr>
      </w:pPr>
    </w:p>
    <w:p w14:paraId="2B896BF0" w14:textId="77777777" w:rsidR="00A85683" w:rsidRPr="0087731A" w:rsidRDefault="00A85683" w:rsidP="00A85683">
      <w:pPr>
        <w:rPr>
          <w:color w:val="C0504D" w:themeColor="accent2"/>
        </w:rPr>
        <w:sectPr w:rsidR="00A85683" w:rsidRPr="0087731A" w:rsidSect="00EE325E">
          <w:pgSz w:w="12240" w:h="15840"/>
          <w:pgMar w:top="1440" w:right="1440" w:bottom="1440" w:left="1627" w:header="720" w:footer="432" w:gutter="0"/>
          <w:cols w:space="720"/>
          <w:docGrid w:linePitch="360"/>
        </w:sectPr>
      </w:pPr>
    </w:p>
    <w:p w14:paraId="2B896BF1" w14:textId="77777777" w:rsidR="00B75540" w:rsidRDefault="00B75540" w:rsidP="00B75540">
      <w:pPr>
        <w:pStyle w:val="Header"/>
        <w:spacing w:before="0"/>
        <w:ind w:left="113" w:right="113"/>
      </w:pPr>
      <w:r w:rsidRPr="00D460C0">
        <w:lastRenderedPageBreak/>
        <w:t xml:space="preserve">Cuadro </w:t>
      </w:r>
      <w:r w:rsidR="007F1DE2">
        <w:t>10</w:t>
      </w:r>
      <w:r w:rsidRPr="00D460C0">
        <w:t>: Factores Precio Sombra</w:t>
      </w:r>
    </w:p>
    <w:p w14:paraId="2B896BF2" w14:textId="77777777" w:rsidR="00B75540" w:rsidRPr="00D460C0" w:rsidRDefault="00B75540" w:rsidP="00B75540">
      <w:pPr>
        <w:pStyle w:val="Header"/>
        <w:spacing w:before="0"/>
        <w:ind w:left="113" w:right="113"/>
      </w:pPr>
    </w:p>
    <w:tbl>
      <w:tblPr>
        <w:tblW w:w="4680" w:type="dxa"/>
        <w:jc w:val="center"/>
        <w:tblCellMar>
          <w:left w:w="70" w:type="dxa"/>
          <w:right w:w="70" w:type="dxa"/>
        </w:tblCellMar>
        <w:tblLook w:val="04A0" w:firstRow="1" w:lastRow="0" w:firstColumn="1" w:lastColumn="0" w:noHBand="0" w:noVBand="1"/>
      </w:tblPr>
      <w:tblGrid>
        <w:gridCol w:w="3480"/>
        <w:gridCol w:w="1200"/>
      </w:tblGrid>
      <w:tr w:rsidR="00B75540" w:rsidRPr="00D460C0" w14:paraId="2B896BF5" w14:textId="77777777" w:rsidTr="00B75540">
        <w:trPr>
          <w:trHeight w:val="270"/>
          <w:jc w:val="center"/>
        </w:trPr>
        <w:tc>
          <w:tcPr>
            <w:tcW w:w="3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B896BF3" w14:textId="77777777" w:rsidR="00B75540" w:rsidRPr="00D460C0" w:rsidRDefault="00B75540" w:rsidP="00B75540">
            <w:pPr>
              <w:spacing w:before="0" w:after="0"/>
              <w:jc w:val="center"/>
              <w:rPr>
                <w:rFonts w:eastAsia="Times New Roman"/>
                <w:b/>
                <w:bCs/>
                <w:sz w:val="18"/>
                <w:szCs w:val="20"/>
                <w:lang w:eastAsia="es-ES_tradnl"/>
              </w:rPr>
            </w:pPr>
            <w:r w:rsidRPr="00D460C0">
              <w:rPr>
                <w:rFonts w:eastAsia="Times New Roman"/>
                <w:b/>
                <w:bCs/>
                <w:sz w:val="18"/>
                <w:szCs w:val="20"/>
                <w:lang w:eastAsia="es-ES_tradnl"/>
              </w:rPr>
              <w:t>Razón Precio/Cuenta de Eficiencia</w:t>
            </w:r>
          </w:p>
        </w:tc>
        <w:tc>
          <w:tcPr>
            <w:tcW w:w="1200" w:type="dxa"/>
            <w:tcBorders>
              <w:top w:val="single" w:sz="4" w:space="0" w:color="auto"/>
              <w:left w:val="nil"/>
              <w:bottom w:val="single" w:sz="4" w:space="0" w:color="auto"/>
              <w:right w:val="single" w:sz="4" w:space="0" w:color="auto"/>
            </w:tcBorders>
            <w:shd w:val="clear" w:color="000000" w:fill="BFBFBF"/>
            <w:vAlign w:val="center"/>
            <w:hideMark/>
          </w:tcPr>
          <w:p w14:paraId="2B896BF4" w14:textId="77777777" w:rsidR="00B75540" w:rsidRPr="00D460C0" w:rsidRDefault="00B75540" w:rsidP="00B75540">
            <w:pPr>
              <w:spacing w:before="0" w:after="0"/>
              <w:jc w:val="center"/>
              <w:rPr>
                <w:rFonts w:eastAsia="Times New Roman"/>
                <w:b/>
                <w:bCs/>
                <w:sz w:val="18"/>
                <w:szCs w:val="20"/>
                <w:lang w:eastAsia="es-ES_tradnl"/>
              </w:rPr>
            </w:pPr>
            <w:r w:rsidRPr="00D460C0">
              <w:rPr>
                <w:rFonts w:eastAsia="Times New Roman"/>
                <w:b/>
                <w:bCs/>
                <w:sz w:val="18"/>
                <w:szCs w:val="20"/>
                <w:lang w:eastAsia="es-ES_tradnl"/>
              </w:rPr>
              <w:t>Factor</w:t>
            </w:r>
          </w:p>
        </w:tc>
      </w:tr>
      <w:tr w:rsidR="00B75540" w:rsidRPr="00D460C0" w14:paraId="2B896BF8" w14:textId="77777777" w:rsidTr="00B75540">
        <w:trPr>
          <w:trHeight w:val="270"/>
          <w:jc w:val="center"/>
        </w:trPr>
        <w:tc>
          <w:tcPr>
            <w:tcW w:w="3480" w:type="dxa"/>
            <w:tcBorders>
              <w:top w:val="nil"/>
              <w:left w:val="single" w:sz="4" w:space="0" w:color="auto"/>
              <w:bottom w:val="single" w:sz="4" w:space="0" w:color="auto"/>
              <w:right w:val="single" w:sz="4" w:space="0" w:color="auto"/>
            </w:tcBorders>
            <w:shd w:val="clear" w:color="auto" w:fill="auto"/>
            <w:noWrap/>
            <w:vAlign w:val="center"/>
            <w:hideMark/>
          </w:tcPr>
          <w:p w14:paraId="2B896BF6" w14:textId="77777777" w:rsidR="00B75540" w:rsidRPr="00D460C0" w:rsidRDefault="00B75540" w:rsidP="00B75540">
            <w:pPr>
              <w:spacing w:before="0" w:after="0"/>
              <w:jc w:val="left"/>
              <w:rPr>
                <w:rFonts w:eastAsia="Times New Roman"/>
                <w:sz w:val="18"/>
                <w:szCs w:val="20"/>
                <w:lang w:eastAsia="es-ES_tradnl"/>
              </w:rPr>
            </w:pPr>
            <w:r w:rsidRPr="00D460C0">
              <w:rPr>
                <w:rFonts w:eastAsia="Times New Roman"/>
                <w:sz w:val="18"/>
                <w:szCs w:val="20"/>
                <w:lang w:eastAsia="es-ES_tradnl"/>
              </w:rPr>
              <w:t>RCP de la Divisa, Materiales Importados</w:t>
            </w:r>
          </w:p>
        </w:tc>
        <w:tc>
          <w:tcPr>
            <w:tcW w:w="1200" w:type="dxa"/>
            <w:tcBorders>
              <w:top w:val="nil"/>
              <w:left w:val="nil"/>
              <w:bottom w:val="single" w:sz="4" w:space="0" w:color="auto"/>
              <w:right w:val="single" w:sz="4" w:space="0" w:color="auto"/>
            </w:tcBorders>
            <w:shd w:val="clear" w:color="auto" w:fill="auto"/>
            <w:noWrap/>
            <w:vAlign w:val="center"/>
            <w:hideMark/>
          </w:tcPr>
          <w:p w14:paraId="2B896BF7" w14:textId="77777777" w:rsidR="00B75540" w:rsidRPr="00D460C0" w:rsidRDefault="00B75540" w:rsidP="00B75540">
            <w:pPr>
              <w:spacing w:before="0" w:after="0"/>
              <w:jc w:val="center"/>
              <w:rPr>
                <w:rFonts w:eastAsia="Times New Roman"/>
                <w:sz w:val="18"/>
                <w:szCs w:val="20"/>
                <w:lang w:eastAsia="es-ES_tradnl"/>
              </w:rPr>
            </w:pPr>
            <w:r w:rsidRPr="00D460C0">
              <w:rPr>
                <w:rFonts w:eastAsia="Times New Roman"/>
                <w:sz w:val="18"/>
                <w:szCs w:val="20"/>
                <w:lang w:eastAsia="es-ES_tradnl"/>
              </w:rPr>
              <w:t>1,24</w:t>
            </w:r>
          </w:p>
        </w:tc>
      </w:tr>
      <w:tr w:rsidR="00B75540" w:rsidRPr="00D460C0" w14:paraId="2B896BFB" w14:textId="77777777" w:rsidTr="00B75540">
        <w:trPr>
          <w:trHeight w:val="270"/>
          <w:jc w:val="center"/>
        </w:trPr>
        <w:tc>
          <w:tcPr>
            <w:tcW w:w="3480" w:type="dxa"/>
            <w:tcBorders>
              <w:top w:val="nil"/>
              <w:left w:val="single" w:sz="4" w:space="0" w:color="auto"/>
              <w:bottom w:val="single" w:sz="4" w:space="0" w:color="auto"/>
              <w:right w:val="single" w:sz="4" w:space="0" w:color="auto"/>
            </w:tcBorders>
            <w:shd w:val="clear" w:color="auto" w:fill="auto"/>
            <w:noWrap/>
            <w:vAlign w:val="center"/>
            <w:hideMark/>
          </w:tcPr>
          <w:p w14:paraId="2B896BF9" w14:textId="77777777" w:rsidR="00B75540" w:rsidRPr="00D460C0" w:rsidRDefault="00B75540" w:rsidP="00B75540">
            <w:pPr>
              <w:spacing w:before="0" w:after="0"/>
              <w:jc w:val="left"/>
              <w:rPr>
                <w:rFonts w:eastAsia="Times New Roman"/>
                <w:sz w:val="18"/>
                <w:szCs w:val="20"/>
                <w:lang w:eastAsia="es-ES_tradnl"/>
              </w:rPr>
            </w:pPr>
            <w:r w:rsidRPr="00D460C0">
              <w:rPr>
                <w:rFonts w:eastAsia="Times New Roman"/>
                <w:sz w:val="18"/>
                <w:szCs w:val="20"/>
                <w:lang w:eastAsia="es-ES_tradnl"/>
              </w:rPr>
              <w:t>RCP Materiales Locales</w:t>
            </w:r>
          </w:p>
        </w:tc>
        <w:tc>
          <w:tcPr>
            <w:tcW w:w="1200" w:type="dxa"/>
            <w:tcBorders>
              <w:top w:val="nil"/>
              <w:left w:val="nil"/>
              <w:bottom w:val="single" w:sz="4" w:space="0" w:color="auto"/>
              <w:right w:val="single" w:sz="4" w:space="0" w:color="auto"/>
            </w:tcBorders>
            <w:shd w:val="clear" w:color="auto" w:fill="auto"/>
            <w:noWrap/>
            <w:vAlign w:val="center"/>
            <w:hideMark/>
          </w:tcPr>
          <w:p w14:paraId="2B896BFA" w14:textId="77777777" w:rsidR="00B75540" w:rsidRPr="00D460C0" w:rsidRDefault="00B75540" w:rsidP="00B75540">
            <w:pPr>
              <w:spacing w:before="0" w:after="0"/>
              <w:jc w:val="center"/>
              <w:rPr>
                <w:rFonts w:eastAsia="Times New Roman"/>
                <w:sz w:val="18"/>
                <w:szCs w:val="20"/>
                <w:lang w:eastAsia="es-ES_tradnl"/>
              </w:rPr>
            </w:pPr>
            <w:r w:rsidRPr="00D460C0">
              <w:rPr>
                <w:rFonts w:eastAsia="Times New Roman"/>
                <w:sz w:val="18"/>
                <w:szCs w:val="20"/>
                <w:lang w:eastAsia="es-ES_tradnl"/>
              </w:rPr>
              <w:t>1,00</w:t>
            </w:r>
          </w:p>
        </w:tc>
      </w:tr>
      <w:tr w:rsidR="00B75540" w:rsidRPr="00D460C0" w14:paraId="2B896BFE" w14:textId="77777777" w:rsidTr="00B75540">
        <w:trPr>
          <w:trHeight w:val="270"/>
          <w:jc w:val="center"/>
        </w:trPr>
        <w:tc>
          <w:tcPr>
            <w:tcW w:w="3480" w:type="dxa"/>
            <w:tcBorders>
              <w:top w:val="nil"/>
              <w:left w:val="single" w:sz="4" w:space="0" w:color="auto"/>
              <w:bottom w:val="single" w:sz="4" w:space="0" w:color="auto"/>
              <w:right w:val="single" w:sz="4" w:space="0" w:color="auto"/>
            </w:tcBorders>
            <w:shd w:val="clear" w:color="auto" w:fill="auto"/>
            <w:noWrap/>
            <w:vAlign w:val="center"/>
            <w:hideMark/>
          </w:tcPr>
          <w:p w14:paraId="2B896BFC" w14:textId="77777777" w:rsidR="00B75540" w:rsidRPr="00D460C0" w:rsidRDefault="00B75540" w:rsidP="00B75540">
            <w:pPr>
              <w:spacing w:before="0" w:after="0"/>
              <w:jc w:val="left"/>
              <w:rPr>
                <w:rFonts w:eastAsia="Times New Roman"/>
                <w:sz w:val="18"/>
                <w:szCs w:val="20"/>
                <w:lang w:eastAsia="es-ES_tradnl"/>
              </w:rPr>
            </w:pPr>
            <w:r w:rsidRPr="00D460C0">
              <w:rPr>
                <w:rFonts w:eastAsia="Times New Roman"/>
                <w:sz w:val="18"/>
                <w:szCs w:val="20"/>
                <w:lang w:eastAsia="es-ES_tradnl"/>
              </w:rPr>
              <w:t>RCP Mano de Obra No Calificada Urbana</w:t>
            </w:r>
          </w:p>
        </w:tc>
        <w:tc>
          <w:tcPr>
            <w:tcW w:w="1200" w:type="dxa"/>
            <w:tcBorders>
              <w:top w:val="nil"/>
              <w:left w:val="nil"/>
              <w:bottom w:val="single" w:sz="4" w:space="0" w:color="auto"/>
              <w:right w:val="single" w:sz="4" w:space="0" w:color="auto"/>
            </w:tcBorders>
            <w:shd w:val="clear" w:color="auto" w:fill="auto"/>
            <w:noWrap/>
            <w:vAlign w:val="center"/>
            <w:hideMark/>
          </w:tcPr>
          <w:p w14:paraId="2B896BFD" w14:textId="77777777" w:rsidR="00B75540" w:rsidRPr="00D460C0" w:rsidRDefault="00B75540" w:rsidP="00B75540">
            <w:pPr>
              <w:spacing w:before="0" w:after="0"/>
              <w:jc w:val="center"/>
              <w:rPr>
                <w:rFonts w:eastAsia="Times New Roman"/>
                <w:sz w:val="18"/>
                <w:szCs w:val="20"/>
                <w:lang w:eastAsia="es-ES_tradnl"/>
              </w:rPr>
            </w:pPr>
            <w:r w:rsidRPr="00D460C0">
              <w:rPr>
                <w:rFonts w:eastAsia="Times New Roman"/>
                <w:sz w:val="18"/>
                <w:szCs w:val="20"/>
                <w:lang w:eastAsia="es-ES_tradnl"/>
              </w:rPr>
              <w:t>0,23</w:t>
            </w:r>
          </w:p>
        </w:tc>
      </w:tr>
      <w:tr w:rsidR="00B75540" w:rsidRPr="00D460C0" w14:paraId="2B896C01" w14:textId="77777777" w:rsidTr="00B75540">
        <w:trPr>
          <w:trHeight w:val="158"/>
          <w:jc w:val="center"/>
        </w:trPr>
        <w:tc>
          <w:tcPr>
            <w:tcW w:w="3480" w:type="dxa"/>
            <w:tcBorders>
              <w:top w:val="nil"/>
              <w:left w:val="single" w:sz="4" w:space="0" w:color="auto"/>
              <w:bottom w:val="single" w:sz="4" w:space="0" w:color="auto"/>
              <w:right w:val="single" w:sz="4" w:space="0" w:color="auto"/>
            </w:tcBorders>
            <w:shd w:val="clear" w:color="auto" w:fill="auto"/>
            <w:noWrap/>
            <w:vAlign w:val="center"/>
            <w:hideMark/>
          </w:tcPr>
          <w:p w14:paraId="2B896BFF" w14:textId="77777777" w:rsidR="00B75540" w:rsidRPr="00D460C0" w:rsidRDefault="00B75540" w:rsidP="00B75540">
            <w:pPr>
              <w:spacing w:before="0" w:after="0"/>
              <w:jc w:val="left"/>
              <w:rPr>
                <w:rFonts w:eastAsia="Times New Roman"/>
                <w:sz w:val="18"/>
                <w:szCs w:val="20"/>
                <w:lang w:eastAsia="es-ES_tradnl"/>
              </w:rPr>
            </w:pPr>
            <w:r w:rsidRPr="00D460C0">
              <w:rPr>
                <w:rFonts w:eastAsia="Times New Roman"/>
                <w:sz w:val="18"/>
                <w:szCs w:val="20"/>
                <w:lang w:eastAsia="es-ES_tradnl"/>
              </w:rPr>
              <w:t>RCP Mano de Obra no Calificada Rural</w:t>
            </w:r>
          </w:p>
        </w:tc>
        <w:tc>
          <w:tcPr>
            <w:tcW w:w="1200" w:type="dxa"/>
            <w:tcBorders>
              <w:top w:val="nil"/>
              <w:left w:val="nil"/>
              <w:bottom w:val="single" w:sz="4" w:space="0" w:color="auto"/>
              <w:right w:val="single" w:sz="4" w:space="0" w:color="auto"/>
            </w:tcBorders>
            <w:shd w:val="clear" w:color="auto" w:fill="auto"/>
            <w:noWrap/>
            <w:vAlign w:val="center"/>
            <w:hideMark/>
          </w:tcPr>
          <w:p w14:paraId="2B896C00" w14:textId="77777777" w:rsidR="00B75540" w:rsidRPr="00D460C0" w:rsidRDefault="00B75540" w:rsidP="00B75540">
            <w:pPr>
              <w:spacing w:before="0" w:after="0"/>
              <w:jc w:val="center"/>
              <w:rPr>
                <w:rFonts w:eastAsia="Times New Roman"/>
                <w:sz w:val="18"/>
                <w:szCs w:val="20"/>
                <w:lang w:eastAsia="es-ES_tradnl"/>
              </w:rPr>
            </w:pPr>
            <w:r w:rsidRPr="00D460C0">
              <w:rPr>
                <w:rFonts w:eastAsia="Times New Roman"/>
                <w:sz w:val="18"/>
                <w:szCs w:val="20"/>
                <w:lang w:eastAsia="es-ES_tradnl"/>
              </w:rPr>
              <w:t>0,47</w:t>
            </w:r>
          </w:p>
        </w:tc>
      </w:tr>
      <w:tr w:rsidR="00B75540" w:rsidRPr="00D460C0" w14:paraId="2B896C04" w14:textId="77777777" w:rsidTr="00B75540">
        <w:trPr>
          <w:trHeight w:val="270"/>
          <w:jc w:val="center"/>
        </w:trPr>
        <w:tc>
          <w:tcPr>
            <w:tcW w:w="3480" w:type="dxa"/>
            <w:tcBorders>
              <w:top w:val="nil"/>
              <w:left w:val="single" w:sz="4" w:space="0" w:color="auto"/>
              <w:bottom w:val="single" w:sz="4" w:space="0" w:color="auto"/>
              <w:right w:val="single" w:sz="4" w:space="0" w:color="auto"/>
            </w:tcBorders>
            <w:shd w:val="clear" w:color="auto" w:fill="auto"/>
            <w:noWrap/>
            <w:vAlign w:val="center"/>
            <w:hideMark/>
          </w:tcPr>
          <w:p w14:paraId="2B896C02" w14:textId="77777777" w:rsidR="00B75540" w:rsidRPr="00D460C0" w:rsidRDefault="00B75540" w:rsidP="00B75540">
            <w:pPr>
              <w:spacing w:before="0" w:after="0"/>
              <w:jc w:val="left"/>
              <w:rPr>
                <w:rFonts w:eastAsia="Times New Roman"/>
                <w:sz w:val="18"/>
                <w:szCs w:val="20"/>
                <w:lang w:eastAsia="es-ES_tradnl"/>
              </w:rPr>
            </w:pPr>
            <w:r w:rsidRPr="00D460C0">
              <w:rPr>
                <w:rFonts w:eastAsia="Times New Roman"/>
                <w:sz w:val="18"/>
                <w:szCs w:val="20"/>
                <w:lang w:eastAsia="es-ES_tradnl"/>
              </w:rPr>
              <w:t>RCP Mano de Obra Semicalificada</w:t>
            </w:r>
          </w:p>
        </w:tc>
        <w:tc>
          <w:tcPr>
            <w:tcW w:w="1200" w:type="dxa"/>
            <w:tcBorders>
              <w:top w:val="nil"/>
              <w:left w:val="nil"/>
              <w:bottom w:val="single" w:sz="4" w:space="0" w:color="auto"/>
              <w:right w:val="single" w:sz="4" w:space="0" w:color="auto"/>
            </w:tcBorders>
            <w:shd w:val="clear" w:color="auto" w:fill="auto"/>
            <w:noWrap/>
            <w:vAlign w:val="center"/>
            <w:hideMark/>
          </w:tcPr>
          <w:p w14:paraId="2B896C03" w14:textId="77777777" w:rsidR="00B75540" w:rsidRPr="00D460C0" w:rsidRDefault="00B75540" w:rsidP="00B75540">
            <w:pPr>
              <w:spacing w:before="0" w:after="0"/>
              <w:jc w:val="center"/>
              <w:rPr>
                <w:rFonts w:eastAsia="Times New Roman"/>
                <w:sz w:val="18"/>
                <w:szCs w:val="20"/>
                <w:lang w:eastAsia="es-ES_tradnl"/>
              </w:rPr>
            </w:pPr>
            <w:r w:rsidRPr="00D460C0">
              <w:rPr>
                <w:rFonts w:eastAsia="Times New Roman"/>
                <w:sz w:val="18"/>
                <w:szCs w:val="20"/>
                <w:lang w:eastAsia="es-ES_tradnl"/>
              </w:rPr>
              <w:t>0,43</w:t>
            </w:r>
          </w:p>
        </w:tc>
      </w:tr>
      <w:tr w:rsidR="00B75540" w:rsidRPr="00D460C0" w14:paraId="2B896C07" w14:textId="77777777" w:rsidTr="00B75540">
        <w:trPr>
          <w:trHeight w:val="270"/>
          <w:jc w:val="center"/>
        </w:trPr>
        <w:tc>
          <w:tcPr>
            <w:tcW w:w="3480" w:type="dxa"/>
            <w:tcBorders>
              <w:top w:val="nil"/>
              <w:left w:val="single" w:sz="4" w:space="0" w:color="auto"/>
              <w:bottom w:val="single" w:sz="4" w:space="0" w:color="auto"/>
              <w:right w:val="single" w:sz="4" w:space="0" w:color="auto"/>
            </w:tcBorders>
            <w:shd w:val="clear" w:color="auto" w:fill="auto"/>
            <w:noWrap/>
            <w:vAlign w:val="center"/>
            <w:hideMark/>
          </w:tcPr>
          <w:p w14:paraId="2B896C05" w14:textId="77777777" w:rsidR="00B75540" w:rsidRPr="00D460C0" w:rsidRDefault="00B75540" w:rsidP="00B75540">
            <w:pPr>
              <w:spacing w:before="0" w:after="0"/>
              <w:jc w:val="left"/>
              <w:rPr>
                <w:rFonts w:eastAsia="Times New Roman"/>
                <w:sz w:val="18"/>
                <w:szCs w:val="20"/>
                <w:lang w:eastAsia="es-ES_tradnl"/>
              </w:rPr>
            </w:pPr>
            <w:r w:rsidRPr="00D460C0">
              <w:rPr>
                <w:rFonts w:eastAsia="Times New Roman"/>
                <w:sz w:val="18"/>
                <w:szCs w:val="20"/>
                <w:lang w:eastAsia="es-ES_tradnl"/>
              </w:rPr>
              <w:t>RCP Mano de Obra Calificada</w:t>
            </w:r>
          </w:p>
        </w:tc>
        <w:tc>
          <w:tcPr>
            <w:tcW w:w="1200" w:type="dxa"/>
            <w:tcBorders>
              <w:top w:val="nil"/>
              <w:left w:val="nil"/>
              <w:bottom w:val="single" w:sz="4" w:space="0" w:color="auto"/>
              <w:right w:val="single" w:sz="4" w:space="0" w:color="auto"/>
            </w:tcBorders>
            <w:shd w:val="clear" w:color="auto" w:fill="auto"/>
            <w:noWrap/>
            <w:vAlign w:val="center"/>
            <w:hideMark/>
          </w:tcPr>
          <w:p w14:paraId="2B896C06" w14:textId="77777777" w:rsidR="00B75540" w:rsidRPr="00D460C0" w:rsidRDefault="00B75540" w:rsidP="00B75540">
            <w:pPr>
              <w:spacing w:before="0" w:after="0"/>
              <w:jc w:val="center"/>
              <w:rPr>
                <w:rFonts w:eastAsia="Times New Roman"/>
                <w:sz w:val="18"/>
                <w:szCs w:val="20"/>
                <w:lang w:eastAsia="es-ES_tradnl"/>
              </w:rPr>
            </w:pPr>
            <w:r w:rsidRPr="00D460C0">
              <w:rPr>
                <w:rFonts w:eastAsia="Times New Roman"/>
                <w:sz w:val="18"/>
                <w:szCs w:val="20"/>
                <w:lang w:eastAsia="es-ES_tradnl"/>
              </w:rPr>
              <w:t>1,00</w:t>
            </w:r>
          </w:p>
        </w:tc>
      </w:tr>
    </w:tbl>
    <w:p w14:paraId="2B896C08" w14:textId="77777777" w:rsidR="00B75540" w:rsidRPr="00B75540" w:rsidRDefault="00B75540" w:rsidP="00B75540">
      <w:pPr>
        <w:jc w:val="center"/>
        <w:rPr>
          <w:sz w:val="20"/>
          <w:szCs w:val="20"/>
        </w:rPr>
      </w:pPr>
      <w:r w:rsidRPr="00B75540">
        <w:rPr>
          <w:sz w:val="20"/>
          <w:szCs w:val="20"/>
        </w:rPr>
        <w:t>Fuente: Ministerio de Hacienda (2007).</w:t>
      </w:r>
    </w:p>
    <w:p w14:paraId="2B896C09" w14:textId="77777777" w:rsidR="00A85683" w:rsidRDefault="00B75540" w:rsidP="00B75540">
      <w:pPr>
        <w:rPr>
          <w:lang w:eastAsia="es-SV"/>
        </w:rPr>
      </w:pPr>
      <w:r w:rsidRPr="00B75540">
        <w:rPr>
          <w:lang w:eastAsia="es-SV"/>
        </w:rPr>
        <w:t>Complementariamente, para la determinación del Costo Económico de todo el Proyecto, se emplea la metodología del Ministerio de Hacienda, la cual mediante la multiplicación de los costos de los componentes del proyecto por sus respectivos factores precio sombra, determinan  un factor estándar de conversión.</w:t>
      </w:r>
    </w:p>
    <w:p w14:paraId="2B896C0A" w14:textId="77777777" w:rsidR="00B75540" w:rsidRDefault="00B75540" w:rsidP="00B75540">
      <w:pPr>
        <w:pStyle w:val="Header"/>
        <w:spacing w:before="0"/>
        <w:ind w:left="113" w:right="113"/>
      </w:pPr>
    </w:p>
    <w:p w14:paraId="2B896C0B" w14:textId="77777777" w:rsidR="00A85683" w:rsidRDefault="00A85683" w:rsidP="00A85683">
      <w:pPr>
        <w:pStyle w:val="Header"/>
        <w:spacing w:before="0"/>
        <w:ind w:left="113" w:right="113"/>
      </w:pPr>
      <w:r w:rsidRPr="00D460C0">
        <w:t xml:space="preserve">Cuadro </w:t>
      </w:r>
      <w:r w:rsidR="007F1DE2">
        <w:t>11</w:t>
      </w:r>
      <w:r w:rsidRPr="00D460C0">
        <w:t>: Calculo Del Factor FCE</w:t>
      </w:r>
    </w:p>
    <w:p w14:paraId="2B896C0C" w14:textId="77777777" w:rsidR="00B75540" w:rsidRPr="00D460C0" w:rsidRDefault="00B75540" w:rsidP="00A85683">
      <w:pPr>
        <w:pStyle w:val="Header"/>
        <w:spacing w:before="0"/>
        <w:ind w:left="113" w:right="113"/>
      </w:pPr>
    </w:p>
    <w:tbl>
      <w:tblPr>
        <w:tblW w:w="5588" w:type="pct"/>
        <w:tblInd w:w="-530" w:type="dxa"/>
        <w:tblLayout w:type="fixed"/>
        <w:tblCellMar>
          <w:left w:w="70" w:type="dxa"/>
          <w:right w:w="70" w:type="dxa"/>
        </w:tblCellMar>
        <w:tblLook w:val="04A0" w:firstRow="1" w:lastRow="0" w:firstColumn="1" w:lastColumn="0" w:noHBand="0" w:noVBand="1"/>
      </w:tblPr>
      <w:tblGrid>
        <w:gridCol w:w="1197"/>
        <w:gridCol w:w="1080"/>
        <w:gridCol w:w="1080"/>
        <w:gridCol w:w="1198"/>
        <w:gridCol w:w="1203"/>
        <w:gridCol w:w="1203"/>
        <w:gridCol w:w="1198"/>
        <w:gridCol w:w="1081"/>
        <w:gridCol w:w="1083"/>
        <w:gridCol w:w="1078"/>
        <w:gridCol w:w="1081"/>
        <w:gridCol w:w="1081"/>
        <w:gridCol w:w="1078"/>
      </w:tblGrid>
      <w:tr w:rsidR="00350CA3" w:rsidRPr="00D460C0" w14:paraId="2B896C1B" w14:textId="77777777" w:rsidTr="00350CA3">
        <w:trPr>
          <w:trHeight w:val="281"/>
        </w:trPr>
        <w:tc>
          <w:tcPr>
            <w:tcW w:w="40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B896C0D" w14:textId="77777777" w:rsidR="00A85683" w:rsidRPr="00D460C0" w:rsidRDefault="00A85683" w:rsidP="00B75540">
            <w:pPr>
              <w:spacing w:before="0" w:after="0"/>
              <w:jc w:val="center"/>
              <w:rPr>
                <w:rFonts w:eastAsia="Times New Roman"/>
                <w:b/>
                <w:bCs/>
                <w:sz w:val="18"/>
                <w:szCs w:val="20"/>
                <w:lang w:eastAsia="es-ES_tradnl"/>
              </w:rPr>
            </w:pPr>
            <w:r w:rsidRPr="00D460C0">
              <w:rPr>
                <w:rFonts w:eastAsia="Times New Roman"/>
                <w:b/>
                <w:bCs/>
                <w:sz w:val="18"/>
                <w:szCs w:val="20"/>
                <w:lang w:eastAsia="es-ES_tradnl"/>
              </w:rPr>
              <w:t>Descripción</w:t>
            </w:r>
          </w:p>
        </w:tc>
        <w:tc>
          <w:tcPr>
            <w:tcW w:w="369" w:type="pct"/>
            <w:tcBorders>
              <w:top w:val="single" w:sz="4" w:space="0" w:color="auto"/>
              <w:left w:val="nil"/>
              <w:bottom w:val="single" w:sz="4" w:space="0" w:color="auto"/>
              <w:right w:val="single" w:sz="4" w:space="0" w:color="auto"/>
            </w:tcBorders>
            <w:shd w:val="clear" w:color="000000" w:fill="BFBFBF"/>
            <w:vAlign w:val="center"/>
            <w:hideMark/>
          </w:tcPr>
          <w:p w14:paraId="2B896C0E" w14:textId="77777777" w:rsidR="00A85683" w:rsidRPr="00D460C0" w:rsidRDefault="00A85683" w:rsidP="00B75540">
            <w:pPr>
              <w:spacing w:before="0" w:after="0"/>
              <w:jc w:val="center"/>
              <w:rPr>
                <w:rFonts w:eastAsia="Times New Roman"/>
                <w:b/>
                <w:bCs/>
                <w:sz w:val="18"/>
                <w:szCs w:val="20"/>
                <w:lang w:eastAsia="es-ES_tradnl"/>
              </w:rPr>
            </w:pPr>
            <w:r w:rsidRPr="00D460C0">
              <w:rPr>
                <w:rFonts w:eastAsia="Times New Roman"/>
                <w:b/>
                <w:bCs/>
                <w:sz w:val="18"/>
                <w:szCs w:val="20"/>
                <w:lang w:eastAsia="es-ES_tradnl"/>
              </w:rPr>
              <w:t>Materiales Importados</w:t>
            </w:r>
          </w:p>
        </w:tc>
        <w:tc>
          <w:tcPr>
            <w:tcW w:w="369" w:type="pct"/>
            <w:tcBorders>
              <w:top w:val="single" w:sz="4" w:space="0" w:color="auto"/>
              <w:left w:val="nil"/>
              <w:bottom w:val="single" w:sz="4" w:space="0" w:color="auto"/>
              <w:right w:val="single" w:sz="4" w:space="0" w:color="auto"/>
            </w:tcBorders>
            <w:shd w:val="clear" w:color="000000" w:fill="BFBFBF"/>
            <w:vAlign w:val="center"/>
            <w:hideMark/>
          </w:tcPr>
          <w:p w14:paraId="2B896C0F" w14:textId="77777777" w:rsidR="00A85683" w:rsidRPr="00D460C0" w:rsidRDefault="00A85683" w:rsidP="00B75540">
            <w:pPr>
              <w:spacing w:before="0" w:after="0"/>
              <w:jc w:val="center"/>
              <w:rPr>
                <w:rFonts w:eastAsia="Times New Roman"/>
                <w:b/>
                <w:bCs/>
                <w:sz w:val="18"/>
                <w:szCs w:val="20"/>
                <w:lang w:eastAsia="es-ES_tradnl"/>
              </w:rPr>
            </w:pPr>
            <w:r w:rsidRPr="00D460C0">
              <w:rPr>
                <w:rFonts w:eastAsia="Times New Roman"/>
                <w:b/>
                <w:bCs/>
                <w:sz w:val="18"/>
                <w:szCs w:val="20"/>
                <w:lang w:eastAsia="es-ES_tradnl"/>
              </w:rPr>
              <w:t>Materiales Nacionales</w:t>
            </w:r>
          </w:p>
        </w:tc>
        <w:tc>
          <w:tcPr>
            <w:tcW w:w="409" w:type="pct"/>
            <w:tcBorders>
              <w:top w:val="single" w:sz="4" w:space="0" w:color="auto"/>
              <w:left w:val="nil"/>
              <w:bottom w:val="single" w:sz="4" w:space="0" w:color="auto"/>
              <w:right w:val="single" w:sz="4" w:space="0" w:color="auto"/>
            </w:tcBorders>
            <w:shd w:val="clear" w:color="000000" w:fill="BFBFBF"/>
            <w:vAlign w:val="center"/>
            <w:hideMark/>
          </w:tcPr>
          <w:p w14:paraId="2B896C10" w14:textId="77777777" w:rsidR="00A85683" w:rsidRPr="00D460C0" w:rsidRDefault="00A85683" w:rsidP="00B75540">
            <w:pPr>
              <w:spacing w:before="0" w:after="0"/>
              <w:jc w:val="center"/>
              <w:rPr>
                <w:rFonts w:eastAsia="Times New Roman"/>
                <w:b/>
                <w:bCs/>
                <w:sz w:val="18"/>
                <w:szCs w:val="20"/>
                <w:lang w:eastAsia="es-ES_tradnl"/>
              </w:rPr>
            </w:pPr>
            <w:r w:rsidRPr="00D460C0">
              <w:rPr>
                <w:rFonts w:eastAsia="Times New Roman"/>
                <w:b/>
                <w:bCs/>
                <w:sz w:val="18"/>
                <w:szCs w:val="20"/>
                <w:lang w:eastAsia="es-ES_tradnl"/>
              </w:rPr>
              <w:t>Mano de Obra Especializ</w:t>
            </w:r>
            <w:r>
              <w:rPr>
                <w:rFonts w:eastAsia="Times New Roman"/>
                <w:b/>
                <w:bCs/>
                <w:sz w:val="18"/>
                <w:szCs w:val="20"/>
                <w:lang w:eastAsia="es-ES_tradnl"/>
              </w:rPr>
              <w:t>ada</w:t>
            </w:r>
          </w:p>
        </w:tc>
        <w:tc>
          <w:tcPr>
            <w:tcW w:w="411" w:type="pct"/>
            <w:tcBorders>
              <w:top w:val="single" w:sz="4" w:space="0" w:color="auto"/>
              <w:left w:val="nil"/>
              <w:bottom w:val="single" w:sz="4" w:space="0" w:color="auto"/>
              <w:right w:val="single" w:sz="4" w:space="0" w:color="auto"/>
            </w:tcBorders>
            <w:shd w:val="clear" w:color="000000" w:fill="BFBFBF"/>
            <w:vAlign w:val="center"/>
            <w:hideMark/>
          </w:tcPr>
          <w:p w14:paraId="2B896C11" w14:textId="77777777" w:rsidR="00A85683" w:rsidRPr="00D460C0" w:rsidRDefault="00A85683" w:rsidP="00B75540">
            <w:pPr>
              <w:spacing w:before="0" w:after="0"/>
              <w:jc w:val="center"/>
              <w:rPr>
                <w:rFonts w:eastAsia="Times New Roman"/>
                <w:b/>
                <w:bCs/>
                <w:sz w:val="18"/>
                <w:szCs w:val="20"/>
                <w:lang w:eastAsia="es-ES_tradnl"/>
              </w:rPr>
            </w:pPr>
            <w:r w:rsidRPr="00D460C0">
              <w:rPr>
                <w:rFonts w:eastAsia="Times New Roman"/>
                <w:b/>
                <w:bCs/>
                <w:sz w:val="18"/>
                <w:szCs w:val="20"/>
                <w:lang w:eastAsia="es-ES_tradnl"/>
              </w:rPr>
              <w:t>Mano de Obra No Especializada</w:t>
            </w:r>
          </w:p>
        </w:tc>
        <w:tc>
          <w:tcPr>
            <w:tcW w:w="411" w:type="pct"/>
            <w:tcBorders>
              <w:top w:val="single" w:sz="4" w:space="0" w:color="auto"/>
              <w:left w:val="nil"/>
              <w:bottom w:val="single" w:sz="4" w:space="0" w:color="auto"/>
              <w:right w:val="single" w:sz="4" w:space="0" w:color="auto"/>
            </w:tcBorders>
            <w:shd w:val="clear" w:color="000000" w:fill="BFBFBF"/>
            <w:vAlign w:val="center"/>
            <w:hideMark/>
          </w:tcPr>
          <w:p w14:paraId="2B896C12" w14:textId="77777777" w:rsidR="00A85683" w:rsidRPr="00D460C0" w:rsidRDefault="00A85683" w:rsidP="00B75540">
            <w:pPr>
              <w:spacing w:before="0" w:after="0"/>
              <w:jc w:val="center"/>
              <w:rPr>
                <w:rFonts w:eastAsia="Times New Roman"/>
                <w:b/>
                <w:bCs/>
                <w:sz w:val="18"/>
                <w:szCs w:val="20"/>
                <w:lang w:eastAsia="es-ES_tradnl"/>
              </w:rPr>
            </w:pPr>
            <w:r w:rsidRPr="00D460C0">
              <w:rPr>
                <w:rFonts w:eastAsia="Times New Roman"/>
                <w:b/>
                <w:bCs/>
                <w:sz w:val="18"/>
                <w:szCs w:val="20"/>
                <w:lang w:eastAsia="es-ES_tradnl"/>
              </w:rPr>
              <w:t>Equipo Importado</w:t>
            </w:r>
          </w:p>
        </w:tc>
        <w:tc>
          <w:tcPr>
            <w:tcW w:w="409" w:type="pct"/>
            <w:tcBorders>
              <w:top w:val="single" w:sz="4" w:space="0" w:color="auto"/>
              <w:left w:val="nil"/>
              <w:bottom w:val="single" w:sz="4" w:space="0" w:color="auto"/>
              <w:right w:val="single" w:sz="4" w:space="0" w:color="auto"/>
            </w:tcBorders>
            <w:shd w:val="clear" w:color="000000" w:fill="BFBFBF"/>
            <w:vAlign w:val="center"/>
            <w:hideMark/>
          </w:tcPr>
          <w:p w14:paraId="2B896C13" w14:textId="77777777" w:rsidR="00A85683" w:rsidRPr="00D460C0" w:rsidRDefault="00A85683" w:rsidP="00B75540">
            <w:pPr>
              <w:spacing w:before="0" w:after="0"/>
              <w:jc w:val="center"/>
              <w:rPr>
                <w:rFonts w:eastAsia="Times New Roman"/>
                <w:b/>
                <w:bCs/>
                <w:sz w:val="18"/>
                <w:szCs w:val="20"/>
                <w:lang w:eastAsia="es-ES_tradnl"/>
              </w:rPr>
            </w:pPr>
            <w:r>
              <w:rPr>
                <w:rFonts w:eastAsia="Times New Roman"/>
                <w:b/>
                <w:bCs/>
                <w:sz w:val="18"/>
                <w:szCs w:val="20"/>
                <w:lang w:eastAsia="es-ES_tradnl"/>
              </w:rPr>
              <w:t>Herramienta</w:t>
            </w:r>
          </w:p>
        </w:tc>
        <w:tc>
          <w:tcPr>
            <w:tcW w:w="369" w:type="pct"/>
            <w:tcBorders>
              <w:top w:val="single" w:sz="4" w:space="0" w:color="auto"/>
              <w:left w:val="nil"/>
              <w:bottom w:val="single" w:sz="4" w:space="0" w:color="auto"/>
              <w:right w:val="single" w:sz="4" w:space="0" w:color="auto"/>
            </w:tcBorders>
            <w:shd w:val="clear" w:color="000000" w:fill="BFBFBF"/>
            <w:vAlign w:val="center"/>
            <w:hideMark/>
          </w:tcPr>
          <w:p w14:paraId="2B896C14" w14:textId="77777777" w:rsidR="00A85683" w:rsidRPr="00D460C0" w:rsidRDefault="00A85683" w:rsidP="00B75540">
            <w:pPr>
              <w:spacing w:before="0" w:after="0"/>
              <w:jc w:val="center"/>
              <w:rPr>
                <w:rFonts w:eastAsia="Times New Roman"/>
                <w:b/>
                <w:bCs/>
                <w:sz w:val="18"/>
                <w:szCs w:val="20"/>
                <w:lang w:eastAsia="es-ES_tradnl"/>
              </w:rPr>
            </w:pPr>
            <w:r w:rsidRPr="00D460C0">
              <w:rPr>
                <w:rFonts w:eastAsia="Times New Roman"/>
                <w:b/>
                <w:bCs/>
                <w:sz w:val="18"/>
                <w:szCs w:val="20"/>
                <w:lang w:eastAsia="es-ES_tradnl"/>
              </w:rPr>
              <w:t>Cargas Sociales</w:t>
            </w:r>
          </w:p>
        </w:tc>
        <w:tc>
          <w:tcPr>
            <w:tcW w:w="370" w:type="pct"/>
            <w:tcBorders>
              <w:top w:val="single" w:sz="4" w:space="0" w:color="auto"/>
              <w:left w:val="nil"/>
              <w:bottom w:val="single" w:sz="4" w:space="0" w:color="auto"/>
              <w:right w:val="single" w:sz="4" w:space="0" w:color="auto"/>
            </w:tcBorders>
            <w:shd w:val="clear" w:color="000000" w:fill="BFBFBF"/>
            <w:vAlign w:val="center"/>
            <w:hideMark/>
          </w:tcPr>
          <w:p w14:paraId="2B896C15" w14:textId="77777777" w:rsidR="00A85683" w:rsidRPr="00D460C0" w:rsidRDefault="00A85683" w:rsidP="00B75540">
            <w:pPr>
              <w:spacing w:before="0" w:after="0"/>
              <w:jc w:val="center"/>
              <w:rPr>
                <w:rFonts w:eastAsia="Times New Roman"/>
                <w:b/>
                <w:bCs/>
                <w:sz w:val="18"/>
                <w:szCs w:val="20"/>
                <w:lang w:eastAsia="es-ES_tradnl"/>
              </w:rPr>
            </w:pPr>
            <w:r w:rsidRPr="00D460C0">
              <w:rPr>
                <w:rFonts w:eastAsia="Times New Roman"/>
                <w:b/>
                <w:bCs/>
                <w:sz w:val="18"/>
                <w:szCs w:val="20"/>
                <w:lang w:eastAsia="es-ES_tradnl"/>
              </w:rPr>
              <w:t>IVA</w:t>
            </w:r>
          </w:p>
        </w:tc>
        <w:tc>
          <w:tcPr>
            <w:tcW w:w="368" w:type="pct"/>
            <w:tcBorders>
              <w:top w:val="single" w:sz="4" w:space="0" w:color="auto"/>
              <w:left w:val="nil"/>
              <w:bottom w:val="single" w:sz="4" w:space="0" w:color="auto"/>
              <w:right w:val="single" w:sz="4" w:space="0" w:color="auto"/>
            </w:tcBorders>
            <w:shd w:val="clear" w:color="000000" w:fill="BFBFBF"/>
            <w:vAlign w:val="center"/>
            <w:hideMark/>
          </w:tcPr>
          <w:p w14:paraId="2B896C16" w14:textId="77777777" w:rsidR="00A85683" w:rsidRPr="00D460C0" w:rsidRDefault="00A85683" w:rsidP="00B75540">
            <w:pPr>
              <w:spacing w:before="0" w:after="0"/>
              <w:jc w:val="center"/>
              <w:rPr>
                <w:rFonts w:eastAsia="Times New Roman"/>
                <w:b/>
                <w:bCs/>
                <w:sz w:val="18"/>
                <w:szCs w:val="20"/>
                <w:lang w:eastAsia="es-ES_tradnl"/>
              </w:rPr>
            </w:pPr>
            <w:r w:rsidRPr="00D460C0">
              <w:rPr>
                <w:rFonts w:eastAsia="Times New Roman"/>
                <w:b/>
                <w:bCs/>
                <w:sz w:val="18"/>
                <w:szCs w:val="20"/>
                <w:lang w:eastAsia="es-ES_tradnl"/>
              </w:rPr>
              <w:t>Gastos Grales</w:t>
            </w:r>
          </w:p>
        </w:tc>
        <w:tc>
          <w:tcPr>
            <w:tcW w:w="369" w:type="pct"/>
            <w:tcBorders>
              <w:top w:val="single" w:sz="4" w:space="0" w:color="auto"/>
              <w:left w:val="nil"/>
              <w:bottom w:val="single" w:sz="4" w:space="0" w:color="auto"/>
              <w:right w:val="single" w:sz="4" w:space="0" w:color="auto"/>
            </w:tcBorders>
            <w:shd w:val="clear" w:color="000000" w:fill="BFBFBF"/>
            <w:vAlign w:val="center"/>
            <w:hideMark/>
          </w:tcPr>
          <w:p w14:paraId="2B896C17" w14:textId="77777777" w:rsidR="00A85683" w:rsidRPr="00D460C0" w:rsidRDefault="00A85683" w:rsidP="00B75540">
            <w:pPr>
              <w:spacing w:before="0" w:after="0"/>
              <w:jc w:val="center"/>
              <w:rPr>
                <w:rFonts w:eastAsia="Times New Roman"/>
                <w:b/>
                <w:bCs/>
                <w:sz w:val="18"/>
                <w:szCs w:val="20"/>
                <w:lang w:eastAsia="es-ES_tradnl"/>
              </w:rPr>
            </w:pPr>
            <w:r w:rsidRPr="00D460C0">
              <w:rPr>
                <w:rFonts w:eastAsia="Times New Roman"/>
                <w:b/>
                <w:bCs/>
                <w:sz w:val="18"/>
                <w:szCs w:val="20"/>
                <w:lang w:eastAsia="es-ES_tradnl"/>
              </w:rPr>
              <w:t>Utilidad</w:t>
            </w:r>
          </w:p>
        </w:tc>
        <w:tc>
          <w:tcPr>
            <w:tcW w:w="369" w:type="pct"/>
            <w:tcBorders>
              <w:top w:val="single" w:sz="4" w:space="0" w:color="auto"/>
              <w:left w:val="nil"/>
              <w:bottom w:val="single" w:sz="4" w:space="0" w:color="auto"/>
              <w:right w:val="single" w:sz="4" w:space="0" w:color="auto"/>
            </w:tcBorders>
            <w:shd w:val="clear" w:color="000000" w:fill="BFBFBF"/>
            <w:vAlign w:val="center"/>
            <w:hideMark/>
          </w:tcPr>
          <w:p w14:paraId="2B896C18" w14:textId="77777777" w:rsidR="00A85683" w:rsidRPr="00D460C0" w:rsidRDefault="00A85683" w:rsidP="00B75540">
            <w:pPr>
              <w:spacing w:before="0" w:after="0"/>
              <w:jc w:val="center"/>
              <w:rPr>
                <w:rFonts w:eastAsia="Times New Roman"/>
                <w:b/>
                <w:bCs/>
                <w:sz w:val="18"/>
                <w:szCs w:val="20"/>
                <w:lang w:eastAsia="es-ES_tradnl"/>
              </w:rPr>
            </w:pPr>
            <w:r w:rsidRPr="00D460C0">
              <w:rPr>
                <w:rFonts w:eastAsia="Times New Roman"/>
                <w:b/>
                <w:bCs/>
                <w:sz w:val="18"/>
                <w:szCs w:val="20"/>
                <w:lang w:eastAsia="es-ES_tradnl"/>
              </w:rPr>
              <w:t xml:space="preserve">Impuestos </w:t>
            </w:r>
          </w:p>
          <w:p w14:paraId="2B896C19" w14:textId="77777777" w:rsidR="00A85683" w:rsidRPr="00D460C0" w:rsidRDefault="00A85683" w:rsidP="00B75540">
            <w:pPr>
              <w:spacing w:before="0" w:after="0"/>
              <w:jc w:val="center"/>
              <w:rPr>
                <w:rFonts w:eastAsia="Times New Roman"/>
                <w:b/>
                <w:bCs/>
                <w:sz w:val="18"/>
                <w:szCs w:val="20"/>
                <w:lang w:eastAsia="es-ES_tradnl"/>
              </w:rPr>
            </w:pPr>
            <w:r w:rsidRPr="00D460C0">
              <w:rPr>
                <w:rFonts w:eastAsia="Times New Roman"/>
                <w:b/>
                <w:bCs/>
                <w:sz w:val="18"/>
                <w:szCs w:val="20"/>
                <w:lang w:eastAsia="es-ES_tradnl"/>
              </w:rPr>
              <w:t>IT</w:t>
            </w:r>
          </w:p>
        </w:tc>
        <w:tc>
          <w:tcPr>
            <w:tcW w:w="369" w:type="pct"/>
            <w:tcBorders>
              <w:top w:val="single" w:sz="4" w:space="0" w:color="auto"/>
              <w:left w:val="nil"/>
              <w:bottom w:val="single" w:sz="4" w:space="0" w:color="auto"/>
              <w:right w:val="single" w:sz="4" w:space="0" w:color="auto"/>
            </w:tcBorders>
            <w:shd w:val="clear" w:color="000000" w:fill="BFBFBF"/>
            <w:vAlign w:val="center"/>
            <w:hideMark/>
          </w:tcPr>
          <w:p w14:paraId="2B896C1A" w14:textId="77777777" w:rsidR="00A85683" w:rsidRPr="00D460C0" w:rsidRDefault="00A85683" w:rsidP="00B75540">
            <w:pPr>
              <w:spacing w:before="0" w:after="0"/>
              <w:jc w:val="center"/>
              <w:rPr>
                <w:rFonts w:eastAsia="Times New Roman"/>
                <w:b/>
                <w:bCs/>
                <w:sz w:val="18"/>
                <w:szCs w:val="20"/>
                <w:lang w:eastAsia="es-ES_tradnl"/>
              </w:rPr>
            </w:pPr>
            <w:r w:rsidRPr="00D460C0">
              <w:rPr>
                <w:rFonts w:eastAsia="Times New Roman"/>
                <w:b/>
                <w:bCs/>
                <w:sz w:val="18"/>
                <w:szCs w:val="20"/>
                <w:lang w:eastAsia="es-ES_tradnl"/>
              </w:rPr>
              <w:t>Costo Total</w:t>
            </w:r>
          </w:p>
        </w:tc>
      </w:tr>
      <w:tr w:rsidR="00350CA3" w:rsidRPr="00D460C0" w14:paraId="2B896C29" w14:textId="77777777" w:rsidTr="00350CA3">
        <w:trPr>
          <w:trHeight w:val="281"/>
        </w:trPr>
        <w:tc>
          <w:tcPr>
            <w:tcW w:w="409" w:type="pct"/>
            <w:tcBorders>
              <w:top w:val="nil"/>
              <w:left w:val="single" w:sz="4" w:space="0" w:color="auto"/>
              <w:bottom w:val="single" w:sz="4" w:space="0" w:color="auto"/>
              <w:right w:val="single" w:sz="4" w:space="0" w:color="auto"/>
            </w:tcBorders>
            <w:shd w:val="clear" w:color="auto" w:fill="auto"/>
            <w:noWrap/>
            <w:vAlign w:val="center"/>
            <w:hideMark/>
          </w:tcPr>
          <w:p w14:paraId="2B896C1C" w14:textId="77777777" w:rsidR="00A85683" w:rsidRPr="00D460C0" w:rsidRDefault="00A85683" w:rsidP="00B75540">
            <w:pPr>
              <w:spacing w:before="0" w:after="0"/>
              <w:jc w:val="left"/>
              <w:rPr>
                <w:rFonts w:eastAsia="Times New Roman"/>
                <w:sz w:val="18"/>
                <w:szCs w:val="20"/>
                <w:lang w:eastAsia="es-ES_tradnl"/>
              </w:rPr>
            </w:pPr>
            <w:r w:rsidRPr="00D460C0">
              <w:rPr>
                <w:rFonts w:eastAsia="Times New Roman"/>
                <w:sz w:val="18"/>
                <w:szCs w:val="20"/>
                <w:lang w:eastAsia="es-ES_tradnl"/>
              </w:rPr>
              <w:t>Costos Subtotales (U$S)</w:t>
            </w:r>
          </w:p>
        </w:tc>
        <w:tc>
          <w:tcPr>
            <w:tcW w:w="369" w:type="pct"/>
            <w:tcBorders>
              <w:top w:val="nil"/>
              <w:left w:val="nil"/>
              <w:bottom w:val="single" w:sz="4" w:space="0" w:color="auto"/>
              <w:right w:val="single" w:sz="4" w:space="0" w:color="auto"/>
            </w:tcBorders>
            <w:shd w:val="clear" w:color="auto" w:fill="auto"/>
            <w:noWrap/>
            <w:vAlign w:val="center"/>
            <w:hideMark/>
          </w:tcPr>
          <w:p w14:paraId="2B896C1D"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1,0</w:t>
            </w:r>
            <w:r w:rsidR="00350CA3">
              <w:rPr>
                <w:rFonts w:eastAsia="Times New Roman"/>
                <w:sz w:val="16"/>
                <w:szCs w:val="16"/>
                <w:lang w:eastAsia="es-ES_tradnl"/>
              </w:rPr>
              <w:t>23</w:t>
            </w:r>
            <w:r w:rsidRPr="00CD2BF8">
              <w:rPr>
                <w:rFonts w:eastAsia="Times New Roman"/>
                <w:sz w:val="16"/>
                <w:szCs w:val="16"/>
                <w:lang w:eastAsia="es-ES_tradnl"/>
              </w:rPr>
              <w:t>,</w:t>
            </w:r>
            <w:r w:rsidR="00350CA3">
              <w:rPr>
                <w:rFonts w:eastAsia="Times New Roman"/>
                <w:sz w:val="16"/>
                <w:szCs w:val="16"/>
                <w:lang w:eastAsia="es-ES_tradnl"/>
              </w:rPr>
              <w:t>358</w:t>
            </w:r>
            <w:r w:rsidRPr="00CD2BF8">
              <w:rPr>
                <w:rFonts w:eastAsia="Times New Roman"/>
                <w:sz w:val="16"/>
                <w:szCs w:val="16"/>
                <w:lang w:eastAsia="es-ES_tradnl"/>
              </w:rPr>
              <w:t>.</w:t>
            </w:r>
            <w:r w:rsidR="00350CA3">
              <w:rPr>
                <w:rFonts w:eastAsia="Times New Roman"/>
                <w:sz w:val="16"/>
                <w:szCs w:val="16"/>
                <w:lang w:eastAsia="es-ES_tradnl"/>
              </w:rPr>
              <w:t>52</w:t>
            </w:r>
          </w:p>
        </w:tc>
        <w:tc>
          <w:tcPr>
            <w:tcW w:w="369" w:type="pct"/>
            <w:tcBorders>
              <w:top w:val="nil"/>
              <w:left w:val="nil"/>
              <w:bottom w:val="single" w:sz="4" w:space="0" w:color="auto"/>
              <w:right w:val="single" w:sz="4" w:space="0" w:color="auto"/>
            </w:tcBorders>
            <w:shd w:val="clear" w:color="auto" w:fill="auto"/>
            <w:noWrap/>
            <w:vAlign w:val="center"/>
            <w:hideMark/>
          </w:tcPr>
          <w:p w14:paraId="2B896C1E" w14:textId="77777777" w:rsidR="00A85683" w:rsidRPr="00CD2BF8" w:rsidRDefault="00350CA3" w:rsidP="00350CA3">
            <w:pPr>
              <w:spacing w:before="0" w:after="0"/>
              <w:jc w:val="center"/>
              <w:rPr>
                <w:rFonts w:eastAsia="Times New Roman"/>
                <w:sz w:val="16"/>
                <w:szCs w:val="16"/>
                <w:lang w:eastAsia="es-ES_tradnl"/>
              </w:rPr>
            </w:pPr>
            <w:r>
              <w:rPr>
                <w:rFonts w:eastAsia="Times New Roman"/>
                <w:sz w:val="16"/>
                <w:szCs w:val="16"/>
                <w:lang w:eastAsia="es-ES_tradnl"/>
              </w:rPr>
              <w:t>16,303</w:t>
            </w:r>
            <w:r w:rsidR="00A85683" w:rsidRPr="00CD2BF8">
              <w:rPr>
                <w:rFonts w:eastAsia="Times New Roman"/>
                <w:sz w:val="16"/>
                <w:szCs w:val="16"/>
                <w:lang w:eastAsia="es-ES_tradnl"/>
              </w:rPr>
              <w:t>,</w:t>
            </w:r>
            <w:r>
              <w:rPr>
                <w:rFonts w:eastAsia="Times New Roman"/>
                <w:sz w:val="16"/>
                <w:szCs w:val="16"/>
                <w:lang w:eastAsia="es-ES_tradnl"/>
              </w:rPr>
              <w:t>798</w:t>
            </w:r>
            <w:r w:rsidR="00A85683" w:rsidRPr="00CD2BF8">
              <w:rPr>
                <w:rFonts w:eastAsia="Times New Roman"/>
                <w:sz w:val="16"/>
                <w:szCs w:val="16"/>
                <w:lang w:eastAsia="es-ES_tradnl"/>
              </w:rPr>
              <w:t>.</w:t>
            </w:r>
            <w:r>
              <w:rPr>
                <w:rFonts w:eastAsia="Times New Roman"/>
                <w:sz w:val="16"/>
                <w:szCs w:val="16"/>
                <w:lang w:eastAsia="es-ES_tradnl"/>
              </w:rPr>
              <w:t>66</w:t>
            </w:r>
          </w:p>
        </w:tc>
        <w:tc>
          <w:tcPr>
            <w:tcW w:w="409" w:type="pct"/>
            <w:tcBorders>
              <w:top w:val="nil"/>
              <w:left w:val="nil"/>
              <w:bottom w:val="single" w:sz="4" w:space="0" w:color="auto"/>
              <w:right w:val="single" w:sz="4" w:space="0" w:color="auto"/>
            </w:tcBorders>
            <w:shd w:val="clear" w:color="auto" w:fill="auto"/>
            <w:noWrap/>
            <w:vAlign w:val="center"/>
            <w:hideMark/>
          </w:tcPr>
          <w:p w14:paraId="2B896C1F"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2,</w:t>
            </w:r>
            <w:r w:rsidR="00350CA3">
              <w:rPr>
                <w:rFonts w:eastAsia="Times New Roman"/>
                <w:sz w:val="16"/>
                <w:szCs w:val="16"/>
                <w:lang w:eastAsia="es-ES_tradnl"/>
              </w:rPr>
              <w:t>492</w:t>
            </w:r>
            <w:r w:rsidRPr="00CD2BF8">
              <w:rPr>
                <w:rFonts w:eastAsia="Times New Roman"/>
                <w:sz w:val="16"/>
                <w:szCs w:val="16"/>
                <w:lang w:eastAsia="es-ES_tradnl"/>
              </w:rPr>
              <w:t>,6</w:t>
            </w:r>
            <w:r w:rsidR="00350CA3">
              <w:rPr>
                <w:rFonts w:eastAsia="Times New Roman"/>
                <w:sz w:val="16"/>
                <w:szCs w:val="16"/>
                <w:lang w:eastAsia="es-ES_tradnl"/>
              </w:rPr>
              <w:t>44</w:t>
            </w:r>
            <w:r w:rsidRPr="00CD2BF8">
              <w:rPr>
                <w:rFonts w:eastAsia="Times New Roman"/>
                <w:sz w:val="16"/>
                <w:szCs w:val="16"/>
                <w:lang w:eastAsia="es-ES_tradnl"/>
              </w:rPr>
              <w:t>.</w:t>
            </w:r>
            <w:r w:rsidR="00350CA3">
              <w:rPr>
                <w:rFonts w:eastAsia="Times New Roman"/>
                <w:sz w:val="16"/>
                <w:szCs w:val="16"/>
                <w:lang w:eastAsia="es-ES_tradnl"/>
              </w:rPr>
              <w:t>6</w:t>
            </w:r>
            <w:r w:rsidRPr="00CD2BF8">
              <w:rPr>
                <w:rFonts w:eastAsia="Times New Roman"/>
                <w:sz w:val="16"/>
                <w:szCs w:val="16"/>
                <w:lang w:eastAsia="es-ES_tradnl"/>
              </w:rPr>
              <w:t>8</w:t>
            </w:r>
          </w:p>
        </w:tc>
        <w:tc>
          <w:tcPr>
            <w:tcW w:w="411" w:type="pct"/>
            <w:tcBorders>
              <w:top w:val="nil"/>
              <w:left w:val="nil"/>
              <w:bottom w:val="single" w:sz="4" w:space="0" w:color="auto"/>
              <w:right w:val="single" w:sz="4" w:space="0" w:color="auto"/>
            </w:tcBorders>
            <w:shd w:val="clear" w:color="auto" w:fill="auto"/>
            <w:noWrap/>
            <w:vAlign w:val="center"/>
            <w:hideMark/>
          </w:tcPr>
          <w:p w14:paraId="2B896C20"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2,0</w:t>
            </w:r>
            <w:r w:rsidR="00350CA3">
              <w:rPr>
                <w:rFonts w:eastAsia="Times New Roman"/>
                <w:sz w:val="16"/>
                <w:szCs w:val="16"/>
                <w:lang w:eastAsia="es-ES_tradnl"/>
              </w:rPr>
              <w:t>14</w:t>
            </w:r>
            <w:r w:rsidRPr="00CD2BF8">
              <w:rPr>
                <w:rFonts w:eastAsia="Times New Roman"/>
                <w:sz w:val="16"/>
                <w:szCs w:val="16"/>
                <w:lang w:eastAsia="es-ES_tradnl"/>
              </w:rPr>
              <w:t>,</w:t>
            </w:r>
            <w:r w:rsidR="00350CA3">
              <w:rPr>
                <w:rFonts w:eastAsia="Times New Roman"/>
                <w:sz w:val="16"/>
                <w:szCs w:val="16"/>
                <w:lang w:eastAsia="es-ES_tradnl"/>
              </w:rPr>
              <w:t>214</w:t>
            </w:r>
            <w:r w:rsidRPr="00CD2BF8">
              <w:rPr>
                <w:rFonts w:eastAsia="Times New Roman"/>
                <w:sz w:val="16"/>
                <w:szCs w:val="16"/>
                <w:lang w:eastAsia="es-ES_tradnl"/>
              </w:rPr>
              <w:t>.</w:t>
            </w:r>
            <w:r w:rsidR="00350CA3">
              <w:rPr>
                <w:rFonts w:eastAsia="Times New Roman"/>
                <w:sz w:val="16"/>
                <w:szCs w:val="16"/>
                <w:lang w:eastAsia="es-ES_tradnl"/>
              </w:rPr>
              <w:t>36</w:t>
            </w:r>
          </w:p>
        </w:tc>
        <w:tc>
          <w:tcPr>
            <w:tcW w:w="411" w:type="pct"/>
            <w:tcBorders>
              <w:top w:val="nil"/>
              <w:left w:val="nil"/>
              <w:bottom w:val="single" w:sz="4" w:space="0" w:color="auto"/>
              <w:right w:val="single" w:sz="4" w:space="0" w:color="auto"/>
            </w:tcBorders>
            <w:shd w:val="clear" w:color="auto" w:fill="auto"/>
            <w:noWrap/>
            <w:vAlign w:val="center"/>
            <w:hideMark/>
          </w:tcPr>
          <w:p w14:paraId="2B896C21"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12,</w:t>
            </w:r>
            <w:r w:rsidR="00350CA3">
              <w:rPr>
                <w:rFonts w:eastAsia="Times New Roman"/>
                <w:sz w:val="16"/>
                <w:szCs w:val="16"/>
                <w:lang w:eastAsia="es-ES_tradnl"/>
              </w:rPr>
              <w:t>033</w:t>
            </w:r>
            <w:r w:rsidRPr="00CD2BF8">
              <w:rPr>
                <w:rFonts w:eastAsia="Times New Roman"/>
                <w:sz w:val="16"/>
                <w:szCs w:val="16"/>
                <w:lang w:eastAsia="es-ES_tradnl"/>
              </w:rPr>
              <w:t>,</w:t>
            </w:r>
            <w:r w:rsidR="00350CA3">
              <w:rPr>
                <w:rFonts w:eastAsia="Times New Roman"/>
                <w:sz w:val="16"/>
                <w:szCs w:val="16"/>
                <w:lang w:eastAsia="es-ES_tradnl"/>
              </w:rPr>
              <w:t>971</w:t>
            </w:r>
            <w:r w:rsidRPr="00CD2BF8">
              <w:rPr>
                <w:rFonts w:eastAsia="Times New Roman"/>
                <w:sz w:val="16"/>
                <w:szCs w:val="16"/>
                <w:lang w:eastAsia="es-ES_tradnl"/>
              </w:rPr>
              <w:t>.</w:t>
            </w:r>
            <w:r w:rsidR="00350CA3">
              <w:rPr>
                <w:rFonts w:eastAsia="Times New Roman"/>
                <w:sz w:val="16"/>
                <w:szCs w:val="16"/>
                <w:lang w:eastAsia="es-ES_tradnl"/>
              </w:rPr>
              <w:t>1</w:t>
            </w:r>
            <w:r w:rsidRPr="00CD2BF8">
              <w:rPr>
                <w:rFonts w:eastAsia="Times New Roman"/>
                <w:sz w:val="16"/>
                <w:szCs w:val="16"/>
                <w:lang w:eastAsia="es-ES_tradnl"/>
              </w:rPr>
              <w:t>6</w:t>
            </w:r>
          </w:p>
        </w:tc>
        <w:tc>
          <w:tcPr>
            <w:tcW w:w="409" w:type="pct"/>
            <w:tcBorders>
              <w:top w:val="nil"/>
              <w:left w:val="nil"/>
              <w:bottom w:val="single" w:sz="4" w:space="0" w:color="auto"/>
              <w:right w:val="single" w:sz="4" w:space="0" w:color="auto"/>
            </w:tcBorders>
            <w:shd w:val="clear" w:color="auto" w:fill="auto"/>
            <w:noWrap/>
            <w:vAlign w:val="center"/>
            <w:hideMark/>
          </w:tcPr>
          <w:p w14:paraId="2B896C22" w14:textId="77777777" w:rsidR="00A85683" w:rsidRPr="00CD2BF8" w:rsidRDefault="00350CA3" w:rsidP="00350CA3">
            <w:pPr>
              <w:spacing w:before="0" w:after="0"/>
              <w:jc w:val="center"/>
              <w:rPr>
                <w:rFonts w:eastAsia="Times New Roman"/>
                <w:sz w:val="16"/>
                <w:szCs w:val="16"/>
                <w:lang w:eastAsia="es-ES_tradnl"/>
              </w:rPr>
            </w:pPr>
            <w:r>
              <w:rPr>
                <w:rFonts w:eastAsia="Times New Roman"/>
                <w:sz w:val="16"/>
                <w:szCs w:val="16"/>
                <w:lang w:eastAsia="es-ES_tradnl"/>
              </w:rPr>
              <w:t>396</w:t>
            </w:r>
            <w:r w:rsidR="00A85683" w:rsidRPr="00CD2BF8">
              <w:rPr>
                <w:rFonts w:eastAsia="Times New Roman"/>
                <w:sz w:val="16"/>
                <w:szCs w:val="16"/>
                <w:lang w:eastAsia="es-ES_tradnl"/>
              </w:rPr>
              <w:t>,</w:t>
            </w:r>
            <w:r>
              <w:rPr>
                <w:rFonts w:eastAsia="Times New Roman"/>
                <w:sz w:val="16"/>
                <w:szCs w:val="16"/>
                <w:lang w:eastAsia="es-ES_tradnl"/>
              </w:rPr>
              <w:t>368</w:t>
            </w:r>
            <w:r w:rsidR="00A85683" w:rsidRPr="00CD2BF8">
              <w:rPr>
                <w:rFonts w:eastAsia="Times New Roman"/>
                <w:sz w:val="16"/>
                <w:szCs w:val="16"/>
                <w:lang w:eastAsia="es-ES_tradnl"/>
              </w:rPr>
              <w:t>.</w:t>
            </w:r>
            <w:r>
              <w:rPr>
                <w:rFonts w:eastAsia="Times New Roman"/>
                <w:sz w:val="16"/>
                <w:szCs w:val="16"/>
                <w:lang w:eastAsia="es-ES_tradnl"/>
              </w:rPr>
              <w:t>41</w:t>
            </w:r>
          </w:p>
        </w:tc>
        <w:tc>
          <w:tcPr>
            <w:tcW w:w="369" w:type="pct"/>
            <w:tcBorders>
              <w:top w:val="nil"/>
              <w:left w:val="nil"/>
              <w:bottom w:val="single" w:sz="4" w:space="0" w:color="auto"/>
              <w:right w:val="single" w:sz="4" w:space="0" w:color="auto"/>
            </w:tcBorders>
            <w:shd w:val="clear" w:color="auto" w:fill="auto"/>
            <w:noWrap/>
            <w:vAlign w:val="center"/>
            <w:hideMark/>
          </w:tcPr>
          <w:p w14:paraId="2B896C23"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3,</w:t>
            </w:r>
            <w:r w:rsidR="00350CA3">
              <w:rPr>
                <w:rFonts w:eastAsia="Times New Roman"/>
                <w:sz w:val="16"/>
                <w:szCs w:val="16"/>
                <w:lang w:eastAsia="es-ES_tradnl"/>
              </w:rPr>
              <w:t>70</w:t>
            </w:r>
            <w:r w:rsidRPr="00CD2BF8">
              <w:rPr>
                <w:rFonts w:eastAsia="Times New Roman"/>
                <w:sz w:val="16"/>
                <w:szCs w:val="16"/>
                <w:lang w:eastAsia="es-ES_tradnl"/>
              </w:rPr>
              <w:t>5,</w:t>
            </w:r>
            <w:r w:rsidR="00350CA3">
              <w:rPr>
                <w:rFonts w:eastAsia="Times New Roman"/>
                <w:sz w:val="16"/>
                <w:szCs w:val="16"/>
                <w:lang w:eastAsia="es-ES_tradnl"/>
              </w:rPr>
              <w:t>26</w:t>
            </w:r>
            <w:r w:rsidRPr="00CD2BF8">
              <w:rPr>
                <w:rFonts w:eastAsia="Times New Roman"/>
                <w:sz w:val="16"/>
                <w:szCs w:val="16"/>
                <w:lang w:eastAsia="es-ES_tradnl"/>
              </w:rPr>
              <w:t>2.</w:t>
            </w:r>
            <w:r w:rsidR="00350CA3">
              <w:rPr>
                <w:rFonts w:eastAsia="Times New Roman"/>
                <w:sz w:val="16"/>
                <w:szCs w:val="16"/>
                <w:lang w:eastAsia="es-ES_tradnl"/>
              </w:rPr>
              <w:t>3</w:t>
            </w:r>
            <w:r w:rsidRPr="00CD2BF8">
              <w:rPr>
                <w:rFonts w:eastAsia="Times New Roman"/>
                <w:sz w:val="16"/>
                <w:szCs w:val="16"/>
                <w:lang w:eastAsia="es-ES_tradnl"/>
              </w:rPr>
              <w:t>1</w:t>
            </w:r>
          </w:p>
        </w:tc>
        <w:tc>
          <w:tcPr>
            <w:tcW w:w="370" w:type="pct"/>
            <w:tcBorders>
              <w:top w:val="nil"/>
              <w:left w:val="nil"/>
              <w:bottom w:val="single" w:sz="4" w:space="0" w:color="auto"/>
              <w:right w:val="single" w:sz="4" w:space="0" w:color="auto"/>
            </w:tcBorders>
            <w:shd w:val="clear" w:color="auto" w:fill="auto"/>
            <w:noWrap/>
            <w:vAlign w:val="center"/>
            <w:hideMark/>
          </w:tcPr>
          <w:p w14:paraId="2B896C24"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1,2</w:t>
            </w:r>
            <w:r w:rsidR="00350CA3">
              <w:rPr>
                <w:rFonts w:eastAsia="Times New Roman"/>
                <w:sz w:val="16"/>
                <w:szCs w:val="16"/>
                <w:lang w:eastAsia="es-ES_tradnl"/>
              </w:rPr>
              <w:t>2</w:t>
            </w:r>
            <w:r w:rsidRPr="00CD2BF8">
              <w:rPr>
                <w:rFonts w:eastAsia="Times New Roman"/>
                <w:sz w:val="16"/>
                <w:szCs w:val="16"/>
                <w:lang w:eastAsia="es-ES_tradnl"/>
              </w:rPr>
              <w:t>6,</w:t>
            </w:r>
            <w:r w:rsidR="00350CA3">
              <w:rPr>
                <w:rFonts w:eastAsia="Times New Roman"/>
                <w:sz w:val="16"/>
                <w:szCs w:val="16"/>
                <w:lang w:eastAsia="es-ES_tradnl"/>
              </w:rPr>
              <w:t>809</w:t>
            </w:r>
            <w:r w:rsidRPr="00CD2BF8">
              <w:rPr>
                <w:rFonts w:eastAsia="Times New Roman"/>
                <w:sz w:val="16"/>
                <w:szCs w:val="16"/>
                <w:lang w:eastAsia="es-ES_tradnl"/>
              </w:rPr>
              <w:t>.</w:t>
            </w:r>
            <w:r w:rsidR="00350CA3">
              <w:rPr>
                <w:rFonts w:eastAsia="Times New Roman"/>
                <w:sz w:val="16"/>
                <w:szCs w:val="16"/>
                <w:lang w:eastAsia="es-ES_tradnl"/>
              </w:rPr>
              <w:t>55</w:t>
            </w:r>
          </w:p>
        </w:tc>
        <w:tc>
          <w:tcPr>
            <w:tcW w:w="368" w:type="pct"/>
            <w:tcBorders>
              <w:top w:val="nil"/>
              <w:left w:val="nil"/>
              <w:bottom w:val="single" w:sz="4" w:space="0" w:color="auto"/>
              <w:right w:val="single" w:sz="4" w:space="0" w:color="auto"/>
            </w:tcBorders>
            <w:shd w:val="clear" w:color="auto" w:fill="auto"/>
            <w:noWrap/>
            <w:vAlign w:val="center"/>
            <w:hideMark/>
          </w:tcPr>
          <w:p w14:paraId="2B896C25" w14:textId="77777777" w:rsidR="00A85683" w:rsidRPr="00CD2BF8" w:rsidRDefault="00350CA3" w:rsidP="00350CA3">
            <w:pPr>
              <w:spacing w:before="0" w:after="0"/>
              <w:jc w:val="center"/>
              <w:rPr>
                <w:rFonts w:eastAsia="Times New Roman"/>
                <w:sz w:val="16"/>
                <w:szCs w:val="16"/>
                <w:lang w:eastAsia="es-ES_tradnl"/>
              </w:rPr>
            </w:pPr>
            <w:r>
              <w:rPr>
                <w:rFonts w:eastAsia="Times New Roman"/>
                <w:sz w:val="16"/>
                <w:szCs w:val="16"/>
                <w:lang w:eastAsia="es-ES_tradnl"/>
              </w:rPr>
              <w:t>6</w:t>
            </w:r>
            <w:r w:rsidR="00A85683" w:rsidRPr="00CD2BF8">
              <w:rPr>
                <w:rFonts w:eastAsia="Times New Roman"/>
                <w:sz w:val="16"/>
                <w:szCs w:val="16"/>
                <w:lang w:eastAsia="es-ES_tradnl"/>
              </w:rPr>
              <w:t>,</w:t>
            </w:r>
            <w:r>
              <w:rPr>
                <w:rFonts w:eastAsia="Times New Roman"/>
                <w:sz w:val="16"/>
                <w:szCs w:val="16"/>
                <w:lang w:eastAsia="es-ES_tradnl"/>
              </w:rPr>
              <w:t>913</w:t>
            </w:r>
            <w:r w:rsidR="00A85683" w:rsidRPr="00CD2BF8">
              <w:rPr>
                <w:rFonts w:eastAsia="Times New Roman"/>
                <w:sz w:val="16"/>
                <w:szCs w:val="16"/>
                <w:lang w:eastAsia="es-ES_tradnl"/>
              </w:rPr>
              <w:t>,</w:t>
            </w:r>
            <w:r>
              <w:rPr>
                <w:rFonts w:eastAsia="Times New Roman"/>
                <w:sz w:val="16"/>
                <w:szCs w:val="16"/>
                <w:lang w:eastAsia="es-ES_tradnl"/>
              </w:rPr>
              <w:t>086</w:t>
            </w:r>
            <w:r w:rsidR="00A85683" w:rsidRPr="00CD2BF8">
              <w:rPr>
                <w:rFonts w:eastAsia="Times New Roman"/>
                <w:sz w:val="16"/>
                <w:szCs w:val="16"/>
                <w:lang w:eastAsia="es-ES_tradnl"/>
              </w:rPr>
              <w:t>.</w:t>
            </w:r>
            <w:r>
              <w:rPr>
                <w:rFonts w:eastAsia="Times New Roman"/>
                <w:sz w:val="16"/>
                <w:szCs w:val="16"/>
                <w:lang w:eastAsia="es-ES_tradnl"/>
              </w:rPr>
              <w:t>98</w:t>
            </w:r>
          </w:p>
        </w:tc>
        <w:tc>
          <w:tcPr>
            <w:tcW w:w="369" w:type="pct"/>
            <w:tcBorders>
              <w:top w:val="nil"/>
              <w:left w:val="nil"/>
              <w:bottom w:val="single" w:sz="4" w:space="0" w:color="auto"/>
              <w:right w:val="single" w:sz="4" w:space="0" w:color="auto"/>
            </w:tcBorders>
            <w:shd w:val="clear" w:color="auto" w:fill="auto"/>
            <w:noWrap/>
            <w:vAlign w:val="center"/>
            <w:hideMark/>
          </w:tcPr>
          <w:p w14:paraId="2B896C26"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3,</w:t>
            </w:r>
            <w:r w:rsidR="00350CA3">
              <w:rPr>
                <w:rFonts w:eastAsia="Times New Roman"/>
                <w:sz w:val="16"/>
                <w:szCs w:val="16"/>
                <w:lang w:eastAsia="es-ES_tradnl"/>
              </w:rPr>
              <w:t>592</w:t>
            </w:r>
            <w:r w:rsidRPr="00CD2BF8">
              <w:rPr>
                <w:rFonts w:eastAsia="Times New Roman"/>
                <w:sz w:val="16"/>
                <w:szCs w:val="16"/>
                <w:lang w:eastAsia="es-ES_tradnl"/>
              </w:rPr>
              <w:t>,</w:t>
            </w:r>
            <w:r w:rsidR="00350CA3">
              <w:rPr>
                <w:rFonts w:eastAsia="Times New Roman"/>
                <w:sz w:val="16"/>
                <w:szCs w:val="16"/>
                <w:lang w:eastAsia="es-ES_tradnl"/>
              </w:rPr>
              <w:t>208</w:t>
            </w:r>
            <w:r w:rsidRPr="00CD2BF8">
              <w:rPr>
                <w:rFonts w:eastAsia="Times New Roman"/>
                <w:sz w:val="16"/>
                <w:szCs w:val="16"/>
                <w:lang w:eastAsia="es-ES_tradnl"/>
              </w:rPr>
              <w:t>.</w:t>
            </w:r>
            <w:r w:rsidR="00350CA3">
              <w:rPr>
                <w:rFonts w:eastAsia="Times New Roman"/>
                <w:sz w:val="16"/>
                <w:szCs w:val="16"/>
                <w:lang w:eastAsia="es-ES_tradnl"/>
              </w:rPr>
              <w:t>37</w:t>
            </w:r>
          </w:p>
        </w:tc>
        <w:tc>
          <w:tcPr>
            <w:tcW w:w="369" w:type="pct"/>
            <w:tcBorders>
              <w:top w:val="nil"/>
              <w:left w:val="nil"/>
              <w:bottom w:val="single" w:sz="4" w:space="0" w:color="auto"/>
              <w:right w:val="single" w:sz="4" w:space="0" w:color="auto"/>
            </w:tcBorders>
            <w:shd w:val="clear" w:color="auto" w:fill="auto"/>
            <w:noWrap/>
            <w:vAlign w:val="center"/>
            <w:hideMark/>
          </w:tcPr>
          <w:p w14:paraId="2B896C27"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1,5</w:t>
            </w:r>
            <w:r w:rsidR="00350CA3">
              <w:rPr>
                <w:rFonts w:eastAsia="Times New Roman"/>
                <w:sz w:val="16"/>
                <w:szCs w:val="16"/>
                <w:lang w:eastAsia="es-ES_tradnl"/>
              </w:rPr>
              <w:t>36</w:t>
            </w:r>
            <w:r w:rsidRPr="00CD2BF8">
              <w:rPr>
                <w:rFonts w:eastAsia="Times New Roman"/>
                <w:sz w:val="16"/>
                <w:szCs w:val="16"/>
                <w:lang w:eastAsia="es-ES_tradnl"/>
              </w:rPr>
              <w:t>,</w:t>
            </w:r>
            <w:r w:rsidR="00350CA3">
              <w:rPr>
                <w:rFonts w:eastAsia="Times New Roman"/>
                <w:sz w:val="16"/>
                <w:szCs w:val="16"/>
                <w:lang w:eastAsia="es-ES_tradnl"/>
              </w:rPr>
              <w:t>716</w:t>
            </w:r>
            <w:r w:rsidRPr="00CD2BF8">
              <w:rPr>
                <w:rFonts w:eastAsia="Times New Roman"/>
                <w:sz w:val="16"/>
                <w:szCs w:val="16"/>
                <w:lang w:eastAsia="es-ES_tradnl"/>
              </w:rPr>
              <w:t>.1</w:t>
            </w:r>
            <w:r w:rsidR="00350CA3">
              <w:rPr>
                <w:rFonts w:eastAsia="Times New Roman"/>
                <w:sz w:val="16"/>
                <w:szCs w:val="16"/>
                <w:lang w:eastAsia="es-ES_tradnl"/>
              </w:rPr>
              <w:t>0</w:t>
            </w:r>
          </w:p>
        </w:tc>
        <w:tc>
          <w:tcPr>
            <w:tcW w:w="369" w:type="pct"/>
            <w:tcBorders>
              <w:top w:val="nil"/>
              <w:left w:val="nil"/>
              <w:bottom w:val="single" w:sz="4" w:space="0" w:color="auto"/>
              <w:right w:val="single" w:sz="4" w:space="0" w:color="auto"/>
            </w:tcBorders>
            <w:shd w:val="clear" w:color="auto" w:fill="auto"/>
            <w:noWrap/>
            <w:vAlign w:val="center"/>
            <w:hideMark/>
          </w:tcPr>
          <w:p w14:paraId="2B896C28" w14:textId="77777777" w:rsidR="00A85683" w:rsidRPr="00CD2BF8" w:rsidRDefault="00350CA3" w:rsidP="00350CA3">
            <w:pPr>
              <w:spacing w:before="0" w:after="0"/>
              <w:jc w:val="center"/>
              <w:rPr>
                <w:rFonts w:eastAsia="Times New Roman"/>
                <w:sz w:val="16"/>
                <w:szCs w:val="16"/>
                <w:lang w:eastAsia="es-ES_tradnl"/>
              </w:rPr>
            </w:pPr>
            <w:r>
              <w:rPr>
                <w:rFonts w:eastAsia="Times New Roman"/>
                <w:sz w:val="16"/>
                <w:szCs w:val="16"/>
                <w:lang w:eastAsia="es-ES_tradnl"/>
              </w:rPr>
              <w:t>5</w:t>
            </w:r>
            <w:r w:rsidRPr="00350CA3">
              <w:rPr>
                <w:rFonts w:eastAsia="Times New Roman"/>
                <w:sz w:val="16"/>
                <w:szCs w:val="16"/>
                <w:lang w:eastAsia="es-ES_tradnl"/>
              </w:rPr>
              <w:t>1,</w:t>
            </w:r>
            <w:r>
              <w:rPr>
                <w:rFonts w:eastAsia="Times New Roman"/>
                <w:sz w:val="16"/>
                <w:szCs w:val="16"/>
                <w:lang w:eastAsia="es-ES_tradnl"/>
              </w:rPr>
              <w:t>238</w:t>
            </w:r>
            <w:r w:rsidRPr="00350CA3">
              <w:rPr>
                <w:rFonts w:eastAsia="Times New Roman"/>
                <w:sz w:val="16"/>
                <w:szCs w:val="16"/>
                <w:lang w:eastAsia="es-ES_tradnl"/>
              </w:rPr>
              <w:t>,</w:t>
            </w:r>
            <w:r>
              <w:rPr>
                <w:rFonts w:eastAsia="Times New Roman"/>
                <w:sz w:val="16"/>
                <w:szCs w:val="16"/>
                <w:lang w:eastAsia="es-ES_tradnl"/>
              </w:rPr>
              <w:t>439</w:t>
            </w:r>
            <w:r w:rsidRPr="00350CA3">
              <w:rPr>
                <w:rFonts w:eastAsia="Times New Roman"/>
                <w:sz w:val="16"/>
                <w:szCs w:val="16"/>
                <w:lang w:eastAsia="es-ES_tradnl"/>
              </w:rPr>
              <w:t>.</w:t>
            </w:r>
            <w:r>
              <w:rPr>
                <w:rFonts w:eastAsia="Times New Roman"/>
                <w:sz w:val="16"/>
                <w:szCs w:val="16"/>
                <w:lang w:eastAsia="es-ES_tradnl"/>
              </w:rPr>
              <w:t>08</w:t>
            </w:r>
          </w:p>
        </w:tc>
      </w:tr>
      <w:tr w:rsidR="00350CA3" w:rsidRPr="00D460C0" w14:paraId="2B896C37" w14:textId="77777777" w:rsidTr="00350CA3">
        <w:trPr>
          <w:trHeight w:val="281"/>
        </w:trPr>
        <w:tc>
          <w:tcPr>
            <w:tcW w:w="409" w:type="pct"/>
            <w:tcBorders>
              <w:top w:val="nil"/>
              <w:left w:val="single" w:sz="4" w:space="0" w:color="auto"/>
              <w:bottom w:val="single" w:sz="4" w:space="0" w:color="auto"/>
              <w:right w:val="single" w:sz="4" w:space="0" w:color="auto"/>
            </w:tcBorders>
            <w:shd w:val="clear" w:color="auto" w:fill="auto"/>
            <w:noWrap/>
            <w:vAlign w:val="center"/>
            <w:hideMark/>
          </w:tcPr>
          <w:p w14:paraId="2B896C2A" w14:textId="77777777" w:rsidR="00A85683" w:rsidRPr="00D460C0" w:rsidRDefault="00A85683" w:rsidP="00B75540">
            <w:pPr>
              <w:spacing w:before="0" w:after="0"/>
              <w:jc w:val="left"/>
              <w:rPr>
                <w:rFonts w:eastAsia="Times New Roman"/>
                <w:sz w:val="18"/>
                <w:szCs w:val="20"/>
                <w:lang w:eastAsia="es-ES_tradnl"/>
              </w:rPr>
            </w:pPr>
            <w:r w:rsidRPr="00D460C0">
              <w:rPr>
                <w:rFonts w:eastAsia="Times New Roman"/>
                <w:sz w:val="18"/>
                <w:szCs w:val="20"/>
                <w:lang w:eastAsia="es-ES_tradnl"/>
              </w:rPr>
              <w:t>Incidencia Costo Total (%)</w:t>
            </w:r>
          </w:p>
        </w:tc>
        <w:tc>
          <w:tcPr>
            <w:tcW w:w="369" w:type="pct"/>
            <w:tcBorders>
              <w:top w:val="nil"/>
              <w:left w:val="nil"/>
              <w:bottom w:val="single" w:sz="4" w:space="0" w:color="auto"/>
              <w:right w:val="single" w:sz="4" w:space="0" w:color="auto"/>
            </w:tcBorders>
            <w:shd w:val="clear" w:color="auto" w:fill="auto"/>
            <w:noWrap/>
            <w:vAlign w:val="center"/>
            <w:hideMark/>
          </w:tcPr>
          <w:p w14:paraId="2B896C2B" w14:textId="77777777" w:rsidR="00A85683" w:rsidRPr="00CD2BF8" w:rsidRDefault="00A85683" w:rsidP="00B75540">
            <w:pPr>
              <w:spacing w:before="0" w:after="0"/>
              <w:jc w:val="center"/>
              <w:rPr>
                <w:rFonts w:eastAsia="Times New Roman"/>
                <w:sz w:val="16"/>
                <w:szCs w:val="16"/>
                <w:lang w:eastAsia="es-ES_tradnl"/>
              </w:rPr>
            </w:pPr>
            <w:r w:rsidRPr="00CD2BF8">
              <w:rPr>
                <w:rFonts w:eastAsia="Times New Roman"/>
                <w:sz w:val="16"/>
                <w:szCs w:val="16"/>
                <w:lang w:eastAsia="es-ES_tradnl"/>
              </w:rPr>
              <w:t>2.0</w:t>
            </w:r>
            <w:r w:rsidR="00350CA3">
              <w:rPr>
                <w:rFonts w:eastAsia="Times New Roman"/>
                <w:sz w:val="16"/>
                <w:szCs w:val="16"/>
                <w:lang w:eastAsia="es-ES_tradnl"/>
              </w:rPr>
              <w:t>0</w:t>
            </w:r>
          </w:p>
        </w:tc>
        <w:tc>
          <w:tcPr>
            <w:tcW w:w="369" w:type="pct"/>
            <w:tcBorders>
              <w:top w:val="nil"/>
              <w:left w:val="nil"/>
              <w:bottom w:val="single" w:sz="4" w:space="0" w:color="auto"/>
              <w:right w:val="single" w:sz="4" w:space="0" w:color="auto"/>
            </w:tcBorders>
            <w:shd w:val="clear" w:color="auto" w:fill="auto"/>
            <w:noWrap/>
            <w:vAlign w:val="center"/>
            <w:hideMark/>
          </w:tcPr>
          <w:p w14:paraId="2B896C2C"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31.</w:t>
            </w:r>
            <w:r w:rsidR="00350CA3">
              <w:rPr>
                <w:rFonts w:eastAsia="Times New Roman"/>
                <w:sz w:val="16"/>
                <w:szCs w:val="16"/>
                <w:lang w:eastAsia="es-ES_tradnl"/>
              </w:rPr>
              <w:t>82</w:t>
            </w:r>
          </w:p>
        </w:tc>
        <w:tc>
          <w:tcPr>
            <w:tcW w:w="409" w:type="pct"/>
            <w:tcBorders>
              <w:top w:val="nil"/>
              <w:left w:val="nil"/>
              <w:bottom w:val="single" w:sz="4" w:space="0" w:color="auto"/>
              <w:right w:val="single" w:sz="4" w:space="0" w:color="auto"/>
            </w:tcBorders>
            <w:shd w:val="clear" w:color="auto" w:fill="auto"/>
            <w:noWrap/>
            <w:vAlign w:val="center"/>
            <w:hideMark/>
          </w:tcPr>
          <w:p w14:paraId="2B896C2D" w14:textId="77777777" w:rsidR="00A85683" w:rsidRPr="00CD2BF8" w:rsidRDefault="00350CA3" w:rsidP="00350CA3">
            <w:pPr>
              <w:spacing w:before="0" w:after="0"/>
              <w:jc w:val="center"/>
              <w:rPr>
                <w:rFonts w:eastAsia="Times New Roman"/>
                <w:sz w:val="16"/>
                <w:szCs w:val="16"/>
                <w:lang w:eastAsia="es-ES_tradnl"/>
              </w:rPr>
            </w:pPr>
            <w:r>
              <w:rPr>
                <w:rFonts w:eastAsia="Times New Roman"/>
                <w:sz w:val="16"/>
                <w:szCs w:val="16"/>
                <w:lang w:eastAsia="es-ES_tradnl"/>
              </w:rPr>
              <w:t>4</w:t>
            </w:r>
            <w:r w:rsidR="00A85683" w:rsidRPr="00CD2BF8">
              <w:rPr>
                <w:rFonts w:eastAsia="Times New Roman"/>
                <w:sz w:val="16"/>
                <w:szCs w:val="16"/>
                <w:lang w:eastAsia="es-ES_tradnl"/>
              </w:rPr>
              <w:t>.</w:t>
            </w:r>
            <w:r>
              <w:rPr>
                <w:rFonts w:eastAsia="Times New Roman"/>
                <w:sz w:val="16"/>
                <w:szCs w:val="16"/>
                <w:lang w:eastAsia="es-ES_tradnl"/>
              </w:rPr>
              <w:t>86</w:t>
            </w:r>
          </w:p>
        </w:tc>
        <w:tc>
          <w:tcPr>
            <w:tcW w:w="411" w:type="pct"/>
            <w:tcBorders>
              <w:top w:val="nil"/>
              <w:left w:val="nil"/>
              <w:bottom w:val="single" w:sz="4" w:space="0" w:color="auto"/>
              <w:right w:val="single" w:sz="4" w:space="0" w:color="auto"/>
            </w:tcBorders>
            <w:shd w:val="clear" w:color="auto" w:fill="auto"/>
            <w:noWrap/>
            <w:vAlign w:val="center"/>
            <w:hideMark/>
          </w:tcPr>
          <w:p w14:paraId="2B896C2E"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3.9</w:t>
            </w:r>
            <w:r w:rsidR="00350CA3">
              <w:rPr>
                <w:rFonts w:eastAsia="Times New Roman"/>
                <w:sz w:val="16"/>
                <w:szCs w:val="16"/>
                <w:lang w:eastAsia="es-ES_tradnl"/>
              </w:rPr>
              <w:t>3</w:t>
            </w:r>
          </w:p>
        </w:tc>
        <w:tc>
          <w:tcPr>
            <w:tcW w:w="411" w:type="pct"/>
            <w:tcBorders>
              <w:top w:val="nil"/>
              <w:left w:val="nil"/>
              <w:bottom w:val="single" w:sz="4" w:space="0" w:color="auto"/>
              <w:right w:val="single" w:sz="4" w:space="0" w:color="auto"/>
            </w:tcBorders>
            <w:shd w:val="clear" w:color="auto" w:fill="auto"/>
            <w:noWrap/>
            <w:vAlign w:val="center"/>
            <w:hideMark/>
          </w:tcPr>
          <w:p w14:paraId="2B896C2F"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23.</w:t>
            </w:r>
            <w:r w:rsidR="00350CA3">
              <w:rPr>
                <w:rFonts w:eastAsia="Times New Roman"/>
                <w:sz w:val="16"/>
                <w:szCs w:val="16"/>
                <w:lang w:eastAsia="es-ES_tradnl"/>
              </w:rPr>
              <w:t>49</w:t>
            </w:r>
          </w:p>
        </w:tc>
        <w:tc>
          <w:tcPr>
            <w:tcW w:w="409" w:type="pct"/>
            <w:tcBorders>
              <w:top w:val="nil"/>
              <w:left w:val="nil"/>
              <w:bottom w:val="single" w:sz="4" w:space="0" w:color="auto"/>
              <w:right w:val="single" w:sz="4" w:space="0" w:color="auto"/>
            </w:tcBorders>
            <w:shd w:val="clear" w:color="auto" w:fill="auto"/>
            <w:noWrap/>
            <w:vAlign w:val="center"/>
            <w:hideMark/>
          </w:tcPr>
          <w:p w14:paraId="2B896C30"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0.</w:t>
            </w:r>
            <w:r w:rsidR="00350CA3">
              <w:rPr>
                <w:rFonts w:eastAsia="Times New Roman"/>
                <w:sz w:val="16"/>
                <w:szCs w:val="16"/>
                <w:lang w:eastAsia="es-ES_tradnl"/>
              </w:rPr>
              <w:t>77</w:t>
            </w:r>
          </w:p>
        </w:tc>
        <w:tc>
          <w:tcPr>
            <w:tcW w:w="369" w:type="pct"/>
            <w:tcBorders>
              <w:top w:val="nil"/>
              <w:left w:val="nil"/>
              <w:bottom w:val="single" w:sz="4" w:space="0" w:color="auto"/>
              <w:right w:val="single" w:sz="4" w:space="0" w:color="auto"/>
            </w:tcBorders>
            <w:shd w:val="clear" w:color="auto" w:fill="auto"/>
            <w:noWrap/>
            <w:vAlign w:val="center"/>
            <w:hideMark/>
          </w:tcPr>
          <w:p w14:paraId="2B896C31"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7.</w:t>
            </w:r>
            <w:r w:rsidR="00350CA3">
              <w:rPr>
                <w:rFonts w:eastAsia="Times New Roman"/>
                <w:sz w:val="16"/>
                <w:szCs w:val="16"/>
                <w:lang w:eastAsia="es-ES_tradnl"/>
              </w:rPr>
              <w:t>23</w:t>
            </w:r>
          </w:p>
        </w:tc>
        <w:tc>
          <w:tcPr>
            <w:tcW w:w="370" w:type="pct"/>
            <w:tcBorders>
              <w:top w:val="nil"/>
              <w:left w:val="nil"/>
              <w:bottom w:val="single" w:sz="4" w:space="0" w:color="auto"/>
              <w:right w:val="single" w:sz="4" w:space="0" w:color="auto"/>
            </w:tcBorders>
            <w:shd w:val="clear" w:color="auto" w:fill="auto"/>
            <w:noWrap/>
            <w:vAlign w:val="center"/>
            <w:hideMark/>
          </w:tcPr>
          <w:p w14:paraId="2B896C32"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2.</w:t>
            </w:r>
            <w:r w:rsidR="00350CA3">
              <w:rPr>
                <w:rFonts w:eastAsia="Times New Roman"/>
                <w:sz w:val="16"/>
                <w:szCs w:val="16"/>
                <w:lang w:eastAsia="es-ES_tradnl"/>
              </w:rPr>
              <w:t>39</w:t>
            </w:r>
          </w:p>
        </w:tc>
        <w:tc>
          <w:tcPr>
            <w:tcW w:w="368" w:type="pct"/>
            <w:tcBorders>
              <w:top w:val="nil"/>
              <w:left w:val="nil"/>
              <w:bottom w:val="single" w:sz="4" w:space="0" w:color="auto"/>
              <w:right w:val="single" w:sz="4" w:space="0" w:color="auto"/>
            </w:tcBorders>
            <w:shd w:val="clear" w:color="auto" w:fill="auto"/>
            <w:noWrap/>
            <w:vAlign w:val="center"/>
            <w:hideMark/>
          </w:tcPr>
          <w:p w14:paraId="2B896C33"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13.</w:t>
            </w:r>
            <w:r w:rsidR="00350CA3">
              <w:rPr>
                <w:rFonts w:eastAsia="Times New Roman"/>
                <w:sz w:val="16"/>
                <w:szCs w:val="16"/>
                <w:lang w:eastAsia="es-ES_tradnl"/>
              </w:rPr>
              <w:t>49</w:t>
            </w:r>
          </w:p>
        </w:tc>
        <w:tc>
          <w:tcPr>
            <w:tcW w:w="369" w:type="pct"/>
            <w:tcBorders>
              <w:top w:val="nil"/>
              <w:left w:val="nil"/>
              <w:bottom w:val="single" w:sz="4" w:space="0" w:color="auto"/>
              <w:right w:val="single" w:sz="4" w:space="0" w:color="auto"/>
            </w:tcBorders>
            <w:shd w:val="clear" w:color="auto" w:fill="auto"/>
            <w:noWrap/>
            <w:vAlign w:val="center"/>
            <w:hideMark/>
          </w:tcPr>
          <w:p w14:paraId="2B896C34"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7.0</w:t>
            </w:r>
            <w:r w:rsidR="00350CA3">
              <w:rPr>
                <w:rFonts w:eastAsia="Times New Roman"/>
                <w:sz w:val="16"/>
                <w:szCs w:val="16"/>
                <w:lang w:eastAsia="es-ES_tradnl"/>
              </w:rPr>
              <w:t>1</w:t>
            </w:r>
          </w:p>
        </w:tc>
        <w:tc>
          <w:tcPr>
            <w:tcW w:w="369" w:type="pct"/>
            <w:tcBorders>
              <w:top w:val="nil"/>
              <w:left w:val="nil"/>
              <w:bottom w:val="single" w:sz="4" w:space="0" w:color="auto"/>
              <w:right w:val="single" w:sz="4" w:space="0" w:color="auto"/>
            </w:tcBorders>
            <w:shd w:val="clear" w:color="auto" w:fill="auto"/>
            <w:noWrap/>
            <w:vAlign w:val="center"/>
            <w:hideMark/>
          </w:tcPr>
          <w:p w14:paraId="2B896C35" w14:textId="77777777" w:rsidR="00A85683" w:rsidRPr="00CD2BF8" w:rsidRDefault="00A85683" w:rsidP="00B75540">
            <w:pPr>
              <w:spacing w:before="0" w:after="0"/>
              <w:jc w:val="center"/>
              <w:rPr>
                <w:rFonts w:eastAsia="Times New Roman"/>
                <w:sz w:val="16"/>
                <w:szCs w:val="16"/>
                <w:lang w:eastAsia="es-ES_tradnl"/>
              </w:rPr>
            </w:pPr>
            <w:r w:rsidRPr="00CD2BF8">
              <w:rPr>
                <w:rFonts w:eastAsia="Times New Roman"/>
                <w:sz w:val="16"/>
                <w:szCs w:val="16"/>
                <w:lang w:eastAsia="es-ES_tradnl"/>
              </w:rPr>
              <w:t>3.00</w:t>
            </w:r>
          </w:p>
        </w:tc>
        <w:tc>
          <w:tcPr>
            <w:tcW w:w="369" w:type="pct"/>
            <w:tcBorders>
              <w:top w:val="nil"/>
              <w:left w:val="nil"/>
              <w:bottom w:val="single" w:sz="4" w:space="0" w:color="auto"/>
              <w:right w:val="single" w:sz="4" w:space="0" w:color="auto"/>
            </w:tcBorders>
            <w:shd w:val="clear" w:color="auto" w:fill="auto"/>
            <w:noWrap/>
            <w:vAlign w:val="center"/>
            <w:hideMark/>
          </w:tcPr>
          <w:p w14:paraId="2B896C36" w14:textId="77777777" w:rsidR="00A85683" w:rsidRPr="00CD2BF8" w:rsidRDefault="00A85683" w:rsidP="00B75540">
            <w:pPr>
              <w:spacing w:before="0" w:after="0"/>
              <w:jc w:val="center"/>
              <w:rPr>
                <w:rFonts w:eastAsia="Times New Roman"/>
                <w:sz w:val="16"/>
                <w:szCs w:val="16"/>
                <w:lang w:eastAsia="es-ES_tradnl"/>
              </w:rPr>
            </w:pPr>
            <w:r w:rsidRPr="00CD2BF8">
              <w:rPr>
                <w:rFonts w:eastAsia="Times New Roman"/>
                <w:sz w:val="16"/>
                <w:szCs w:val="16"/>
                <w:lang w:eastAsia="es-ES_tradnl"/>
              </w:rPr>
              <w:t>100.0</w:t>
            </w:r>
          </w:p>
        </w:tc>
      </w:tr>
      <w:tr w:rsidR="00350CA3" w:rsidRPr="00D460C0" w14:paraId="2B896C45" w14:textId="77777777" w:rsidTr="00350CA3">
        <w:trPr>
          <w:trHeight w:val="281"/>
        </w:trPr>
        <w:tc>
          <w:tcPr>
            <w:tcW w:w="409" w:type="pct"/>
            <w:tcBorders>
              <w:top w:val="nil"/>
              <w:left w:val="single" w:sz="4" w:space="0" w:color="auto"/>
              <w:bottom w:val="single" w:sz="4" w:space="0" w:color="auto"/>
              <w:right w:val="single" w:sz="4" w:space="0" w:color="auto"/>
            </w:tcBorders>
            <w:shd w:val="clear" w:color="auto" w:fill="auto"/>
            <w:noWrap/>
            <w:vAlign w:val="center"/>
            <w:hideMark/>
          </w:tcPr>
          <w:p w14:paraId="2B896C38" w14:textId="77777777" w:rsidR="00A85683" w:rsidRPr="00D460C0" w:rsidRDefault="00A85683" w:rsidP="00B75540">
            <w:pPr>
              <w:spacing w:before="0" w:after="0"/>
              <w:jc w:val="left"/>
              <w:rPr>
                <w:rFonts w:eastAsia="Times New Roman"/>
                <w:sz w:val="18"/>
                <w:szCs w:val="20"/>
                <w:lang w:eastAsia="es-ES_tradnl"/>
              </w:rPr>
            </w:pPr>
            <w:r w:rsidRPr="00D460C0">
              <w:rPr>
                <w:rFonts w:eastAsia="Times New Roman"/>
                <w:sz w:val="18"/>
                <w:szCs w:val="20"/>
                <w:lang w:eastAsia="es-ES_tradnl"/>
              </w:rPr>
              <w:t>Factor</w:t>
            </w:r>
          </w:p>
        </w:tc>
        <w:tc>
          <w:tcPr>
            <w:tcW w:w="369" w:type="pct"/>
            <w:tcBorders>
              <w:top w:val="nil"/>
              <w:left w:val="nil"/>
              <w:bottom w:val="single" w:sz="4" w:space="0" w:color="auto"/>
              <w:right w:val="single" w:sz="4" w:space="0" w:color="auto"/>
            </w:tcBorders>
            <w:shd w:val="clear" w:color="auto" w:fill="auto"/>
            <w:noWrap/>
            <w:vAlign w:val="center"/>
            <w:hideMark/>
          </w:tcPr>
          <w:p w14:paraId="2B896C39" w14:textId="77777777" w:rsidR="00A85683" w:rsidRPr="00CD2BF8" w:rsidRDefault="00A85683" w:rsidP="00B75540">
            <w:pPr>
              <w:spacing w:before="0" w:after="0"/>
              <w:jc w:val="center"/>
              <w:rPr>
                <w:rFonts w:eastAsia="Times New Roman"/>
                <w:sz w:val="16"/>
                <w:szCs w:val="16"/>
                <w:lang w:eastAsia="es-ES_tradnl"/>
              </w:rPr>
            </w:pPr>
            <w:r w:rsidRPr="00CD2BF8">
              <w:rPr>
                <w:rFonts w:eastAsia="Times New Roman"/>
                <w:sz w:val="16"/>
                <w:szCs w:val="16"/>
                <w:lang w:eastAsia="es-ES_tradnl"/>
              </w:rPr>
              <w:t>1</w:t>
            </w:r>
            <w:r>
              <w:rPr>
                <w:rFonts w:eastAsia="Times New Roman"/>
                <w:sz w:val="16"/>
                <w:szCs w:val="16"/>
                <w:lang w:eastAsia="es-ES_tradnl"/>
              </w:rPr>
              <w:t>.</w:t>
            </w:r>
            <w:r w:rsidRPr="00CD2BF8">
              <w:rPr>
                <w:rFonts w:eastAsia="Times New Roman"/>
                <w:sz w:val="16"/>
                <w:szCs w:val="16"/>
                <w:lang w:eastAsia="es-ES_tradnl"/>
              </w:rPr>
              <w:t>24</w:t>
            </w:r>
          </w:p>
        </w:tc>
        <w:tc>
          <w:tcPr>
            <w:tcW w:w="369" w:type="pct"/>
            <w:tcBorders>
              <w:top w:val="nil"/>
              <w:left w:val="nil"/>
              <w:bottom w:val="single" w:sz="4" w:space="0" w:color="auto"/>
              <w:right w:val="single" w:sz="4" w:space="0" w:color="auto"/>
            </w:tcBorders>
            <w:shd w:val="clear" w:color="auto" w:fill="auto"/>
            <w:noWrap/>
            <w:vAlign w:val="center"/>
            <w:hideMark/>
          </w:tcPr>
          <w:p w14:paraId="2B896C3A" w14:textId="77777777" w:rsidR="00A85683" w:rsidRPr="00CD2BF8" w:rsidRDefault="00A85683" w:rsidP="00B75540">
            <w:pPr>
              <w:spacing w:before="0" w:after="0"/>
              <w:jc w:val="center"/>
              <w:rPr>
                <w:rFonts w:eastAsia="Times New Roman"/>
                <w:sz w:val="16"/>
                <w:szCs w:val="16"/>
                <w:lang w:eastAsia="es-ES_tradnl"/>
              </w:rPr>
            </w:pPr>
            <w:r w:rsidRPr="00CD2BF8">
              <w:rPr>
                <w:rFonts w:eastAsia="Times New Roman"/>
                <w:sz w:val="16"/>
                <w:szCs w:val="16"/>
                <w:lang w:eastAsia="es-ES_tradnl"/>
              </w:rPr>
              <w:t>1</w:t>
            </w:r>
            <w:r>
              <w:rPr>
                <w:rFonts w:eastAsia="Times New Roman"/>
                <w:sz w:val="16"/>
                <w:szCs w:val="16"/>
                <w:lang w:eastAsia="es-ES_tradnl"/>
              </w:rPr>
              <w:t>.</w:t>
            </w:r>
            <w:r w:rsidRPr="00CD2BF8">
              <w:rPr>
                <w:rFonts w:eastAsia="Times New Roman"/>
                <w:sz w:val="16"/>
                <w:szCs w:val="16"/>
                <w:lang w:eastAsia="es-ES_tradnl"/>
              </w:rPr>
              <w:t>00</w:t>
            </w:r>
          </w:p>
        </w:tc>
        <w:tc>
          <w:tcPr>
            <w:tcW w:w="409" w:type="pct"/>
            <w:tcBorders>
              <w:top w:val="nil"/>
              <w:left w:val="nil"/>
              <w:bottom w:val="single" w:sz="4" w:space="0" w:color="auto"/>
              <w:right w:val="single" w:sz="4" w:space="0" w:color="auto"/>
            </w:tcBorders>
            <w:shd w:val="clear" w:color="auto" w:fill="auto"/>
            <w:noWrap/>
            <w:vAlign w:val="center"/>
            <w:hideMark/>
          </w:tcPr>
          <w:p w14:paraId="2B896C3B" w14:textId="77777777" w:rsidR="00A85683" w:rsidRPr="00CD2BF8" w:rsidRDefault="00A85683" w:rsidP="00B75540">
            <w:pPr>
              <w:spacing w:before="0" w:after="0"/>
              <w:jc w:val="center"/>
              <w:rPr>
                <w:rFonts w:eastAsia="Times New Roman"/>
                <w:sz w:val="16"/>
                <w:szCs w:val="16"/>
                <w:lang w:eastAsia="es-ES_tradnl"/>
              </w:rPr>
            </w:pPr>
            <w:r w:rsidRPr="00CD2BF8">
              <w:rPr>
                <w:rFonts w:eastAsia="Times New Roman"/>
                <w:sz w:val="16"/>
                <w:szCs w:val="16"/>
                <w:lang w:eastAsia="es-ES_tradnl"/>
              </w:rPr>
              <w:t>1</w:t>
            </w:r>
            <w:r>
              <w:rPr>
                <w:rFonts w:eastAsia="Times New Roman"/>
                <w:sz w:val="16"/>
                <w:szCs w:val="16"/>
                <w:lang w:eastAsia="es-ES_tradnl"/>
              </w:rPr>
              <w:t>.</w:t>
            </w:r>
            <w:r w:rsidRPr="00CD2BF8">
              <w:rPr>
                <w:rFonts w:eastAsia="Times New Roman"/>
                <w:sz w:val="16"/>
                <w:szCs w:val="16"/>
                <w:lang w:eastAsia="es-ES_tradnl"/>
              </w:rPr>
              <w:t>00</w:t>
            </w:r>
          </w:p>
        </w:tc>
        <w:tc>
          <w:tcPr>
            <w:tcW w:w="411" w:type="pct"/>
            <w:tcBorders>
              <w:top w:val="nil"/>
              <w:left w:val="nil"/>
              <w:bottom w:val="single" w:sz="4" w:space="0" w:color="auto"/>
              <w:right w:val="single" w:sz="4" w:space="0" w:color="auto"/>
            </w:tcBorders>
            <w:shd w:val="clear" w:color="auto" w:fill="auto"/>
            <w:noWrap/>
            <w:vAlign w:val="center"/>
            <w:hideMark/>
          </w:tcPr>
          <w:p w14:paraId="2B896C3C" w14:textId="77777777" w:rsidR="00A85683" w:rsidRPr="00CD2BF8" w:rsidRDefault="00A85683" w:rsidP="00B75540">
            <w:pPr>
              <w:spacing w:before="0" w:after="0"/>
              <w:jc w:val="center"/>
              <w:rPr>
                <w:rFonts w:eastAsia="Times New Roman"/>
                <w:sz w:val="16"/>
                <w:szCs w:val="16"/>
                <w:lang w:eastAsia="es-ES_tradnl"/>
              </w:rPr>
            </w:pPr>
            <w:r w:rsidRPr="00CD2BF8">
              <w:rPr>
                <w:rFonts w:eastAsia="Times New Roman"/>
                <w:sz w:val="16"/>
                <w:szCs w:val="16"/>
                <w:lang w:eastAsia="es-ES_tradnl"/>
              </w:rPr>
              <w:t>0</w:t>
            </w:r>
            <w:r>
              <w:rPr>
                <w:rFonts w:eastAsia="Times New Roman"/>
                <w:sz w:val="16"/>
                <w:szCs w:val="16"/>
                <w:lang w:eastAsia="es-ES_tradnl"/>
              </w:rPr>
              <w:t>.</w:t>
            </w:r>
            <w:r w:rsidRPr="00CD2BF8">
              <w:rPr>
                <w:rFonts w:eastAsia="Times New Roman"/>
                <w:sz w:val="16"/>
                <w:szCs w:val="16"/>
                <w:lang w:eastAsia="es-ES_tradnl"/>
              </w:rPr>
              <w:t>23</w:t>
            </w:r>
          </w:p>
        </w:tc>
        <w:tc>
          <w:tcPr>
            <w:tcW w:w="411" w:type="pct"/>
            <w:tcBorders>
              <w:top w:val="nil"/>
              <w:left w:val="nil"/>
              <w:bottom w:val="single" w:sz="4" w:space="0" w:color="auto"/>
              <w:right w:val="single" w:sz="4" w:space="0" w:color="auto"/>
            </w:tcBorders>
            <w:shd w:val="clear" w:color="auto" w:fill="auto"/>
            <w:noWrap/>
            <w:vAlign w:val="center"/>
            <w:hideMark/>
          </w:tcPr>
          <w:p w14:paraId="2B896C3D" w14:textId="77777777" w:rsidR="00A85683" w:rsidRPr="00CD2BF8" w:rsidRDefault="00A85683" w:rsidP="00B75540">
            <w:pPr>
              <w:spacing w:before="0" w:after="0"/>
              <w:jc w:val="center"/>
              <w:rPr>
                <w:rFonts w:eastAsia="Times New Roman"/>
                <w:sz w:val="16"/>
                <w:szCs w:val="16"/>
                <w:lang w:eastAsia="es-ES_tradnl"/>
              </w:rPr>
            </w:pPr>
            <w:r w:rsidRPr="00CD2BF8">
              <w:rPr>
                <w:rFonts w:eastAsia="Times New Roman"/>
                <w:sz w:val="16"/>
                <w:szCs w:val="16"/>
                <w:lang w:eastAsia="es-ES_tradnl"/>
              </w:rPr>
              <w:t>1</w:t>
            </w:r>
            <w:r>
              <w:rPr>
                <w:rFonts w:eastAsia="Times New Roman"/>
                <w:sz w:val="16"/>
                <w:szCs w:val="16"/>
                <w:lang w:eastAsia="es-ES_tradnl"/>
              </w:rPr>
              <w:t>.</w:t>
            </w:r>
            <w:r w:rsidRPr="00CD2BF8">
              <w:rPr>
                <w:rFonts w:eastAsia="Times New Roman"/>
                <w:sz w:val="16"/>
                <w:szCs w:val="16"/>
                <w:lang w:eastAsia="es-ES_tradnl"/>
              </w:rPr>
              <w:t>24</w:t>
            </w:r>
          </w:p>
        </w:tc>
        <w:tc>
          <w:tcPr>
            <w:tcW w:w="409" w:type="pct"/>
            <w:tcBorders>
              <w:top w:val="nil"/>
              <w:left w:val="nil"/>
              <w:bottom w:val="single" w:sz="4" w:space="0" w:color="auto"/>
              <w:right w:val="single" w:sz="4" w:space="0" w:color="auto"/>
            </w:tcBorders>
            <w:shd w:val="clear" w:color="auto" w:fill="auto"/>
            <w:noWrap/>
            <w:vAlign w:val="center"/>
            <w:hideMark/>
          </w:tcPr>
          <w:p w14:paraId="2B896C3E" w14:textId="77777777" w:rsidR="00A85683" w:rsidRPr="00CD2BF8" w:rsidRDefault="00A85683" w:rsidP="00B75540">
            <w:pPr>
              <w:spacing w:before="0" w:after="0"/>
              <w:jc w:val="center"/>
              <w:rPr>
                <w:rFonts w:eastAsia="Times New Roman"/>
                <w:sz w:val="16"/>
                <w:szCs w:val="16"/>
                <w:lang w:eastAsia="es-ES_tradnl"/>
              </w:rPr>
            </w:pPr>
            <w:r w:rsidRPr="00CD2BF8">
              <w:rPr>
                <w:rFonts w:eastAsia="Times New Roman"/>
                <w:sz w:val="16"/>
                <w:szCs w:val="16"/>
                <w:lang w:eastAsia="es-ES_tradnl"/>
              </w:rPr>
              <w:t>1</w:t>
            </w:r>
            <w:r>
              <w:rPr>
                <w:rFonts w:eastAsia="Times New Roman"/>
                <w:sz w:val="16"/>
                <w:szCs w:val="16"/>
                <w:lang w:eastAsia="es-ES_tradnl"/>
              </w:rPr>
              <w:t>.</w:t>
            </w:r>
            <w:r w:rsidRPr="00CD2BF8">
              <w:rPr>
                <w:rFonts w:eastAsia="Times New Roman"/>
                <w:sz w:val="16"/>
                <w:szCs w:val="16"/>
                <w:lang w:eastAsia="es-ES_tradnl"/>
              </w:rPr>
              <w:t>00</w:t>
            </w:r>
          </w:p>
        </w:tc>
        <w:tc>
          <w:tcPr>
            <w:tcW w:w="369" w:type="pct"/>
            <w:tcBorders>
              <w:top w:val="nil"/>
              <w:left w:val="nil"/>
              <w:bottom w:val="single" w:sz="4" w:space="0" w:color="auto"/>
              <w:right w:val="single" w:sz="4" w:space="0" w:color="auto"/>
            </w:tcBorders>
            <w:shd w:val="clear" w:color="auto" w:fill="auto"/>
            <w:noWrap/>
            <w:vAlign w:val="center"/>
            <w:hideMark/>
          </w:tcPr>
          <w:p w14:paraId="2B896C3F" w14:textId="77777777" w:rsidR="00A85683" w:rsidRPr="00CD2BF8" w:rsidRDefault="00A85683" w:rsidP="00B75540">
            <w:pPr>
              <w:spacing w:before="0" w:after="0"/>
              <w:jc w:val="center"/>
              <w:rPr>
                <w:rFonts w:eastAsia="Times New Roman"/>
                <w:sz w:val="16"/>
                <w:szCs w:val="16"/>
                <w:lang w:eastAsia="es-ES_tradnl"/>
              </w:rPr>
            </w:pPr>
            <w:r w:rsidRPr="00CD2BF8">
              <w:rPr>
                <w:rFonts w:eastAsia="Times New Roman"/>
                <w:sz w:val="16"/>
                <w:szCs w:val="16"/>
                <w:lang w:eastAsia="es-ES_tradnl"/>
              </w:rPr>
              <w:t>0</w:t>
            </w:r>
            <w:r>
              <w:rPr>
                <w:rFonts w:eastAsia="Times New Roman"/>
                <w:sz w:val="16"/>
                <w:szCs w:val="16"/>
                <w:lang w:eastAsia="es-ES_tradnl"/>
              </w:rPr>
              <w:t>.</w:t>
            </w:r>
            <w:r w:rsidRPr="00CD2BF8">
              <w:rPr>
                <w:rFonts w:eastAsia="Times New Roman"/>
                <w:sz w:val="16"/>
                <w:szCs w:val="16"/>
                <w:lang w:eastAsia="es-ES_tradnl"/>
              </w:rPr>
              <w:t>00</w:t>
            </w:r>
          </w:p>
        </w:tc>
        <w:tc>
          <w:tcPr>
            <w:tcW w:w="370" w:type="pct"/>
            <w:tcBorders>
              <w:top w:val="nil"/>
              <w:left w:val="nil"/>
              <w:bottom w:val="single" w:sz="4" w:space="0" w:color="auto"/>
              <w:right w:val="single" w:sz="4" w:space="0" w:color="auto"/>
            </w:tcBorders>
            <w:shd w:val="clear" w:color="auto" w:fill="auto"/>
            <w:noWrap/>
            <w:vAlign w:val="center"/>
            <w:hideMark/>
          </w:tcPr>
          <w:p w14:paraId="2B896C40" w14:textId="77777777" w:rsidR="00A85683" w:rsidRPr="00CD2BF8" w:rsidRDefault="00A85683" w:rsidP="00B75540">
            <w:pPr>
              <w:spacing w:before="0" w:after="0"/>
              <w:jc w:val="center"/>
              <w:rPr>
                <w:rFonts w:eastAsia="Times New Roman"/>
                <w:sz w:val="16"/>
                <w:szCs w:val="16"/>
                <w:lang w:eastAsia="es-ES_tradnl"/>
              </w:rPr>
            </w:pPr>
            <w:r w:rsidRPr="00CD2BF8">
              <w:rPr>
                <w:rFonts w:eastAsia="Times New Roman"/>
                <w:sz w:val="16"/>
                <w:szCs w:val="16"/>
                <w:lang w:eastAsia="es-ES_tradnl"/>
              </w:rPr>
              <w:t>0</w:t>
            </w:r>
            <w:r>
              <w:rPr>
                <w:rFonts w:eastAsia="Times New Roman"/>
                <w:sz w:val="16"/>
                <w:szCs w:val="16"/>
                <w:lang w:eastAsia="es-ES_tradnl"/>
              </w:rPr>
              <w:t>.</w:t>
            </w:r>
            <w:r w:rsidRPr="00CD2BF8">
              <w:rPr>
                <w:rFonts w:eastAsia="Times New Roman"/>
                <w:sz w:val="16"/>
                <w:szCs w:val="16"/>
                <w:lang w:eastAsia="es-ES_tradnl"/>
              </w:rPr>
              <w:t>00</w:t>
            </w:r>
          </w:p>
        </w:tc>
        <w:tc>
          <w:tcPr>
            <w:tcW w:w="368" w:type="pct"/>
            <w:tcBorders>
              <w:top w:val="nil"/>
              <w:left w:val="nil"/>
              <w:bottom w:val="single" w:sz="4" w:space="0" w:color="auto"/>
              <w:right w:val="single" w:sz="4" w:space="0" w:color="auto"/>
            </w:tcBorders>
            <w:shd w:val="clear" w:color="auto" w:fill="auto"/>
            <w:noWrap/>
            <w:vAlign w:val="center"/>
            <w:hideMark/>
          </w:tcPr>
          <w:p w14:paraId="2B896C41" w14:textId="77777777" w:rsidR="00A85683" w:rsidRPr="00CD2BF8" w:rsidRDefault="00A85683" w:rsidP="00B75540">
            <w:pPr>
              <w:spacing w:before="0" w:after="0"/>
              <w:jc w:val="center"/>
              <w:rPr>
                <w:rFonts w:eastAsia="Times New Roman"/>
                <w:sz w:val="16"/>
                <w:szCs w:val="16"/>
                <w:lang w:eastAsia="es-ES_tradnl"/>
              </w:rPr>
            </w:pPr>
            <w:r w:rsidRPr="00CD2BF8">
              <w:rPr>
                <w:rFonts w:eastAsia="Times New Roman"/>
                <w:sz w:val="16"/>
                <w:szCs w:val="16"/>
                <w:lang w:eastAsia="es-ES_tradnl"/>
              </w:rPr>
              <w:t>1</w:t>
            </w:r>
            <w:r>
              <w:rPr>
                <w:rFonts w:eastAsia="Times New Roman"/>
                <w:sz w:val="16"/>
                <w:szCs w:val="16"/>
                <w:lang w:eastAsia="es-ES_tradnl"/>
              </w:rPr>
              <w:t>.</w:t>
            </w:r>
            <w:r w:rsidRPr="00CD2BF8">
              <w:rPr>
                <w:rFonts w:eastAsia="Times New Roman"/>
                <w:sz w:val="16"/>
                <w:szCs w:val="16"/>
                <w:lang w:eastAsia="es-ES_tradnl"/>
              </w:rPr>
              <w:t>00</w:t>
            </w:r>
          </w:p>
        </w:tc>
        <w:tc>
          <w:tcPr>
            <w:tcW w:w="369" w:type="pct"/>
            <w:tcBorders>
              <w:top w:val="nil"/>
              <w:left w:val="nil"/>
              <w:bottom w:val="single" w:sz="4" w:space="0" w:color="auto"/>
              <w:right w:val="single" w:sz="4" w:space="0" w:color="auto"/>
            </w:tcBorders>
            <w:shd w:val="clear" w:color="auto" w:fill="auto"/>
            <w:noWrap/>
            <w:vAlign w:val="center"/>
            <w:hideMark/>
          </w:tcPr>
          <w:p w14:paraId="2B896C42" w14:textId="77777777" w:rsidR="00A85683" w:rsidRPr="00CD2BF8" w:rsidRDefault="00A85683" w:rsidP="00B75540">
            <w:pPr>
              <w:spacing w:before="0" w:after="0"/>
              <w:jc w:val="center"/>
              <w:rPr>
                <w:rFonts w:eastAsia="Times New Roman"/>
                <w:sz w:val="16"/>
                <w:szCs w:val="16"/>
                <w:lang w:eastAsia="es-ES_tradnl"/>
              </w:rPr>
            </w:pPr>
            <w:r w:rsidRPr="00CD2BF8">
              <w:rPr>
                <w:rFonts w:eastAsia="Times New Roman"/>
                <w:sz w:val="16"/>
                <w:szCs w:val="16"/>
                <w:lang w:eastAsia="es-ES_tradnl"/>
              </w:rPr>
              <w:t>1</w:t>
            </w:r>
            <w:r>
              <w:rPr>
                <w:rFonts w:eastAsia="Times New Roman"/>
                <w:sz w:val="16"/>
                <w:szCs w:val="16"/>
                <w:lang w:eastAsia="es-ES_tradnl"/>
              </w:rPr>
              <w:t>.</w:t>
            </w:r>
            <w:r w:rsidRPr="00CD2BF8">
              <w:rPr>
                <w:rFonts w:eastAsia="Times New Roman"/>
                <w:sz w:val="16"/>
                <w:szCs w:val="16"/>
                <w:lang w:eastAsia="es-ES_tradnl"/>
              </w:rPr>
              <w:t>00</w:t>
            </w:r>
          </w:p>
        </w:tc>
        <w:tc>
          <w:tcPr>
            <w:tcW w:w="369" w:type="pct"/>
            <w:tcBorders>
              <w:top w:val="nil"/>
              <w:left w:val="nil"/>
              <w:bottom w:val="single" w:sz="4" w:space="0" w:color="auto"/>
              <w:right w:val="single" w:sz="4" w:space="0" w:color="auto"/>
            </w:tcBorders>
            <w:shd w:val="clear" w:color="auto" w:fill="auto"/>
            <w:noWrap/>
            <w:vAlign w:val="center"/>
            <w:hideMark/>
          </w:tcPr>
          <w:p w14:paraId="2B896C43" w14:textId="77777777" w:rsidR="00A85683" w:rsidRPr="00CD2BF8" w:rsidRDefault="00A85683" w:rsidP="00B75540">
            <w:pPr>
              <w:spacing w:before="0" w:after="0"/>
              <w:jc w:val="center"/>
              <w:rPr>
                <w:rFonts w:eastAsia="Times New Roman"/>
                <w:sz w:val="16"/>
                <w:szCs w:val="16"/>
                <w:lang w:eastAsia="es-ES_tradnl"/>
              </w:rPr>
            </w:pPr>
            <w:r w:rsidRPr="00CD2BF8">
              <w:rPr>
                <w:rFonts w:eastAsia="Times New Roman"/>
                <w:sz w:val="16"/>
                <w:szCs w:val="16"/>
                <w:lang w:eastAsia="es-ES_tradnl"/>
              </w:rPr>
              <w:t>0</w:t>
            </w:r>
            <w:r>
              <w:rPr>
                <w:rFonts w:eastAsia="Times New Roman"/>
                <w:sz w:val="16"/>
                <w:szCs w:val="16"/>
                <w:lang w:eastAsia="es-ES_tradnl"/>
              </w:rPr>
              <w:t>.</w:t>
            </w:r>
            <w:r w:rsidRPr="00CD2BF8">
              <w:rPr>
                <w:rFonts w:eastAsia="Times New Roman"/>
                <w:sz w:val="16"/>
                <w:szCs w:val="16"/>
                <w:lang w:eastAsia="es-ES_tradnl"/>
              </w:rPr>
              <w:t>00</w:t>
            </w:r>
          </w:p>
        </w:tc>
        <w:tc>
          <w:tcPr>
            <w:tcW w:w="369" w:type="pct"/>
            <w:tcBorders>
              <w:top w:val="nil"/>
              <w:left w:val="nil"/>
              <w:bottom w:val="single" w:sz="4" w:space="0" w:color="auto"/>
              <w:right w:val="single" w:sz="4" w:space="0" w:color="auto"/>
            </w:tcBorders>
            <w:shd w:val="clear" w:color="auto" w:fill="auto"/>
            <w:noWrap/>
            <w:vAlign w:val="center"/>
            <w:hideMark/>
          </w:tcPr>
          <w:p w14:paraId="2B896C44" w14:textId="77777777" w:rsidR="00A85683" w:rsidRPr="00CD2BF8" w:rsidRDefault="00A85683" w:rsidP="00B75540">
            <w:pPr>
              <w:spacing w:before="0" w:after="0"/>
              <w:jc w:val="center"/>
              <w:rPr>
                <w:rFonts w:eastAsia="Times New Roman"/>
                <w:sz w:val="16"/>
                <w:szCs w:val="16"/>
                <w:lang w:eastAsia="es-ES_tradnl"/>
              </w:rPr>
            </w:pPr>
          </w:p>
        </w:tc>
      </w:tr>
      <w:tr w:rsidR="00350CA3" w:rsidRPr="00D460C0" w14:paraId="2B896C53" w14:textId="77777777" w:rsidTr="00350CA3">
        <w:trPr>
          <w:trHeight w:val="281"/>
        </w:trPr>
        <w:tc>
          <w:tcPr>
            <w:tcW w:w="409" w:type="pct"/>
            <w:tcBorders>
              <w:top w:val="nil"/>
              <w:left w:val="single" w:sz="4" w:space="0" w:color="auto"/>
              <w:bottom w:val="single" w:sz="4" w:space="0" w:color="auto"/>
              <w:right w:val="single" w:sz="4" w:space="0" w:color="auto"/>
            </w:tcBorders>
            <w:shd w:val="clear" w:color="auto" w:fill="auto"/>
            <w:noWrap/>
            <w:vAlign w:val="center"/>
            <w:hideMark/>
          </w:tcPr>
          <w:p w14:paraId="2B896C46" w14:textId="77777777" w:rsidR="00A85683" w:rsidRPr="00D460C0" w:rsidRDefault="00A85683" w:rsidP="00B75540">
            <w:pPr>
              <w:spacing w:before="0" w:after="0"/>
              <w:jc w:val="left"/>
              <w:rPr>
                <w:rFonts w:eastAsia="Times New Roman"/>
                <w:sz w:val="18"/>
                <w:szCs w:val="20"/>
                <w:lang w:eastAsia="es-ES_tradnl"/>
              </w:rPr>
            </w:pPr>
            <w:r w:rsidRPr="00D460C0">
              <w:rPr>
                <w:rFonts w:eastAsia="Times New Roman"/>
                <w:sz w:val="18"/>
                <w:szCs w:val="20"/>
                <w:lang w:eastAsia="es-ES_tradnl"/>
              </w:rPr>
              <w:t>Incidencia * Factor</w:t>
            </w:r>
          </w:p>
        </w:tc>
        <w:tc>
          <w:tcPr>
            <w:tcW w:w="369" w:type="pct"/>
            <w:tcBorders>
              <w:top w:val="nil"/>
              <w:left w:val="nil"/>
              <w:bottom w:val="single" w:sz="4" w:space="0" w:color="auto"/>
              <w:right w:val="single" w:sz="4" w:space="0" w:color="auto"/>
            </w:tcBorders>
            <w:shd w:val="clear" w:color="auto" w:fill="auto"/>
            <w:noWrap/>
            <w:vAlign w:val="center"/>
            <w:hideMark/>
          </w:tcPr>
          <w:p w14:paraId="2B896C47"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0</w:t>
            </w:r>
            <w:r>
              <w:rPr>
                <w:rFonts w:eastAsia="Times New Roman"/>
                <w:sz w:val="16"/>
                <w:szCs w:val="16"/>
                <w:lang w:eastAsia="es-ES_tradnl"/>
              </w:rPr>
              <w:t>.</w:t>
            </w:r>
            <w:r w:rsidRPr="00CD2BF8">
              <w:rPr>
                <w:rFonts w:eastAsia="Times New Roman"/>
                <w:sz w:val="16"/>
                <w:szCs w:val="16"/>
                <w:lang w:eastAsia="es-ES_tradnl"/>
              </w:rPr>
              <w:t>02</w:t>
            </w:r>
            <w:r w:rsidR="00350CA3">
              <w:rPr>
                <w:rFonts w:eastAsia="Times New Roman"/>
                <w:sz w:val="16"/>
                <w:szCs w:val="16"/>
                <w:lang w:eastAsia="es-ES_tradnl"/>
              </w:rPr>
              <w:t>48</w:t>
            </w:r>
          </w:p>
        </w:tc>
        <w:tc>
          <w:tcPr>
            <w:tcW w:w="369" w:type="pct"/>
            <w:tcBorders>
              <w:top w:val="nil"/>
              <w:left w:val="nil"/>
              <w:bottom w:val="single" w:sz="4" w:space="0" w:color="auto"/>
              <w:right w:val="single" w:sz="4" w:space="0" w:color="auto"/>
            </w:tcBorders>
            <w:shd w:val="clear" w:color="auto" w:fill="auto"/>
            <w:noWrap/>
            <w:vAlign w:val="center"/>
            <w:hideMark/>
          </w:tcPr>
          <w:p w14:paraId="2B896C48"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0</w:t>
            </w:r>
            <w:r>
              <w:rPr>
                <w:rFonts w:eastAsia="Times New Roman"/>
                <w:sz w:val="16"/>
                <w:szCs w:val="16"/>
                <w:lang w:eastAsia="es-ES_tradnl"/>
              </w:rPr>
              <w:t>.</w:t>
            </w:r>
            <w:r w:rsidRPr="00CD2BF8">
              <w:rPr>
                <w:rFonts w:eastAsia="Times New Roman"/>
                <w:sz w:val="16"/>
                <w:szCs w:val="16"/>
                <w:lang w:eastAsia="es-ES_tradnl"/>
              </w:rPr>
              <w:t>31</w:t>
            </w:r>
            <w:r w:rsidR="00350CA3">
              <w:rPr>
                <w:rFonts w:eastAsia="Times New Roman"/>
                <w:sz w:val="16"/>
                <w:szCs w:val="16"/>
                <w:lang w:eastAsia="es-ES_tradnl"/>
              </w:rPr>
              <w:t>82</w:t>
            </w:r>
          </w:p>
        </w:tc>
        <w:tc>
          <w:tcPr>
            <w:tcW w:w="409" w:type="pct"/>
            <w:tcBorders>
              <w:top w:val="nil"/>
              <w:left w:val="nil"/>
              <w:bottom w:val="single" w:sz="4" w:space="0" w:color="auto"/>
              <w:right w:val="single" w:sz="4" w:space="0" w:color="auto"/>
            </w:tcBorders>
            <w:shd w:val="clear" w:color="auto" w:fill="auto"/>
            <w:noWrap/>
            <w:vAlign w:val="center"/>
            <w:hideMark/>
          </w:tcPr>
          <w:p w14:paraId="2B896C49"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0</w:t>
            </w:r>
            <w:r>
              <w:rPr>
                <w:rFonts w:eastAsia="Times New Roman"/>
                <w:sz w:val="16"/>
                <w:szCs w:val="16"/>
                <w:lang w:eastAsia="es-ES_tradnl"/>
              </w:rPr>
              <w:t>.</w:t>
            </w:r>
            <w:r w:rsidRPr="00CD2BF8">
              <w:rPr>
                <w:rFonts w:eastAsia="Times New Roman"/>
                <w:sz w:val="16"/>
                <w:szCs w:val="16"/>
                <w:lang w:eastAsia="es-ES_tradnl"/>
              </w:rPr>
              <w:t>0</w:t>
            </w:r>
            <w:r w:rsidR="00350CA3">
              <w:rPr>
                <w:rFonts w:eastAsia="Times New Roman"/>
                <w:sz w:val="16"/>
                <w:szCs w:val="16"/>
                <w:lang w:eastAsia="es-ES_tradnl"/>
              </w:rPr>
              <w:t>486</w:t>
            </w:r>
          </w:p>
        </w:tc>
        <w:tc>
          <w:tcPr>
            <w:tcW w:w="411" w:type="pct"/>
            <w:tcBorders>
              <w:top w:val="nil"/>
              <w:left w:val="nil"/>
              <w:bottom w:val="single" w:sz="4" w:space="0" w:color="auto"/>
              <w:right w:val="single" w:sz="4" w:space="0" w:color="auto"/>
            </w:tcBorders>
            <w:shd w:val="clear" w:color="auto" w:fill="auto"/>
            <w:noWrap/>
            <w:vAlign w:val="center"/>
            <w:hideMark/>
          </w:tcPr>
          <w:p w14:paraId="2B896C4A"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0</w:t>
            </w:r>
            <w:r>
              <w:rPr>
                <w:rFonts w:eastAsia="Times New Roman"/>
                <w:sz w:val="16"/>
                <w:szCs w:val="16"/>
                <w:lang w:eastAsia="es-ES_tradnl"/>
              </w:rPr>
              <w:t>.</w:t>
            </w:r>
            <w:r w:rsidRPr="00CD2BF8">
              <w:rPr>
                <w:rFonts w:eastAsia="Times New Roman"/>
                <w:sz w:val="16"/>
                <w:szCs w:val="16"/>
                <w:lang w:eastAsia="es-ES_tradnl"/>
              </w:rPr>
              <w:t>009</w:t>
            </w:r>
            <w:r w:rsidR="00350CA3">
              <w:rPr>
                <w:rFonts w:eastAsia="Times New Roman"/>
                <w:sz w:val="16"/>
                <w:szCs w:val="16"/>
                <w:lang w:eastAsia="es-ES_tradnl"/>
              </w:rPr>
              <w:t>0</w:t>
            </w:r>
          </w:p>
        </w:tc>
        <w:tc>
          <w:tcPr>
            <w:tcW w:w="411" w:type="pct"/>
            <w:tcBorders>
              <w:top w:val="nil"/>
              <w:left w:val="nil"/>
              <w:bottom w:val="single" w:sz="4" w:space="0" w:color="auto"/>
              <w:right w:val="single" w:sz="4" w:space="0" w:color="auto"/>
            </w:tcBorders>
            <w:shd w:val="clear" w:color="auto" w:fill="auto"/>
            <w:noWrap/>
            <w:vAlign w:val="center"/>
            <w:hideMark/>
          </w:tcPr>
          <w:p w14:paraId="2B896C4B"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0</w:t>
            </w:r>
            <w:r>
              <w:rPr>
                <w:rFonts w:eastAsia="Times New Roman"/>
                <w:sz w:val="16"/>
                <w:szCs w:val="16"/>
                <w:lang w:eastAsia="es-ES_tradnl"/>
              </w:rPr>
              <w:t>.</w:t>
            </w:r>
            <w:r w:rsidRPr="00CD2BF8">
              <w:rPr>
                <w:rFonts w:eastAsia="Times New Roman"/>
                <w:sz w:val="16"/>
                <w:szCs w:val="16"/>
                <w:lang w:eastAsia="es-ES_tradnl"/>
              </w:rPr>
              <w:t>291</w:t>
            </w:r>
            <w:r w:rsidR="00350CA3">
              <w:rPr>
                <w:rFonts w:eastAsia="Times New Roman"/>
                <w:sz w:val="16"/>
                <w:szCs w:val="16"/>
                <w:lang w:eastAsia="es-ES_tradnl"/>
              </w:rPr>
              <w:t>2</w:t>
            </w:r>
          </w:p>
        </w:tc>
        <w:tc>
          <w:tcPr>
            <w:tcW w:w="409" w:type="pct"/>
            <w:tcBorders>
              <w:top w:val="nil"/>
              <w:left w:val="nil"/>
              <w:bottom w:val="single" w:sz="4" w:space="0" w:color="auto"/>
              <w:right w:val="single" w:sz="4" w:space="0" w:color="auto"/>
            </w:tcBorders>
            <w:shd w:val="clear" w:color="auto" w:fill="auto"/>
            <w:noWrap/>
            <w:vAlign w:val="center"/>
            <w:hideMark/>
          </w:tcPr>
          <w:p w14:paraId="2B896C4C"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0</w:t>
            </w:r>
            <w:r>
              <w:rPr>
                <w:rFonts w:eastAsia="Times New Roman"/>
                <w:sz w:val="16"/>
                <w:szCs w:val="16"/>
                <w:lang w:eastAsia="es-ES_tradnl"/>
              </w:rPr>
              <w:t>.</w:t>
            </w:r>
            <w:r w:rsidRPr="00CD2BF8">
              <w:rPr>
                <w:rFonts w:eastAsia="Times New Roman"/>
                <w:sz w:val="16"/>
                <w:szCs w:val="16"/>
                <w:lang w:eastAsia="es-ES_tradnl"/>
              </w:rPr>
              <w:t>00</w:t>
            </w:r>
            <w:r w:rsidR="00350CA3">
              <w:rPr>
                <w:rFonts w:eastAsia="Times New Roman"/>
                <w:sz w:val="16"/>
                <w:szCs w:val="16"/>
                <w:lang w:eastAsia="es-ES_tradnl"/>
              </w:rPr>
              <w:t>77</w:t>
            </w:r>
          </w:p>
        </w:tc>
        <w:tc>
          <w:tcPr>
            <w:tcW w:w="369" w:type="pct"/>
            <w:tcBorders>
              <w:top w:val="nil"/>
              <w:left w:val="nil"/>
              <w:bottom w:val="single" w:sz="4" w:space="0" w:color="auto"/>
              <w:right w:val="single" w:sz="4" w:space="0" w:color="auto"/>
            </w:tcBorders>
            <w:shd w:val="clear" w:color="auto" w:fill="auto"/>
            <w:noWrap/>
            <w:vAlign w:val="center"/>
            <w:hideMark/>
          </w:tcPr>
          <w:p w14:paraId="2B896C4D" w14:textId="77777777" w:rsidR="00A85683" w:rsidRPr="00CD2BF8" w:rsidRDefault="00A85683" w:rsidP="00B75540">
            <w:pPr>
              <w:spacing w:before="0" w:after="0"/>
              <w:jc w:val="center"/>
              <w:rPr>
                <w:rFonts w:eastAsia="Times New Roman"/>
                <w:sz w:val="16"/>
                <w:szCs w:val="16"/>
                <w:lang w:eastAsia="es-ES_tradnl"/>
              </w:rPr>
            </w:pPr>
            <w:r w:rsidRPr="00CD2BF8">
              <w:rPr>
                <w:rFonts w:eastAsia="Times New Roman"/>
                <w:sz w:val="16"/>
                <w:szCs w:val="16"/>
                <w:lang w:eastAsia="es-ES_tradnl"/>
              </w:rPr>
              <w:t>0</w:t>
            </w:r>
            <w:r>
              <w:rPr>
                <w:rFonts w:eastAsia="Times New Roman"/>
                <w:sz w:val="16"/>
                <w:szCs w:val="16"/>
                <w:lang w:eastAsia="es-ES_tradnl"/>
              </w:rPr>
              <w:t>.</w:t>
            </w:r>
            <w:r w:rsidRPr="00CD2BF8">
              <w:rPr>
                <w:rFonts w:eastAsia="Times New Roman"/>
                <w:sz w:val="16"/>
                <w:szCs w:val="16"/>
                <w:lang w:eastAsia="es-ES_tradnl"/>
              </w:rPr>
              <w:t>00</w:t>
            </w:r>
          </w:p>
        </w:tc>
        <w:tc>
          <w:tcPr>
            <w:tcW w:w="370" w:type="pct"/>
            <w:tcBorders>
              <w:top w:val="nil"/>
              <w:left w:val="nil"/>
              <w:bottom w:val="single" w:sz="4" w:space="0" w:color="auto"/>
              <w:right w:val="single" w:sz="4" w:space="0" w:color="auto"/>
            </w:tcBorders>
            <w:shd w:val="clear" w:color="auto" w:fill="auto"/>
            <w:noWrap/>
            <w:vAlign w:val="center"/>
            <w:hideMark/>
          </w:tcPr>
          <w:p w14:paraId="2B896C4E" w14:textId="77777777" w:rsidR="00A85683" w:rsidRPr="00CD2BF8" w:rsidRDefault="00A85683" w:rsidP="00B75540">
            <w:pPr>
              <w:spacing w:before="0" w:after="0"/>
              <w:jc w:val="center"/>
              <w:rPr>
                <w:rFonts w:eastAsia="Times New Roman"/>
                <w:sz w:val="16"/>
                <w:szCs w:val="16"/>
                <w:lang w:eastAsia="es-ES_tradnl"/>
              </w:rPr>
            </w:pPr>
            <w:r w:rsidRPr="00CD2BF8">
              <w:rPr>
                <w:rFonts w:eastAsia="Times New Roman"/>
                <w:sz w:val="16"/>
                <w:szCs w:val="16"/>
                <w:lang w:eastAsia="es-ES_tradnl"/>
              </w:rPr>
              <w:t>0</w:t>
            </w:r>
            <w:r>
              <w:rPr>
                <w:rFonts w:eastAsia="Times New Roman"/>
                <w:sz w:val="16"/>
                <w:szCs w:val="16"/>
                <w:lang w:eastAsia="es-ES_tradnl"/>
              </w:rPr>
              <w:t>.</w:t>
            </w:r>
            <w:r w:rsidRPr="00CD2BF8">
              <w:rPr>
                <w:rFonts w:eastAsia="Times New Roman"/>
                <w:sz w:val="16"/>
                <w:szCs w:val="16"/>
                <w:lang w:eastAsia="es-ES_tradnl"/>
              </w:rPr>
              <w:t>00</w:t>
            </w:r>
          </w:p>
        </w:tc>
        <w:tc>
          <w:tcPr>
            <w:tcW w:w="368" w:type="pct"/>
            <w:tcBorders>
              <w:top w:val="nil"/>
              <w:left w:val="nil"/>
              <w:bottom w:val="single" w:sz="4" w:space="0" w:color="auto"/>
              <w:right w:val="single" w:sz="4" w:space="0" w:color="auto"/>
            </w:tcBorders>
            <w:shd w:val="clear" w:color="auto" w:fill="auto"/>
            <w:noWrap/>
            <w:vAlign w:val="center"/>
            <w:hideMark/>
          </w:tcPr>
          <w:p w14:paraId="2B896C4F"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0.13</w:t>
            </w:r>
            <w:r w:rsidR="00350CA3">
              <w:rPr>
                <w:rFonts w:eastAsia="Times New Roman"/>
                <w:sz w:val="16"/>
                <w:szCs w:val="16"/>
                <w:lang w:eastAsia="es-ES_tradnl"/>
              </w:rPr>
              <w:t>49</w:t>
            </w:r>
          </w:p>
        </w:tc>
        <w:tc>
          <w:tcPr>
            <w:tcW w:w="369" w:type="pct"/>
            <w:tcBorders>
              <w:top w:val="nil"/>
              <w:left w:val="nil"/>
              <w:bottom w:val="single" w:sz="4" w:space="0" w:color="auto"/>
              <w:right w:val="single" w:sz="4" w:space="0" w:color="auto"/>
            </w:tcBorders>
            <w:shd w:val="clear" w:color="auto" w:fill="auto"/>
            <w:noWrap/>
            <w:vAlign w:val="center"/>
            <w:hideMark/>
          </w:tcPr>
          <w:p w14:paraId="2B896C50"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0.070</w:t>
            </w:r>
            <w:r w:rsidR="00350CA3">
              <w:rPr>
                <w:rFonts w:eastAsia="Times New Roman"/>
                <w:sz w:val="16"/>
                <w:szCs w:val="16"/>
                <w:lang w:eastAsia="es-ES_tradnl"/>
              </w:rPr>
              <w:t>1</w:t>
            </w:r>
          </w:p>
        </w:tc>
        <w:tc>
          <w:tcPr>
            <w:tcW w:w="369" w:type="pct"/>
            <w:tcBorders>
              <w:top w:val="nil"/>
              <w:left w:val="nil"/>
              <w:bottom w:val="single" w:sz="4" w:space="0" w:color="auto"/>
              <w:right w:val="single" w:sz="4" w:space="0" w:color="auto"/>
            </w:tcBorders>
            <w:shd w:val="clear" w:color="auto" w:fill="auto"/>
            <w:noWrap/>
            <w:vAlign w:val="center"/>
            <w:hideMark/>
          </w:tcPr>
          <w:p w14:paraId="2B896C51" w14:textId="77777777" w:rsidR="00A85683" w:rsidRPr="00CD2BF8" w:rsidRDefault="00A85683" w:rsidP="00B75540">
            <w:pPr>
              <w:spacing w:before="0" w:after="0"/>
              <w:jc w:val="center"/>
              <w:rPr>
                <w:rFonts w:eastAsia="Times New Roman"/>
                <w:sz w:val="16"/>
                <w:szCs w:val="16"/>
                <w:lang w:eastAsia="es-ES_tradnl"/>
              </w:rPr>
            </w:pPr>
            <w:r w:rsidRPr="00CD2BF8">
              <w:rPr>
                <w:rFonts w:eastAsia="Times New Roman"/>
                <w:sz w:val="16"/>
                <w:szCs w:val="16"/>
                <w:lang w:eastAsia="es-ES_tradnl"/>
              </w:rPr>
              <w:t>0</w:t>
            </w:r>
            <w:r>
              <w:rPr>
                <w:rFonts w:eastAsia="Times New Roman"/>
                <w:sz w:val="16"/>
                <w:szCs w:val="16"/>
                <w:lang w:eastAsia="es-ES_tradnl"/>
              </w:rPr>
              <w:t>.</w:t>
            </w:r>
            <w:r w:rsidRPr="00CD2BF8">
              <w:rPr>
                <w:rFonts w:eastAsia="Times New Roman"/>
                <w:sz w:val="16"/>
                <w:szCs w:val="16"/>
                <w:lang w:eastAsia="es-ES_tradnl"/>
              </w:rPr>
              <w:t>00</w:t>
            </w:r>
          </w:p>
        </w:tc>
        <w:tc>
          <w:tcPr>
            <w:tcW w:w="369" w:type="pct"/>
            <w:tcBorders>
              <w:top w:val="nil"/>
              <w:left w:val="nil"/>
              <w:bottom w:val="single" w:sz="4" w:space="0" w:color="auto"/>
              <w:right w:val="single" w:sz="4" w:space="0" w:color="auto"/>
            </w:tcBorders>
            <w:shd w:val="clear" w:color="auto" w:fill="auto"/>
            <w:noWrap/>
            <w:vAlign w:val="center"/>
            <w:hideMark/>
          </w:tcPr>
          <w:p w14:paraId="2B896C52" w14:textId="77777777" w:rsidR="00A85683" w:rsidRPr="00CD2BF8" w:rsidRDefault="00A85683" w:rsidP="00350CA3">
            <w:pPr>
              <w:spacing w:before="0" w:after="0"/>
              <w:jc w:val="center"/>
              <w:rPr>
                <w:rFonts w:eastAsia="Times New Roman"/>
                <w:sz w:val="16"/>
                <w:szCs w:val="16"/>
                <w:lang w:eastAsia="es-ES_tradnl"/>
              </w:rPr>
            </w:pPr>
            <w:r w:rsidRPr="00CD2BF8">
              <w:rPr>
                <w:rFonts w:eastAsia="Times New Roman"/>
                <w:sz w:val="16"/>
                <w:szCs w:val="16"/>
                <w:lang w:eastAsia="es-ES_tradnl"/>
              </w:rPr>
              <w:t>0.90</w:t>
            </w:r>
            <w:r w:rsidR="00350CA3">
              <w:rPr>
                <w:rFonts w:eastAsia="Times New Roman"/>
                <w:sz w:val="16"/>
                <w:szCs w:val="16"/>
                <w:lang w:eastAsia="es-ES_tradnl"/>
              </w:rPr>
              <w:t>46</w:t>
            </w:r>
          </w:p>
        </w:tc>
      </w:tr>
    </w:tbl>
    <w:p w14:paraId="2B896C54" w14:textId="77777777" w:rsidR="00A85683" w:rsidRPr="0087731A" w:rsidRDefault="00A85683" w:rsidP="00A85683">
      <w:pPr>
        <w:rPr>
          <w:color w:val="C0504D" w:themeColor="accent2"/>
        </w:rPr>
      </w:pPr>
      <w:r w:rsidRPr="00D460C0">
        <w:rPr>
          <w:sz w:val="20"/>
          <w:szCs w:val="20"/>
        </w:rPr>
        <w:t xml:space="preserve">Fuente: </w:t>
      </w:r>
      <w:r w:rsidR="00364394">
        <w:rPr>
          <w:sz w:val="20"/>
          <w:szCs w:val="20"/>
        </w:rPr>
        <w:t xml:space="preserve">Informe TESA y </w:t>
      </w:r>
      <w:r w:rsidRPr="00D460C0">
        <w:rPr>
          <w:sz w:val="20"/>
          <w:szCs w:val="20"/>
        </w:rPr>
        <w:t>Elaboración propia.</w:t>
      </w:r>
      <w:r w:rsidRPr="0007298A">
        <w:rPr>
          <w:color w:val="C0504D" w:themeColor="accent2"/>
        </w:rPr>
        <w:t xml:space="preserve"> </w:t>
      </w:r>
    </w:p>
    <w:p w14:paraId="2B896C55" w14:textId="77777777" w:rsidR="00A85683" w:rsidRDefault="00A85683" w:rsidP="00A85683">
      <w:pPr>
        <w:rPr>
          <w:color w:val="C0504D" w:themeColor="accent2"/>
        </w:rPr>
      </w:pPr>
    </w:p>
    <w:p w14:paraId="2B896C56" w14:textId="77777777" w:rsidR="00574CA7" w:rsidRPr="0087731A" w:rsidRDefault="00574CA7" w:rsidP="00A85683">
      <w:pPr>
        <w:rPr>
          <w:color w:val="C0504D" w:themeColor="accent2"/>
        </w:rPr>
        <w:sectPr w:rsidR="00574CA7" w:rsidRPr="0087731A" w:rsidSect="00EE325E">
          <w:pgSz w:w="15840" w:h="12240" w:orient="landscape"/>
          <w:pgMar w:top="1627" w:right="1440" w:bottom="1440" w:left="1440" w:header="720" w:footer="432" w:gutter="0"/>
          <w:cols w:space="720"/>
          <w:docGrid w:linePitch="360"/>
        </w:sectPr>
      </w:pPr>
    </w:p>
    <w:p w14:paraId="2B896C57" w14:textId="77777777" w:rsidR="00FD5558" w:rsidRPr="00D93BBD" w:rsidRDefault="00FD5558" w:rsidP="00CD0805">
      <w:pPr>
        <w:pStyle w:val="Heading1"/>
        <w:numPr>
          <w:ilvl w:val="0"/>
          <w:numId w:val="2"/>
        </w:numPr>
        <w:rPr>
          <w:noProof w:val="0"/>
          <w:szCs w:val="32"/>
        </w:rPr>
      </w:pPr>
      <w:bookmarkStart w:id="41" w:name="_Toc302850247"/>
      <w:bookmarkStart w:id="42" w:name="_Toc487725431"/>
      <w:bookmarkEnd w:id="35"/>
      <w:r w:rsidRPr="00D93BBD">
        <w:rPr>
          <w:noProof w:val="0"/>
          <w:szCs w:val="32"/>
        </w:rPr>
        <w:lastRenderedPageBreak/>
        <w:t>Beneficios</w:t>
      </w:r>
      <w:bookmarkEnd w:id="41"/>
      <w:r w:rsidR="00AE7CDA">
        <w:rPr>
          <w:noProof w:val="0"/>
          <w:szCs w:val="32"/>
        </w:rPr>
        <w:t xml:space="preserve"> Económicos</w:t>
      </w:r>
      <w:bookmarkEnd w:id="42"/>
    </w:p>
    <w:p w14:paraId="2B896C58" w14:textId="77777777" w:rsidR="00671E04" w:rsidRPr="00C468D8" w:rsidRDefault="00671E04" w:rsidP="00671E04">
      <w:r w:rsidRPr="00365704">
        <w:t xml:space="preserve">Los beneficios económicos identificados, están constituidos básicamente por los ahorros en costos de operación vehicular y tiempos de viaje de los usuarios que utilizan el sistema vial </w:t>
      </w:r>
      <w:r w:rsidRPr="00C468D8">
        <w:t>analizado. A continuación se describen los impactos valorados en el presente análisis.</w:t>
      </w:r>
    </w:p>
    <w:p w14:paraId="2B896C59" w14:textId="77777777" w:rsidR="00EB4B2E" w:rsidRPr="00C468D8" w:rsidRDefault="00D00BD0" w:rsidP="00671E04">
      <w:r w:rsidRPr="00C468D8">
        <w:t>Esta reducción de los costos al usuario son aplicados a la demanda (TPDA) normal y generada</w:t>
      </w:r>
      <w:r w:rsidR="00564A33" w:rsidRPr="00C468D8">
        <w:t>,</w:t>
      </w:r>
      <w:r w:rsidRPr="00C468D8">
        <w:t xml:space="preserve"> a lo largo del tiempo de vida del proyecto</w:t>
      </w:r>
      <w:r w:rsidR="00564A33" w:rsidRPr="00C468D8">
        <w:t xml:space="preserve"> (</w:t>
      </w:r>
      <w:r w:rsidRPr="00C468D8">
        <w:t>en este caso 20 años</w:t>
      </w:r>
      <w:r w:rsidR="00564A33" w:rsidRPr="00C468D8">
        <w:t>)</w:t>
      </w:r>
      <w:r w:rsidRPr="00C468D8">
        <w:t>, que luego de ser agregada es comparada con los gastos (inversión y mantenimiento) también agregados.</w:t>
      </w:r>
    </w:p>
    <w:p w14:paraId="2B896C5A" w14:textId="77777777" w:rsidR="00EB4B2E" w:rsidRDefault="00EB4B2E" w:rsidP="00671E04">
      <w:r w:rsidRPr="00C468D8">
        <w:t>Para la modelización en el HDM4 de dicha demanda, detallada en los</w:t>
      </w:r>
      <w:r>
        <w:t xml:space="preserve"> Cuadros 5 a 9 del presente informe, se han adoptado los siguientes criterios:</w:t>
      </w:r>
    </w:p>
    <w:tbl>
      <w:tblPr>
        <w:tblStyle w:val="TableGrid"/>
        <w:tblW w:w="0" w:type="auto"/>
        <w:jc w:val="center"/>
        <w:tblLook w:val="04A0" w:firstRow="1" w:lastRow="0" w:firstColumn="1" w:lastColumn="0" w:noHBand="0" w:noVBand="1"/>
      </w:tblPr>
      <w:tblGrid>
        <w:gridCol w:w="3263"/>
        <w:gridCol w:w="4361"/>
      </w:tblGrid>
      <w:tr w:rsidR="00021AD2" w:rsidRPr="005A5DD8" w14:paraId="2B896C5D" w14:textId="77777777" w:rsidTr="005A5DD8">
        <w:trPr>
          <w:jc w:val="center"/>
        </w:trPr>
        <w:tc>
          <w:tcPr>
            <w:tcW w:w="0" w:type="auto"/>
            <w:shd w:val="clear" w:color="auto" w:fill="BFBFBF"/>
          </w:tcPr>
          <w:p w14:paraId="2B896C5B" w14:textId="77777777" w:rsidR="00021AD2" w:rsidRPr="005A5DD8" w:rsidRDefault="00021AD2" w:rsidP="005A5DD8">
            <w:pPr>
              <w:spacing w:after="0" w:line="312" w:lineRule="auto"/>
              <w:jc w:val="center"/>
              <w:rPr>
                <w:rFonts w:eastAsia="Times New Roman"/>
                <w:b/>
                <w:bCs/>
                <w:sz w:val="20"/>
                <w:szCs w:val="20"/>
                <w:lang w:eastAsia="es-ES_tradnl"/>
              </w:rPr>
            </w:pPr>
            <w:r w:rsidRPr="005A5DD8">
              <w:rPr>
                <w:rFonts w:eastAsia="Times New Roman"/>
                <w:b/>
                <w:bCs/>
                <w:sz w:val="20"/>
                <w:szCs w:val="20"/>
                <w:lang w:eastAsia="es-ES_tradnl"/>
              </w:rPr>
              <w:t>Clasificación Vehicular HDM4</w:t>
            </w:r>
          </w:p>
        </w:tc>
        <w:tc>
          <w:tcPr>
            <w:tcW w:w="0" w:type="auto"/>
            <w:shd w:val="clear" w:color="auto" w:fill="BFBFBF"/>
          </w:tcPr>
          <w:p w14:paraId="2B896C5C" w14:textId="77777777" w:rsidR="00021AD2" w:rsidRPr="005A5DD8" w:rsidRDefault="00021AD2" w:rsidP="005A5DD8">
            <w:pPr>
              <w:spacing w:after="0" w:line="312" w:lineRule="auto"/>
              <w:jc w:val="center"/>
              <w:rPr>
                <w:rFonts w:eastAsia="Times New Roman"/>
                <w:b/>
                <w:bCs/>
                <w:sz w:val="20"/>
                <w:szCs w:val="20"/>
                <w:lang w:eastAsia="es-ES_tradnl"/>
              </w:rPr>
            </w:pPr>
            <w:r w:rsidRPr="005A5DD8">
              <w:rPr>
                <w:rFonts w:eastAsia="Times New Roman"/>
                <w:b/>
                <w:bCs/>
                <w:sz w:val="20"/>
                <w:szCs w:val="20"/>
                <w:lang w:eastAsia="es-ES_tradnl"/>
              </w:rPr>
              <w:t>Clasificación Vehicular Conteos</w:t>
            </w:r>
          </w:p>
        </w:tc>
      </w:tr>
      <w:tr w:rsidR="00021AD2" w:rsidRPr="005A5DD8" w14:paraId="2B896C60" w14:textId="77777777" w:rsidTr="005A5DD8">
        <w:trPr>
          <w:jc w:val="center"/>
        </w:trPr>
        <w:tc>
          <w:tcPr>
            <w:tcW w:w="0" w:type="auto"/>
          </w:tcPr>
          <w:p w14:paraId="2B896C5E" w14:textId="77777777" w:rsidR="00021AD2" w:rsidRPr="005A5DD8" w:rsidRDefault="00021AD2" w:rsidP="005A5DD8">
            <w:pPr>
              <w:pStyle w:val="ListParagraph"/>
              <w:numPr>
                <w:ilvl w:val="0"/>
                <w:numId w:val="30"/>
              </w:numPr>
              <w:spacing w:before="60" w:after="0" w:line="312" w:lineRule="auto"/>
              <w:jc w:val="center"/>
              <w:rPr>
                <w:sz w:val="20"/>
                <w:szCs w:val="20"/>
              </w:rPr>
            </w:pPr>
            <w:r w:rsidRPr="005A5DD8">
              <w:rPr>
                <w:sz w:val="20"/>
                <w:szCs w:val="20"/>
              </w:rPr>
              <w:t>Liviano</w:t>
            </w:r>
          </w:p>
        </w:tc>
        <w:tc>
          <w:tcPr>
            <w:tcW w:w="0" w:type="auto"/>
          </w:tcPr>
          <w:p w14:paraId="2B896C5F" w14:textId="77777777" w:rsidR="00021AD2" w:rsidRPr="005A5DD8" w:rsidRDefault="005A5DD8" w:rsidP="005A5DD8">
            <w:pPr>
              <w:spacing w:before="60" w:after="0" w:line="312" w:lineRule="auto"/>
              <w:jc w:val="center"/>
              <w:rPr>
                <w:sz w:val="20"/>
                <w:szCs w:val="20"/>
              </w:rPr>
            </w:pPr>
            <w:r w:rsidRPr="005A5DD8">
              <w:rPr>
                <w:rFonts w:eastAsia="Times New Roman"/>
                <w:color w:val="000000"/>
                <w:sz w:val="20"/>
                <w:szCs w:val="20"/>
                <w:lang w:eastAsia="es-ES"/>
              </w:rPr>
              <w:t>Automóviles, Vagonetas y Jeep</w:t>
            </w:r>
          </w:p>
        </w:tc>
      </w:tr>
      <w:tr w:rsidR="00021AD2" w:rsidRPr="005A5DD8" w14:paraId="2B896C63" w14:textId="77777777" w:rsidTr="005A5DD8">
        <w:trPr>
          <w:jc w:val="center"/>
        </w:trPr>
        <w:tc>
          <w:tcPr>
            <w:tcW w:w="0" w:type="auto"/>
          </w:tcPr>
          <w:p w14:paraId="2B896C61" w14:textId="77777777" w:rsidR="00021AD2" w:rsidRPr="005A5DD8" w:rsidRDefault="00021AD2" w:rsidP="005A5DD8">
            <w:pPr>
              <w:pStyle w:val="ListParagraph"/>
              <w:numPr>
                <w:ilvl w:val="0"/>
                <w:numId w:val="30"/>
              </w:numPr>
              <w:spacing w:before="60" w:after="0" w:line="312" w:lineRule="auto"/>
              <w:jc w:val="center"/>
              <w:rPr>
                <w:sz w:val="20"/>
                <w:szCs w:val="20"/>
              </w:rPr>
            </w:pPr>
            <w:r w:rsidRPr="005A5DD8">
              <w:rPr>
                <w:sz w:val="20"/>
                <w:szCs w:val="20"/>
              </w:rPr>
              <w:t>Utilitario</w:t>
            </w:r>
          </w:p>
        </w:tc>
        <w:tc>
          <w:tcPr>
            <w:tcW w:w="0" w:type="auto"/>
          </w:tcPr>
          <w:p w14:paraId="2B896C62" w14:textId="77777777" w:rsidR="00021AD2" w:rsidRPr="005A5DD8" w:rsidRDefault="005A5DD8" w:rsidP="005A5DD8">
            <w:pPr>
              <w:spacing w:before="60" w:after="0" w:line="312" w:lineRule="auto"/>
              <w:jc w:val="center"/>
              <w:rPr>
                <w:sz w:val="20"/>
                <w:szCs w:val="20"/>
              </w:rPr>
            </w:pPr>
            <w:r w:rsidRPr="005A5DD8">
              <w:rPr>
                <w:sz w:val="20"/>
                <w:szCs w:val="20"/>
              </w:rPr>
              <w:t>Camionetas + Minibuses</w:t>
            </w:r>
          </w:p>
        </w:tc>
      </w:tr>
      <w:tr w:rsidR="00021AD2" w:rsidRPr="005A5DD8" w14:paraId="2B896C66" w14:textId="77777777" w:rsidTr="005A5DD8">
        <w:trPr>
          <w:jc w:val="center"/>
        </w:trPr>
        <w:tc>
          <w:tcPr>
            <w:tcW w:w="0" w:type="auto"/>
          </w:tcPr>
          <w:p w14:paraId="2B896C64" w14:textId="77777777" w:rsidR="00021AD2" w:rsidRPr="005A5DD8" w:rsidRDefault="00021AD2" w:rsidP="005A5DD8">
            <w:pPr>
              <w:pStyle w:val="ListParagraph"/>
              <w:numPr>
                <w:ilvl w:val="0"/>
                <w:numId w:val="30"/>
              </w:numPr>
              <w:spacing w:before="60" w:after="0" w:line="312" w:lineRule="auto"/>
              <w:jc w:val="center"/>
              <w:rPr>
                <w:sz w:val="20"/>
                <w:szCs w:val="20"/>
              </w:rPr>
            </w:pPr>
            <w:r w:rsidRPr="005A5DD8">
              <w:rPr>
                <w:sz w:val="20"/>
                <w:szCs w:val="20"/>
              </w:rPr>
              <w:t>Minibuses</w:t>
            </w:r>
          </w:p>
        </w:tc>
        <w:tc>
          <w:tcPr>
            <w:tcW w:w="0" w:type="auto"/>
          </w:tcPr>
          <w:p w14:paraId="2B896C65" w14:textId="77777777" w:rsidR="00021AD2" w:rsidRPr="005A5DD8" w:rsidRDefault="005A5DD8" w:rsidP="005A5DD8">
            <w:pPr>
              <w:spacing w:before="60" w:after="0" w:line="312" w:lineRule="auto"/>
              <w:jc w:val="center"/>
              <w:rPr>
                <w:sz w:val="20"/>
                <w:szCs w:val="20"/>
              </w:rPr>
            </w:pPr>
            <w:r w:rsidRPr="005A5DD8">
              <w:rPr>
                <w:rFonts w:eastAsia="Times New Roman"/>
                <w:color w:val="000000"/>
                <w:sz w:val="20"/>
                <w:szCs w:val="20"/>
                <w:lang w:eastAsia="es-ES"/>
              </w:rPr>
              <w:t>Microbuses + Otros (Maq. Agrícola y Constr.)</w:t>
            </w:r>
          </w:p>
        </w:tc>
      </w:tr>
      <w:tr w:rsidR="00021AD2" w:rsidRPr="005A5DD8" w14:paraId="2B896C69" w14:textId="77777777" w:rsidTr="005A5DD8">
        <w:trPr>
          <w:jc w:val="center"/>
        </w:trPr>
        <w:tc>
          <w:tcPr>
            <w:tcW w:w="0" w:type="auto"/>
          </w:tcPr>
          <w:p w14:paraId="2B896C67" w14:textId="77777777" w:rsidR="00021AD2" w:rsidRPr="005A5DD8" w:rsidRDefault="00021AD2" w:rsidP="005A5DD8">
            <w:pPr>
              <w:pStyle w:val="ListParagraph"/>
              <w:numPr>
                <w:ilvl w:val="0"/>
                <w:numId w:val="30"/>
              </w:numPr>
              <w:spacing w:before="60" w:after="0" w:line="312" w:lineRule="auto"/>
              <w:jc w:val="center"/>
              <w:rPr>
                <w:sz w:val="20"/>
                <w:szCs w:val="20"/>
              </w:rPr>
            </w:pPr>
            <w:r w:rsidRPr="005A5DD8">
              <w:rPr>
                <w:sz w:val="20"/>
                <w:szCs w:val="20"/>
              </w:rPr>
              <w:t>Bus Medio</w:t>
            </w:r>
          </w:p>
        </w:tc>
        <w:tc>
          <w:tcPr>
            <w:tcW w:w="0" w:type="auto"/>
          </w:tcPr>
          <w:p w14:paraId="2B896C68" w14:textId="77777777" w:rsidR="00021AD2" w:rsidRPr="005A5DD8" w:rsidRDefault="005A5DD8" w:rsidP="005A5DD8">
            <w:pPr>
              <w:spacing w:before="60" w:after="0" w:line="312" w:lineRule="auto"/>
              <w:jc w:val="center"/>
              <w:rPr>
                <w:sz w:val="20"/>
                <w:szCs w:val="20"/>
              </w:rPr>
            </w:pPr>
            <w:r w:rsidRPr="005A5DD8">
              <w:rPr>
                <w:rFonts w:eastAsia="Times New Roman"/>
                <w:color w:val="000000"/>
                <w:sz w:val="20"/>
                <w:szCs w:val="20"/>
                <w:lang w:eastAsia="es-ES"/>
              </w:rPr>
              <w:t>Bus Mediano</w:t>
            </w:r>
          </w:p>
        </w:tc>
      </w:tr>
      <w:tr w:rsidR="00021AD2" w:rsidRPr="005A5DD8" w14:paraId="2B896C6C" w14:textId="77777777" w:rsidTr="005A5DD8">
        <w:trPr>
          <w:jc w:val="center"/>
        </w:trPr>
        <w:tc>
          <w:tcPr>
            <w:tcW w:w="0" w:type="auto"/>
          </w:tcPr>
          <w:p w14:paraId="2B896C6A" w14:textId="77777777" w:rsidR="00021AD2" w:rsidRPr="005A5DD8" w:rsidRDefault="00021AD2" w:rsidP="005A5DD8">
            <w:pPr>
              <w:pStyle w:val="ListParagraph"/>
              <w:numPr>
                <w:ilvl w:val="0"/>
                <w:numId w:val="30"/>
              </w:numPr>
              <w:spacing w:before="60" w:after="0" w:line="312" w:lineRule="auto"/>
              <w:jc w:val="center"/>
              <w:rPr>
                <w:sz w:val="20"/>
                <w:szCs w:val="20"/>
              </w:rPr>
            </w:pPr>
            <w:r w:rsidRPr="005A5DD8">
              <w:rPr>
                <w:sz w:val="20"/>
                <w:szCs w:val="20"/>
              </w:rPr>
              <w:t>Bus</w:t>
            </w:r>
          </w:p>
        </w:tc>
        <w:tc>
          <w:tcPr>
            <w:tcW w:w="0" w:type="auto"/>
          </w:tcPr>
          <w:p w14:paraId="2B896C6B" w14:textId="77777777" w:rsidR="00021AD2" w:rsidRPr="005A5DD8" w:rsidRDefault="005A5DD8" w:rsidP="005A5DD8">
            <w:pPr>
              <w:spacing w:before="60" w:after="0" w:line="312" w:lineRule="auto"/>
              <w:jc w:val="center"/>
              <w:rPr>
                <w:sz w:val="20"/>
                <w:szCs w:val="20"/>
              </w:rPr>
            </w:pPr>
            <w:r w:rsidRPr="005A5DD8">
              <w:rPr>
                <w:rFonts w:eastAsia="Times New Roman"/>
                <w:color w:val="000000"/>
                <w:sz w:val="20"/>
                <w:szCs w:val="20"/>
                <w:lang w:eastAsia="es-ES"/>
              </w:rPr>
              <w:t>Bus Grande</w:t>
            </w:r>
          </w:p>
        </w:tc>
      </w:tr>
      <w:tr w:rsidR="00021AD2" w:rsidRPr="005A5DD8" w14:paraId="2B896C6F" w14:textId="77777777" w:rsidTr="005A5DD8">
        <w:trPr>
          <w:jc w:val="center"/>
        </w:trPr>
        <w:tc>
          <w:tcPr>
            <w:tcW w:w="0" w:type="auto"/>
          </w:tcPr>
          <w:p w14:paraId="2B896C6D" w14:textId="77777777" w:rsidR="00021AD2" w:rsidRPr="005A5DD8" w:rsidRDefault="00021AD2" w:rsidP="005A5DD8">
            <w:pPr>
              <w:pStyle w:val="ListParagraph"/>
              <w:numPr>
                <w:ilvl w:val="0"/>
                <w:numId w:val="30"/>
              </w:numPr>
              <w:spacing w:before="60" w:after="0" w:line="312" w:lineRule="auto"/>
              <w:jc w:val="center"/>
              <w:rPr>
                <w:sz w:val="20"/>
                <w:szCs w:val="20"/>
              </w:rPr>
            </w:pPr>
            <w:r w:rsidRPr="005A5DD8">
              <w:rPr>
                <w:sz w:val="20"/>
                <w:szCs w:val="20"/>
              </w:rPr>
              <w:t>Camión Medio</w:t>
            </w:r>
          </w:p>
        </w:tc>
        <w:tc>
          <w:tcPr>
            <w:tcW w:w="0" w:type="auto"/>
          </w:tcPr>
          <w:p w14:paraId="2B896C6E" w14:textId="77777777" w:rsidR="00021AD2" w:rsidRPr="005A5DD8" w:rsidRDefault="005A5DD8" w:rsidP="005A5DD8">
            <w:pPr>
              <w:spacing w:before="60" w:after="0" w:line="312" w:lineRule="auto"/>
              <w:jc w:val="center"/>
              <w:rPr>
                <w:sz w:val="20"/>
                <w:szCs w:val="20"/>
              </w:rPr>
            </w:pPr>
            <w:r w:rsidRPr="005A5DD8">
              <w:rPr>
                <w:rFonts w:eastAsia="Times New Roman"/>
                <w:color w:val="000000"/>
                <w:sz w:val="20"/>
                <w:szCs w:val="20"/>
                <w:lang w:eastAsia="es-ES"/>
              </w:rPr>
              <w:t>Camión  Mediano</w:t>
            </w:r>
          </w:p>
        </w:tc>
      </w:tr>
      <w:tr w:rsidR="00021AD2" w:rsidRPr="005A5DD8" w14:paraId="2B896C72" w14:textId="77777777" w:rsidTr="005A5DD8">
        <w:trPr>
          <w:jc w:val="center"/>
        </w:trPr>
        <w:tc>
          <w:tcPr>
            <w:tcW w:w="0" w:type="auto"/>
          </w:tcPr>
          <w:p w14:paraId="2B896C70" w14:textId="77777777" w:rsidR="00021AD2" w:rsidRPr="005A5DD8" w:rsidRDefault="00021AD2" w:rsidP="005A5DD8">
            <w:pPr>
              <w:pStyle w:val="ListParagraph"/>
              <w:numPr>
                <w:ilvl w:val="0"/>
                <w:numId w:val="30"/>
              </w:numPr>
              <w:spacing w:before="60" w:after="0" w:line="312" w:lineRule="auto"/>
              <w:jc w:val="center"/>
              <w:rPr>
                <w:sz w:val="20"/>
                <w:szCs w:val="20"/>
              </w:rPr>
            </w:pPr>
            <w:r w:rsidRPr="005A5DD8">
              <w:rPr>
                <w:sz w:val="20"/>
                <w:szCs w:val="20"/>
              </w:rPr>
              <w:t>Camión Grande</w:t>
            </w:r>
          </w:p>
        </w:tc>
        <w:tc>
          <w:tcPr>
            <w:tcW w:w="0" w:type="auto"/>
          </w:tcPr>
          <w:p w14:paraId="2B896C71" w14:textId="77777777" w:rsidR="00021AD2" w:rsidRPr="005A5DD8" w:rsidRDefault="005A5DD8" w:rsidP="005A5DD8">
            <w:pPr>
              <w:spacing w:before="60" w:after="0" w:line="312" w:lineRule="auto"/>
              <w:jc w:val="center"/>
              <w:rPr>
                <w:sz w:val="20"/>
                <w:szCs w:val="20"/>
              </w:rPr>
            </w:pPr>
            <w:r w:rsidRPr="005A5DD8">
              <w:rPr>
                <w:rFonts w:eastAsia="Times New Roman"/>
                <w:color w:val="000000"/>
                <w:sz w:val="20"/>
                <w:szCs w:val="20"/>
                <w:lang w:eastAsia="es-ES"/>
              </w:rPr>
              <w:t>Camión  Grande (2 ejes) + Camión  Grande (3 ejes)</w:t>
            </w:r>
          </w:p>
        </w:tc>
      </w:tr>
      <w:tr w:rsidR="00021AD2" w:rsidRPr="005A5DD8" w14:paraId="2B896C75" w14:textId="77777777" w:rsidTr="005A5DD8">
        <w:trPr>
          <w:jc w:val="center"/>
        </w:trPr>
        <w:tc>
          <w:tcPr>
            <w:tcW w:w="0" w:type="auto"/>
          </w:tcPr>
          <w:p w14:paraId="2B896C73" w14:textId="77777777" w:rsidR="00021AD2" w:rsidRPr="005A5DD8" w:rsidRDefault="00021AD2" w:rsidP="005A5DD8">
            <w:pPr>
              <w:pStyle w:val="ListParagraph"/>
              <w:numPr>
                <w:ilvl w:val="0"/>
                <w:numId w:val="30"/>
              </w:numPr>
              <w:spacing w:before="60" w:after="0" w:line="312" w:lineRule="auto"/>
              <w:jc w:val="center"/>
              <w:rPr>
                <w:sz w:val="20"/>
                <w:szCs w:val="20"/>
              </w:rPr>
            </w:pPr>
            <w:r w:rsidRPr="005A5DD8">
              <w:rPr>
                <w:sz w:val="20"/>
                <w:szCs w:val="20"/>
              </w:rPr>
              <w:t>Camión con articulación</w:t>
            </w:r>
          </w:p>
        </w:tc>
        <w:tc>
          <w:tcPr>
            <w:tcW w:w="0" w:type="auto"/>
          </w:tcPr>
          <w:p w14:paraId="2B896C74" w14:textId="77777777" w:rsidR="00021AD2" w:rsidRPr="005A5DD8" w:rsidRDefault="005A5DD8" w:rsidP="005A5DD8">
            <w:pPr>
              <w:spacing w:before="60" w:after="0" w:line="312" w:lineRule="auto"/>
              <w:jc w:val="center"/>
              <w:rPr>
                <w:sz w:val="20"/>
                <w:szCs w:val="20"/>
              </w:rPr>
            </w:pPr>
            <w:r w:rsidRPr="005A5DD8">
              <w:rPr>
                <w:rFonts w:eastAsia="Times New Roman"/>
                <w:color w:val="000000"/>
                <w:sz w:val="20"/>
                <w:szCs w:val="20"/>
                <w:lang w:eastAsia="es-ES"/>
              </w:rPr>
              <w:t>Camión Semirremolque + Camión Remolque</w:t>
            </w:r>
          </w:p>
        </w:tc>
      </w:tr>
    </w:tbl>
    <w:p w14:paraId="2B896C76" w14:textId="77777777" w:rsidR="00A10EA9" w:rsidRPr="00CD0805" w:rsidRDefault="004F0352" w:rsidP="00CD0805">
      <w:pPr>
        <w:pStyle w:val="Heading1"/>
        <w:numPr>
          <w:ilvl w:val="1"/>
          <w:numId w:val="2"/>
        </w:numPr>
        <w:ind w:left="567"/>
        <w:rPr>
          <w:noProof w:val="0"/>
          <w:szCs w:val="32"/>
        </w:rPr>
      </w:pPr>
      <w:bookmarkStart w:id="43" w:name="_Toc487725432"/>
      <w:r w:rsidRPr="00CD0805">
        <w:rPr>
          <w:noProof w:val="0"/>
          <w:szCs w:val="32"/>
        </w:rPr>
        <w:t>Mejora de la rugosidad de la vía</w:t>
      </w:r>
      <w:bookmarkEnd w:id="43"/>
    </w:p>
    <w:p w14:paraId="2B896C77" w14:textId="77777777" w:rsidR="000E2E31" w:rsidRPr="009400E7" w:rsidRDefault="00564A33" w:rsidP="009400E7">
      <w:r w:rsidRPr="009400E7">
        <w:t xml:space="preserve">A medida que los trabajos de mantenimiento y rehabilitación sean menores, el estado de la calzada </w:t>
      </w:r>
      <w:r w:rsidR="00310656" w:rsidRPr="009400E7">
        <w:t>se deteriorará</w:t>
      </w:r>
      <w:r w:rsidRPr="009400E7">
        <w:t xml:space="preserve"> con el consecuente incremento de fallas</w:t>
      </w:r>
      <w:r w:rsidR="00310656" w:rsidRPr="009400E7">
        <w:t xml:space="preserve"> que esto implica. Esta situación </w:t>
      </w:r>
      <w:r w:rsidRPr="009400E7">
        <w:t>se traducirá</w:t>
      </w:r>
      <w:r w:rsidR="00310656" w:rsidRPr="009400E7">
        <w:t>,</w:t>
      </w:r>
      <w:r w:rsidRPr="009400E7">
        <w:t xml:space="preserve"> a su vez, en un</w:t>
      </w:r>
      <w:r w:rsidR="00310656" w:rsidRPr="009400E7">
        <w:t xml:space="preserve"> aumento de la regularidad de la calzada y una disminución </w:t>
      </w:r>
      <w:r w:rsidR="00330B12" w:rsidRPr="009400E7">
        <w:t xml:space="preserve">tanto de </w:t>
      </w:r>
      <w:r w:rsidR="00964680" w:rsidRPr="009400E7">
        <w:t xml:space="preserve">la conformidad de los usuarios, </w:t>
      </w:r>
      <w:r w:rsidR="00330B12" w:rsidRPr="009400E7">
        <w:t>como de la velocidad de circulación</w:t>
      </w:r>
      <w:r w:rsidR="00310656" w:rsidRPr="009400E7">
        <w:t>.</w:t>
      </w:r>
    </w:p>
    <w:p w14:paraId="2B896C78" w14:textId="77777777" w:rsidR="00964680" w:rsidRPr="009400E7" w:rsidRDefault="000E2E31" w:rsidP="009400E7">
      <w:r w:rsidRPr="009400E7">
        <w:t>En los Cuadros sucesivos (12 a 1</w:t>
      </w:r>
      <w:r w:rsidR="001D5A94" w:rsidRPr="009400E7">
        <w:t>3</w:t>
      </w:r>
      <w:r w:rsidRPr="009400E7">
        <w:t xml:space="preserve">) se presentan algunas de las salidas del HDM4, a modo de ejemplo, donde se </w:t>
      </w:r>
      <w:r w:rsidR="001D5A94" w:rsidRPr="009400E7">
        <w:t>muestra la correlación entre las intervenciones en la calzada, la regularidad superficial y las fallas</w:t>
      </w:r>
      <w:r w:rsidRPr="009400E7">
        <w:t>.</w:t>
      </w:r>
      <w:r w:rsidR="00964680" w:rsidRPr="009400E7">
        <w:t xml:space="preserve"> </w:t>
      </w:r>
    </w:p>
    <w:p w14:paraId="2B896C79" w14:textId="77777777" w:rsidR="002A3466" w:rsidRDefault="002A3466">
      <w:pPr>
        <w:spacing w:before="0" w:after="0"/>
        <w:jc w:val="left"/>
        <w:rPr>
          <w:b/>
          <w:sz w:val="22"/>
        </w:rPr>
      </w:pPr>
      <w:r>
        <w:br w:type="page"/>
      </w:r>
    </w:p>
    <w:p w14:paraId="2B896C7A" w14:textId="77777777" w:rsidR="006814D3" w:rsidRDefault="006814D3" w:rsidP="009400E7">
      <w:pPr>
        <w:pStyle w:val="Header"/>
        <w:spacing w:before="0"/>
        <w:ind w:left="113" w:right="113"/>
        <w:sectPr w:rsidR="006814D3" w:rsidSect="00EE325E">
          <w:pgSz w:w="12240" w:h="15840"/>
          <w:pgMar w:top="1440" w:right="1440" w:bottom="1440" w:left="1627" w:header="720" w:footer="432" w:gutter="0"/>
          <w:cols w:space="720"/>
          <w:docGrid w:linePitch="360"/>
        </w:sectPr>
      </w:pPr>
    </w:p>
    <w:p w14:paraId="2B896C7B" w14:textId="77777777" w:rsidR="000E2E31" w:rsidRPr="009400E7" w:rsidRDefault="000E2E31" w:rsidP="009400E7">
      <w:pPr>
        <w:pStyle w:val="Header"/>
        <w:spacing w:before="0"/>
        <w:ind w:left="113" w:right="113"/>
      </w:pPr>
      <w:r w:rsidRPr="009400E7">
        <w:lastRenderedPageBreak/>
        <w:t>Cuadro 12: Condición del Pavimento año a año - Sección Samaipata-Cuevas</w:t>
      </w:r>
    </w:p>
    <w:p w14:paraId="2B896C7C" w14:textId="77777777" w:rsidR="000E2E31" w:rsidRPr="009400E7" w:rsidRDefault="000E2E31" w:rsidP="009400E7">
      <w:pPr>
        <w:pStyle w:val="Header"/>
        <w:spacing w:before="0"/>
        <w:ind w:left="113" w:right="113"/>
        <w:rPr>
          <w:b w:val="0"/>
        </w:rPr>
      </w:pPr>
      <w:r w:rsidRPr="009400E7">
        <w:t>Alternativa Base o Sin Proyecto</w:t>
      </w:r>
      <w:r w:rsidR="00964680" w:rsidRPr="009400E7">
        <w:rPr>
          <w:noProof/>
          <w:color w:val="FF0000"/>
          <w:lang w:eastAsia="es-ES"/>
        </w:rPr>
        <w:drawing>
          <wp:inline distT="0" distB="0" distL="0" distR="0" wp14:anchorId="2B8978E3" wp14:editId="2B8978E4">
            <wp:extent cx="6179886" cy="4249837"/>
            <wp:effectExtent l="19050" t="19050" r="11364" b="17363"/>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srcRect t="3104" r="4143" b="1310"/>
                    <a:stretch>
                      <a:fillRect/>
                    </a:stretch>
                  </pic:blipFill>
                  <pic:spPr bwMode="auto">
                    <a:xfrm>
                      <a:off x="0" y="0"/>
                      <a:ext cx="6179886" cy="4249837"/>
                    </a:xfrm>
                    <a:prstGeom prst="rect">
                      <a:avLst/>
                    </a:prstGeom>
                    <a:noFill/>
                    <a:ln w="9525">
                      <a:solidFill>
                        <a:schemeClr val="tx1"/>
                      </a:solidFill>
                      <a:miter lim="800000"/>
                      <a:headEnd/>
                      <a:tailEnd/>
                    </a:ln>
                  </pic:spPr>
                </pic:pic>
              </a:graphicData>
            </a:graphic>
          </wp:inline>
        </w:drawing>
      </w:r>
      <w:r w:rsidRPr="009400E7">
        <w:br w:type="page"/>
      </w:r>
    </w:p>
    <w:p w14:paraId="2B896C7D" w14:textId="77777777" w:rsidR="000E2E31" w:rsidRPr="009400E7" w:rsidRDefault="000E2E31" w:rsidP="009400E7">
      <w:pPr>
        <w:pStyle w:val="Header"/>
        <w:spacing w:before="0"/>
        <w:ind w:left="113" w:right="113"/>
      </w:pPr>
      <w:r w:rsidRPr="009400E7">
        <w:lastRenderedPageBreak/>
        <w:t>Cuadro 13: Condición del Pavimento año a año - Sección Samaipata-Cuevas</w:t>
      </w:r>
    </w:p>
    <w:p w14:paraId="2B896C7E" w14:textId="77777777" w:rsidR="0021682F" w:rsidRPr="009400E7" w:rsidRDefault="000E2E31" w:rsidP="009400E7">
      <w:pPr>
        <w:pStyle w:val="Header"/>
        <w:spacing w:before="0"/>
        <w:ind w:left="113" w:right="113"/>
        <w:rPr>
          <w:noProof/>
          <w:color w:val="FF0000"/>
          <w:lang w:eastAsia="es-ES"/>
        </w:rPr>
      </w:pPr>
      <w:r w:rsidRPr="009400E7">
        <w:t>Alternativa Proyecto</w:t>
      </w:r>
    </w:p>
    <w:p w14:paraId="2B896C7F" w14:textId="77777777" w:rsidR="000E2E31" w:rsidRPr="009400E7" w:rsidRDefault="000E2E31" w:rsidP="009400E7">
      <w:pPr>
        <w:pStyle w:val="Header"/>
        <w:spacing w:before="0"/>
        <w:ind w:left="113" w:right="113"/>
        <w:rPr>
          <w:color w:val="FF0000"/>
        </w:rPr>
      </w:pPr>
      <w:r w:rsidRPr="009400E7">
        <w:rPr>
          <w:noProof/>
          <w:color w:val="FF0000"/>
          <w:lang w:eastAsia="es-ES"/>
        </w:rPr>
        <w:drawing>
          <wp:inline distT="0" distB="0" distL="0" distR="0" wp14:anchorId="2B8978E5" wp14:editId="2B8978E6">
            <wp:extent cx="6245307" cy="4241800"/>
            <wp:effectExtent l="19050" t="19050" r="22143" b="25400"/>
            <wp:docPr id="1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srcRect t="2371" r="24" b="874"/>
                    <a:stretch>
                      <a:fillRect/>
                    </a:stretch>
                  </pic:blipFill>
                  <pic:spPr bwMode="auto">
                    <a:xfrm>
                      <a:off x="0" y="0"/>
                      <a:ext cx="6245307" cy="4241800"/>
                    </a:xfrm>
                    <a:prstGeom prst="rect">
                      <a:avLst/>
                    </a:prstGeom>
                    <a:noFill/>
                    <a:ln w="9525">
                      <a:solidFill>
                        <a:schemeClr val="tx1"/>
                      </a:solidFill>
                      <a:miter lim="800000"/>
                      <a:headEnd/>
                      <a:tailEnd/>
                    </a:ln>
                  </pic:spPr>
                </pic:pic>
              </a:graphicData>
            </a:graphic>
          </wp:inline>
        </w:drawing>
      </w:r>
    </w:p>
    <w:p w14:paraId="2B896C80" w14:textId="77777777" w:rsidR="006814D3" w:rsidRDefault="006814D3" w:rsidP="009400E7">
      <w:pPr>
        <w:sectPr w:rsidR="006814D3" w:rsidSect="006814D3">
          <w:pgSz w:w="15840" w:h="12240" w:orient="landscape"/>
          <w:pgMar w:top="1627" w:right="1440" w:bottom="1440" w:left="1440" w:header="720" w:footer="432" w:gutter="0"/>
          <w:cols w:space="720"/>
          <w:docGrid w:linePitch="360"/>
        </w:sectPr>
      </w:pPr>
    </w:p>
    <w:p w14:paraId="2B896C81" w14:textId="77777777" w:rsidR="001D5A94" w:rsidRPr="009400E7" w:rsidRDefault="00676FA5" w:rsidP="009400E7">
      <w:r w:rsidRPr="009400E7">
        <w:lastRenderedPageBreak/>
        <w:t>Por otra parte, en los cuadros 14 a 15 se exponen algunos de los parámetros involucrados en la modelación del comportamiento los vehículos.</w:t>
      </w:r>
    </w:p>
    <w:p w14:paraId="2B896C82" w14:textId="77777777" w:rsidR="000E2E31" w:rsidRPr="009400E7" w:rsidRDefault="000E2E31" w:rsidP="009400E7">
      <w:pPr>
        <w:pStyle w:val="Header"/>
        <w:spacing w:before="0"/>
        <w:ind w:left="113" w:right="113"/>
        <w:rPr>
          <w:color w:val="FF0000"/>
        </w:rPr>
      </w:pPr>
      <w:r w:rsidRPr="009400E7">
        <w:t xml:space="preserve">Cuadro 14: </w:t>
      </w:r>
      <w:r w:rsidR="00A84D39" w:rsidRPr="009400E7">
        <w:t>Incidencia de la rugosidad en la Calibración de la A</w:t>
      </w:r>
      <w:r w:rsidR="00957620" w:rsidRPr="009400E7">
        <w:t>celeració</w:t>
      </w:r>
      <w:r w:rsidR="00820BC8" w:rsidRPr="009400E7">
        <w:t xml:space="preserve">n </w:t>
      </w:r>
      <w:r w:rsidR="00A84D39" w:rsidRPr="009400E7">
        <w:t>de los V</w:t>
      </w:r>
      <w:r w:rsidR="00957620" w:rsidRPr="009400E7">
        <w:t>ehículos</w:t>
      </w:r>
    </w:p>
    <w:p w14:paraId="2B896C83" w14:textId="77777777" w:rsidR="000E2E31" w:rsidRPr="009400E7" w:rsidRDefault="00820BC8" w:rsidP="009400E7">
      <w:pPr>
        <w:jc w:val="center"/>
        <w:rPr>
          <w:color w:val="FF0000"/>
        </w:rPr>
      </w:pPr>
      <w:r w:rsidRPr="009400E7">
        <w:rPr>
          <w:noProof/>
          <w:color w:val="FF0000"/>
          <w:lang w:eastAsia="es-ES"/>
        </w:rPr>
        <w:drawing>
          <wp:inline distT="0" distB="0" distL="0" distR="0" wp14:anchorId="2B8978E7" wp14:editId="2B8978E8">
            <wp:extent cx="5324998" cy="1778000"/>
            <wp:effectExtent l="19050" t="0" r="9002" b="0"/>
            <wp:docPr id="2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srcRect/>
                    <a:stretch>
                      <a:fillRect/>
                    </a:stretch>
                  </pic:blipFill>
                  <pic:spPr bwMode="auto">
                    <a:xfrm>
                      <a:off x="0" y="0"/>
                      <a:ext cx="5324998" cy="1778000"/>
                    </a:xfrm>
                    <a:prstGeom prst="rect">
                      <a:avLst/>
                    </a:prstGeom>
                    <a:noFill/>
                    <a:ln w="9525">
                      <a:noFill/>
                      <a:miter lim="800000"/>
                      <a:headEnd/>
                      <a:tailEnd/>
                    </a:ln>
                  </pic:spPr>
                </pic:pic>
              </a:graphicData>
            </a:graphic>
          </wp:inline>
        </w:drawing>
      </w:r>
    </w:p>
    <w:p w14:paraId="2B896C84" w14:textId="77777777" w:rsidR="006814D3" w:rsidRDefault="006814D3" w:rsidP="006814D3">
      <w:pPr>
        <w:spacing w:before="0" w:after="0"/>
      </w:pPr>
    </w:p>
    <w:p w14:paraId="2B896C85" w14:textId="77777777" w:rsidR="00800E22" w:rsidRDefault="00800E22" w:rsidP="006814D3">
      <w:pPr>
        <w:pStyle w:val="Header"/>
        <w:spacing w:before="0"/>
        <w:ind w:left="113" w:right="113"/>
      </w:pPr>
      <w:r w:rsidRPr="009400E7">
        <w:t xml:space="preserve">Cuadro 15: </w:t>
      </w:r>
      <w:r w:rsidR="00A84D39" w:rsidRPr="009400E7">
        <w:t xml:space="preserve">Incidencia de la rugosidad en la </w:t>
      </w:r>
      <w:r w:rsidRPr="009400E7">
        <w:t>C</w:t>
      </w:r>
      <w:r w:rsidR="00A84D39" w:rsidRPr="009400E7">
        <w:t>alibración de las tareas de Mantenimiento</w:t>
      </w:r>
    </w:p>
    <w:p w14:paraId="2B896C86" w14:textId="77777777" w:rsidR="006814D3" w:rsidRPr="006814D3" w:rsidRDefault="006814D3" w:rsidP="006814D3">
      <w:pPr>
        <w:pStyle w:val="Header"/>
        <w:spacing w:before="0"/>
        <w:ind w:left="113" w:right="113"/>
      </w:pPr>
    </w:p>
    <w:p w14:paraId="2B896C87" w14:textId="77777777" w:rsidR="00B72096" w:rsidRPr="009400E7" w:rsidRDefault="00800E22" w:rsidP="009400E7">
      <w:pPr>
        <w:jc w:val="center"/>
        <w:rPr>
          <w:color w:val="FF0000"/>
        </w:rPr>
      </w:pPr>
      <w:r w:rsidRPr="009400E7">
        <w:rPr>
          <w:noProof/>
          <w:color w:val="FF0000"/>
          <w:lang w:eastAsia="es-ES"/>
        </w:rPr>
        <w:drawing>
          <wp:inline distT="0" distB="0" distL="0" distR="0" wp14:anchorId="2B8978E9" wp14:editId="2B8978EA">
            <wp:extent cx="5054563" cy="1778000"/>
            <wp:effectExtent l="19050" t="0" r="0" b="0"/>
            <wp:docPr id="21"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srcRect/>
                    <a:stretch>
                      <a:fillRect/>
                    </a:stretch>
                  </pic:blipFill>
                  <pic:spPr bwMode="auto">
                    <a:xfrm>
                      <a:off x="0" y="0"/>
                      <a:ext cx="5054563" cy="1778000"/>
                    </a:xfrm>
                    <a:prstGeom prst="rect">
                      <a:avLst/>
                    </a:prstGeom>
                    <a:noFill/>
                    <a:ln w="9525">
                      <a:noFill/>
                      <a:miter lim="800000"/>
                      <a:headEnd/>
                      <a:tailEnd/>
                    </a:ln>
                  </pic:spPr>
                </pic:pic>
              </a:graphicData>
            </a:graphic>
          </wp:inline>
        </w:drawing>
      </w:r>
    </w:p>
    <w:p w14:paraId="2B896C88" w14:textId="77777777" w:rsidR="001D5A94" w:rsidRPr="009400E7" w:rsidRDefault="00D511F3" w:rsidP="009400E7">
      <w:r>
        <w:t xml:space="preserve">A partir de ellos, se </w:t>
      </w:r>
      <w:r w:rsidR="00676FA5" w:rsidRPr="009400E7">
        <w:t>p</w:t>
      </w:r>
      <w:r w:rsidR="001D5A94" w:rsidRPr="009400E7">
        <w:t xml:space="preserve">uede </w:t>
      </w:r>
      <w:r w:rsidR="00676FA5" w:rsidRPr="009400E7">
        <w:t xml:space="preserve">apreciar la incidencia de </w:t>
      </w:r>
      <w:r w:rsidR="001D5A94" w:rsidRPr="009400E7">
        <w:t>l</w:t>
      </w:r>
      <w:r w:rsidR="004F0352" w:rsidRPr="009400E7">
        <w:t xml:space="preserve">a rugosidad de la vía </w:t>
      </w:r>
      <w:r w:rsidR="00676FA5" w:rsidRPr="009400E7">
        <w:t>en</w:t>
      </w:r>
      <w:r w:rsidR="004F0352" w:rsidRPr="009400E7">
        <w:t xml:space="preserve"> los costos de operación de</w:t>
      </w:r>
      <w:r w:rsidR="000E2E31" w:rsidRPr="009400E7">
        <w:t xml:space="preserve"> </w:t>
      </w:r>
      <w:r w:rsidR="004F0352" w:rsidRPr="009400E7">
        <w:t>los vehículos que la utilizan</w:t>
      </w:r>
      <w:r w:rsidR="001D5A94" w:rsidRPr="009400E7">
        <w:t>.</w:t>
      </w:r>
    </w:p>
    <w:p w14:paraId="2B896C89" w14:textId="77777777" w:rsidR="004F0352" w:rsidRPr="009400E7" w:rsidRDefault="009400E7" w:rsidP="009400E7">
      <w:r w:rsidRPr="009400E7">
        <w:t>A continuación se presentan l</w:t>
      </w:r>
      <w:r w:rsidR="007A0BE8" w:rsidRPr="009400E7">
        <w:t xml:space="preserve">as Figuras 2 a 4 </w:t>
      </w:r>
      <w:r w:rsidRPr="009400E7">
        <w:t>donde se muestra</w:t>
      </w:r>
      <w:r w:rsidR="007A0BE8" w:rsidRPr="009400E7">
        <w:t xml:space="preserve"> de manera gráfica </w:t>
      </w:r>
      <w:r w:rsidRPr="009400E7">
        <w:t>la mejora</w:t>
      </w:r>
      <w:r w:rsidR="004F0352" w:rsidRPr="009400E7">
        <w:t xml:space="preserve"> sustancial </w:t>
      </w:r>
      <w:r w:rsidRPr="009400E7">
        <w:t>en</w:t>
      </w:r>
      <w:r w:rsidR="004F0352" w:rsidRPr="009400E7">
        <w:t xml:space="preserve"> la rugosidad</w:t>
      </w:r>
      <w:r w:rsidR="007A0BE8" w:rsidRPr="009400E7">
        <w:t>, y en consecuencia del costo vehicular,</w:t>
      </w:r>
      <w:r w:rsidR="004F0352" w:rsidRPr="009400E7">
        <w:t xml:space="preserve"> </w:t>
      </w:r>
      <w:r w:rsidR="007A0BE8" w:rsidRPr="009400E7">
        <w:t>que se genera con la ejecución del Proyecto.</w:t>
      </w:r>
    </w:p>
    <w:p w14:paraId="2B896C8A" w14:textId="77777777" w:rsidR="00C04F3F" w:rsidRDefault="00A948DC" w:rsidP="00C04F3F">
      <w:pPr>
        <w:pStyle w:val="Caption"/>
        <w:rPr>
          <w:lang w:val="es-ES"/>
        </w:rPr>
      </w:pPr>
      <w:r w:rsidRPr="00365704">
        <w:rPr>
          <w:lang w:val="es-ES"/>
        </w:rPr>
        <w:lastRenderedPageBreak/>
        <w:t>Figura</w:t>
      </w:r>
      <w:r w:rsidR="00BB44E5" w:rsidRPr="00365704">
        <w:rPr>
          <w:lang w:val="es-ES"/>
        </w:rPr>
        <w:t xml:space="preserve"> </w:t>
      </w:r>
      <w:r w:rsidR="007F1DE2">
        <w:rPr>
          <w:lang w:val="es-ES"/>
        </w:rPr>
        <w:t>2</w:t>
      </w:r>
      <w:r w:rsidR="00BB44E5" w:rsidRPr="00365704">
        <w:rPr>
          <w:lang w:val="es-ES"/>
        </w:rPr>
        <w:t xml:space="preserve">: Evolución de la rugosidad de </w:t>
      </w:r>
      <w:r w:rsidR="00365704" w:rsidRPr="00365704">
        <w:rPr>
          <w:lang w:val="es-ES"/>
        </w:rPr>
        <w:t>subtramo “Mairana – Samaipata”</w:t>
      </w:r>
    </w:p>
    <w:p w14:paraId="2B896C8B" w14:textId="77777777" w:rsidR="008F2F20" w:rsidRPr="008F2F20" w:rsidRDefault="00523F3F" w:rsidP="009400E7">
      <w:pPr>
        <w:jc w:val="center"/>
      </w:pPr>
      <w:r>
        <w:rPr>
          <w:noProof/>
          <w:lang w:eastAsia="es-ES"/>
        </w:rPr>
        <w:drawing>
          <wp:inline distT="0" distB="0" distL="0" distR="0" wp14:anchorId="2B8978EB" wp14:editId="2B8978EC">
            <wp:extent cx="5547481" cy="2159000"/>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srcRect/>
                    <a:stretch>
                      <a:fillRect/>
                    </a:stretch>
                  </pic:blipFill>
                  <pic:spPr bwMode="auto">
                    <a:xfrm>
                      <a:off x="0" y="0"/>
                      <a:ext cx="5547481" cy="2159000"/>
                    </a:xfrm>
                    <a:prstGeom prst="rect">
                      <a:avLst/>
                    </a:prstGeom>
                    <a:noFill/>
                    <a:ln w="9525">
                      <a:noFill/>
                      <a:miter lim="800000"/>
                      <a:headEnd/>
                      <a:tailEnd/>
                    </a:ln>
                  </pic:spPr>
                </pic:pic>
              </a:graphicData>
            </a:graphic>
          </wp:inline>
        </w:drawing>
      </w:r>
    </w:p>
    <w:p w14:paraId="2B896C8C" w14:textId="77777777" w:rsidR="00365704" w:rsidRDefault="00365704" w:rsidP="00365704">
      <w:pPr>
        <w:pStyle w:val="Caption"/>
        <w:rPr>
          <w:lang w:val="es-ES"/>
        </w:rPr>
      </w:pPr>
      <w:r w:rsidRPr="00365704">
        <w:rPr>
          <w:lang w:val="es-ES"/>
        </w:rPr>
        <w:t xml:space="preserve">Figura </w:t>
      </w:r>
      <w:r w:rsidR="007F1DE2">
        <w:rPr>
          <w:lang w:val="es-ES"/>
        </w:rPr>
        <w:t>3</w:t>
      </w:r>
      <w:r w:rsidRPr="00365704">
        <w:rPr>
          <w:lang w:val="es-ES"/>
        </w:rPr>
        <w:t>: Evolución de la rugosidad de subtramo “Samaipata - Cuevas”</w:t>
      </w:r>
    </w:p>
    <w:p w14:paraId="2B896C8D" w14:textId="77777777" w:rsidR="0037021E" w:rsidRPr="0037021E" w:rsidRDefault="00523F3F" w:rsidP="0037021E">
      <w:r>
        <w:rPr>
          <w:noProof/>
          <w:lang w:eastAsia="es-ES"/>
        </w:rPr>
        <w:drawing>
          <wp:inline distT="0" distB="0" distL="0" distR="0" wp14:anchorId="2B8978ED" wp14:editId="2B8978EE">
            <wp:extent cx="5594494" cy="2159000"/>
            <wp:effectExtent l="19050" t="0" r="6206" b="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srcRect/>
                    <a:stretch>
                      <a:fillRect/>
                    </a:stretch>
                  </pic:blipFill>
                  <pic:spPr bwMode="auto">
                    <a:xfrm>
                      <a:off x="0" y="0"/>
                      <a:ext cx="5594494" cy="2159000"/>
                    </a:xfrm>
                    <a:prstGeom prst="rect">
                      <a:avLst/>
                    </a:prstGeom>
                    <a:noFill/>
                    <a:ln w="9525">
                      <a:noFill/>
                      <a:miter lim="800000"/>
                      <a:headEnd/>
                      <a:tailEnd/>
                    </a:ln>
                  </pic:spPr>
                </pic:pic>
              </a:graphicData>
            </a:graphic>
          </wp:inline>
        </w:drawing>
      </w:r>
    </w:p>
    <w:p w14:paraId="2B896C8E" w14:textId="77777777" w:rsidR="00365704" w:rsidRDefault="00365704" w:rsidP="00365704">
      <w:pPr>
        <w:pStyle w:val="Caption"/>
        <w:rPr>
          <w:lang w:val="es-ES"/>
        </w:rPr>
      </w:pPr>
      <w:r w:rsidRPr="00365704">
        <w:rPr>
          <w:lang w:val="es-ES"/>
        </w:rPr>
        <w:t xml:space="preserve">Figura </w:t>
      </w:r>
      <w:r w:rsidR="007F1DE2">
        <w:rPr>
          <w:lang w:val="es-ES"/>
        </w:rPr>
        <w:t>4</w:t>
      </w:r>
      <w:r w:rsidRPr="00365704">
        <w:rPr>
          <w:lang w:val="es-ES"/>
        </w:rPr>
        <w:t>: Evolución de la rugosidad de subtramo “Cuevas – Bermejo”</w:t>
      </w:r>
    </w:p>
    <w:p w14:paraId="2B896C8F" w14:textId="77777777" w:rsidR="0037021E" w:rsidRPr="0037021E" w:rsidRDefault="00523F3F" w:rsidP="0037021E">
      <w:r>
        <w:rPr>
          <w:noProof/>
          <w:lang w:eastAsia="es-ES"/>
        </w:rPr>
        <w:drawing>
          <wp:inline distT="0" distB="0" distL="0" distR="0" wp14:anchorId="2B8978EF" wp14:editId="2B8978F0">
            <wp:extent cx="5547481" cy="2159000"/>
            <wp:effectExtent l="1905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srcRect/>
                    <a:stretch>
                      <a:fillRect/>
                    </a:stretch>
                  </pic:blipFill>
                  <pic:spPr bwMode="auto">
                    <a:xfrm>
                      <a:off x="0" y="0"/>
                      <a:ext cx="5547481" cy="2159000"/>
                    </a:xfrm>
                    <a:prstGeom prst="rect">
                      <a:avLst/>
                    </a:prstGeom>
                    <a:noFill/>
                    <a:ln w="9525">
                      <a:noFill/>
                      <a:miter lim="800000"/>
                      <a:headEnd/>
                      <a:tailEnd/>
                    </a:ln>
                  </pic:spPr>
                </pic:pic>
              </a:graphicData>
            </a:graphic>
          </wp:inline>
        </w:drawing>
      </w:r>
    </w:p>
    <w:p w14:paraId="2B896C90" w14:textId="77777777" w:rsidR="006814D3" w:rsidRDefault="006814D3">
      <w:pPr>
        <w:spacing w:before="0" w:after="0"/>
        <w:jc w:val="left"/>
        <w:rPr>
          <w:b/>
          <w:bCs/>
          <w:smallCaps/>
          <w:sz w:val="32"/>
          <w:szCs w:val="32"/>
        </w:rPr>
      </w:pPr>
      <w:bookmarkStart w:id="44" w:name="_Toc487725433"/>
      <w:r>
        <w:rPr>
          <w:szCs w:val="32"/>
        </w:rPr>
        <w:br w:type="page"/>
      </w:r>
    </w:p>
    <w:p w14:paraId="2B896C91" w14:textId="77777777" w:rsidR="00023478" w:rsidRPr="00023478" w:rsidRDefault="004F0352" w:rsidP="00023478">
      <w:pPr>
        <w:pStyle w:val="Heading1"/>
        <w:numPr>
          <w:ilvl w:val="1"/>
          <w:numId w:val="2"/>
        </w:numPr>
        <w:ind w:left="567"/>
        <w:rPr>
          <w:noProof w:val="0"/>
          <w:szCs w:val="32"/>
        </w:rPr>
      </w:pPr>
      <w:r w:rsidRPr="00CD0805">
        <w:rPr>
          <w:noProof w:val="0"/>
          <w:szCs w:val="32"/>
        </w:rPr>
        <w:lastRenderedPageBreak/>
        <w:t>Incremento de la velocidad de operación</w:t>
      </w:r>
      <w:bookmarkEnd w:id="44"/>
    </w:p>
    <w:p w14:paraId="2B896C92" w14:textId="77777777" w:rsidR="003B5A18" w:rsidRDefault="00D8491C" w:rsidP="004F0352">
      <w:r w:rsidRPr="00880AA7">
        <w:t xml:space="preserve">En consecuencia con </w:t>
      </w:r>
      <w:r w:rsidR="001E4EEC" w:rsidRPr="00880AA7">
        <w:t xml:space="preserve">lo antes expuesto, </w:t>
      </w:r>
      <w:r w:rsidR="003B5A18">
        <w:t>u</w:t>
      </w:r>
      <w:r w:rsidR="003B5A18" w:rsidRPr="003B5A18">
        <w:t>na mejora de la carretera resulta</w:t>
      </w:r>
      <w:r w:rsidR="003B5A18">
        <w:t>rá</w:t>
      </w:r>
      <w:r w:rsidR="003B5A18" w:rsidRPr="003B5A18">
        <w:t xml:space="preserve"> </w:t>
      </w:r>
      <w:r w:rsidR="00D511F3">
        <w:t xml:space="preserve">también </w:t>
      </w:r>
      <w:r w:rsidR="003B5A18" w:rsidRPr="003B5A18">
        <w:t>en una mejora de las velocidades de circulación y una red</w:t>
      </w:r>
      <w:r w:rsidR="003B5A18">
        <w:t>ucción del tiempo de recorrido.</w:t>
      </w:r>
    </w:p>
    <w:p w14:paraId="2B896C93" w14:textId="77777777" w:rsidR="00023478" w:rsidRDefault="003B5A18" w:rsidP="00351F61">
      <w:r>
        <w:t>Est</w:t>
      </w:r>
      <w:r w:rsidR="00023478">
        <w:t>a reducción del tiempo de viaje</w:t>
      </w:r>
      <w:r>
        <w:t xml:space="preserve"> puede traducirse indire</w:t>
      </w:r>
      <w:r w:rsidR="00023478">
        <w:t>ctamente en términos económicos</w:t>
      </w:r>
      <w:r>
        <w:t xml:space="preserve"> ya que</w:t>
      </w:r>
      <w:r w:rsidR="00023478">
        <w:t>,</w:t>
      </w:r>
      <w:r>
        <w:t xml:space="preserve"> como todo recurso</w:t>
      </w:r>
      <w:r w:rsidR="00023478">
        <w:t>,</w:t>
      </w:r>
      <w:r>
        <w:t xml:space="preserve"> el tiempo tiene un valor</w:t>
      </w:r>
      <w:r w:rsidR="00023478">
        <w:t xml:space="preserve"> en función al propósito del viaje.</w:t>
      </w:r>
    </w:p>
    <w:p w14:paraId="2B896C94" w14:textId="77777777" w:rsidR="003B5A18" w:rsidRDefault="003B5A18" w:rsidP="003B5A18">
      <w:r>
        <w:t xml:space="preserve">Si un viaje toma tiempo de trabajo, significa que la sociedad está perdiendo la producción del trabajador en la proporción equivalente a las horas que pasa viajando. </w:t>
      </w:r>
      <w:r w:rsidR="00023478">
        <w:t>En cambio, para los viajes que tienen como motivo</w:t>
      </w:r>
      <w:r w:rsidR="00351F61">
        <w:t xml:space="preserve"> el esp</w:t>
      </w:r>
      <w:r>
        <w:t>arcimiento y</w:t>
      </w:r>
      <w:r w:rsidR="00023478">
        <w:t>/o</w:t>
      </w:r>
      <w:r>
        <w:t xml:space="preserve"> turismo, </w:t>
      </w:r>
      <w:r w:rsidR="00023478">
        <w:t>el valor del tiempo en juego es mucho menor (33% valor de una hora de trabajo), ya que se trata del tiempo de ocio.</w:t>
      </w:r>
    </w:p>
    <w:p w14:paraId="2B896C95" w14:textId="77777777" w:rsidR="00351F61" w:rsidRDefault="00AB5D1A" w:rsidP="00AB5D1A">
      <w:pPr>
        <w:pStyle w:val="Header"/>
        <w:spacing w:before="0"/>
        <w:ind w:left="113" w:right="113"/>
        <w:rPr>
          <w:color w:val="585858"/>
          <w:sz w:val="18"/>
          <w:szCs w:val="18"/>
        </w:rPr>
      </w:pPr>
      <w:r w:rsidRPr="009400E7">
        <w:t xml:space="preserve">Cuadro 14: </w:t>
      </w:r>
      <w:r w:rsidR="00351F61" w:rsidRPr="00755CC1">
        <w:t xml:space="preserve">Costo promedio de los pasajeros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0"/>
        <w:gridCol w:w="1673"/>
        <w:gridCol w:w="1540"/>
        <w:gridCol w:w="1540"/>
        <w:gridCol w:w="1542"/>
        <w:gridCol w:w="1544"/>
      </w:tblGrid>
      <w:tr w:rsidR="00351F61" w:rsidRPr="00755CC1" w14:paraId="2B896C9D" w14:textId="77777777" w:rsidTr="00AB5A88">
        <w:trPr>
          <w:trHeight w:val="768"/>
        </w:trPr>
        <w:tc>
          <w:tcPr>
            <w:tcW w:w="825" w:type="pct"/>
            <w:vAlign w:val="center"/>
          </w:tcPr>
          <w:p w14:paraId="2B896C96"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b/>
                <w:bCs/>
                <w:color w:val="auto"/>
                <w:sz w:val="20"/>
                <w:szCs w:val="20"/>
              </w:rPr>
              <w:t>Descripción</w:t>
            </w:r>
          </w:p>
        </w:tc>
        <w:tc>
          <w:tcPr>
            <w:tcW w:w="891" w:type="pct"/>
            <w:vAlign w:val="center"/>
          </w:tcPr>
          <w:p w14:paraId="2B896C97"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b/>
                <w:bCs/>
                <w:color w:val="auto"/>
                <w:sz w:val="20"/>
                <w:szCs w:val="20"/>
              </w:rPr>
              <w:t>Salario Nominal 2013 Bs</w:t>
            </w:r>
          </w:p>
        </w:tc>
        <w:tc>
          <w:tcPr>
            <w:tcW w:w="820" w:type="pct"/>
            <w:vAlign w:val="center"/>
          </w:tcPr>
          <w:p w14:paraId="2B896C98"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b/>
                <w:bCs/>
                <w:color w:val="auto"/>
                <w:sz w:val="20"/>
                <w:szCs w:val="20"/>
              </w:rPr>
              <w:t>Beneficios Sociales 60% Bs</w:t>
            </w:r>
          </w:p>
        </w:tc>
        <w:tc>
          <w:tcPr>
            <w:tcW w:w="820" w:type="pct"/>
            <w:vAlign w:val="center"/>
          </w:tcPr>
          <w:p w14:paraId="2B896C99"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b/>
                <w:bCs/>
                <w:color w:val="auto"/>
                <w:sz w:val="20"/>
                <w:szCs w:val="20"/>
              </w:rPr>
              <w:t>Valor Tiempo</w:t>
            </w:r>
          </w:p>
          <w:p w14:paraId="2B896C9A"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b/>
                <w:bCs/>
                <w:color w:val="auto"/>
                <w:sz w:val="20"/>
                <w:szCs w:val="20"/>
              </w:rPr>
              <w:t>Bs / Hr</w:t>
            </w:r>
          </w:p>
        </w:tc>
        <w:tc>
          <w:tcPr>
            <w:tcW w:w="821" w:type="pct"/>
            <w:vAlign w:val="center"/>
          </w:tcPr>
          <w:p w14:paraId="2B896C9B"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b/>
                <w:bCs/>
                <w:color w:val="auto"/>
                <w:sz w:val="20"/>
                <w:szCs w:val="20"/>
              </w:rPr>
              <w:t>Valor del Tiempo $US / Hr.</w:t>
            </w:r>
          </w:p>
        </w:tc>
        <w:tc>
          <w:tcPr>
            <w:tcW w:w="822" w:type="pct"/>
            <w:vAlign w:val="center"/>
          </w:tcPr>
          <w:p w14:paraId="2B896C9C"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b/>
                <w:bCs/>
                <w:color w:val="auto"/>
                <w:sz w:val="20"/>
                <w:szCs w:val="20"/>
              </w:rPr>
              <w:t>Valor tiempo de Ocio 33% $US / Hr</w:t>
            </w:r>
          </w:p>
        </w:tc>
      </w:tr>
      <w:tr w:rsidR="00351F61" w:rsidRPr="00755CC1" w14:paraId="2B896CA4" w14:textId="77777777" w:rsidTr="00AB5A88">
        <w:trPr>
          <w:trHeight w:val="231"/>
        </w:trPr>
        <w:tc>
          <w:tcPr>
            <w:tcW w:w="825" w:type="pct"/>
            <w:vAlign w:val="center"/>
          </w:tcPr>
          <w:p w14:paraId="2B896C9E"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General</w:t>
            </w:r>
          </w:p>
        </w:tc>
        <w:tc>
          <w:tcPr>
            <w:tcW w:w="891" w:type="pct"/>
            <w:vAlign w:val="center"/>
          </w:tcPr>
          <w:p w14:paraId="2B896C9F"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3,557.00</w:t>
            </w:r>
          </w:p>
        </w:tc>
        <w:tc>
          <w:tcPr>
            <w:tcW w:w="820" w:type="pct"/>
            <w:vAlign w:val="center"/>
          </w:tcPr>
          <w:p w14:paraId="2B896CA0"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5,691.20</w:t>
            </w:r>
          </w:p>
        </w:tc>
        <w:tc>
          <w:tcPr>
            <w:tcW w:w="820" w:type="pct"/>
            <w:vAlign w:val="center"/>
          </w:tcPr>
          <w:p w14:paraId="2B896CA1"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23.71</w:t>
            </w:r>
          </w:p>
        </w:tc>
        <w:tc>
          <w:tcPr>
            <w:tcW w:w="821" w:type="pct"/>
            <w:vAlign w:val="center"/>
          </w:tcPr>
          <w:p w14:paraId="2B896CA2"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3.41</w:t>
            </w:r>
          </w:p>
        </w:tc>
        <w:tc>
          <w:tcPr>
            <w:tcW w:w="822" w:type="pct"/>
            <w:vAlign w:val="center"/>
          </w:tcPr>
          <w:p w14:paraId="2B896CA3"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1.12</w:t>
            </w:r>
          </w:p>
        </w:tc>
      </w:tr>
      <w:tr w:rsidR="00351F61" w:rsidRPr="00755CC1" w14:paraId="2B896CAB" w14:textId="77777777" w:rsidTr="00AB5A88">
        <w:trPr>
          <w:trHeight w:val="231"/>
        </w:trPr>
        <w:tc>
          <w:tcPr>
            <w:tcW w:w="825" w:type="pct"/>
            <w:vAlign w:val="center"/>
          </w:tcPr>
          <w:p w14:paraId="2B896CA5"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Gerentes Administradores</w:t>
            </w:r>
          </w:p>
        </w:tc>
        <w:tc>
          <w:tcPr>
            <w:tcW w:w="891" w:type="pct"/>
            <w:vAlign w:val="center"/>
          </w:tcPr>
          <w:p w14:paraId="2B896CA6"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14,942.00</w:t>
            </w:r>
          </w:p>
        </w:tc>
        <w:tc>
          <w:tcPr>
            <w:tcW w:w="820" w:type="pct"/>
            <w:vAlign w:val="center"/>
          </w:tcPr>
          <w:p w14:paraId="2B896CA7"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23,907.20</w:t>
            </w:r>
          </w:p>
        </w:tc>
        <w:tc>
          <w:tcPr>
            <w:tcW w:w="820" w:type="pct"/>
            <w:vAlign w:val="center"/>
          </w:tcPr>
          <w:p w14:paraId="2B896CA8"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99.61</w:t>
            </w:r>
          </w:p>
        </w:tc>
        <w:tc>
          <w:tcPr>
            <w:tcW w:w="821" w:type="pct"/>
            <w:vAlign w:val="center"/>
          </w:tcPr>
          <w:p w14:paraId="2B896CA9"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14.31</w:t>
            </w:r>
          </w:p>
        </w:tc>
        <w:tc>
          <w:tcPr>
            <w:tcW w:w="822" w:type="pct"/>
            <w:vAlign w:val="center"/>
          </w:tcPr>
          <w:p w14:paraId="2B896CAA"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4.72</w:t>
            </w:r>
          </w:p>
        </w:tc>
      </w:tr>
      <w:tr w:rsidR="00351F61" w:rsidRPr="00755CC1" w14:paraId="2B896CB2" w14:textId="77777777" w:rsidTr="00AB5A88">
        <w:trPr>
          <w:trHeight w:val="231"/>
        </w:trPr>
        <w:tc>
          <w:tcPr>
            <w:tcW w:w="825" w:type="pct"/>
            <w:vAlign w:val="center"/>
          </w:tcPr>
          <w:p w14:paraId="2B896CAC"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Profesionales</w:t>
            </w:r>
          </w:p>
        </w:tc>
        <w:tc>
          <w:tcPr>
            <w:tcW w:w="891" w:type="pct"/>
            <w:vAlign w:val="center"/>
          </w:tcPr>
          <w:p w14:paraId="2B896CAD"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5,087.00</w:t>
            </w:r>
          </w:p>
        </w:tc>
        <w:tc>
          <w:tcPr>
            <w:tcW w:w="820" w:type="pct"/>
            <w:vAlign w:val="center"/>
          </w:tcPr>
          <w:p w14:paraId="2B896CAE"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8,139.20</w:t>
            </w:r>
          </w:p>
        </w:tc>
        <w:tc>
          <w:tcPr>
            <w:tcW w:w="820" w:type="pct"/>
            <w:vAlign w:val="center"/>
          </w:tcPr>
          <w:p w14:paraId="2B896CAF"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33.91</w:t>
            </w:r>
          </w:p>
        </w:tc>
        <w:tc>
          <w:tcPr>
            <w:tcW w:w="821" w:type="pct"/>
            <w:vAlign w:val="center"/>
          </w:tcPr>
          <w:p w14:paraId="2B896CB0"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4.87</w:t>
            </w:r>
          </w:p>
        </w:tc>
        <w:tc>
          <w:tcPr>
            <w:tcW w:w="822" w:type="pct"/>
            <w:vAlign w:val="center"/>
          </w:tcPr>
          <w:p w14:paraId="2B896CB1"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1.61</w:t>
            </w:r>
          </w:p>
        </w:tc>
      </w:tr>
      <w:tr w:rsidR="00351F61" w:rsidRPr="00755CC1" w14:paraId="2B896CB9" w14:textId="77777777" w:rsidTr="00AB5A88">
        <w:trPr>
          <w:trHeight w:val="231"/>
        </w:trPr>
        <w:tc>
          <w:tcPr>
            <w:tcW w:w="825" w:type="pct"/>
            <w:vAlign w:val="center"/>
          </w:tcPr>
          <w:p w14:paraId="2B896CB3"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Otros Profesionales</w:t>
            </w:r>
          </w:p>
        </w:tc>
        <w:tc>
          <w:tcPr>
            <w:tcW w:w="891" w:type="pct"/>
            <w:vAlign w:val="center"/>
          </w:tcPr>
          <w:p w14:paraId="2B896CB4"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6,752.00</w:t>
            </w:r>
          </w:p>
        </w:tc>
        <w:tc>
          <w:tcPr>
            <w:tcW w:w="820" w:type="pct"/>
            <w:vAlign w:val="center"/>
          </w:tcPr>
          <w:p w14:paraId="2B896CB5"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10,803.20</w:t>
            </w:r>
          </w:p>
        </w:tc>
        <w:tc>
          <w:tcPr>
            <w:tcW w:w="820" w:type="pct"/>
            <w:vAlign w:val="center"/>
          </w:tcPr>
          <w:p w14:paraId="2B896CB6"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45.01</w:t>
            </w:r>
          </w:p>
        </w:tc>
        <w:tc>
          <w:tcPr>
            <w:tcW w:w="821" w:type="pct"/>
            <w:vAlign w:val="center"/>
          </w:tcPr>
          <w:p w14:paraId="2B896CB7"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6.47</w:t>
            </w:r>
          </w:p>
        </w:tc>
        <w:tc>
          <w:tcPr>
            <w:tcW w:w="822" w:type="pct"/>
            <w:vAlign w:val="center"/>
          </w:tcPr>
          <w:p w14:paraId="2B896CB8" w14:textId="77777777" w:rsidR="00351F61" w:rsidRPr="00755CC1" w:rsidRDefault="00351F61" w:rsidP="00755CC1">
            <w:pPr>
              <w:pStyle w:val="Default"/>
              <w:jc w:val="center"/>
              <w:rPr>
                <w:rFonts w:ascii="Times New Roman" w:hAnsi="Times New Roman" w:cs="Times New Roman"/>
                <w:color w:val="auto"/>
                <w:sz w:val="20"/>
                <w:szCs w:val="20"/>
              </w:rPr>
            </w:pPr>
            <w:r w:rsidRPr="00755CC1">
              <w:rPr>
                <w:rFonts w:ascii="Times New Roman" w:hAnsi="Times New Roman" w:cs="Times New Roman"/>
                <w:color w:val="auto"/>
                <w:sz w:val="20"/>
                <w:szCs w:val="20"/>
              </w:rPr>
              <w:t>2.13</w:t>
            </w:r>
          </w:p>
        </w:tc>
      </w:tr>
      <w:tr w:rsidR="00AB5A88" w:rsidRPr="00AB5A88" w14:paraId="2B896CC0" w14:textId="77777777" w:rsidTr="00AB5A88">
        <w:trPr>
          <w:trHeight w:val="170"/>
        </w:trPr>
        <w:tc>
          <w:tcPr>
            <w:tcW w:w="825" w:type="pct"/>
          </w:tcPr>
          <w:p w14:paraId="2B896CBA"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Empleados </w:t>
            </w:r>
          </w:p>
        </w:tc>
        <w:tc>
          <w:tcPr>
            <w:tcW w:w="891" w:type="pct"/>
          </w:tcPr>
          <w:p w14:paraId="2B896CBB"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2,966.00 </w:t>
            </w:r>
          </w:p>
        </w:tc>
        <w:tc>
          <w:tcPr>
            <w:tcW w:w="820" w:type="pct"/>
          </w:tcPr>
          <w:p w14:paraId="2B896CBC"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4,745.60 </w:t>
            </w:r>
          </w:p>
        </w:tc>
        <w:tc>
          <w:tcPr>
            <w:tcW w:w="820" w:type="pct"/>
          </w:tcPr>
          <w:p w14:paraId="2B896CBD"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19.77 </w:t>
            </w:r>
          </w:p>
        </w:tc>
        <w:tc>
          <w:tcPr>
            <w:tcW w:w="821" w:type="pct"/>
          </w:tcPr>
          <w:p w14:paraId="2B896CBE"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2.84 </w:t>
            </w:r>
          </w:p>
        </w:tc>
        <w:tc>
          <w:tcPr>
            <w:tcW w:w="822" w:type="pct"/>
          </w:tcPr>
          <w:p w14:paraId="2B896CBF"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0.94 </w:t>
            </w:r>
          </w:p>
        </w:tc>
      </w:tr>
      <w:tr w:rsidR="00AB5A88" w:rsidRPr="00AB5A88" w14:paraId="2B896CC7" w14:textId="77777777" w:rsidTr="00AB5A88">
        <w:trPr>
          <w:trHeight w:val="170"/>
        </w:trPr>
        <w:tc>
          <w:tcPr>
            <w:tcW w:w="825" w:type="pct"/>
          </w:tcPr>
          <w:p w14:paraId="2B896CC1"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Otros Empleados </w:t>
            </w:r>
          </w:p>
        </w:tc>
        <w:tc>
          <w:tcPr>
            <w:tcW w:w="891" w:type="pct"/>
          </w:tcPr>
          <w:p w14:paraId="2B896CC2"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3,169.00 </w:t>
            </w:r>
          </w:p>
        </w:tc>
        <w:tc>
          <w:tcPr>
            <w:tcW w:w="820" w:type="pct"/>
          </w:tcPr>
          <w:p w14:paraId="2B896CC3"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5,070.40 </w:t>
            </w:r>
          </w:p>
        </w:tc>
        <w:tc>
          <w:tcPr>
            <w:tcW w:w="820" w:type="pct"/>
          </w:tcPr>
          <w:p w14:paraId="2B896CC4"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21.13 </w:t>
            </w:r>
          </w:p>
        </w:tc>
        <w:tc>
          <w:tcPr>
            <w:tcW w:w="821" w:type="pct"/>
          </w:tcPr>
          <w:p w14:paraId="2B896CC5"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3.04 </w:t>
            </w:r>
          </w:p>
        </w:tc>
        <w:tc>
          <w:tcPr>
            <w:tcW w:w="822" w:type="pct"/>
          </w:tcPr>
          <w:p w14:paraId="2B896CC6"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1.00 </w:t>
            </w:r>
          </w:p>
        </w:tc>
      </w:tr>
      <w:tr w:rsidR="00AB5A88" w:rsidRPr="00AB5A88" w14:paraId="2B896CCE" w14:textId="77777777" w:rsidTr="00AB5A88">
        <w:trPr>
          <w:trHeight w:val="170"/>
        </w:trPr>
        <w:tc>
          <w:tcPr>
            <w:tcW w:w="825" w:type="pct"/>
          </w:tcPr>
          <w:p w14:paraId="2B896CC8"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Obreros Especializados </w:t>
            </w:r>
          </w:p>
        </w:tc>
        <w:tc>
          <w:tcPr>
            <w:tcW w:w="891" w:type="pct"/>
          </w:tcPr>
          <w:p w14:paraId="2B896CC9"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2147 </w:t>
            </w:r>
          </w:p>
        </w:tc>
        <w:tc>
          <w:tcPr>
            <w:tcW w:w="820" w:type="pct"/>
          </w:tcPr>
          <w:p w14:paraId="2B896CCA"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3,435.20 </w:t>
            </w:r>
          </w:p>
        </w:tc>
        <w:tc>
          <w:tcPr>
            <w:tcW w:w="820" w:type="pct"/>
          </w:tcPr>
          <w:p w14:paraId="2B896CCB"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14.31 </w:t>
            </w:r>
          </w:p>
        </w:tc>
        <w:tc>
          <w:tcPr>
            <w:tcW w:w="821" w:type="pct"/>
          </w:tcPr>
          <w:p w14:paraId="2B896CCC"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2.06 </w:t>
            </w:r>
          </w:p>
        </w:tc>
        <w:tc>
          <w:tcPr>
            <w:tcW w:w="822" w:type="pct"/>
          </w:tcPr>
          <w:p w14:paraId="2B896CCD"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0.68 </w:t>
            </w:r>
          </w:p>
        </w:tc>
      </w:tr>
      <w:tr w:rsidR="00AB5A88" w:rsidRPr="00AB5A88" w14:paraId="2B896CD5" w14:textId="77777777" w:rsidTr="00AB5A88">
        <w:trPr>
          <w:trHeight w:val="170"/>
        </w:trPr>
        <w:tc>
          <w:tcPr>
            <w:tcW w:w="825" w:type="pct"/>
          </w:tcPr>
          <w:p w14:paraId="2B896CCF"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Otros Obreros </w:t>
            </w:r>
          </w:p>
        </w:tc>
        <w:tc>
          <w:tcPr>
            <w:tcW w:w="891" w:type="pct"/>
          </w:tcPr>
          <w:p w14:paraId="2B896CD0"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1,751.00 </w:t>
            </w:r>
          </w:p>
        </w:tc>
        <w:tc>
          <w:tcPr>
            <w:tcW w:w="820" w:type="pct"/>
          </w:tcPr>
          <w:p w14:paraId="2B896CD1"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2,801.60 </w:t>
            </w:r>
          </w:p>
        </w:tc>
        <w:tc>
          <w:tcPr>
            <w:tcW w:w="820" w:type="pct"/>
          </w:tcPr>
          <w:p w14:paraId="2B896CD2"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11.67 </w:t>
            </w:r>
          </w:p>
        </w:tc>
        <w:tc>
          <w:tcPr>
            <w:tcW w:w="821" w:type="pct"/>
          </w:tcPr>
          <w:p w14:paraId="2B896CD3"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1.68 </w:t>
            </w:r>
          </w:p>
        </w:tc>
        <w:tc>
          <w:tcPr>
            <w:tcW w:w="822" w:type="pct"/>
          </w:tcPr>
          <w:p w14:paraId="2B896CD4" w14:textId="77777777" w:rsidR="00AB5A88" w:rsidRPr="00AB5A88" w:rsidRDefault="00AB5A88" w:rsidP="00AB5A88">
            <w:pPr>
              <w:pStyle w:val="Default"/>
              <w:jc w:val="center"/>
              <w:rPr>
                <w:rFonts w:ascii="Times New Roman" w:hAnsi="Times New Roman" w:cs="Times New Roman"/>
                <w:color w:val="auto"/>
                <w:sz w:val="20"/>
                <w:szCs w:val="20"/>
              </w:rPr>
            </w:pPr>
            <w:r w:rsidRPr="00AB5A88">
              <w:rPr>
                <w:rFonts w:ascii="Times New Roman" w:hAnsi="Times New Roman" w:cs="Times New Roman"/>
                <w:color w:val="auto"/>
                <w:sz w:val="20"/>
                <w:szCs w:val="20"/>
              </w:rPr>
              <w:t xml:space="preserve">0.55 </w:t>
            </w:r>
          </w:p>
        </w:tc>
      </w:tr>
    </w:tbl>
    <w:p w14:paraId="2B896CD6" w14:textId="77777777" w:rsidR="00AB5A88" w:rsidRDefault="00AB5A88" w:rsidP="00AB5A88">
      <w:pPr>
        <w:rPr>
          <w:sz w:val="20"/>
          <w:szCs w:val="20"/>
        </w:rPr>
      </w:pPr>
      <w:r w:rsidRPr="00AB5A88">
        <w:rPr>
          <w:sz w:val="20"/>
          <w:szCs w:val="20"/>
        </w:rPr>
        <w:t>Fuente: Instituto Nacional de Estadística y Elaboración Propia</w:t>
      </w:r>
    </w:p>
    <w:p w14:paraId="2B896CD7" w14:textId="77777777" w:rsidR="00E95E71" w:rsidRDefault="00023478" w:rsidP="004F0352">
      <w:r>
        <w:t>E</w:t>
      </w:r>
      <w:r w:rsidR="00D46C81" w:rsidRPr="00880AA7">
        <w:t>n las Figuras 5-10</w:t>
      </w:r>
      <w:r w:rsidR="00D46C81">
        <w:t xml:space="preserve"> </w:t>
      </w:r>
      <w:r w:rsidR="00140FBA">
        <w:t xml:space="preserve">presentadas a continuación, se observan </w:t>
      </w:r>
      <w:r w:rsidR="00372A97" w:rsidRPr="00880AA7">
        <w:t xml:space="preserve">las </w:t>
      </w:r>
      <w:r w:rsidR="001E4EEC" w:rsidRPr="00880AA7">
        <w:t xml:space="preserve">variaciones en las </w:t>
      </w:r>
      <w:r w:rsidR="00372A97" w:rsidRPr="00880AA7">
        <w:t>velocidades de operación para cada tipo de vehículo</w:t>
      </w:r>
      <w:r w:rsidR="00140FBA">
        <w:t xml:space="preserve">. Se puede ver que existe un incremento </w:t>
      </w:r>
      <w:r w:rsidR="00140FBA" w:rsidRPr="00880AA7">
        <w:t>en las velocidades medias</w:t>
      </w:r>
      <w:r w:rsidR="00140FBA">
        <w:t xml:space="preserve"> </w:t>
      </w:r>
      <w:r w:rsidR="001E4EEC" w:rsidRPr="00880AA7">
        <w:t>para la alternativa de rehabilitación propuesta</w:t>
      </w:r>
      <w:r w:rsidR="00140FBA">
        <w:t>, con respecto a la alternativa base, que evoluciona en coincidencia con la rugosidad</w:t>
      </w:r>
      <w:r w:rsidR="00E95E71">
        <w:t xml:space="preserve"> y las obras del proyecto.</w:t>
      </w:r>
    </w:p>
    <w:p w14:paraId="2B896CD8" w14:textId="77777777" w:rsidR="00E95E71" w:rsidRDefault="00E95E71" w:rsidP="004F0352">
      <w:r>
        <w:t>Por ejemplo: en la Alternativa con Proyecto se observa un incremento notable en la velocidad de todos los vehículos luego de la realización de la obra de ensanche en 2018.</w:t>
      </w:r>
    </w:p>
    <w:p w14:paraId="2B896CD9" w14:textId="77777777" w:rsidR="004F0352" w:rsidRDefault="00E95E71" w:rsidP="004F0352">
      <w:r>
        <w:t>Mientras que en la Alternativa Base la pérdida de velocidad hacia 2021</w:t>
      </w:r>
      <w:r w:rsidR="00BF4933">
        <w:t xml:space="preserve"> y su posterior recuperación</w:t>
      </w:r>
      <w:r>
        <w:t xml:space="preserve">, coincide con </w:t>
      </w:r>
      <w:r w:rsidR="00BF4933">
        <w:t>la ejecución de la obra de rehabilitación como consecuencia de</w:t>
      </w:r>
      <w:r>
        <w:t xml:space="preserve">l aumento </w:t>
      </w:r>
      <w:r w:rsidR="00BF4933">
        <w:t>precipitado</w:t>
      </w:r>
      <w:r>
        <w:t xml:space="preserve"> de la rugosidad </w:t>
      </w:r>
      <w:r w:rsidR="00BF4933">
        <w:t>en los 2 años previos</w:t>
      </w:r>
      <w:r w:rsidR="001E4EEC" w:rsidRPr="00880AA7">
        <w:t>.</w:t>
      </w:r>
      <w:r>
        <w:t xml:space="preserve"> </w:t>
      </w:r>
    </w:p>
    <w:p w14:paraId="2B896CDA" w14:textId="77777777" w:rsidR="001F3258" w:rsidRDefault="00A948DC" w:rsidP="001F3258">
      <w:pPr>
        <w:pStyle w:val="Caption"/>
        <w:rPr>
          <w:lang w:val="es-ES"/>
        </w:rPr>
      </w:pPr>
      <w:r w:rsidRPr="006C6F67">
        <w:rPr>
          <w:lang w:val="es-ES"/>
        </w:rPr>
        <w:lastRenderedPageBreak/>
        <w:t xml:space="preserve">Figura </w:t>
      </w:r>
      <w:r w:rsidR="007F1DE2">
        <w:rPr>
          <w:lang w:val="es-ES"/>
        </w:rPr>
        <w:t>5</w:t>
      </w:r>
      <w:r w:rsidR="00256D51" w:rsidRPr="006C6F67">
        <w:rPr>
          <w:lang w:val="es-ES"/>
        </w:rPr>
        <w:t xml:space="preserve">: Velocidad </w:t>
      </w:r>
      <w:r w:rsidR="00A7588E" w:rsidRPr="006C6F67">
        <w:rPr>
          <w:lang w:val="es-ES"/>
        </w:rPr>
        <w:t xml:space="preserve">de Operación del </w:t>
      </w:r>
      <w:r w:rsidR="006C6F67" w:rsidRPr="006C6F67">
        <w:rPr>
          <w:lang w:val="es-ES"/>
        </w:rPr>
        <w:t>subtramo “Mairana – Samaipata”</w:t>
      </w:r>
      <w:r w:rsidR="001F3258" w:rsidRPr="006C6F67">
        <w:rPr>
          <w:lang w:val="es-ES"/>
        </w:rPr>
        <w:t xml:space="preserve"> -Alternativa Base</w:t>
      </w:r>
    </w:p>
    <w:p w14:paraId="2B896CDB" w14:textId="77777777" w:rsidR="0037021E" w:rsidRPr="0037021E" w:rsidRDefault="00523F3F" w:rsidP="0037021E">
      <w:r>
        <w:rPr>
          <w:noProof/>
          <w:lang w:eastAsia="es-ES"/>
        </w:rPr>
        <w:drawing>
          <wp:inline distT="0" distB="0" distL="0" distR="0" wp14:anchorId="2B8978F1" wp14:editId="2B8978F2">
            <wp:extent cx="5824855" cy="2128788"/>
            <wp:effectExtent l="19050" t="0" r="4445" b="0"/>
            <wp:docPr id="6"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srcRect/>
                    <a:stretch>
                      <a:fillRect/>
                    </a:stretch>
                  </pic:blipFill>
                  <pic:spPr bwMode="auto">
                    <a:xfrm>
                      <a:off x="0" y="0"/>
                      <a:ext cx="5824855" cy="2128788"/>
                    </a:xfrm>
                    <a:prstGeom prst="rect">
                      <a:avLst/>
                    </a:prstGeom>
                    <a:noFill/>
                    <a:ln w="9525">
                      <a:noFill/>
                      <a:miter lim="800000"/>
                      <a:headEnd/>
                      <a:tailEnd/>
                    </a:ln>
                  </pic:spPr>
                </pic:pic>
              </a:graphicData>
            </a:graphic>
          </wp:inline>
        </w:drawing>
      </w:r>
    </w:p>
    <w:p w14:paraId="2B896CDC" w14:textId="77777777" w:rsidR="006C6F67" w:rsidRDefault="006C6F67" w:rsidP="006C6F67">
      <w:pPr>
        <w:pStyle w:val="Caption"/>
        <w:rPr>
          <w:lang w:val="es-ES"/>
        </w:rPr>
      </w:pPr>
      <w:r w:rsidRPr="006C6F67">
        <w:rPr>
          <w:lang w:val="es-ES"/>
        </w:rPr>
        <w:t xml:space="preserve">Figura  </w:t>
      </w:r>
      <w:r w:rsidR="007F1DE2">
        <w:rPr>
          <w:lang w:val="es-ES"/>
        </w:rPr>
        <w:t>6</w:t>
      </w:r>
      <w:r w:rsidRPr="006C6F67">
        <w:rPr>
          <w:lang w:val="es-ES"/>
        </w:rPr>
        <w:t>: Velocidad de Operación del subtramo “Samaipata - Cuevas” -Alternativa Base</w:t>
      </w:r>
    </w:p>
    <w:p w14:paraId="2B896CDD" w14:textId="77777777" w:rsidR="0037021E" w:rsidRPr="0037021E" w:rsidRDefault="00523F3F" w:rsidP="0037021E">
      <w:r>
        <w:rPr>
          <w:noProof/>
          <w:lang w:eastAsia="es-ES"/>
        </w:rPr>
        <w:drawing>
          <wp:inline distT="0" distB="0" distL="0" distR="0" wp14:anchorId="2B8978F3" wp14:editId="2B8978F4">
            <wp:extent cx="5824855" cy="2097347"/>
            <wp:effectExtent l="19050" t="0" r="444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srcRect/>
                    <a:stretch>
                      <a:fillRect/>
                    </a:stretch>
                  </pic:blipFill>
                  <pic:spPr bwMode="auto">
                    <a:xfrm>
                      <a:off x="0" y="0"/>
                      <a:ext cx="5824855" cy="2097347"/>
                    </a:xfrm>
                    <a:prstGeom prst="rect">
                      <a:avLst/>
                    </a:prstGeom>
                    <a:noFill/>
                    <a:ln w="9525">
                      <a:noFill/>
                      <a:miter lim="800000"/>
                      <a:headEnd/>
                      <a:tailEnd/>
                    </a:ln>
                  </pic:spPr>
                </pic:pic>
              </a:graphicData>
            </a:graphic>
          </wp:inline>
        </w:drawing>
      </w:r>
    </w:p>
    <w:p w14:paraId="2B896CDE" w14:textId="77777777" w:rsidR="006C6F67" w:rsidRPr="006C6F67" w:rsidRDefault="006C6F67" w:rsidP="006C6F67">
      <w:pPr>
        <w:pStyle w:val="Caption"/>
        <w:rPr>
          <w:b w:val="0"/>
          <w:bCs w:val="0"/>
        </w:rPr>
      </w:pPr>
      <w:r w:rsidRPr="006C6F67">
        <w:rPr>
          <w:lang w:val="es-ES"/>
        </w:rPr>
        <w:t xml:space="preserve">Figura  </w:t>
      </w:r>
      <w:r w:rsidR="007F1DE2">
        <w:rPr>
          <w:lang w:val="es-ES"/>
        </w:rPr>
        <w:t>7</w:t>
      </w:r>
      <w:r w:rsidRPr="006C6F67">
        <w:rPr>
          <w:lang w:val="es-ES"/>
        </w:rPr>
        <w:t>: Velocidad de Operación del subtramo “Cuevas – Bermejo” -Alternativa Base</w:t>
      </w:r>
    </w:p>
    <w:p w14:paraId="2B896CDF" w14:textId="77777777" w:rsidR="00A7588E" w:rsidRPr="006C6F67" w:rsidRDefault="00523F3F" w:rsidP="00A7588E">
      <w:pPr>
        <w:pStyle w:val="Chapter"/>
        <w:tabs>
          <w:tab w:val="clear" w:pos="648"/>
          <w:tab w:val="clear" w:pos="1440"/>
        </w:tabs>
        <w:spacing w:before="0" w:after="0" w:line="276" w:lineRule="auto"/>
        <w:ind w:firstLine="0"/>
        <w:rPr>
          <w:rFonts w:ascii="Calibri" w:eastAsia="Calibri" w:hAnsi="Calibri"/>
          <w:sz w:val="22"/>
          <w:szCs w:val="22"/>
          <w:highlight w:val="green"/>
        </w:rPr>
      </w:pPr>
      <w:r>
        <w:rPr>
          <w:rFonts w:ascii="Calibri" w:hAnsi="Calibri"/>
          <w:b w:val="0"/>
          <w:smallCaps w:val="0"/>
          <w:noProof/>
          <w:sz w:val="22"/>
          <w:szCs w:val="22"/>
          <w:lang w:eastAsia="es-ES"/>
        </w:rPr>
        <w:drawing>
          <wp:inline distT="0" distB="0" distL="0" distR="0" wp14:anchorId="2B8978F5" wp14:editId="2B8978F6">
            <wp:extent cx="5824855" cy="2073798"/>
            <wp:effectExtent l="19050" t="0" r="444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a:srcRect/>
                    <a:stretch>
                      <a:fillRect/>
                    </a:stretch>
                  </pic:blipFill>
                  <pic:spPr bwMode="auto">
                    <a:xfrm>
                      <a:off x="0" y="0"/>
                      <a:ext cx="5824855" cy="2073798"/>
                    </a:xfrm>
                    <a:prstGeom prst="rect">
                      <a:avLst/>
                    </a:prstGeom>
                    <a:noFill/>
                    <a:ln w="9525">
                      <a:noFill/>
                      <a:miter lim="800000"/>
                      <a:headEnd/>
                      <a:tailEnd/>
                    </a:ln>
                  </pic:spPr>
                </pic:pic>
              </a:graphicData>
            </a:graphic>
          </wp:inline>
        </w:drawing>
      </w:r>
    </w:p>
    <w:p w14:paraId="2B896CE0" w14:textId="77777777" w:rsidR="006C6F67" w:rsidRDefault="006C6F67" w:rsidP="006C6F67">
      <w:pPr>
        <w:pStyle w:val="Caption"/>
        <w:rPr>
          <w:lang w:val="es-ES"/>
        </w:rPr>
      </w:pPr>
      <w:r w:rsidRPr="006C6F67">
        <w:rPr>
          <w:lang w:val="es-ES"/>
        </w:rPr>
        <w:lastRenderedPageBreak/>
        <w:t xml:space="preserve">Figura  </w:t>
      </w:r>
      <w:r w:rsidR="007F1DE2">
        <w:rPr>
          <w:lang w:val="es-ES"/>
        </w:rPr>
        <w:t>8</w:t>
      </w:r>
      <w:r w:rsidRPr="006C6F67">
        <w:rPr>
          <w:lang w:val="es-ES"/>
        </w:rPr>
        <w:t>: Velocidad de Operación del subtramo “Mairana – Samaipata” -Alternativa Con Proyecto</w:t>
      </w:r>
    </w:p>
    <w:p w14:paraId="2B896CE1" w14:textId="77777777" w:rsidR="0037021E" w:rsidRPr="0037021E" w:rsidRDefault="00523F3F" w:rsidP="0037021E">
      <w:r>
        <w:rPr>
          <w:noProof/>
          <w:lang w:eastAsia="es-ES"/>
        </w:rPr>
        <w:drawing>
          <wp:inline distT="0" distB="0" distL="0" distR="0" wp14:anchorId="2B8978F7" wp14:editId="2B8978F8">
            <wp:extent cx="5824855" cy="2134883"/>
            <wp:effectExtent l="19050" t="0" r="4445"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srcRect/>
                    <a:stretch>
                      <a:fillRect/>
                    </a:stretch>
                  </pic:blipFill>
                  <pic:spPr bwMode="auto">
                    <a:xfrm>
                      <a:off x="0" y="0"/>
                      <a:ext cx="5824855" cy="2134883"/>
                    </a:xfrm>
                    <a:prstGeom prst="rect">
                      <a:avLst/>
                    </a:prstGeom>
                    <a:noFill/>
                    <a:ln w="9525">
                      <a:noFill/>
                      <a:miter lim="800000"/>
                      <a:headEnd/>
                      <a:tailEnd/>
                    </a:ln>
                  </pic:spPr>
                </pic:pic>
              </a:graphicData>
            </a:graphic>
          </wp:inline>
        </w:drawing>
      </w:r>
    </w:p>
    <w:p w14:paraId="2B896CE2" w14:textId="77777777" w:rsidR="006C6F67" w:rsidRDefault="006C6F67" w:rsidP="006C6F67">
      <w:pPr>
        <w:pStyle w:val="Caption"/>
        <w:rPr>
          <w:lang w:val="es-ES"/>
        </w:rPr>
      </w:pPr>
      <w:r w:rsidRPr="006C6F67">
        <w:rPr>
          <w:lang w:val="es-ES"/>
        </w:rPr>
        <w:t xml:space="preserve">Figura  </w:t>
      </w:r>
      <w:r w:rsidR="007F1DE2">
        <w:rPr>
          <w:lang w:val="es-ES"/>
        </w:rPr>
        <w:t>9</w:t>
      </w:r>
      <w:r w:rsidRPr="006C6F67">
        <w:rPr>
          <w:lang w:val="es-ES"/>
        </w:rPr>
        <w:t>: Velocidad de Operación del subtramo “Samaipata - Cuevas” -Alternativa Con Proyecto</w:t>
      </w:r>
    </w:p>
    <w:p w14:paraId="2B896CE3" w14:textId="77777777" w:rsidR="0037021E" w:rsidRPr="0037021E" w:rsidRDefault="00523F3F" w:rsidP="0037021E">
      <w:r>
        <w:rPr>
          <w:noProof/>
          <w:lang w:eastAsia="es-ES"/>
        </w:rPr>
        <w:drawing>
          <wp:inline distT="0" distB="0" distL="0" distR="0" wp14:anchorId="2B8978F9" wp14:editId="2B8978FA">
            <wp:extent cx="5824855" cy="2066546"/>
            <wp:effectExtent l="19050" t="0" r="4445" b="0"/>
            <wp:docPr id="11"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a:srcRect/>
                    <a:stretch>
                      <a:fillRect/>
                    </a:stretch>
                  </pic:blipFill>
                  <pic:spPr bwMode="auto">
                    <a:xfrm>
                      <a:off x="0" y="0"/>
                      <a:ext cx="5824855" cy="2066546"/>
                    </a:xfrm>
                    <a:prstGeom prst="rect">
                      <a:avLst/>
                    </a:prstGeom>
                    <a:noFill/>
                    <a:ln w="9525">
                      <a:noFill/>
                      <a:miter lim="800000"/>
                      <a:headEnd/>
                      <a:tailEnd/>
                    </a:ln>
                  </pic:spPr>
                </pic:pic>
              </a:graphicData>
            </a:graphic>
          </wp:inline>
        </w:drawing>
      </w:r>
    </w:p>
    <w:p w14:paraId="2B896CE4" w14:textId="77777777" w:rsidR="006C6F67" w:rsidRPr="006C6F67" w:rsidRDefault="006C6F67" w:rsidP="006C6F67">
      <w:pPr>
        <w:pStyle w:val="Caption"/>
        <w:rPr>
          <w:b w:val="0"/>
          <w:bCs w:val="0"/>
        </w:rPr>
      </w:pPr>
      <w:r w:rsidRPr="006C6F67">
        <w:rPr>
          <w:lang w:val="es-ES"/>
        </w:rPr>
        <w:t xml:space="preserve">Figura  </w:t>
      </w:r>
      <w:r w:rsidR="007F1DE2">
        <w:rPr>
          <w:lang w:val="es-ES"/>
        </w:rPr>
        <w:t>10</w:t>
      </w:r>
      <w:r w:rsidRPr="006C6F67">
        <w:rPr>
          <w:lang w:val="es-ES"/>
        </w:rPr>
        <w:t>: Velocidad de Operación del subtramo “Cuevas – Bermejo” -Alternativa Con Proyecto</w:t>
      </w:r>
    </w:p>
    <w:p w14:paraId="2B896CE5" w14:textId="77777777" w:rsidR="006C6F67" w:rsidRPr="006C6F67" w:rsidRDefault="00523F3F" w:rsidP="006C6F67">
      <w:pPr>
        <w:rPr>
          <w:highlight w:val="green"/>
          <w:lang w:val="es-SV"/>
        </w:rPr>
      </w:pPr>
      <w:r>
        <w:rPr>
          <w:noProof/>
          <w:lang w:eastAsia="es-ES"/>
        </w:rPr>
        <w:drawing>
          <wp:inline distT="0" distB="0" distL="0" distR="0" wp14:anchorId="2B8978FB" wp14:editId="2B8978FC">
            <wp:extent cx="5824855" cy="2079427"/>
            <wp:effectExtent l="19050" t="0" r="4445" b="0"/>
            <wp:docPr id="14"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2"/>
                    <a:srcRect/>
                    <a:stretch>
                      <a:fillRect/>
                    </a:stretch>
                  </pic:blipFill>
                  <pic:spPr bwMode="auto">
                    <a:xfrm>
                      <a:off x="0" y="0"/>
                      <a:ext cx="5824855" cy="2079427"/>
                    </a:xfrm>
                    <a:prstGeom prst="rect">
                      <a:avLst/>
                    </a:prstGeom>
                    <a:noFill/>
                    <a:ln w="9525">
                      <a:noFill/>
                      <a:miter lim="800000"/>
                      <a:headEnd/>
                      <a:tailEnd/>
                    </a:ln>
                  </pic:spPr>
                </pic:pic>
              </a:graphicData>
            </a:graphic>
          </wp:inline>
        </w:drawing>
      </w:r>
    </w:p>
    <w:p w14:paraId="2B896CE6" w14:textId="77777777" w:rsidR="006814D3" w:rsidRDefault="006814D3">
      <w:pPr>
        <w:spacing w:before="0" w:after="0"/>
        <w:jc w:val="left"/>
        <w:rPr>
          <w:b/>
          <w:bCs/>
          <w:smallCaps/>
          <w:sz w:val="32"/>
          <w:szCs w:val="32"/>
        </w:rPr>
      </w:pPr>
      <w:bookmarkStart w:id="45" w:name="_Toc487725434"/>
      <w:r>
        <w:rPr>
          <w:szCs w:val="32"/>
        </w:rPr>
        <w:br w:type="page"/>
      </w:r>
    </w:p>
    <w:p w14:paraId="2B896CE7" w14:textId="77777777" w:rsidR="00B9728E" w:rsidRPr="00CD0805" w:rsidRDefault="00B9728E" w:rsidP="00CD0805">
      <w:pPr>
        <w:pStyle w:val="Heading1"/>
        <w:numPr>
          <w:ilvl w:val="1"/>
          <w:numId w:val="2"/>
        </w:numPr>
        <w:ind w:left="567"/>
        <w:rPr>
          <w:noProof w:val="0"/>
          <w:szCs w:val="32"/>
        </w:rPr>
      </w:pPr>
      <w:r w:rsidRPr="00CD0805">
        <w:rPr>
          <w:noProof w:val="0"/>
          <w:szCs w:val="32"/>
        </w:rPr>
        <w:lastRenderedPageBreak/>
        <w:t>Beneficios totales</w:t>
      </w:r>
      <w:bookmarkEnd w:id="45"/>
    </w:p>
    <w:p w14:paraId="2B896CE8" w14:textId="77777777" w:rsidR="00764589" w:rsidRDefault="001C7E31" w:rsidP="001C7E31">
      <w:pPr>
        <w:spacing w:after="120"/>
      </w:pPr>
      <w:r w:rsidRPr="00516593">
        <w:t xml:space="preserve">El flujo de beneficios </w:t>
      </w:r>
      <w:r w:rsidR="00284E7B" w:rsidRPr="00516593">
        <w:t xml:space="preserve">resultantes </w:t>
      </w:r>
      <w:r w:rsidRPr="00516593">
        <w:t>de comparar los costos totales del tra</w:t>
      </w:r>
      <w:r w:rsidR="00256D51" w:rsidRPr="00516593">
        <w:t>n</w:t>
      </w:r>
      <w:r w:rsidRPr="00516593">
        <w:t xml:space="preserve">sporte </w:t>
      </w:r>
      <w:r w:rsidR="00284E7B" w:rsidRPr="00516593">
        <w:t xml:space="preserve">calculados para </w:t>
      </w:r>
      <w:r w:rsidR="00256D51" w:rsidRPr="00516593">
        <w:t>el proyecto</w:t>
      </w:r>
      <w:r w:rsidR="00284E7B" w:rsidRPr="00516593">
        <w:t xml:space="preserve">, </w:t>
      </w:r>
      <w:r w:rsidR="00256D51" w:rsidRPr="00516593">
        <w:t xml:space="preserve">en comparación a los correspondientes a la opción </w:t>
      </w:r>
      <w:r w:rsidR="00722F85" w:rsidRPr="00516593">
        <w:t>Base</w:t>
      </w:r>
      <w:r w:rsidR="00284E7B" w:rsidRPr="00516593">
        <w:t xml:space="preserve"> </w:t>
      </w:r>
      <w:r w:rsidR="00256D51" w:rsidRPr="00516593">
        <w:t xml:space="preserve">se presentan en el </w:t>
      </w:r>
      <w:r w:rsidR="006E0C1F">
        <w:fldChar w:fldCharType="begin"/>
      </w:r>
      <w:r w:rsidR="006E0C1F">
        <w:instrText xml:space="preserve"> REF _Ref328847327 \h  \* MERGEFORMAT </w:instrText>
      </w:r>
      <w:r w:rsidR="006E0C1F">
        <w:fldChar w:fldCharType="separate"/>
      </w:r>
      <w:r w:rsidR="0075715A" w:rsidRPr="00516593">
        <w:t xml:space="preserve">Cuadro </w:t>
      </w:r>
      <w:r w:rsidR="006E0C1F">
        <w:fldChar w:fldCharType="end"/>
      </w:r>
      <w:r w:rsidR="00722F85" w:rsidRPr="00516593">
        <w:t>1</w:t>
      </w:r>
      <w:r w:rsidR="009315F3" w:rsidRPr="00516593">
        <w:t>6</w:t>
      </w:r>
      <w:r w:rsidR="00B74177" w:rsidRPr="00516593">
        <w:t>.</w:t>
      </w:r>
    </w:p>
    <w:p w14:paraId="2B896CE9" w14:textId="77777777" w:rsidR="00DF5D47" w:rsidRPr="00A33865" w:rsidRDefault="00DF5D47" w:rsidP="00DF5D47">
      <w:pPr>
        <w:pStyle w:val="Caption"/>
        <w:tabs>
          <w:tab w:val="center" w:pos="4586"/>
          <w:tab w:val="left" w:pos="7150"/>
        </w:tabs>
        <w:rPr>
          <w:lang w:val="es-ES"/>
        </w:rPr>
      </w:pPr>
      <w:r w:rsidRPr="007F1DE2">
        <w:rPr>
          <w:lang w:val="es-ES"/>
        </w:rPr>
        <w:t xml:space="preserve">Cuadro </w:t>
      </w:r>
      <w:r w:rsidR="007F1DE2" w:rsidRPr="007F1DE2">
        <w:rPr>
          <w:lang w:val="es-ES"/>
        </w:rPr>
        <w:t>1</w:t>
      </w:r>
      <w:r w:rsidR="009315F3">
        <w:rPr>
          <w:lang w:val="es-ES"/>
        </w:rPr>
        <w:t>6</w:t>
      </w:r>
      <w:r w:rsidRPr="007F1DE2">
        <w:rPr>
          <w:lang w:val="es-ES"/>
        </w:rPr>
        <w:t xml:space="preserve">: </w:t>
      </w:r>
      <w:r w:rsidR="00764589" w:rsidRPr="007F1DE2">
        <w:rPr>
          <w:lang w:val="es-ES"/>
        </w:rPr>
        <w:t>Resumen</w:t>
      </w:r>
      <w:r w:rsidRPr="007F1DE2">
        <w:rPr>
          <w:lang w:val="es-ES"/>
        </w:rPr>
        <w:t xml:space="preserve"> de </w:t>
      </w:r>
      <w:r w:rsidR="00764589" w:rsidRPr="007F1DE2">
        <w:rPr>
          <w:lang w:val="es-ES"/>
        </w:rPr>
        <w:t>Fluj</w:t>
      </w:r>
      <w:r w:rsidR="007F1DE2" w:rsidRPr="007F1DE2">
        <w:rPr>
          <w:lang w:val="es-ES"/>
        </w:rPr>
        <w:t>os(En US$ Millones)</w:t>
      </w:r>
    </w:p>
    <w:p w14:paraId="2B896CEA" w14:textId="77777777" w:rsidR="00B75540" w:rsidRDefault="00523F3F" w:rsidP="00B75540">
      <w:pPr>
        <w:rPr>
          <w:sz w:val="32"/>
        </w:rPr>
      </w:pPr>
      <w:bookmarkStart w:id="46" w:name="_Toc357716650"/>
      <w:bookmarkStart w:id="47" w:name="_Toc357716651"/>
      <w:bookmarkStart w:id="48" w:name="_Toc357716652"/>
      <w:bookmarkStart w:id="49" w:name="_Toc330919666"/>
      <w:bookmarkStart w:id="50" w:name="_Toc330919749"/>
      <w:bookmarkStart w:id="51" w:name="_Toc330919851"/>
      <w:bookmarkEnd w:id="46"/>
      <w:bookmarkEnd w:id="47"/>
      <w:bookmarkEnd w:id="48"/>
      <w:bookmarkEnd w:id="49"/>
      <w:bookmarkEnd w:id="50"/>
      <w:bookmarkEnd w:id="51"/>
      <w:r>
        <w:rPr>
          <w:noProof/>
          <w:sz w:val="32"/>
          <w:lang w:eastAsia="es-ES"/>
        </w:rPr>
        <w:drawing>
          <wp:inline distT="0" distB="0" distL="0" distR="0" wp14:anchorId="2B8978FD" wp14:editId="2B8978FE">
            <wp:extent cx="5824855" cy="753646"/>
            <wp:effectExtent l="19050" t="0" r="4445" b="0"/>
            <wp:docPr id="15"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a:srcRect/>
                    <a:stretch>
                      <a:fillRect/>
                    </a:stretch>
                  </pic:blipFill>
                  <pic:spPr bwMode="auto">
                    <a:xfrm>
                      <a:off x="0" y="0"/>
                      <a:ext cx="5824855" cy="753646"/>
                    </a:xfrm>
                    <a:prstGeom prst="rect">
                      <a:avLst/>
                    </a:prstGeom>
                    <a:noFill/>
                    <a:ln w="9525">
                      <a:noFill/>
                      <a:miter lim="800000"/>
                      <a:headEnd/>
                      <a:tailEnd/>
                    </a:ln>
                  </pic:spPr>
                </pic:pic>
              </a:graphicData>
            </a:graphic>
          </wp:inline>
        </w:drawing>
      </w:r>
    </w:p>
    <w:p w14:paraId="2B896CEB" w14:textId="77777777" w:rsidR="00692931" w:rsidRDefault="00692931">
      <w:pPr>
        <w:spacing w:before="0" w:after="0"/>
        <w:jc w:val="left"/>
        <w:rPr>
          <w:b/>
          <w:bCs/>
          <w:smallCaps/>
          <w:sz w:val="32"/>
          <w:szCs w:val="32"/>
        </w:rPr>
      </w:pPr>
      <w:r>
        <w:rPr>
          <w:szCs w:val="32"/>
        </w:rPr>
        <w:br w:type="page"/>
      </w:r>
    </w:p>
    <w:p w14:paraId="2B896CEC" w14:textId="77777777" w:rsidR="00B75540" w:rsidRPr="00D93BBD" w:rsidRDefault="00B75540" w:rsidP="00B75540">
      <w:pPr>
        <w:pStyle w:val="Heading1"/>
        <w:numPr>
          <w:ilvl w:val="0"/>
          <w:numId w:val="2"/>
        </w:numPr>
        <w:rPr>
          <w:noProof w:val="0"/>
          <w:szCs w:val="32"/>
        </w:rPr>
      </w:pPr>
      <w:bookmarkStart w:id="52" w:name="_Toc487725435"/>
      <w:r w:rsidRPr="00D93BBD">
        <w:rPr>
          <w:noProof w:val="0"/>
          <w:szCs w:val="32"/>
        </w:rPr>
        <w:lastRenderedPageBreak/>
        <w:t>Costos económicos</w:t>
      </w:r>
      <w:bookmarkEnd w:id="52"/>
    </w:p>
    <w:p w14:paraId="2B896CED" w14:textId="77777777" w:rsidR="00B75540" w:rsidRPr="00D947C8" w:rsidRDefault="00B75540" w:rsidP="00B75540">
      <w:pPr>
        <w:spacing w:after="120"/>
      </w:pPr>
      <w:r w:rsidRPr="00D947C8">
        <w:t>Los precios económicos utilizados en el análisis han sido establecidos a partir del ajuste de los precios financieros a efectos de eliminar la distorsión generada por los impuestos, aranceles y márgenes de comercialización en los principales elementos de costos.</w:t>
      </w:r>
    </w:p>
    <w:p w14:paraId="2B896CEE" w14:textId="77777777" w:rsidR="00B75540" w:rsidRPr="00D93BBD" w:rsidRDefault="00B75540" w:rsidP="00B75540">
      <w:pPr>
        <w:pStyle w:val="Heading1"/>
        <w:numPr>
          <w:ilvl w:val="1"/>
          <w:numId w:val="2"/>
        </w:numPr>
        <w:ind w:left="600"/>
        <w:rPr>
          <w:noProof w:val="0"/>
          <w:szCs w:val="32"/>
        </w:rPr>
      </w:pPr>
      <w:bookmarkStart w:id="53" w:name="_Toc302850246"/>
      <w:bookmarkStart w:id="54" w:name="_Toc487725436"/>
      <w:r w:rsidRPr="00D93BBD">
        <w:rPr>
          <w:noProof w:val="0"/>
          <w:szCs w:val="32"/>
        </w:rPr>
        <w:t>Costo</w:t>
      </w:r>
      <w:r w:rsidR="00AE7CDA">
        <w:rPr>
          <w:noProof w:val="0"/>
          <w:szCs w:val="32"/>
        </w:rPr>
        <w:t>s de Mantenimiento</w:t>
      </w:r>
      <w:bookmarkEnd w:id="53"/>
      <w:bookmarkEnd w:id="54"/>
    </w:p>
    <w:p w14:paraId="2B896CEF" w14:textId="77777777" w:rsidR="00B75540" w:rsidRPr="00D947C8" w:rsidRDefault="00B75540" w:rsidP="00B75540">
      <w:r w:rsidRPr="00D947C8">
        <w:t>Los costos de las actividades de mantenimiento utilizados en el análisis de las diferentes alternativas; así como sus criterios de intervención, se presentan a continuación:</w:t>
      </w:r>
    </w:p>
    <w:p w14:paraId="2B896CF0" w14:textId="77777777" w:rsidR="00B75540" w:rsidRPr="00AE7CDA" w:rsidRDefault="00B75540" w:rsidP="00AE7CDA">
      <w:pPr>
        <w:pStyle w:val="Heading1"/>
        <w:numPr>
          <w:ilvl w:val="3"/>
          <w:numId w:val="21"/>
        </w:numPr>
        <w:spacing w:before="200" w:after="240"/>
        <w:rPr>
          <w:rFonts w:asciiTheme="majorHAnsi" w:eastAsiaTheme="majorEastAsia" w:hAnsiTheme="majorHAnsi" w:cstheme="majorBidi"/>
          <w:bCs w:val="0"/>
          <w:smallCaps w:val="0"/>
          <w:noProof w:val="0"/>
          <w:sz w:val="24"/>
        </w:rPr>
      </w:pPr>
      <w:bookmarkStart w:id="55" w:name="_Toc487725437"/>
      <w:r w:rsidRPr="00AE7CDA">
        <w:rPr>
          <w:rFonts w:asciiTheme="majorHAnsi" w:eastAsiaTheme="majorEastAsia" w:hAnsiTheme="majorHAnsi" w:cstheme="majorBidi"/>
          <w:bCs w:val="0"/>
          <w:smallCaps w:val="0"/>
          <w:noProof w:val="0"/>
          <w:sz w:val="24"/>
        </w:rPr>
        <w:t>Alternativas Sin Proyecto</w:t>
      </w:r>
      <w:bookmarkEnd w:id="55"/>
    </w:p>
    <w:tbl>
      <w:tblPr>
        <w:tblStyle w:val="TableGrid"/>
        <w:tblW w:w="9360" w:type="dxa"/>
        <w:tblInd w:w="108" w:type="dxa"/>
        <w:tblLayout w:type="fixed"/>
        <w:tblLook w:val="04A0" w:firstRow="1" w:lastRow="0" w:firstColumn="1" w:lastColumn="0" w:noHBand="0" w:noVBand="1"/>
      </w:tblPr>
      <w:tblGrid>
        <w:gridCol w:w="3686"/>
        <w:gridCol w:w="1276"/>
        <w:gridCol w:w="1518"/>
        <w:gridCol w:w="1320"/>
        <w:gridCol w:w="1560"/>
      </w:tblGrid>
      <w:tr w:rsidR="00B75540" w:rsidRPr="00D050D1" w14:paraId="2B896CF6" w14:textId="77777777" w:rsidTr="00523F3F">
        <w:tc>
          <w:tcPr>
            <w:tcW w:w="3686" w:type="dxa"/>
            <w:shd w:val="clear" w:color="auto" w:fill="D9D9D9" w:themeFill="background1" w:themeFillShade="D9"/>
            <w:vAlign w:val="center"/>
          </w:tcPr>
          <w:p w14:paraId="2B896CF1" w14:textId="77777777" w:rsidR="00B75540" w:rsidRPr="00D050D1" w:rsidRDefault="00B75540" w:rsidP="00B75540">
            <w:pPr>
              <w:spacing w:before="0" w:after="0"/>
              <w:jc w:val="center"/>
              <w:rPr>
                <w:b/>
                <w:sz w:val="22"/>
              </w:rPr>
            </w:pPr>
            <w:r w:rsidRPr="00D050D1">
              <w:rPr>
                <w:b/>
                <w:sz w:val="22"/>
              </w:rPr>
              <w:t>Nombre de la Actividad</w:t>
            </w:r>
          </w:p>
        </w:tc>
        <w:tc>
          <w:tcPr>
            <w:tcW w:w="1276" w:type="dxa"/>
            <w:shd w:val="clear" w:color="auto" w:fill="D9D9D9" w:themeFill="background1" w:themeFillShade="D9"/>
            <w:vAlign w:val="center"/>
          </w:tcPr>
          <w:p w14:paraId="2B896CF2" w14:textId="77777777" w:rsidR="00B75540" w:rsidRPr="00D050D1" w:rsidRDefault="00B75540" w:rsidP="00B75540">
            <w:pPr>
              <w:spacing w:before="0" w:after="0"/>
              <w:jc w:val="center"/>
              <w:rPr>
                <w:b/>
                <w:sz w:val="22"/>
              </w:rPr>
            </w:pPr>
            <w:r w:rsidRPr="00D050D1">
              <w:rPr>
                <w:b/>
                <w:sz w:val="22"/>
              </w:rPr>
              <w:t>Unidad</w:t>
            </w:r>
          </w:p>
        </w:tc>
        <w:tc>
          <w:tcPr>
            <w:tcW w:w="1518" w:type="dxa"/>
            <w:shd w:val="clear" w:color="auto" w:fill="D9D9D9" w:themeFill="background1" w:themeFillShade="D9"/>
            <w:vAlign w:val="center"/>
          </w:tcPr>
          <w:p w14:paraId="2B896CF3" w14:textId="77777777" w:rsidR="00B75540" w:rsidRPr="00D050D1" w:rsidRDefault="00B75540" w:rsidP="00B75540">
            <w:pPr>
              <w:spacing w:before="0" w:after="0"/>
              <w:jc w:val="center"/>
              <w:rPr>
                <w:b/>
                <w:sz w:val="22"/>
              </w:rPr>
            </w:pPr>
            <w:r w:rsidRPr="00D050D1">
              <w:rPr>
                <w:b/>
                <w:sz w:val="22"/>
              </w:rPr>
              <w:t>Frecuencia</w:t>
            </w:r>
          </w:p>
        </w:tc>
        <w:tc>
          <w:tcPr>
            <w:tcW w:w="1320" w:type="dxa"/>
            <w:shd w:val="clear" w:color="auto" w:fill="D9D9D9" w:themeFill="background1" w:themeFillShade="D9"/>
            <w:vAlign w:val="center"/>
          </w:tcPr>
          <w:p w14:paraId="2B896CF4" w14:textId="77777777" w:rsidR="00B75540" w:rsidRPr="00D050D1" w:rsidRDefault="00B75540" w:rsidP="00B75540">
            <w:pPr>
              <w:spacing w:before="0" w:after="0"/>
              <w:jc w:val="center"/>
              <w:rPr>
                <w:b/>
                <w:sz w:val="22"/>
              </w:rPr>
            </w:pPr>
            <w:r w:rsidRPr="00D050D1">
              <w:rPr>
                <w:b/>
                <w:sz w:val="22"/>
              </w:rPr>
              <w:t>Costo Financiero (US$)</w:t>
            </w:r>
          </w:p>
        </w:tc>
        <w:tc>
          <w:tcPr>
            <w:tcW w:w="1560" w:type="dxa"/>
            <w:shd w:val="clear" w:color="auto" w:fill="D9D9D9" w:themeFill="background1" w:themeFillShade="D9"/>
            <w:vAlign w:val="center"/>
          </w:tcPr>
          <w:p w14:paraId="2B896CF5" w14:textId="77777777" w:rsidR="00B75540" w:rsidRPr="00D050D1" w:rsidRDefault="00B75540" w:rsidP="00B75540">
            <w:pPr>
              <w:spacing w:before="0" w:after="0"/>
              <w:jc w:val="center"/>
              <w:rPr>
                <w:b/>
                <w:sz w:val="22"/>
              </w:rPr>
            </w:pPr>
            <w:r w:rsidRPr="00D050D1">
              <w:rPr>
                <w:b/>
                <w:sz w:val="22"/>
              </w:rPr>
              <w:t>Costo Económico (US$)</w:t>
            </w:r>
          </w:p>
        </w:tc>
      </w:tr>
      <w:tr w:rsidR="00B75540" w:rsidRPr="00D050D1" w14:paraId="2B896CFC" w14:textId="77777777" w:rsidTr="00523F3F">
        <w:tc>
          <w:tcPr>
            <w:tcW w:w="3686" w:type="dxa"/>
            <w:vAlign w:val="center"/>
          </w:tcPr>
          <w:p w14:paraId="2B896CF7" w14:textId="77777777" w:rsidR="00B75540" w:rsidRPr="00D050D1" w:rsidRDefault="00B75540" w:rsidP="00B75540">
            <w:pPr>
              <w:spacing w:before="0" w:after="0"/>
              <w:jc w:val="left"/>
              <w:rPr>
                <w:sz w:val="22"/>
              </w:rPr>
            </w:pPr>
            <w:r w:rsidRPr="00D050D1">
              <w:rPr>
                <w:sz w:val="22"/>
              </w:rPr>
              <w:t>Mejoramiento en Tercer Grado – Microempresas</w:t>
            </w:r>
          </w:p>
        </w:tc>
        <w:tc>
          <w:tcPr>
            <w:tcW w:w="1276" w:type="dxa"/>
            <w:vAlign w:val="center"/>
          </w:tcPr>
          <w:p w14:paraId="2B896CF8" w14:textId="77777777" w:rsidR="00B75540" w:rsidRPr="00D050D1" w:rsidRDefault="00B75540" w:rsidP="00B75540">
            <w:pPr>
              <w:spacing w:before="0" w:after="0"/>
              <w:jc w:val="center"/>
              <w:rPr>
                <w:sz w:val="22"/>
              </w:rPr>
            </w:pPr>
            <w:r w:rsidRPr="00D050D1">
              <w:rPr>
                <w:sz w:val="22"/>
              </w:rPr>
              <w:t>Km/Año</w:t>
            </w:r>
          </w:p>
        </w:tc>
        <w:tc>
          <w:tcPr>
            <w:tcW w:w="1518" w:type="dxa"/>
            <w:vAlign w:val="center"/>
          </w:tcPr>
          <w:p w14:paraId="2B896CF9" w14:textId="77777777" w:rsidR="00B75540" w:rsidRPr="00D050D1" w:rsidRDefault="00B75540" w:rsidP="00B75540">
            <w:pPr>
              <w:spacing w:before="0" w:after="0"/>
              <w:jc w:val="center"/>
              <w:rPr>
                <w:sz w:val="22"/>
              </w:rPr>
            </w:pPr>
            <w:r w:rsidRPr="00D050D1">
              <w:rPr>
                <w:sz w:val="22"/>
              </w:rPr>
              <w:t>Anual</w:t>
            </w:r>
          </w:p>
        </w:tc>
        <w:tc>
          <w:tcPr>
            <w:tcW w:w="1320" w:type="dxa"/>
            <w:vAlign w:val="center"/>
          </w:tcPr>
          <w:p w14:paraId="2B896CFA" w14:textId="77777777" w:rsidR="00B75540" w:rsidRPr="00D050D1" w:rsidRDefault="00B75540" w:rsidP="00B75540">
            <w:pPr>
              <w:spacing w:before="0" w:after="0"/>
              <w:jc w:val="center"/>
              <w:rPr>
                <w:sz w:val="22"/>
              </w:rPr>
            </w:pPr>
            <w:r w:rsidRPr="00D050D1">
              <w:rPr>
                <w:sz w:val="22"/>
              </w:rPr>
              <w:t>1035</w:t>
            </w:r>
          </w:p>
        </w:tc>
        <w:tc>
          <w:tcPr>
            <w:tcW w:w="1560" w:type="dxa"/>
            <w:vAlign w:val="center"/>
          </w:tcPr>
          <w:p w14:paraId="2B896CFB" w14:textId="77777777" w:rsidR="00B75540" w:rsidRPr="00D050D1" w:rsidRDefault="00B75540" w:rsidP="00B75540">
            <w:pPr>
              <w:spacing w:before="0" w:after="0"/>
              <w:jc w:val="center"/>
              <w:rPr>
                <w:sz w:val="22"/>
              </w:rPr>
            </w:pPr>
            <w:r w:rsidRPr="00D050D1">
              <w:rPr>
                <w:sz w:val="22"/>
              </w:rPr>
              <w:t>486.4</w:t>
            </w:r>
          </w:p>
        </w:tc>
      </w:tr>
      <w:tr w:rsidR="00B75540" w:rsidRPr="00D050D1" w14:paraId="2B896D02" w14:textId="77777777" w:rsidTr="00523F3F">
        <w:tc>
          <w:tcPr>
            <w:tcW w:w="3686" w:type="dxa"/>
            <w:vAlign w:val="center"/>
          </w:tcPr>
          <w:p w14:paraId="2B896CFD" w14:textId="77777777" w:rsidR="00B75540" w:rsidRPr="00D050D1" w:rsidRDefault="00B75540" w:rsidP="00B75540">
            <w:pPr>
              <w:spacing w:before="0" w:after="0"/>
              <w:jc w:val="left"/>
              <w:rPr>
                <w:sz w:val="22"/>
              </w:rPr>
            </w:pPr>
            <w:r w:rsidRPr="00D050D1">
              <w:rPr>
                <w:sz w:val="22"/>
              </w:rPr>
              <w:t>Mejoramiento en segundo grado - Empresas</w:t>
            </w:r>
          </w:p>
        </w:tc>
        <w:tc>
          <w:tcPr>
            <w:tcW w:w="1276" w:type="dxa"/>
            <w:vAlign w:val="center"/>
          </w:tcPr>
          <w:p w14:paraId="2B896CFE" w14:textId="77777777" w:rsidR="00B75540" w:rsidRPr="000D01C2" w:rsidRDefault="00B75540" w:rsidP="00B75540">
            <w:pPr>
              <w:spacing w:before="0" w:after="0"/>
              <w:jc w:val="center"/>
              <w:rPr>
                <w:sz w:val="22"/>
              </w:rPr>
            </w:pPr>
            <w:r w:rsidRPr="000D01C2">
              <w:rPr>
                <w:sz w:val="22"/>
              </w:rPr>
              <w:t>Km/Año</w:t>
            </w:r>
          </w:p>
        </w:tc>
        <w:tc>
          <w:tcPr>
            <w:tcW w:w="1518" w:type="dxa"/>
            <w:vAlign w:val="center"/>
          </w:tcPr>
          <w:p w14:paraId="2B896CFF" w14:textId="77777777" w:rsidR="00B75540" w:rsidRPr="00D050D1" w:rsidRDefault="00B75540" w:rsidP="00B75540">
            <w:pPr>
              <w:spacing w:before="0" w:after="0"/>
              <w:jc w:val="center"/>
              <w:rPr>
                <w:sz w:val="22"/>
              </w:rPr>
            </w:pPr>
            <w:r w:rsidRPr="00D050D1">
              <w:rPr>
                <w:sz w:val="22"/>
              </w:rPr>
              <w:t>Anual</w:t>
            </w:r>
          </w:p>
        </w:tc>
        <w:tc>
          <w:tcPr>
            <w:tcW w:w="1320" w:type="dxa"/>
            <w:vAlign w:val="center"/>
          </w:tcPr>
          <w:p w14:paraId="2B896D00" w14:textId="77777777" w:rsidR="00B75540" w:rsidRPr="00D050D1" w:rsidRDefault="00B75540" w:rsidP="00B75540">
            <w:pPr>
              <w:spacing w:before="0" w:after="0"/>
              <w:jc w:val="center"/>
              <w:rPr>
                <w:sz w:val="22"/>
              </w:rPr>
            </w:pPr>
            <w:r w:rsidRPr="00D050D1">
              <w:rPr>
                <w:sz w:val="22"/>
              </w:rPr>
              <w:t>6878</w:t>
            </w:r>
          </w:p>
        </w:tc>
        <w:tc>
          <w:tcPr>
            <w:tcW w:w="1560" w:type="dxa"/>
            <w:vAlign w:val="center"/>
          </w:tcPr>
          <w:p w14:paraId="2B896D01" w14:textId="77777777" w:rsidR="00B75540" w:rsidRPr="00D050D1" w:rsidRDefault="00B75540" w:rsidP="00B75540">
            <w:pPr>
              <w:spacing w:before="0" w:after="0"/>
              <w:jc w:val="center"/>
              <w:rPr>
                <w:sz w:val="22"/>
              </w:rPr>
            </w:pPr>
            <w:r w:rsidRPr="00D050D1">
              <w:rPr>
                <w:sz w:val="22"/>
              </w:rPr>
              <w:t>5928</w:t>
            </w:r>
          </w:p>
        </w:tc>
      </w:tr>
      <w:tr w:rsidR="00B75540" w:rsidRPr="00D050D1" w14:paraId="2B896D08" w14:textId="77777777" w:rsidTr="00523F3F">
        <w:tc>
          <w:tcPr>
            <w:tcW w:w="3686" w:type="dxa"/>
            <w:vAlign w:val="center"/>
          </w:tcPr>
          <w:p w14:paraId="2B896D03" w14:textId="77777777" w:rsidR="00B75540" w:rsidRPr="00D050D1" w:rsidRDefault="00B75540" w:rsidP="00B75540">
            <w:pPr>
              <w:spacing w:before="0" w:after="0"/>
              <w:jc w:val="left"/>
              <w:rPr>
                <w:sz w:val="22"/>
              </w:rPr>
            </w:pPr>
            <w:r w:rsidRPr="00D050D1">
              <w:rPr>
                <w:sz w:val="22"/>
              </w:rPr>
              <w:t>Administración y Supervisión</w:t>
            </w:r>
          </w:p>
        </w:tc>
        <w:tc>
          <w:tcPr>
            <w:tcW w:w="1276" w:type="dxa"/>
            <w:vAlign w:val="center"/>
          </w:tcPr>
          <w:p w14:paraId="2B896D04" w14:textId="77777777" w:rsidR="00B75540" w:rsidRPr="00D050D1" w:rsidRDefault="00B75540" w:rsidP="00B75540">
            <w:pPr>
              <w:spacing w:before="0" w:after="0"/>
              <w:jc w:val="center"/>
              <w:rPr>
                <w:sz w:val="22"/>
              </w:rPr>
            </w:pPr>
            <w:r w:rsidRPr="00D050D1">
              <w:rPr>
                <w:sz w:val="22"/>
              </w:rPr>
              <w:t>Km/Año</w:t>
            </w:r>
          </w:p>
        </w:tc>
        <w:tc>
          <w:tcPr>
            <w:tcW w:w="1518" w:type="dxa"/>
            <w:vAlign w:val="center"/>
          </w:tcPr>
          <w:p w14:paraId="2B896D05" w14:textId="77777777" w:rsidR="00B75540" w:rsidRPr="00D050D1" w:rsidRDefault="00B75540" w:rsidP="00B75540">
            <w:pPr>
              <w:spacing w:before="0" w:after="0"/>
              <w:jc w:val="center"/>
              <w:rPr>
                <w:sz w:val="22"/>
              </w:rPr>
            </w:pPr>
            <w:r w:rsidRPr="00D050D1">
              <w:rPr>
                <w:sz w:val="22"/>
              </w:rPr>
              <w:t>Anual</w:t>
            </w:r>
          </w:p>
        </w:tc>
        <w:tc>
          <w:tcPr>
            <w:tcW w:w="1320" w:type="dxa"/>
            <w:vAlign w:val="center"/>
          </w:tcPr>
          <w:p w14:paraId="2B896D06" w14:textId="77777777" w:rsidR="00B75540" w:rsidRPr="00D050D1" w:rsidRDefault="00B75540" w:rsidP="00B75540">
            <w:pPr>
              <w:spacing w:before="0" w:after="0"/>
              <w:jc w:val="center"/>
              <w:rPr>
                <w:sz w:val="22"/>
              </w:rPr>
            </w:pPr>
            <w:r w:rsidRPr="00D050D1">
              <w:rPr>
                <w:sz w:val="22"/>
              </w:rPr>
              <w:t>285</w:t>
            </w:r>
          </w:p>
        </w:tc>
        <w:tc>
          <w:tcPr>
            <w:tcW w:w="1560" w:type="dxa"/>
            <w:vAlign w:val="center"/>
          </w:tcPr>
          <w:p w14:paraId="2B896D07" w14:textId="77777777" w:rsidR="00B75540" w:rsidRPr="00D050D1" w:rsidRDefault="00B75540" w:rsidP="00B75540">
            <w:pPr>
              <w:spacing w:before="0" w:after="0"/>
              <w:jc w:val="center"/>
              <w:rPr>
                <w:sz w:val="22"/>
              </w:rPr>
            </w:pPr>
            <w:r w:rsidRPr="00D050D1">
              <w:rPr>
                <w:sz w:val="22"/>
              </w:rPr>
              <w:t>285</w:t>
            </w:r>
          </w:p>
        </w:tc>
      </w:tr>
      <w:tr w:rsidR="00523F3F" w:rsidRPr="00D050D1" w14:paraId="2B896D0F" w14:textId="77777777" w:rsidTr="00523F3F">
        <w:tc>
          <w:tcPr>
            <w:tcW w:w="3686" w:type="dxa"/>
            <w:vAlign w:val="center"/>
          </w:tcPr>
          <w:p w14:paraId="2B896D09" w14:textId="77777777" w:rsidR="00523F3F" w:rsidRDefault="00523F3F" w:rsidP="00B75540">
            <w:pPr>
              <w:spacing w:before="0" w:after="0"/>
              <w:jc w:val="left"/>
              <w:rPr>
                <w:sz w:val="22"/>
              </w:rPr>
            </w:pPr>
            <w:r>
              <w:rPr>
                <w:sz w:val="22"/>
              </w:rPr>
              <w:t>Intervención Responsiva para IRI &gt;12.</w:t>
            </w:r>
          </w:p>
          <w:p w14:paraId="2B896D0A" w14:textId="77777777" w:rsidR="00523F3F" w:rsidRPr="00D050D1" w:rsidRDefault="00523F3F" w:rsidP="00B75540">
            <w:pPr>
              <w:spacing w:before="0" w:after="0"/>
              <w:jc w:val="left"/>
              <w:rPr>
                <w:sz w:val="22"/>
              </w:rPr>
            </w:pPr>
            <w:r>
              <w:rPr>
                <w:sz w:val="22"/>
              </w:rPr>
              <w:t xml:space="preserve">Refuerzo 5 cm </w:t>
            </w:r>
          </w:p>
        </w:tc>
        <w:tc>
          <w:tcPr>
            <w:tcW w:w="1276" w:type="dxa"/>
            <w:vAlign w:val="center"/>
          </w:tcPr>
          <w:p w14:paraId="2B896D0B" w14:textId="77777777" w:rsidR="00523F3F" w:rsidRPr="00D050D1" w:rsidRDefault="00523F3F" w:rsidP="00B75540">
            <w:pPr>
              <w:spacing w:before="0" w:after="0"/>
              <w:jc w:val="center"/>
              <w:rPr>
                <w:sz w:val="22"/>
              </w:rPr>
            </w:pPr>
            <w:r>
              <w:rPr>
                <w:sz w:val="22"/>
              </w:rPr>
              <w:t>m2</w:t>
            </w:r>
          </w:p>
        </w:tc>
        <w:tc>
          <w:tcPr>
            <w:tcW w:w="1518" w:type="dxa"/>
            <w:vAlign w:val="center"/>
          </w:tcPr>
          <w:p w14:paraId="2B896D0C" w14:textId="77777777" w:rsidR="00523F3F" w:rsidRPr="00D050D1" w:rsidRDefault="00523F3F" w:rsidP="00B75540">
            <w:pPr>
              <w:spacing w:before="0" w:after="0"/>
              <w:jc w:val="center"/>
              <w:rPr>
                <w:sz w:val="22"/>
              </w:rPr>
            </w:pPr>
            <w:r>
              <w:rPr>
                <w:sz w:val="22"/>
              </w:rPr>
              <w:t>IRI &gt;12 m/km</w:t>
            </w:r>
          </w:p>
        </w:tc>
        <w:tc>
          <w:tcPr>
            <w:tcW w:w="1320" w:type="dxa"/>
            <w:vAlign w:val="center"/>
          </w:tcPr>
          <w:p w14:paraId="2B896D0D" w14:textId="77777777" w:rsidR="00523F3F" w:rsidRPr="00D050D1" w:rsidRDefault="00D93C2A" w:rsidP="00B75540">
            <w:pPr>
              <w:spacing w:before="0" w:after="0"/>
              <w:jc w:val="center"/>
              <w:rPr>
                <w:sz w:val="22"/>
              </w:rPr>
            </w:pPr>
            <w:r>
              <w:rPr>
                <w:sz w:val="22"/>
              </w:rPr>
              <w:t>10.692</w:t>
            </w:r>
          </w:p>
        </w:tc>
        <w:tc>
          <w:tcPr>
            <w:tcW w:w="1560" w:type="dxa"/>
            <w:vAlign w:val="center"/>
          </w:tcPr>
          <w:p w14:paraId="2B896D0E" w14:textId="77777777" w:rsidR="00523F3F" w:rsidRPr="00D050D1" w:rsidRDefault="00D93C2A" w:rsidP="00B75540">
            <w:pPr>
              <w:spacing w:before="0" w:after="0"/>
              <w:jc w:val="center"/>
              <w:rPr>
                <w:sz w:val="22"/>
              </w:rPr>
            </w:pPr>
            <w:r>
              <w:rPr>
                <w:sz w:val="22"/>
              </w:rPr>
              <w:t>12.404</w:t>
            </w:r>
          </w:p>
        </w:tc>
      </w:tr>
    </w:tbl>
    <w:p w14:paraId="2B896D10" w14:textId="77777777" w:rsidR="00B75540" w:rsidRPr="00AE7CDA" w:rsidRDefault="00B75540" w:rsidP="00B75540">
      <w:pPr>
        <w:pStyle w:val="Heading1"/>
        <w:numPr>
          <w:ilvl w:val="3"/>
          <w:numId w:val="21"/>
        </w:numPr>
        <w:spacing w:before="200" w:after="240"/>
        <w:rPr>
          <w:rFonts w:asciiTheme="majorHAnsi" w:eastAsiaTheme="majorEastAsia" w:hAnsiTheme="majorHAnsi" w:cstheme="majorBidi"/>
          <w:bCs w:val="0"/>
          <w:smallCaps w:val="0"/>
          <w:noProof w:val="0"/>
          <w:sz w:val="24"/>
        </w:rPr>
      </w:pPr>
      <w:bookmarkStart w:id="56" w:name="_Toc487725438"/>
      <w:r w:rsidRPr="00AE7CDA">
        <w:rPr>
          <w:rFonts w:asciiTheme="majorHAnsi" w:eastAsiaTheme="majorEastAsia" w:hAnsiTheme="majorHAnsi" w:cstheme="majorBidi"/>
          <w:bCs w:val="0"/>
          <w:smallCaps w:val="0"/>
          <w:noProof w:val="0"/>
          <w:sz w:val="24"/>
        </w:rPr>
        <w:t>Alternativas Con Proyecto</w:t>
      </w:r>
      <w:bookmarkEnd w:id="56"/>
    </w:p>
    <w:tbl>
      <w:tblPr>
        <w:tblStyle w:val="TableGrid"/>
        <w:tblW w:w="9360" w:type="dxa"/>
        <w:tblInd w:w="108" w:type="dxa"/>
        <w:tblLayout w:type="fixed"/>
        <w:tblLook w:val="04A0" w:firstRow="1" w:lastRow="0" w:firstColumn="1" w:lastColumn="0" w:noHBand="0" w:noVBand="1"/>
      </w:tblPr>
      <w:tblGrid>
        <w:gridCol w:w="3686"/>
        <w:gridCol w:w="1114"/>
        <w:gridCol w:w="1680"/>
        <w:gridCol w:w="1320"/>
        <w:gridCol w:w="1560"/>
      </w:tblGrid>
      <w:tr w:rsidR="00B75540" w:rsidRPr="00D050D1" w14:paraId="2B896D16" w14:textId="77777777" w:rsidTr="00523F3F">
        <w:tc>
          <w:tcPr>
            <w:tcW w:w="3686" w:type="dxa"/>
            <w:shd w:val="clear" w:color="auto" w:fill="D9D9D9" w:themeFill="background1" w:themeFillShade="D9"/>
            <w:vAlign w:val="center"/>
          </w:tcPr>
          <w:p w14:paraId="2B896D11" w14:textId="77777777" w:rsidR="00B75540" w:rsidRPr="00D050D1" w:rsidRDefault="00B75540" w:rsidP="00B75540">
            <w:pPr>
              <w:spacing w:before="0" w:after="0"/>
              <w:jc w:val="center"/>
              <w:rPr>
                <w:b/>
                <w:sz w:val="22"/>
              </w:rPr>
            </w:pPr>
            <w:r w:rsidRPr="00D050D1">
              <w:rPr>
                <w:b/>
                <w:sz w:val="22"/>
              </w:rPr>
              <w:t>Nombre de la Actividad</w:t>
            </w:r>
          </w:p>
        </w:tc>
        <w:tc>
          <w:tcPr>
            <w:tcW w:w="1114" w:type="dxa"/>
            <w:shd w:val="clear" w:color="auto" w:fill="D9D9D9" w:themeFill="background1" w:themeFillShade="D9"/>
            <w:vAlign w:val="center"/>
          </w:tcPr>
          <w:p w14:paraId="2B896D12" w14:textId="77777777" w:rsidR="00B75540" w:rsidRPr="00D050D1" w:rsidRDefault="00B75540" w:rsidP="00B75540">
            <w:pPr>
              <w:spacing w:before="0" w:after="0"/>
              <w:jc w:val="center"/>
              <w:rPr>
                <w:b/>
                <w:sz w:val="22"/>
              </w:rPr>
            </w:pPr>
            <w:r w:rsidRPr="00D050D1">
              <w:rPr>
                <w:b/>
                <w:sz w:val="22"/>
              </w:rPr>
              <w:t>Unidad</w:t>
            </w:r>
          </w:p>
        </w:tc>
        <w:tc>
          <w:tcPr>
            <w:tcW w:w="1680" w:type="dxa"/>
            <w:shd w:val="clear" w:color="auto" w:fill="D9D9D9" w:themeFill="background1" w:themeFillShade="D9"/>
            <w:vAlign w:val="center"/>
          </w:tcPr>
          <w:p w14:paraId="2B896D13" w14:textId="77777777" w:rsidR="00B75540" w:rsidRPr="00D050D1" w:rsidRDefault="00B75540" w:rsidP="00B75540">
            <w:pPr>
              <w:spacing w:before="0" w:after="0"/>
              <w:jc w:val="center"/>
              <w:rPr>
                <w:b/>
                <w:sz w:val="22"/>
              </w:rPr>
            </w:pPr>
            <w:r w:rsidRPr="00D050D1">
              <w:rPr>
                <w:b/>
                <w:sz w:val="22"/>
              </w:rPr>
              <w:t>Frecuencia</w:t>
            </w:r>
          </w:p>
        </w:tc>
        <w:tc>
          <w:tcPr>
            <w:tcW w:w="1320" w:type="dxa"/>
            <w:shd w:val="clear" w:color="auto" w:fill="D9D9D9" w:themeFill="background1" w:themeFillShade="D9"/>
            <w:vAlign w:val="center"/>
          </w:tcPr>
          <w:p w14:paraId="2B896D14" w14:textId="77777777" w:rsidR="00B75540" w:rsidRPr="00D050D1" w:rsidRDefault="00B75540" w:rsidP="00B75540">
            <w:pPr>
              <w:spacing w:before="0" w:after="0"/>
              <w:jc w:val="center"/>
              <w:rPr>
                <w:b/>
                <w:sz w:val="22"/>
              </w:rPr>
            </w:pPr>
            <w:r w:rsidRPr="00D050D1">
              <w:rPr>
                <w:b/>
                <w:sz w:val="22"/>
              </w:rPr>
              <w:t>Costo Financiero (US$)</w:t>
            </w:r>
          </w:p>
        </w:tc>
        <w:tc>
          <w:tcPr>
            <w:tcW w:w="1560" w:type="dxa"/>
            <w:shd w:val="clear" w:color="auto" w:fill="D9D9D9" w:themeFill="background1" w:themeFillShade="D9"/>
            <w:vAlign w:val="center"/>
          </w:tcPr>
          <w:p w14:paraId="2B896D15" w14:textId="77777777" w:rsidR="00B75540" w:rsidRPr="00D050D1" w:rsidRDefault="00B75540" w:rsidP="00B75540">
            <w:pPr>
              <w:spacing w:before="0" w:after="0"/>
              <w:jc w:val="center"/>
              <w:rPr>
                <w:b/>
                <w:sz w:val="22"/>
              </w:rPr>
            </w:pPr>
            <w:r w:rsidRPr="00D050D1">
              <w:rPr>
                <w:b/>
                <w:sz w:val="22"/>
              </w:rPr>
              <w:t>Costo Económico (US$)</w:t>
            </w:r>
          </w:p>
        </w:tc>
      </w:tr>
      <w:tr w:rsidR="00B75540" w:rsidRPr="00D050D1" w14:paraId="2B896D1C" w14:textId="77777777" w:rsidTr="00523F3F">
        <w:tc>
          <w:tcPr>
            <w:tcW w:w="3686" w:type="dxa"/>
            <w:vAlign w:val="center"/>
          </w:tcPr>
          <w:p w14:paraId="2B896D17" w14:textId="77777777" w:rsidR="00B75540" w:rsidRPr="00D050D1" w:rsidRDefault="00B75540" w:rsidP="00B75540">
            <w:pPr>
              <w:spacing w:before="0" w:after="0"/>
              <w:jc w:val="left"/>
              <w:rPr>
                <w:sz w:val="22"/>
              </w:rPr>
            </w:pPr>
            <w:r w:rsidRPr="00D050D1">
              <w:rPr>
                <w:sz w:val="22"/>
              </w:rPr>
              <w:t>Mejoramiento en Tercer Grado – Microempresas</w:t>
            </w:r>
          </w:p>
        </w:tc>
        <w:tc>
          <w:tcPr>
            <w:tcW w:w="1114" w:type="dxa"/>
            <w:vAlign w:val="center"/>
          </w:tcPr>
          <w:p w14:paraId="2B896D18" w14:textId="77777777" w:rsidR="00B75540" w:rsidRPr="00D050D1" w:rsidRDefault="00B75540" w:rsidP="00B75540">
            <w:pPr>
              <w:spacing w:before="0" w:after="0"/>
              <w:jc w:val="center"/>
              <w:rPr>
                <w:sz w:val="22"/>
              </w:rPr>
            </w:pPr>
            <w:r w:rsidRPr="00D050D1">
              <w:rPr>
                <w:sz w:val="22"/>
              </w:rPr>
              <w:t>Km/Año</w:t>
            </w:r>
          </w:p>
        </w:tc>
        <w:tc>
          <w:tcPr>
            <w:tcW w:w="1680" w:type="dxa"/>
            <w:vAlign w:val="center"/>
          </w:tcPr>
          <w:p w14:paraId="2B896D19" w14:textId="77777777" w:rsidR="00B75540" w:rsidRPr="00D050D1" w:rsidRDefault="00B75540" w:rsidP="00B75540">
            <w:pPr>
              <w:spacing w:before="0" w:after="0"/>
              <w:jc w:val="center"/>
              <w:rPr>
                <w:sz w:val="22"/>
              </w:rPr>
            </w:pPr>
            <w:r w:rsidRPr="00D050D1">
              <w:rPr>
                <w:sz w:val="22"/>
              </w:rPr>
              <w:t>Anual</w:t>
            </w:r>
          </w:p>
        </w:tc>
        <w:tc>
          <w:tcPr>
            <w:tcW w:w="1320" w:type="dxa"/>
            <w:vAlign w:val="center"/>
          </w:tcPr>
          <w:p w14:paraId="2B896D1A" w14:textId="77777777" w:rsidR="00B75540" w:rsidRPr="00D050D1" w:rsidRDefault="00B75540" w:rsidP="00B75540">
            <w:pPr>
              <w:spacing w:before="0" w:after="0"/>
              <w:jc w:val="center"/>
              <w:rPr>
                <w:sz w:val="22"/>
              </w:rPr>
            </w:pPr>
            <w:r w:rsidRPr="00D050D1">
              <w:rPr>
                <w:sz w:val="22"/>
              </w:rPr>
              <w:t>1035</w:t>
            </w:r>
          </w:p>
        </w:tc>
        <w:tc>
          <w:tcPr>
            <w:tcW w:w="1560" w:type="dxa"/>
            <w:vAlign w:val="center"/>
          </w:tcPr>
          <w:p w14:paraId="2B896D1B" w14:textId="77777777" w:rsidR="00B75540" w:rsidRPr="00D050D1" w:rsidRDefault="00B75540" w:rsidP="00B75540">
            <w:pPr>
              <w:spacing w:before="0" w:after="0"/>
              <w:jc w:val="center"/>
              <w:rPr>
                <w:sz w:val="22"/>
              </w:rPr>
            </w:pPr>
            <w:r w:rsidRPr="00D050D1">
              <w:rPr>
                <w:sz w:val="22"/>
              </w:rPr>
              <w:t>486.4</w:t>
            </w:r>
          </w:p>
        </w:tc>
      </w:tr>
      <w:tr w:rsidR="00B75540" w:rsidRPr="00D050D1" w14:paraId="2B896D22" w14:textId="77777777" w:rsidTr="00523F3F">
        <w:tc>
          <w:tcPr>
            <w:tcW w:w="3686" w:type="dxa"/>
            <w:vAlign w:val="center"/>
          </w:tcPr>
          <w:p w14:paraId="2B896D1D" w14:textId="77777777" w:rsidR="00B75540" w:rsidRPr="00D050D1" w:rsidRDefault="00B75540" w:rsidP="00B75540">
            <w:pPr>
              <w:spacing w:before="0" w:after="0"/>
              <w:jc w:val="left"/>
              <w:rPr>
                <w:sz w:val="22"/>
              </w:rPr>
            </w:pPr>
            <w:r w:rsidRPr="00D050D1">
              <w:rPr>
                <w:sz w:val="22"/>
              </w:rPr>
              <w:t>Mejoramiento en segundo grado - Empresas</w:t>
            </w:r>
          </w:p>
        </w:tc>
        <w:tc>
          <w:tcPr>
            <w:tcW w:w="1114" w:type="dxa"/>
            <w:vAlign w:val="center"/>
          </w:tcPr>
          <w:p w14:paraId="2B896D1E" w14:textId="77777777" w:rsidR="00B75540" w:rsidRPr="00D050D1" w:rsidRDefault="00B75540" w:rsidP="00B75540">
            <w:pPr>
              <w:spacing w:before="0" w:after="0"/>
              <w:jc w:val="center"/>
              <w:rPr>
                <w:sz w:val="22"/>
              </w:rPr>
            </w:pPr>
            <w:r w:rsidRPr="00D050D1">
              <w:rPr>
                <w:sz w:val="22"/>
              </w:rPr>
              <w:t>Km/Año</w:t>
            </w:r>
          </w:p>
        </w:tc>
        <w:tc>
          <w:tcPr>
            <w:tcW w:w="1680" w:type="dxa"/>
            <w:vAlign w:val="center"/>
          </w:tcPr>
          <w:p w14:paraId="2B896D1F" w14:textId="77777777" w:rsidR="00B75540" w:rsidRPr="00D050D1" w:rsidRDefault="00B75540" w:rsidP="00B75540">
            <w:pPr>
              <w:spacing w:before="0" w:after="0"/>
              <w:jc w:val="center"/>
              <w:rPr>
                <w:sz w:val="22"/>
              </w:rPr>
            </w:pPr>
            <w:r w:rsidRPr="00D050D1">
              <w:rPr>
                <w:sz w:val="22"/>
              </w:rPr>
              <w:t>Anual</w:t>
            </w:r>
          </w:p>
        </w:tc>
        <w:tc>
          <w:tcPr>
            <w:tcW w:w="1320" w:type="dxa"/>
            <w:vAlign w:val="center"/>
          </w:tcPr>
          <w:p w14:paraId="2B896D20" w14:textId="77777777" w:rsidR="00B75540" w:rsidRPr="00D050D1" w:rsidRDefault="00B75540" w:rsidP="00B75540">
            <w:pPr>
              <w:spacing w:before="0" w:after="0"/>
              <w:jc w:val="center"/>
              <w:rPr>
                <w:sz w:val="22"/>
              </w:rPr>
            </w:pPr>
            <w:r>
              <w:rPr>
                <w:sz w:val="22"/>
              </w:rPr>
              <w:t>5444</w:t>
            </w:r>
          </w:p>
        </w:tc>
        <w:tc>
          <w:tcPr>
            <w:tcW w:w="1560" w:type="dxa"/>
            <w:vAlign w:val="center"/>
          </w:tcPr>
          <w:p w14:paraId="2B896D21" w14:textId="77777777" w:rsidR="00B75540" w:rsidRPr="00D050D1" w:rsidRDefault="00B75540" w:rsidP="00B75540">
            <w:pPr>
              <w:spacing w:before="0" w:after="0"/>
              <w:jc w:val="center"/>
              <w:rPr>
                <w:sz w:val="22"/>
              </w:rPr>
            </w:pPr>
            <w:r>
              <w:rPr>
                <w:sz w:val="22"/>
              </w:rPr>
              <w:t>4962</w:t>
            </w:r>
          </w:p>
        </w:tc>
      </w:tr>
      <w:tr w:rsidR="00B75540" w:rsidRPr="00D050D1" w14:paraId="2B896D29" w14:textId="77777777" w:rsidTr="00523F3F">
        <w:tc>
          <w:tcPr>
            <w:tcW w:w="3686" w:type="dxa"/>
            <w:vAlign w:val="center"/>
          </w:tcPr>
          <w:p w14:paraId="2B896D23" w14:textId="77777777" w:rsidR="00B75540" w:rsidRDefault="00B75540" w:rsidP="00B75540">
            <w:pPr>
              <w:spacing w:before="0" w:after="0"/>
              <w:jc w:val="left"/>
              <w:rPr>
                <w:sz w:val="22"/>
              </w:rPr>
            </w:pPr>
            <w:r>
              <w:rPr>
                <w:sz w:val="22"/>
              </w:rPr>
              <w:t>Mantenimiento Periódico:</w:t>
            </w:r>
          </w:p>
          <w:p w14:paraId="2B896D24" w14:textId="77777777" w:rsidR="00B75540" w:rsidRPr="00D050D1" w:rsidRDefault="00B75540" w:rsidP="00B75540">
            <w:pPr>
              <w:spacing w:before="0" w:after="0"/>
              <w:jc w:val="left"/>
              <w:rPr>
                <w:sz w:val="22"/>
              </w:rPr>
            </w:pPr>
            <w:r w:rsidRPr="00D050D1">
              <w:rPr>
                <w:sz w:val="22"/>
              </w:rPr>
              <w:t>Refuerzo 6 cm</w:t>
            </w:r>
          </w:p>
        </w:tc>
        <w:tc>
          <w:tcPr>
            <w:tcW w:w="1114" w:type="dxa"/>
            <w:vAlign w:val="center"/>
          </w:tcPr>
          <w:p w14:paraId="2B896D25" w14:textId="77777777" w:rsidR="00B75540" w:rsidRPr="00D050D1" w:rsidRDefault="00B75540" w:rsidP="00B75540">
            <w:pPr>
              <w:spacing w:before="0" w:after="0"/>
              <w:jc w:val="center"/>
              <w:rPr>
                <w:sz w:val="22"/>
              </w:rPr>
            </w:pPr>
            <w:r>
              <w:rPr>
                <w:sz w:val="22"/>
              </w:rPr>
              <w:t>m2</w:t>
            </w:r>
          </w:p>
        </w:tc>
        <w:tc>
          <w:tcPr>
            <w:tcW w:w="1680" w:type="dxa"/>
            <w:vAlign w:val="center"/>
          </w:tcPr>
          <w:p w14:paraId="2B896D26" w14:textId="77777777" w:rsidR="00B75540" w:rsidRPr="00D050D1" w:rsidRDefault="00B75540" w:rsidP="00B75540">
            <w:pPr>
              <w:spacing w:before="0" w:after="0"/>
              <w:jc w:val="center"/>
              <w:rPr>
                <w:sz w:val="22"/>
              </w:rPr>
            </w:pPr>
            <w:r>
              <w:rPr>
                <w:sz w:val="22"/>
              </w:rPr>
              <w:t>Cada 10 años</w:t>
            </w:r>
          </w:p>
        </w:tc>
        <w:tc>
          <w:tcPr>
            <w:tcW w:w="1320" w:type="dxa"/>
            <w:vAlign w:val="center"/>
          </w:tcPr>
          <w:p w14:paraId="2B896D27" w14:textId="77777777" w:rsidR="00B75540" w:rsidRPr="00D050D1" w:rsidRDefault="00B75540" w:rsidP="00B75540">
            <w:pPr>
              <w:spacing w:before="0" w:after="0"/>
              <w:jc w:val="center"/>
              <w:rPr>
                <w:sz w:val="22"/>
              </w:rPr>
            </w:pPr>
            <w:r>
              <w:rPr>
                <w:sz w:val="22"/>
              </w:rPr>
              <w:t>14.624</w:t>
            </w:r>
          </w:p>
        </w:tc>
        <w:tc>
          <w:tcPr>
            <w:tcW w:w="1560" w:type="dxa"/>
            <w:vAlign w:val="center"/>
          </w:tcPr>
          <w:p w14:paraId="2B896D28" w14:textId="77777777" w:rsidR="00B75540" w:rsidRPr="00D050D1" w:rsidRDefault="00B75540" w:rsidP="00B75540">
            <w:pPr>
              <w:spacing w:before="0" w:after="0"/>
              <w:jc w:val="center"/>
              <w:rPr>
                <w:sz w:val="22"/>
              </w:rPr>
            </w:pPr>
            <w:r>
              <w:rPr>
                <w:sz w:val="22"/>
              </w:rPr>
              <w:t>12.605</w:t>
            </w:r>
          </w:p>
        </w:tc>
      </w:tr>
      <w:tr w:rsidR="00B75540" w:rsidRPr="00D050D1" w14:paraId="2B896D2F" w14:textId="77777777" w:rsidTr="00523F3F">
        <w:tc>
          <w:tcPr>
            <w:tcW w:w="3686" w:type="dxa"/>
            <w:vAlign w:val="center"/>
          </w:tcPr>
          <w:p w14:paraId="2B896D2A" w14:textId="77777777" w:rsidR="00B75540" w:rsidRPr="00D050D1" w:rsidRDefault="00B75540" w:rsidP="00B75540">
            <w:pPr>
              <w:spacing w:before="0" w:after="0"/>
              <w:jc w:val="left"/>
              <w:rPr>
                <w:sz w:val="22"/>
              </w:rPr>
            </w:pPr>
            <w:r w:rsidRPr="00D050D1">
              <w:rPr>
                <w:sz w:val="22"/>
              </w:rPr>
              <w:t>Administración y Supervisión</w:t>
            </w:r>
          </w:p>
        </w:tc>
        <w:tc>
          <w:tcPr>
            <w:tcW w:w="1114" w:type="dxa"/>
            <w:vAlign w:val="center"/>
          </w:tcPr>
          <w:p w14:paraId="2B896D2B" w14:textId="77777777" w:rsidR="00B75540" w:rsidRPr="00D050D1" w:rsidRDefault="00B75540" w:rsidP="00B75540">
            <w:pPr>
              <w:spacing w:before="0" w:after="0"/>
              <w:jc w:val="center"/>
              <w:rPr>
                <w:sz w:val="22"/>
              </w:rPr>
            </w:pPr>
            <w:r w:rsidRPr="00D050D1">
              <w:rPr>
                <w:sz w:val="22"/>
              </w:rPr>
              <w:t>Km/Año</w:t>
            </w:r>
          </w:p>
        </w:tc>
        <w:tc>
          <w:tcPr>
            <w:tcW w:w="1680" w:type="dxa"/>
            <w:vAlign w:val="center"/>
          </w:tcPr>
          <w:p w14:paraId="2B896D2C" w14:textId="77777777" w:rsidR="00B75540" w:rsidRPr="00D050D1" w:rsidRDefault="00B75540" w:rsidP="00B75540">
            <w:pPr>
              <w:spacing w:before="0" w:after="0"/>
              <w:jc w:val="center"/>
              <w:rPr>
                <w:sz w:val="22"/>
              </w:rPr>
            </w:pPr>
            <w:r w:rsidRPr="00D050D1">
              <w:rPr>
                <w:sz w:val="22"/>
              </w:rPr>
              <w:t>Anual</w:t>
            </w:r>
          </w:p>
        </w:tc>
        <w:tc>
          <w:tcPr>
            <w:tcW w:w="1320" w:type="dxa"/>
            <w:vAlign w:val="center"/>
          </w:tcPr>
          <w:p w14:paraId="2B896D2D" w14:textId="77777777" w:rsidR="00B75540" w:rsidRPr="00D050D1" w:rsidRDefault="00B75540" w:rsidP="00B75540">
            <w:pPr>
              <w:spacing w:before="0" w:after="0"/>
              <w:jc w:val="center"/>
              <w:rPr>
                <w:sz w:val="22"/>
              </w:rPr>
            </w:pPr>
            <w:r w:rsidRPr="00D050D1">
              <w:rPr>
                <w:sz w:val="22"/>
              </w:rPr>
              <w:t>285</w:t>
            </w:r>
          </w:p>
        </w:tc>
        <w:tc>
          <w:tcPr>
            <w:tcW w:w="1560" w:type="dxa"/>
            <w:vAlign w:val="center"/>
          </w:tcPr>
          <w:p w14:paraId="2B896D2E" w14:textId="77777777" w:rsidR="00B75540" w:rsidRPr="00D050D1" w:rsidRDefault="00B75540" w:rsidP="00B75540">
            <w:pPr>
              <w:spacing w:before="0" w:after="0"/>
              <w:jc w:val="center"/>
              <w:rPr>
                <w:sz w:val="22"/>
              </w:rPr>
            </w:pPr>
            <w:r w:rsidRPr="00D050D1">
              <w:rPr>
                <w:sz w:val="22"/>
              </w:rPr>
              <w:t>285</w:t>
            </w:r>
          </w:p>
        </w:tc>
      </w:tr>
    </w:tbl>
    <w:p w14:paraId="2B896D30" w14:textId="77777777" w:rsidR="00B75540" w:rsidRPr="00D050D1" w:rsidRDefault="00B75540" w:rsidP="00B75540"/>
    <w:p w14:paraId="2B896D31" w14:textId="77777777" w:rsidR="00B75540" w:rsidRPr="00AE7CDA" w:rsidRDefault="00B75540" w:rsidP="00AE7CDA">
      <w:pPr>
        <w:pStyle w:val="Heading1"/>
        <w:numPr>
          <w:ilvl w:val="1"/>
          <w:numId w:val="2"/>
        </w:numPr>
        <w:ind w:left="600"/>
        <w:rPr>
          <w:noProof w:val="0"/>
          <w:szCs w:val="32"/>
        </w:rPr>
      </w:pPr>
      <w:bookmarkStart w:id="57" w:name="_Toc487725439"/>
      <w:r w:rsidRPr="00AE7CDA">
        <w:rPr>
          <w:noProof w:val="0"/>
          <w:szCs w:val="32"/>
        </w:rPr>
        <w:t>Costos de la Intervención</w:t>
      </w:r>
      <w:bookmarkEnd w:id="57"/>
    </w:p>
    <w:p w14:paraId="2B896D32" w14:textId="77777777" w:rsidR="00B75540" w:rsidRPr="002B6808" w:rsidRDefault="00B75540" w:rsidP="00B75540">
      <w:r w:rsidRPr="002B6808">
        <w:t xml:space="preserve">El costo de la intervención se presenta en el </w:t>
      </w:r>
      <w:bookmarkStart w:id="58" w:name="_Ref368023628"/>
      <w:r w:rsidRPr="002B6808">
        <w:t>Cuadro 1</w:t>
      </w:r>
      <w:r w:rsidR="009315F3">
        <w:t>7</w:t>
      </w:r>
    </w:p>
    <w:p w14:paraId="2B896D33" w14:textId="77777777" w:rsidR="00B75540" w:rsidRPr="002B6808" w:rsidRDefault="00B75540" w:rsidP="00B75540">
      <w:pPr>
        <w:jc w:val="center"/>
        <w:rPr>
          <w:b/>
          <w:sz w:val="20"/>
          <w:szCs w:val="20"/>
        </w:rPr>
      </w:pPr>
      <w:r w:rsidRPr="002B6808">
        <w:rPr>
          <w:b/>
          <w:sz w:val="20"/>
          <w:szCs w:val="20"/>
        </w:rPr>
        <w:t xml:space="preserve">Cuadro </w:t>
      </w:r>
      <w:bookmarkEnd w:id="58"/>
      <w:r w:rsidRPr="002B6808">
        <w:rPr>
          <w:b/>
          <w:sz w:val="20"/>
          <w:szCs w:val="20"/>
        </w:rPr>
        <w:t>1</w:t>
      </w:r>
      <w:r w:rsidR="009315F3">
        <w:rPr>
          <w:b/>
          <w:sz w:val="20"/>
          <w:szCs w:val="20"/>
        </w:rPr>
        <w:t>7</w:t>
      </w:r>
      <w:r w:rsidRPr="002B6808">
        <w:rPr>
          <w:b/>
          <w:sz w:val="20"/>
          <w:szCs w:val="20"/>
        </w:rPr>
        <w:t>: Costo de la intervención</w:t>
      </w:r>
    </w:p>
    <w:tbl>
      <w:tblPr>
        <w:tblW w:w="9258" w:type="dxa"/>
        <w:jc w:val="center"/>
        <w:tblCellMar>
          <w:left w:w="70" w:type="dxa"/>
          <w:right w:w="70" w:type="dxa"/>
        </w:tblCellMar>
        <w:tblLook w:val="04A0" w:firstRow="1" w:lastRow="0" w:firstColumn="1" w:lastColumn="0" w:noHBand="0" w:noVBand="1"/>
      </w:tblPr>
      <w:tblGrid>
        <w:gridCol w:w="2203"/>
        <w:gridCol w:w="1080"/>
        <w:gridCol w:w="2640"/>
        <w:gridCol w:w="960"/>
        <w:gridCol w:w="2375"/>
      </w:tblGrid>
      <w:tr w:rsidR="00B75540" w:rsidRPr="002B6808" w14:paraId="2B896D3D" w14:textId="77777777" w:rsidTr="00B75540">
        <w:trPr>
          <w:trHeight w:val="998"/>
          <w:jc w:val="center"/>
        </w:trPr>
        <w:tc>
          <w:tcPr>
            <w:tcW w:w="2203" w:type="dxa"/>
            <w:tcBorders>
              <w:top w:val="single" w:sz="4" w:space="0" w:color="auto"/>
              <w:left w:val="single" w:sz="4" w:space="0" w:color="auto"/>
              <w:bottom w:val="single" w:sz="8" w:space="0" w:color="auto"/>
              <w:right w:val="single" w:sz="4" w:space="0" w:color="auto"/>
            </w:tcBorders>
            <w:shd w:val="clear" w:color="000000" w:fill="D9D9D9" w:themeFill="background1" w:themeFillShade="D9"/>
            <w:vAlign w:val="center"/>
            <w:hideMark/>
          </w:tcPr>
          <w:p w14:paraId="2B896D34" w14:textId="77777777" w:rsidR="00B75540" w:rsidRPr="002B6808" w:rsidRDefault="00B75540" w:rsidP="00B75540">
            <w:pPr>
              <w:spacing w:before="0" w:after="0"/>
              <w:jc w:val="center"/>
              <w:rPr>
                <w:b/>
                <w:sz w:val="22"/>
                <w:szCs w:val="22"/>
              </w:rPr>
            </w:pPr>
            <w:r w:rsidRPr="002B6808">
              <w:rPr>
                <w:b/>
                <w:sz w:val="22"/>
                <w:szCs w:val="22"/>
              </w:rPr>
              <w:t>Costo Financiero del Proyecto</w:t>
            </w:r>
            <w:r>
              <w:rPr>
                <w:b/>
                <w:sz w:val="22"/>
                <w:szCs w:val="22"/>
              </w:rPr>
              <w:t xml:space="preserve"> (*)</w:t>
            </w:r>
          </w:p>
          <w:p w14:paraId="2B896D35" w14:textId="77777777" w:rsidR="00B75540" w:rsidRPr="002B6808" w:rsidRDefault="00B75540" w:rsidP="00B75540">
            <w:pPr>
              <w:spacing w:before="0" w:after="0"/>
              <w:jc w:val="center"/>
              <w:rPr>
                <w:rFonts w:eastAsiaTheme="minorEastAsia"/>
                <w:b/>
                <w:bCs/>
                <w:sz w:val="22"/>
                <w:szCs w:val="22"/>
              </w:rPr>
            </w:pPr>
            <w:r w:rsidRPr="002B6808">
              <w:rPr>
                <w:b/>
                <w:sz w:val="22"/>
                <w:szCs w:val="22"/>
              </w:rPr>
              <w:t>U$$</w:t>
            </w:r>
          </w:p>
        </w:tc>
        <w:tc>
          <w:tcPr>
            <w:tcW w:w="1080" w:type="dxa"/>
            <w:tcBorders>
              <w:top w:val="single" w:sz="4" w:space="0" w:color="auto"/>
              <w:left w:val="single" w:sz="4" w:space="0" w:color="auto"/>
              <w:bottom w:val="single" w:sz="8" w:space="0" w:color="auto"/>
              <w:right w:val="single" w:sz="4" w:space="0" w:color="auto"/>
            </w:tcBorders>
            <w:shd w:val="clear" w:color="000000" w:fill="D9D9D9" w:themeFill="background1" w:themeFillShade="D9"/>
            <w:vAlign w:val="center"/>
            <w:hideMark/>
          </w:tcPr>
          <w:p w14:paraId="2B896D36" w14:textId="77777777" w:rsidR="00B75540" w:rsidRPr="002B6808" w:rsidRDefault="00B75540" w:rsidP="00B75540">
            <w:pPr>
              <w:spacing w:before="0" w:after="0"/>
              <w:jc w:val="center"/>
              <w:rPr>
                <w:b/>
                <w:sz w:val="22"/>
                <w:szCs w:val="22"/>
              </w:rPr>
            </w:pPr>
            <w:r w:rsidRPr="002B6808">
              <w:rPr>
                <w:b/>
                <w:sz w:val="22"/>
                <w:szCs w:val="22"/>
              </w:rPr>
              <w:t>Longitud</w:t>
            </w:r>
          </w:p>
          <w:p w14:paraId="2B896D37" w14:textId="77777777" w:rsidR="00B75540" w:rsidRPr="002B6808" w:rsidRDefault="00B75540" w:rsidP="00B75540">
            <w:pPr>
              <w:spacing w:before="0" w:after="0"/>
              <w:jc w:val="center"/>
              <w:rPr>
                <w:b/>
                <w:sz w:val="22"/>
                <w:szCs w:val="22"/>
              </w:rPr>
            </w:pPr>
            <w:r w:rsidRPr="002B6808">
              <w:rPr>
                <w:b/>
                <w:sz w:val="22"/>
                <w:szCs w:val="22"/>
              </w:rPr>
              <w:t>Km</w:t>
            </w:r>
          </w:p>
        </w:tc>
        <w:tc>
          <w:tcPr>
            <w:tcW w:w="2640" w:type="dxa"/>
            <w:tcBorders>
              <w:top w:val="single" w:sz="4" w:space="0" w:color="auto"/>
              <w:left w:val="single" w:sz="4" w:space="0" w:color="auto"/>
              <w:bottom w:val="single" w:sz="8" w:space="0" w:color="auto"/>
              <w:right w:val="single" w:sz="4" w:space="0" w:color="auto"/>
            </w:tcBorders>
            <w:shd w:val="clear" w:color="000000" w:fill="D9D9D9" w:themeFill="background1" w:themeFillShade="D9"/>
            <w:vAlign w:val="center"/>
            <w:hideMark/>
          </w:tcPr>
          <w:p w14:paraId="2B896D38" w14:textId="77777777" w:rsidR="00B75540" w:rsidRPr="002B6808" w:rsidRDefault="00B75540" w:rsidP="00B75540">
            <w:pPr>
              <w:spacing w:before="0" w:after="0"/>
              <w:jc w:val="center"/>
              <w:rPr>
                <w:b/>
                <w:sz w:val="22"/>
                <w:szCs w:val="22"/>
              </w:rPr>
            </w:pPr>
            <w:r w:rsidRPr="002B6808">
              <w:rPr>
                <w:b/>
                <w:sz w:val="22"/>
                <w:szCs w:val="22"/>
              </w:rPr>
              <w:t>Costo Financiero por Kilómetro</w:t>
            </w:r>
          </w:p>
          <w:p w14:paraId="2B896D39" w14:textId="77777777" w:rsidR="00B75540" w:rsidRPr="002B6808" w:rsidRDefault="00B75540" w:rsidP="00B75540">
            <w:pPr>
              <w:spacing w:before="0" w:after="0"/>
              <w:jc w:val="center"/>
              <w:rPr>
                <w:b/>
                <w:sz w:val="22"/>
                <w:szCs w:val="22"/>
              </w:rPr>
            </w:pPr>
            <w:r w:rsidRPr="002B6808">
              <w:rPr>
                <w:b/>
                <w:sz w:val="22"/>
                <w:szCs w:val="22"/>
              </w:rPr>
              <w:t>U$$/Km</w:t>
            </w:r>
          </w:p>
        </w:tc>
        <w:tc>
          <w:tcPr>
            <w:tcW w:w="960" w:type="dxa"/>
            <w:tcBorders>
              <w:top w:val="single" w:sz="4" w:space="0" w:color="auto"/>
              <w:left w:val="single" w:sz="4" w:space="0" w:color="auto"/>
              <w:bottom w:val="single" w:sz="8" w:space="0" w:color="auto"/>
              <w:right w:val="single" w:sz="4" w:space="0" w:color="auto"/>
            </w:tcBorders>
            <w:shd w:val="clear" w:color="000000" w:fill="D9D9D9" w:themeFill="background1" w:themeFillShade="D9"/>
            <w:vAlign w:val="center"/>
          </w:tcPr>
          <w:p w14:paraId="2B896D3A" w14:textId="77777777" w:rsidR="00B75540" w:rsidRPr="002B6808" w:rsidRDefault="00B75540" w:rsidP="00B75540">
            <w:pPr>
              <w:spacing w:before="0" w:after="0"/>
              <w:jc w:val="center"/>
              <w:rPr>
                <w:b/>
                <w:sz w:val="22"/>
                <w:szCs w:val="22"/>
              </w:rPr>
            </w:pPr>
            <w:r w:rsidRPr="002B6808">
              <w:rPr>
                <w:b/>
                <w:sz w:val="22"/>
                <w:szCs w:val="22"/>
              </w:rPr>
              <w:t>FCE</w:t>
            </w:r>
          </w:p>
        </w:tc>
        <w:tc>
          <w:tcPr>
            <w:tcW w:w="2375" w:type="dxa"/>
            <w:tcBorders>
              <w:top w:val="single" w:sz="4" w:space="0" w:color="auto"/>
              <w:left w:val="single" w:sz="4" w:space="0" w:color="auto"/>
              <w:bottom w:val="single" w:sz="8" w:space="0" w:color="auto"/>
              <w:right w:val="single" w:sz="4" w:space="0" w:color="auto"/>
            </w:tcBorders>
            <w:shd w:val="clear" w:color="000000" w:fill="D9D9D9" w:themeFill="background1" w:themeFillShade="D9"/>
            <w:vAlign w:val="center"/>
          </w:tcPr>
          <w:p w14:paraId="2B896D3B" w14:textId="77777777" w:rsidR="00B75540" w:rsidRPr="002B6808" w:rsidRDefault="00B75540" w:rsidP="00B75540">
            <w:pPr>
              <w:spacing w:before="0" w:after="0"/>
              <w:jc w:val="center"/>
              <w:rPr>
                <w:b/>
                <w:sz w:val="22"/>
                <w:szCs w:val="22"/>
              </w:rPr>
            </w:pPr>
            <w:r w:rsidRPr="002B6808">
              <w:rPr>
                <w:b/>
                <w:sz w:val="22"/>
                <w:szCs w:val="22"/>
              </w:rPr>
              <w:t>Costo Económico por Kilómetro</w:t>
            </w:r>
          </w:p>
          <w:p w14:paraId="2B896D3C" w14:textId="77777777" w:rsidR="00B75540" w:rsidRPr="002B6808" w:rsidRDefault="00B75540" w:rsidP="00B75540">
            <w:pPr>
              <w:spacing w:before="0" w:after="0"/>
              <w:jc w:val="center"/>
              <w:rPr>
                <w:b/>
                <w:sz w:val="22"/>
                <w:szCs w:val="22"/>
              </w:rPr>
            </w:pPr>
            <w:r w:rsidRPr="002B6808">
              <w:rPr>
                <w:b/>
                <w:sz w:val="22"/>
                <w:szCs w:val="22"/>
              </w:rPr>
              <w:t>U$$/Km</w:t>
            </w:r>
          </w:p>
        </w:tc>
      </w:tr>
      <w:tr w:rsidR="00B75540" w:rsidRPr="00DF5F77" w14:paraId="2B896D43" w14:textId="77777777" w:rsidTr="00B75540">
        <w:trPr>
          <w:trHeight w:val="300"/>
          <w:jc w:val="center"/>
        </w:trPr>
        <w:tc>
          <w:tcPr>
            <w:tcW w:w="220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896D3E" w14:textId="77777777" w:rsidR="00B75540" w:rsidRPr="002B6808" w:rsidRDefault="00B75540" w:rsidP="00B75540">
            <w:pPr>
              <w:spacing w:before="0" w:after="0"/>
              <w:jc w:val="center"/>
              <w:rPr>
                <w:sz w:val="22"/>
                <w:szCs w:val="22"/>
              </w:rPr>
            </w:pPr>
            <w:r>
              <w:rPr>
                <w:sz w:val="22"/>
                <w:szCs w:val="22"/>
              </w:rPr>
              <w:t>57,130,859.58</w:t>
            </w:r>
          </w:p>
        </w:tc>
        <w:tc>
          <w:tcPr>
            <w:tcW w:w="10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896D3F" w14:textId="77777777" w:rsidR="00B75540" w:rsidRPr="002B6808" w:rsidRDefault="00B75540" w:rsidP="00B75540">
            <w:pPr>
              <w:spacing w:before="0" w:after="0"/>
              <w:jc w:val="center"/>
              <w:rPr>
                <w:sz w:val="22"/>
                <w:szCs w:val="22"/>
              </w:rPr>
            </w:pPr>
            <w:r>
              <w:rPr>
                <w:sz w:val="22"/>
                <w:szCs w:val="22"/>
              </w:rPr>
              <w:t>58.2</w:t>
            </w:r>
          </w:p>
        </w:tc>
        <w:tc>
          <w:tcPr>
            <w:tcW w:w="2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896D40" w14:textId="77777777" w:rsidR="00B75540" w:rsidRPr="00DF5F77" w:rsidRDefault="00B75540" w:rsidP="00B75540">
            <w:pPr>
              <w:spacing w:before="0" w:after="0"/>
              <w:jc w:val="center"/>
              <w:rPr>
                <w:sz w:val="22"/>
                <w:szCs w:val="22"/>
              </w:rPr>
            </w:pPr>
            <w:r w:rsidRPr="00DF5F77">
              <w:rPr>
                <w:sz w:val="22"/>
                <w:szCs w:val="22"/>
              </w:rPr>
              <w:t>981,629.89</w:t>
            </w:r>
          </w:p>
        </w:tc>
        <w:tc>
          <w:tcPr>
            <w:tcW w:w="960" w:type="dxa"/>
            <w:tcBorders>
              <w:top w:val="single" w:sz="8" w:space="0" w:color="auto"/>
              <w:left w:val="single" w:sz="8" w:space="0" w:color="auto"/>
              <w:bottom w:val="single" w:sz="8" w:space="0" w:color="auto"/>
              <w:right w:val="single" w:sz="8" w:space="0" w:color="auto"/>
            </w:tcBorders>
            <w:vAlign w:val="center"/>
          </w:tcPr>
          <w:p w14:paraId="2B896D41" w14:textId="77777777" w:rsidR="00B75540" w:rsidRPr="00DF5F77" w:rsidRDefault="00B75540" w:rsidP="00AE2B6F">
            <w:pPr>
              <w:spacing w:before="0" w:after="0"/>
              <w:jc w:val="center"/>
              <w:rPr>
                <w:sz w:val="22"/>
                <w:szCs w:val="22"/>
              </w:rPr>
            </w:pPr>
            <w:r w:rsidRPr="00DF5F77">
              <w:rPr>
                <w:sz w:val="22"/>
                <w:szCs w:val="22"/>
              </w:rPr>
              <w:t>0.90</w:t>
            </w:r>
            <w:r w:rsidR="00AE2B6F">
              <w:rPr>
                <w:sz w:val="22"/>
                <w:szCs w:val="22"/>
              </w:rPr>
              <w:t>46</w:t>
            </w:r>
          </w:p>
        </w:tc>
        <w:tc>
          <w:tcPr>
            <w:tcW w:w="2375" w:type="dxa"/>
            <w:tcBorders>
              <w:top w:val="single" w:sz="8" w:space="0" w:color="auto"/>
              <w:left w:val="single" w:sz="8" w:space="0" w:color="auto"/>
              <w:bottom w:val="single" w:sz="8" w:space="0" w:color="auto"/>
              <w:right w:val="single" w:sz="8" w:space="0" w:color="auto"/>
            </w:tcBorders>
            <w:vAlign w:val="center"/>
          </w:tcPr>
          <w:p w14:paraId="2B896D42" w14:textId="77777777" w:rsidR="00B75540" w:rsidRPr="00DF5F77" w:rsidRDefault="00B75540" w:rsidP="00AE2B6F">
            <w:pPr>
              <w:spacing w:before="0" w:after="0"/>
              <w:jc w:val="center"/>
              <w:rPr>
                <w:sz w:val="22"/>
                <w:szCs w:val="22"/>
              </w:rPr>
            </w:pPr>
            <w:r w:rsidRPr="00DF5F77">
              <w:rPr>
                <w:sz w:val="22"/>
                <w:szCs w:val="22"/>
              </w:rPr>
              <w:t>88</w:t>
            </w:r>
            <w:r w:rsidR="00AE2B6F">
              <w:rPr>
                <w:sz w:val="22"/>
                <w:szCs w:val="22"/>
              </w:rPr>
              <w:t>7</w:t>
            </w:r>
            <w:r w:rsidRPr="00DF5F77">
              <w:rPr>
                <w:sz w:val="22"/>
                <w:szCs w:val="22"/>
              </w:rPr>
              <w:t>,</w:t>
            </w:r>
            <w:r w:rsidR="00AE2B6F">
              <w:rPr>
                <w:sz w:val="22"/>
                <w:szCs w:val="22"/>
              </w:rPr>
              <w:t>982</w:t>
            </w:r>
            <w:r w:rsidRPr="00DF5F77">
              <w:rPr>
                <w:sz w:val="22"/>
                <w:szCs w:val="22"/>
              </w:rPr>
              <w:t>.</w:t>
            </w:r>
            <w:r w:rsidR="00AE2B6F">
              <w:rPr>
                <w:sz w:val="22"/>
                <w:szCs w:val="22"/>
              </w:rPr>
              <w:t>39</w:t>
            </w:r>
          </w:p>
        </w:tc>
      </w:tr>
    </w:tbl>
    <w:p w14:paraId="2B896D44" w14:textId="77777777" w:rsidR="00200750" w:rsidRDefault="00B75540" w:rsidP="00200750">
      <w:pPr>
        <w:rPr>
          <w:color w:val="C0504D" w:themeColor="accent2"/>
        </w:rPr>
      </w:pPr>
      <w:r w:rsidRPr="00927868">
        <w:rPr>
          <w:sz w:val="20"/>
          <w:szCs w:val="20"/>
        </w:rPr>
        <w:t>(*)Este Costo incluye además de la construcción, la Fiscalización y Supervisión del Proyecto.</w:t>
      </w:r>
    </w:p>
    <w:p w14:paraId="2B896D45" w14:textId="77777777" w:rsidR="00200750" w:rsidRPr="0087731A" w:rsidRDefault="00200750" w:rsidP="00200750">
      <w:pPr>
        <w:rPr>
          <w:color w:val="C0504D" w:themeColor="accent2"/>
        </w:rPr>
        <w:sectPr w:rsidR="00200750" w:rsidRPr="0087731A" w:rsidSect="006814D3">
          <w:pgSz w:w="12240" w:h="15840"/>
          <w:pgMar w:top="1440" w:right="1440" w:bottom="1440" w:left="1627" w:header="720" w:footer="432" w:gutter="0"/>
          <w:cols w:space="720"/>
          <w:docGrid w:linePitch="360"/>
        </w:sectPr>
      </w:pPr>
    </w:p>
    <w:p w14:paraId="2B896D46" w14:textId="77777777" w:rsidR="00574CA7" w:rsidRPr="00AE7CDA" w:rsidRDefault="00574CA7" w:rsidP="00574CA7">
      <w:pPr>
        <w:pStyle w:val="Heading1"/>
        <w:numPr>
          <w:ilvl w:val="1"/>
          <w:numId w:val="2"/>
        </w:numPr>
        <w:ind w:left="600"/>
        <w:rPr>
          <w:noProof w:val="0"/>
          <w:szCs w:val="32"/>
        </w:rPr>
      </w:pPr>
      <w:bookmarkStart w:id="59" w:name="_Toc487725440"/>
      <w:r w:rsidRPr="00AE7CDA">
        <w:rPr>
          <w:noProof w:val="0"/>
          <w:szCs w:val="32"/>
        </w:rPr>
        <w:lastRenderedPageBreak/>
        <w:t xml:space="preserve">Costos de </w:t>
      </w:r>
      <w:r>
        <w:rPr>
          <w:noProof w:val="0"/>
          <w:szCs w:val="32"/>
        </w:rPr>
        <w:t>Operación Vehicular</w:t>
      </w:r>
      <w:bookmarkEnd w:id="59"/>
    </w:p>
    <w:p w14:paraId="2B896D47" w14:textId="77777777" w:rsidR="00574CA7" w:rsidRPr="00256D51" w:rsidRDefault="00574CA7" w:rsidP="00574CA7">
      <w:r w:rsidRPr="00256D51">
        <w:t xml:space="preserve">Con el  HDM-4, los COV se determinan en función del estado y características funcionales de la vía, así como el efecto de las estrategias de conservación </w:t>
      </w:r>
      <w:bookmarkStart w:id="60" w:name="_GoBack"/>
      <w:r w:rsidRPr="00256D51">
        <w:t>programa</w:t>
      </w:r>
      <w:bookmarkEnd w:id="60"/>
      <w:r w:rsidRPr="00256D51">
        <w:t xml:space="preserve">das. A su vez, los costos de operación particulares para cada tipo de vehículo tienen relación con sus características físicas, mecánicas y de utilización; así como del valor de los insumos necesarios para su funcionamiento. Los valores característicos de cada vehículo utilizados en </w:t>
      </w:r>
      <w:r>
        <w:t>este análisis</w:t>
      </w:r>
      <w:r w:rsidRPr="00256D51">
        <w:t xml:space="preserve">, se presentan </w:t>
      </w:r>
      <w:r w:rsidRPr="003C3A23">
        <w:t>en l</w:t>
      </w:r>
      <w:r>
        <w:t xml:space="preserve">os Cuadros </w:t>
      </w:r>
      <w:r w:rsidR="008F305F">
        <w:t>1</w:t>
      </w:r>
      <w:r w:rsidR="009315F3">
        <w:t>8</w:t>
      </w:r>
      <w:r>
        <w:t xml:space="preserve"> </w:t>
      </w:r>
      <w:r w:rsidRPr="003C3A23">
        <w:t>y</w:t>
      </w:r>
      <w:r>
        <w:t xml:space="preserve"> </w:t>
      </w:r>
      <w:r w:rsidR="008F305F">
        <w:t>1</w:t>
      </w:r>
      <w:r w:rsidR="009315F3">
        <w:t>9</w:t>
      </w:r>
      <w:r w:rsidRPr="00256D51">
        <w:t>.</w:t>
      </w:r>
    </w:p>
    <w:p w14:paraId="2B896D48" w14:textId="77777777" w:rsidR="00574CA7" w:rsidRDefault="00574CA7" w:rsidP="00574CA7">
      <w:pPr>
        <w:pStyle w:val="Header"/>
        <w:spacing w:before="0"/>
        <w:ind w:left="113" w:right="113"/>
      </w:pPr>
      <w:bookmarkStart w:id="61" w:name="_Ref368027622"/>
      <w:r w:rsidRPr="003C3A23">
        <w:t xml:space="preserve">Cuadro </w:t>
      </w:r>
      <w:bookmarkEnd w:id="61"/>
      <w:r w:rsidR="008F305F">
        <w:t>1</w:t>
      </w:r>
      <w:r w:rsidR="009315F3">
        <w:t>8</w:t>
      </w:r>
      <w:r w:rsidRPr="003C3A23">
        <w:t>: Datos de Utilización y características Físicas de la Flota Vehicular</w:t>
      </w:r>
    </w:p>
    <w:p w14:paraId="2B896D49" w14:textId="77777777" w:rsidR="00200750" w:rsidRDefault="00200750" w:rsidP="00574CA7">
      <w:pPr>
        <w:pStyle w:val="Header"/>
        <w:spacing w:before="0"/>
        <w:ind w:left="113" w:right="113"/>
      </w:pPr>
    </w:p>
    <w:p w14:paraId="2B896D4A" w14:textId="77777777" w:rsidR="00200750" w:rsidRDefault="00200750" w:rsidP="00574CA7">
      <w:pPr>
        <w:pStyle w:val="Header"/>
        <w:spacing w:before="0"/>
        <w:ind w:left="113" w:right="113"/>
      </w:pPr>
      <w:r>
        <w:rPr>
          <w:b w:val="0"/>
          <w:noProof/>
          <w:lang w:eastAsia="es-ES"/>
        </w:rPr>
        <w:drawing>
          <wp:inline distT="0" distB="0" distL="0" distR="0" wp14:anchorId="2B8978FF" wp14:editId="2B897900">
            <wp:extent cx="8255000" cy="1669505"/>
            <wp:effectExtent l="19050" t="0" r="0" b="0"/>
            <wp:docPr id="1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srcRect/>
                    <a:stretch>
                      <a:fillRect/>
                    </a:stretch>
                  </pic:blipFill>
                  <pic:spPr bwMode="auto">
                    <a:xfrm>
                      <a:off x="0" y="0"/>
                      <a:ext cx="8255000" cy="1669505"/>
                    </a:xfrm>
                    <a:prstGeom prst="rect">
                      <a:avLst/>
                    </a:prstGeom>
                    <a:noFill/>
                    <a:ln w="9525">
                      <a:noFill/>
                      <a:miter lim="800000"/>
                      <a:headEnd/>
                      <a:tailEnd/>
                    </a:ln>
                  </pic:spPr>
                </pic:pic>
              </a:graphicData>
            </a:graphic>
          </wp:inline>
        </w:drawing>
      </w:r>
    </w:p>
    <w:p w14:paraId="2B896D4B" w14:textId="77777777" w:rsidR="00200750" w:rsidRPr="00256D51" w:rsidRDefault="00200750" w:rsidP="00574CA7">
      <w:pPr>
        <w:pStyle w:val="Header"/>
        <w:spacing w:before="0"/>
        <w:ind w:left="113" w:right="113"/>
      </w:pPr>
    </w:p>
    <w:p w14:paraId="2B896D4C" w14:textId="77777777" w:rsidR="00200750" w:rsidRDefault="00200750" w:rsidP="00574CA7">
      <w:pPr>
        <w:pStyle w:val="Header"/>
        <w:spacing w:before="0"/>
        <w:ind w:left="113" w:right="113"/>
      </w:pPr>
      <w:bookmarkStart w:id="62" w:name="_Ref368027628"/>
    </w:p>
    <w:p w14:paraId="2B896D4D" w14:textId="77777777" w:rsidR="00574CA7" w:rsidRDefault="00574CA7" w:rsidP="00574CA7">
      <w:pPr>
        <w:pStyle w:val="Header"/>
        <w:spacing w:before="0"/>
        <w:ind w:left="113" w:right="113"/>
      </w:pPr>
      <w:r w:rsidRPr="003C3A23">
        <w:t xml:space="preserve">Cuadro </w:t>
      </w:r>
      <w:bookmarkEnd w:id="62"/>
      <w:r w:rsidR="008F305F">
        <w:t>1</w:t>
      </w:r>
      <w:r w:rsidR="009315F3">
        <w:t>9</w:t>
      </w:r>
      <w:r w:rsidRPr="003C3A23">
        <w:t>: Valores económicos de los Insumos de la Flota Vehicular</w:t>
      </w:r>
    </w:p>
    <w:p w14:paraId="2B896D4E" w14:textId="77777777" w:rsidR="00200750" w:rsidRDefault="00200750" w:rsidP="00574CA7">
      <w:pPr>
        <w:pStyle w:val="Header"/>
        <w:spacing w:before="0"/>
        <w:ind w:left="113" w:right="113"/>
      </w:pPr>
    </w:p>
    <w:p w14:paraId="2B896D4F" w14:textId="77777777" w:rsidR="00200750" w:rsidRDefault="00200750" w:rsidP="00574CA7">
      <w:pPr>
        <w:pStyle w:val="Header"/>
        <w:spacing w:before="0"/>
        <w:ind w:left="113" w:right="113"/>
      </w:pPr>
      <w:r>
        <w:rPr>
          <w:b w:val="0"/>
          <w:noProof/>
          <w:lang w:eastAsia="es-ES"/>
        </w:rPr>
        <w:drawing>
          <wp:inline distT="0" distB="0" distL="0" distR="0" wp14:anchorId="2B897901" wp14:editId="2B897902">
            <wp:extent cx="8255000" cy="1701458"/>
            <wp:effectExtent l="19050" t="0" r="0" b="0"/>
            <wp:docPr id="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a:srcRect/>
                    <a:stretch>
                      <a:fillRect/>
                    </a:stretch>
                  </pic:blipFill>
                  <pic:spPr bwMode="auto">
                    <a:xfrm>
                      <a:off x="0" y="0"/>
                      <a:ext cx="8255000" cy="1701458"/>
                    </a:xfrm>
                    <a:prstGeom prst="rect">
                      <a:avLst/>
                    </a:prstGeom>
                    <a:noFill/>
                    <a:ln w="9525">
                      <a:noFill/>
                      <a:miter lim="800000"/>
                      <a:headEnd/>
                      <a:tailEnd/>
                    </a:ln>
                  </pic:spPr>
                </pic:pic>
              </a:graphicData>
            </a:graphic>
          </wp:inline>
        </w:drawing>
      </w:r>
    </w:p>
    <w:p w14:paraId="2B896D50" w14:textId="77777777" w:rsidR="00200750" w:rsidRDefault="00200750" w:rsidP="00200750">
      <w:pPr>
        <w:rPr>
          <w:color w:val="C0504D" w:themeColor="accent2"/>
        </w:rPr>
      </w:pPr>
    </w:p>
    <w:p w14:paraId="2B896D51" w14:textId="77777777" w:rsidR="00200750" w:rsidRPr="0087731A" w:rsidRDefault="00200750" w:rsidP="00200750">
      <w:pPr>
        <w:rPr>
          <w:color w:val="C0504D" w:themeColor="accent2"/>
        </w:rPr>
        <w:sectPr w:rsidR="00200750" w:rsidRPr="0087731A" w:rsidSect="006814D3">
          <w:pgSz w:w="15840" w:h="12240" w:orient="landscape"/>
          <w:pgMar w:top="1627" w:right="1440" w:bottom="1440" w:left="1440" w:header="720" w:footer="432" w:gutter="0"/>
          <w:cols w:space="720"/>
          <w:docGrid w:linePitch="360"/>
        </w:sectPr>
      </w:pPr>
    </w:p>
    <w:p w14:paraId="2B896D52" w14:textId="77777777" w:rsidR="00FD5558" w:rsidRPr="00A33865" w:rsidRDefault="00FD5558" w:rsidP="00A33865">
      <w:pPr>
        <w:pStyle w:val="Heading1"/>
        <w:numPr>
          <w:ilvl w:val="0"/>
          <w:numId w:val="2"/>
        </w:numPr>
        <w:rPr>
          <w:noProof w:val="0"/>
          <w:szCs w:val="32"/>
        </w:rPr>
      </w:pPr>
      <w:bookmarkStart w:id="63" w:name="_Toc302850248"/>
      <w:bookmarkStart w:id="64" w:name="_Toc487725441"/>
      <w:r w:rsidRPr="00A33865">
        <w:rPr>
          <w:noProof w:val="0"/>
          <w:szCs w:val="32"/>
        </w:rPr>
        <w:lastRenderedPageBreak/>
        <w:t>R</w:t>
      </w:r>
      <w:r w:rsidR="00AE7CDA">
        <w:rPr>
          <w:noProof w:val="0"/>
          <w:szCs w:val="32"/>
        </w:rPr>
        <w:t>esultados Económicos</w:t>
      </w:r>
      <w:bookmarkEnd w:id="63"/>
      <w:bookmarkEnd w:id="64"/>
    </w:p>
    <w:p w14:paraId="2B896D53" w14:textId="77777777" w:rsidR="00B83882" w:rsidRPr="00B83882" w:rsidRDefault="00B83882" w:rsidP="00B83882">
      <w:pPr>
        <w:keepNext/>
        <w:spacing w:before="240" w:after="120"/>
      </w:pPr>
      <w:r w:rsidRPr="00B83882">
        <w:t xml:space="preserve">Los indicadores económicos principales que obtiene el HDM-4 son: </w:t>
      </w:r>
    </w:p>
    <w:p w14:paraId="2B896D54" w14:textId="77777777" w:rsidR="00B83882" w:rsidRPr="00B83882" w:rsidRDefault="00B83882" w:rsidP="00B83882">
      <w:pPr>
        <w:pStyle w:val="ListParagraph"/>
        <w:keepNext/>
        <w:numPr>
          <w:ilvl w:val="0"/>
          <w:numId w:val="22"/>
        </w:numPr>
        <w:spacing w:before="240" w:after="120"/>
      </w:pPr>
      <w:r w:rsidRPr="00B83882">
        <w:t xml:space="preserve">VPN El Valor Presente Neto o Valor Actual Neto (VAN) </w:t>
      </w:r>
    </w:p>
    <w:p w14:paraId="2B896D55" w14:textId="77777777" w:rsidR="00B83882" w:rsidRPr="00B83882" w:rsidRDefault="00B83882" w:rsidP="00B83882">
      <w:pPr>
        <w:pStyle w:val="ListParagraph"/>
        <w:keepNext/>
        <w:numPr>
          <w:ilvl w:val="0"/>
          <w:numId w:val="22"/>
        </w:numPr>
        <w:spacing w:before="240" w:after="120"/>
      </w:pPr>
      <w:r w:rsidRPr="00B83882">
        <w:t xml:space="preserve">TIR La Tasa Interna de Retorno </w:t>
      </w:r>
    </w:p>
    <w:p w14:paraId="2B896D56" w14:textId="77777777" w:rsidR="00B83882" w:rsidRPr="00B83882" w:rsidRDefault="00B83882" w:rsidP="00B83882">
      <w:pPr>
        <w:keepNext/>
        <w:spacing w:before="240" w:after="120"/>
      </w:pPr>
      <w:r w:rsidRPr="00B83882">
        <w:t xml:space="preserve">Además, utilizando los flujos de caja del HDM-4 se puede obtener la relación Beneficio/Costo (B/C). </w:t>
      </w:r>
    </w:p>
    <w:p w14:paraId="2B896D57" w14:textId="77777777" w:rsidR="00B83882" w:rsidRPr="00B83882" w:rsidRDefault="00B83882" w:rsidP="00B83882">
      <w:pPr>
        <w:keepNext/>
        <w:spacing w:before="240" w:after="120"/>
      </w:pPr>
      <w:r w:rsidRPr="00B83882">
        <w:t xml:space="preserve">El VPN es la diferencia de los beneficios 'actualizados' provenientes de un proyecto menos los costos de capital originados por su construcción también 'actualizados'. </w:t>
      </w:r>
    </w:p>
    <w:p w14:paraId="2B896D58" w14:textId="77777777" w:rsidR="00B83882" w:rsidRPr="00B83882" w:rsidRDefault="00B83882" w:rsidP="00B83882">
      <w:pPr>
        <w:keepNext/>
        <w:spacing w:before="240" w:after="120"/>
      </w:pPr>
      <w:r w:rsidRPr="00B83882">
        <w:t xml:space="preserve">La TIR consiste en la 'tasa de descuento' para la cual los beneficios igualan a los costos (VPN igual a cero). </w:t>
      </w:r>
    </w:p>
    <w:p w14:paraId="2B896D59" w14:textId="77777777" w:rsidR="00B83882" w:rsidRPr="00B83882" w:rsidRDefault="00B83882" w:rsidP="00B83882">
      <w:pPr>
        <w:keepNext/>
        <w:spacing w:before="240" w:after="120"/>
      </w:pPr>
      <w:r w:rsidRPr="00B83882">
        <w:t xml:space="preserve">La relación Beneficio/Costo se refiere al factor obtenido de la división de los Beneficios actualizados por los costos también actualizados. Este indicador no es determinado por el HDM-4, para este efecto se debería recurrir a la revisión de los flujos de caja. </w:t>
      </w:r>
    </w:p>
    <w:p w14:paraId="2B896D5A" w14:textId="77777777" w:rsidR="00B83882" w:rsidRPr="00B83882" w:rsidRDefault="00B83882" w:rsidP="00B83882">
      <w:pPr>
        <w:keepNext/>
        <w:spacing w:before="240" w:after="120"/>
      </w:pPr>
      <w:r w:rsidRPr="00B83882">
        <w:t xml:space="preserve">Resumiendo: </w:t>
      </w:r>
    </w:p>
    <w:p w14:paraId="2B896D5B" w14:textId="77777777" w:rsidR="00B83882" w:rsidRPr="00B83882" w:rsidRDefault="00B83882" w:rsidP="00722F85">
      <w:pPr>
        <w:pStyle w:val="ListParagraph"/>
        <w:keepNext/>
        <w:numPr>
          <w:ilvl w:val="1"/>
          <w:numId w:val="28"/>
        </w:numPr>
        <w:spacing w:before="240" w:after="120"/>
      </w:pPr>
      <w:r w:rsidRPr="00B83882">
        <w:t xml:space="preserve">VPN = [Σ (Benef. Actualiz.) ] - [Σ (Costos Actualiz.) ] </w:t>
      </w:r>
    </w:p>
    <w:p w14:paraId="2B896D5C" w14:textId="77777777" w:rsidR="00B83882" w:rsidRPr="00C468D8" w:rsidRDefault="00B83882" w:rsidP="00722F85">
      <w:pPr>
        <w:pStyle w:val="ListParagraph"/>
        <w:keepNext/>
        <w:numPr>
          <w:ilvl w:val="1"/>
          <w:numId w:val="28"/>
        </w:numPr>
        <w:spacing w:before="240" w:after="120"/>
        <w:rPr>
          <w:lang w:val="pt-BR"/>
        </w:rPr>
      </w:pPr>
      <w:r w:rsidRPr="00C468D8">
        <w:rPr>
          <w:lang w:val="pt-BR"/>
        </w:rPr>
        <w:t xml:space="preserve">TIR : </w:t>
      </w:r>
      <w:r w:rsidRPr="00B83882">
        <w:t>Σ</w:t>
      </w:r>
      <w:r w:rsidRPr="00C468D8">
        <w:rPr>
          <w:lang w:val="pt-BR"/>
        </w:rPr>
        <w:t xml:space="preserve"> [ (Benef. - Costos) / (1+TIR)n ] = 0 </w:t>
      </w:r>
    </w:p>
    <w:p w14:paraId="2B896D5D" w14:textId="77777777" w:rsidR="00B83882" w:rsidRPr="00B83882" w:rsidRDefault="00B83882" w:rsidP="00722F85">
      <w:pPr>
        <w:pStyle w:val="ListParagraph"/>
        <w:keepNext/>
        <w:numPr>
          <w:ilvl w:val="1"/>
          <w:numId w:val="28"/>
        </w:numPr>
        <w:spacing w:before="240" w:after="120"/>
      </w:pPr>
      <w:r w:rsidRPr="00B83882">
        <w:t xml:space="preserve">B / C = [Σ (Benef. Actualiz.) ] / [Σ (Costos Actualiz.) ] </w:t>
      </w:r>
    </w:p>
    <w:p w14:paraId="2B896D5E" w14:textId="77777777" w:rsidR="00B83882" w:rsidRPr="00B83882" w:rsidRDefault="00B83882" w:rsidP="00722F85">
      <w:pPr>
        <w:pStyle w:val="ListParagraph"/>
        <w:keepNext/>
        <w:numPr>
          <w:ilvl w:val="1"/>
          <w:numId w:val="28"/>
        </w:numPr>
        <w:spacing w:before="240" w:after="120"/>
      </w:pPr>
      <w:r w:rsidRPr="00B83882">
        <w:t xml:space="preserve">Factor de Actualización fd = 1 / (1+i)n </w:t>
      </w:r>
    </w:p>
    <w:p w14:paraId="2B896D5F" w14:textId="77777777" w:rsidR="00B83882" w:rsidRPr="00B83882" w:rsidRDefault="00B83882" w:rsidP="00722F85">
      <w:pPr>
        <w:pStyle w:val="ListParagraph"/>
        <w:keepNext/>
        <w:numPr>
          <w:ilvl w:val="1"/>
          <w:numId w:val="28"/>
        </w:numPr>
        <w:spacing w:before="240" w:after="120"/>
      </w:pPr>
      <w:r w:rsidRPr="00B83882">
        <w:t>Donde: i = Tasa de descuento (12.</w:t>
      </w:r>
      <w:r w:rsidR="00722F85">
        <w:t>00</w:t>
      </w:r>
      <w:r w:rsidRPr="00B83882">
        <w:t xml:space="preserve"> %) </w:t>
      </w:r>
    </w:p>
    <w:p w14:paraId="2B896D60" w14:textId="77777777" w:rsidR="00B83882" w:rsidRPr="00B83882" w:rsidRDefault="00B83882" w:rsidP="00722F85">
      <w:pPr>
        <w:pStyle w:val="ListParagraph"/>
        <w:keepNext/>
        <w:spacing w:before="240" w:after="120"/>
        <w:ind w:left="2160"/>
      </w:pPr>
      <w:r w:rsidRPr="00B83882">
        <w:t xml:space="preserve">n = Número de años a partir del año base. </w:t>
      </w:r>
    </w:p>
    <w:p w14:paraId="2B896D61" w14:textId="77777777" w:rsidR="00B83882" w:rsidRPr="00B83882" w:rsidRDefault="00B83882" w:rsidP="00B83882">
      <w:pPr>
        <w:keepNext/>
        <w:spacing w:before="240" w:after="120"/>
      </w:pPr>
      <w:r w:rsidRPr="00B83882">
        <w:t>La factibilidad de un proyecto basada en los indicadores requiere que el VPN para la tasa de descuento 'i' sea positivo, que la TIR sea mayor que el</w:t>
      </w:r>
      <w:r>
        <w:t xml:space="preserve"> costo de oportunidad (i = 12,00</w:t>
      </w:r>
      <w:r w:rsidRPr="00B83882">
        <w:t xml:space="preserve">%) y, que la relación B/C sea mayor a 1. </w:t>
      </w:r>
    </w:p>
    <w:p w14:paraId="2B896D62" w14:textId="77777777" w:rsidR="009C0080" w:rsidRDefault="009C0080" w:rsidP="009C0080">
      <w:pPr>
        <w:spacing w:before="0" w:after="0"/>
        <w:jc w:val="left"/>
      </w:pPr>
      <w:r w:rsidRPr="00A33865">
        <w:t xml:space="preserve">El sumario de </w:t>
      </w:r>
      <w:r>
        <w:t>los s</w:t>
      </w:r>
      <w:r w:rsidR="00373F12">
        <w:t xml:space="preserve">upuestos y parámetros empleados para la determinación de la rentabilidad del proyecto mediante el HDM4, descriptos anteriormente en los ítems </w:t>
      </w:r>
      <w:r w:rsidR="00EE02CD">
        <w:t>previos</w:t>
      </w:r>
      <w:r w:rsidR="00373F12">
        <w:t>, se presenta a modo de resumen en el si</w:t>
      </w:r>
      <w:r w:rsidRPr="00A33865">
        <w:t>guiente cuadro:</w:t>
      </w:r>
    </w:p>
    <w:p w14:paraId="2B896D63" w14:textId="77777777" w:rsidR="00242D48" w:rsidRDefault="00242D48" w:rsidP="009C0080">
      <w:pPr>
        <w:spacing w:before="0" w:after="0"/>
        <w:jc w:val="left"/>
      </w:pPr>
    </w:p>
    <w:tbl>
      <w:tblPr>
        <w:tblStyle w:val="TableGrid"/>
        <w:tblW w:w="0" w:type="auto"/>
        <w:jc w:val="center"/>
        <w:tblLook w:val="04A0" w:firstRow="1" w:lastRow="0" w:firstColumn="1" w:lastColumn="0" w:noHBand="0" w:noVBand="1"/>
      </w:tblPr>
      <w:tblGrid>
        <w:gridCol w:w="2628"/>
        <w:gridCol w:w="4657"/>
      </w:tblGrid>
      <w:tr w:rsidR="00242D48" w14:paraId="2B896D66" w14:textId="77777777" w:rsidTr="006814D3">
        <w:trPr>
          <w:jc w:val="center"/>
        </w:trPr>
        <w:tc>
          <w:tcPr>
            <w:tcW w:w="2628" w:type="dxa"/>
            <w:shd w:val="clear" w:color="auto" w:fill="BFBFBF"/>
          </w:tcPr>
          <w:p w14:paraId="2B896D64" w14:textId="77777777" w:rsidR="00242D48" w:rsidRDefault="00242D48" w:rsidP="00FA4CC3">
            <w:pPr>
              <w:spacing w:before="0" w:after="0"/>
              <w:jc w:val="center"/>
            </w:pPr>
            <w:r>
              <w:t>Parámetro</w:t>
            </w:r>
          </w:p>
        </w:tc>
        <w:tc>
          <w:tcPr>
            <w:tcW w:w="4657" w:type="dxa"/>
            <w:shd w:val="clear" w:color="auto" w:fill="BFBFBF"/>
          </w:tcPr>
          <w:p w14:paraId="2B896D65" w14:textId="77777777" w:rsidR="00242D48" w:rsidRDefault="00242D48" w:rsidP="00FA4CC3">
            <w:pPr>
              <w:spacing w:before="0" w:after="0"/>
              <w:jc w:val="center"/>
            </w:pPr>
            <w:r>
              <w:t>Valores adoptados / Fuente</w:t>
            </w:r>
          </w:p>
        </w:tc>
      </w:tr>
      <w:tr w:rsidR="00242D48" w14:paraId="2B896D69" w14:textId="77777777" w:rsidTr="006814D3">
        <w:trPr>
          <w:jc w:val="center"/>
        </w:trPr>
        <w:tc>
          <w:tcPr>
            <w:tcW w:w="2628" w:type="dxa"/>
          </w:tcPr>
          <w:p w14:paraId="2B896D67" w14:textId="77777777" w:rsidR="00242D48" w:rsidRDefault="00242D48" w:rsidP="00FA4CC3">
            <w:pPr>
              <w:spacing w:before="0" w:after="0"/>
              <w:jc w:val="left"/>
            </w:pPr>
            <w:r>
              <w:t>Período de Análisis</w:t>
            </w:r>
          </w:p>
        </w:tc>
        <w:tc>
          <w:tcPr>
            <w:tcW w:w="4657" w:type="dxa"/>
          </w:tcPr>
          <w:p w14:paraId="2B896D68" w14:textId="77777777" w:rsidR="00242D48" w:rsidRDefault="00242D48" w:rsidP="00FA4CC3">
            <w:pPr>
              <w:spacing w:before="0" w:after="0"/>
              <w:jc w:val="left"/>
            </w:pPr>
            <w:r>
              <w:t>20</w:t>
            </w:r>
          </w:p>
        </w:tc>
      </w:tr>
      <w:tr w:rsidR="00242D48" w14:paraId="2B896D6C" w14:textId="77777777" w:rsidTr="006814D3">
        <w:trPr>
          <w:jc w:val="center"/>
        </w:trPr>
        <w:tc>
          <w:tcPr>
            <w:tcW w:w="2628" w:type="dxa"/>
          </w:tcPr>
          <w:p w14:paraId="2B896D6A" w14:textId="77777777" w:rsidR="00242D48" w:rsidRDefault="00242D48" w:rsidP="00FA4CC3">
            <w:pPr>
              <w:spacing w:before="0" w:after="0"/>
              <w:jc w:val="left"/>
            </w:pPr>
            <w:r>
              <w:t>Tasa de descuento</w:t>
            </w:r>
          </w:p>
        </w:tc>
        <w:tc>
          <w:tcPr>
            <w:tcW w:w="4657" w:type="dxa"/>
          </w:tcPr>
          <w:p w14:paraId="2B896D6B" w14:textId="77777777" w:rsidR="00242D48" w:rsidRDefault="00242D48" w:rsidP="00FA4CC3">
            <w:pPr>
              <w:spacing w:before="0" w:after="0"/>
              <w:jc w:val="left"/>
            </w:pPr>
            <w:r>
              <w:t>12%</w:t>
            </w:r>
          </w:p>
        </w:tc>
      </w:tr>
      <w:tr w:rsidR="00242D48" w14:paraId="2B896D70" w14:textId="77777777" w:rsidTr="006814D3">
        <w:trPr>
          <w:jc w:val="center"/>
        </w:trPr>
        <w:tc>
          <w:tcPr>
            <w:tcW w:w="2628" w:type="dxa"/>
          </w:tcPr>
          <w:p w14:paraId="2B896D6D" w14:textId="77777777" w:rsidR="00242D48" w:rsidRDefault="00242D48" w:rsidP="00FA4CC3">
            <w:pPr>
              <w:spacing w:before="0" w:after="0"/>
              <w:jc w:val="left"/>
            </w:pPr>
            <w:r>
              <w:t>Demanda (Tránsito)</w:t>
            </w:r>
          </w:p>
        </w:tc>
        <w:tc>
          <w:tcPr>
            <w:tcW w:w="4657" w:type="dxa"/>
          </w:tcPr>
          <w:p w14:paraId="2B896D6E" w14:textId="77777777" w:rsidR="00242D48" w:rsidRDefault="00242D48" w:rsidP="00FA4CC3">
            <w:pPr>
              <w:spacing w:before="0" w:after="0"/>
              <w:jc w:val="left"/>
            </w:pPr>
            <w:r>
              <w:t>Ver punto II.2.3 del presente informe</w:t>
            </w:r>
          </w:p>
          <w:p w14:paraId="2B896D6F" w14:textId="77777777" w:rsidR="00242D48" w:rsidRDefault="00242D48" w:rsidP="00FA4CC3">
            <w:pPr>
              <w:spacing w:before="0" w:after="0"/>
              <w:jc w:val="left"/>
            </w:pPr>
            <w:r>
              <w:t>Fuentes: Estudios de tránsito del TESA</w:t>
            </w:r>
          </w:p>
        </w:tc>
      </w:tr>
      <w:tr w:rsidR="00242D48" w14:paraId="2B896D74" w14:textId="77777777" w:rsidTr="006814D3">
        <w:trPr>
          <w:jc w:val="center"/>
        </w:trPr>
        <w:tc>
          <w:tcPr>
            <w:tcW w:w="2628" w:type="dxa"/>
          </w:tcPr>
          <w:p w14:paraId="2B896D71" w14:textId="77777777" w:rsidR="00242D48" w:rsidRDefault="00242D48" w:rsidP="00FA4CC3">
            <w:pPr>
              <w:spacing w:before="0" w:after="0"/>
              <w:jc w:val="left"/>
            </w:pPr>
            <w:r>
              <w:t>COV según Categorías de Vehículo</w:t>
            </w:r>
          </w:p>
        </w:tc>
        <w:tc>
          <w:tcPr>
            <w:tcW w:w="4657" w:type="dxa"/>
          </w:tcPr>
          <w:p w14:paraId="2B896D72" w14:textId="77777777" w:rsidR="00242D48" w:rsidRDefault="00242D48" w:rsidP="00FA4CC3">
            <w:pPr>
              <w:spacing w:before="0" w:after="0"/>
              <w:jc w:val="left"/>
            </w:pPr>
            <w:r>
              <w:t>Ver punto IV.3 del presente informe</w:t>
            </w:r>
          </w:p>
          <w:p w14:paraId="2B896D73" w14:textId="77777777" w:rsidR="00242D48" w:rsidRDefault="00242D48" w:rsidP="00FA4CC3">
            <w:pPr>
              <w:spacing w:before="0" w:after="0"/>
              <w:jc w:val="left"/>
            </w:pPr>
            <w:r>
              <w:t xml:space="preserve">Fuentes: Informe TESA ( </w:t>
            </w:r>
            <w:hyperlink r:id="rId36" w:history="1">
              <w:r w:rsidRPr="005A594E">
                <w:rPr>
                  <w:rStyle w:val="Hyperlink"/>
                  <w:sz w:val="22"/>
                  <w:szCs w:val="22"/>
                </w:rPr>
                <w:t>http://www.aduana.gob.bo/aduana7/</w:t>
              </w:r>
            </w:hyperlink>
            <w:r>
              <w:rPr>
                <w:color w:val="0000FF"/>
                <w:sz w:val="22"/>
                <w:szCs w:val="22"/>
              </w:rPr>
              <w:t xml:space="preserve">; </w:t>
            </w:r>
            <w:r w:rsidRPr="00242D48">
              <w:t>precios de mercado</w:t>
            </w:r>
            <w:r>
              <w:t xml:space="preserve">; </w:t>
            </w:r>
            <w:r w:rsidRPr="00242D48">
              <w:t>Instituto Nacional de Estadística)</w:t>
            </w:r>
          </w:p>
        </w:tc>
      </w:tr>
      <w:tr w:rsidR="00FA4CC3" w14:paraId="2B896D7A" w14:textId="77777777" w:rsidTr="006814D3">
        <w:trPr>
          <w:jc w:val="center"/>
        </w:trPr>
        <w:tc>
          <w:tcPr>
            <w:tcW w:w="2628" w:type="dxa"/>
          </w:tcPr>
          <w:p w14:paraId="2B896D75" w14:textId="77777777" w:rsidR="00FA4CC3" w:rsidRDefault="00FA4CC3" w:rsidP="00FA4CC3">
            <w:pPr>
              <w:spacing w:before="0" w:after="0"/>
              <w:jc w:val="left"/>
            </w:pPr>
            <w:r>
              <w:t xml:space="preserve">Costos de </w:t>
            </w:r>
            <w:r>
              <w:lastRenderedPageBreak/>
              <w:t>Mantenimiento</w:t>
            </w:r>
          </w:p>
        </w:tc>
        <w:tc>
          <w:tcPr>
            <w:tcW w:w="4657" w:type="dxa"/>
            <w:vMerge w:val="restart"/>
          </w:tcPr>
          <w:p w14:paraId="2B896D76" w14:textId="77777777" w:rsidR="00FA4CC3" w:rsidRDefault="00FA4CC3" w:rsidP="00FA4CC3">
            <w:pPr>
              <w:spacing w:before="0" w:after="0"/>
              <w:jc w:val="left"/>
            </w:pPr>
            <w:r>
              <w:lastRenderedPageBreak/>
              <w:t>Ver punto IV.1 del presente informe</w:t>
            </w:r>
          </w:p>
          <w:p w14:paraId="2B896D77" w14:textId="77777777" w:rsidR="00FA4CC3" w:rsidRDefault="00FA4CC3" w:rsidP="00FA4CC3">
            <w:pPr>
              <w:spacing w:before="0" w:after="0"/>
              <w:jc w:val="left"/>
              <w:rPr>
                <w:sz w:val="22"/>
                <w:szCs w:val="22"/>
              </w:rPr>
            </w:pPr>
            <w:r>
              <w:lastRenderedPageBreak/>
              <w:t>Fuentes: Informe TESA (</w:t>
            </w:r>
            <w:r>
              <w:rPr>
                <w:sz w:val="22"/>
                <w:szCs w:val="22"/>
              </w:rPr>
              <w:t>Ministerio de Hacienda (2007) (FCE);</w:t>
            </w:r>
          </w:p>
          <w:p w14:paraId="2B896D78" w14:textId="77777777" w:rsidR="00FA4CC3" w:rsidRDefault="00FA4CC3" w:rsidP="00FA4CC3">
            <w:pPr>
              <w:spacing w:before="0" w:after="0"/>
              <w:jc w:val="left"/>
              <w:rPr>
                <w:sz w:val="22"/>
                <w:szCs w:val="22"/>
              </w:rPr>
            </w:pPr>
            <w:r>
              <w:rPr>
                <w:sz w:val="22"/>
                <w:szCs w:val="22"/>
              </w:rPr>
              <w:t>PROCESO DE LICITACIÓN PUBLICA NACIONAL: LPN 008/2014 “EJECUCTÓN DE OBRAS PARA EL SERVICIO DE CONSERVACIÓN VIAL DEL TRAMO SC 04: COMARAPA – SANTA CRUZ" (PRIMERA CONVOCATORIA;</w:t>
            </w:r>
          </w:p>
          <w:p w14:paraId="2B896D79" w14:textId="77777777" w:rsidR="00FA4CC3" w:rsidRDefault="00FA4CC3" w:rsidP="00FA4CC3">
            <w:pPr>
              <w:spacing w:before="0" w:after="0"/>
              <w:jc w:val="left"/>
            </w:pPr>
            <w:r>
              <w:rPr>
                <w:sz w:val="22"/>
                <w:szCs w:val="22"/>
              </w:rPr>
              <w:t>RESUMEN DE OPERACION DE CONSERVACION VIAL - PROGRAMA DE CONSERVACIÓN VIAL CON MICROEMPRESAS)</w:t>
            </w:r>
          </w:p>
        </w:tc>
      </w:tr>
      <w:tr w:rsidR="00FA4CC3" w14:paraId="2B896D7D" w14:textId="77777777" w:rsidTr="006814D3">
        <w:trPr>
          <w:jc w:val="center"/>
        </w:trPr>
        <w:tc>
          <w:tcPr>
            <w:tcW w:w="2628" w:type="dxa"/>
          </w:tcPr>
          <w:p w14:paraId="2B896D7B" w14:textId="77777777" w:rsidR="00FA4CC3" w:rsidRDefault="00FA4CC3" w:rsidP="00FA4CC3">
            <w:pPr>
              <w:spacing w:before="0" w:after="0"/>
              <w:jc w:val="left"/>
            </w:pPr>
            <w:r>
              <w:lastRenderedPageBreak/>
              <w:t>Costos de Inversión</w:t>
            </w:r>
          </w:p>
        </w:tc>
        <w:tc>
          <w:tcPr>
            <w:tcW w:w="4657" w:type="dxa"/>
            <w:vMerge/>
          </w:tcPr>
          <w:p w14:paraId="2B896D7C" w14:textId="77777777" w:rsidR="00FA4CC3" w:rsidRDefault="00FA4CC3" w:rsidP="00FA4CC3">
            <w:pPr>
              <w:spacing w:before="0" w:after="0"/>
              <w:jc w:val="center"/>
            </w:pPr>
          </w:p>
        </w:tc>
      </w:tr>
      <w:tr w:rsidR="00A50C6C" w14:paraId="2B896D82" w14:textId="77777777" w:rsidTr="006814D3">
        <w:trPr>
          <w:jc w:val="center"/>
        </w:trPr>
        <w:tc>
          <w:tcPr>
            <w:tcW w:w="2628" w:type="dxa"/>
            <w:vMerge w:val="restart"/>
          </w:tcPr>
          <w:p w14:paraId="2B896D7E" w14:textId="77777777" w:rsidR="00A50C6C" w:rsidRDefault="00A50C6C" w:rsidP="00FA4CC3">
            <w:pPr>
              <w:jc w:val="left"/>
            </w:pPr>
            <w:r>
              <w:t>Beneficios usuarios</w:t>
            </w:r>
          </w:p>
        </w:tc>
        <w:tc>
          <w:tcPr>
            <w:tcW w:w="4657" w:type="dxa"/>
          </w:tcPr>
          <w:p w14:paraId="2B896D7F" w14:textId="77777777" w:rsidR="008C48A3" w:rsidRDefault="008C48A3" w:rsidP="00A50C6C">
            <w:pPr>
              <w:spacing w:before="0" w:after="0"/>
              <w:jc w:val="left"/>
            </w:pPr>
            <w:r>
              <w:t xml:space="preserve">Ver punto III del presente informe </w:t>
            </w:r>
          </w:p>
          <w:p w14:paraId="2B896D80" w14:textId="77777777" w:rsidR="00A50C6C" w:rsidRDefault="00A50C6C" w:rsidP="00A50C6C">
            <w:pPr>
              <w:spacing w:before="0" w:after="0"/>
              <w:jc w:val="left"/>
            </w:pPr>
            <w:r>
              <w:t>Ahorros en COV=</w:t>
            </w:r>
          </w:p>
          <w:p w14:paraId="2B896D81" w14:textId="77777777" w:rsidR="00A50C6C" w:rsidRDefault="00A50C6C" w:rsidP="00A50C6C">
            <w:pPr>
              <w:spacing w:before="0" w:after="0"/>
              <w:jc w:val="center"/>
            </w:pPr>
            <w:r>
              <w:t>COV sin proyecto – COV Con proyecto</w:t>
            </w:r>
          </w:p>
        </w:tc>
      </w:tr>
      <w:tr w:rsidR="00A50C6C" w14:paraId="2B896D87" w14:textId="77777777" w:rsidTr="006814D3">
        <w:trPr>
          <w:jc w:val="center"/>
        </w:trPr>
        <w:tc>
          <w:tcPr>
            <w:tcW w:w="2628" w:type="dxa"/>
            <w:vMerge/>
          </w:tcPr>
          <w:p w14:paraId="2B896D83" w14:textId="77777777" w:rsidR="00A50C6C" w:rsidRDefault="00A50C6C" w:rsidP="00FA4CC3">
            <w:pPr>
              <w:spacing w:before="0" w:after="0"/>
              <w:jc w:val="left"/>
            </w:pPr>
          </w:p>
        </w:tc>
        <w:tc>
          <w:tcPr>
            <w:tcW w:w="4657" w:type="dxa"/>
          </w:tcPr>
          <w:p w14:paraId="2B896D84" w14:textId="77777777" w:rsidR="008C48A3" w:rsidRDefault="008C48A3" w:rsidP="008C48A3">
            <w:pPr>
              <w:spacing w:before="0" w:after="0"/>
              <w:jc w:val="left"/>
            </w:pPr>
            <w:r>
              <w:t xml:space="preserve">Ver punto III del presente informe </w:t>
            </w:r>
          </w:p>
          <w:p w14:paraId="2B896D85" w14:textId="77777777" w:rsidR="00A50C6C" w:rsidRDefault="00A50C6C" w:rsidP="00A50C6C">
            <w:pPr>
              <w:spacing w:before="0" w:after="0"/>
              <w:jc w:val="left"/>
            </w:pPr>
            <w:r>
              <w:t>Ahorros en Tiempo de viaje=</w:t>
            </w:r>
          </w:p>
          <w:p w14:paraId="2B896D86" w14:textId="77777777" w:rsidR="00A50C6C" w:rsidRDefault="00A50C6C" w:rsidP="00A50C6C">
            <w:pPr>
              <w:spacing w:before="0" w:after="0"/>
              <w:jc w:val="center"/>
            </w:pPr>
            <w:r>
              <w:t>Tviaje sin proyecto – Tviaje Con proyecto</w:t>
            </w:r>
          </w:p>
        </w:tc>
      </w:tr>
    </w:tbl>
    <w:p w14:paraId="2B896D88" w14:textId="77777777" w:rsidR="009C0080" w:rsidRDefault="009C0080" w:rsidP="009C0080">
      <w:pPr>
        <w:spacing w:before="0" w:after="0"/>
        <w:jc w:val="left"/>
      </w:pPr>
    </w:p>
    <w:p w14:paraId="2B896D89" w14:textId="77777777" w:rsidR="009C0080" w:rsidRDefault="009C0080" w:rsidP="009C0080">
      <w:pPr>
        <w:spacing w:before="0" w:after="0"/>
        <w:jc w:val="left"/>
        <w:rPr>
          <w:rFonts w:eastAsiaTheme="minorEastAsia"/>
          <w:b/>
          <w:bCs/>
          <w:sz w:val="20"/>
        </w:rPr>
      </w:pPr>
      <w:r w:rsidRPr="009C0080">
        <w:t xml:space="preserve"> </w:t>
      </w:r>
      <w:r>
        <w:br w:type="page"/>
      </w:r>
    </w:p>
    <w:p w14:paraId="2B896D8A" w14:textId="77777777" w:rsidR="00FD5558" w:rsidRPr="00A33865" w:rsidRDefault="009C0080" w:rsidP="00B83882">
      <w:pPr>
        <w:keepNext/>
        <w:spacing w:before="240" w:after="120"/>
      </w:pPr>
      <w:r>
        <w:lastRenderedPageBreak/>
        <w:t>De esta manera, los</w:t>
      </w:r>
      <w:r w:rsidR="00FD5558" w:rsidRPr="00A33865">
        <w:t xml:space="preserve"> indicadores económicos obtenidos </w:t>
      </w:r>
      <w:r>
        <w:t>para la evaluación del presente proyecto</w:t>
      </w:r>
      <w:r w:rsidR="00FD5558" w:rsidRPr="00A33865">
        <w:t xml:space="preserve">, se presentan </w:t>
      </w:r>
      <w:r w:rsidR="00FC69EE" w:rsidRPr="00A33865">
        <w:t xml:space="preserve">en </w:t>
      </w:r>
      <w:r w:rsidR="00172950">
        <w:t>el</w:t>
      </w:r>
      <w:r w:rsidR="00FC69EE" w:rsidRPr="00A33865">
        <w:t xml:space="preserve"> </w:t>
      </w:r>
      <w:r>
        <w:t>C</w:t>
      </w:r>
      <w:r w:rsidR="00FC69EE" w:rsidRPr="00A33865">
        <w:t>uadro</w:t>
      </w:r>
      <w:r>
        <w:t xml:space="preserve"> 21</w:t>
      </w:r>
      <w:r w:rsidR="00FD5558" w:rsidRPr="00A33865">
        <w:t>:</w:t>
      </w:r>
    </w:p>
    <w:p w14:paraId="2B896D8B" w14:textId="77777777" w:rsidR="004A5BFC" w:rsidRDefault="004A5BFC">
      <w:pPr>
        <w:spacing w:before="0" w:after="0"/>
        <w:jc w:val="left"/>
        <w:rPr>
          <w:rFonts w:eastAsiaTheme="minorEastAsia"/>
          <w:b/>
          <w:bCs/>
          <w:sz w:val="20"/>
        </w:rPr>
      </w:pPr>
      <w:bookmarkStart w:id="65" w:name="_Ref328847327"/>
    </w:p>
    <w:p w14:paraId="2B896D8C" w14:textId="77777777" w:rsidR="00FC69EE" w:rsidRDefault="00FC69EE" w:rsidP="00FC69EE">
      <w:pPr>
        <w:pStyle w:val="Caption"/>
        <w:tabs>
          <w:tab w:val="center" w:pos="4586"/>
          <w:tab w:val="left" w:pos="7150"/>
        </w:tabs>
        <w:rPr>
          <w:lang w:val="es-ES"/>
        </w:rPr>
      </w:pPr>
      <w:r w:rsidRPr="007F1DE2">
        <w:rPr>
          <w:lang w:val="es-ES"/>
        </w:rPr>
        <w:t xml:space="preserve">Cuadro </w:t>
      </w:r>
      <w:bookmarkEnd w:id="65"/>
      <w:r w:rsidR="009315F3">
        <w:rPr>
          <w:lang w:val="es-ES"/>
        </w:rPr>
        <w:t>2</w:t>
      </w:r>
      <w:r w:rsidR="009C0080">
        <w:rPr>
          <w:lang w:val="es-ES"/>
        </w:rPr>
        <w:t>1</w:t>
      </w:r>
      <w:r w:rsidRPr="007F1DE2">
        <w:rPr>
          <w:lang w:val="es-ES"/>
        </w:rPr>
        <w:t xml:space="preserve">: Resumen </w:t>
      </w:r>
      <w:r w:rsidR="009F5BFC" w:rsidRPr="007F1DE2">
        <w:rPr>
          <w:lang w:val="es-ES"/>
        </w:rPr>
        <w:t>Análisis Económico</w:t>
      </w:r>
      <w:r w:rsidR="007F1DE2" w:rsidRPr="007F1DE2">
        <w:rPr>
          <w:lang w:val="es-ES"/>
        </w:rPr>
        <w:t>(En US$ Millones)</w:t>
      </w:r>
    </w:p>
    <w:tbl>
      <w:tblPr>
        <w:tblpPr w:leftFromText="141" w:rightFromText="141" w:vertAnchor="text" w:horzAnchor="margin" w:tblpY="372"/>
        <w:tblW w:w="8958" w:type="dxa"/>
        <w:tblLayout w:type="fixed"/>
        <w:tblCellMar>
          <w:left w:w="70" w:type="dxa"/>
          <w:right w:w="70" w:type="dxa"/>
        </w:tblCellMar>
        <w:tblLook w:val="04A0" w:firstRow="1" w:lastRow="0" w:firstColumn="1" w:lastColumn="0" w:noHBand="0" w:noVBand="1"/>
      </w:tblPr>
      <w:tblGrid>
        <w:gridCol w:w="1349"/>
        <w:gridCol w:w="1226"/>
        <w:gridCol w:w="1344"/>
        <w:gridCol w:w="679"/>
        <w:gridCol w:w="819"/>
        <w:gridCol w:w="715"/>
        <w:gridCol w:w="402"/>
        <w:gridCol w:w="616"/>
        <w:gridCol w:w="501"/>
        <w:gridCol w:w="569"/>
        <w:gridCol w:w="738"/>
      </w:tblGrid>
      <w:tr w:rsidR="00243237" w:rsidRPr="00722F85" w14:paraId="2B896D91" w14:textId="77777777" w:rsidTr="00243237">
        <w:trPr>
          <w:trHeight w:val="390"/>
        </w:trPr>
        <w:tc>
          <w:tcPr>
            <w:tcW w:w="1349" w:type="dxa"/>
            <w:tcBorders>
              <w:top w:val="nil"/>
              <w:left w:val="nil"/>
              <w:bottom w:val="nil"/>
              <w:right w:val="nil"/>
            </w:tcBorders>
            <w:shd w:val="clear" w:color="auto" w:fill="auto"/>
            <w:noWrap/>
            <w:vAlign w:val="center"/>
            <w:hideMark/>
          </w:tcPr>
          <w:p w14:paraId="2B896D8D" w14:textId="77777777" w:rsidR="00243237" w:rsidRPr="00722F85" w:rsidRDefault="00243237" w:rsidP="00243237">
            <w:pPr>
              <w:spacing w:before="0" w:after="0"/>
              <w:jc w:val="left"/>
              <w:rPr>
                <w:rFonts w:eastAsia="Times New Roman"/>
                <w:sz w:val="28"/>
                <w:szCs w:val="28"/>
                <w:lang w:val="es-CL" w:eastAsia="es-CL"/>
              </w:rPr>
            </w:pPr>
            <w:r w:rsidRPr="00722F85">
              <w:rPr>
                <w:rFonts w:eastAsia="Times New Roman"/>
                <w:sz w:val="28"/>
                <w:szCs w:val="28"/>
                <w:lang w:val="es-CL" w:eastAsia="es-CL"/>
              </w:rPr>
              <w:t>H D M - 4</w:t>
            </w:r>
          </w:p>
        </w:tc>
        <w:tc>
          <w:tcPr>
            <w:tcW w:w="1226" w:type="dxa"/>
            <w:tcBorders>
              <w:top w:val="nil"/>
              <w:left w:val="nil"/>
              <w:bottom w:val="nil"/>
              <w:right w:val="nil"/>
            </w:tcBorders>
            <w:shd w:val="clear" w:color="auto" w:fill="auto"/>
            <w:noWrap/>
            <w:vAlign w:val="bottom"/>
            <w:hideMark/>
          </w:tcPr>
          <w:p w14:paraId="2B896D8E" w14:textId="77777777" w:rsidR="00243237" w:rsidRPr="00722F85" w:rsidRDefault="00243237" w:rsidP="00243237">
            <w:pPr>
              <w:spacing w:before="0" w:after="0"/>
              <w:jc w:val="left"/>
              <w:rPr>
                <w:rFonts w:ascii="MS Sans Serif" w:eastAsia="Times New Roman" w:hAnsi="MS Sans Serif"/>
                <w:sz w:val="28"/>
                <w:szCs w:val="28"/>
                <w:lang w:val="es-CL" w:eastAsia="es-CL"/>
              </w:rPr>
            </w:pPr>
          </w:p>
        </w:tc>
        <w:tc>
          <w:tcPr>
            <w:tcW w:w="5645" w:type="dxa"/>
            <w:gridSpan w:val="8"/>
            <w:tcBorders>
              <w:top w:val="nil"/>
              <w:left w:val="nil"/>
              <w:bottom w:val="nil"/>
              <w:right w:val="nil"/>
            </w:tcBorders>
            <w:shd w:val="clear" w:color="auto" w:fill="auto"/>
            <w:noWrap/>
            <w:vAlign w:val="center"/>
            <w:hideMark/>
          </w:tcPr>
          <w:p w14:paraId="2B896D8F" w14:textId="77777777" w:rsidR="00243237" w:rsidRPr="00722F85" w:rsidRDefault="00243237" w:rsidP="00243237">
            <w:pPr>
              <w:spacing w:before="0" w:after="0"/>
              <w:jc w:val="left"/>
              <w:rPr>
                <w:rFonts w:ascii="Arial" w:eastAsia="Times New Roman" w:hAnsi="Arial" w:cs="Arial"/>
                <w:b/>
                <w:bCs/>
                <w:sz w:val="28"/>
                <w:szCs w:val="28"/>
                <w:lang w:val="es-CL" w:eastAsia="es-CL"/>
              </w:rPr>
            </w:pPr>
            <w:r w:rsidRPr="00722F85">
              <w:rPr>
                <w:rFonts w:ascii="Arial" w:eastAsia="Times New Roman" w:hAnsi="Arial" w:cs="Arial"/>
                <w:b/>
                <w:bCs/>
                <w:sz w:val="28"/>
                <w:szCs w:val="28"/>
                <w:lang w:val="es-CL" w:eastAsia="es-CL"/>
              </w:rPr>
              <w:t>Resumen del análisis económico</w:t>
            </w:r>
          </w:p>
        </w:tc>
        <w:tc>
          <w:tcPr>
            <w:tcW w:w="738" w:type="dxa"/>
            <w:tcBorders>
              <w:top w:val="nil"/>
              <w:left w:val="nil"/>
              <w:bottom w:val="nil"/>
              <w:right w:val="nil"/>
            </w:tcBorders>
            <w:shd w:val="clear" w:color="auto" w:fill="auto"/>
            <w:noWrap/>
            <w:vAlign w:val="bottom"/>
            <w:hideMark/>
          </w:tcPr>
          <w:p w14:paraId="2B896D90" w14:textId="77777777" w:rsidR="00243237" w:rsidRPr="00722F85" w:rsidRDefault="00243237" w:rsidP="00243237">
            <w:pPr>
              <w:spacing w:before="0" w:after="0"/>
              <w:jc w:val="left"/>
              <w:rPr>
                <w:rFonts w:ascii="MS Sans Serif" w:eastAsia="Times New Roman" w:hAnsi="MS Sans Serif"/>
                <w:sz w:val="20"/>
                <w:lang w:val="es-CL" w:eastAsia="es-CL"/>
              </w:rPr>
            </w:pPr>
          </w:p>
        </w:tc>
      </w:tr>
      <w:tr w:rsidR="00243237" w:rsidRPr="00722F85" w14:paraId="2B896D97" w14:textId="77777777" w:rsidTr="00243237">
        <w:trPr>
          <w:trHeight w:val="255"/>
        </w:trPr>
        <w:tc>
          <w:tcPr>
            <w:tcW w:w="4598" w:type="dxa"/>
            <w:gridSpan w:val="4"/>
            <w:tcBorders>
              <w:top w:val="nil"/>
              <w:left w:val="nil"/>
              <w:bottom w:val="nil"/>
              <w:right w:val="nil"/>
            </w:tcBorders>
            <w:shd w:val="clear" w:color="auto" w:fill="auto"/>
            <w:noWrap/>
            <w:vAlign w:val="center"/>
            <w:hideMark/>
          </w:tcPr>
          <w:p w14:paraId="2B896D92" w14:textId="77777777" w:rsidR="00243237" w:rsidRPr="00722F85" w:rsidRDefault="00243237" w:rsidP="00243237">
            <w:pPr>
              <w:spacing w:before="0" w:after="0"/>
              <w:jc w:val="left"/>
              <w:rPr>
                <w:rFonts w:eastAsia="Times New Roman"/>
                <w:sz w:val="14"/>
                <w:szCs w:val="14"/>
                <w:lang w:val="es-CL" w:eastAsia="es-CL"/>
              </w:rPr>
            </w:pPr>
            <w:r w:rsidRPr="00722F85">
              <w:rPr>
                <w:rFonts w:eastAsia="Times New Roman"/>
                <w:sz w:val="14"/>
                <w:szCs w:val="14"/>
                <w:lang w:val="es-CL" w:eastAsia="es-CL"/>
              </w:rPr>
              <w:t xml:space="preserve">HIGHWAY  DEVELOPMENT  &amp;  MANAGEMENT </w:t>
            </w:r>
          </w:p>
        </w:tc>
        <w:tc>
          <w:tcPr>
            <w:tcW w:w="1534" w:type="dxa"/>
            <w:gridSpan w:val="2"/>
            <w:tcBorders>
              <w:top w:val="nil"/>
              <w:left w:val="nil"/>
              <w:bottom w:val="nil"/>
              <w:right w:val="nil"/>
            </w:tcBorders>
            <w:shd w:val="clear" w:color="auto" w:fill="auto"/>
            <w:noWrap/>
            <w:vAlign w:val="bottom"/>
            <w:hideMark/>
          </w:tcPr>
          <w:p w14:paraId="2B896D93"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018" w:type="dxa"/>
            <w:gridSpan w:val="2"/>
            <w:tcBorders>
              <w:top w:val="nil"/>
              <w:left w:val="nil"/>
              <w:bottom w:val="nil"/>
              <w:right w:val="nil"/>
            </w:tcBorders>
            <w:shd w:val="clear" w:color="auto" w:fill="auto"/>
            <w:noWrap/>
            <w:vAlign w:val="bottom"/>
            <w:hideMark/>
          </w:tcPr>
          <w:p w14:paraId="2B896D94"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070" w:type="dxa"/>
            <w:gridSpan w:val="2"/>
            <w:tcBorders>
              <w:top w:val="nil"/>
              <w:left w:val="nil"/>
              <w:bottom w:val="nil"/>
              <w:right w:val="nil"/>
            </w:tcBorders>
            <w:shd w:val="clear" w:color="auto" w:fill="auto"/>
            <w:noWrap/>
            <w:vAlign w:val="bottom"/>
            <w:hideMark/>
          </w:tcPr>
          <w:p w14:paraId="2B896D95"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738" w:type="dxa"/>
            <w:tcBorders>
              <w:top w:val="nil"/>
              <w:left w:val="nil"/>
              <w:bottom w:val="nil"/>
              <w:right w:val="nil"/>
            </w:tcBorders>
            <w:shd w:val="clear" w:color="auto" w:fill="auto"/>
            <w:noWrap/>
            <w:vAlign w:val="bottom"/>
            <w:hideMark/>
          </w:tcPr>
          <w:p w14:paraId="2B896D96" w14:textId="77777777" w:rsidR="00243237" w:rsidRPr="00722F85" w:rsidRDefault="00243237" w:rsidP="00243237">
            <w:pPr>
              <w:spacing w:before="0" w:after="0"/>
              <w:jc w:val="left"/>
              <w:rPr>
                <w:rFonts w:ascii="MS Sans Serif" w:eastAsia="Times New Roman" w:hAnsi="MS Sans Serif"/>
                <w:sz w:val="20"/>
                <w:lang w:val="es-CL" w:eastAsia="es-CL"/>
              </w:rPr>
            </w:pPr>
          </w:p>
        </w:tc>
      </w:tr>
      <w:tr w:rsidR="00243237" w:rsidRPr="00722F85" w14:paraId="2B896D9C" w14:textId="77777777" w:rsidTr="00243237">
        <w:trPr>
          <w:trHeight w:val="255"/>
        </w:trPr>
        <w:tc>
          <w:tcPr>
            <w:tcW w:w="1349" w:type="dxa"/>
            <w:tcBorders>
              <w:top w:val="nil"/>
              <w:left w:val="nil"/>
              <w:bottom w:val="nil"/>
              <w:right w:val="nil"/>
            </w:tcBorders>
            <w:shd w:val="clear" w:color="auto" w:fill="auto"/>
            <w:noWrap/>
            <w:vAlign w:val="bottom"/>
            <w:hideMark/>
          </w:tcPr>
          <w:p w14:paraId="2B896D98"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226" w:type="dxa"/>
            <w:tcBorders>
              <w:top w:val="nil"/>
              <w:left w:val="nil"/>
              <w:bottom w:val="nil"/>
              <w:right w:val="nil"/>
            </w:tcBorders>
            <w:shd w:val="clear" w:color="auto" w:fill="auto"/>
            <w:noWrap/>
            <w:vAlign w:val="bottom"/>
            <w:hideMark/>
          </w:tcPr>
          <w:p w14:paraId="2B896D99"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2023" w:type="dxa"/>
            <w:gridSpan w:val="2"/>
            <w:tcBorders>
              <w:top w:val="nil"/>
              <w:left w:val="nil"/>
              <w:bottom w:val="nil"/>
              <w:right w:val="nil"/>
            </w:tcBorders>
            <w:shd w:val="clear" w:color="auto" w:fill="auto"/>
            <w:noWrap/>
            <w:vAlign w:val="center"/>
            <w:hideMark/>
          </w:tcPr>
          <w:p w14:paraId="2B896D9A" w14:textId="77777777" w:rsidR="00243237" w:rsidRPr="00722F85" w:rsidRDefault="00243237" w:rsidP="00243237">
            <w:pPr>
              <w:spacing w:before="0" w:after="0"/>
              <w:jc w:val="right"/>
              <w:rPr>
                <w:rFonts w:ascii="Arial" w:eastAsia="Times New Roman" w:hAnsi="Arial" w:cs="Arial"/>
                <w:sz w:val="20"/>
                <w:lang w:val="es-CL" w:eastAsia="es-CL"/>
              </w:rPr>
            </w:pPr>
            <w:r w:rsidRPr="00722F85">
              <w:rPr>
                <w:rFonts w:ascii="Arial" w:eastAsia="Times New Roman" w:hAnsi="Arial" w:cs="Arial"/>
                <w:sz w:val="20"/>
                <w:lang w:val="es-CL" w:eastAsia="es-CL"/>
              </w:rPr>
              <w:t>Nombre del estudio:</w:t>
            </w:r>
          </w:p>
        </w:tc>
        <w:tc>
          <w:tcPr>
            <w:tcW w:w="4360" w:type="dxa"/>
            <w:gridSpan w:val="7"/>
            <w:tcBorders>
              <w:top w:val="nil"/>
              <w:left w:val="nil"/>
              <w:bottom w:val="nil"/>
              <w:right w:val="nil"/>
            </w:tcBorders>
            <w:shd w:val="clear" w:color="auto" w:fill="auto"/>
            <w:noWrap/>
            <w:vAlign w:val="center"/>
            <w:hideMark/>
          </w:tcPr>
          <w:p w14:paraId="2B896D9B" w14:textId="77777777" w:rsidR="00243237" w:rsidRPr="00722F85" w:rsidRDefault="00243237" w:rsidP="00243237">
            <w:pPr>
              <w:spacing w:before="0" w:after="0"/>
              <w:jc w:val="left"/>
              <w:rPr>
                <w:rFonts w:ascii="Arial" w:eastAsia="Times New Roman" w:hAnsi="Arial" w:cs="Arial"/>
                <w:b/>
                <w:bCs/>
                <w:sz w:val="18"/>
                <w:lang w:val="es-CL" w:eastAsia="es-CL"/>
              </w:rPr>
            </w:pPr>
            <w:r w:rsidRPr="00722F85">
              <w:rPr>
                <w:rFonts w:ascii="Arial" w:eastAsia="Times New Roman" w:hAnsi="Arial" w:cs="Arial"/>
                <w:b/>
                <w:bCs/>
                <w:sz w:val="18"/>
                <w:lang w:val="es-CL" w:eastAsia="es-CL"/>
              </w:rPr>
              <w:t>Estudio de Mantenimiento Periodico La Angostura - Comarapa Tramo 3 Abril 2016</w:t>
            </w:r>
          </w:p>
        </w:tc>
      </w:tr>
      <w:tr w:rsidR="00243237" w:rsidRPr="00722F85" w14:paraId="2B896DA4" w14:textId="77777777" w:rsidTr="00243237">
        <w:trPr>
          <w:trHeight w:val="255"/>
        </w:trPr>
        <w:tc>
          <w:tcPr>
            <w:tcW w:w="1349" w:type="dxa"/>
            <w:tcBorders>
              <w:top w:val="nil"/>
              <w:left w:val="nil"/>
              <w:bottom w:val="nil"/>
              <w:right w:val="nil"/>
            </w:tcBorders>
            <w:shd w:val="clear" w:color="auto" w:fill="auto"/>
            <w:noWrap/>
            <w:vAlign w:val="bottom"/>
            <w:hideMark/>
          </w:tcPr>
          <w:p w14:paraId="2B896D9D"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226" w:type="dxa"/>
            <w:tcBorders>
              <w:top w:val="nil"/>
              <w:left w:val="nil"/>
              <w:bottom w:val="nil"/>
              <w:right w:val="nil"/>
            </w:tcBorders>
            <w:shd w:val="clear" w:color="auto" w:fill="auto"/>
            <w:noWrap/>
            <w:vAlign w:val="bottom"/>
            <w:hideMark/>
          </w:tcPr>
          <w:p w14:paraId="2B896D9E"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2023" w:type="dxa"/>
            <w:gridSpan w:val="2"/>
            <w:tcBorders>
              <w:top w:val="nil"/>
              <w:left w:val="nil"/>
              <w:bottom w:val="nil"/>
              <w:right w:val="nil"/>
            </w:tcBorders>
            <w:shd w:val="clear" w:color="auto" w:fill="auto"/>
            <w:noWrap/>
            <w:vAlign w:val="center"/>
            <w:hideMark/>
          </w:tcPr>
          <w:p w14:paraId="2B896D9F" w14:textId="77777777" w:rsidR="00243237" w:rsidRPr="004066E4" w:rsidRDefault="00243237" w:rsidP="00243237">
            <w:pPr>
              <w:spacing w:before="0" w:after="0"/>
              <w:jc w:val="right"/>
              <w:rPr>
                <w:rFonts w:ascii="Arial" w:eastAsia="Times New Roman" w:hAnsi="Arial" w:cs="Arial"/>
                <w:sz w:val="20"/>
                <w:lang w:val="es-CL" w:eastAsia="es-CL"/>
              </w:rPr>
            </w:pPr>
            <w:r w:rsidRPr="004066E4">
              <w:rPr>
                <w:rFonts w:ascii="Arial" w:eastAsia="Times New Roman" w:hAnsi="Arial" w:cs="Arial"/>
                <w:sz w:val="20"/>
                <w:lang w:val="es-CL" w:eastAsia="es-CL"/>
              </w:rPr>
              <w:t>Fecha de ejecución:</w:t>
            </w:r>
          </w:p>
        </w:tc>
        <w:tc>
          <w:tcPr>
            <w:tcW w:w="1534" w:type="dxa"/>
            <w:gridSpan w:val="2"/>
            <w:tcBorders>
              <w:top w:val="nil"/>
              <w:left w:val="nil"/>
              <w:bottom w:val="nil"/>
              <w:right w:val="nil"/>
            </w:tcBorders>
            <w:shd w:val="clear" w:color="auto" w:fill="auto"/>
            <w:noWrap/>
            <w:vAlign w:val="center"/>
            <w:hideMark/>
          </w:tcPr>
          <w:p w14:paraId="2B896DA0" w14:textId="77777777" w:rsidR="00243237" w:rsidRPr="004066E4" w:rsidRDefault="00243237" w:rsidP="00243237">
            <w:pPr>
              <w:spacing w:before="0" w:after="0"/>
              <w:jc w:val="left"/>
              <w:rPr>
                <w:rFonts w:ascii="Arial" w:eastAsia="Times New Roman" w:hAnsi="Arial" w:cs="Arial"/>
                <w:b/>
                <w:bCs/>
                <w:sz w:val="18"/>
                <w:lang w:val="es-CL" w:eastAsia="es-CL"/>
              </w:rPr>
            </w:pPr>
            <w:r>
              <w:rPr>
                <w:rFonts w:ascii="Arial" w:eastAsia="Times New Roman" w:hAnsi="Arial" w:cs="Arial"/>
                <w:b/>
                <w:bCs/>
                <w:sz w:val="18"/>
                <w:lang w:val="es-CL" w:eastAsia="es-CL"/>
              </w:rPr>
              <w:t>09-05</w:t>
            </w:r>
            <w:r w:rsidRPr="004066E4">
              <w:rPr>
                <w:rFonts w:ascii="Arial" w:eastAsia="Times New Roman" w:hAnsi="Arial" w:cs="Arial"/>
                <w:b/>
                <w:bCs/>
                <w:sz w:val="18"/>
                <w:lang w:val="es-CL" w:eastAsia="es-CL"/>
              </w:rPr>
              <w:t>-2017</w:t>
            </w:r>
          </w:p>
        </w:tc>
        <w:tc>
          <w:tcPr>
            <w:tcW w:w="402" w:type="dxa"/>
            <w:tcBorders>
              <w:top w:val="nil"/>
              <w:left w:val="nil"/>
              <w:bottom w:val="nil"/>
              <w:right w:val="nil"/>
            </w:tcBorders>
            <w:shd w:val="clear" w:color="auto" w:fill="auto"/>
            <w:noWrap/>
            <w:vAlign w:val="bottom"/>
            <w:hideMark/>
          </w:tcPr>
          <w:p w14:paraId="2B896DA1"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117" w:type="dxa"/>
            <w:gridSpan w:val="2"/>
            <w:tcBorders>
              <w:top w:val="nil"/>
              <w:left w:val="nil"/>
              <w:bottom w:val="nil"/>
              <w:right w:val="nil"/>
            </w:tcBorders>
            <w:shd w:val="clear" w:color="auto" w:fill="auto"/>
            <w:noWrap/>
            <w:vAlign w:val="bottom"/>
            <w:hideMark/>
          </w:tcPr>
          <w:p w14:paraId="2B896DA2"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307" w:type="dxa"/>
            <w:gridSpan w:val="2"/>
            <w:tcBorders>
              <w:top w:val="nil"/>
              <w:left w:val="nil"/>
              <w:bottom w:val="nil"/>
              <w:right w:val="nil"/>
            </w:tcBorders>
            <w:shd w:val="clear" w:color="auto" w:fill="auto"/>
            <w:noWrap/>
            <w:vAlign w:val="bottom"/>
            <w:hideMark/>
          </w:tcPr>
          <w:p w14:paraId="2B896DA3" w14:textId="77777777" w:rsidR="00243237" w:rsidRPr="00722F85" w:rsidRDefault="00243237" w:rsidP="00243237">
            <w:pPr>
              <w:spacing w:before="0" w:after="0"/>
              <w:jc w:val="left"/>
              <w:rPr>
                <w:rFonts w:ascii="MS Sans Serif" w:eastAsia="Times New Roman" w:hAnsi="MS Sans Serif"/>
                <w:sz w:val="20"/>
                <w:lang w:val="es-CL" w:eastAsia="es-CL"/>
              </w:rPr>
            </w:pPr>
          </w:p>
        </w:tc>
      </w:tr>
      <w:tr w:rsidR="00243237" w:rsidRPr="00722F85" w14:paraId="2B896DAB" w14:textId="77777777" w:rsidTr="00243237">
        <w:trPr>
          <w:trHeight w:val="255"/>
        </w:trPr>
        <w:tc>
          <w:tcPr>
            <w:tcW w:w="1349" w:type="dxa"/>
            <w:tcBorders>
              <w:top w:val="nil"/>
              <w:left w:val="nil"/>
              <w:bottom w:val="nil"/>
              <w:right w:val="nil"/>
            </w:tcBorders>
            <w:shd w:val="clear" w:color="auto" w:fill="auto"/>
            <w:noWrap/>
            <w:vAlign w:val="bottom"/>
            <w:hideMark/>
          </w:tcPr>
          <w:p w14:paraId="2B896DA5"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226" w:type="dxa"/>
            <w:tcBorders>
              <w:top w:val="nil"/>
              <w:left w:val="nil"/>
              <w:bottom w:val="nil"/>
              <w:right w:val="nil"/>
            </w:tcBorders>
            <w:shd w:val="clear" w:color="auto" w:fill="auto"/>
            <w:noWrap/>
            <w:vAlign w:val="bottom"/>
            <w:hideMark/>
          </w:tcPr>
          <w:p w14:paraId="2B896DA6"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2023" w:type="dxa"/>
            <w:gridSpan w:val="2"/>
            <w:tcBorders>
              <w:top w:val="nil"/>
              <w:left w:val="nil"/>
              <w:bottom w:val="nil"/>
              <w:right w:val="nil"/>
            </w:tcBorders>
            <w:shd w:val="clear" w:color="auto" w:fill="auto"/>
            <w:noWrap/>
            <w:vAlign w:val="center"/>
            <w:hideMark/>
          </w:tcPr>
          <w:p w14:paraId="2B896DA7" w14:textId="77777777" w:rsidR="00243237" w:rsidRPr="00722F85" w:rsidRDefault="00243237" w:rsidP="00243237">
            <w:pPr>
              <w:spacing w:before="0" w:after="0"/>
              <w:jc w:val="right"/>
              <w:rPr>
                <w:rFonts w:ascii="Arial" w:eastAsia="Times New Roman" w:hAnsi="Arial" w:cs="Arial"/>
                <w:sz w:val="20"/>
                <w:lang w:val="es-CL" w:eastAsia="es-CL"/>
              </w:rPr>
            </w:pPr>
            <w:r w:rsidRPr="00722F85">
              <w:rPr>
                <w:rFonts w:ascii="Arial" w:eastAsia="Times New Roman" w:hAnsi="Arial" w:cs="Arial"/>
                <w:sz w:val="20"/>
                <w:lang w:val="es-CL" w:eastAsia="es-CL"/>
              </w:rPr>
              <w:t>Unidad monetaria:</w:t>
            </w:r>
          </w:p>
        </w:tc>
        <w:tc>
          <w:tcPr>
            <w:tcW w:w="1936" w:type="dxa"/>
            <w:gridSpan w:val="3"/>
            <w:tcBorders>
              <w:top w:val="nil"/>
              <w:left w:val="nil"/>
              <w:bottom w:val="nil"/>
              <w:right w:val="nil"/>
            </w:tcBorders>
            <w:shd w:val="clear" w:color="auto" w:fill="auto"/>
            <w:noWrap/>
            <w:vAlign w:val="center"/>
            <w:hideMark/>
          </w:tcPr>
          <w:p w14:paraId="2B896DA8" w14:textId="77777777" w:rsidR="00243237" w:rsidRPr="00722F85" w:rsidRDefault="00243237" w:rsidP="00243237">
            <w:pPr>
              <w:spacing w:before="0" w:after="0"/>
              <w:jc w:val="left"/>
              <w:rPr>
                <w:rFonts w:ascii="Arial" w:eastAsia="Times New Roman" w:hAnsi="Arial" w:cs="Arial"/>
                <w:b/>
                <w:bCs/>
                <w:sz w:val="18"/>
                <w:lang w:val="es-CL" w:eastAsia="es-CL"/>
              </w:rPr>
            </w:pPr>
            <w:r w:rsidRPr="00722F85">
              <w:rPr>
                <w:rFonts w:ascii="Arial" w:eastAsia="Times New Roman" w:hAnsi="Arial" w:cs="Arial"/>
                <w:b/>
                <w:bCs/>
                <w:sz w:val="18"/>
                <w:lang w:val="es-CL" w:eastAsia="es-CL"/>
              </w:rPr>
              <w:t>US Dollar (millones)</w:t>
            </w:r>
          </w:p>
        </w:tc>
        <w:tc>
          <w:tcPr>
            <w:tcW w:w="1117" w:type="dxa"/>
            <w:gridSpan w:val="2"/>
            <w:tcBorders>
              <w:top w:val="nil"/>
              <w:left w:val="nil"/>
              <w:bottom w:val="nil"/>
              <w:right w:val="nil"/>
            </w:tcBorders>
            <w:shd w:val="clear" w:color="auto" w:fill="auto"/>
            <w:noWrap/>
            <w:vAlign w:val="bottom"/>
            <w:hideMark/>
          </w:tcPr>
          <w:p w14:paraId="2B896DA9"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307" w:type="dxa"/>
            <w:gridSpan w:val="2"/>
            <w:tcBorders>
              <w:top w:val="nil"/>
              <w:left w:val="nil"/>
              <w:bottom w:val="nil"/>
              <w:right w:val="nil"/>
            </w:tcBorders>
            <w:shd w:val="clear" w:color="auto" w:fill="auto"/>
            <w:noWrap/>
            <w:vAlign w:val="bottom"/>
            <w:hideMark/>
          </w:tcPr>
          <w:p w14:paraId="2B896DAA" w14:textId="77777777" w:rsidR="00243237" w:rsidRPr="00722F85" w:rsidRDefault="00243237" w:rsidP="00243237">
            <w:pPr>
              <w:spacing w:before="0" w:after="0"/>
              <w:jc w:val="left"/>
              <w:rPr>
                <w:rFonts w:ascii="MS Sans Serif" w:eastAsia="Times New Roman" w:hAnsi="MS Sans Serif"/>
                <w:sz w:val="20"/>
                <w:lang w:val="es-CL" w:eastAsia="es-CL"/>
              </w:rPr>
            </w:pPr>
          </w:p>
        </w:tc>
      </w:tr>
      <w:tr w:rsidR="00243237" w:rsidRPr="00722F85" w14:paraId="2B896DB3" w14:textId="77777777" w:rsidTr="00243237">
        <w:trPr>
          <w:trHeight w:val="255"/>
        </w:trPr>
        <w:tc>
          <w:tcPr>
            <w:tcW w:w="1349" w:type="dxa"/>
            <w:tcBorders>
              <w:top w:val="nil"/>
              <w:left w:val="nil"/>
              <w:bottom w:val="nil"/>
              <w:right w:val="nil"/>
            </w:tcBorders>
            <w:shd w:val="clear" w:color="auto" w:fill="auto"/>
            <w:noWrap/>
            <w:vAlign w:val="bottom"/>
            <w:hideMark/>
          </w:tcPr>
          <w:p w14:paraId="2B896DAC"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226" w:type="dxa"/>
            <w:tcBorders>
              <w:top w:val="nil"/>
              <w:left w:val="nil"/>
              <w:bottom w:val="nil"/>
              <w:right w:val="nil"/>
            </w:tcBorders>
            <w:shd w:val="clear" w:color="auto" w:fill="auto"/>
            <w:noWrap/>
            <w:vAlign w:val="bottom"/>
            <w:hideMark/>
          </w:tcPr>
          <w:p w14:paraId="2B896DAD"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2023" w:type="dxa"/>
            <w:gridSpan w:val="2"/>
            <w:tcBorders>
              <w:top w:val="nil"/>
              <w:left w:val="nil"/>
              <w:bottom w:val="nil"/>
              <w:right w:val="nil"/>
            </w:tcBorders>
            <w:shd w:val="clear" w:color="auto" w:fill="auto"/>
            <w:noWrap/>
            <w:vAlign w:val="center"/>
            <w:hideMark/>
          </w:tcPr>
          <w:p w14:paraId="2B896DAE" w14:textId="77777777" w:rsidR="00243237" w:rsidRPr="00722F85" w:rsidRDefault="00243237" w:rsidP="00243237">
            <w:pPr>
              <w:spacing w:before="0" w:after="0"/>
              <w:jc w:val="right"/>
              <w:rPr>
                <w:rFonts w:ascii="Arial" w:eastAsia="Times New Roman" w:hAnsi="Arial" w:cs="Arial"/>
                <w:sz w:val="20"/>
                <w:lang w:val="es-CL" w:eastAsia="es-CL"/>
              </w:rPr>
            </w:pPr>
            <w:r w:rsidRPr="00722F85">
              <w:rPr>
                <w:rFonts w:ascii="Arial" w:eastAsia="Times New Roman" w:hAnsi="Arial" w:cs="Arial"/>
                <w:sz w:val="20"/>
                <w:lang w:val="es-CL" w:eastAsia="es-CL"/>
              </w:rPr>
              <w:t>Tasa :</w:t>
            </w:r>
          </w:p>
        </w:tc>
        <w:tc>
          <w:tcPr>
            <w:tcW w:w="819" w:type="dxa"/>
            <w:tcBorders>
              <w:top w:val="nil"/>
              <w:left w:val="nil"/>
              <w:bottom w:val="nil"/>
              <w:right w:val="nil"/>
            </w:tcBorders>
            <w:shd w:val="clear" w:color="auto" w:fill="auto"/>
            <w:noWrap/>
            <w:vAlign w:val="center"/>
            <w:hideMark/>
          </w:tcPr>
          <w:p w14:paraId="2B896DAF" w14:textId="77777777" w:rsidR="00243237" w:rsidRPr="00722F85" w:rsidRDefault="00243237" w:rsidP="00243237">
            <w:pPr>
              <w:spacing w:before="0" w:after="0"/>
              <w:jc w:val="left"/>
              <w:rPr>
                <w:rFonts w:ascii="Arial" w:eastAsia="Times New Roman" w:hAnsi="Arial" w:cs="Arial"/>
                <w:b/>
                <w:bCs/>
                <w:sz w:val="18"/>
                <w:lang w:val="es-CL" w:eastAsia="es-CL"/>
              </w:rPr>
            </w:pPr>
            <w:r w:rsidRPr="00722F85">
              <w:rPr>
                <w:rFonts w:ascii="Arial" w:eastAsia="Times New Roman" w:hAnsi="Arial" w:cs="Arial"/>
                <w:b/>
                <w:bCs/>
                <w:sz w:val="18"/>
                <w:lang w:val="es-CL" w:eastAsia="es-CL"/>
              </w:rPr>
              <w:t>12.00%</w:t>
            </w:r>
          </w:p>
        </w:tc>
        <w:tc>
          <w:tcPr>
            <w:tcW w:w="1117" w:type="dxa"/>
            <w:gridSpan w:val="2"/>
            <w:tcBorders>
              <w:top w:val="nil"/>
              <w:left w:val="nil"/>
              <w:bottom w:val="nil"/>
              <w:right w:val="nil"/>
            </w:tcBorders>
            <w:shd w:val="clear" w:color="auto" w:fill="auto"/>
            <w:noWrap/>
            <w:vAlign w:val="bottom"/>
            <w:hideMark/>
          </w:tcPr>
          <w:p w14:paraId="2B896DB0"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117" w:type="dxa"/>
            <w:gridSpan w:val="2"/>
            <w:tcBorders>
              <w:top w:val="nil"/>
              <w:left w:val="nil"/>
              <w:bottom w:val="nil"/>
              <w:right w:val="nil"/>
            </w:tcBorders>
            <w:shd w:val="clear" w:color="auto" w:fill="auto"/>
            <w:noWrap/>
            <w:vAlign w:val="bottom"/>
            <w:hideMark/>
          </w:tcPr>
          <w:p w14:paraId="2B896DB1"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307" w:type="dxa"/>
            <w:gridSpan w:val="2"/>
            <w:tcBorders>
              <w:top w:val="nil"/>
              <w:left w:val="nil"/>
              <w:bottom w:val="nil"/>
              <w:right w:val="nil"/>
            </w:tcBorders>
            <w:shd w:val="clear" w:color="auto" w:fill="auto"/>
            <w:noWrap/>
            <w:vAlign w:val="bottom"/>
            <w:hideMark/>
          </w:tcPr>
          <w:p w14:paraId="2B896DB2" w14:textId="77777777" w:rsidR="00243237" w:rsidRPr="00722F85" w:rsidRDefault="00243237" w:rsidP="00243237">
            <w:pPr>
              <w:spacing w:before="0" w:after="0"/>
              <w:jc w:val="left"/>
              <w:rPr>
                <w:rFonts w:ascii="MS Sans Serif" w:eastAsia="Times New Roman" w:hAnsi="MS Sans Serif"/>
                <w:sz w:val="20"/>
                <w:lang w:val="es-CL" w:eastAsia="es-CL"/>
              </w:rPr>
            </w:pPr>
          </w:p>
        </w:tc>
      </w:tr>
      <w:tr w:rsidR="00243237" w:rsidRPr="00722F85" w14:paraId="2B896DBB" w14:textId="77777777" w:rsidTr="00243237">
        <w:trPr>
          <w:trHeight w:val="255"/>
        </w:trPr>
        <w:tc>
          <w:tcPr>
            <w:tcW w:w="1349" w:type="dxa"/>
            <w:tcBorders>
              <w:top w:val="nil"/>
              <w:left w:val="nil"/>
              <w:bottom w:val="nil"/>
              <w:right w:val="nil"/>
            </w:tcBorders>
            <w:shd w:val="clear" w:color="auto" w:fill="auto"/>
            <w:noWrap/>
            <w:vAlign w:val="bottom"/>
            <w:hideMark/>
          </w:tcPr>
          <w:p w14:paraId="2B896DB4"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226" w:type="dxa"/>
            <w:tcBorders>
              <w:top w:val="nil"/>
              <w:left w:val="nil"/>
              <w:bottom w:val="nil"/>
              <w:right w:val="nil"/>
            </w:tcBorders>
            <w:shd w:val="clear" w:color="auto" w:fill="auto"/>
            <w:noWrap/>
            <w:vAlign w:val="bottom"/>
            <w:hideMark/>
          </w:tcPr>
          <w:p w14:paraId="2B896DB5"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2023" w:type="dxa"/>
            <w:gridSpan w:val="2"/>
            <w:tcBorders>
              <w:top w:val="nil"/>
              <w:left w:val="nil"/>
              <w:bottom w:val="nil"/>
              <w:right w:val="nil"/>
            </w:tcBorders>
            <w:shd w:val="clear" w:color="auto" w:fill="auto"/>
            <w:noWrap/>
            <w:vAlign w:val="bottom"/>
            <w:hideMark/>
          </w:tcPr>
          <w:p w14:paraId="2B896DB6"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819" w:type="dxa"/>
            <w:tcBorders>
              <w:top w:val="nil"/>
              <w:left w:val="nil"/>
              <w:bottom w:val="nil"/>
              <w:right w:val="nil"/>
            </w:tcBorders>
            <w:shd w:val="clear" w:color="auto" w:fill="auto"/>
            <w:noWrap/>
            <w:vAlign w:val="bottom"/>
            <w:hideMark/>
          </w:tcPr>
          <w:p w14:paraId="2B896DB7"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117" w:type="dxa"/>
            <w:gridSpan w:val="2"/>
            <w:tcBorders>
              <w:top w:val="nil"/>
              <w:left w:val="nil"/>
              <w:bottom w:val="nil"/>
              <w:right w:val="nil"/>
            </w:tcBorders>
            <w:shd w:val="clear" w:color="auto" w:fill="auto"/>
            <w:noWrap/>
            <w:vAlign w:val="bottom"/>
            <w:hideMark/>
          </w:tcPr>
          <w:p w14:paraId="2B896DB8"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117" w:type="dxa"/>
            <w:gridSpan w:val="2"/>
            <w:tcBorders>
              <w:top w:val="nil"/>
              <w:left w:val="nil"/>
              <w:bottom w:val="nil"/>
              <w:right w:val="nil"/>
            </w:tcBorders>
            <w:shd w:val="clear" w:color="auto" w:fill="auto"/>
            <w:noWrap/>
            <w:vAlign w:val="bottom"/>
            <w:hideMark/>
          </w:tcPr>
          <w:p w14:paraId="2B896DB9"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307" w:type="dxa"/>
            <w:gridSpan w:val="2"/>
            <w:tcBorders>
              <w:top w:val="nil"/>
              <w:left w:val="nil"/>
              <w:bottom w:val="nil"/>
              <w:right w:val="nil"/>
            </w:tcBorders>
            <w:shd w:val="clear" w:color="auto" w:fill="auto"/>
            <w:noWrap/>
            <w:vAlign w:val="bottom"/>
            <w:hideMark/>
          </w:tcPr>
          <w:p w14:paraId="2B896DBA" w14:textId="77777777" w:rsidR="00243237" w:rsidRPr="00722F85" w:rsidRDefault="00243237" w:rsidP="00243237">
            <w:pPr>
              <w:spacing w:before="0" w:after="0"/>
              <w:jc w:val="left"/>
              <w:rPr>
                <w:rFonts w:ascii="MS Sans Serif" w:eastAsia="Times New Roman" w:hAnsi="MS Sans Serif"/>
                <w:sz w:val="20"/>
                <w:lang w:val="es-CL" w:eastAsia="es-CL"/>
              </w:rPr>
            </w:pPr>
          </w:p>
        </w:tc>
      </w:tr>
      <w:tr w:rsidR="00243237" w:rsidRPr="00722F85" w14:paraId="2B896DBD" w14:textId="77777777" w:rsidTr="00243237">
        <w:trPr>
          <w:trHeight w:val="255"/>
        </w:trPr>
        <w:tc>
          <w:tcPr>
            <w:tcW w:w="8958" w:type="dxa"/>
            <w:gridSpan w:val="11"/>
            <w:tcBorders>
              <w:top w:val="nil"/>
              <w:left w:val="nil"/>
              <w:bottom w:val="nil"/>
              <w:right w:val="nil"/>
            </w:tcBorders>
            <w:shd w:val="clear" w:color="auto" w:fill="auto"/>
            <w:noWrap/>
            <w:vAlign w:val="center"/>
            <w:hideMark/>
          </w:tcPr>
          <w:p w14:paraId="2B896DBC" w14:textId="77777777" w:rsidR="00243237" w:rsidRPr="00722F85" w:rsidRDefault="00243237" w:rsidP="00243237">
            <w:pPr>
              <w:spacing w:before="0" w:after="0"/>
              <w:jc w:val="left"/>
              <w:rPr>
                <w:rFonts w:ascii="MS Sans Serif" w:eastAsia="Times New Roman" w:hAnsi="MS Sans Serif"/>
                <w:sz w:val="20"/>
                <w:lang w:val="es-CL" w:eastAsia="es-CL"/>
              </w:rPr>
            </w:pPr>
            <w:r w:rsidRPr="00722F85">
              <w:rPr>
                <w:rFonts w:ascii="Arial" w:eastAsia="Times New Roman" w:hAnsi="Arial" w:cs="Arial"/>
                <w:b/>
                <w:bCs/>
                <w:sz w:val="20"/>
                <w:lang w:val="es-CL" w:eastAsia="es-CL"/>
              </w:rPr>
              <w:t>Alternativa: ALTERNATIVA CON PROYECTO vs  Alternativa: ALTERNATIVA BASE</w:t>
            </w:r>
          </w:p>
        </w:tc>
      </w:tr>
      <w:tr w:rsidR="00243237" w:rsidRPr="00722F85" w14:paraId="2B896DC2" w14:textId="77777777" w:rsidTr="00243237">
        <w:trPr>
          <w:trHeight w:val="255"/>
        </w:trPr>
        <w:tc>
          <w:tcPr>
            <w:tcW w:w="5417" w:type="dxa"/>
            <w:gridSpan w:val="5"/>
            <w:tcBorders>
              <w:top w:val="nil"/>
              <w:left w:val="nil"/>
              <w:bottom w:val="nil"/>
              <w:right w:val="nil"/>
            </w:tcBorders>
            <w:shd w:val="clear" w:color="auto" w:fill="auto"/>
            <w:noWrap/>
            <w:vAlign w:val="center"/>
          </w:tcPr>
          <w:p w14:paraId="2B896DBE" w14:textId="77777777" w:rsidR="00243237" w:rsidRPr="00722F85" w:rsidRDefault="00243237" w:rsidP="00243237">
            <w:pPr>
              <w:spacing w:before="0" w:after="0"/>
              <w:jc w:val="left"/>
              <w:rPr>
                <w:rFonts w:ascii="Arial" w:eastAsia="Times New Roman" w:hAnsi="Arial" w:cs="Arial"/>
                <w:b/>
                <w:bCs/>
                <w:sz w:val="20"/>
                <w:lang w:val="es-CL" w:eastAsia="es-CL"/>
              </w:rPr>
            </w:pPr>
          </w:p>
        </w:tc>
        <w:tc>
          <w:tcPr>
            <w:tcW w:w="1117" w:type="dxa"/>
            <w:gridSpan w:val="2"/>
            <w:tcBorders>
              <w:top w:val="nil"/>
              <w:left w:val="nil"/>
              <w:bottom w:val="nil"/>
              <w:right w:val="nil"/>
            </w:tcBorders>
            <w:shd w:val="clear" w:color="auto" w:fill="auto"/>
            <w:noWrap/>
            <w:vAlign w:val="bottom"/>
          </w:tcPr>
          <w:p w14:paraId="2B896DBF"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117" w:type="dxa"/>
            <w:gridSpan w:val="2"/>
            <w:tcBorders>
              <w:top w:val="nil"/>
              <w:left w:val="nil"/>
              <w:bottom w:val="nil"/>
              <w:right w:val="nil"/>
            </w:tcBorders>
            <w:shd w:val="clear" w:color="auto" w:fill="auto"/>
            <w:noWrap/>
            <w:vAlign w:val="bottom"/>
          </w:tcPr>
          <w:p w14:paraId="2B896DC0"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307" w:type="dxa"/>
            <w:gridSpan w:val="2"/>
            <w:tcBorders>
              <w:top w:val="nil"/>
              <w:left w:val="nil"/>
              <w:bottom w:val="nil"/>
              <w:right w:val="nil"/>
            </w:tcBorders>
            <w:shd w:val="clear" w:color="auto" w:fill="auto"/>
            <w:noWrap/>
            <w:vAlign w:val="bottom"/>
          </w:tcPr>
          <w:p w14:paraId="2B896DC1" w14:textId="77777777" w:rsidR="00243237" w:rsidRPr="00722F85" w:rsidRDefault="00243237" w:rsidP="00243237">
            <w:pPr>
              <w:spacing w:before="0" w:after="0"/>
              <w:jc w:val="left"/>
              <w:rPr>
                <w:rFonts w:ascii="MS Sans Serif" w:eastAsia="Times New Roman" w:hAnsi="MS Sans Serif"/>
                <w:sz w:val="20"/>
                <w:lang w:val="es-CL" w:eastAsia="es-CL"/>
              </w:rPr>
            </w:pPr>
          </w:p>
        </w:tc>
      </w:tr>
      <w:tr w:rsidR="00243237" w:rsidRPr="00722F85" w14:paraId="2B896DCA" w14:textId="77777777" w:rsidTr="00243237">
        <w:trPr>
          <w:trHeight w:val="1530"/>
        </w:trPr>
        <w:tc>
          <w:tcPr>
            <w:tcW w:w="1349" w:type="dxa"/>
            <w:tcBorders>
              <w:top w:val="single" w:sz="4" w:space="0" w:color="auto"/>
              <w:left w:val="single" w:sz="4" w:space="0" w:color="auto"/>
              <w:bottom w:val="nil"/>
              <w:right w:val="single" w:sz="4" w:space="0" w:color="auto"/>
            </w:tcBorders>
            <w:shd w:val="clear" w:color="auto" w:fill="auto"/>
            <w:vAlign w:val="center"/>
            <w:hideMark/>
          </w:tcPr>
          <w:p w14:paraId="2B896DC3" w14:textId="77777777" w:rsidR="00243237" w:rsidRPr="00722F85" w:rsidRDefault="00243237" w:rsidP="00243237">
            <w:pPr>
              <w:spacing w:before="0" w:after="0"/>
              <w:jc w:val="center"/>
              <w:rPr>
                <w:rFonts w:ascii="Arial" w:eastAsia="Times New Roman" w:hAnsi="Arial" w:cs="Arial"/>
                <w:b/>
                <w:bCs/>
                <w:sz w:val="20"/>
                <w:lang w:val="es-CL" w:eastAsia="es-CL"/>
              </w:rPr>
            </w:pPr>
            <w:r w:rsidRPr="00722F85">
              <w:rPr>
                <w:rFonts w:ascii="Arial" w:eastAsia="Times New Roman" w:hAnsi="Arial" w:cs="Arial"/>
                <w:b/>
                <w:bCs/>
                <w:sz w:val="20"/>
                <w:lang w:val="es-CL" w:eastAsia="es-CL"/>
              </w:rPr>
              <w:t>Alternativa</w:t>
            </w:r>
          </w:p>
        </w:tc>
        <w:tc>
          <w:tcPr>
            <w:tcW w:w="4068" w:type="dxa"/>
            <w:gridSpan w:val="4"/>
            <w:tcBorders>
              <w:top w:val="single" w:sz="4" w:space="0" w:color="auto"/>
              <w:left w:val="nil"/>
              <w:bottom w:val="single" w:sz="4" w:space="0" w:color="auto"/>
              <w:right w:val="single" w:sz="4" w:space="0" w:color="auto"/>
            </w:tcBorders>
            <w:shd w:val="clear" w:color="auto" w:fill="auto"/>
            <w:vAlign w:val="center"/>
            <w:hideMark/>
          </w:tcPr>
          <w:p w14:paraId="2B896DC4" w14:textId="77777777" w:rsidR="00243237" w:rsidRPr="00722F85" w:rsidRDefault="00243237" w:rsidP="00243237">
            <w:pPr>
              <w:spacing w:before="0" w:after="0"/>
              <w:jc w:val="center"/>
              <w:rPr>
                <w:rFonts w:ascii="Arial" w:eastAsia="Times New Roman" w:hAnsi="Arial" w:cs="Arial"/>
                <w:b/>
                <w:bCs/>
                <w:sz w:val="20"/>
                <w:lang w:val="es-CL" w:eastAsia="es-CL"/>
              </w:rPr>
            </w:pPr>
            <w:r w:rsidRPr="00722F85">
              <w:rPr>
                <w:rFonts w:ascii="Arial" w:eastAsia="Times New Roman" w:hAnsi="Arial" w:cs="Arial"/>
                <w:b/>
                <w:bCs/>
                <w:sz w:val="20"/>
                <w:lang w:val="es-CL" w:eastAsia="es-CL"/>
              </w:rPr>
              <w:t>Incremento en costos de la agencia de carreteras</w:t>
            </w:r>
          </w:p>
          <w:p w14:paraId="2B896DC5" w14:textId="77777777" w:rsidR="00243237" w:rsidRPr="00722F85" w:rsidRDefault="00243237" w:rsidP="00243237">
            <w:pPr>
              <w:spacing w:before="0" w:after="0"/>
              <w:jc w:val="left"/>
              <w:rPr>
                <w:rFonts w:ascii="Arial" w:eastAsia="Times New Roman" w:hAnsi="Arial" w:cs="Arial"/>
                <w:b/>
                <w:bCs/>
                <w:sz w:val="20"/>
                <w:lang w:val="es-CL" w:eastAsia="es-CL"/>
              </w:rPr>
            </w:pPr>
            <w:r w:rsidRPr="00722F85">
              <w:rPr>
                <w:rFonts w:ascii="Arial" w:eastAsia="Times New Roman" w:hAnsi="Arial" w:cs="Arial"/>
                <w:b/>
                <w:bCs/>
                <w:sz w:val="20"/>
                <w:lang w:val="es-CL" w:eastAsia="es-CL"/>
              </w:rPr>
              <w:t> </w:t>
            </w:r>
          </w:p>
          <w:p w14:paraId="2B896DC6" w14:textId="77777777" w:rsidR="00243237" w:rsidRPr="00722F85" w:rsidRDefault="00243237" w:rsidP="00243237">
            <w:pPr>
              <w:spacing w:before="0" w:after="0"/>
              <w:jc w:val="left"/>
              <w:rPr>
                <w:rFonts w:ascii="Arial" w:eastAsia="Times New Roman" w:hAnsi="Arial" w:cs="Arial"/>
                <w:b/>
                <w:bCs/>
                <w:sz w:val="20"/>
                <w:lang w:val="es-CL" w:eastAsia="es-CL"/>
              </w:rPr>
            </w:pPr>
            <w:r w:rsidRPr="00722F85">
              <w:rPr>
                <w:rFonts w:ascii="Arial" w:eastAsia="Times New Roman" w:hAnsi="Arial" w:cs="Arial"/>
                <w:b/>
                <w:bCs/>
                <w:sz w:val="20"/>
                <w:lang w:val="es-CL" w:eastAsia="es-CL"/>
              </w:rPr>
              <w:t> </w:t>
            </w:r>
          </w:p>
        </w:tc>
        <w:tc>
          <w:tcPr>
            <w:tcW w:w="1117" w:type="dxa"/>
            <w:gridSpan w:val="2"/>
            <w:tcBorders>
              <w:top w:val="single" w:sz="4" w:space="0" w:color="auto"/>
              <w:left w:val="nil"/>
              <w:bottom w:val="nil"/>
              <w:right w:val="single" w:sz="4" w:space="0" w:color="auto"/>
            </w:tcBorders>
            <w:shd w:val="clear" w:color="auto" w:fill="auto"/>
            <w:vAlign w:val="center"/>
            <w:hideMark/>
          </w:tcPr>
          <w:p w14:paraId="2B896DC7" w14:textId="77777777" w:rsidR="00243237" w:rsidRPr="00722F85" w:rsidRDefault="00243237" w:rsidP="00243237">
            <w:pPr>
              <w:spacing w:before="0" w:after="0"/>
              <w:jc w:val="center"/>
              <w:rPr>
                <w:rFonts w:ascii="Arial" w:eastAsia="Times New Roman" w:hAnsi="Arial" w:cs="Arial"/>
                <w:b/>
                <w:bCs/>
                <w:sz w:val="20"/>
                <w:lang w:val="es-CL" w:eastAsia="es-CL"/>
              </w:rPr>
            </w:pPr>
            <w:r w:rsidRPr="00722F85">
              <w:rPr>
                <w:rFonts w:ascii="Arial" w:eastAsia="Times New Roman" w:hAnsi="Arial" w:cs="Arial"/>
                <w:b/>
                <w:bCs/>
                <w:sz w:val="20"/>
                <w:lang w:val="es-CL" w:eastAsia="es-CL"/>
              </w:rPr>
              <w:t>Ahorros en COV del TM</w:t>
            </w:r>
          </w:p>
        </w:tc>
        <w:tc>
          <w:tcPr>
            <w:tcW w:w="1117" w:type="dxa"/>
            <w:gridSpan w:val="2"/>
            <w:tcBorders>
              <w:top w:val="single" w:sz="4" w:space="0" w:color="auto"/>
              <w:left w:val="nil"/>
              <w:bottom w:val="nil"/>
              <w:right w:val="single" w:sz="4" w:space="0" w:color="auto"/>
            </w:tcBorders>
            <w:shd w:val="clear" w:color="auto" w:fill="auto"/>
            <w:vAlign w:val="center"/>
            <w:hideMark/>
          </w:tcPr>
          <w:p w14:paraId="2B896DC8" w14:textId="77777777" w:rsidR="00243237" w:rsidRPr="00722F85" w:rsidRDefault="00243237" w:rsidP="00243237">
            <w:pPr>
              <w:spacing w:before="0" w:after="0"/>
              <w:jc w:val="center"/>
              <w:rPr>
                <w:rFonts w:ascii="Arial" w:eastAsia="Times New Roman" w:hAnsi="Arial" w:cs="Arial"/>
                <w:b/>
                <w:bCs/>
                <w:sz w:val="20"/>
                <w:lang w:val="es-CL" w:eastAsia="es-CL"/>
              </w:rPr>
            </w:pPr>
            <w:r w:rsidRPr="00722F85">
              <w:rPr>
                <w:rFonts w:ascii="Arial" w:eastAsia="Times New Roman" w:hAnsi="Arial" w:cs="Arial"/>
                <w:b/>
                <w:bCs/>
                <w:sz w:val="20"/>
                <w:lang w:val="es-CL" w:eastAsia="es-CL"/>
              </w:rPr>
              <w:t xml:space="preserve">Ahorros en costos de tiempo de viaje del TM </w:t>
            </w:r>
          </w:p>
        </w:tc>
        <w:tc>
          <w:tcPr>
            <w:tcW w:w="1307" w:type="dxa"/>
            <w:gridSpan w:val="2"/>
            <w:tcBorders>
              <w:top w:val="single" w:sz="4" w:space="0" w:color="auto"/>
              <w:left w:val="nil"/>
              <w:bottom w:val="nil"/>
              <w:right w:val="single" w:sz="4" w:space="0" w:color="auto"/>
            </w:tcBorders>
            <w:shd w:val="clear" w:color="auto" w:fill="auto"/>
            <w:vAlign w:val="center"/>
            <w:hideMark/>
          </w:tcPr>
          <w:p w14:paraId="2B896DC9" w14:textId="77777777" w:rsidR="00243237" w:rsidRPr="00722F85" w:rsidRDefault="00243237" w:rsidP="00243237">
            <w:pPr>
              <w:spacing w:before="0" w:after="0"/>
              <w:jc w:val="center"/>
              <w:rPr>
                <w:rFonts w:ascii="Arial" w:eastAsia="Times New Roman" w:hAnsi="Arial" w:cs="Arial"/>
                <w:b/>
                <w:bCs/>
                <w:sz w:val="20"/>
                <w:lang w:val="es-CL" w:eastAsia="es-CL"/>
              </w:rPr>
            </w:pPr>
            <w:r w:rsidRPr="00722F85">
              <w:rPr>
                <w:rFonts w:ascii="Arial" w:eastAsia="Times New Roman" w:hAnsi="Arial" w:cs="Arial"/>
                <w:b/>
                <w:bCs/>
                <w:sz w:val="20"/>
                <w:lang w:val="es-CL" w:eastAsia="es-CL"/>
              </w:rPr>
              <w:t xml:space="preserve">Beneficios económicos netos (VPN) </w:t>
            </w:r>
          </w:p>
        </w:tc>
      </w:tr>
      <w:tr w:rsidR="00243237" w:rsidRPr="00722F85" w14:paraId="2B896DD2" w14:textId="77777777" w:rsidTr="00243237">
        <w:trPr>
          <w:trHeight w:val="255"/>
        </w:trPr>
        <w:tc>
          <w:tcPr>
            <w:tcW w:w="1349" w:type="dxa"/>
            <w:tcBorders>
              <w:top w:val="nil"/>
              <w:left w:val="single" w:sz="4" w:space="0" w:color="auto"/>
              <w:bottom w:val="single" w:sz="4" w:space="0" w:color="auto"/>
              <w:right w:val="single" w:sz="4" w:space="0" w:color="auto"/>
            </w:tcBorders>
            <w:shd w:val="clear" w:color="auto" w:fill="auto"/>
            <w:vAlign w:val="center"/>
            <w:hideMark/>
          </w:tcPr>
          <w:p w14:paraId="2B896DCB" w14:textId="77777777" w:rsidR="00243237" w:rsidRPr="00722F85" w:rsidRDefault="00243237" w:rsidP="00243237">
            <w:pPr>
              <w:spacing w:before="0" w:after="0"/>
              <w:jc w:val="left"/>
              <w:rPr>
                <w:rFonts w:ascii="Arial" w:eastAsia="Times New Roman" w:hAnsi="Arial" w:cs="Arial"/>
                <w:b/>
                <w:bCs/>
                <w:sz w:val="20"/>
                <w:lang w:val="es-CL" w:eastAsia="es-CL"/>
              </w:rPr>
            </w:pPr>
            <w:r w:rsidRPr="00722F85">
              <w:rPr>
                <w:rFonts w:ascii="Arial" w:eastAsia="Times New Roman" w:hAnsi="Arial" w:cs="Arial"/>
                <w:b/>
                <w:bCs/>
                <w:sz w:val="20"/>
                <w:lang w:val="es-CL" w:eastAsia="es-CL"/>
              </w:rPr>
              <w:t> </w:t>
            </w:r>
          </w:p>
        </w:tc>
        <w:tc>
          <w:tcPr>
            <w:tcW w:w="1226" w:type="dxa"/>
            <w:tcBorders>
              <w:top w:val="nil"/>
              <w:left w:val="nil"/>
              <w:bottom w:val="single" w:sz="4" w:space="0" w:color="auto"/>
              <w:right w:val="single" w:sz="4" w:space="0" w:color="auto"/>
            </w:tcBorders>
            <w:shd w:val="clear" w:color="auto" w:fill="auto"/>
            <w:noWrap/>
            <w:vAlign w:val="center"/>
            <w:hideMark/>
          </w:tcPr>
          <w:p w14:paraId="2B896DCC" w14:textId="77777777" w:rsidR="00243237" w:rsidRPr="00722F85" w:rsidRDefault="00243237" w:rsidP="00243237">
            <w:pPr>
              <w:spacing w:before="0" w:after="0"/>
              <w:jc w:val="right"/>
              <w:rPr>
                <w:rFonts w:ascii="Arial" w:eastAsia="Times New Roman" w:hAnsi="Arial" w:cs="Arial"/>
                <w:b/>
                <w:bCs/>
                <w:sz w:val="20"/>
                <w:lang w:val="es-CL" w:eastAsia="es-CL"/>
              </w:rPr>
            </w:pPr>
            <w:r w:rsidRPr="00722F85">
              <w:rPr>
                <w:rFonts w:ascii="Arial" w:eastAsia="Times New Roman" w:hAnsi="Arial" w:cs="Arial"/>
                <w:b/>
                <w:bCs/>
                <w:sz w:val="20"/>
                <w:lang w:val="es-CL" w:eastAsia="es-CL"/>
              </w:rPr>
              <w:t>Inversión</w:t>
            </w:r>
          </w:p>
        </w:tc>
        <w:tc>
          <w:tcPr>
            <w:tcW w:w="1344" w:type="dxa"/>
            <w:tcBorders>
              <w:top w:val="nil"/>
              <w:left w:val="nil"/>
              <w:bottom w:val="single" w:sz="4" w:space="0" w:color="auto"/>
              <w:right w:val="single" w:sz="4" w:space="0" w:color="auto"/>
            </w:tcBorders>
            <w:shd w:val="clear" w:color="auto" w:fill="auto"/>
            <w:noWrap/>
            <w:vAlign w:val="center"/>
            <w:hideMark/>
          </w:tcPr>
          <w:p w14:paraId="2B896DCD" w14:textId="77777777" w:rsidR="00243237" w:rsidRPr="00722F85" w:rsidRDefault="00243237" w:rsidP="00243237">
            <w:pPr>
              <w:spacing w:before="0" w:after="0"/>
              <w:jc w:val="right"/>
              <w:rPr>
                <w:rFonts w:ascii="Arial" w:eastAsia="Times New Roman" w:hAnsi="Arial" w:cs="Arial"/>
                <w:b/>
                <w:bCs/>
                <w:sz w:val="20"/>
                <w:lang w:val="es-CL" w:eastAsia="es-CL"/>
              </w:rPr>
            </w:pPr>
            <w:r w:rsidRPr="00722F85">
              <w:rPr>
                <w:rFonts w:ascii="Arial" w:eastAsia="Times New Roman" w:hAnsi="Arial" w:cs="Arial"/>
                <w:b/>
                <w:bCs/>
                <w:sz w:val="20"/>
                <w:lang w:val="es-CL" w:eastAsia="es-CL"/>
              </w:rPr>
              <w:t>Recurrentes</w:t>
            </w:r>
          </w:p>
        </w:tc>
        <w:tc>
          <w:tcPr>
            <w:tcW w:w="1498" w:type="dxa"/>
            <w:gridSpan w:val="2"/>
            <w:tcBorders>
              <w:top w:val="nil"/>
              <w:left w:val="nil"/>
              <w:bottom w:val="single" w:sz="4" w:space="0" w:color="auto"/>
              <w:right w:val="single" w:sz="4" w:space="0" w:color="auto"/>
            </w:tcBorders>
            <w:shd w:val="clear" w:color="auto" w:fill="auto"/>
            <w:noWrap/>
            <w:vAlign w:val="center"/>
            <w:hideMark/>
          </w:tcPr>
          <w:p w14:paraId="2B896DCE" w14:textId="77777777" w:rsidR="00243237" w:rsidRPr="00722F85" w:rsidRDefault="00243237" w:rsidP="00243237">
            <w:pPr>
              <w:spacing w:before="0" w:after="0"/>
              <w:jc w:val="right"/>
              <w:rPr>
                <w:rFonts w:ascii="Arial" w:eastAsia="Times New Roman" w:hAnsi="Arial" w:cs="Arial"/>
                <w:b/>
                <w:bCs/>
                <w:sz w:val="20"/>
                <w:lang w:val="es-CL" w:eastAsia="es-CL"/>
              </w:rPr>
            </w:pPr>
            <w:r w:rsidRPr="00722F85">
              <w:rPr>
                <w:rFonts w:ascii="Arial" w:eastAsia="Times New Roman" w:hAnsi="Arial" w:cs="Arial"/>
                <w:b/>
                <w:bCs/>
                <w:sz w:val="20"/>
                <w:lang w:val="es-CL" w:eastAsia="es-CL"/>
              </w:rPr>
              <w:t>Especiales</w:t>
            </w:r>
          </w:p>
        </w:tc>
        <w:tc>
          <w:tcPr>
            <w:tcW w:w="1117" w:type="dxa"/>
            <w:gridSpan w:val="2"/>
            <w:tcBorders>
              <w:top w:val="nil"/>
              <w:left w:val="nil"/>
              <w:bottom w:val="single" w:sz="4" w:space="0" w:color="auto"/>
              <w:right w:val="single" w:sz="4" w:space="0" w:color="auto"/>
            </w:tcBorders>
            <w:shd w:val="clear" w:color="auto" w:fill="auto"/>
            <w:vAlign w:val="center"/>
            <w:hideMark/>
          </w:tcPr>
          <w:p w14:paraId="2B896DCF" w14:textId="77777777" w:rsidR="00243237" w:rsidRPr="00722F85" w:rsidRDefault="00243237" w:rsidP="00243237">
            <w:pPr>
              <w:spacing w:before="0" w:after="0"/>
              <w:jc w:val="left"/>
              <w:rPr>
                <w:rFonts w:ascii="Arial" w:eastAsia="Times New Roman" w:hAnsi="Arial" w:cs="Arial"/>
                <w:b/>
                <w:bCs/>
                <w:sz w:val="20"/>
                <w:lang w:val="es-CL" w:eastAsia="es-CL"/>
              </w:rPr>
            </w:pPr>
            <w:r w:rsidRPr="00722F85">
              <w:rPr>
                <w:rFonts w:ascii="Arial" w:eastAsia="Times New Roman" w:hAnsi="Arial" w:cs="Arial"/>
                <w:b/>
                <w:bCs/>
                <w:sz w:val="20"/>
                <w:lang w:val="es-CL" w:eastAsia="es-CL"/>
              </w:rPr>
              <w:t> </w:t>
            </w:r>
          </w:p>
        </w:tc>
        <w:tc>
          <w:tcPr>
            <w:tcW w:w="1117" w:type="dxa"/>
            <w:gridSpan w:val="2"/>
            <w:tcBorders>
              <w:top w:val="nil"/>
              <w:left w:val="nil"/>
              <w:bottom w:val="single" w:sz="4" w:space="0" w:color="auto"/>
              <w:right w:val="single" w:sz="4" w:space="0" w:color="auto"/>
            </w:tcBorders>
            <w:shd w:val="clear" w:color="auto" w:fill="auto"/>
            <w:vAlign w:val="center"/>
            <w:hideMark/>
          </w:tcPr>
          <w:p w14:paraId="2B896DD0" w14:textId="77777777" w:rsidR="00243237" w:rsidRPr="00722F85" w:rsidRDefault="00243237" w:rsidP="00243237">
            <w:pPr>
              <w:spacing w:before="0" w:after="0"/>
              <w:jc w:val="left"/>
              <w:rPr>
                <w:rFonts w:ascii="Arial" w:eastAsia="Times New Roman" w:hAnsi="Arial" w:cs="Arial"/>
                <w:b/>
                <w:bCs/>
                <w:sz w:val="20"/>
                <w:lang w:val="es-CL" w:eastAsia="es-CL"/>
              </w:rPr>
            </w:pPr>
            <w:r w:rsidRPr="00722F85">
              <w:rPr>
                <w:rFonts w:ascii="Arial" w:eastAsia="Times New Roman" w:hAnsi="Arial" w:cs="Arial"/>
                <w:b/>
                <w:bCs/>
                <w:sz w:val="20"/>
                <w:lang w:val="es-CL" w:eastAsia="es-CL"/>
              </w:rPr>
              <w:t> </w:t>
            </w:r>
          </w:p>
        </w:tc>
        <w:tc>
          <w:tcPr>
            <w:tcW w:w="1307" w:type="dxa"/>
            <w:gridSpan w:val="2"/>
            <w:tcBorders>
              <w:top w:val="nil"/>
              <w:left w:val="nil"/>
              <w:bottom w:val="single" w:sz="4" w:space="0" w:color="auto"/>
              <w:right w:val="single" w:sz="4" w:space="0" w:color="auto"/>
            </w:tcBorders>
            <w:shd w:val="clear" w:color="auto" w:fill="auto"/>
            <w:vAlign w:val="center"/>
            <w:hideMark/>
          </w:tcPr>
          <w:p w14:paraId="2B896DD1" w14:textId="77777777" w:rsidR="00243237" w:rsidRPr="00722F85" w:rsidRDefault="00243237" w:rsidP="00243237">
            <w:pPr>
              <w:spacing w:before="0" w:after="0"/>
              <w:jc w:val="left"/>
              <w:rPr>
                <w:rFonts w:ascii="Arial" w:eastAsia="Times New Roman" w:hAnsi="Arial" w:cs="Arial"/>
                <w:b/>
                <w:bCs/>
                <w:sz w:val="20"/>
                <w:lang w:val="es-CL" w:eastAsia="es-CL"/>
              </w:rPr>
            </w:pPr>
            <w:r w:rsidRPr="00722F85">
              <w:rPr>
                <w:rFonts w:ascii="Arial" w:eastAsia="Times New Roman" w:hAnsi="Arial" w:cs="Arial"/>
                <w:b/>
                <w:bCs/>
                <w:sz w:val="20"/>
                <w:lang w:val="es-CL" w:eastAsia="es-CL"/>
              </w:rPr>
              <w:t> </w:t>
            </w:r>
          </w:p>
        </w:tc>
      </w:tr>
      <w:tr w:rsidR="00243237" w:rsidRPr="00722F85" w14:paraId="2B896DDA" w14:textId="77777777" w:rsidTr="00243237">
        <w:trPr>
          <w:trHeight w:val="255"/>
        </w:trPr>
        <w:tc>
          <w:tcPr>
            <w:tcW w:w="1349" w:type="dxa"/>
            <w:tcBorders>
              <w:top w:val="nil"/>
              <w:left w:val="single" w:sz="4" w:space="0" w:color="auto"/>
              <w:bottom w:val="single" w:sz="4" w:space="0" w:color="auto"/>
              <w:right w:val="single" w:sz="4" w:space="0" w:color="auto"/>
            </w:tcBorders>
            <w:shd w:val="clear" w:color="auto" w:fill="auto"/>
            <w:noWrap/>
            <w:vAlign w:val="center"/>
            <w:hideMark/>
          </w:tcPr>
          <w:p w14:paraId="2B896DD3" w14:textId="77777777" w:rsidR="00243237" w:rsidRPr="00722F85" w:rsidRDefault="00243237" w:rsidP="00243237">
            <w:pPr>
              <w:spacing w:before="0" w:after="0"/>
              <w:jc w:val="center"/>
              <w:rPr>
                <w:rFonts w:ascii="Arial" w:eastAsia="Times New Roman" w:hAnsi="Arial" w:cs="Arial"/>
                <w:sz w:val="20"/>
                <w:lang w:val="es-CL" w:eastAsia="es-CL"/>
              </w:rPr>
            </w:pPr>
            <w:r w:rsidRPr="00722F85">
              <w:rPr>
                <w:rFonts w:ascii="Arial" w:eastAsia="Times New Roman" w:hAnsi="Arial" w:cs="Arial"/>
                <w:sz w:val="20"/>
                <w:lang w:val="es-CL" w:eastAsia="es-CL"/>
              </w:rPr>
              <w:t>Sin actualizar</w:t>
            </w:r>
          </w:p>
        </w:tc>
        <w:tc>
          <w:tcPr>
            <w:tcW w:w="1226" w:type="dxa"/>
            <w:tcBorders>
              <w:top w:val="nil"/>
              <w:left w:val="nil"/>
              <w:bottom w:val="single" w:sz="4" w:space="0" w:color="auto"/>
              <w:right w:val="single" w:sz="4" w:space="0" w:color="auto"/>
            </w:tcBorders>
            <w:shd w:val="clear" w:color="auto" w:fill="auto"/>
            <w:noWrap/>
            <w:vAlign w:val="bottom"/>
            <w:hideMark/>
          </w:tcPr>
          <w:p w14:paraId="2B896DD4" w14:textId="77777777" w:rsidR="00243237" w:rsidRPr="004066E4" w:rsidRDefault="00243237" w:rsidP="00243237">
            <w:pPr>
              <w:spacing w:before="0" w:after="0"/>
              <w:jc w:val="center"/>
              <w:rPr>
                <w:rFonts w:ascii="Arial" w:eastAsia="Times New Roman" w:hAnsi="Arial" w:cs="Arial"/>
                <w:sz w:val="20"/>
                <w:lang w:val="es-CL" w:eastAsia="es-CL"/>
              </w:rPr>
            </w:pPr>
            <w:r w:rsidRPr="004066E4">
              <w:rPr>
                <w:rFonts w:ascii="Arial" w:eastAsia="Times New Roman" w:hAnsi="Arial" w:cs="Arial"/>
                <w:sz w:val="20"/>
                <w:lang w:val="es-CL" w:eastAsia="es-CL"/>
              </w:rPr>
              <w:t>5</w:t>
            </w:r>
            <w:r>
              <w:rPr>
                <w:rFonts w:ascii="Arial" w:eastAsia="Times New Roman" w:hAnsi="Arial" w:cs="Arial"/>
                <w:sz w:val="20"/>
                <w:lang w:val="es-CL" w:eastAsia="es-CL"/>
              </w:rPr>
              <w:t>3.08</w:t>
            </w:r>
          </w:p>
        </w:tc>
        <w:tc>
          <w:tcPr>
            <w:tcW w:w="1344" w:type="dxa"/>
            <w:tcBorders>
              <w:top w:val="nil"/>
              <w:left w:val="nil"/>
              <w:bottom w:val="single" w:sz="4" w:space="0" w:color="auto"/>
              <w:right w:val="single" w:sz="4" w:space="0" w:color="auto"/>
            </w:tcBorders>
            <w:shd w:val="clear" w:color="auto" w:fill="auto"/>
            <w:noWrap/>
            <w:vAlign w:val="bottom"/>
            <w:hideMark/>
          </w:tcPr>
          <w:p w14:paraId="2B896DD5" w14:textId="77777777" w:rsidR="00243237" w:rsidRPr="004066E4" w:rsidRDefault="00243237" w:rsidP="00243237">
            <w:pPr>
              <w:spacing w:before="0" w:after="0"/>
              <w:jc w:val="center"/>
              <w:rPr>
                <w:rFonts w:ascii="Arial" w:eastAsia="Times New Roman" w:hAnsi="Arial" w:cs="Arial"/>
                <w:sz w:val="20"/>
                <w:lang w:val="es-CL" w:eastAsia="es-CL"/>
              </w:rPr>
            </w:pPr>
            <w:r w:rsidRPr="004066E4">
              <w:rPr>
                <w:rFonts w:ascii="Arial" w:eastAsia="Times New Roman" w:hAnsi="Arial" w:cs="Arial"/>
                <w:sz w:val="20"/>
                <w:lang w:val="es-CL" w:eastAsia="es-CL"/>
              </w:rPr>
              <w:t>-</w:t>
            </w:r>
            <w:r>
              <w:rPr>
                <w:rFonts w:ascii="Arial" w:eastAsia="Times New Roman" w:hAnsi="Arial" w:cs="Arial"/>
                <w:sz w:val="20"/>
                <w:lang w:val="es-CL" w:eastAsia="es-CL"/>
              </w:rPr>
              <w:t>0.73</w:t>
            </w:r>
          </w:p>
        </w:tc>
        <w:tc>
          <w:tcPr>
            <w:tcW w:w="1498" w:type="dxa"/>
            <w:gridSpan w:val="2"/>
            <w:tcBorders>
              <w:top w:val="nil"/>
              <w:left w:val="nil"/>
              <w:bottom w:val="single" w:sz="4" w:space="0" w:color="auto"/>
              <w:right w:val="single" w:sz="4" w:space="0" w:color="auto"/>
            </w:tcBorders>
            <w:shd w:val="clear" w:color="auto" w:fill="auto"/>
            <w:noWrap/>
            <w:vAlign w:val="center"/>
            <w:hideMark/>
          </w:tcPr>
          <w:p w14:paraId="2B896DD6" w14:textId="77777777" w:rsidR="00243237" w:rsidRPr="00722F85" w:rsidRDefault="00243237" w:rsidP="00243237">
            <w:pPr>
              <w:spacing w:before="0" w:after="0"/>
              <w:jc w:val="center"/>
              <w:rPr>
                <w:rFonts w:ascii="Arial" w:eastAsia="Times New Roman" w:hAnsi="Arial" w:cs="Arial"/>
                <w:sz w:val="20"/>
                <w:lang w:val="es-CL" w:eastAsia="es-CL"/>
              </w:rPr>
            </w:pPr>
            <w:r w:rsidRPr="00722F85">
              <w:rPr>
                <w:rFonts w:ascii="Arial" w:eastAsia="Times New Roman" w:hAnsi="Arial" w:cs="Arial"/>
                <w:sz w:val="20"/>
                <w:lang w:val="es-CL" w:eastAsia="es-CL"/>
              </w:rPr>
              <w:t xml:space="preserve">0.00 </w:t>
            </w:r>
          </w:p>
        </w:tc>
        <w:tc>
          <w:tcPr>
            <w:tcW w:w="1117" w:type="dxa"/>
            <w:gridSpan w:val="2"/>
            <w:tcBorders>
              <w:top w:val="nil"/>
              <w:left w:val="nil"/>
              <w:bottom w:val="single" w:sz="4" w:space="0" w:color="auto"/>
              <w:right w:val="single" w:sz="4" w:space="0" w:color="auto"/>
            </w:tcBorders>
            <w:shd w:val="clear" w:color="auto" w:fill="auto"/>
            <w:noWrap/>
            <w:vAlign w:val="bottom"/>
            <w:hideMark/>
          </w:tcPr>
          <w:p w14:paraId="2B896DD7" w14:textId="77777777" w:rsidR="00243237" w:rsidRPr="004066E4" w:rsidRDefault="00243237" w:rsidP="00243237">
            <w:pPr>
              <w:spacing w:before="0" w:after="0"/>
              <w:jc w:val="center"/>
              <w:rPr>
                <w:rFonts w:ascii="Arial" w:eastAsia="Times New Roman" w:hAnsi="Arial" w:cs="Arial"/>
                <w:sz w:val="20"/>
                <w:lang w:val="es-CL" w:eastAsia="es-CL"/>
              </w:rPr>
            </w:pPr>
            <w:r>
              <w:rPr>
                <w:rFonts w:ascii="Arial" w:eastAsia="Times New Roman" w:hAnsi="Arial" w:cs="Arial"/>
                <w:sz w:val="20"/>
                <w:lang w:val="es-CL" w:eastAsia="es-CL"/>
              </w:rPr>
              <w:t>196.36</w:t>
            </w:r>
          </w:p>
        </w:tc>
        <w:tc>
          <w:tcPr>
            <w:tcW w:w="1117" w:type="dxa"/>
            <w:gridSpan w:val="2"/>
            <w:tcBorders>
              <w:top w:val="nil"/>
              <w:left w:val="nil"/>
              <w:bottom w:val="single" w:sz="4" w:space="0" w:color="auto"/>
              <w:right w:val="single" w:sz="4" w:space="0" w:color="auto"/>
            </w:tcBorders>
            <w:shd w:val="clear" w:color="auto" w:fill="auto"/>
            <w:noWrap/>
            <w:vAlign w:val="bottom"/>
            <w:hideMark/>
          </w:tcPr>
          <w:p w14:paraId="2B896DD8" w14:textId="77777777" w:rsidR="00243237" w:rsidRPr="004066E4" w:rsidRDefault="00243237" w:rsidP="00243237">
            <w:pPr>
              <w:spacing w:before="0" w:after="0"/>
              <w:jc w:val="center"/>
              <w:rPr>
                <w:rFonts w:ascii="Arial" w:eastAsia="Times New Roman" w:hAnsi="Arial" w:cs="Arial"/>
                <w:sz w:val="20"/>
                <w:lang w:val="es-CL" w:eastAsia="es-CL"/>
              </w:rPr>
            </w:pPr>
            <w:r w:rsidRPr="004066E4">
              <w:rPr>
                <w:rFonts w:ascii="Arial" w:eastAsia="Times New Roman" w:hAnsi="Arial" w:cs="Arial"/>
                <w:sz w:val="20"/>
                <w:lang w:val="es-CL" w:eastAsia="es-CL"/>
              </w:rPr>
              <w:t>8</w:t>
            </w:r>
            <w:r>
              <w:rPr>
                <w:rFonts w:ascii="Arial" w:eastAsia="Times New Roman" w:hAnsi="Arial" w:cs="Arial"/>
                <w:sz w:val="20"/>
                <w:lang w:val="es-CL" w:eastAsia="es-CL"/>
              </w:rPr>
              <w:t>1.6</w:t>
            </w:r>
            <w:r w:rsidRPr="004066E4">
              <w:rPr>
                <w:rFonts w:ascii="Arial" w:eastAsia="Times New Roman" w:hAnsi="Arial" w:cs="Arial"/>
                <w:sz w:val="20"/>
                <w:lang w:val="es-CL" w:eastAsia="es-CL"/>
              </w:rPr>
              <w:t>8</w:t>
            </w:r>
          </w:p>
        </w:tc>
        <w:tc>
          <w:tcPr>
            <w:tcW w:w="1307" w:type="dxa"/>
            <w:gridSpan w:val="2"/>
            <w:tcBorders>
              <w:top w:val="nil"/>
              <w:left w:val="nil"/>
              <w:bottom w:val="single" w:sz="4" w:space="0" w:color="auto"/>
              <w:right w:val="single" w:sz="4" w:space="0" w:color="auto"/>
            </w:tcBorders>
            <w:shd w:val="clear" w:color="auto" w:fill="auto"/>
            <w:noWrap/>
            <w:vAlign w:val="bottom"/>
            <w:hideMark/>
          </w:tcPr>
          <w:p w14:paraId="2B896DD9" w14:textId="77777777" w:rsidR="00243237" w:rsidRPr="004066E4" w:rsidRDefault="00243237" w:rsidP="00243237">
            <w:pPr>
              <w:spacing w:before="0" w:after="0"/>
              <w:jc w:val="center"/>
              <w:rPr>
                <w:rFonts w:ascii="Arial" w:eastAsia="Times New Roman" w:hAnsi="Arial" w:cs="Arial"/>
                <w:sz w:val="20"/>
                <w:lang w:val="es-CL" w:eastAsia="es-CL"/>
              </w:rPr>
            </w:pPr>
            <w:r>
              <w:rPr>
                <w:rFonts w:ascii="Arial" w:eastAsia="Times New Roman" w:hAnsi="Arial" w:cs="Arial"/>
                <w:sz w:val="20"/>
                <w:lang w:val="es-CL" w:eastAsia="es-CL"/>
              </w:rPr>
              <w:t>225.69</w:t>
            </w:r>
          </w:p>
        </w:tc>
      </w:tr>
      <w:tr w:rsidR="00243237" w:rsidRPr="004066E4" w14:paraId="2B896DE2" w14:textId="77777777" w:rsidTr="00243237">
        <w:trPr>
          <w:trHeight w:val="255"/>
        </w:trPr>
        <w:tc>
          <w:tcPr>
            <w:tcW w:w="1349" w:type="dxa"/>
            <w:tcBorders>
              <w:top w:val="nil"/>
              <w:left w:val="single" w:sz="4" w:space="0" w:color="auto"/>
              <w:bottom w:val="single" w:sz="4" w:space="0" w:color="auto"/>
              <w:right w:val="single" w:sz="4" w:space="0" w:color="auto"/>
            </w:tcBorders>
            <w:shd w:val="clear" w:color="auto" w:fill="auto"/>
            <w:noWrap/>
            <w:vAlign w:val="center"/>
            <w:hideMark/>
          </w:tcPr>
          <w:p w14:paraId="2B896DDB" w14:textId="77777777" w:rsidR="00243237" w:rsidRPr="00722F85" w:rsidRDefault="00243237" w:rsidP="00243237">
            <w:pPr>
              <w:spacing w:before="0" w:after="0"/>
              <w:jc w:val="center"/>
              <w:rPr>
                <w:rFonts w:ascii="Arial" w:eastAsia="Times New Roman" w:hAnsi="Arial" w:cs="Arial"/>
                <w:sz w:val="20"/>
                <w:lang w:val="es-CL" w:eastAsia="es-CL"/>
              </w:rPr>
            </w:pPr>
            <w:r w:rsidRPr="00722F85">
              <w:rPr>
                <w:rFonts w:ascii="Arial" w:eastAsia="Times New Roman" w:hAnsi="Arial" w:cs="Arial"/>
                <w:sz w:val="20"/>
                <w:lang w:val="es-CL" w:eastAsia="es-CL"/>
              </w:rPr>
              <w:t>Actualizado</w:t>
            </w:r>
          </w:p>
        </w:tc>
        <w:tc>
          <w:tcPr>
            <w:tcW w:w="1226" w:type="dxa"/>
            <w:tcBorders>
              <w:top w:val="nil"/>
              <w:left w:val="nil"/>
              <w:bottom w:val="single" w:sz="4" w:space="0" w:color="auto"/>
              <w:right w:val="single" w:sz="4" w:space="0" w:color="auto"/>
            </w:tcBorders>
            <w:shd w:val="clear" w:color="auto" w:fill="auto"/>
            <w:noWrap/>
            <w:vAlign w:val="bottom"/>
            <w:hideMark/>
          </w:tcPr>
          <w:p w14:paraId="2B896DDC" w14:textId="77777777" w:rsidR="00243237" w:rsidRPr="004066E4" w:rsidRDefault="00243237" w:rsidP="00243237">
            <w:pPr>
              <w:spacing w:before="0" w:after="0"/>
              <w:jc w:val="center"/>
              <w:rPr>
                <w:rFonts w:ascii="Arial" w:eastAsia="Times New Roman" w:hAnsi="Arial" w:cs="Arial"/>
                <w:sz w:val="20"/>
                <w:lang w:val="es-CL" w:eastAsia="es-CL"/>
              </w:rPr>
            </w:pPr>
            <w:r w:rsidRPr="004066E4">
              <w:rPr>
                <w:rFonts w:ascii="Arial" w:eastAsia="Times New Roman" w:hAnsi="Arial" w:cs="Arial"/>
                <w:sz w:val="20"/>
                <w:lang w:val="es-CL" w:eastAsia="es-CL"/>
              </w:rPr>
              <w:t>4</w:t>
            </w:r>
            <w:r>
              <w:rPr>
                <w:rFonts w:ascii="Arial" w:eastAsia="Times New Roman" w:hAnsi="Arial" w:cs="Arial"/>
                <w:sz w:val="20"/>
                <w:lang w:val="es-CL" w:eastAsia="es-CL"/>
              </w:rPr>
              <w:t>0.16</w:t>
            </w:r>
          </w:p>
        </w:tc>
        <w:tc>
          <w:tcPr>
            <w:tcW w:w="1344" w:type="dxa"/>
            <w:tcBorders>
              <w:top w:val="nil"/>
              <w:left w:val="nil"/>
              <w:bottom w:val="single" w:sz="4" w:space="0" w:color="auto"/>
              <w:right w:val="single" w:sz="4" w:space="0" w:color="auto"/>
            </w:tcBorders>
            <w:shd w:val="clear" w:color="auto" w:fill="auto"/>
            <w:noWrap/>
            <w:vAlign w:val="bottom"/>
            <w:hideMark/>
          </w:tcPr>
          <w:p w14:paraId="2B896DDD" w14:textId="77777777" w:rsidR="00243237" w:rsidRPr="004066E4" w:rsidRDefault="00243237" w:rsidP="00243237">
            <w:pPr>
              <w:spacing w:before="0" w:after="0"/>
              <w:jc w:val="center"/>
              <w:rPr>
                <w:rFonts w:ascii="Arial" w:eastAsia="Times New Roman" w:hAnsi="Arial" w:cs="Arial"/>
                <w:sz w:val="20"/>
                <w:lang w:val="es-CL" w:eastAsia="es-CL"/>
              </w:rPr>
            </w:pPr>
            <w:r>
              <w:rPr>
                <w:rFonts w:ascii="Arial" w:eastAsia="Times New Roman" w:hAnsi="Arial" w:cs="Arial"/>
                <w:sz w:val="20"/>
                <w:lang w:val="es-CL" w:eastAsia="es-CL"/>
              </w:rPr>
              <w:t>0.02</w:t>
            </w:r>
          </w:p>
        </w:tc>
        <w:tc>
          <w:tcPr>
            <w:tcW w:w="1498" w:type="dxa"/>
            <w:gridSpan w:val="2"/>
            <w:tcBorders>
              <w:top w:val="nil"/>
              <w:left w:val="nil"/>
              <w:bottom w:val="single" w:sz="4" w:space="0" w:color="auto"/>
              <w:right w:val="single" w:sz="4" w:space="0" w:color="auto"/>
            </w:tcBorders>
            <w:shd w:val="clear" w:color="auto" w:fill="auto"/>
            <w:noWrap/>
            <w:vAlign w:val="center"/>
            <w:hideMark/>
          </w:tcPr>
          <w:p w14:paraId="2B896DDE" w14:textId="77777777" w:rsidR="00243237" w:rsidRPr="00722F85" w:rsidRDefault="00243237" w:rsidP="00243237">
            <w:pPr>
              <w:spacing w:before="0" w:after="0"/>
              <w:jc w:val="center"/>
              <w:rPr>
                <w:rFonts w:ascii="Arial" w:eastAsia="Times New Roman" w:hAnsi="Arial" w:cs="Arial"/>
                <w:sz w:val="20"/>
                <w:lang w:val="es-CL" w:eastAsia="es-CL"/>
              </w:rPr>
            </w:pPr>
            <w:r w:rsidRPr="00722F85">
              <w:rPr>
                <w:rFonts w:ascii="Arial" w:eastAsia="Times New Roman" w:hAnsi="Arial" w:cs="Arial"/>
                <w:sz w:val="20"/>
                <w:lang w:val="es-CL" w:eastAsia="es-CL"/>
              </w:rPr>
              <w:t xml:space="preserve">0.00 </w:t>
            </w:r>
          </w:p>
        </w:tc>
        <w:tc>
          <w:tcPr>
            <w:tcW w:w="1117" w:type="dxa"/>
            <w:gridSpan w:val="2"/>
            <w:tcBorders>
              <w:top w:val="nil"/>
              <w:left w:val="nil"/>
              <w:bottom w:val="single" w:sz="4" w:space="0" w:color="auto"/>
              <w:right w:val="single" w:sz="4" w:space="0" w:color="auto"/>
            </w:tcBorders>
            <w:shd w:val="clear" w:color="auto" w:fill="auto"/>
            <w:noWrap/>
            <w:vAlign w:val="bottom"/>
            <w:hideMark/>
          </w:tcPr>
          <w:p w14:paraId="2B896DDF" w14:textId="77777777" w:rsidR="00243237" w:rsidRPr="004066E4" w:rsidRDefault="00243237" w:rsidP="00243237">
            <w:pPr>
              <w:spacing w:before="0" w:after="0"/>
              <w:jc w:val="center"/>
              <w:rPr>
                <w:rFonts w:ascii="Arial" w:eastAsia="Times New Roman" w:hAnsi="Arial" w:cs="Arial"/>
                <w:sz w:val="20"/>
                <w:lang w:val="es-CL" w:eastAsia="es-CL"/>
              </w:rPr>
            </w:pPr>
            <w:r>
              <w:rPr>
                <w:rFonts w:ascii="Arial" w:eastAsia="Times New Roman" w:hAnsi="Arial" w:cs="Arial"/>
                <w:sz w:val="20"/>
                <w:lang w:val="es-CL" w:eastAsia="es-CL"/>
              </w:rPr>
              <w:t>43.72</w:t>
            </w:r>
          </w:p>
        </w:tc>
        <w:tc>
          <w:tcPr>
            <w:tcW w:w="1117" w:type="dxa"/>
            <w:gridSpan w:val="2"/>
            <w:tcBorders>
              <w:top w:val="nil"/>
              <w:left w:val="nil"/>
              <w:bottom w:val="single" w:sz="4" w:space="0" w:color="auto"/>
              <w:right w:val="single" w:sz="4" w:space="0" w:color="auto"/>
            </w:tcBorders>
            <w:shd w:val="clear" w:color="auto" w:fill="auto"/>
            <w:noWrap/>
            <w:vAlign w:val="bottom"/>
            <w:hideMark/>
          </w:tcPr>
          <w:p w14:paraId="2B896DE0" w14:textId="77777777" w:rsidR="00243237" w:rsidRPr="004066E4" w:rsidRDefault="00243237" w:rsidP="00243237">
            <w:pPr>
              <w:spacing w:before="0" w:after="0"/>
              <w:jc w:val="center"/>
              <w:rPr>
                <w:rFonts w:ascii="Arial" w:eastAsia="Times New Roman" w:hAnsi="Arial" w:cs="Arial"/>
                <w:sz w:val="20"/>
                <w:lang w:val="es-CL" w:eastAsia="es-CL"/>
              </w:rPr>
            </w:pPr>
            <w:r w:rsidRPr="004066E4">
              <w:rPr>
                <w:rFonts w:ascii="Arial" w:eastAsia="Times New Roman" w:hAnsi="Arial" w:cs="Arial"/>
                <w:sz w:val="20"/>
                <w:lang w:val="es-CL" w:eastAsia="es-CL"/>
              </w:rPr>
              <w:t>2</w:t>
            </w:r>
            <w:r>
              <w:rPr>
                <w:rFonts w:ascii="Arial" w:eastAsia="Times New Roman" w:hAnsi="Arial" w:cs="Arial"/>
                <w:sz w:val="20"/>
                <w:lang w:val="es-CL" w:eastAsia="es-CL"/>
              </w:rPr>
              <w:t>3.41</w:t>
            </w:r>
          </w:p>
        </w:tc>
        <w:tc>
          <w:tcPr>
            <w:tcW w:w="1307" w:type="dxa"/>
            <w:gridSpan w:val="2"/>
            <w:tcBorders>
              <w:top w:val="nil"/>
              <w:left w:val="nil"/>
              <w:bottom w:val="single" w:sz="4" w:space="0" w:color="auto"/>
              <w:right w:val="single" w:sz="4" w:space="0" w:color="auto"/>
            </w:tcBorders>
            <w:shd w:val="clear" w:color="auto" w:fill="auto"/>
            <w:noWrap/>
            <w:vAlign w:val="bottom"/>
            <w:hideMark/>
          </w:tcPr>
          <w:p w14:paraId="2B896DE1" w14:textId="77777777" w:rsidR="00243237" w:rsidRPr="004066E4" w:rsidRDefault="00243237" w:rsidP="00243237">
            <w:pPr>
              <w:spacing w:before="0" w:after="0"/>
              <w:jc w:val="center"/>
              <w:rPr>
                <w:rFonts w:ascii="Arial" w:eastAsia="Times New Roman" w:hAnsi="Arial" w:cs="Arial"/>
                <w:sz w:val="20"/>
                <w:lang w:val="es-CL" w:eastAsia="es-CL"/>
              </w:rPr>
            </w:pPr>
            <w:r>
              <w:rPr>
                <w:rFonts w:ascii="Arial" w:eastAsia="Times New Roman" w:hAnsi="Arial" w:cs="Arial"/>
                <w:sz w:val="20"/>
                <w:lang w:val="es-CL" w:eastAsia="es-CL"/>
              </w:rPr>
              <w:t>26.95</w:t>
            </w:r>
          </w:p>
        </w:tc>
      </w:tr>
      <w:tr w:rsidR="00243237" w:rsidRPr="00722F85" w14:paraId="2B896DEA" w14:textId="77777777" w:rsidTr="00243237">
        <w:trPr>
          <w:trHeight w:val="255"/>
        </w:trPr>
        <w:tc>
          <w:tcPr>
            <w:tcW w:w="1349" w:type="dxa"/>
            <w:tcBorders>
              <w:top w:val="nil"/>
              <w:left w:val="nil"/>
              <w:bottom w:val="nil"/>
              <w:right w:val="nil"/>
            </w:tcBorders>
            <w:shd w:val="clear" w:color="auto" w:fill="auto"/>
            <w:noWrap/>
            <w:vAlign w:val="bottom"/>
            <w:hideMark/>
          </w:tcPr>
          <w:p w14:paraId="2B896DE3"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226" w:type="dxa"/>
            <w:tcBorders>
              <w:top w:val="nil"/>
              <w:left w:val="nil"/>
              <w:bottom w:val="nil"/>
              <w:right w:val="nil"/>
            </w:tcBorders>
            <w:shd w:val="clear" w:color="auto" w:fill="auto"/>
            <w:noWrap/>
            <w:vAlign w:val="bottom"/>
            <w:hideMark/>
          </w:tcPr>
          <w:p w14:paraId="2B896DE4"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344" w:type="dxa"/>
            <w:tcBorders>
              <w:top w:val="nil"/>
              <w:left w:val="nil"/>
              <w:bottom w:val="nil"/>
              <w:right w:val="nil"/>
            </w:tcBorders>
            <w:shd w:val="clear" w:color="auto" w:fill="auto"/>
            <w:noWrap/>
            <w:vAlign w:val="bottom"/>
            <w:hideMark/>
          </w:tcPr>
          <w:p w14:paraId="2B896DE5"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498" w:type="dxa"/>
            <w:gridSpan w:val="2"/>
            <w:tcBorders>
              <w:top w:val="nil"/>
              <w:left w:val="nil"/>
              <w:bottom w:val="nil"/>
              <w:right w:val="nil"/>
            </w:tcBorders>
            <w:shd w:val="clear" w:color="auto" w:fill="auto"/>
            <w:noWrap/>
            <w:vAlign w:val="bottom"/>
            <w:hideMark/>
          </w:tcPr>
          <w:p w14:paraId="2B896DE6"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117" w:type="dxa"/>
            <w:gridSpan w:val="2"/>
            <w:tcBorders>
              <w:top w:val="nil"/>
              <w:left w:val="nil"/>
              <w:bottom w:val="nil"/>
              <w:right w:val="nil"/>
            </w:tcBorders>
            <w:shd w:val="clear" w:color="auto" w:fill="auto"/>
            <w:noWrap/>
            <w:vAlign w:val="bottom"/>
            <w:hideMark/>
          </w:tcPr>
          <w:p w14:paraId="2B896DE7"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117" w:type="dxa"/>
            <w:gridSpan w:val="2"/>
            <w:tcBorders>
              <w:top w:val="nil"/>
              <w:left w:val="nil"/>
              <w:bottom w:val="nil"/>
              <w:right w:val="nil"/>
            </w:tcBorders>
            <w:shd w:val="clear" w:color="auto" w:fill="auto"/>
            <w:noWrap/>
            <w:vAlign w:val="bottom"/>
            <w:hideMark/>
          </w:tcPr>
          <w:p w14:paraId="2B896DE8" w14:textId="77777777" w:rsidR="00243237" w:rsidRPr="00722F85" w:rsidRDefault="00243237" w:rsidP="00243237">
            <w:pPr>
              <w:spacing w:before="0" w:after="0"/>
              <w:jc w:val="left"/>
              <w:rPr>
                <w:rFonts w:ascii="MS Sans Serif" w:eastAsia="Times New Roman" w:hAnsi="MS Sans Serif"/>
                <w:sz w:val="20"/>
                <w:lang w:val="es-CL" w:eastAsia="es-CL"/>
              </w:rPr>
            </w:pPr>
          </w:p>
        </w:tc>
        <w:tc>
          <w:tcPr>
            <w:tcW w:w="1307" w:type="dxa"/>
            <w:gridSpan w:val="2"/>
            <w:tcBorders>
              <w:top w:val="nil"/>
              <w:left w:val="nil"/>
              <w:bottom w:val="nil"/>
              <w:right w:val="nil"/>
            </w:tcBorders>
            <w:shd w:val="clear" w:color="auto" w:fill="auto"/>
            <w:noWrap/>
            <w:vAlign w:val="bottom"/>
            <w:hideMark/>
          </w:tcPr>
          <w:p w14:paraId="2B896DE9" w14:textId="77777777" w:rsidR="00243237" w:rsidRPr="00722F85" w:rsidRDefault="00243237" w:rsidP="00243237">
            <w:pPr>
              <w:spacing w:before="0" w:after="0"/>
              <w:jc w:val="left"/>
              <w:rPr>
                <w:rFonts w:ascii="MS Sans Serif" w:eastAsia="Times New Roman" w:hAnsi="MS Sans Serif"/>
                <w:sz w:val="20"/>
                <w:lang w:val="es-CL" w:eastAsia="es-CL"/>
              </w:rPr>
            </w:pPr>
          </w:p>
        </w:tc>
      </w:tr>
      <w:tr w:rsidR="00243237" w:rsidRPr="00722F85" w14:paraId="2B896DED" w14:textId="77777777" w:rsidTr="00243237">
        <w:trPr>
          <w:trHeight w:val="255"/>
        </w:trPr>
        <w:tc>
          <w:tcPr>
            <w:tcW w:w="7651" w:type="dxa"/>
            <w:gridSpan w:val="9"/>
            <w:tcBorders>
              <w:top w:val="nil"/>
              <w:left w:val="nil"/>
              <w:bottom w:val="nil"/>
              <w:right w:val="nil"/>
            </w:tcBorders>
            <w:shd w:val="clear" w:color="auto" w:fill="auto"/>
            <w:noWrap/>
            <w:vAlign w:val="center"/>
            <w:hideMark/>
          </w:tcPr>
          <w:p w14:paraId="2B896DEB" w14:textId="77777777" w:rsidR="00243237" w:rsidRPr="00722F85" w:rsidRDefault="00243237" w:rsidP="00243237">
            <w:pPr>
              <w:spacing w:before="0" w:after="0"/>
              <w:jc w:val="left"/>
              <w:rPr>
                <w:rFonts w:ascii="Arial" w:eastAsia="Times New Roman" w:hAnsi="Arial" w:cs="Arial"/>
                <w:b/>
                <w:bCs/>
                <w:sz w:val="20"/>
                <w:lang w:val="es-CL" w:eastAsia="es-CL"/>
              </w:rPr>
            </w:pPr>
            <w:r w:rsidRPr="00722F85">
              <w:rPr>
                <w:rFonts w:ascii="Arial" w:eastAsia="Times New Roman" w:hAnsi="Arial" w:cs="Arial"/>
                <w:b/>
                <w:bCs/>
                <w:sz w:val="20"/>
                <w:lang w:val="es-CL" w:eastAsia="es-CL"/>
              </w:rPr>
              <w:t xml:space="preserve">Tasa interna de retorno económico (TIRE) = </w:t>
            </w:r>
            <w:r w:rsidRPr="004066E4">
              <w:rPr>
                <w:rFonts w:ascii="Arial" w:eastAsia="Times New Roman" w:hAnsi="Arial" w:cs="Arial"/>
                <w:b/>
                <w:bCs/>
                <w:sz w:val="20"/>
                <w:lang w:val="es-CL" w:eastAsia="es-CL"/>
              </w:rPr>
              <w:t xml:space="preserve"> </w:t>
            </w:r>
            <w:r>
              <w:rPr>
                <w:rFonts w:ascii="Arial" w:eastAsia="Times New Roman" w:hAnsi="Arial" w:cs="Arial"/>
                <w:b/>
                <w:bCs/>
                <w:sz w:val="20"/>
                <w:lang w:val="es-CL" w:eastAsia="es-CL"/>
              </w:rPr>
              <w:t>20.1</w:t>
            </w:r>
            <w:r w:rsidRPr="00722F85">
              <w:rPr>
                <w:rFonts w:ascii="Arial" w:eastAsia="Times New Roman" w:hAnsi="Arial" w:cs="Arial"/>
                <w:b/>
                <w:bCs/>
                <w:sz w:val="20"/>
                <w:lang w:val="es-CL" w:eastAsia="es-CL"/>
              </w:rPr>
              <w:t xml:space="preserve">%  </w:t>
            </w:r>
          </w:p>
        </w:tc>
        <w:tc>
          <w:tcPr>
            <w:tcW w:w="1307" w:type="dxa"/>
            <w:gridSpan w:val="2"/>
            <w:tcBorders>
              <w:top w:val="nil"/>
              <w:left w:val="nil"/>
              <w:bottom w:val="nil"/>
              <w:right w:val="nil"/>
            </w:tcBorders>
            <w:shd w:val="clear" w:color="auto" w:fill="auto"/>
            <w:noWrap/>
            <w:vAlign w:val="bottom"/>
            <w:hideMark/>
          </w:tcPr>
          <w:p w14:paraId="2B896DEC" w14:textId="77777777" w:rsidR="00243237" w:rsidRPr="00722F85" w:rsidRDefault="00243237" w:rsidP="00243237">
            <w:pPr>
              <w:spacing w:before="0" w:after="0"/>
              <w:jc w:val="left"/>
              <w:rPr>
                <w:rFonts w:ascii="MS Sans Serif" w:eastAsia="Times New Roman" w:hAnsi="MS Sans Serif"/>
                <w:sz w:val="20"/>
                <w:lang w:val="es-CL" w:eastAsia="es-CL"/>
              </w:rPr>
            </w:pPr>
          </w:p>
        </w:tc>
      </w:tr>
    </w:tbl>
    <w:p w14:paraId="2B896DEE" w14:textId="77777777" w:rsidR="00243237" w:rsidRPr="00243237" w:rsidRDefault="00243237" w:rsidP="00243237"/>
    <w:p w14:paraId="2B896DEF" w14:textId="77777777" w:rsidR="00243237" w:rsidRDefault="00F14200" w:rsidP="00243237">
      <w:pPr>
        <w:keepNext/>
        <w:spacing w:before="240" w:after="120"/>
      </w:pPr>
      <w:r>
        <w:t>Complementariamente, e</w:t>
      </w:r>
      <w:r w:rsidR="00243237">
        <w:t>n los Cuadros 2</w:t>
      </w:r>
      <w:r w:rsidR="009C0080">
        <w:t>2</w:t>
      </w:r>
      <w:r w:rsidR="00243237">
        <w:t xml:space="preserve"> a 2</w:t>
      </w:r>
      <w:r w:rsidR="009C0080">
        <w:t>7</w:t>
      </w:r>
      <w:r w:rsidR="00243237">
        <w:t>, se adjunta el detalle de</w:t>
      </w:r>
      <w:r>
        <w:t xml:space="preserve"> </w:t>
      </w:r>
      <w:r w:rsidR="00243237">
        <w:t>l</w:t>
      </w:r>
      <w:r>
        <w:t>os</w:t>
      </w:r>
      <w:r w:rsidR="00243237">
        <w:t xml:space="preserve"> flujo</w:t>
      </w:r>
      <w:r>
        <w:t>s</w:t>
      </w:r>
      <w:r w:rsidR="00243237">
        <w:t xml:space="preserve"> de fondos de cada sección, tanto descontados como sin descontar.</w:t>
      </w:r>
    </w:p>
    <w:p w14:paraId="2B896DF0" w14:textId="77777777" w:rsidR="00722F85" w:rsidRDefault="00722F85" w:rsidP="00722F85"/>
    <w:p w14:paraId="2B896DF1" w14:textId="77777777" w:rsidR="00243237" w:rsidRPr="0087731A" w:rsidRDefault="00243237" w:rsidP="00243237">
      <w:pPr>
        <w:rPr>
          <w:color w:val="C0504D" w:themeColor="accent2"/>
        </w:rPr>
        <w:sectPr w:rsidR="00243237" w:rsidRPr="0087731A" w:rsidSect="006814D3">
          <w:pgSz w:w="12240" w:h="15840"/>
          <w:pgMar w:top="1440" w:right="1440" w:bottom="1440" w:left="1627" w:header="720" w:footer="432" w:gutter="0"/>
          <w:cols w:space="720"/>
          <w:docGrid w:linePitch="360"/>
        </w:sectPr>
      </w:pPr>
    </w:p>
    <w:p w14:paraId="2B896DF2" w14:textId="77777777" w:rsidR="004A5BFC" w:rsidRDefault="004A5BFC" w:rsidP="004A5BFC">
      <w:pPr>
        <w:pStyle w:val="Caption"/>
        <w:tabs>
          <w:tab w:val="center" w:pos="4586"/>
          <w:tab w:val="left" w:pos="7150"/>
        </w:tabs>
        <w:rPr>
          <w:lang w:val="es-ES"/>
        </w:rPr>
      </w:pPr>
      <w:bookmarkStart w:id="66" w:name="_Toc302850249"/>
      <w:r w:rsidRPr="007F1DE2">
        <w:rPr>
          <w:lang w:val="es-ES"/>
        </w:rPr>
        <w:lastRenderedPageBreak/>
        <w:t xml:space="preserve">Cuadro </w:t>
      </w:r>
      <w:r>
        <w:rPr>
          <w:lang w:val="es-ES"/>
        </w:rPr>
        <w:t>2</w:t>
      </w:r>
      <w:r w:rsidR="009C0080">
        <w:rPr>
          <w:lang w:val="es-ES"/>
        </w:rPr>
        <w:t>2</w:t>
      </w:r>
      <w:r w:rsidRPr="007F1DE2">
        <w:rPr>
          <w:lang w:val="es-ES"/>
        </w:rPr>
        <w:t xml:space="preserve">: </w:t>
      </w:r>
      <w:r>
        <w:rPr>
          <w:lang w:val="es-ES"/>
        </w:rPr>
        <w:t xml:space="preserve">Flujo de </w:t>
      </w:r>
      <w:r w:rsidR="00243237">
        <w:rPr>
          <w:lang w:val="es-ES"/>
        </w:rPr>
        <w:t>Fondos</w:t>
      </w:r>
      <w:r>
        <w:rPr>
          <w:lang w:val="es-ES"/>
        </w:rPr>
        <w:t xml:space="preserve"> Descontados- Tramo Mairana - Samaipata </w:t>
      </w:r>
      <w:r w:rsidRPr="007F1DE2">
        <w:rPr>
          <w:lang w:val="es-ES"/>
        </w:rPr>
        <w:t>(En US$ Millones)</w:t>
      </w:r>
    </w:p>
    <w:p w14:paraId="2B896DF3" w14:textId="77777777" w:rsidR="004A5BFC" w:rsidRDefault="00F84F57" w:rsidP="00F84F57">
      <w:pPr>
        <w:pStyle w:val="Caption"/>
        <w:tabs>
          <w:tab w:val="center" w:pos="4586"/>
          <w:tab w:val="left" w:pos="7150"/>
        </w:tabs>
        <w:rPr>
          <w:szCs w:val="32"/>
        </w:rPr>
      </w:pPr>
      <w:r w:rsidRPr="00F84F57">
        <w:rPr>
          <w:noProof/>
          <w:szCs w:val="32"/>
        </w:rPr>
        <w:drawing>
          <wp:inline distT="0" distB="0" distL="0" distR="0" wp14:anchorId="2B897903" wp14:editId="2B897904">
            <wp:extent cx="7032469" cy="5080000"/>
            <wp:effectExtent l="19050" t="0" r="0" b="0"/>
            <wp:docPr id="2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srcRect t="1632"/>
                    <a:stretch>
                      <a:fillRect/>
                    </a:stretch>
                  </pic:blipFill>
                  <pic:spPr bwMode="auto">
                    <a:xfrm>
                      <a:off x="0" y="0"/>
                      <a:ext cx="7032469" cy="5080000"/>
                    </a:xfrm>
                    <a:prstGeom prst="rect">
                      <a:avLst/>
                    </a:prstGeom>
                    <a:noFill/>
                    <a:ln w="9525">
                      <a:noFill/>
                      <a:miter lim="800000"/>
                      <a:headEnd/>
                      <a:tailEnd/>
                    </a:ln>
                  </pic:spPr>
                </pic:pic>
              </a:graphicData>
            </a:graphic>
          </wp:inline>
        </w:drawing>
      </w:r>
    </w:p>
    <w:p w14:paraId="2B896DF4" w14:textId="77777777" w:rsidR="00243237" w:rsidRDefault="00243237">
      <w:pPr>
        <w:spacing w:before="0" w:after="0"/>
        <w:jc w:val="left"/>
        <w:rPr>
          <w:rFonts w:eastAsiaTheme="minorEastAsia"/>
          <w:b/>
          <w:bCs/>
          <w:sz w:val="20"/>
        </w:rPr>
      </w:pPr>
      <w:r>
        <w:br w:type="page"/>
      </w:r>
    </w:p>
    <w:p w14:paraId="2B896DF5" w14:textId="77777777" w:rsidR="004A5BFC" w:rsidRDefault="004A5BFC" w:rsidP="004A5BFC">
      <w:pPr>
        <w:pStyle w:val="Caption"/>
        <w:tabs>
          <w:tab w:val="center" w:pos="4586"/>
          <w:tab w:val="left" w:pos="7150"/>
        </w:tabs>
        <w:rPr>
          <w:lang w:val="es-ES"/>
        </w:rPr>
      </w:pPr>
      <w:r w:rsidRPr="007F1DE2">
        <w:rPr>
          <w:lang w:val="es-ES"/>
        </w:rPr>
        <w:lastRenderedPageBreak/>
        <w:t xml:space="preserve">Cuadro </w:t>
      </w:r>
      <w:r>
        <w:rPr>
          <w:lang w:val="es-ES"/>
        </w:rPr>
        <w:t>2</w:t>
      </w:r>
      <w:r w:rsidR="009C0080">
        <w:rPr>
          <w:lang w:val="es-ES"/>
        </w:rPr>
        <w:t>3</w:t>
      </w:r>
      <w:r w:rsidRPr="007F1DE2">
        <w:rPr>
          <w:lang w:val="es-ES"/>
        </w:rPr>
        <w:t xml:space="preserve">: </w:t>
      </w:r>
      <w:r w:rsidR="00243237">
        <w:rPr>
          <w:lang w:val="es-ES"/>
        </w:rPr>
        <w:t>Flujo de Fondo</w:t>
      </w:r>
      <w:r>
        <w:rPr>
          <w:lang w:val="es-ES"/>
        </w:rPr>
        <w:t xml:space="preserve">s Descontados- Tramo Samaipata - Cuevas </w:t>
      </w:r>
      <w:r w:rsidRPr="007F1DE2">
        <w:rPr>
          <w:lang w:val="es-ES"/>
        </w:rPr>
        <w:t>(En US$ Millones)</w:t>
      </w:r>
    </w:p>
    <w:p w14:paraId="2B896DF6" w14:textId="77777777" w:rsidR="004A5BFC" w:rsidRDefault="004A5BFC" w:rsidP="00F84F57">
      <w:pPr>
        <w:pStyle w:val="Caption"/>
        <w:tabs>
          <w:tab w:val="center" w:pos="4586"/>
          <w:tab w:val="left" w:pos="7150"/>
        </w:tabs>
        <w:rPr>
          <w:szCs w:val="32"/>
        </w:rPr>
      </w:pPr>
      <w:r w:rsidRPr="004A5BFC">
        <w:rPr>
          <w:noProof/>
          <w:szCs w:val="32"/>
        </w:rPr>
        <w:drawing>
          <wp:inline distT="0" distB="0" distL="0" distR="0" wp14:anchorId="2B897905" wp14:editId="2B897906">
            <wp:extent cx="7021038" cy="5080000"/>
            <wp:effectExtent l="19050" t="0" r="8412" b="0"/>
            <wp:docPr id="2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srcRect t="1484"/>
                    <a:stretch>
                      <a:fillRect/>
                    </a:stretch>
                  </pic:blipFill>
                  <pic:spPr bwMode="auto">
                    <a:xfrm>
                      <a:off x="0" y="0"/>
                      <a:ext cx="7021038" cy="5080000"/>
                    </a:xfrm>
                    <a:prstGeom prst="rect">
                      <a:avLst/>
                    </a:prstGeom>
                    <a:noFill/>
                    <a:ln w="9525">
                      <a:noFill/>
                      <a:miter lim="800000"/>
                      <a:headEnd/>
                      <a:tailEnd/>
                    </a:ln>
                  </pic:spPr>
                </pic:pic>
              </a:graphicData>
            </a:graphic>
          </wp:inline>
        </w:drawing>
      </w:r>
    </w:p>
    <w:p w14:paraId="2B896DF7" w14:textId="77777777" w:rsidR="00243237" w:rsidRDefault="00243237">
      <w:pPr>
        <w:spacing w:before="0" w:after="0"/>
        <w:jc w:val="left"/>
        <w:rPr>
          <w:rFonts w:eastAsiaTheme="minorEastAsia"/>
          <w:b/>
          <w:bCs/>
          <w:sz w:val="20"/>
        </w:rPr>
      </w:pPr>
      <w:r>
        <w:br w:type="page"/>
      </w:r>
    </w:p>
    <w:p w14:paraId="2B896DF8" w14:textId="77777777" w:rsidR="00243237" w:rsidRDefault="00243237" w:rsidP="00243237">
      <w:pPr>
        <w:pStyle w:val="Caption"/>
        <w:tabs>
          <w:tab w:val="center" w:pos="4586"/>
          <w:tab w:val="left" w:pos="7150"/>
        </w:tabs>
        <w:rPr>
          <w:lang w:val="es-ES"/>
        </w:rPr>
      </w:pPr>
      <w:r w:rsidRPr="007F1DE2">
        <w:rPr>
          <w:lang w:val="es-ES"/>
        </w:rPr>
        <w:lastRenderedPageBreak/>
        <w:t xml:space="preserve">Cuadro </w:t>
      </w:r>
      <w:r>
        <w:rPr>
          <w:lang w:val="es-ES"/>
        </w:rPr>
        <w:t>2</w:t>
      </w:r>
      <w:r w:rsidR="009C0080">
        <w:rPr>
          <w:lang w:val="es-ES"/>
        </w:rPr>
        <w:t>4</w:t>
      </w:r>
      <w:r w:rsidRPr="007F1DE2">
        <w:rPr>
          <w:lang w:val="es-ES"/>
        </w:rPr>
        <w:t xml:space="preserve">: </w:t>
      </w:r>
      <w:r>
        <w:rPr>
          <w:lang w:val="es-ES"/>
        </w:rPr>
        <w:t xml:space="preserve">Flujo de Fondoss Descontados- Tramo Cuevas-Bermejo </w:t>
      </w:r>
      <w:r w:rsidRPr="007F1DE2">
        <w:rPr>
          <w:lang w:val="es-ES"/>
        </w:rPr>
        <w:t>(En US$ Millones)</w:t>
      </w:r>
    </w:p>
    <w:p w14:paraId="2B896DF9" w14:textId="77777777" w:rsidR="00243237" w:rsidRDefault="00243237" w:rsidP="00243237">
      <w:pPr>
        <w:pStyle w:val="Caption"/>
        <w:tabs>
          <w:tab w:val="center" w:pos="4586"/>
          <w:tab w:val="left" w:pos="7150"/>
        </w:tabs>
        <w:rPr>
          <w:szCs w:val="32"/>
        </w:rPr>
      </w:pPr>
      <w:r>
        <w:rPr>
          <w:szCs w:val="32"/>
        </w:rPr>
        <w:t>3</w:t>
      </w:r>
      <w:r w:rsidRPr="00F84F57">
        <w:rPr>
          <w:noProof/>
          <w:szCs w:val="32"/>
        </w:rPr>
        <w:drawing>
          <wp:inline distT="0" distB="0" distL="0" distR="0" wp14:anchorId="2B897907" wp14:editId="2B897908">
            <wp:extent cx="6838958" cy="5080000"/>
            <wp:effectExtent l="19050" t="0" r="0" b="0"/>
            <wp:docPr id="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srcRect t="1304"/>
                    <a:stretch>
                      <a:fillRect/>
                    </a:stretch>
                  </pic:blipFill>
                  <pic:spPr bwMode="auto">
                    <a:xfrm>
                      <a:off x="0" y="0"/>
                      <a:ext cx="6838958" cy="5080000"/>
                    </a:xfrm>
                    <a:prstGeom prst="rect">
                      <a:avLst/>
                    </a:prstGeom>
                    <a:noFill/>
                    <a:ln w="9525">
                      <a:noFill/>
                      <a:miter lim="800000"/>
                      <a:headEnd/>
                      <a:tailEnd/>
                    </a:ln>
                  </pic:spPr>
                </pic:pic>
              </a:graphicData>
            </a:graphic>
          </wp:inline>
        </w:drawing>
      </w:r>
    </w:p>
    <w:p w14:paraId="2B896DFA" w14:textId="77777777" w:rsidR="004A5BFC" w:rsidRDefault="004A5BFC" w:rsidP="00F84F57">
      <w:pPr>
        <w:pStyle w:val="Caption"/>
        <w:tabs>
          <w:tab w:val="center" w:pos="4586"/>
          <w:tab w:val="left" w:pos="7150"/>
        </w:tabs>
        <w:rPr>
          <w:szCs w:val="32"/>
        </w:rPr>
      </w:pPr>
    </w:p>
    <w:p w14:paraId="2B896DFB" w14:textId="77777777" w:rsidR="00243237" w:rsidRDefault="00243237">
      <w:pPr>
        <w:spacing w:before="0" w:after="0"/>
        <w:jc w:val="left"/>
        <w:rPr>
          <w:rFonts w:eastAsiaTheme="minorEastAsia"/>
          <w:b/>
          <w:bCs/>
          <w:sz w:val="20"/>
        </w:rPr>
      </w:pPr>
      <w:r>
        <w:br w:type="page"/>
      </w:r>
    </w:p>
    <w:p w14:paraId="2B896DFC" w14:textId="77777777" w:rsidR="00243237" w:rsidRDefault="00243237" w:rsidP="00243237">
      <w:pPr>
        <w:pStyle w:val="Caption"/>
        <w:tabs>
          <w:tab w:val="center" w:pos="4586"/>
          <w:tab w:val="left" w:pos="7150"/>
        </w:tabs>
        <w:rPr>
          <w:lang w:val="es-ES"/>
        </w:rPr>
      </w:pPr>
      <w:r w:rsidRPr="007F1DE2">
        <w:rPr>
          <w:lang w:val="es-ES"/>
        </w:rPr>
        <w:lastRenderedPageBreak/>
        <w:t xml:space="preserve">Cuadro </w:t>
      </w:r>
      <w:r>
        <w:rPr>
          <w:lang w:val="es-ES"/>
        </w:rPr>
        <w:t>2</w:t>
      </w:r>
      <w:r w:rsidR="009C0080">
        <w:rPr>
          <w:lang w:val="es-ES"/>
        </w:rPr>
        <w:t>5</w:t>
      </w:r>
      <w:r w:rsidRPr="007F1DE2">
        <w:rPr>
          <w:lang w:val="es-ES"/>
        </w:rPr>
        <w:t xml:space="preserve">: </w:t>
      </w:r>
      <w:r>
        <w:rPr>
          <w:lang w:val="es-ES"/>
        </w:rPr>
        <w:t>Flujo de Fondos Sin Descontar Tramo Mairana-Samaipata</w:t>
      </w:r>
      <w:r w:rsidRPr="007F1DE2">
        <w:rPr>
          <w:lang w:val="es-ES"/>
        </w:rPr>
        <w:t xml:space="preserve"> (En US$ Millones)</w:t>
      </w:r>
    </w:p>
    <w:p w14:paraId="2B896DFD" w14:textId="77777777" w:rsidR="00243237" w:rsidRDefault="00452F87" w:rsidP="00243237">
      <w:pPr>
        <w:pStyle w:val="Caption"/>
        <w:tabs>
          <w:tab w:val="center" w:pos="4586"/>
          <w:tab w:val="left" w:pos="7150"/>
        </w:tabs>
        <w:rPr>
          <w:lang w:val="es-ES"/>
        </w:rPr>
      </w:pPr>
      <w:r w:rsidRPr="00452F87">
        <w:rPr>
          <w:noProof/>
        </w:rPr>
        <w:drawing>
          <wp:inline distT="0" distB="0" distL="0" distR="0" wp14:anchorId="2B897909" wp14:editId="2B89790A">
            <wp:extent cx="7727826" cy="5461000"/>
            <wp:effectExtent l="19050" t="0" r="0" b="0"/>
            <wp:docPr id="3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0"/>
                    <a:srcRect/>
                    <a:stretch>
                      <a:fillRect/>
                    </a:stretch>
                  </pic:blipFill>
                  <pic:spPr bwMode="auto">
                    <a:xfrm>
                      <a:off x="0" y="0"/>
                      <a:ext cx="7727826" cy="5461000"/>
                    </a:xfrm>
                    <a:prstGeom prst="rect">
                      <a:avLst/>
                    </a:prstGeom>
                    <a:noFill/>
                    <a:ln w="9525">
                      <a:noFill/>
                      <a:miter lim="800000"/>
                      <a:headEnd/>
                      <a:tailEnd/>
                    </a:ln>
                  </pic:spPr>
                </pic:pic>
              </a:graphicData>
            </a:graphic>
          </wp:inline>
        </w:drawing>
      </w:r>
    </w:p>
    <w:p w14:paraId="2B896DFE" w14:textId="77777777" w:rsidR="00243237" w:rsidRDefault="00243237" w:rsidP="00243237">
      <w:pPr>
        <w:pStyle w:val="Caption"/>
        <w:tabs>
          <w:tab w:val="center" w:pos="4586"/>
          <w:tab w:val="left" w:pos="7150"/>
        </w:tabs>
        <w:rPr>
          <w:lang w:val="es-ES"/>
        </w:rPr>
      </w:pPr>
      <w:r w:rsidRPr="007F1DE2">
        <w:rPr>
          <w:lang w:val="es-ES"/>
        </w:rPr>
        <w:lastRenderedPageBreak/>
        <w:t xml:space="preserve">Cuadro </w:t>
      </w:r>
      <w:r>
        <w:rPr>
          <w:lang w:val="es-ES"/>
        </w:rPr>
        <w:t>2</w:t>
      </w:r>
      <w:r w:rsidR="009C0080">
        <w:rPr>
          <w:lang w:val="es-ES"/>
        </w:rPr>
        <w:t>6</w:t>
      </w:r>
      <w:r w:rsidRPr="007F1DE2">
        <w:rPr>
          <w:lang w:val="es-ES"/>
        </w:rPr>
        <w:t xml:space="preserve">: </w:t>
      </w:r>
      <w:r>
        <w:rPr>
          <w:lang w:val="es-ES"/>
        </w:rPr>
        <w:t>Flujo de Fondos Sin Descontar Tramo Samaipata-Cuevas</w:t>
      </w:r>
      <w:r w:rsidRPr="007F1DE2">
        <w:rPr>
          <w:lang w:val="es-ES"/>
        </w:rPr>
        <w:t xml:space="preserve"> (En US$ Millones)</w:t>
      </w:r>
    </w:p>
    <w:p w14:paraId="2B896DFF" w14:textId="77777777" w:rsidR="00243237" w:rsidRPr="00243237" w:rsidRDefault="00452F87" w:rsidP="00243237">
      <w:r w:rsidRPr="00452F87">
        <w:rPr>
          <w:noProof/>
        </w:rPr>
        <w:drawing>
          <wp:inline distT="0" distB="0" distL="0" distR="0" wp14:anchorId="2B89790B" wp14:editId="2B89790C">
            <wp:extent cx="7727826" cy="5461000"/>
            <wp:effectExtent l="19050" t="0" r="0" b="0"/>
            <wp:docPr id="3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1"/>
                    <a:srcRect/>
                    <a:stretch>
                      <a:fillRect/>
                    </a:stretch>
                  </pic:blipFill>
                  <pic:spPr bwMode="auto">
                    <a:xfrm>
                      <a:off x="0" y="0"/>
                      <a:ext cx="7727826" cy="5461000"/>
                    </a:xfrm>
                    <a:prstGeom prst="rect">
                      <a:avLst/>
                    </a:prstGeom>
                    <a:noFill/>
                    <a:ln w="9525">
                      <a:noFill/>
                      <a:miter lim="800000"/>
                      <a:headEnd/>
                      <a:tailEnd/>
                    </a:ln>
                  </pic:spPr>
                </pic:pic>
              </a:graphicData>
            </a:graphic>
          </wp:inline>
        </w:drawing>
      </w:r>
    </w:p>
    <w:p w14:paraId="2B896E00" w14:textId="77777777" w:rsidR="00452F87" w:rsidRDefault="00243237" w:rsidP="00452F87">
      <w:pPr>
        <w:pStyle w:val="Caption"/>
        <w:tabs>
          <w:tab w:val="center" w:pos="4586"/>
          <w:tab w:val="left" w:pos="7150"/>
        </w:tabs>
        <w:rPr>
          <w:lang w:val="es-ES"/>
        </w:rPr>
      </w:pPr>
      <w:r w:rsidRPr="007F1DE2">
        <w:rPr>
          <w:lang w:val="es-ES"/>
        </w:rPr>
        <w:lastRenderedPageBreak/>
        <w:t xml:space="preserve">Cuadro </w:t>
      </w:r>
      <w:r>
        <w:rPr>
          <w:lang w:val="es-ES"/>
        </w:rPr>
        <w:t>2</w:t>
      </w:r>
      <w:r w:rsidR="009C0080">
        <w:rPr>
          <w:lang w:val="es-ES"/>
        </w:rPr>
        <w:t>7</w:t>
      </w:r>
      <w:r w:rsidRPr="007F1DE2">
        <w:rPr>
          <w:lang w:val="es-ES"/>
        </w:rPr>
        <w:t xml:space="preserve">: </w:t>
      </w:r>
      <w:r>
        <w:rPr>
          <w:lang w:val="es-ES"/>
        </w:rPr>
        <w:t>Flujo de Fondos Sin Descontar Tramo Cuevas-Bermejo</w:t>
      </w:r>
      <w:r w:rsidRPr="007F1DE2">
        <w:rPr>
          <w:lang w:val="es-ES"/>
        </w:rPr>
        <w:t xml:space="preserve"> (En US$ Millones)</w:t>
      </w:r>
    </w:p>
    <w:p w14:paraId="2B896E01" w14:textId="77777777" w:rsidR="00243237" w:rsidRDefault="00452F87" w:rsidP="003E0E17">
      <w:pPr>
        <w:pStyle w:val="Caption"/>
        <w:tabs>
          <w:tab w:val="center" w:pos="4586"/>
          <w:tab w:val="left" w:pos="7150"/>
        </w:tabs>
        <w:rPr>
          <w:szCs w:val="32"/>
        </w:rPr>
        <w:sectPr w:rsidR="00243237" w:rsidSect="006814D3">
          <w:pgSz w:w="15840" w:h="12240" w:orient="landscape"/>
          <w:pgMar w:top="1627" w:right="1440" w:bottom="1440" w:left="1440" w:header="720" w:footer="432" w:gutter="0"/>
          <w:cols w:space="720"/>
          <w:docGrid w:linePitch="360"/>
        </w:sectPr>
      </w:pPr>
      <w:r w:rsidRPr="00452F87">
        <w:rPr>
          <w:noProof/>
        </w:rPr>
        <w:drawing>
          <wp:inline distT="0" distB="0" distL="0" distR="0" wp14:anchorId="2B89790D" wp14:editId="2B89790E">
            <wp:extent cx="6850416" cy="5461000"/>
            <wp:effectExtent l="19050" t="0" r="0" b="0"/>
            <wp:docPr id="29"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srcRect/>
                    <a:stretch>
                      <a:fillRect/>
                    </a:stretch>
                  </pic:blipFill>
                  <pic:spPr bwMode="auto">
                    <a:xfrm>
                      <a:off x="0" y="0"/>
                      <a:ext cx="6850416" cy="5461000"/>
                    </a:xfrm>
                    <a:prstGeom prst="rect">
                      <a:avLst/>
                    </a:prstGeom>
                    <a:noFill/>
                    <a:ln w="9525">
                      <a:noFill/>
                      <a:miter lim="800000"/>
                      <a:headEnd/>
                      <a:tailEnd/>
                    </a:ln>
                  </pic:spPr>
                </pic:pic>
              </a:graphicData>
            </a:graphic>
          </wp:inline>
        </w:drawing>
      </w:r>
      <w:bookmarkStart w:id="67" w:name="_Toc487725442"/>
      <w:r w:rsidR="00F84F57">
        <w:rPr>
          <w:szCs w:val="32"/>
        </w:rPr>
        <w:br w:type="page"/>
      </w:r>
    </w:p>
    <w:p w14:paraId="2B896E02" w14:textId="77777777" w:rsidR="00FD5558" w:rsidRPr="00A33865" w:rsidRDefault="00FD5558" w:rsidP="00A33865">
      <w:pPr>
        <w:pStyle w:val="Heading1"/>
        <w:numPr>
          <w:ilvl w:val="0"/>
          <w:numId w:val="2"/>
        </w:numPr>
        <w:rPr>
          <w:noProof w:val="0"/>
        </w:rPr>
      </w:pPr>
      <w:r w:rsidRPr="00A33865">
        <w:rPr>
          <w:noProof w:val="0"/>
          <w:szCs w:val="32"/>
        </w:rPr>
        <w:lastRenderedPageBreak/>
        <w:t>Análisis de sensibilidad</w:t>
      </w:r>
      <w:bookmarkEnd w:id="66"/>
      <w:bookmarkEnd w:id="67"/>
      <w:r w:rsidRPr="00A33865">
        <w:rPr>
          <w:noProof w:val="0"/>
          <w:szCs w:val="32"/>
        </w:rPr>
        <w:t xml:space="preserve"> </w:t>
      </w:r>
    </w:p>
    <w:p w14:paraId="2B896E03" w14:textId="77777777" w:rsidR="0063043E" w:rsidRDefault="00B83882" w:rsidP="00FD5558">
      <w:pPr>
        <w:spacing w:after="120"/>
      </w:pPr>
      <w:r w:rsidRPr="00B83882">
        <w:t xml:space="preserve">El análisis de sensibilidad permite probar la consistencia de los resultados frente a variaciones de los parámetros de costos y beneficios. </w:t>
      </w:r>
    </w:p>
    <w:p w14:paraId="2B896E04" w14:textId="77777777" w:rsidR="0063043E" w:rsidRDefault="0063043E" w:rsidP="00FD5558">
      <w:pPr>
        <w:spacing w:after="120"/>
      </w:pPr>
      <w:r>
        <w:t>Por un lado</w:t>
      </w:r>
      <w:r w:rsidR="00A043EF">
        <w:t xml:space="preserve">, </w:t>
      </w:r>
      <w:r w:rsidR="00A043EF" w:rsidRPr="00B83882">
        <w:t xml:space="preserve">se </w:t>
      </w:r>
      <w:r w:rsidR="006A3C13">
        <w:t>evalúa</w:t>
      </w:r>
      <w:r w:rsidR="00A043EF">
        <w:t xml:space="preserve"> distintos escenarios </w:t>
      </w:r>
      <w:r w:rsidR="006A3C13">
        <w:t xml:space="preserve">en los que se incrementan </w:t>
      </w:r>
      <w:r w:rsidR="00A043EF" w:rsidRPr="00B83882">
        <w:t>los costos</w:t>
      </w:r>
      <w:r w:rsidR="00A043EF">
        <w:t xml:space="preserve"> de inversión y/o mantenimiento</w:t>
      </w:r>
      <w:r w:rsidR="006A3C13">
        <w:t xml:space="preserve">, </w:t>
      </w:r>
      <w:r w:rsidRPr="00B83882">
        <w:t xml:space="preserve">para </w:t>
      </w:r>
      <w:r w:rsidR="00A043EF" w:rsidRPr="00B83882">
        <w:t>advertir</w:t>
      </w:r>
      <w:r w:rsidRPr="00B83882">
        <w:t xml:space="preserve"> si los resultados aún se mantienen positivos frente a contingencias de costos subestimados o incrementos no considerados en los cálculos iniciales</w:t>
      </w:r>
      <w:r>
        <w:t>.</w:t>
      </w:r>
    </w:p>
    <w:p w14:paraId="2B896E05" w14:textId="77777777" w:rsidR="0063043E" w:rsidRDefault="00FF631D" w:rsidP="00FD5558">
      <w:pPr>
        <w:spacing w:after="120"/>
      </w:pPr>
      <w:r>
        <w:t>De igual modo</w:t>
      </w:r>
      <w:r w:rsidR="0063043E">
        <w:t xml:space="preserve">, </w:t>
      </w:r>
      <w:r w:rsidR="00B83882" w:rsidRPr="00B83882">
        <w:t xml:space="preserve">se </w:t>
      </w:r>
      <w:r w:rsidR="00A043EF">
        <w:t>analiza</w:t>
      </w:r>
      <w:r w:rsidR="006A3C13">
        <w:t xml:space="preserve"> la repercusión de</w:t>
      </w:r>
      <w:r w:rsidR="00A043EF">
        <w:t xml:space="preserve"> </w:t>
      </w:r>
      <w:r w:rsidR="006A3C13">
        <w:t>posibles reduccio</w:t>
      </w:r>
      <w:r w:rsidR="00A043EF">
        <w:t>n</w:t>
      </w:r>
      <w:r w:rsidR="006A3C13">
        <w:t>es</w:t>
      </w:r>
      <w:r w:rsidR="00A043EF">
        <w:t xml:space="preserve"> en </w:t>
      </w:r>
      <w:r w:rsidR="0063043E">
        <w:t>l</w:t>
      </w:r>
      <w:r w:rsidR="00B83882" w:rsidRPr="00B83882">
        <w:t xml:space="preserve">os beneficios </w:t>
      </w:r>
      <w:r w:rsidR="00A043EF">
        <w:t xml:space="preserve">de los usuarios, </w:t>
      </w:r>
      <w:r w:rsidR="00CF6F85">
        <w:t xml:space="preserve">como </w:t>
      </w:r>
      <w:r w:rsidR="00CF6F85" w:rsidRPr="00CF6F85">
        <w:t xml:space="preserve">por ejemplo: un crecimiento </w:t>
      </w:r>
      <w:r w:rsidR="00A043EF">
        <w:t>menor</w:t>
      </w:r>
      <w:r w:rsidR="00CF6F85" w:rsidRPr="00CF6F85">
        <w:t xml:space="preserve"> del tránsito</w:t>
      </w:r>
      <w:r w:rsidR="00CF6F85" w:rsidRPr="006A3C13">
        <w:t xml:space="preserve"> </w:t>
      </w:r>
      <w:r w:rsidR="00A043EF" w:rsidRPr="006A3C13">
        <w:t xml:space="preserve">o un reajuste de los </w:t>
      </w:r>
      <w:r w:rsidR="00CF6F85" w:rsidRPr="006A3C13">
        <w:t>pesos de operación de los vehículos</w:t>
      </w:r>
      <w:r w:rsidR="00D3742D" w:rsidRPr="006A3C13">
        <w:t>,</w:t>
      </w:r>
      <w:r w:rsidR="006A3C13" w:rsidRPr="006A3C13">
        <w:t xml:space="preserve"> a </w:t>
      </w:r>
      <w:r w:rsidR="00A043EF" w:rsidRPr="006A3C13">
        <w:t>la rentabilidad del proyecto.</w:t>
      </w:r>
    </w:p>
    <w:p w14:paraId="2B896E06" w14:textId="77777777" w:rsidR="00B83882" w:rsidRDefault="00FF631D" w:rsidP="00FD5558">
      <w:pPr>
        <w:spacing w:after="120"/>
      </w:pPr>
      <w:r>
        <w:t>Finalmente</w:t>
      </w:r>
      <w:r w:rsidR="00276C43">
        <w:t>,</w:t>
      </w:r>
      <w:r>
        <w:t xml:space="preserve"> y</w:t>
      </w:r>
      <w:r w:rsidR="00276C43">
        <w:t xml:space="preserve"> </w:t>
      </w:r>
      <w:r w:rsidR="00CF6F85">
        <w:t xml:space="preserve">para cubrir la mayor cantidad posible de escenarios, </w:t>
      </w:r>
      <w:r>
        <w:t xml:space="preserve">una vez estudiados </w:t>
      </w:r>
      <w:r w:rsidR="00CF6F85">
        <w:t xml:space="preserve">los efectos individuales tanto de los costos como de los beneficios, </w:t>
      </w:r>
      <w:r>
        <w:t>se evaluó</w:t>
      </w:r>
      <w:r w:rsidR="00CF6F85">
        <w:t xml:space="preserve"> el efecto combinado de ambos </w:t>
      </w:r>
      <w:r w:rsidR="00B83882" w:rsidRPr="00B83882">
        <w:t xml:space="preserve">como se muestra en </w:t>
      </w:r>
      <w:r w:rsidR="00B83882" w:rsidRPr="007F1DE2">
        <w:t xml:space="preserve">el Cuadro </w:t>
      </w:r>
      <w:r w:rsidR="009315F3">
        <w:t>2</w:t>
      </w:r>
      <w:r w:rsidR="009C0080">
        <w:t>8</w:t>
      </w:r>
      <w:r w:rsidR="00B83882" w:rsidRPr="007F1DE2">
        <w:t xml:space="preserve"> a continuación:</w:t>
      </w:r>
    </w:p>
    <w:p w14:paraId="2B896E07" w14:textId="77777777" w:rsidR="00843BFB" w:rsidRPr="007F1DE2" w:rsidRDefault="00843BFB" w:rsidP="00FD5558">
      <w:pPr>
        <w:spacing w:after="120"/>
      </w:pPr>
    </w:p>
    <w:p w14:paraId="2B896E08" w14:textId="77777777" w:rsidR="00B83882" w:rsidRPr="007F1DE2" w:rsidRDefault="00B83882" w:rsidP="00B83882">
      <w:pPr>
        <w:pStyle w:val="Caption"/>
        <w:rPr>
          <w:lang w:val="es-ES"/>
        </w:rPr>
      </w:pPr>
      <w:r w:rsidRPr="007F1DE2">
        <w:rPr>
          <w:lang w:val="es-ES"/>
        </w:rPr>
        <w:t xml:space="preserve">Cuadro </w:t>
      </w:r>
      <w:r w:rsidR="009315F3">
        <w:rPr>
          <w:lang w:val="es-ES"/>
        </w:rPr>
        <w:t>2</w:t>
      </w:r>
      <w:r w:rsidR="009C0080">
        <w:rPr>
          <w:lang w:val="es-ES"/>
        </w:rPr>
        <w:t>8</w:t>
      </w:r>
      <w:r w:rsidRPr="007F1DE2">
        <w:rPr>
          <w:lang w:val="es-ES"/>
        </w:rPr>
        <w:t>:</w:t>
      </w:r>
      <w:r w:rsidR="00AC24E8" w:rsidRPr="007F1DE2">
        <w:rPr>
          <w:lang w:val="es-ES"/>
        </w:rPr>
        <w:t xml:space="preserve"> Escenarios de Análisis.</w:t>
      </w:r>
    </w:p>
    <w:tbl>
      <w:tblPr>
        <w:tblW w:w="75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279"/>
        <w:gridCol w:w="2514"/>
        <w:gridCol w:w="2746"/>
      </w:tblGrid>
      <w:tr w:rsidR="00B83882" w:rsidRPr="007F1DE2" w14:paraId="2B896E0C" w14:textId="77777777" w:rsidTr="00AC24E8">
        <w:trPr>
          <w:trHeight w:val="20"/>
          <w:jc w:val="center"/>
        </w:trPr>
        <w:tc>
          <w:tcPr>
            <w:tcW w:w="2279" w:type="dxa"/>
            <w:vAlign w:val="center"/>
          </w:tcPr>
          <w:p w14:paraId="2B896E09" w14:textId="77777777" w:rsidR="00B83882" w:rsidRPr="007F1DE2" w:rsidRDefault="00B83882" w:rsidP="00B83882">
            <w:pPr>
              <w:spacing w:before="0" w:after="0"/>
              <w:jc w:val="center"/>
              <w:rPr>
                <w:b/>
                <w:sz w:val="22"/>
                <w:szCs w:val="22"/>
              </w:rPr>
            </w:pPr>
            <w:r w:rsidRPr="007F1DE2">
              <w:rPr>
                <w:b/>
                <w:sz w:val="22"/>
                <w:szCs w:val="22"/>
              </w:rPr>
              <w:t>Escenario</w:t>
            </w:r>
          </w:p>
        </w:tc>
        <w:tc>
          <w:tcPr>
            <w:tcW w:w="2514" w:type="dxa"/>
            <w:vAlign w:val="center"/>
          </w:tcPr>
          <w:p w14:paraId="2B896E0A" w14:textId="77777777" w:rsidR="00B83882" w:rsidRPr="007F1DE2" w:rsidRDefault="00AC24E8" w:rsidP="00B83882">
            <w:pPr>
              <w:spacing w:before="0" w:after="0"/>
              <w:jc w:val="center"/>
              <w:rPr>
                <w:b/>
                <w:sz w:val="22"/>
                <w:szCs w:val="22"/>
              </w:rPr>
            </w:pPr>
            <w:r w:rsidRPr="007F1DE2">
              <w:rPr>
                <w:b/>
                <w:sz w:val="22"/>
                <w:szCs w:val="22"/>
              </w:rPr>
              <w:t>Incremento Costos (%)</w:t>
            </w:r>
          </w:p>
        </w:tc>
        <w:tc>
          <w:tcPr>
            <w:tcW w:w="2746" w:type="dxa"/>
            <w:vAlign w:val="center"/>
          </w:tcPr>
          <w:p w14:paraId="2B896E0B" w14:textId="77777777" w:rsidR="00B83882" w:rsidRPr="007F1DE2" w:rsidRDefault="00AC24E8" w:rsidP="00AC24E8">
            <w:pPr>
              <w:spacing w:before="0" w:after="0"/>
              <w:jc w:val="center"/>
              <w:rPr>
                <w:b/>
                <w:sz w:val="22"/>
                <w:szCs w:val="22"/>
              </w:rPr>
            </w:pPr>
            <w:r w:rsidRPr="007F1DE2">
              <w:rPr>
                <w:b/>
                <w:sz w:val="22"/>
                <w:szCs w:val="22"/>
              </w:rPr>
              <w:t>Reducción Beneficios (%)</w:t>
            </w:r>
          </w:p>
        </w:tc>
      </w:tr>
      <w:tr w:rsidR="00B83882" w:rsidRPr="007F1DE2" w14:paraId="2B896E10" w14:textId="77777777" w:rsidTr="00AC24E8">
        <w:trPr>
          <w:trHeight w:val="20"/>
          <w:jc w:val="center"/>
        </w:trPr>
        <w:tc>
          <w:tcPr>
            <w:tcW w:w="2279" w:type="dxa"/>
            <w:vAlign w:val="center"/>
          </w:tcPr>
          <w:p w14:paraId="2B896E0D" w14:textId="77777777" w:rsidR="00B83882" w:rsidRPr="007F1DE2" w:rsidRDefault="00B83882" w:rsidP="00B83882">
            <w:pPr>
              <w:spacing w:before="0" w:after="0"/>
              <w:jc w:val="center"/>
              <w:rPr>
                <w:sz w:val="22"/>
                <w:szCs w:val="22"/>
              </w:rPr>
            </w:pPr>
            <w:r w:rsidRPr="007F1DE2">
              <w:rPr>
                <w:sz w:val="22"/>
                <w:szCs w:val="22"/>
              </w:rPr>
              <w:t>a)</w:t>
            </w:r>
          </w:p>
        </w:tc>
        <w:tc>
          <w:tcPr>
            <w:tcW w:w="2514" w:type="dxa"/>
            <w:vAlign w:val="center"/>
          </w:tcPr>
          <w:p w14:paraId="2B896E0E" w14:textId="77777777" w:rsidR="00B83882" w:rsidRPr="007F1DE2" w:rsidRDefault="00AC24E8" w:rsidP="00B83882">
            <w:pPr>
              <w:spacing w:before="0" w:after="0"/>
              <w:jc w:val="center"/>
              <w:rPr>
                <w:sz w:val="22"/>
                <w:szCs w:val="22"/>
              </w:rPr>
            </w:pPr>
            <w:r w:rsidRPr="007F1DE2">
              <w:rPr>
                <w:sz w:val="22"/>
                <w:szCs w:val="22"/>
              </w:rPr>
              <w:t>5</w:t>
            </w:r>
          </w:p>
        </w:tc>
        <w:tc>
          <w:tcPr>
            <w:tcW w:w="2746" w:type="dxa"/>
            <w:vAlign w:val="center"/>
          </w:tcPr>
          <w:p w14:paraId="2B896E0F" w14:textId="77777777" w:rsidR="00B83882" w:rsidRPr="007F1DE2" w:rsidRDefault="00B83882" w:rsidP="00B83882">
            <w:pPr>
              <w:spacing w:before="0" w:after="0"/>
              <w:jc w:val="center"/>
              <w:rPr>
                <w:sz w:val="22"/>
                <w:szCs w:val="22"/>
              </w:rPr>
            </w:pPr>
          </w:p>
        </w:tc>
      </w:tr>
      <w:tr w:rsidR="00B83882" w:rsidRPr="007F1DE2" w14:paraId="2B896E14" w14:textId="77777777" w:rsidTr="00AC24E8">
        <w:trPr>
          <w:trHeight w:val="20"/>
          <w:jc w:val="center"/>
        </w:trPr>
        <w:tc>
          <w:tcPr>
            <w:tcW w:w="2279" w:type="dxa"/>
            <w:vAlign w:val="center"/>
          </w:tcPr>
          <w:p w14:paraId="2B896E11" w14:textId="77777777" w:rsidR="00B83882" w:rsidRPr="007F1DE2" w:rsidRDefault="00B83882" w:rsidP="00B83882">
            <w:pPr>
              <w:spacing w:before="0" w:after="0"/>
              <w:jc w:val="center"/>
              <w:rPr>
                <w:sz w:val="22"/>
                <w:szCs w:val="22"/>
              </w:rPr>
            </w:pPr>
            <w:r w:rsidRPr="007F1DE2">
              <w:rPr>
                <w:sz w:val="22"/>
                <w:szCs w:val="22"/>
              </w:rPr>
              <w:t>b)</w:t>
            </w:r>
          </w:p>
        </w:tc>
        <w:tc>
          <w:tcPr>
            <w:tcW w:w="2514" w:type="dxa"/>
            <w:vAlign w:val="center"/>
          </w:tcPr>
          <w:p w14:paraId="2B896E12" w14:textId="77777777" w:rsidR="00B83882" w:rsidRPr="007F1DE2" w:rsidRDefault="00AC24E8" w:rsidP="00B83882">
            <w:pPr>
              <w:spacing w:before="0" w:after="0"/>
              <w:jc w:val="center"/>
              <w:rPr>
                <w:sz w:val="22"/>
                <w:szCs w:val="22"/>
              </w:rPr>
            </w:pPr>
            <w:r w:rsidRPr="007F1DE2">
              <w:rPr>
                <w:sz w:val="22"/>
                <w:szCs w:val="22"/>
              </w:rPr>
              <w:t>10</w:t>
            </w:r>
          </w:p>
        </w:tc>
        <w:tc>
          <w:tcPr>
            <w:tcW w:w="2746" w:type="dxa"/>
            <w:vAlign w:val="center"/>
          </w:tcPr>
          <w:p w14:paraId="2B896E13" w14:textId="77777777" w:rsidR="00B83882" w:rsidRPr="007F1DE2" w:rsidRDefault="00B83882" w:rsidP="00B83882">
            <w:pPr>
              <w:spacing w:before="0" w:after="0"/>
              <w:jc w:val="center"/>
              <w:rPr>
                <w:sz w:val="22"/>
                <w:szCs w:val="22"/>
              </w:rPr>
            </w:pPr>
          </w:p>
        </w:tc>
      </w:tr>
      <w:tr w:rsidR="00B83882" w:rsidRPr="007F1DE2" w14:paraId="2B896E18" w14:textId="77777777" w:rsidTr="00AC24E8">
        <w:trPr>
          <w:trHeight w:val="20"/>
          <w:jc w:val="center"/>
        </w:trPr>
        <w:tc>
          <w:tcPr>
            <w:tcW w:w="2279" w:type="dxa"/>
            <w:vAlign w:val="center"/>
          </w:tcPr>
          <w:p w14:paraId="2B896E15" w14:textId="77777777" w:rsidR="00B83882" w:rsidRPr="007F1DE2" w:rsidRDefault="00B83882" w:rsidP="00B83882">
            <w:pPr>
              <w:spacing w:before="0" w:after="0"/>
              <w:jc w:val="center"/>
              <w:rPr>
                <w:sz w:val="22"/>
                <w:szCs w:val="22"/>
              </w:rPr>
            </w:pPr>
            <w:r w:rsidRPr="007F1DE2">
              <w:rPr>
                <w:sz w:val="22"/>
                <w:szCs w:val="22"/>
              </w:rPr>
              <w:t>c)</w:t>
            </w:r>
          </w:p>
        </w:tc>
        <w:tc>
          <w:tcPr>
            <w:tcW w:w="2514" w:type="dxa"/>
            <w:vAlign w:val="center"/>
          </w:tcPr>
          <w:p w14:paraId="2B896E16" w14:textId="77777777" w:rsidR="00B83882" w:rsidRPr="007F1DE2" w:rsidRDefault="00AC24E8" w:rsidP="00B83882">
            <w:pPr>
              <w:spacing w:before="0" w:after="0"/>
              <w:jc w:val="center"/>
              <w:rPr>
                <w:sz w:val="22"/>
                <w:szCs w:val="22"/>
              </w:rPr>
            </w:pPr>
            <w:r w:rsidRPr="007F1DE2">
              <w:rPr>
                <w:sz w:val="22"/>
                <w:szCs w:val="22"/>
              </w:rPr>
              <w:t>20</w:t>
            </w:r>
          </w:p>
        </w:tc>
        <w:tc>
          <w:tcPr>
            <w:tcW w:w="2746" w:type="dxa"/>
            <w:vAlign w:val="center"/>
          </w:tcPr>
          <w:p w14:paraId="2B896E17" w14:textId="77777777" w:rsidR="00B83882" w:rsidRPr="007F1DE2" w:rsidRDefault="00B83882" w:rsidP="00B83882">
            <w:pPr>
              <w:spacing w:before="0" w:after="0"/>
              <w:jc w:val="center"/>
              <w:rPr>
                <w:sz w:val="22"/>
                <w:szCs w:val="22"/>
              </w:rPr>
            </w:pPr>
          </w:p>
        </w:tc>
      </w:tr>
      <w:tr w:rsidR="00B83882" w:rsidRPr="007F1DE2" w14:paraId="2B896E1C" w14:textId="77777777" w:rsidTr="00AC24E8">
        <w:trPr>
          <w:trHeight w:val="20"/>
          <w:jc w:val="center"/>
        </w:trPr>
        <w:tc>
          <w:tcPr>
            <w:tcW w:w="2279" w:type="dxa"/>
            <w:vAlign w:val="center"/>
          </w:tcPr>
          <w:p w14:paraId="2B896E19" w14:textId="77777777" w:rsidR="00B83882" w:rsidRPr="007F1DE2" w:rsidRDefault="00B83882" w:rsidP="00B83882">
            <w:pPr>
              <w:spacing w:before="0" w:after="0"/>
              <w:jc w:val="center"/>
              <w:rPr>
                <w:sz w:val="22"/>
                <w:szCs w:val="22"/>
              </w:rPr>
            </w:pPr>
            <w:r w:rsidRPr="007F1DE2">
              <w:rPr>
                <w:sz w:val="22"/>
                <w:szCs w:val="22"/>
              </w:rPr>
              <w:t>d)</w:t>
            </w:r>
          </w:p>
        </w:tc>
        <w:tc>
          <w:tcPr>
            <w:tcW w:w="2514" w:type="dxa"/>
            <w:vAlign w:val="center"/>
          </w:tcPr>
          <w:p w14:paraId="2B896E1A" w14:textId="77777777" w:rsidR="00B83882" w:rsidRPr="007F1DE2" w:rsidRDefault="00B83882" w:rsidP="00B83882">
            <w:pPr>
              <w:spacing w:before="0" w:after="0"/>
              <w:jc w:val="center"/>
              <w:rPr>
                <w:sz w:val="22"/>
                <w:szCs w:val="22"/>
              </w:rPr>
            </w:pPr>
          </w:p>
        </w:tc>
        <w:tc>
          <w:tcPr>
            <w:tcW w:w="2746" w:type="dxa"/>
            <w:vAlign w:val="center"/>
          </w:tcPr>
          <w:p w14:paraId="2B896E1B" w14:textId="77777777" w:rsidR="00B83882" w:rsidRPr="007F1DE2" w:rsidRDefault="00AC24E8" w:rsidP="00B83882">
            <w:pPr>
              <w:spacing w:before="0" w:after="0"/>
              <w:jc w:val="center"/>
              <w:rPr>
                <w:sz w:val="22"/>
                <w:szCs w:val="22"/>
              </w:rPr>
            </w:pPr>
            <w:r w:rsidRPr="007F1DE2">
              <w:rPr>
                <w:sz w:val="22"/>
                <w:szCs w:val="22"/>
              </w:rPr>
              <w:t>5</w:t>
            </w:r>
          </w:p>
        </w:tc>
      </w:tr>
      <w:tr w:rsidR="00B83882" w:rsidRPr="007F1DE2" w14:paraId="2B896E20" w14:textId="77777777" w:rsidTr="00AC24E8">
        <w:trPr>
          <w:trHeight w:val="20"/>
          <w:jc w:val="center"/>
        </w:trPr>
        <w:tc>
          <w:tcPr>
            <w:tcW w:w="2279" w:type="dxa"/>
            <w:vAlign w:val="center"/>
          </w:tcPr>
          <w:p w14:paraId="2B896E1D" w14:textId="77777777" w:rsidR="00B83882" w:rsidRPr="007F1DE2" w:rsidRDefault="00B83882" w:rsidP="00B83882">
            <w:pPr>
              <w:spacing w:before="0" w:after="0"/>
              <w:jc w:val="center"/>
              <w:rPr>
                <w:sz w:val="22"/>
                <w:szCs w:val="22"/>
              </w:rPr>
            </w:pPr>
            <w:r w:rsidRPr="007F1DE2">
              <w:rPr>
                <w:sz w:val="22"/>
                <w:szCs w:val="22"/>
              </w:rPr>
              <w:t>e)</w:t>
            </w:r>
          </w:p>
        </w:tc>
        <w:tc>
          <w:tcPr>
            <w:tcW w:w="2514" w:type="dxa"/>
            <w:vAlign w:val="center"/>
          </w:tcPr>
          <w:p w14:paraId="2B896E1E" w14:textId="77777777" w:rsidR="00B83882" w:rsidRPr="007F1DE2" w:rsidRDefault="00B83882" w:rsidP="00B83882">
            <w:pPr>
              <w:spacing w:before="0" w:after="0"/>
              <w:jc w:val="center"/>
              <w:rPr>
                <w:sz w:val="22"/>
                <w:szCs w:val="22"/>
              </w:rPr>
            </w:pPr>
          </w:p>
        </w:tc>
        <w:tc>
          <w:tcPr>
            <w:tcW w:w="2746" w:type="dxa"/>
            <w:vAlign w:val="center"/>
          </w:tcPr>
          <w:p w14:paraId="2B896E1F" w14:textId="77777777" w:rsidR="00B83882" w:rsidRPr="007F1DE2" w:rsidRDefault="00AC24E8" w:rsidP="00B83882">
            <w:pPr>
              <w:spacing w:before="0" w:after="0"/>
              <w:jc w:val="center"/>
              <w:rPr>
                <w:sz w:val="22"/>
                <w:szCs w:val="22"/>
              </w:rPr>
            </w:pPr>
            <w:r w:rsidRPr="007F1DE2">
              <w:rPr>
                <w:sz w:val="22"/>
                <w:szCs w:val="22"/>
              </w:rPr>
              <w:t>10</w:t>
            </w:r>
          </w:p>
        </w:tc>
      </w:tr>
      <w:tr w:rsidR="00B83882" w:rsidRPr="007F1DE2" w14:paraId="2B896E24" w14:textId="77777777" w:rsidTr="00AC24E8">
        <w:trPr>
          <w:trHeight w:val="20"/>
          <w:jc w:val="center"/>
        </w:trPr>
        <w:tc>
          <w:tcPr>
            <w:tcW w:w="2279" w:type="dxa"/>
            <w:vAlign w:val="center"/>
          </w:tcPr>
          <w:p w14:paraId="2B896E21" w14:textId="77777777" w:rsidR="00B83882" w:rsidRPr="007F1DE2" w:rsidRDefault="00B83882" w:rsidP="00B83882">
            <w:pPr>
              <w:spacing w:before="0" w:after="0"/>
              <w:jc w:val="center"/>
              <w:rPr>
                <w:sz w:val="22"/>
                <w:szCs w:val="22"/>
              </w:rPr>
            </w:pPr>
            <w:r w:rsidRPr="007F1DE2">
              <w:rPr>
                <w:sz w:val="22"/>
                <w:szCs w:val="22"/>
              </w:rPr>
              <w:t>f)</w:t>
            </w:r>
          </w:p>
        </w:tc>
        <w:tc>
          <w:tcPr>
            <w:tcW w:w="2514" w:type="dxa"/>
            <w:vAlign w:val="center"/>
          </w:tcPr>
          <w:p w14:paraId="2B896E22" w14:textId="77777777" w:rsidR="00B83882" w:rsidRPr="007F1DE2" w:rsidRDefault="00B83882" w:rsidP="00B83882">
            <w:pPr>
              <w:spacing w:before="0" w:after="0"/>
              <w:jc w:val="center"/>
              <w:rPr>
                <w:sz w:val="22"/>
                <w:szCs w:val="22"/>
              </w:rPr>
            </w:pPr>
          </w:p>
        </w:tc>
        <w:tc>
          <w:tcPr>
            <w:tcW w:w="2746" w:type="dxa"/>
            <w:vAlign w:val="center"/>
          </w:tcPr>
          <w:p w14:paraId="2B896E23" w14:textId="77777777" w:rsidR="00B83882" w:rsidRPr="007F1DE2" w:rsidRDefault="00AC24E8" w:rsidP="00B83882">
            <w:pPr>
              <w:spacing w:before="0" w:after="0"/>
              <w:jc w:val="center"/>
              <w:rPr>
                <w:sz w:val="22"/>
                <w:szCs w:val="22"/>
              </w:rPr>
            </w:pPr>
            <w:r w:rsidRPr="007F1DE2">
              <w:rPr>
                <w:sz w:val="22"/>
                <w:szCs w:val="22"/>
              </w:rPr>
              <w:t>20</w:t>
            </w:r>
          </w:p>
        </w:tc>
      </w:tr>
      <w:tr w:rsidR="00B83882" w:rsidRPr="007F1DE2" w14:paraId="2B896E28" w14:textId="77777777" w:rsidTr="00AC24E8">
        <w:trPr>
          <w:trHeight w:val="20"/>
          <w:jc w:val="center"/>
        </w:trPr>
        <w:tc>
          <w:tcPr>
            <w:tcW w:w="2279" w:type="dxa"/>
            <w:vAlign w:val="center"/>
          </w:tcPr>
          <w:p w14:paraId="2B896E25" w14:textId="77777777" w:rsidR="00B83882" w:rsidRPr="007F1DE2" w:rsidRDefault="00B83882" w:rsidP="00B83882">
            <w:pPr>
              <w:spacing w:before="0" w:after="0"/>
              <w:jc w:val="center"/>
              <w:rPr>
                <w:sz w:val="22"/>
                <w:szCs w:val="22"/>
              </w:rPr>
            </w:pPr>
            <w:r w:rsidRPr="007F1DE2">
              <w:rPr>
                <w:sz w:val="22"/>
                <w:szCs w:val="22"/>
              </w:rPr>
              <w:t>g)</w:t>
            </w:r>
          </w:p>
        </w:tc>
        <w:tc>
          <w:tcPr>
            <w:tcW w:w="2514" w:type="dxa"/>
            <w:vAlign w:val="center"/>
          </w:tcPr>
          <w:p w14:paraId="2B896E26" w14:textId="77777777" w:rsidR="00B83882" w:rsidRPr="007F1DE2" w:rsidRDefault="00AC24E8" w:rsidP="00B83882">
            <w:pPr>
              <w:spacing w:before="0" w:after="0"/>
              <w:jc w:val="center"/>
              <w:rPr>
                <w:sz w:val="22"/>
                <w:szCs w:val="22"/>
              </w:rPr>
            </w:pPr>
            <w:r w:rsidRPr="007F1DE2">
              <w:rPr>
                <w:sz w:val="22"/>
                <w:szCs w:val="22"/>
              </w:rPr>
              <w:t>5</w:t>
            </w:r>
          </w:p>
        </w:tc>
        <w:tc>
          <w:tcPr>
            <w:tcW w:w="2746" w:type="dxa"/>
            <w:vAlign w:val="center"/>
          </w:tcPr>
          <w:p w14:paraId="2B896E27" w14:textId="77777777" w:rsidR="00B83882" w:rsidRPr="007F1DE2" w:rsidRDefault="00AC24E8" w:rsidP="00B83882">
            <w:pPr>
              <w:spacing w:before="0" w:after="0"/>
              <w:jc w:val="center"/>
              <w:rPr>
                <w:sz w:val="22"/>
                <w:szCs w:val="22"/>
              </w:rPr>
            </w:pPr>
            <w:r w:rsidRPr="007F1DE2">
              <w:rPr>
                <w:sz w:val="22"/>
                <w:szCs w:val="22"/>
              </w:rPr>
              <w:t>5</w:t>
            </w:r>
          </w:p>
        </w:tc>
      </w:tr>
      <w:tr w:rsidR="00B83882" w:rsidRPr="007F1DE2" w14:paraId="2B896E2C" w14:textId="77777777" w:rsidTr="00AC24E8">
        <w:trPr>
          <w:trHeight w:val="20"/>
          <w:jc w:val="center"/>
        </w:trPr>
        <w:tc>
          <w:tcPr>
            <w:tcW w:w="2279" w:type="dxa"/>
            <w:vAlign w:val="center"/>
          </w:tcPr>
          <w:p w14:paraId="2B896E29" w14:textId="77777777" w:rsidR="00B83882" w:rsidRPr="007F1DE2" w:rsidRDefault="00B83882" w:rsidP="00B83882">
            <w:pPr>
              <w:spacing w:before="0" w:after="0"/>
              <w:jc w:val="center"/>
              <w:rPr>
                <w:sz w:val="22"/>
                <w:szCs w:val="22"/>
              </w:rPr>
            </w:pPr>
            <w:r w:rsidRPr="007F1DE2">
              <w:rPr>
                <w:sz w:val="22"/>
                <w:szCs w:val="22"/>
              </w:rPr>
              <w:t>h)</w:t>
            </w:r>
          </w:p>
        </w:tc>
        <w:tc>
          <w:tcPr>
            <w:tcW w:w="2514" w:type="dxa"/>
            <w:vAlign w:val="center"/>
          </w:tcPr>
          <w:p w14:paraId="2B896E2A" w14:textId="77777777" w:rsidR="00B83882" w:rsidRPr="007F1DE2" w:rsidRDefault="00AC24E8" w:rsidP="00B83882">
            <w:pPr>
              <w:spacing w:before="0" w:after="0"/>
              <w:jc w:val="center"/>
              <w:rPr>
                <w:sz w:val="22"/>
                <w:szCs w:val="22"/>
              </w:rPr>
            </w:pPr>
            <w:r w:rsidRPr="007F1DE2">
              <w:rPr>
                <w:sz w:val="22"/>
                <w:szCs w:val="22"/>
              </w:rPr>
              <w:t>10</w:t>
            </w:r>
          </w:p>
        </w:tc>
        <w:tc>
          <w:tcPr>
            <w:tcW w:w="2746" w:type="dxa"/>
            <w:vAlign w:val="center"/>
          </w:tcPr>
          <w:p w14:paraId="2B896E2B" w14:textId="77777777" w:rsidR="00B83882" w:rsidRPr="007F1DE2" w:rsidRDefault="00AC24E8" w:rsidP="00B83882">
            <w:pPr>
              <w:spacing w:before="0" w:after="0"/>
              <w:jc w:val="center"/>
              <w:rPr>
                <w:sz w:val="22"/>
                <w:szCs w:val="22"/>
              </w:rPr>
            </w:pPr>
            <w:r w:rsidRPr="007F1DE2">
              <w:rPr>
                <w:sz w:val="22"/>
                <w:szCs w:val="22"/>
              </w:rPr>
              <w:t>10</w:t>
            </w:r>
          </w:p>
        </w:tc>
      </w:tr>
      <w:tr w:rsidR="00B83882" w:rsidRPr="007F1DE2" w14:paraId="2B896E30" w14:textId="77777777" w:rsidTr="00AC24E8">
        <w:trPr>
          <w:trHeight w:val="20"/>
          <w:jc w:val="center"/>
        </w:trPr>
        <w:tc>
          <w:tcPr>
            <w:tcW w:w="2279" w:type="dxa"/>
            <w:vAlign w:val="center"/>
          </w:tcPr>
          <w:p w14:paraId="2B896E2D" w14:textId="77777777" w:rsidR="00B83882" w:rsidRPr="007F1DE2" w:rsidRDefault="00B83882" w:rsidP="00B83882">
            <w:pPr>
              <w:spacing w:before="0" w:after="0"/>
              <w:jc w:val="center"/>
              <w:rPr>
                <w:sz w:val="22"/>
                <w:szCs w:val="22"/>
              </w:rPr>
            </w:pPr>
            <w:r w:rsidRPr="007F1DE2">
              <w:rPr>
                <w:sz w:val="22"/>
                <w:szCs w:val="22"/>
              </w:rPr>
              <w:t>i)</w:t>
            </w:r>
          </w:p>
        </w:tc>
        <w:tc>
          <w:tcPr>
            <w:tcW w:w="2514" w:type="dxa"/>
            <w:vAlign w:val="center"/>
          </w:tcPr>
          <w:p w14:paraId="2B896E2E" w14:textId="77777777" w:rsidR="00B83882" w:rsidRPr="007F1DE2" w:rsidRDefault="00AC24E8" w:rsidP="00B83882">
            <w:pPr>
              <w:spacing w:before="0" w:after="0"/>
              <w:jc w:val="center"/>
              <w:rPr>
                <w:sz w:val="22"/>
                <w:szCs w:val="22"/>
              </w:rPr>
            </w:pPr>
            <w:r w:rsidRPr="007F1DE2">
              <w:rPr>
                <w:sz w:val="22"/>
                <w:szCs w:val="22"/>
              </w:rPr>
              <w:t>20</w:t>
            </w:r>
          </w:p>
        </w:tc>
        <w:tc>
          <w:tcPr>
            <w:tcW w:w="2746" w:type="dxa"/>
            <w:vAlign w:val="center"/>
          </w:tcPr>
          <w:p w14:paraId="2B896E2F" w14:textId="77777777" w:rsidR="00B83882" w:rsidRPr="007F1DE2" w:rsidRDefault="00AC24E8" w:rsidP="00B83882">
            <w:pPr>
              <w:spacing w:before="0" w:after="0"/>
              <w:jc w:val="center"/>
              <w:rPr>
                <w:sz w:val="22"/>
                <w:szCs w:val="22"/>
              </w:rPr>
            </w:pPr>
            <w:r w:rsidRPr="007F1DE2">
              <w:rPr>
                <w:sz w:val="22"/>
                <w:szCs w:val="22"/>
              </w:rPr>
              <w:t>20</w:t>
            </w:r>
          </w:p>
        </w:tc>
      </w:tr>
    </w:tbl>
    <w:p w14:paraId="2B896E31" w14:textId="77777777" w:rsidR="00FF631D" w:rsidRDefault="00FF631D" w:rsidP="00FF631D">
      <w:pPr>
        <w:spacing w:after="120"/>
      </w:pPr>
      <w:r>
        <w:t>C</w:t>
      </w:r>
      <w:r w:rsidR="00D815EC">
        <w:t xml:space="preserve">abe destacar que </w:t>
      </w:r>
      <w:r>
        <w:t>los porcentajes empleados para el análisis, resulta</w:t>
      </w:r>
      <w:r w:rsidR="00D815EC">
        <w:t>n</w:t>
      </w:r>
      <w:r>
        <w:t xml:space="preserve"> acorde</w:t>
      </w:r>
      <w:r w:rsidR="00D815EC">
        <w:t>s</w:t>
      </w:r>
      <w:r>
        <w:t xml:space="preserve"> a la experiencia </w:t>
      </w:r>
      <w:r w:rsidR="000F2B72">
        <w:t xml:space="preserve">en la incrementación </w:t>
      </w:r>
      <w:r w:rsidR="00D815EC">
        <w:t xml:space="preserve">del </w:t>
      </w:r>
      <w:r>
        <w:t xml:space="preserve">costo de la obra por ajustes del proyecto de diversa índole (demoras imprevistas en la ejecución del proyecto; surgimiento de nuevas necesidades por parte de la población, etc.). De la misma manera, los porcentajes de reducción de beneficios se han adoptado teniendo en cuenta las variaciones </w:t>
      </w:r>
      <w:r w:rsidR="000F2B72">
        <w:t>posibles</w:t>
      </w:r>
      <w:r>
        <w:t xml:space="preserve"> en la calidad de la obra terminada</w:t>
      </w:r>
      <w:r w:rsidR="000F2B72">
        <w:t xml:space="preserve"> respecto de los parámetros de diseño</w:t>
      </w:r>
      <w:r>
        <w:t>, sobre todo en lo relativo a la regularidad de la superficie</w:t>
      </w:r>
      <w:r w:rsidR="000F2B72">
        <w:t xml:space="preserve"> de la calzada</w:t>
      </w:r>
      <w:r>
        <w:t>.</w:t>
      </w:r>
    </w:p>
    <w:p w14:paraId="2B896E32" w14:textId="77777777" w:rsidR="0025551D" w:rsidRDefault="00025DFA" w:rsidP="00FD5558">
      <w:pPr>
        <w:spacing w:after="120"/>
      </w:pPr>
      <w:r>
        <w:t>So</w:t>
      </w:r>
      <w:r w:rsidR="0009707B">
        <w:t>bre la base del reporte de “Comparación de Costos” del HDM4, se aplican de manera directa los distintos porcentajes de variación descriptos para cada uno de los escenarios del Cuadro 21.</w:t>
      </w:r>
      <w:r w:rsidR="0025551D">
        <w:t xml:space="preserve"> El detalle del flujo de los Beneficios Netos obtenido para cada situación, se muestra en </w:t>
      </w:r>
      <w:r w:rsidR="0004371D">
        <w:t>los C</w:t>
      </w:r>
      <w:r w:rsidR="0025551D">
        <w:t>uadro</w:t>
      </w:r>
      <w:r w:rsidR="0004371D">
        <w:t>s 2</w:t>
      </w:r>
      <w:r w:rsidR="009C0080">
        <w:t>9</w:t>
      </w:r>
      <w:r w:rsidR="0004371D">
        <w:t>-3</w:t>
      </w:r>
      <w:r w:rsidR="009C0080">
        <w:t>7</w:t>
      </w:r>
      <w:r w:rsidR="0025551D">
        <w:t>.</w:t>
      </w:r>
    </w:p>
    <w:p w14:paraId="2B896E33" w14:textId="77777777" w:rsidR="0025551D" w:rsidRDefault="0025551D">
      <w:pPr>
        <w:spacing w:before="0" w:after="0"/>
        <w:jc w:val="left"/>
        <w:rPr>
          <w:rFonts w:eastAsiaTheme="minorEastAsia"/>
          <w:b/>
          <w:bCs/>
          <w:sz w:val="20"/>
          <w:lang w:val="es-SV"/>
        </w:rPr>
      </w:pPr>
      <w:r>
        <w:br w:type="page"/>
      </w:r>
    </w:p>
    <w:p w14:paraId="2B896E34" w14:textId="77777777" w:rsidR="00BF74AA" w:rsidRDefault="0025551D" w:rsidP="00BF74AA">
      <w:pPr>
        <w:pStyle w:val="Caption"/>
        <w:spacing w:line="312" w:lineRule="auto"/>
        <w:rPr>
          <w:lang w:val="es-ES"/>
        </w:rPr>
      </w:pPr>
      <w:r>
        <w:lastRenderedPageBreak/>
        <w:t xml:space="preserve"> </w:t>
      </w:r>
      <w:r w:rsidRPr="00AF530D">
        <w:rPr>
          <w:lang w:val="es-ES"/>
        </w:rPr>
        <w:t xml:space="preserve">Cuadro </w:t>
      </w:r>
      <w:r>
        <w:rPr>
          <w:lang w:val="es-ES"/>
        </w:rPr>
        <w:t>2</w:t>
      </w:r>
      <w:r w:rsidR="009C0080">
        <w:rPr>
          <w:lang w:val="es-ES"/>
        </w:rPr>
        <w:t>9</w:t>
      </w:r>
      <w:r w:rsidRPr="00AF530D">
        <w:rPr>
          <w:lang w:val="es-ES"/>
        </w:rPr>
        <w:t>: Análisis de Sensibilidad</w:t>
      </w:r>
      <w:r w:rsidR="0004371D">
        <w:rPr>
          <w:lang w:val="es-ES"/>
        </w:rPr>
        <w:t xml:space="preserve"> – Escenario </w:t>
      </w:r>
      <w:r w:rsidR="00BF74AA">
        <w:rPr>
          <w:lang w:val="es-ES"/>
        </w:rPr>
        <w:t>a)</w:t>
      </w:r>
    </w:p>
    <w:tbl>
      <w:tblPr>
        <w:tblStyle w:val="TableGrid"/>
        <w:tblW w:w="0" w:type="auto"/>
        <w:jc w:val="center"/>
        <w:tblLook w:val="04A0" w:firstRow="1" w:lastRow="0" w:firstColumn="1" w:lastColumn="0" w:noHBand="0" w:noVBand="1"/>
      </w:tblPr>
      <w:tblGrid>
        <w:gridCol w:w="670"/>
        <w:gridCol w:w="968"/>
        <w:gridCol w:w="1094"/>
        <w:gridCol w:w="960"/>
        <w:gridCol w:w="866"/>
        <w:gridCol w:w="825"/>
        <w:gridCol w:w="1206"/>
        <w:gridCol w:w="1139"/>
        <w:gridCol w:w="905"/>
      </w:tblGrid>
      <w:tr w:rsidR="0004371D" w:rsidRPr="0004371D" w14:paraId="2B896E3A" w14:textId="77777777" w:rsidTr="00BF74AA">
        <w:trPr>
          <w:trHeight w:val="300"/>
          <w:jc w:val="center"/>
        </w:trPr>
        <w:tc>
          <w:tcPr>
            <w:tcW w:w="670" w:type="dxa"/>
            <w:vMerge w:val="restart"/>
            <w:shd w:val="clear" w:color="auto" w:fill="BFBFBF"/>
            <w:noWrap/>
            <w:vAlign w:val="center"/>
            <w:hideMark/>
          </w:tcPr>
          <w:p w14:paraId="2B896E35" w14:textId="77777777" w:rsidR="0004371D" w:rsidRPr="0004371D" w:rsidRDefault="0004371D" w:rsidP="00BF74AA">
            <w:pPr>
              <w:spacing w:before="0" w:after="0"/>
              <w:jc w:val="center"/>
              <w:rPr>
                <w:b/>
                <w:bCs/>
                <w:sz w:val="20"/>
                <w:szCs w:val="20"/>
              </w:rPr>
            </w:pPr>
            <w:r w:rsidRPr="0004371D">
              <w:rPr>
                <w:b/>
                <w:bCs/>
                <w:sz w:val="20"/>
                <w:szCs w:val="20"/>
              </w:rPr>
              <w:t>Year</w:t>
            </w:r>
          </w:p>
        </w:tc>
        <w:tc>
          <w:tcPr>
            <w:tcW w:w="3022" w:type="dxa"/>
            <w:gridSpan w:val="3"/>
            <w:shd w:val="clear" w:color="auto" w:fill="BFBFBF"/>
            <w:vAlign w:val="center"/>
            <w:hideMark/>
          </w:tcPr>
          <w:p w14:paraId="2B896E36" w14:textId="77777777" w:rsidR="0004371D" w:rsidRPr="0004371D" w:rsidRDefault="0004371D" w:rsidP="00BF74AA">
            <w:pPr>
              <w:spacing w:before="0" w:after="0"/>
              <w:jc w:val="center"/>
              <w:rPr>
                <w:b/>
                <w:bCs/>
                <w:sz w:val="20"/>
                <w:szCs w:val="20"/>
                <w:lang w:val="en-US"/>
              </w:rPr>
            </w:pPr>
            <w:r w:rsidRPr="0004371D">
              <w:rPr>
                <w:b/>
                <w:bCs/>
                <w:sz w:val="20"/>
                <w:szCs w:val="20"/>
                <w:lang w:val="en-US"/>
              </w:rPr>
              <w:t>Increase in Road Agency Costs</w:t>
            </w:r>
          </w:p>
        </w:tc>
        <w:tc>
          <w:tcPr>
            <w:tcW w:w="2897" w:type="dxa"/>
            <w:gridSpan w:val="3"/>
            <w:shd w:val="clear" w:color="auto" w:fill="BFBFBF"/>
            <w:noWrap/>
            <w:vAlign w:val="center"/>
            <w:hideMark/>
          </w:tcPr>
          <w:p w14:paraId="2B896E37" w14:textId="77777777" w:rsidR="0004371D" w:rsidRPr="0004371D" w:rsidRDefault="0004371D" w:rsidP="00BF74AA">
            <w:pPr>
              <w:spacing w:before="0" w:after="0"/>
              <w:jc w:val="center"/>
              <w:rPr>
                <w:b/>
                <w:bCs/>
                <w:sz w:val="20"/>
                <w:szCs w:val="20"/>
                <w:lang w:val="en-US"/>
              </w:rPr>
            </w:pPr>
            <w:r w:rsidRPr="0004371D">
              <w:rPr>
                <w:b/>
                <w:bCs/>
                <w:sz w:val="20"/>
                <w:szCs w:val="20"/>
                <w:lang w:val="en-US"/>
              </w:rPr>
              <w:t>Decrease in Road User Costs</w:t>
            </w:r>
          </w:p>
        </w:tc>
        <w:tc>
          <w:tcPr>
            <w:tcW w:w="1139" w:type="dxa"/>
            <w:vMerge w:val="restart"/>
            <w:shd w:val="clear" w:color="auto" w:fill="BFBFBF"/>
            <w:vAlign w:val="center"/>
            <w:hideMark/>
          </w:tcPr>
          <w:p w14:paraId="2B896E38" w14:textId="77777777" w:rsidR="0004371D" w:rsidRPr="0004371D" w:rsidRDefault="0004371D" w:rsidP="00BF74AA">
            <w:pPr>
              <w:spacing w:before="0" w:after="0"/>
              <w:jc w:val="center"/>
              <w:rPr>
                <w:b/>
                <w:bCs/>
                <w:sz w:val="20"/>
                <w:szCs w:val="20"/>
              </w:rPr>
            </w:pPr>
            <w:r w:rsidRPr="0004371D">
              <w:rPr>
                <w:b/>
                <w:bCs/>
                <w:sz w:val="20"/>
                <w:szCs w:val="20"/>
              </w:rPr>
              <w:t>Net Exogenous Benefits</w:t>
            </w:r>
          </w:p>
        </w:tc>
        <w:tc>
          <w:tcPr>
            <w:tcW w:w="905" w:type="dxa"/>
            <w:vMerge w:val="restart"/>
            <w:shd w:val="clear" w:color="auto" w:fill="BFBFBF"/>
            <w:vAlign w:val="center"/>
            <w:hideMark/>
          </w:tcPr>
          <w:p w14:paraId="2B896E39" w14:textId="77777777" w:rsidR="0004371D" w:rsidRPr="0004371D" w:rsidRDefault="0004371D" w:rsidP="00BF74AA">
            <w:pPr>
              <w:spacing w:before="0" w:after="0"/>
              <w:jc w:val="center"/>
              <w:rPr>
                <w:b/>
                <w:bCs/>
                <w:sz w:val="20"/>
                <w:szCs w:val="20"/>
              </w:rPr>
            </w:pPr>
            <w:r w:rsidRPr="0004371D">
              <w:rPr>
                <w:b/>
                <w:bCs/>
                <w:sz w:val="20"/>
                <w:szCs w:val="20"/>
              </w:rPr>
              <w:t>Total Net Benefits</w:t>
            </w:r>
          </w:p>
        </w:tc>
      </w:tr>
      <w:tr w:rsidR="00BF74AA" w:rsidRPr="0004371D" w14:paraId="2B896E44" w14:textId="77777777" w:rsidTr="00BF74AA">
        <w:trPr>
          <w:trHeight w:val="300"/>
          <w:jc w:val="center"/>
        </w:trPr>
        <w:tc>
          <w:tcPr>
            <w:tcW w:w="670" w:type="dxa"/>
            <w:vMerge/>
            <w:shd w:val="clear" w:color="auto" w:fill="BFBFBF"/>
            <w:vAlign w:val="center"/>
            <w:hideMark/>
          </w:tcPr>
          <w:p w14:paraId="2B896E3B" w14:textId="77777777" w:rsidR="0004371D" w:rsidRPr="0004371D" w:rsidRDefault="0004371D" w:rsidP="00BF74AA">
            <w:pPr>
              <w:spacing w:before="0" w:after="0"/>
              <w:jc w:val="center"/>
              <w:rPr>
                <w:b/>
                <w:bCs/>
                <w:sz w:val="20"/>
                <w:szCs w:val="20"/>
              </w:rPr>
            </w:pPr>
          </w:p>
        </w:tc>
        <w:tc>
          <w:tcPr>
            <w:tcW w:w="968" w:type="dxa"/>
            <w:vMerge w:val="restart"/>
            <w:shd w:val="clear" w:color="auto" w:fill="BFBFBF"/>
            <w:vAlign w:val="center"/>
            <w:hideMark/>
          </w:tcPr>
          <w:p w14:paraId="2B896E3C" w14:textId="77777777" w:rsidR="0004371D" w:rsidRPr="0004371D" w:rsidRDefault="0004371D" w:rsidP="00BF74AA">
            <w:pPr>
              <w:spacing w:before="0" w:after="0"/>
              <w:jc w:val="center"/>
              <w:rPr>
                <w:b/>
                <w:bCs/>
                <w:sz w:val="20"/>
                <w:szCs w:val="20"/>
              </w:rPr>
            </w:pPr>
            <w:r w:rsidRPr="0004371D">
              <w:rPr>
                <w:b/>
                <w:bCs/>
                <w:sz w:val="20"/>
                <w:szCs w:val="20"/>
              </w:rPr>
              <w:t>Capital  Works</w:t>
            </w:r>
          </w:p>
        </w:tc>
        <w:tc>
          <w:tcPr>
            <w:tcW w:w="1094" w:type="dxa"/>
            <w:vMerge w:val="restart"/>
            <w:shd w:val="clear" w:color="auto" w:fill="BFBFBF"/>
            <w:vAlign w:val="center"/>
            <w:hideMark/>
          </w:tcPr>
          <w:p w14:paraId="2B896E3D" w14:textId="77777777" w:rsidR="0004371D" w:rsidRPr="0004371D" w:rsidRDefault="0004371D" w:rsidP="00BF74AA">
            <w:pPr>
              <w:spacing w:before="0" w:after="0"/>
              <w:jc w:val="center"/>
              <w:rPr>
                <w:b/>
                <w:bCs/>
                <w:sz w:val="20"/>
                <w:szCs w:val="20"/>
              </w:rPr>
            </w:pPr>
            <w:r w:rsidRPr="0004371D">
              <w:rPr>
                <w:b/>
                <w:bCs/>
                <w:sz w:val="20"/>
                <w:szCs w:val="20"/>
              </w:rPr>
              <w:t>Recurrent  Works</w:t>
            </w:r>
          </w:p>
        </w:tc>
        <w:tc>
          <w:tcPr>
            <w:tcW w:w="960" w:type="dxa"/>
            <w:vMerge w:val="restart"/>
            <w:shd w:val="clear" w:color="auto" w:fill="BFBFBF"/>
            <w:vAlign w:val="center"/>
            <w:hideMark/>
          </w:tcPr>
          <w:p w14:paraId="2B896E3E" w14:textId="77777777" w:rsidR="0004371D" w:rsidRPr="0004371D" w:rsidRDefault="0004371D" w:rsidP="00BF74AA">
            <w:pPr>
              <w:spacing w:before="0" w:after="0"/>
              <w:jc w:val="center"/>
              <w:rPr>
                <w:b/>
                <w:bCs/>
                <w:sz w:val="20"/>
                <w:szCs w:val="20"/>
              </w:rPr>
            </w:pPr>
            <w:r w:rsidRPr="0004371D">
              <w:rPr>
                <w:b/>
                <w:bCs/>
                <w:sz w:val="20"/>
                <w:szCs w:val="20"/>
              </w:rPr>
              <w:t>Special  Works</w:t>
            </w:r>
          </w:p>
        </w:tc>
        <w:tc>
          <w:tcPr>
            <w:tcW w:w="866" w:type="dxa"/>
            <w:vMerge w:val="restart"/>
            <w:shd w:val="clear" w:color="auto" w:fill="BFBFBF"/>
            <w:vAlign w:val="center"/>
            <w:hideMark/>
          </w:tcPr>
          <w:p w14:paraId="2B896E3F" w14:textId="77777777" w:rsidR="0004371D" w:rsidRPr="0004371D" w:rsidRDefault="0004371D" w:rsidP="00BF74AA">
            <w:pPr>
              <w:spacing w:before="0" w:after="0"/>
              <w:jc w:val="center"/>
              <w:rPr>
                <w:b/>
                <w:bCs/>
                <w:sz w:val="20"/>
                <w:szCs w:val="20"/>
              </w:rPr>
            </w:pPr>
            <w:r w:rsidRPr="0004371D">
              <w:rPr>
                <w:b/>
                <w:bCs/>
                <w:sz w:val="20"/>
                <w:szCs w:val="20"/>
              </w:rPr>
              <w:t>MT VOC</w:t>
            </w:r>
          </w:p>
        </w:tc>
        <w:tc>
          <w:tcPr>
            <w:tcW w:w="825" w:type="dxa"/>
            <w:vMerge w:val="restart"/>
            <w:tcBorders>
              <w:right w:val="single" w:sz="4" w:space="0" w:color="000000"/>
            </w:tcBorders>
            <w:shd w:val="clear" w:color="auto" w:fill="BFBFBF"/>
            <w:vAlign w:val="center"/>
            <w:hideMark/>
          </w:tcPr>
          <w:p w14:paraId="2B896E40" w14:textId="77777777" w:rsidR="0004371D" w:rsidRPr="0004371D" w:rsidRDefault="0004371D" w:rsidP="00BF74AA">
            <w:pPr>
              <w:spacing w:before="0" w:after="0"/>
              <w:jc w:val="center"/>
              <w:rPr>
                <w:b/>
                <w:bCs/>
                <w:sz w:val="20"/>
                <w:szCs w:val="20"/>
              </w:rPr>
            </w:pPr>
            <w:r w:rsidRPr="0004371D">
              <w:rPr>
                <w:b/>
                <w:bCs/>
                <w:sz w:val="20"/>
                <w:szCs w:val="20"/>
              </w:rPr>
              <w:t>MT Time</w:t>
            </w:r>
          </w:p>
        </w:tc>
        <w:tc>
          <w:tcPr>
            <w:tcW w:w="1206" w:type="dxa"/>
            <w:tcBorders>
              <w:top w:val="single" w:sz="4" w:space="0" w:color="000000"/>
              <w:left w:val="single" w:sz="4" w:space="0" w:color="000000"/>
              <w:bottom w:val="nil"/>
              <w:right w:val="single" w:sz="4" w:space="0" w:color="000000"/>
            </w:tcBorders>
            <w:shd w:val="clear" w:color="auto" w:fill="BFBFBF"/>
            <w:noWrap/>
            <w:vAlign w:val="center"/>
            <w:hideMark/>
          </w:tcPr>
          <w:p w14:paraId="2B896E41" w14:textId="77777777" w:rsidR="0004371D" w:rsidRPr="0004371D" w:rsidRDefault="0004371D" w:rsidP="00BF74AA">
            <w:pPr>
              <w:spacing w:before="0" w:after="0"/>
              <w:jc w:val="center"/>
              <w:rPr>
                <w:b/>
                <w:bCs/>
                <w:sz w:val="20"/>
                <w:szCs w:val="20"/>
              </w:rPr>
            </w:pPr>
            <w:r w:rsidRPr="0004371D">
              <w:rPr>
                <w:b/>
                <w:bCs/>
                <w:sz w:val="20"/>
                <w:szCs w:val="20"/>
              </w:rPr>
              <w:t>Accident</w:t>
            </w:r>
          </w:p>
        </w:tc>
        <w:tc>
          <w:tcPr>
            <w:tcW w:w="1139" w:type="dxa"/>
            <w:vMerge/>
            <w:tcBorders>
              <w:left w:val="single" w:sz="4" w:space="0" w:color="000000"/>
            </w:tcBorders>
            <w:shd w:val="clear" w:color="auto" w:fill="BFBFBF"/>
            <w:vAlign w:val="center"/>
            <w:hideMark/>
          </w:tcPr>
          <w:p w14:paraId="2B896E42" w14:textId="77777777" w:rsidR="0004371D" w:rsidRPr="0004371D" w:rsidRDefault="0004371D" w:rsidP="00BF74AA">
            <w:pPr>
              <w:spacing w:before="0" w:after="0"/>
              <w:jc w:val="center"/>
              <w:rPr>
                <w:b/>
                <w:bCs/>
                <w:sz w:val="20"/>
                <w:szCs w:val="20"/>
              </w:rPr>
            </w:pPr>
          </w:p>
        </w:tc>
        <w:tc>
          <w:tcPr>
            <w:tcW w:w="905" w:type="dxa"/>
            <w:vMerge/>
            <w:shd w:val="clear" w:color="auto" w:fill="BFBFBF"/>
            <w:vAlign w:val="center"/>
            <w:hideMark/>
          </w:tcPr>
          <w:p w14:paraId="2B896E43" w14:textId="77777777" w:rsidR="0004371D" w:rsidRPr="0004371D" w:rsidRDefault="0004371D" w:rsidP="00BF74AA">
            <w:pPr>
              <w:spacing w:before="0" w:after="0"/>
              <w:jc w:val="center"/>
              <w:rPr>
                <w:b/>
                <w:bCs/>
                <w:sz w:val="20"/>
                <w:szCs w:val="20"/>
              </w:rPr>
            </w:pPr>
          </w:p>
        </w:tc>
      </w:tr>
      <w:tr w:rsidR="00BF74AA" w:rsidRPr="0004371D" w14:paraId="2B896E4E" w14:textId="77777777" w:rsidTr="00BF74AA">
        <w:trPr>
          <w:trHeight w:val="300"/>
          <w:jc w:val="center"/>
        </w:trPr>
        <w:tc>
          <w:tcPr>
            <w:tcW w:w="670" w:type="dxa"/>
            <w:vMerge/>
            <w:shd w:val="clear" w:color="auto" w:fill="BFBFBF"/>
            <w:vAlign w:val="center"/>
            <w:hideMark/>
          </w:tcPr>
          <w:p w14:paraId="2B896E45" w14:textId="77777777" w:rsidR="0004371D" w:rsidRPr="0004371D" w:rsidRDefault="0004371D" w:rsidP="00BF74AA">
            <w:pPr>
              <w:spacing w:before="0" w:after="0"/>
              <w:jc w:val="center"/>
              <w:rPr>
                <w:b/>
                <w:bCs/>
                <w:sz w:val="20"/>
                <w:szCs w:val="20"/>
              </w:rPr>
            </w:pPr>
          </w:p>
        </w:tc>
        <w:tc>
          <w:tcPr>
            <w:tcW w:w="968" w:type="dxa"/>
            <w:vMerge/>
            <w:shd w:val="clear" w:color="auto" w:fill="BFBFBF"/>
            <w:vAlign w:val="center"/>
            <w:hideMark/>
          </w:tcPr>
          <w:p w14:paraId="2B896E46" w14:textId="77777777" w:rsidR="0004371D" w:rsidRPr="0004371D" w:rsidRDefault="0004371D" w:rsidP="00BF74AA">
            <w:pPr>
              <w:spacing w:before="0" w:after="0"/>
              <w:jc w:val="center"/>
              <w:rPr>
                <w:b/>
                <w:bCs/>
                <w:sz w:val="20"/>
                <w:szCs w:val="20"/>
              </w:rPr>
            </w:pPr>
          </w:p>
        </w:tc>
        <w:tc>
          <w:tcPr>
            <w:tcW w:w="1094" w:type="dxa"/>
            <w:vMerge/>
            <w:shd w:val="clear" w:color="auto" w:fill="BFBFBF"/>
            <w:vAlign w:val="center"/>
            <w:hideMark/>
          </w:tcPr>
          <w:p w14:paraId="2B896E47" w14:textId="77777777" w:rsidR="0004371D" w:rsidRPr="0004371D" w:rsidRDefault="0004371D" w:rsidP="00BF74AA">
            <w:pPr>
              <w:spacing w:before="0" w:after="0"/>
              <w:jc w:val="center"/>
              <w:rPr>
                <w:b/>
                <w:bCs/>
                <w:sz w:val="20"/>
                <w:szCs w:val="20"/>
              </w:rPr>
            </w:pPr>
          </w:p>
        </w:tc>
        <w:tc>
          <w:tcPr>
            <w:tcW w:w="960" w:type="dxa"/>
            <w:vMerge/>
            <w:shd w:val="clear" w:color="auto" w:fill="BFBFBF"/>
            <w:vAlign w:val="center"/>
            <w:hideMark/>
          </w:tcPr>
          <w:p w14:paraId="2B896E48" w14:textId="77777777" w:rsidR="0004371D" w:rsidRPr="0004371D" w:rsidRDefault="0004371D" w:rsidP="00BF74AA">
            <w:pPr>
              <w:spacing w:before="0" w:after="0"/>
              <w:jc w:val="center"/>
              <w:rPr>
                <w:b/>
                <w:bCs/>
                <w:sz w:val="20"/>
                <w:szCs w:val="20"/>
              </w:rPr>
            </w:pPr>
          </w:p>
        </w:tc>
        <w:tc>
          <w:tcPr>
            <w:tcW w:w="866" w:type="dxa"/>
            <w:vMerge/>
            <w:shd w:val="clear" w:color="auto" w:fill="BFBFBF"/>
            <w:vAlign w:val="center"/>
            <w:hideMark/>
          </w:tcPr>
          <w:p w14:paraId="2B896E49" w14:textId="77777777" w:rsidR="0004371D" w:rsidRPr="0004371D" w:rsidRDefault="0004371D" w:rsidP="00BF74AA">
            <w:pPr>
              <w:spacing w:before="0" w:after="0"/>
              <w:jc w:val="center"/>
              <w:rPr>
                <w:b/>
                <w:bCs/>
                <w:sz w:val="20"/>
                <w:szCs w:val="20"/>
              </w:rPr>
            </w:pPr>
          </w:p>
        </w:tc>
        <w:tc>
          <w:tcPr>
            <w:tcW w:w="825" w:type="dxa"/>
            <w:vMerge/>
            <w:tcBorders>
              <w:right w:val="single" w:sz="4" w:space="0" w:color="000000"/>
            </w:tcBorders>
            <w:shd w:val="clear" w:color="auto" w:fill="BFBFBF"/>
            <w:vAlign w:val="center"/>
            <w:hideMark/>
          </w:tcPr>
          <w:p w14:paraId="2B896E4A" w14:textId="77777777" w:rsidR="0004371D" w:rsidRPr="0004371D" w:rsidRDefault="0004371D" w:rsidP="00BF74AA">
            <w:pPr>
              <w:spacing w:before="0" w:after="0"/>
              <w:jc w:val="center"/>
              <w:rPr>
                <w:b/>
                <w:bCs/>
                <w:sz w:val="20"/>
                <w:szCs w:val="20"/>
              </w:rPr>
            </w:pPr>
          </w:p>
        </w:tc>
        <w:tc>
          <w:tcPr>
            <w:tcW w:w="1206" w:type="dxa"/>
            <w:tcBorders>
              <w:top w:val="nil"/>
              <w:left w:val="single" w:sz="4" w:space="0" w:color="000000"/>
              <w:bottom w:val="nil"/>
              <w:right w:val="single" w:sz="4" w:space="0" w:color="000000"/>
            </w:tcBorders>
            <w:shd w:val="clear" w:color="auto" w:fill="BFBFBF"/>
            <w:noWrap/>
            <w:vAlign w:val="center"/>
            <w:hideMark/>
          </w:tcPr>
          <w:p w14:paraId="2B896E4B" w14:textId="77777777" w:rsidR="0004371D" w:rsidRPr="0004371D" w:rsidRDefault="0004371D" w:rsidP="00BF74AA">
            <w:pPr>
              <w:spacing w:before="0" w:after="0"/>
              <w:jc w:val="center"/>
              <w:rPr>
                <w:b/>
                <w:bCs/>
                <w:sz w:val="20"/>
                <w:szCs w:val="20"/>
              </w:rPr>
            </w:pPr>
            <w:r w:rsidRPr="0004371D">
              <w:rPr>
                <w:b/>
                <w:bCs/>
                <w:sz w:val="20"/>
                <w:szCs w:val="20"/>
              </w:rPr>
              <w:t>Cost</w:t>
            </w:r>
          </w:p>
        </w:tc>
        <w:tc>
          <w:tcPr>
            <w:tcW w:w="1139" w:type="dxa"/>
            <w:vMerge/>
            <w:tcBorders>
              <w:left w:val="single" w:sz="4" w:space="0" w:color="000000"/>
            </w:tcBorders>
            <w:shd w:val="clear" w:color="auto" w:fill="BFBFBF"/>
            <w:vAlign w:val="center"/>
            <w:hideMark/>
          </w:tcPr>
          <w:p w14:paraId="2B896E4C" w14:textId="77777777" w:rsidR="0004371D" w:rsidRPr="0004371D" w:rsidRDefault="0004371D" w:rsidP="00BF74AA">
            <w:pPr>
              <w:spacing w:before="0" w:after="0"/>
              <w:jc w:val="center"/>
              <w:rPr>
                <w:b/>
                <w:bCs/>
                <w:sz w:val="20"/>
                <w:szCs w:val="20"/>
              </w:rPr>
            </w:pPr>
          </w:p>
        </w:tc>
        <w:tc>
          <w:tcPr>
            <w:tcW w:w="905" w:type="dxa"/>
            <w:vMerge/>
            <w:shd w:val="clear" w:color="auto" w:fill="BFBFBF"/>
            <w:vAlign w:val="center"/>
            <w:hideMark/>
          </w:tcPr>
          <w:p w14:paraId="2B896E4D" w14:textId="77777777" w:rsidR="0004371D" w:rsidRPr="0004371D" w:rsidRDefault="0004371D" w:rsidP="00BF74AA">
            <w:pPr>
              <w:spacing w:before="0" w:after="0"/>
              <w:jc w:val="center"/>
              <w:rPr>
                <w:b/>
                <w:bCs/>
                <w:sz w:val="20"/>
                <w:szCs w:val="20"/>
              </w:rPr>
            </w:pPr>
          </w:p>
        </w:tc>
      </w:tr>
      <w:tr w:rsidR="00BF74AA" w:rsidRPr="0004371D" w14:paraId="2B896E58" w14:textId="77777777" w:rsidTr="00BF74AA">
        <w:trPr>
          <w:trHeight w:val="315"/>
          <w:jc w:val="center"/>
        </w:trPr>
        <w:tc>
          <w:tcPr>
            <w:tcW w:w="670" w:type="dxa"/>
            <w:vMerge/>
            <w:shd w:val="clear" w:color="auto" w:fill="BFBFBF"/>
            <w:vAlign w:val="center"/>
            <w:hideMark/>
          </w:tcPr>
          <w:p w14:paraId="2B896E4F" w14:textId="77777777" w:rsidR="0004371D" w:rsidRPr="0004371D" w:rsidRDefault="0004371D" w:rsidP="00BF74AA">
            <w:pPr>
              <w:spacing w:before="0" w:after="0"/>
              <w:jc w:val="center"/>
              <w:rPr>
                <w:b/>
                <w:bCs/>
                <w:sz w:val="20"/>
                <w:szCs w:val="20"/>
              </w:rPr>
            </w:pPr>
          </w:p>
        </w:tc>
        <w:tc>
          <w:tcPr>
            <w:tcW w:w="968" w:type="dxa"/>
            <w:vMerge/>
            <w:shd w:val="clear" w:color="auto" w:fill="BFBFBF"/>
            <w:vAlign w:val="center"/>
            <w:hideMark/>
          </w:tcPr>
          <w:p w14:paraId="2B896E50" w14:textId="77777777" w:rsidR="0004371D" w:rsidRPr="0004371D" w:rsidRDefault="0004371D" w:rsidP="00BF74AA">
            <w:pPr>
              <w:spacing w:before="0" w:after="0"/>
              <w:jc w:val="center"/>
              <w:rPr>
                <w:b/>
                <w:bCs/>
                <w:sz w:val="20"/>
                <w:szCs w:val="20"/>
              </w:rPr>
            </w:pPr>
          </w:p>
        </w:tc>
        <w:tc>
          <w:tcPr>
            <w:tcW w:w="1094" w:type="dxa"/>
            <w:vMerge/>
            <w:shd w:val="clear" w:color="auto" w:fill="BFBFBF"/>
            <w:vAlign w:val="center"/>
            <w:hideMark/>
          </w:tcPr>
          <w:p w14:paraId="2B896E51" w14:textId="77777777" w:rsidR="0004371D" w:rsidRPr="0004371D" w:rsidRDefault="0004371D" w:rsidP="00BF74AA">
            <w:pPr>
              <w:spacing w:before="0" w:after="0"/>
              <w:jc w:val="center"/>
              <w:rPr>
                <w:b/>
                <w:bCs/>
                <w:sz w:val="20"/>
                <w:szCs w:val="20"/>
              </w:rPr>
            </w:pPr>
          </w:p>
        </w:tc>
        <w:tc>
          <w:tcPr>
            <w:tcW w:w="960" w:type="dxa"/>
            <w:vMerge/>
            <w:shd w:val="clear" w:color="auto" w:fill="BFBFBF"/>
            <w:vAlign w:val="center"/>
            <w:hideMark/>
          </w:tcPr>
          <w:p w14:paraId="2B896E52" w14:textId="77777777" w:rsidR="0004371D" w:rsidRPr="0004371D" w:rsidRDefault="0004371D" w:rsidP="00BF74AA">
            <w:pPr>
              <w:spacing w:before="0" w:after="0"/>
              <w:jc w:val="center"/>
              <w:rPr>
                <w:b/>
                <w:bCs/>
                <w:sz w:val="20"/>
                <w:szCs w:val="20"/>
              </w:rPr>
            </w:pPr>
          </w:p>
        </w:tc>
        <w:tc>
          <w:tcPr>
            <w:tcW w:w="866" w:type="dxa"/>
            <w:vMerge/>
            <w:shd w:val="clear" w:color="auto" w:fill="BFBFBF"/>
            <w:vAlign w:val="center"/>
            <w:hideMark/>
          </w:tcPr>
          <w:p w14:paraId="2B896E53" w14:textId="77777777" w:rsidR="0004371D" w:rsidRPr="0004371D" w:rsidRDefault="0004371D" w:rsidP="00BF74AA">
            <w:pPr>
              <w:spacing w:before="0" w:after="0"/>
              <w:jc w:val="center"/>
              <w:rPr>
                <w:b/>
                <w:bCs/>
                <w:sz w:val="20"/>
                <w:szCs w:val="20"/>
              </w:rPr>
            </w:pPr>
          </w:p>
        </w:tc>
        <w:tc>
          <w:tcPr>
            <w:tcW w:w="825" w:type="dxa"/>
            <w:vMerge/>
            <w:tcBorders>
              <w:right w:val="single" w:sz="4" w:space="0" w:color="000000"/>
            </w:tcBorders>
            <w:shd w:val="clear" w:color="auto" w:fill="BFBFBF"/>
            <w:vAlign w:val="center"/>
            <w:hideMark/>
          </w:tcPr>
          <w:p w14:paraId="2B896E54" w14:textId="77777777" w:rsidR="0004371D" w:rsidRPr="0004371D" w:rsidRDefault="0004371D" w:rsidP="00BF74AA">
            <w:pPr>
              <w:spacing w:before="0" w:after="0"/>
              <w:jc w:val="center"/>
              <w:rPr>
                <w:b/>
                <w:bCs/>
                <w:sz w:val="20"/>
                <w:szCs w:val="20"/>
              </w:rPr>
            </w:pPr>
          </w:p>
        </w:tc>
        <w:tc>
          <w:tcPr>
            <w:tcW w:w="1206" w:type="dxa"/>
            <w:tcBorders>
              <w:top w:val="nil"/>
              <w:left w:val="single" w:sz="4" w:space="0" w:color="000000"/>
              <w:bottom w:val="single" w:sz="4" w:space="0" w:color="000000"/>
              <w:right w:val="single" w:sz="4" w:space="0" w:color="000000"/>
            </w:tcBorders>
            <w:shd w:val="clear" w:color="auto" w:fill="BFBFBF"/>
            <w:noWrap/>
            <w:vAlign w:val="center"/>
            <w:hideMark/>
          </w:tcPr>
          <w:p w14:paraId="2B896E55" w14:textId="77777777" w:rsidR="0004371D" w:rsidRPr="0004371D" w:rsidRDefault="0004371D" w:rsidP="00BF74AA">
            <w:pPr>
              <w:spacing w:before="0" w:after="0"/>
              <w:jc w:val="center"/>
              <w:rPr>
                <w:b/>
                <w:bCs/>
                <w:sz w:val="20"/>
                <w:szCs w:val="20"/>
              </w:rPr>
            </w:pPr>
            <w:r w:rsidRPr="0004371D">
              <w:rPr>
                <w:b/>
                <w:bCs/>
                <w:sz w:val="20"/>
                <w:szCs w:val="20"/>
              </w:rPr>
              <w:t>Reduction</w:t>
            </w:r>
          </w:p>
        </w:tc>
        <w:tc>
          <w:tcPr>
            <w:tcW w:w="1139" w:type="dxa"/>
            <w:vMerge/>
            <w:tcBorders>
              <w:left w:val="single" w:sz="4" w:space="0" w:color="000000"/>
            </w:tcBorders>
            <w:shd w:val="clear" w:color="auto" w:fill="BFBFBF"/>
            <w:vAlign w:val="center"/>
            <w:hideMark/>
          </w:tcPr>
          <w:p w14:paraId="2B896E56" w14:textId="77777777" w:rsidR="0004371D" w:rsidRPr="0004371D" w:rsidRDefault="0004371D" w:rsidP="00BF74AA">
            <w:pPr>
              <w:spacing w:before="0" w:after="0"/>
              <w:jc w:val="center"/>
              <w:rPr>
                <w:b/>
                <w:bCs/>
                <w:sz w:val="20"/>
                <w:szCs w:val="20"/>
              </w:rPr>
            </w:pPr>
          </w:p>
        </w:tc>
        <w:tc>
          <w:tcPr>
            <w:tcW w:w="905" w:type="dxa"/>
            <w:vMerge/>
            <w:shd w:val="clear" w:color="auto" w:fill="BFBFBF"/>
            <w:vAlign w:val="center"/>
            <w:hideMark/>
          </w:tcPr>
          <w:p w14:paraId="2B896E57" w14:textId="77777777" w:rsidR="0004371D" w:rsidRPr="0004371D" w:rsidRDefault="0004371D" w:rsidP="00BF74AA">
            <w:pPr>
              <w:spacing w:before="0" w:after="0"/>
              <w:jc w:val="center"/>
              <w:rPr>
                <w:b/>
                <w:bCs/>
                <w:sz w:val="20"/>
                <w:szCs w:val="20"/>
              </w:rPr>
            </w:pPr>
          </w:p>
        </w:tc>
      </w:tr>
      <w:tr w:rsidR="0004371D" w:rsidRPr="0004371D" w14:paraId="2B896E62" w14:textId="77777777" w:rsidTr="00BF74AA">
        <w:trPr>
          <w:trHeight w:val="300"/>
          <w:jc w:val="center"/>
        </w:trPr>
        <w:tc>
          <w:tcPr>
            <w:tcW w:w="670" w:type="dxa"/>
            <w:noWrap/>
            <w:vAlign w:val="center"/>
            <w:hideMark/>
          </w:tcPr>
          <w:p w14:paraId="2B896E59" w14:textId="77777777" w:rsidR="0004371D" w:rsidRPr="0004371D" w:rsidRDefault="0004371D" w:rsidP="00BF74AA">
            <w:pPr>
              <w:spacing w:before="0" w:after="0"/>
              <w:jc w:val="center"/>
              <w:rPr>
                <w:sz w:val="20"/>
                <w:szCs w:val="20"/>
              </w:rPr>
            </w:pPr>
            <w:r w:rsidRPr="0004371D">
              <w:rPr>
                <w:sz w:val="20"/>
                <w:szCs w:val="20"/>
              </w:rPr>
              <w:t>2017</w:t>
            </w:r>
          </w:p>
        </w:tc>
        <w:tc>
          <w:tcPr>
            <w:tcW w:w="968" w:type="dxa"/>
            <w:noWrap/>
            <w:vAlign w:val="center"/>
            <w:hideMark/>
          </w:tcPr>
          <w:p w14:paraId="2B896E5A" w14:textId="77777777" w:rsidR="0004371D" w:rsidRPr="0004371D" w:rsidRDefault="0004371D" w:rsidP="00BF74AA">
            <w:pPr>
              <w:spacing w:before="0" w:after="0"/>
              <w:jc w:val="center"/>
              <w:rPr>
                <w:sz w:val="20"/>
                <w:szCs w:val="20"/>
              </w:rPr>
            </w:pPr>
            <w:r w:rsidRPr="0004371D">
              <w:rPr>
                <w:sz w:val="20"/>
                <w:szCs w:val="20"/>
              </w:rPr>
              <w:t>0.000</w:t>
            </w:r>
          </w:p>
        </w:tc>
        <w:tc>
          <w:tcPr>
            <w:tcW w:w="1094" w:type="dxa"/>
            <w:noWrap/>
            <w:vAlign w:val="center"/>
            <w:hideMark/>
          </w:tcPr>
          <w:p w14:paraId="2B896E5B" w14:textId="77777777" w:rsidR="0004371D" w:rsidRPr="0004371D" w:rsidRDefault="0004371D" w:rsidP="00BF74AA">
            <w:pPr>
              <w:spacing w:before="0" w:after="0"/>
              <w:jc w:val="center"/>
              <w:rPr>
                <w:sz w:val="20"/>
                <w:szCs w:val="20"/>
              </w:rPr>
            </w:pPr>
            <w:r w:rsidRPr="0004371D">
              <w:rPr>
                <w:sz w:val="20"/>
                <w:szCs w:val="20"/>
              </w:rPr>
              <w:t>0.000</w:t>
            </w:r>
          </w:p>
        </w:tc>
        <w:tc>
          <w:tcPr>
            <w:tcW w:w="960" w:type="dxa"/>
            <w:noWrap/>
            <w:vAlign w:val="center"/>
            <w:hideMark/>
          </w:tcPr>
          <w:p w14:paraId="2B896E5C" w14:textId="77777777" w:rsidR="0004371D" w:rsidRPr="0004371D" w:rsidRDefault="0004371D" w:rsidP="00BF74AA">
            <w:pPr>
              <w:spacing w:before="0" w:after="0"/>
              <w:jc w:val="center"/>
              <w:rPr>
                <w:sz w:val="20"/>
                <w:szCs w:val="20"/>
              </w:rPr>
            </w:pPr>
            <w:r w:rsidRPr="0004371D">
              <w:rPr>
                <w:sz w:val="20"/>
                <w:szCs w:val="20"/>
              </w:rPr>
              <w:t>0.000</w:t>
            </w:r>
          </w:p>
        </w:tc>
        <w:tc>
          <w:tcPr>
            <w:tcW w:w="866" w:type="dxa"/>
            <w:noWrap/>
            <w:vAlign w:val="center"/>
            <w:hideMark/>
          </w:tcPr>
          <w:p w14:paraId="2B896E5D" w14:textId="77777777" w:rsidR="0004371D" w:rsidRPr="0004371D" w:rsidRDefault="0004371D" w:rsidP="00BF74AA">
            <w:pPr>
              <w:spacing w:before="0" w:after="0"/>
              <w:jc w:val="center"/>
              <w:rPr>
                <w:sz w:val="20"/>
                <w:szCs w:val="20"/>
              </w:rPr>
            </w:pPr>
            <w:r w:rsidRPr="0004371D">
              <w:rPr>
                <w:sz w:val="20"/>
                <w:szCs w:val="20"/>
              </w:rPr>
              <w:t>0.000</w:t>
            </w:r>
          </w:p>
        </w:tc>
        <w:tc>
          <w:tcPr>
            <w:tcW w:w="825" w:type="dxa"/>
            <w:noWrap/>
            <w:vAlign w:val="center"/>
            <w:hideMark/>
          </w:tcPr>
          <w:p w14:paraId="2B896E5E" w14:textId="77777777" w:rsidR="0004371D" w:rsidRPr="0004371D" w:rsidRDefault="0004371D" w:rsidP="00BF74AA">
            <w:pPr>
              <w:spacing w:before="0" w:after="0"/>
              <w:jc w:val="center"/>
              <w:rPr>
                <w:sz w:val="20"/>
                <w:szCs w:val="20"/>
              </w:rPr>
            </w:pPr>
            <w:r w:rsidRPr="0004371D">
              <w:rPr>
                <w:sz w:val="20"/>
                <w:szCs w:val="20"/>
              </w:rPr>
              <w:t>0.000</w:t>
            </w:r>
          </w:p>
        </w:tc>
        <w:tc>
          <w:tcPr>
            <w:tcW w:w="1206" w:type="dxa"/>
            <w:tcBorders>
              <w:top w:val="single" w:sz="4" w:space="0" w:color="000000"/>
            </w:tcBorders>
            <w:noWrap/>
            <w:vAlign w:val="center"/>
            <w:hideMark/>
          </w:tcPr>
          <w:p w14:paraId="2B896E5F" w14:textId="77777777" w:rsidR="0004371D" w:rsidRPr="0004371D" w:rsidRDefault="0004371D" w:rsidP="00BF74AA">
            <w:pPr>
              <w:spacing w:before="0" w:after="0"/>
              <w:jc w:val="center"/>
              <w:rPr>
                <w:sz w:val="20"/>
                <w:szCs w:val="20"/>
              </w:rPr>
            </w:pPr>
            <w:r w:rsidRPr="0004371D">
              <w:rPr>
                <w:sz w:val="20"/>
                <w:szCs w:val="20"/>
              </w:rPr>
              <w:t>0.000</w:t>
            </w:r>
          </w:p>
        </w:tc>
        <w:tc>
          <w:tcPr>
            <w:tcW w:w="1139" w:type="dxa"/>
            <w:noWrap/>
            <w:vAlign w:val="center"/>
            <w:hideMark/>
          </w:tcPr>
          <w:p w14:paraId="2B896E60" w14:textId="77777777" w:rsidR="0004371D" w:rsidRPr="0004371D" w:rsidRDefault="0004371D" w:rsidP="00BF74AA">
            <w:pPr>
              <w:spacing w:before="0" w:after="0"/>
              <w:jc w:val="center"/>
              <w:rPr>
                <w:sz w:val="20"/>
                <w:szCs w:val="20"/>
              </w:rPr>
            </w:pPr>
            <w:r w:rsidRPr="0004371D">
              <w:rPr>
                <w:sz w:val="20"/>
                <w:szCs w:val="20"/>
              </w:rPr>
              <w:t>0.000</w:t>
            </w:r>
          </w:p>
        </w:tc>
        <w:tc>
          <w:tcPr>
            <w:tcW w:w="905" w:type="dxa"/>
            <w:noWrap/>
            <w:vAlign w:val="center"/>
            <w:hideMark/>
          </w:tcPr>
          <w:p w14:paraId="2B896E61" w14:textId="77777777" w:rsidR="0004371D" w:rsidRPr="0004371D" w:rsidRDefault="0004371D" w:rsidP="00BF74AA">
            <w:pPr>
              <w:spacing w:before="0" w:after="0"/>
              <w:jc w:val="center"/>
              <w:rPr>
                <w:sz w:val="20"/>
                <w:szCs w:val="20"/>
              </w:rPr>
            </w:pPr>
            <w:r w:rsidRPr="0004371D">
              <w:rPr>
                <w:sz w:val="20"/>
                <w:szCs w:val="20"/>
              </w:rPr>
              <w:t>0.000</w:t>
            </w:r>
          </w:p>
        </w:tc>
      </w:tr>
      <w:tr w:rsidR="0004371D" w:rsidRPr="0004371D" w14:paraId="2B896E6C" w14:textId="77777777" w:rsidTr="00BF74AA">
        <w:trPr>
          <w:trHeight w:val="300"/>
          <w:jc w:val="center"/>
        </w:trPr>
        <w:tc>
          <w:tcPr>
            <w:tcW w:w="670" w:type="dxa"/>
            <w:noWrap/>
            <w:vAlign w:val="center"/>
            <w:hideMark/>
          </w:tcPr>
          <w:p w14:paraId="2B896E63" w14:textId="77777777" w:rsidR="0004371D" w:rsidRPr="0004371D" w:rsidRDefault="0004371D" w:rsidP="00BF74AA">
            <w:pPr>
              <w:spacing w:before="0" w:after="0"/>
              <w:jc w:val="center"/>
              <w:rPr>
                <w:sz w:val="20"/>
                <w:szCs w:val="20"/>
              </w:rPr>
            </w:pPr>
            <w:r w:rsidRPr="0004371D">
              <w:rPr>
                <w:sz w:val="20"/>
                <w:szCs w:val="20"/>
              </w:rPr>
              <w:t>2018</w:t>
            </w:r>
          </w:p>
        </w:tc>
        <w:tc>
          <w:tcPr>
            <w:tcW w:w="968" w:type="dxa"/>
            <w:noWrap/>
            <w:vAlign w:val="center"/>
            <w:hideMark/>
          </w:tcPr>
          <w:p w14:paraId="2B896E64" w14:textId="77777777" w:rsidR="0004371D" w:rsidRPr="0004371D" w:rsidRDefault="0004371D" w:rsidP="00BF74AA">
            <w:pPr>
              <w:spacing w:before="0" w:after="0"/>
              <w:jc w:val="center"/>
              <w:rPr>
                <w:sz w:val="20"/>
                <w:szCs w:val="20"/>
              </w:rPr>
            </w:pPr>
            <w:r w:rsidRPr="0004371D">
              <w:rPr>
                <w:sz w:val="20"/>
                <w:szCs w:val="20"/>
              </w:rPr>
              <w:t>17.907</w:t>
            </w:r>
          </w:p>
        </w:tc>
        <w:tc>
          <w:tcPr>
            <w:tcW w:w="1094" w:type="dxa"/>
            <w:noWrap/>
            <w:vAlign w:val="center"/>
            <w:hideMark/>
          </w:tcPr>
          <w:p w14:paraId="2B896E65" w14:textId="77777777" w:rsidR="0004371D" w:rsidRPr="0004371D" w:rsidRDefault="0004371D" w:rsidP="00BF74AA">
            <w:pPr>
              <w:spacing w:before="0" w:after="0"/>
              <w:jc w:val="center"/>
              <w:rPr>
                <w:sz w:val="20"/>
                <w:szCs w:val="20"/>
              </w:rPr>
            </w:pPr>
            <w:r w:rsidRPr="0004371D">
              <w:rPr>
                <w:sz w:val="20"/>
                <w:szCs w:val="20"/>
              </w:rPr>
              <w:t>0.440</w:t>
            </w:r>
          </w:p>
        </w:tc>
        <w:tc>
          <w:tcPr>
            <w:tcW w:w="960" w:type="dxa"/>
            <w:noWrap/>
            <w:vAlign w:val="center"/>
            <w:hideMark/>
          </w:tcPr>
          <w:p w14:paraId="2B896E66" w14:textId="77777777" w:rsidR="0004371D" w:rsidRPr="0004371D" w:rsidRDefault="0004371D" w:rsidP="00BF74AA">
            <w:pPr>
              <w:spacing w:before="0" w:after="0"/>
              <w:jc w:val="center"/>
              <w:rPr>
                <w:sz w:val="20"/>
                <w:szCs w:val="20"/>
              </w:rPr>
            </w:pPr>
            <w:r w:rsidRPr="0004371D">
              <w:rPr>
                <w:sz w:val="20"/>
                <w:szCs w:val="20"/>
              </w:rPr>
              <w:t>0.000</w:t>
            </w:r>
          </w:p>
        </w:tc>
        <w:tc>
          <w:tcPr>
            <w:tcW w:w="866" w:type="dxa"/>
            <w:noWrap/>
            <w:vAlign w:val="center"/>
            <w:hideMark/>
          </w:tcPr>
          <w:p w14:paraId="2B896E67" w14:textId="77777777" w:rsidR="0004371D" w:rsidRPr="0004371D" w:rsidRDefault="0004371D" w:rsidP="00BF74AA">
            <w:pPr>
              <w:spacing w:before="0" w:after="0"/>
              <w:jc w:val="center"/>
              <w:rPr>
                <w:sz w:val="20"/>
                <w:szCs w:val="20"/>
              </w:rPr>
            </w:pPr>
            <w:r w:rsidRPr="0004371D">
              <w:rPr>
                <w:sz w:val="20"/>
                <w:szCs w:val="20"/>
              </w:rPr>
              <w:t>0.000</w:t>
            </w:r>
          </w:p>
        </w:tc>
        <w:tc>
          <w:tcPr>
            <w:tcW w:w="825" w:type="dxa"/>
            <w:noWrap/>
            <w:vAlign w:val="center"/>
            <w:hideMark/>
          </w:tcPr>
          <w:p w14:paraId="2B896E68" w14:textId="77777777" w:rsidR="0004371D" w:rsidRPr="0004371D" w:rsidRDefault="0004371D" w:rsidP="00BF74AA">
            <w:pPr>
              <w:spacing w:before="0" w:after="0"/>
              <w:jc w:val="center"/>
              <w:rPr>
                <w:sz w:val="20"/>
                <w:szCs w:val="20"/>
              </w:rPr>
            </w:pPr>
            <w:r w:rsidRPr="0004371D">
              <w:rPr>
                <w:sz w:val="20"/>
                <w:szCs w:val="20"/>
              </w:rPr>
              <w:t>0.000</w:t>
            </w:r>
          </w:p>
        </w:tc>
        <w:tc>
          <w:tcPr>
            <w:tcW w:w="1206" w:type="dxa"/>
            <w:noWrap/>
            <w:vAlign w:val="center"/>
            <w:hideMark/>
          </w:tcPr>
          <w:p w14:paraId="2B896E69" w14:textId="77777777" w:rsidR="0004371D" w:rsidRPr="0004371D" w:rsidRDefault="0004371D" w:rsidP="00BF74AA">
            <w:pPr>
              <w:spacing w:before="0" w:after="0"/>
              <w:jc w:val="center"/>
              <w:rPr>
                <w:sz w:val="20"/>
                <w:szCs w:val="20"/>
              </w:rPr>
            </w:pPr>
            <w:r w:rsidRPr="0004371D">
              <w:rPr>
                <w:sz w:val="20"/>
                <w:szCs w:val="20"/>
              </w:rPr>
              <w:t>0.000</w:t>
            </w:r>
          </w:p>
        </w:tc>
        <w:tc>
          <w:tcPr>
            <w:tcW w:w="1139" w:type="dxa"/>
            <w:noWrap/>
            <w:vAlign w:val="center"/>
            <w:hideMark/>
          </w:tcPr>
          <w:p w14:paraId="2B896E6A" w14:textId="77777777" w:rsidR="0004371D" w:rsidRPr="0004371D" w:rsidRDefault="0004371D" w:rsidP="00BF74AA">
            <w:pPr>
              <w:spacing w:before="0" w:after="0"/>
              <w:jc w:val="center"/>
              <w:rPr>
                <w:sz w:val="20"/>
                <w:szCs w:val="20"/>
              </w:rPr>
            </w:pPr>
            <w:r w:rsidRPr="0004371D">
              <w:rPr>
                <w:sz w:val="20"/>
                <w:szCs w:val="20"/>
              </w:rPr>
              <w:t>0.000</w:t>
            </w:r>
          </w:p>
        </w:tc>
        <w:tc>
          <w:tcPr>
            <w:tcW w:w="905" w:type="dxa"/>
            <w:noWrap/>
            <w:vAlign w:val="center"/>
            <w:hideMark/>
          </w:tcPr>
          <w:p w14:paraId="2B896E6B" w14:textId="77777777" w:rsidR="0004371D" w:rsidRPr="0004371D" w:rsidRDefault="0004371D" w:rsidP="00BF74AA">
            <w:pPr>
              <w:spacing w:before="0" w:after="0"/>
              <w:jc w:val="center"/>
              <w:rPr>
                <w:sz w:val="20"/>
                <w:szCs w:val="20"/>
              </w:rPr>
            </w:pPr>
            <w:r w:rsidRPr="0004371D">
              <w:rPr>
                <w:sz w:val="20"/>
                <w:szCs w:val="20"/>
              </w:rPr>
              <w:t>-18.347</w:t>
            </w:r>
          </w:p>
        </w:tc>
      </w:tr>
      <w:tr w:rsidR="0004371D" w:rsidRPr="0004371D" w14:paraId="2B896E76" w14:textId="77777777" w:rsidTr="00BF74AA">
        <w:trPr>
          <w:trHeight w:val="300"/>
          <w:jc w:val="center"/>
        </w:trPr>
        <w:tc>
          <w:tcPr>
            <w:tcW w:w="670" w:type="dxa"/>
            <w:noWrap/>
            <w:vAlign w:val="center"/>
            <w:hideMark/>
          </w:tcPr>
          <w:p w14:paraId="2B896E6D" w14:textId="77777777" w:rsidR="0004371D" w:rsidRPr="0004371D" w:rsidRDefault="0004371D" w:rsidP="00BF74AA">
            <w:pPr>
              <w:spacing w:before="0" w:after="0"/>
              <w:jc w:val="center"/>
              <w:rPr>
                <w:sz w:val="20"/>
                <w:szCs w:val="20"/>
              </w:rPr>
            </w:pPr>
            <w:r w:rsidRPr="0004371D">
              <w:rPr>
                <w:sz w:val="20"/>
                <w:szCs w:val="20"/>
              </w:rPr>
              <w:t>2019</w:t>
            </w:r>
          </w:p>
        </w:tc>
        <w:tc>
          <w:tcPr>
            <w:tcW w:w="968" w:type="dxa"/>
            <w:noWrap/>
            <w:vAlign w:val="center"/>
            <w:hideMark/>
          </w:tcPr>
          <w:p w14:paraId="2B896E6E" w14:textId="77777777" w:rsidR="0004371D" w:rsidRPr="0004371D" w:rsidRDefault="0004371D" w:rsidP="00BF74AA">
            <w:pPr>
              <w:spacing w:before="0" w:after="0"/>
              <w:jc w:val="center"/>
              <w:rPr>
                <w:sz w:val="20"/>
                <w:szCs w:val="20"/>
              </w:rPr>
            </w:pPr>
            <w:r w:rsidRPr="0004371D">
              <w:rPr>
                <w:sz w:val="20"/>
                <w:szCs w:val="20"/>
              </w:rPr>
              <w:t>18.179</w:t>
            </w:r>
          </w:p>
        </w:tc>
        <w:tc>
          <w:tcPr>
            <w:tcW w:w="1094" w:type="dxa"/>
            <w:noWrap/>
            <w:vAlign w:val="center"/>
            <w:hideMark/>
          </w:tcPr>
          <w:p w14:paraId="2B896E6F" w14:textId="77777777" w:rsidR="0004371D" w:rsidRPr="0004371D" w:rsidRDefault="0004371D" w:rsidP="00BF74AA">
            <w:pPr>
              <w:spacing w:before="0" w:after="0"/>
              <w:jc w:val="center"/>
              <w:rPr>
                <w:sz w:val="20"/>
                <w:szCs w:val="20"/>
              </w:rPr>
            </w:pPr>
            <w:r w:rsidRPr="0004371D">
              <w:rPr>
                <w:sz w:val="20"/>
                <w:szCs w:val="20"/>
              </w:rPr>
              <w:t>0.000</w:t>
            </w:r>
          </w:p>
        </w:tc>
        <w:tc>
          <w:tcPr>
            <w:tcW w:w="960" w:type="dxa"/>
            <w:noWrap/>
            <w:vAlign w:val="center"/>
            <w:hideMark/>
          </w:tcPr>
          <w:p w14:paraId="2B896E70" w14:textId="77777777" w:rsidR="0004371D" w:rsidRPr="0004371D" w:rsidRDefault="0004371D" w:rsidP="00BF74AA">
            <w:pPr>
              <w:spacing w:before="0" w:after="0"/>
              <w:jc w:val="center"/>
              <w:rPr>
                <w:sz w:val="20"/>
                <w:szCs w:val="20"/>
              </w:rPr>
            </w:pPr>
            <w:r w:rsidRPr="0004371D">
              <w:rPr>
                <w:sz w:val="20"/>
                <w:szCs w:val="20"/>
              </w:rPr>
              <w:t>0.000</w:t>
            </w:r>
          </w:p>
        </w:tc>
        <w:tc>
          <w:tcPr>
            <w:tcW w:w="866" w:type="dxa"/>
            <w:noWrap/>
            <w:vAlign w:val="center"/>
            <w:hideMark/>
          </w:tcPr>
          <w:p w14:paraId="2B896E71" w14:textId="77777777" w:rsidR="0004371D" w:rsidRPr="0004371D" w:rsidRDefault="0004371D" w:rsidP="00BF74AA">
            <w:pPr>
              <w:spacing w:before="0" w:after="0"/>
              <w:jc w:val="center"/>
              <w:rPr>
                <w:sz w:val="20"/>
                <w:szCs w:val="20"/>
              </w:rPr>
            </w:pPr>
            <w:r w:rsidRPr="0004371D">
              <w:rPr>
                <w:sz w:val="20"/>
                <w:szCs w:val="20"/>
              </w:rPr>
              <w:t>2.333</w:t>
            </w:r>
          </w:p>
        </w:tc>
        <w:tc>
          <w:tcPr>
            <w:tcW w:w="825" w:type="dxa"/>
            <w:noWrap/>
            <w:vAlign w:val="center"/>
            <w:hideMark/>
          </w:tcPr>
          <w:p w14:paraId="2B896E72" w14:textId="77777777" w:rsidR="0004371D" w:rsidRPr="0004371D" w:rsidRDefault="0004371D" w:rsidP="00BF74AA">
            <w:pPr>
              <w:spacing w:before="0" w:after="0"/>
              <w:jc w:val="center"/>
              <w:rPr>
                <w:sz w:val="20"/>
                <w:szCs w:val="20"/>
              </w:rPr>
            </w:pPr>
            <w:r w:rsidRPr="0004371D">
              <w:rPr>
                <w:sz w:val="20"/>
                <w:szCs w:val="20"/>
              </w:rPr>
              <w:t>2.455</w:t>
            </w:r>
          </w:p>
        </w:tc>
        <w:tc>
          <w:tcPr>
            <w:tcW w:w="1206" w:type="dxa"/>
            <w:noWrap/>
            <w:vAlign w:val="center"/>
            <w:hideMark/>
          </w:tcPr>
          <w:p w14:paraId="2B896E73" w14:textId="77777777" w:rsidR="0004371D" w:rsidRPr="0004371D" w:rsidRDefault="0004371D" w:rsidP="00BF74AA">
            <w:pPr>
              <w:spacing w:before="0" w:after="0"/>
              <w:jc w:val="center"/>
              <w:rPr>
                <w:sz w:val="20"/>
                <w:szCs w:val="20"/>
              </w:rPr>
            </w:pPr>
            <w:r w:rsidRPr="0004371D">
              <w:rPr>
                <w:sz w:val="20"/>
                <w:szCs w:val="20"/>
              </w:rPr>
              <w:t>0.000</w:t>
            </w:r>
          </w:p>
        </w:tc>
        <w:tc>
          <w:tcPr>
            <w:tcW w:w="1139" w:type="dxa"/>
            <w:noWrap/>
            <w:vAlign w:val="center"/>
            <w:hideMark/>
          </w:tcPr>
          <w:p w14:paraId="2B896E74" w14:textId="77777777" w:rsidR="0004371D" w:rsidRPr="0004371D" w:rsidRDefault="0004371D" w:rsidP="00BF74AA">
            <w:pPr>
              <w:spacing w:before="0" w:after="0"/>
              <w:jc w:val="center"/>
              <w:rPr>
                <w:sz w:val="20"/>
                <w:szCs w:val="20"/>
              </w:rPr>
            </w:pPr>
            <w:r w:rsidRPr="0004371D">
              <w:rPr>
                <w:sz w:val="20"/>
                <w:szCs w:val="20"/>
              </w:rPr>
              <w:t>0.000</w:t>
            </w:r>
          </w:p>
        </w:tc>
        <w:tc>
          <w:tcPr>
            <w:tcW w:w="905" w:type="dxa"/>
            <w:noWrap/>
            <w:vAlign w:val="center"/>
            <w:hideMark/>
          </w:tcPr>
          <w:p w14:paraId="2B896E75" w14:textId="77777777" w:rsidR="0004371D" w:rsidRPr="0004371D" w:rsidRDefault="0004371D" w:rsidP="00BF74AA">
            <w:pPr>
              <w:spacing w:before="0" w:after="0"/>
              <w:jc w:val="center"/>
              <w:rPr>
                <w:sz w:val="20"/>
                <w:szCs w:val="20"/>
              </w:rPr>
            </w:pPr>
            <w:r w:rsidRPr="0004371D">
              <w:rPr>
                <w:sz w:val="20"/>
                <w:szCs w:val="20"/>
              </w:rPr>
              <w:t>-13.391</w:t>
            </w:r>
          </w:p>
        </w:tc>
      </w:tr>
      <w:tr w:rsidR="0004371D" w:rsidRPr="0004371D" w14:paraId="2B896E80" w14:textId="77777777" w:rsidTr="00BF74AA">
        <w:trPr>
          <w:trHeight w:val="300"/>
          <w:jc w:val="center"/>
        </w:trPr>
        <w:tc>
          <w:tcPr>
            <w:tcW w:w="670" w:type="dxa"/>
            <w:noWrap/>
            <w:vAlign w:val="center"/>
            <w:hideMark/>
          </w:tcPr>
          <w:p w14:paraId="2B896E77" w14:textId="77777777" w:rsidR="0004371D" w:rsidRPr="0004371D" w:rsidRDefault="0004371D" w:rsidP="00BF74AA">
            <w:pPr>
              <w:spacing w:before="0" w:after="0"/>
              <w:jc w:val="center"/>
              <w:rPr>
                <w:sz w:val="20"/>
                <w:szCs w:val="20"/>
              </w:rPr>
            </w:pPr>
            <w:r w:rsidRPr="0004371D">
              <w:rPr>
                <w:sz w:val="20"/>
                <w:szCs w:val="20"/>
              </w:rPr>
              <w:t>2020</w:t>
            </w:r>
          </w:p>
        </w:tc>
        <w:tc>
          <w:tcPr>
            <w:tcW w:w="968" w:type="dxa"/>
            <w:noWrap/>
            <w:vAlign w:val="center"/>
            <w:hideMark/>
          </w:tcPr>
          <w:p w14:paraId="2B896E78" w14:textId="77777777" w:rsidR="0004371D" w:rsidRPr="0004371D" w:rsidRDefault="0004371D" w:rsidP="00BF74AA">
            <w:pPr>
              <w:spacing w:before="0" w:after="0"/>
              <w:jc w:val="center"/>
              <w:rPr>
                <w:sz w:val="20"/>
                <w:szCs w:val="20"/>
              </w:rPr>
            </w:pPr>
            <w:r w:rsidRPr="0004371D">
              <w:rPr>
                <w:sz w:val="20"/>
                <w:szCs w:val="20"/>
              </w:rPr>
              <w:t>18.179</w:t>
            </w:r>
          </w:p>
        </w:tc>
        <w:tc>
          <w:tcPr>
            <w:tcW w:w="1094" w:type="dxa"/>
            <w:noWrap/>
            <w:vAlign w:val="center"/>
            <w:hideMark/>
          </w:tcPr>
          <w:p w14:paraId="2B896E79" w14:textId="77777777" w:rsidR="0004371D" w:rsidRPr="0004371D" w:rsidRDefault="0004371D" w:rsidP="00BF74AA">
            <w:pPr>
              <w:spacing w:before="0" w:after="0"/>
              <w:jc w:val="center"/>
              <w:rPr>
                <w:sz w:val="20"/>
                <w:szCs w:val="20"/>
              </w:rPr>
            </w:pPr>
            <w:r w:rsidRPr="0004371D">
              <w:rPr>
                <w:sz w:val="20"/>
                <w:szCs w:val="20"/>
              </w:rPr>
              <w:t>0.000</w:t>
            </w:r>
          </w:p>
        </w:tc>
        <w:tc>
          <w:tcPr>
            <w:tcW w:w="960" w:type="dxa"/>
            <w:noWrap/>
            <w:vAlign w:val="center"/>
            <w:hideMark/>
          </w:tcPr>
          <w:p w14:paraId="2B896E7A" w14:textId="77777777" w:rsidR="0004371D" w:rsidRPr="0004371D" w:rsidRDefault="0004371D" w:rsidP="00BF74AA">
            <w:pPr>
              <w:spacing w:before="0" w:after="0"/>
              <w:jc w:val="center"/>
              <w:rPr>
                <w:sz w:val="20"/>
                <w:szCs w:val="20"/>
              </w:rPr>
            </w:pPr>
            <w:r w:rsidRPr="0004371D">
              <w:rPr>
                <w:sz w:val="20"/>
                <w:szCs w:val="20"/>
              </w:rPr>
              <w:t>0.000</w:t>
            </w:r>
          </w:p>
        </w:tc>
        <w:tc>
          <w:tcPr>
            <w:tcW w:w="866" w:type="dxa"/>
            <w:noWrap/>
            <w:vAlign w:val="center"/>
            <w:hideMark/>
          </w:tcPr>
          <w:p w14:paraId="2B896E7B" w14:textId="77777777" w:rsidR="0004371D" w:rsidRPr="0004371D" w:rsidRDefault="0004371D" w:rsidP="00BF74AA">
            <w:pPr>
              <w:spacing w:before="0" w:after="0"/>
              <w:jc w:val="center"/>
              <w:rPr>
                <w:sz w:val="20"/>
                <w:szCs w:val="20"/>
              </w:rPr>
            </w:pPr>
            <w:r w:rsidRPr="0004371D">
              <w:rPr>
                <w:sz w:val="20"/>
                <w:szCs w:val="20"/>
              </w:rPr>
              <w:t>4.817</w:t>
            </w:r>
          </w:p>
        </w:tc>
        <w:tc>
          <w:tcPr>
            <w:tcW w:w="825" w:type="dxa"/>
            <w:noWrap/>
            <w:vAlign w:val="center"/>
            <w:hideMark/>
          </w:tcPr>
          <w:p w14:paraId="2B896E7C" w14:textId="77777777" w:rsidR="0004371D" w:rsidRPr="0004371D" w:rsidRDefault="0004371D" w:rsidP="00BF74AA">
            <w:pPr>
              <w:spacing w:before="0" w:after="0"/>
              <w:jc w:val="center"/>
              <w:rPr>
                <w:sz w:val="20"/>
                <w:szCs w:val="20"/>
              </w:rPr>
            </w:pPr>
            <w:r w:rsidRPr="0004371D">
              <w:rPr>
                <w:sz w:val="20"/>
                <w:szCs w:val="20"/>
              </w:rPr>
              <w:t>2.655</w:t>
            </w:r>
          </w:p>
        </w:tc>
        <w:tc>
          <w:tcPr>
            <w:tcW w:w="1206" w:type="dxa"/>
            <w:noWrap/>
            <w:vAlign w:val="center"/>
            <w:hideMark/>
          </w:tcPr>
          <w:p w14:paraId="2B896E7D" w14:textId="77777777" w:rsidR="0004371D" w:rsidRPr="0004371D" w:rsidRDefault="0004371D" w:rsidP="00BF74AA">
            <w:pPr>
              <w:spacing w:before="0" w:after="0"/>
              <w:jc w:val="center"/>
              <w:rPr>
                <w:sz w:val="20"/>
                <w:szCs w:val="20"/>
              </w:rPr>
            </w:pPr>
            <w:r w:rsidRPr="0004371D">
              <w:rPr>
                <w:sz w:val="20"/>
                <w:szCs w:val="20"/>
              </w:rPr>
              <w:t>0.000</w:t>
            </w:r>
          </w:p>
        </w:tc>
        <w:tc>
          <w:tcPr>
            <w:tcW w:w="1139" w:type="dxa"/>
            <w:noWrap/>
            <w:vAlign w:val="center"/>
            <w:hideMark/>
          </w:tcPr>
          <w:p w14:paraId="2B896E7E" w14:textId="77777777" w:rsidR="0004371D" w:rsidRPr="0004371D" w:rsidRDefault="0004371D" w:rsidP="00BF74AA">
            <w:pPr>
              <w:spacing w:before="0" w:after="0"/>
              <w:jc w:val="center"/>
              <w:rPr>
                <w:sz w:val="20"/>
                <w:szCs w:val="20"/>
              </w:rPr>
            </w:pPr>
            <w:r w:rsidRPr="0004371D">
              <w:rPr>
                <w:sz w:val="20"/>
                <w:szCs w:val="20"/>
              </w:rPr>
              <w:t>0.000</w:t>
            </w:r>
          </w:p>
        </w:tc>
        <w:tc>
          <w:tcPr>
            <w:tcW w:w="905" w:type="dxa"/>
            <w:noWrap/>
            <w:vAlign w:val="center"/>
            <w:hideMark/>
          </w:tcPr>
          <w:p w14:paraId="2B896E7F" w14:textId="77777777" w:rsidR="0004371D" w:rsidRPr="0004371D" w:rsidRDefault="0004371D" w:rsidP="00BF74AA">
            <w:pPr>
              <w:spacing w:before="0" w:after="0"/>
              <w:jc w:val="center"/>
              <w:rPr>
                <w:sz w:val="20"/>
                <w:szCs w:val="20"/>
              </w:rPr>
            </w:pPr>
            <w:r w:rsidRPr="0004371D">
              <w:rPr>
                <w:sz w:val="20"/>
                <w:szCs w:val="20"/>
              </w:rPr>
              <w:t>-10.706</w:t>
            </w:r>
          </w:p>
        </w:tc>
      </w:tr>
      <w:tr w:rsidR="0004371D" w:rsidRPr="0004371D" w14:paraId="2B896E8A" w14:textId="77777777" w:rsidTr="00BF74AA">
        <w:trPr>
          <w:trHeight w:val="300"/>
          <w:jc w:val="center"/>
        </w:trPr>
        <w:tc>
          <w:tcPr>
            <w:tcW w:w="670" w:type="dxa"/>
            <w:noWrap/>
            <w:vAlign w:val="center"/>
            <w:hideMark/>
          </w:tcPr>
          <w:p w14:paraId="2B896E81" w14:textId="77777777" w:rsidR="0004371D" w:rsidRPr="0004371D" w:rsidRDefault="0004371D" w:rsidP="00BF74AA">
            <w:pPr>
              <w:spacing w:before="0" w:after="0"/>
              <w:jc w:val="center"/>
              <w:rPr>
                <w:sz w:val="20"/>
                <w:szCs w:val="20"/>
              </w:rPr>
            </w:pPr>
            <w:r w:rsidRPr="0004371D">
              <w:rPr>
                <w:sz w:val="20"/>
                <w:szCs w:val="20"/>
              </w:rPr>
              <w:t>2021</w:t>
            </w:r>
          </w:p>
        </w:tc>
        <w:tc>
          <w:tcPr>
            <w:tcW w:w="968" w:type="dxa"/>
            <w:noWrap/>
            <w:vAlign w:val="center"/>
            <w:hideMark/>
          </w:tcPr>
          <w:p w14:paraId="2B896E82" w14:textId="77777777" w:rsidR="0004371D" w:rsidRPr="0004371D" w:rsidRDefault="0004371D" w:rsidP="00BF74AA">
            <w:pPr>
              <w:spacing w:before="0" w:after="0"/>
              <w:jc w:val="center"/>
              <w:rPr>
                <w:sz w:val="20"/>
                <w:szCs w:val="20"/>
              </w:rPr>
            </w:pPr>
            <w:r w:rsidRPr="0004371D">
              <w:rPr>
                <w:sz w:val="20"/>
                <w:szCs w:val="20"/>
              </w:rPr>
              <w:t>-3.920</w:t>
            </w:r>
          </w:p>
        </w:tc>
        <w:tc>
          <w:tcPr>
            <w:tcW w:w="1094" w:type="dxa"/>
            <w:noWrap/>
            <w:vAlign w:val="center"/>
            <w:hideMark/>
          </w:tcPr>
          <w:p w14:paraId="2B896E83" w14:textId="77777777" w:rsidR="0004371D" w:rsidRPr="0004371D" w:rsidRDefault="0004371D" w:rsidP="00BF74AA">
            <w:pPr>
              <w:spacing w:before="0" w:after="0"/>
              <w:jc w:val="center"/>
              <w:rPr>
                <w:sz w:val="20"/>
                <w:szCs w:val="20"/>
              </w:rPr>
            </w:pPr>
            <w:r w:rsidRPr="0004371D">
              <w:rPr>
                <w:sz w:val="20"/>
                <w:szCs w:val="20"/>
              </w:rPr>
              <w:t>-0.076</w:t>
            </w:r>
          </w:p>
        </w:tc>
        <w:tc>
          <w:tcPr>
            <w:tcW w:w="960" w:type="dxa"/>
            <w:noWrap/>
            <w:vAlign w:val="center"/>
            <w:hideMark/>
          </w:tcPr>
          <w:p w14:paraId="2B896E84" w14:textId="77777777" w:rsidR="0004371D" w:rsidRPr="0004371D" w:rsidRDefault="0004371D" w:rsidP="00BF74AA">
            <w:pPr>
              <w:spacing w:before="0" w:after="0"/>
              <w:jc w:val="center"/>
              <w:rPr>
                <w:sz w:val="20"/>
                <w:szCs w:val="20"/>
              </w:rPr>
            </w:pPr>
            <w:r w:rsidRPr="0004371D">
              <w:rPr>
                <w:sz w:val="20"/>
                <w:szCs w:val="20"/>
              </w:rPr>
              <w:t>0.000</w:t>
            </w:r>
          </w:p>
        </w:tc>
        <w:tc>
          <w:tcPr>
            <w:tcW w:w="866" w:type="dxa"/>
            <w:noWrap/>
            <w:vAlign w:val="center"/>
            <w:hideMark/>
          </w:tcPr>
          <w:p w14:paraId="2B896E85" w14:textId="77777777" w:rsidR="0004371D" w:rsidRPr="0004371D" w:rsidRDefault="0004371D" w:rsidP="00BF74AA">
            <w:pPr>
              <w:spacing w:before="0" w:after="0"/>
              <w:jc w:val="center"/>
              <w:rPr>
                <w:sz w:val="20"/>
                <w:szCs w:val="20"/>
              </w:rPr>
            </w:pPr>
            <w:r w:rsidRPr="0004371D">
              <w:rPr>
                <w:sz w:val="20"/>
                <w:szCs w:val="20"/>
              </w:rPr>
              <w:t>13.991</w:t>
            </w:r>
          </w:p>
        </w:tc>
        <w:tc>
          <w:tcPr>
            <w:tcW w:w="825" w:type="dxa"/>
            <w:noWrap/>
            <w:vAlign w:val="center"/>
            <w:hideMark/>
          </w:tcPr>
          <w:p w14:paraId="2B896E86" w14:textId="77777777" w:rsidR="0004371D" w:rsidRPr="0004371D" w:rsidRDefault="0004371D" w:rsidP="00BF74AA">
            <w:pPr>
              <w:spacing w:before="0" w:after="0"/>
              <w:jc w:val="center"/>
              <w:rPr>
                <w:sz w:val="20"/>
                <w:szCs w:val="20"/>
              </w:rPr>
            </w:pPr>
            <w:r w:rsidRPr="0004371D">
              <w:rPr>
                <w:sz w:val="20"/>
                <w:szCs w:val="20"/>
              </w:rPr>
              <w:t>3.784</w:t>
            </w:r>
          </w:p>
        </w:tc>
        <w:tc>
          <w:tcPr>
            <w:tcW w:w="1206" w:type="dxa"/>
            <w:noWrap/>
            <w:vAlign w:val="center"/>
            <w:hideMark/>
          </w:tcPr>
          <w:p w14:paraId="2B896E87" w14:textId="77777777" w:rsidR="0004371D" w:rsidRPr="0004371D" w:rsidRDefault="0004371D" w:rsidP="00BF74AA">
            <w:pPr>
              <w:spacing w:before="0" w:after="0"/>
              <w:jc w:val="center"/>
              <w:rPr>
                <w:sz w:val="20"/>
                <w:szCs w:val="20"/>
              </w:rPr>
            </w:pPr>
            <w:r w:rsidRPr="0004371D">
              <w:rPr>
                <w:sz w:val="20"/>
                <w:szCs w:val="20"/>
              </w:rPr>
              <w:t>0.000</w:t>
            </w:r>
          </w:p>
        </w:tc>
        <w:tc>
          <w:tcPr>
            <w:tcW w:w="1139" w:type="dxa"/>
            <w:noWrap/>
            <w:vAlign w:val="center"/>
            <w:hideMark/>
          </w:tcPr>
          <w:p w14:paraId="2B896E88" w14:textId="77777777" w:rsidR="0004371D" w:rsidRPr="0004371D" w:rsidRDefault="0004371D" w:rsidP="00BF74AA">
            <w:pPr>
              <w:spacing w:before="0" w:after="0"/>
              <w:jc w:val="center"/>
              <w:rPr>
                <w:sz w:val="20"/>
                <w:szCs w:val="20"/>
              </w:rPr>
            </w:pPr>
            <w:r w:rsidRPr="0004371D">
              <w:rPr>
                <w:sz w:val="20"/>
                <w:szCs w:val="20"/>
              </w:rPr>
              <w:t>0.000</w:t>
            </w:r>
          </w:p>
        </w:tc>
        <w:tc>
          <w:tcPr>
            <w:tcW w:w="905" w:type="dxa"/>
            <w:noWrap/>
            <w:vAlign w:val="center"/>
            <w:hideMark/>
          </w:tcPr>
          <w:p w14:paraId="2B896E89" w14:textId="77777777" w:rsidR="0004371D" w:rsidRPr="0004371D" w:rsidRDefault="0004371D" w:rsidP="00BF74AA">
            <w:pPr>
              <w:spacing w:before="0" w:after="0"/>
              <w:jc w:val="center"/>
              <w:rPr>
                <w:sz w:val="20"/>
                <w:szCs w:val="20"/>
              </w:rPr>
            </w:pPr>
            <w:r w:rsidRPr="0004371D">
              <w:rPr>
                <w:sz w:val="20"/>
                <w:szCs w:val="20"/>
              </w:rPr>
              <w:t>21.771</w:t>
            </w:r>
          </w:p>
        </w:tc>
      </w:tr>
      <w:tr w:rsidR="0004371D" w:rsidRPr="0004371D" w14:paraId="2B896E94" w14:textId="77777777" w:rsidTr="00BF74AA">
        <w:trPr>
          <w:trHeight w:val="300"/>
          <w:jc w:val="center"/>
        </w:trPr>
        <w:tc>
          <w:tcPr>
            <w:tcW w:w="670" w:type="dxa"/>
            <w:noWrap/>
            <w:vAlign w:val="center"/>
            <w:hideMark/>
          </w:tcPr>
          <w:p w14:paraId="2B896E8B" w14:textId="77777777" w:rsidR="0004371D" w:rsidRPr="0004371D" w:rsidRDefault="0004371D" w:rsidP="00BF74AA">
            <w:pPr>
              <w:spacing w:before="0" w:after="0"/>
              <w:jc w:val="center"/>
              <w:rPr>
                <w:sz w:val="20"/>
                <w:szCs w:val="20"/>
              </w:rPr>
            </w:pPr>
            <w:r w:rsidRPr="0004371D">
              <w:rPr>
                <w:sz w:val="20"/>
                <w:szCs w:val="20"/>
              </w:rPr>
              <w:t>2022</w:t>
            </w:r>
          </w:p>
        </w:tc>
        <w:tc>
          <w:tcPr>
            <w:tcW w:w="968" w:type="dxa"/>
            <w:noWrap/>
            <w:vAlign w:val="center"/>
            <w:hideMark/>
          </w:tcPr>
          <w:p w14:paraId="2B896E8C" w14:textId="77777777" w:rsidR="0004371D" w:rsidRPr="0004371D" w:rsidRDefault="0004371D" w:rsidP="00BF74AA">
            <w:pPr>
              <w:spacing w:before="0" w:after="0"/>
              <w:jc w:val="center"/>
              <w:rPr>
                <w:sz w:val="20"/>
                <w:szCs w:val="20"/>
              </w:rPr>
            </w:pPr>
            <w:r w:rsidRPr="0004371D">
              <w:rPr>
                <w:sz w:val="20"/>
                <w:szCs w:val="20"/>
              </w:rPr>
              <w:t>0.000</w:t>
            </w:r>
          </w:p>
        </w:tc>
        <w:tc>
          <w:tcPr>
            <w:tcW w:w="1094" w:type="dxa"/>
            <w:noWrap/>
            <w:vAlign w:val="center"/>
            <w:hideMark/>
          </w:tcPr>
          <w:p w14:paraId="2B896E8D" w14:textId="77777777" w:rsidR="0004371D" w:rsidRPr="0004371D" w:rsidRDefault="0004371D" w:rsidP="00BF74AA">
            <w:pPr>
              <w:spacing w:before="0" w:after="0"/>
              <w:jc w:val="center"/>
              <w:rPr>
                <w:sz w:val="20"/>
                <w:szCs w:val="20"/>
              </w:rPr>
            </w:pPr>
            <w:r w:rsidRPr="0004371D">
              <w:rPr>
                <w:sz w:val="20"/>
                <w:szCs w:val="20"/>
              </w:rPr>
              <w:t>-0.076</w:t>
            </w:r>
          </w:p>
        </w:tc>
        <w:tc>
          <w:tcPr>
            <w:tcW w:w="960" w:type="dxa"/>
            <w:noWrap/>
            <w:vAlign w:val="center"/>
            <w:hideMark/>
          </w:tcPr>
          <w:p w14:paraId="2B896E8E" w14:textId="77777777" w:rsidR="0004371D" w:rsidRPr="0004371D" w:rsidRDefault="0004371D" w:rsidP="00BF74AA">
            <w:pPr>
              <w:spacing w:before="0" w:after="0"/>
              <w:jc w:val="center"/>
              <w:rPr>
                <w:sz w:val="20"/>
                <w:szCs w:val="20"/>
              </w:rPr>
            </w:pPr>
            <w:r w:rsidRPr="0004371D">
              <w:rPr>
                <w:sz w:val="20"/>
                <w:szCs w:val="20"/>
              </w:rPr>
              <w:t>0.000</w:t>
            </w:r>
          </w:p>
        </w:tc>
        <w:tc>
          <w:tcPr>
            <w:tcW w:w="866" w:type="dxa"/>
            <w:noWrap/>
            <w:vAlign w:val="center"/>
            <w:hideMark/>
          </w:tcPr>
          <w:p w14:paraId="2B896E8F" w14:textId="77777777" w:rsidR="0004371D" w:rsidRPr="0004371D" w:rsidRDefault="0004371D" w:rsidP="00BF74AA">
            <w:pPr>
              <w:spacing w:before="0" w:after="0"/>
              <w:jc w:val="center"/>
              <w:rPr>
                <w:sz w:val="20"/>
                <w:szCs w:val="20"/>
              </w:rPr>
            </w:pPr>
            <w:r w:rsidRPr="0004371D">
              <w:rPr>
                <w:sz w:val="20"/>
                <w:szCs w:val="20"/>
              </w:rPr>
              <w:t>1.430</w:t>
            </w:r>
          </w:p>
        </w:tc>
        <w:tc>
          <w:tcPr>
            <w:tcW w:w="825" w:type="dxa"/>
            <w:noWrap/>
            <w:vAlign w:val="center"/>
            <w:hideMark/>
          </w:tcPr>
          <w:p w14:paraId="2B896E90" w14:textId="77777777" w:rsidR="0004371D" w:rsidRPr="0004371D" w:rsidRDefault="0004371D" w:rsidP="00BF74AA">
            <w:pPr>
              <w:spacing w:before="0" w:after="0"/>
              <w:jc w:val="center"/>
              <w:rPr>
                <w:sz w:val="20"/>
                <w:szCs w:val="20"/>
              </w:rPr>
            </w:pPr>
            <w:r w:rsidRPr="0004371D">
              <w:rPr>
                <w:sz w:val="20"/>
                <w:szCs w:val="20"/>
              </w:rPr>
              <w:t>2.813</w:t>
            </w:r>
          </w:p>
        </w:tc>
        <w:tc>
          <w:tcPr>
            <w:tcW w:w="1206" w:type="dxa"/>
            <w:noWrap/>
            <w:vAlign w:val="center"/>
            <w:hideMark/>
          </w:tcPr>
          <w:p w14:paraId="2B896E91" w14:textId="77777777" w:rsidR="0004371D" w:rsidRPr="0004371D" w:rsidRDefault="0004371D" w:rsidP="00BF74AA">
            <w:pPr>
              <w:spacing w:before="0" w:after="0"/>
              <w:jc w:val="center"/>
              <w:rPr>
                <w:sz w:val="20"/>
                <w:szCs w:val="20"/>
              </w:rPr>
            </w:pPr>
            <w:r w:rsidRPr="0004371D">
              <w:rPr>
                <w:sz w:val="20"/>
                <w:szCs w:val="20"/>
              </w:rPr>
              <w:t>0.000</w:t>
            </w:r>
          </w:p>
        </w:tc>
        <w:tc>
          <w:tcPr>
            <w:tcW w:w="1139" w:type="dxa"/>
            <w:noWrap/>
            <w:vAlign w:val="center"/>
            <w:hideMark/>
          </w:tcPr>
          <w:p w14:paraId="2B896E92" w14:textId="77777777" w:rsidR="0004371D" w:rsidRPr="0004371D" w:rsidRDefault="0004371D" w:rsidP="00BF74AA">
            <w:pPr>
              <w:spacing w:before="0" w:after="0"/>
              <w:jc w:val="center"/>
              <w:rPr>
                <w:sz w:val="20"/>
                <w:szCs w:val="20"/>
              </w:rPr>
            </w:pPr>
            <w:r w:rsidRPr="0004371D">
              <w:rPr>
                <w:sz w:val="20"/>
                <w:szCs w:val="20"/>
              </w:rPr>
              <w:t>0.000</w:t>
            </w:r>
          </w:p>
        </w:tc>
        <w:tc>
          <w:tcPr>
            <w:tcW w:w="905" w:type="dxa"/>
            <w:noWrap/>
            <w:vAlign w:val="center"/>
            <w:hideMark/>
          </w:tcPr>
          <w:p w14:paraId="2B896E93" w14:textId="77777777" w:rsidR="0004371D" w:rsidRPr="0004371D" w:rsidRDefault="0004371D" w:rsidP="00BF74AA">
            <w:pPr>
              <w:spacing w:before="0" w:after="0"/>
              <w:jc w:val="center"/>
              <w:rPr>
                <w:sz w:val="20"/>
                <w:szCs w:val="20"/>
              </w:rPr>
            </w:pPr>
            <w:r w:rsidRPr="0004371D">
              <w:rPr>
                <w:sz w:val="20"/>
                <w:szCs w:val="20"/>
              </w:rPr>
              <w:t>4.319</w:t>
            </w:r>
          </w:p>
        </w:tc>
      </w:tr>
      <w:tr w:rsidR="0004371D" w:rsidRPr="0004371D" w14:paraId="2B896E9E" w14:textId="77777777" w:rsidTr="00BF74AA">
        <w:trPr>
          <w:trHeight w:val="300"/>
          <w:jc w:val="center"/>
        </w:trPr>
        <w:tc>
          <w:tcPr>
            <w:tcW w:w="670" w:type="dxa"/>
            <w:noWrap/>
            <w:vAlign w:val="center"/>
            <w:hideMark/>
          </w:tcPr>
          <w:p w14:paraId="2B896E95" w14:textId="77777777" w:rsidR="0004371D" w:rsidRPr="0004371D" w:rsidRDefault="0004371D" w:rsidP="00BF74AA">
            <w:pPr>
              <w:spacing w:before="0" w:after="0"/>
              <w:jc w:val="center"/>
              <w:rPr>
                <w:sz w:val="20"/>
                <w:szCs w:val="20"/>
              </w:rPr>
            </w:pPr>
            <w:r w:rsidRPr="0004371D">
              <w:rPr>
                <w:sz w:val="20"/>
                <w:szCs w:val="20"/>
              </w:rPr>
              <w:t>2023</w:t>
            </w:r>
          </w:p>
        </w:tc>
        <w:tc>
          <w:tcPr>
            <w:tcW w:w="968" w:type="dxa"/>
            <w:noWrap/>
            <w:vAlign w:val="center"/>
            <w:hideMark/>
          </w:tcPr>
          <w:p w14:paraId="2B896E96" w14:textId="77777777" w:rsidR="0004371D" w:rsidRPr="0004371D" w:rsidRDefault="0004371D" w:rsidP="00BF74AA">
            <w:pPr>
              <w:spacing w:before="0" w:after="0"/>
              <w:jc w:val="center"/>
              <w:rPr>
                <w:sz w:val="20"/>
                <w:szCs w:val="20"/>
              </w:rPr>
            </w:pPr>
            <w:r w:rsidRPr="0004371D">
              <w:rPr>
                <w:sz w:val="20"/>
                <w:szCs w:val="20"/>
              </w:rPr>
              <w:t>0.000</w:t>
            </w:r>
          </w:p>
        </w:tc>
        <w:tc>
          <w:tcPr>
            <w:tcW w:w="1094" w:type="dxa"/>
            <w:noWrap/>
            <w:vAlign w:val="center"/>
            <w:hideMark/>
          </w:tcPr>
          <w:p w14:paraId="2B896E97" w14:textId="77777777" w:rsidR="0004371D" w:rsidRPr="0004371D" w:rsidRDefault="0004371D" w:rsidP="00BF74AA">
            <w:pPr>
              <w:spacing w:before="0" w:after="0"/>
              <w:jc w:val="center"/>
              <w:rPr>
                <w:sz w:val="20"/>
                <w:szCs w:val="20"/>
              </w:rPr>
            </w:pPr>
            <w:r w:rsidRPr="0004371D">
              <w:rPr>
                <w:sz w:val="20"/>
                <w:szCs w:val="20"/>
              </w:rPr>
              <w:t>-0.076</w:t>
            </w:r>
          </w:p>
        </w:tc>
        <w:tc>
          <w:tcPr>
            <w:tcW w:w="960" w:type="dxa"/>
            <w:noWrap/>
            <w:vAlign w:val="center"/>
            <w:hideMark/>
          </w:tcPr>
          <w:p w14:paraId="2B896E98" w14:textId="77777777" w:rsidR="0004371D" w:rsidRPr="0004371D" w:rsidRDefault="0004371D" w:rsidP="00BF74AA">
            <w:pPr>
              <w:spacing w:before="0" w:after="0"/>
              <w:jc w:val="center"/>
              <w:rPr>
                <w:sz w:val="20"/>
                <w:szCs w:val="20"/>
              </w:rPr>
            </w:pPr>
            <w:r w:rsidRPr="0004371D">
              <w:rPr>
                <w:sz w:val="20"/>
                <w:szCs w:val="20"/>
              </w:rPr>
              <w:t>0.000</w:t>
            </w:r>
          </w:p>
        </w:tc>
        <w:tc>
          <w:tcPr>
            <w:tcW w:w="866" w:type="dxa"/>
            <w:noWrap/>
            <w:vAlign w:val="center"/>
            <w:hideMark/>
          </w:tcPr>
          <w:p w14:paraId="2B896E99" w14:textId="77777777" w:rsidR="0004371D" w:rsidRPr="0004371D" w:rsidRDefault="0004371D" w:rsidP="00BF74AA">
            <w:pPr>
              <w:spacing w:before="0" w:after="0"/>
              <w:jc w:val="center"/>
              <w:rPr>
                <w:sz w:val="20"/>
                <w:szCs w:val="20"/>
              </w:rPr>
            </w:pPr>
            <w:r w:rsidRPr="0004371D">
              <w:rPr>
                <w:sz w:val="20"/>
                <w:szCs w:val="20"/>
              </w:rPr>
              <w:t>1.551</w:t>
            </w:r>
          </w:p>
        </w:tc>
        <w:tc>
          <w:tcPr>
            <w:tcW w:w="825" w:type="dxa"/>
            <w:noWrap/>
            <w:vAlign w:val="center"/>
            <w:hideMark/>
          </w:tcPr>
          <w:p w14:paraId="2B896E9A" w14:textId="77777777" w:rsidR="0004371D" w:rsidRPr="0004371D" w:rsidRDefault="0004371D" w:rsidP="00BF74AA">
            <w:pPr>
              <w:spacing w:before="0" w:after="0"/>
              <w:jc w:val="center"/>
              <w:rPr>
                <w:sz w:val="20"/>
                <w:szCs w:val="20"/>
              </w:rPr>
            </w:pPr>
            <w:r w:rsidRPr="0004371D">
              <w:rPr>
                <w:sz w:val="20"/>
                <w:szCs w:val="20"/>
              </w:rPr>
              <w:t>2.945</w:t>
            </w:r>
          </w:p>
        </w:tc>
        <w:tc>
          <w:tcPr>
            <w:tcW w:w="1206" w:type="dxa"/>
            <w:noWrap/>
            <w:vAlign w:val="center"/>
            <w:hideMark/>
          </w:tcPr>
          <w:p w14:paraId="2B896E9B" w14:textId="77777777" w:rsidR="0004371D" w:rsidRPr="0004371D" w:rsidRDefault="0004371D" w:rsidP="00BF74AA">
            <w:pPr>
              <w:spacing w:before="0" w:after="0"/>
              <w:jc w:val="center"/>
              <w:rPr>
                <w:sz w:val="20"/>
                <w:szCs w:val="20"/>
              </w:rPr>
            </w:pPr>
            <w:r w:rsidRPr="0004371D">
              <w:rPr>
                <w:sz w:val="20"/>
                <w:szCs w:val="20"/>
              </w:rPr>
              <w:t>0.000</w:t>
            </w:r>
          </w:p>
        </w:tc>
        <w:tc>
          <w:tcPr>
            <w:tcW w:w="1139" w:type="dxa"/>
            <w:noWrap/>
            <w:vAlign w:val="center"/>
            <w:hideMark/>
          </w:tcPr>
          <w:p w14:paraId="2B896E9C" w14:textId="77777777" w:rsidR="0004371D" w:rsidRPr="0004371D" w:rsidRDefault="0004371D" w:rsidP="00BF74AA">
            <w:pPr>
              <w:spacing w:before="0" w:after="0"/>
              <w:jc w:val="center"/>
              <w:rPr>
                <w:sz w:val="20"/>
                <w:szCs w:val="20"/>
              </w:rPr>
            </w:pPr>
            <w:r w:rsidRPr="0004371D">
              <w:rPr>
                <w:sz w:val="20"/>
                <w:szCs w:val="20"/>
              </w:rPr>
              <w:t>0.000</w:t>
            </w:r>
          </w:p>
        </w:tc>
        <w:tc>
          <w:tcPr>
            <w:tcW w:w="905" w:type="dxa"/>
            <w:noWrap/>
            <w:vAlign w:val="center"/>
            <w:hideMark/>
          </w:tcPr>
          <w:p w14:paraId="2B896E9D" w14:textId="77777777" w:rsidR="0004371D" w:rsidRPr="0004371D" w:rsidRDefault="0004371D" w:rsidP="00BF74AA">
            <w:pPr>
              <w:spacing w:before="0" w:after="0"/>
              <w:jc w:val="center"/>
              <w:rPr>
                <w:sz w:val="20"/>
                <w:szCs w:val="20"/>
              </w:rPr>
            </w:pPr>
            <w:r w:rsidRPr="0004371D">
              <w:rPr>
                <w:sz w:val="20"/>
                <w:szCs w:val="20"/>
              </w:rPr>
              <w:t>4.572</w:t>
            </w:r>
          </w:p>
        </w:tc>
      </w:tr>
      <w:tr w:rsidR="0004371D" w:rsidRPr="0004371D" w14:paraId="2B896EA8" w14:textId="77777777" w:rsidTr="00BF74AA">
        <w:trPr>
          <w:trHeight w:val="300"/>
          <w:jc w:val="center"/>
        </w:trPr>
        <w:tc>
          <w:tcPr>
            <w:tcW w:w="670" w:type="dxa"/>
            <w:noWrap/>
            <w:vAlign w:val="center"/>
            <w:hideMark/>
          </w:tcPr>
          <w:p w14:paraId="2B896E9F" w14:textId="77777777" w:rsidR="0004371D" w:rsidRPr="0004371D" w:rsidRDefault="0004371D" w:rsidP="00BF74AA">
            <w:pPr>
              <w:spacing w:before="0" w:after="0"/>
              <w:jc w:val="center"/>
              <w:rPr>
                <w:sz w:val="20"/>
                <w:szCs w:val="20"/>
              </w:rPr>
            </w:pPr>
            <w:r w:rsidRPr="0004371D">
              <w:rPr>
                <w:sz w:val="20"/>
                <w:szCs w:val="20"/>
              </w:rPr>
              <w:t>2024</w:t>
            </w:r>
          </w:p>
        </w:tc>
        <w:tc>
          <w:tcPr>
            <w:tcW w:w="968" w:type="dxa"/>
            <w:noWrap/>
            <w:vAlign w:val="center"/>
            <w:hideMark/>
          </w:tcPr>
          <w:p w14:paraId="2B896EA0" w14:textId="77777777" w:rsidR="0004371D" w:rsidRPr="0004371D" w:rsidRDefault="0004371D" w:rsidP="00BF74AA">
            <w:pPr>
              <w:spacing w:before="0" w:after="0"/>
              <w:jc w:val="center"/>
              <w:rPr>
                <w:sz w:val="20"/>
                <w:szCs w:val="20"/>
              </w:rPr>
            </w:pPr>
            <w:r w:rsidRPr="0004371D">
              <w:rPr>
                <w:sz w:val="20"/>
                <w:szCs w:val="20"/>
              </w:rPr>
              <w:t>0.000</w:t>
            </w:r>
          </w:p>
        </w:tc>
        <w:tc>
          <w:tcPr>
            <w:tcW w:w="1094" w:type="dxa"/>
            <w:noWrap/>
            <w:vAlign w:val="center"/>
            <w:hideMark/>
          </w:tcPr>
          <w:p w14:paraId="2B896EA1" w14:textId="77777777" w:rsidR="0004371D" w:rsidRPr="0004371D" w:rsidRDefault="0004371D" w:rsidP="00BF74AA">
            <w:pPr>
              <w:spacing w:before="0" w:after="0"/>
              <w:jc w:val="center"/>
              <w:rPr>
                <w:sz w:val="20"/>
                <w:szCs w:val="20"/>
              </w:rPr>
            </w:pPr>
            <w:r w:rsidRPr="0004371D">
              <w:rPr>
                <w:sz w:val="20"/>
                <w:szCs w:val="20"/>
              </w:rPr>
              <w:t>-0.076</w:t>
            </w:r>
          </w:p>
        </w:tc>
        <w:tc>
          <w:tcPr>
            <w:tcW w:w="960" w:type="dxa"/>
            <w:noWrap/>
            <w:vAlign w:val="center"/>
            <w:hideMark/>
          </w:tcPr>
          <w:p w14:paraId="2B896EA2" w14:textId="77777777" w:rsidR="0004371D" w:rsidRPr="0004371D" w:rsidRDefault="0004371D" w:rsidP="00BF74AA">
            <w:pPr>
              <w:spacing w:before="0" w:after="0"/>
              <w:jc w:val="center"/>
              <w:rPr>
                <w:sz w:val="20"/>
                <w:szCs w:val="20"/>
              </w:rPr>
            </w:pPr>
            <w:r w:rsidRPr="0004371D">
              <w:rPr>
                <w:sz w:val="20"/>
                <w:szCs w:val="20"/>
              </w:rPr>
              <w:t>0.000</w:t>
            </w:r>
          </w:p>
        </w:tc>
        <w:tc>
          <w:tcPr>
            <w:tcW w:w="866" w:type="dxa"/>
            <w:noWrap/>
            <w:vAlign w:val="center"/>
            <w:hideMark/>
          </w:tcPr>
          <w:p w14:paraId="2B896EA3" w14:textId="77777777" w:rsidR="0004371D" w:rsidRPr="0004371D" w:rsidRDefault="0004371D" w:rsidP="00BF74AA">
            <w:pPr>
              <w:spacing w:before="0" w:after="0"/>
              <w:jc w:val="center"/>
              <w:rPr>
                <w:sz w:val="20"/>
                <w:szCs w:val="20"/>
              </w:rPr>
            </w:pPr>
            <w:r w:rsidRPr="0004371D">
              <w:rPr>
                <w:sz w:val="20"/>
                <w:szCs w:val="20"/>
              </w:rPr>
              <w:t>1.770</w:t>
            </w:r>
          </w:p>
        </w:tc>
        <w:tc>
          <w:tcPr>
            <w:tcW w:w="825" w:type="dxa"/>
            <w:noWrap/>
            <w:vAlign w:val="center"/>
            <w:hideMark/>
          </w:tcPr>
          <w:p w14:paraId="2B896EA4" w14:textId="77777777" w:rsidR="0004371D" w:rsidRPr="0004371D" w:rsidRDefault="0004371D" w:rsidP="00BF74AA">
            <w:pPr>
              <w:spacing w:before="0" w:after="0"/>
              <w:jc w:val="center"/>
              <w:rPr>
                <w:sz w:val="20"/>
                <w:szCs w:val="20"/>
              </w:rPr>
            </w:pPr>
            <w:r w:rsidRPr="0004371D">
              <w:rPr>
                <w:sz w:val="20"/>
                <w:szCs w:val="20"/>
              </w:rPr>
              <w:t>3.084</w:t>
            </w:r>
          </w:p>
        </w:tc>
        <w:tc>
          <w:tcPr>
            <w:tcW w:w="1206" w:type="dxa"/>
            <w:noWrap/>
            <w:vAlign w:val="center"/>
            <w:hideMark/>
          </w:tcPr>
          <w:p w14:paraId="2B896EA5" w14:textId="77777777" w:rsidR="0004371D" w:rsidRPr="0004371D" w:rsidRDefault="0004371D" w:rsidP="00BF74AA">
            <w:pPr>
              <w:spacing w:before="0" w:after="0"/>
              <w:jc w:val="center"/>
              <w:rPr>
                <w:sz w:val="20"/>
                <w:szCs w:val="20"/>
              </w:rPr>
            </w:pPr>
            <w:r w:rsidRPr="0004371D">
              <w:rPr>
                <w:sz w:val="20"/>
                <w:szCs w:val="20"/>
              </w:rPr>
              <w:t>0.000</w:t>
            </w:r>
          </w:p>
        </w:tc>
        <w:tc>
          <w:tcPr>
            <w:tcW w:w="1139" w:type="dxa"/>
            <w:noWrap/>
            <w:vAlign w:val="center"/>
            <w:hideMark/>
          </w:tcPr>
          <w:p w14:paraId="2B896EA6" w14:textId="77777777" w:rsidR="0004371D" w:rsidRPr="0004371D" w:rsidRDefault="0004371D" w:rsidP="00BF74AA">
            <w:pPr>
              <w:spacing w:before="0" w:after="0"/>
              <w:jc w:val="center"/>
              <w:rPr>
                <w:sz w:val="20"/>
                <w:szCs w:val="20"/>
              </w:rPr>
            </w:pPr>
            <w:r w:rsidRPr="0004371D">
              <w:rPr>
                <w:sz w:val="20"/>
                <w:szCs w:val="20"/>
              </w:rPr>
              <w:t>0.000</w:t>
            </w:r>
          </w:p>
        </w:tc>
        <w:tc>
          <w:tcPr>
            <w:tcW w:w="905" w:type="dxa"/>
            <w:noWrap/>
            <w:vAlign w:val="center"/>
            <w:hideMark/>
          </w:tcPr>
          <w:p w14:paraId="2B896EA7" w14:textId="77777777" w:rsidR="0004371D" w:rsidRPr="0004371D" w:rsidRDefault="0004371D" w:rsidP="00BF74AA">
            <w:pPr>
              <w:spacing w:before="0" w:after="0"/>
              <w:jc w:val="center"/>
              <w:rPr>
                <w:sz w:val="20"/>
                <w:szCs w:val="20"/>
              </w:rPr>
            </w:pPr>
            <w:r w:rsidRPr="0004371D">
              <w:rPr>
                <w:sz w:val="20"/>
                <w:szCs w:val="20"/>
              </w:rPr>
              <w:t>4.930</w:t>
            </w:r>
          </w:p>
        </w:tc>
      </w:tr>
      <w:tr w:rsidR="0004371D" w:rsidRPr="0004371D" w14:paraId="2B896EB2" w14:textId="77777777" w:rsidTr="00BF74AA">
        <w:trPr>
          <w:trHeight w:val="300"/>
          <w:jc w:val="center"/>
        </w:trPr>
        <w:tc>
          <w:tcPr>
            <w:tcW w:w="670" w:type="dxa"/>
            <w:noWrap/>
            <w:vAlign w:val="center"/>
            <w:hideMark/>
          </w:tcPr>
          <w:p w14:paraId="2B896EA9" w14:textId="77777777" w:rsidR="0004371D" w:rsidRPr="0004371D" w:rsidRDefault="0004371D" w:rsidP="00BF74AA">
            <w:pPr>
              <w:spacing w:before="0" w:after="0"/>
              <w:jc w:val="center"/>
              <w:rPr>
                <w:sz w:val="20"/>
                <w:szCs w:val="20"/>
              </w:rPr>
            </w:pPr>
            <w:r w:rsidRPr="0004371D">
              <w:rPr>
                <w:sz w:val="20"/>
                <w:szCs w:val="20"/>
              </w:rPr>
              <w:t>2025</w:t>
            </w:r>
          </w:p>
        </w:tc>
        <w:tc>
          <w:tcPr>
            <w:tcW w:w="968" w:type="dxa"/>
            <w:noWrap/>
            <w:vAlign w:val="center"/>
            <w:hideMark/>
          </w:tcPr>
          <w:p w14:paraId="2B896EAA" w14:textId="77777777" w:rsidR="0004371D" w:rsidRPr="0004371D" w:rsidRDefault="0004371D" w:rsidP="00BF74AA">
            <w:pPr>
              <w:spacing w:before="0" w:after="0"/>
              <w:jc w:val="center"/>
              <w:rPr>
                <w:sz w:val="20"/>
                <w:szCs w:val="20"/>
              </w:rPr>
            </w:pPr>
            <w:r w:rsidRPr="0004371D">
              <w:rPr>
                <w:sz w:val="20"/>
                <w:szCs w:val="20"/>
              </w:rPr>
              <w:t>0.000</w:t>
            </w:r>
          </w:p>
        </w:tc>
        <w:tc>
          <w:tcPr>
            <w:tcW w:w="1094" w:type="dxa"/>
            <w:noWrap/>
            <w:vAlign w:val="center"/>
            <w:hideMark/>
          </w:tcPr>
          <w:p w14:paraId="2B896EAB" w14:textId="77777777" w:rsidR="0004371D" w:rsidRPr="0004371D" w:rsidRDefault="0004371D" w:rsidP="00BF74AA">
            <w:pPr>
              <w:spacing w:before="0" w:after="0"/>
              <w:jc w:val="center"/>
              <w:rPr>
                <w:sz w:val="20"/>
                <w:szCs w:val="20"/>
              </w:rPr>
            </w:pPr>
            <w:r w:rsidRPr="0004371D">
              <w:rPr>
                <w:sz w:val="20"/>
                <w:szCs w:val="20"/>
              </w:rPr>
              <w:t>-0.076</w:t>
            </w:r>
          </w:p>
        </w:tc>
        <w:tc>
          <w:tcPr>
            <w:tcW w:w="960" w:type="dxa"/>
            <w:noWrap/>
            <w:vAlign w:val="center"/>
            <w:hideMark/>
          </w:tcPr>
          <w:p w14:paraId="2B896EAC" w14:textId="77777777" w:rsidR="0004371D" w:rsidRPr="0004371D" w:rsidRDefault="0004371D" w:rsidP="00BF74AA">
            <w:pPr>
              <w:spacing w:before="0" w:after="0"/>
              <w:jc w:val="center"/>
              <w:rPr>
                <w:sz w:val="20"/>
                <w:szCs w:val="20"/>
              </w:rPr>
            </w:pPr>
            <w:r w:rsidRPr="0004371D">
              <w:rPr>
                <w:sz w:val="20"/>
                <w:szCs w:val="20"/>
              </w:rPr>
              <w:t>0.000</w:t>
            </w:r>
          </w:p>
        </w:tc>
        <w:tc>
          <w:tcPr>
            <w:tcW w:w="866" w:type="dxa"/>
            <w:noWrap/>
            <w:vAlign w:val="center"/>
            <w:hideMark/>
          </w:tcPr>
          <w:p w14:paraId="2B896EAD" w14:textId="77777777" w:rsidR="0004371D" w:rsidRPr="0004371D" w:rsidRDefault="0004371D" w:rsidP="00BF74AA">
            <w:pPr>
              <w:spacing w:before="0" w:after="0"/>
              <w:jc w:val="center"/>
              <w:rPr>
                <w:sz w:val="20"/>
                <w:szCs w:val="20"/>
              </w:rPr>
            </w:pPr>
            <w:r w:rsidRPr="0004371D">
              <w:rPr>
                <w:sz w:val="20"/>
                <w:szCs w:val="20"/>
              </w:rPr>
              <w:t>2.179</w:t>
            </w:r>
          </w:p>
        </w:tc>
        <w:tc>
          <w:tcPr>
            <w:tcW w:w="825" w:type="dxa"/>
            <w:noWrap/>
            <w:vAlign w:val="center"/>
            <w:hideMark/>
          </w:tcPr>
          <w:p w14:paraId="2B896EAE" w14:textId="77777777" w:rsidR="0004371D" w:rsidRPr="0004371D" w:rsidRDefault="0004371D" w:rsidP="00BF74AA">
            <w:pPr>
              <w:spacing w:before="0" w:after="0"/>
              <w:jc w:val="center"/>
              <w:rPr>
                <w:sz w:val="20"/>
                <w:szCs w:val="20"/>
              </w:rPr>
            </w:pPr>
            <w:r w:rsidRPr="0004371D">
              <w:rPr>
                <w:sz w:val="20"/>
                <w:szCs w:val="20"/>
              </w:rPr>
              <w:t>3.199</w:t>
            </w:r>
          </w:p>
        </w:tc>
        <w:tc>
          <w:tcPr>
            <w:tcW w:w="1206" w:type="dxa"/>
            <w:noWrap/>
            <w:vAlign w:val="center"/>
            <w:hideMark/>
          </w:tcPr>
          <w:p w14:paraId="2B896EAF" w14:textId="77777777" w:rsidR="0004371D" w:rsidRPr="0004371D" w:rsidRDefault="0004371D" w:rsidP="00BF74AA">
            <w:pPr>
              <w:spacing w:before="0" w:after="0"/>
              <w:jc w:val="center"/>
              <w:rPr>
                <w:sz w:val="20"/>
                <w:szCs w:val="20"/>
              </w:rPr>
            </w:pPr>
            <w:r w:rsidRPr="0004371D">
              <w:rPr>
                <w:sz w:val="20"/>
                <w:szCs w:val="20"/>
              </w:rPr>
              <w:t>0.000</w:t>
            </w:r>
          </w:p>
        </w:tc>
        <w:tc>
          <w:tcPr>
            <w:tcW w:w="1139" w:type="dxa"/>
            <w:noWrap/>
            <w:vAlign w:val="center"/>
            <w:hideMark/>
          </w:tcPr>
          <w:p w14:paraId="2B896EB0" w14:textId="77777777" w:rsidR="0004371D" w:rsidRPr="0004371D" w:rsidRDefault="0004371D" w:rsidP="00BF74AA">
            <w:pPr>
              <w:spacing w:before="0" w:after="0"/>
              <w:jc w:val="center"/>
              <w:rPr>
                <w:sz w:val="20"/>
                <w:szCs w:val="20"/>
              </w:rPr>
            </w:pPr>
            <w:r w:rsidRPr="0004371D">
              <w:rPr>
                <w:sz w:val="20"/>
                <w:szCs w:val="20"/>
              </w:rPr>
              <w:t>0.000</w:t>
            </w:r>
          </w:p>
        </w:tc>
        <w:tc>
          <w:tcPr>
            <w:tcW w:w="905" w:type="dxa"/>
            <w:noWrap/>
            <w:vAlign w:val="center"/>
            <w:hideMark/>
          </w:tcPr>
          <w:p w14:paraId="2B896EB1" w14:textId="77777777" w:rsidR="0004371D" w:rsidRPr="0004371D" w:rsidRDefault="0004371D" w:rsidP="00BF74AA">
            <w:pPr>
              <w:spacing w:before="0" w:after="0"/>
              <w:jc w:val="center"/>
              <w:rPr>
                <w:sz w:val="20"/>
                <w:szCs w:val="20"/>
              </w:rPr>
            </w:pPr>
            <w:r w:rsidRPr="0004371D">
              <w:rPr>
                <w:sz w:val="20"/>
                <w:szCs w:val="20"/>
              </w:rPr>
              <w:t>5.454</w:t>
            </w:r>
          </w:p>
        </w:tc>
      </w:tr>
      <w:tr w:rsidR="0004371D" w:rsidRPr="0004371D" w14:paraId="2B896EBC" w14:textId="77777777" w:rsidTr="00BF74AA">
        <w:trPr>
          <w:trHeight w:val="300"/>
          <w:jc w:val="center"/>
        </w:trPr>
        <w:tc>
          <w:tcPr>
            <w:tcW w:w="670" w:type="dxa"/>
            <w:noWrap/>
            <w:vAlign w:val="center"/>
            <w:hideMark/>
          </w:tcPr>
          <w:p w14:paraId="2B896EB3" w14:textId="77777777" w:rsidR="0004371D" w:rsidRPr="0004371D" w:rsidRDefault="0004371D" w:rsidP="00BF74AA">
            <w:pPr>
              <w:spacing w:before="0" w:after="0"/>
              <w:jc w:val="center"/>
              <w:rPr>
                <w:sz w:val="20"/>
                <w:szCs w:val="20"/>
              </w:rPr>
            </w:pPr>
            <w:r w:rsidRPr="0004371D">
              <w:rPr>
                <w:sz w:val="20"/>
                <w:szCs w:val="20"/>
              </w:rPr>
              <w:t>2026</w:t>
            </w:r>
          </w:p>
        </w:tc>
        <w:tc>
          <w:tcPr>
            <w:tcW w:w="968" w:type="dxa"/>
            <w:noWrap/>
            <w:vAlign w:val="center"/>
            <w:hideMark/>
          </w:tcPr>
          <w:p w14:paraId="2B896EB4" w14:textId="77777777" w:rsidR="0004371D" w:rsidRPr="0004371D" w:rsidRDefault="0004371D" w:rsidP="00BF74AA">
            <w:pPr>
              <w:spacing w:before="0" w:after="0"/>
              <w:jc w:val="center"/>
              <w:rPr>
                <w:sz w:val="20"/>
                <w:szCs w:val="20"/>
              </w:rPr>
            </w:pPr>
            <w:r w:rsidRPr="0004371D">
              <w:rPr>
                <w:sz w:val="20"/>
                <w:szCs w:val="20"/>
              </w:rPr>
              <w:t>0.000</w:t>
            </w:r>
          </w:p>
        </w:tc>
        <w:tc>
          <w:tcPr>
            <w:tcW w:w="1094" w:type="dxa"/>
            <w:noWrap/>
            <w:vAlign w:val="center"/>
            <w:hideMark/>
          </w:tcPr>
          <w:p w14:paraId="2B896EB5" w14:textId="77777777" w:rsidR="0004371D" w:rsidRPr="0004371D" w:rsidRDefault="0004371D" w:rsidP="00BF74AA">
            <w:pPr>
              <w:spacing w:before="0" w:after="0"/>
              <w:jc w:val="center"/>
              <w:rPr>
                <w:sz w:val="20"/>
                <w:szCs w:val="20"/>
              </w:rPr>
            </w:pPr>
            <w:r w:rsidRPr="0004371D">
              <w:rPr>
                <w:sz w:val="20"/>
                <w:szCs w:val="20"/>
              </w:rPr>
              <w:t>-0.076</w:t>
            </w:r>
          </w:p>
        </w:tc>
        <w:tc>
          <w:tcPr>
            <w:tcW w:w="960" w:type="dxa"/>
            <w:noWrap/>
            <w:vAlign w:val="center"/>
            <w:hideMark/>
          </w:tcPr>
          <w:p w14:paraId="2B896EB6" w14:textId="77777777" w:rsidR="0004371D" w:rsidRPr="0004371D" w:rsidRDefault="0004371D" w:rsidP="00BF74AA">
            <w:pPr>
              <w:spacing w:before="0" w:after="0"/>
              <w:jc w:val="center"/>
              <w:rPr>
                <w:sz w:val="20"/>
                <w:szCs w:val="20"/>
              </w:rPr>
            </w:pPr>
            <w:r w:rsidRPr="0004371D">
              <w:rPr>
                <w:sz w:val="20"/>
                <w:szCs w:val="20"/>
              </w:rPr>
              <w:t>0.000</w:t>
            </w:r>
          </w:p>
        </w:tc>
        <w:tc>
          <w:tcPr>
            <w:tcW w:w="866" w:type="dxa"/>
            <w:noWrap/>
            <w:vAlign w:val="center"/>
            <w:hideMark/>
          </w:tcPr>
          <w:p w14:paraId="2B896EB7" w14:textId="77777777" w:rsidR="0004371D" w:rsidRPr="0004371D" w:rsidRDefault="0004371D" w:rsidP="00BF74AA">
            <w:pPr>
              <w:spacing w:before="0" w:after="0"/>
              <w:jc w:val="center"/>
              <w:rPr>
                <w:sz w:val="20"/>
                <w:szCs w:val="20"/>
              </w:rPr>
            </w:pPr>
            <w:r w:rsidRPr="0004371D">
              <w:rPr>
                <w:sz w:val="20"/>
                <w:szCs w:val="20"/>
              </w:rPr>
              <w:t>2.587</w:t>
            </w:r>
          </w:p>
        </w:tc>
        <w:tc>
          <w:tcPr>
            <w:tcW w:w="825" w:type="dxa"/>
            <w:noWrap/>
            <w:vAlign w:val="center"/>
            <w:hideMark/>
          </w:tcPr>
          <w:p w14:paraId="2B896EB8" w14:textId="77777777" w:rsidR="0004371D" w:rsidRPr="0004371D" w:rsidRDefault="0004371D" w:rsidP="00BF74AA">
            <w:pPr>
              <w:spacing w:before="0" w:after="0"/>
              <w:jc w:val="center"/>
              <w:rPr>
                <w:sz w:val="20"/>
                <w:szCs w:val="20"/>
              </w:rPr>
            </w:pPr>
            <w:r w:rsidRPr="0004371D">
              <w:rPr>
                <w:sz w:val="20"/>
                <w:szCs w:val="20"/>
              </w:rPr>
              <w:t>3.318</w:t>
            </w:r>
          </w:p>
        </w:tc>
        <w:tc>
          <w:tcPr>
            <w:tcW w:w="1206" w:type="dxa"/>
            <w:noWrap/>
            <w:vAlign w:val="center"/>
            <w:hideMark/>
          </w:tcPr>
          <w:p w14:paraId="2B896EB9" w14:textId="77777777" w:rsidR="0004371D" w:rsidRPr="0004371D" w:rsidRDefault="0004371D" w:rsidP="00BF74AA">
            <w:pPr>
              <w:spacing w:before="0" w:after="0"/>
              <w:jc w:val="center"/>
              <w:rPr>
                <w:sz w:val="20"/>
                <w:szCs w:val="20"/>
              </w:rPr>
            </w:pPr>
            <w:r w:rsidRPr="0004371D">
              <w:rPr>
                <w:sz w:val="20"/>
                <w:szCs w:val="20"/>
              </w:rPr>
              <w:t>0.000</w:t>
            </w:r>
          </w:p>
        </w:tc>
        <w:tc>
          <w:tcPr>
            <w:tcW w:w="1139" w:type="dxa"/>
            <w:noWrap/>
            <w:vAlign w:val="center"/>
            <w:hideMark/>
          </w:tcPr>
          <w:p w14:paraId="2B896EBA" w14:textId="77777777" w:rsidR="0004371D" w:rsidRPr="0004371D" w:rsidRDefault="0004371D" w:rsidP="00BF74AA">
            <w:pPr>
              <w:spacing w:before="0" w:after="0"/>
              <w:jc w:val="center"/>
              <w:rPr>
                <w:sz w:val="20"/>
                <w:szCs w:val="20"/>
              </w:rPr>
            </w:pPr>
            <w:r w:rsidRPr="0004371D">
              <w:rPr>
                <w:sz w:val="20"/>
                <w:szCs w:val="20"/>
              </w:rPr>
              <w:t>0.000</w:t>
            </w:r>
          </w:p>
        </w:tc>
        <w:tc>
          <w:tcPr>
            <w:tcW w:w="905" w:type="dxa"/>
            <w:noWrap/>
            <w:vAlign w:val="center"/>
            <w:hideMark/>
          </w:tcPr>
          <w:p w14:paraId="2B896EBB" w14:textId="77777777" w:rsidR="0004371D" w:rsidRPr="0004371D" w:rsidRDefault="0004371D" w:rsidP="00BF74AA">
            <w:pPr>
              <w:spacing w:before="0" w:after="0"/>
              <w:jc w:val="center"/>
              <w:rPr>
                <w:sz w:val="20"/>
                <w:szCs w:val="20"/>
              </w:rPr>
            </w:pPr>
            <w:r w:rsidRPr="0004371D">
              <w:rPr>
                <w:sz w:val="20"/>
                <w:szCs w:val="20"/>
              </w:rPr>
              <w:t>5.981</w:t>
            </w:r>
          </w:p>
        </w:tc>
      </w:tr>
      <w:tr w:rsidR="0004371D" w:rsidRPr="0004371D" w14:paraId="2B896EC6" w14:textId="77777777" w:rsidTr="00BF74AA">
        <w:trPr>
          <w:trHeight w:val="300"/>
          <w:jc w:val="center"/>
        </w:trPr>
        <w:tc>
          <w:tcPr>
            <w:tcW w:w="670" w:type="dxa"/>
            <w:noWrap/>
            <w:vAlign w:val="center"/>
            <w:hideMark/>
          </w:tcPr>
          <w:p w14:paraId="2B896EBD" w14:textId="77777777" w:rsidR="0004371D" w:rsidRPr="0004371D" w:rsidRDefault="0004371D" w:rsidP="00BF74AA">
            <w:pPr>
              <w:spacing w:before="0" w:after="0"/>
              <w:jc w:val="center"/>
              <w:rPr>
                <w:sz w:val="20"/>
                <w:szCs w:val="20"/>
              </w:rPr>
            </w:pPr>
            <w:r w:rsidRPr="0004371D">
              <w:rPr>
                <w:sz w:val="20"/>
                <w:szCs w:val="20"/>
              </w:rPr>
              <w:t>2027</w:t>
            </w:r>
          </w:p>
        </w:tc>
        <w:tc>
          <w:tcPr>
            <w:tcW w:w="968" w:type="dxa"/>
            <w:noWrap/>
            <w:vAlign w:val="center"/>
            <w:hideMark/>
          </w:tcPr>
          <w:p w14:paraId="2B896EBE" w14:textId="77777777" w:rsidR="0004371D" w:rsidRPr="0004371D" w:rsidRDefault="0004371D" w:rsidP="00BF74AA">
            <w:pPr>
              <w:spacing w:before="0" w:after="0"/>
              <w:jc w:val="center"/>
              <w:rPr>
                <w:sz w:val="20"/>
                <w:szCs w:val="20"/>
              </w:rPr>
            </w:pPr>
            <w:r w:rsidRPr="0004371D">
              <w:rPr>
                <w:sz w:val="20"/>
                <w:szCs w:val="20"/>
              </w:rPr>
              <w:t>0.000</w:t>
            </w:r>
          </w:p>
        </w:tc>
        <w:tc>
          <w:tcPr>
            <w:tcW w:w="1094" w:type="dxa"/>
            <w:noWrap/>
            <w:vAlign w:val="center"/>
            <w:hideMark/>
          </w:tcPr>
          <w:p w14:paraId="2B896EBF" w14:textId="77777777" w:rsidR="0004371D" w:rsidRPr="0004371D" w:rsidRDefault="0004371D" w:rsidP="00BF74AA">
            <w:pPr>
              <w:spacing w:before="0" w:after="0"/>
              <w:jc w:val="center"/>
              <w:rPr>
                <w:sz w:val="20"/>
                <w:szCs w:val="20"/>
              </w:rPr>
            </w:pPr>
            <w:r w:rsidRPr="0004371D">
              <w:rPr>
                <w:sz w:val="20"/>
                <w:szCs w:val="20"/>
              </w:rPr>
              <w:t>-0.076</w:t>
            </w:r>
          </w:p>
        </w:tc>
        <w:tc>
          <w:tcPr>
            <w:tcW w:w="960" w:type="dxa"/>
            <w:noWrap/>
            <w:vAlign w:val="center"/>
            <w:hideMark/>
          </w:tcPr>
          <w:p w14:paraId="2B896EC0" w14:textId="77777777" w:rsidR="0004371D" w:rsidRPr="0004371D" w:rsidRDefault="0004371D" w:rsidP="00BF74AA">
            <w:pPr>
              <w:spacing w:before="0" w:after="0"/>
              <w:jc w:val="center"/>
              <w:rPr>
                <w:sz w:val="20"/>
                <w:szCs w:val="20"/>
              </w:rPr>
            </w:pPr>
            <w:r w:rsidRPr="0004371D">
              <w:rPr>
                <w:sz w:val="20"/>
                <w:szCs w:val="20"/>
              </w:rPr>
              <w:t>0.000</w:t>
            </w:r>
          </w:p>
        </w:tc>
        <w:tc>
          <w:tcPr>
            <w:tcW w:w="866" w:type="dxa"/>
            <w:noWrap/>
            <w:vAlign w:val="center"/>
            <w:hideMark/>
          </w:tcPr>
          <w:p w14:paraId="2B896EC1" w14:textId="77777777" w:rsidR="0004371D" w:rsidRPr="0004371D" w:rsidRDefault="0004371D" w:rsidP="00BF74AA">
            <w:pPr>
              <w:spacing w:before="0" w:after="0"/>
              <w:jc w:val="center"/>
              <w:rPr>
                <w:sz w:val="20"/>
                <w:szCs w:val="20"/>
              </w:rPr>
            </w:pPr>
            <w:r w:rsidRPr="0004371D">
              <w:rPr>
                <w:sz w:val="20"/>
                <w:szCs w:val="20"/>
              </w:rPr>
              <w:t>2.862</w:t>
            </w:r>
          </w:p>
        </w:tc>
        <w:tc>
          <w:tcPr>
            <w:tcW w:w="825" w:type="dxa"/>
            <w:noWrap/>
            <w:vAlign w:val="center"/>
            <w:hideMark/>
          </w:tcPr>
          <w:p w14:paraId="2B896EC2" w14:textId="77777777" w:rsidR="0004371D" w:rsidRPr="0004371D" w:rsidRDefault="0004371D" w:rsidP="00BF74AA">
            <w:pPr>
              <w:spacing w:before="0" w:after="0"/>
              <w:jc w:val="center"/>
              <w:rPr>
                <w:sz w:val="20"/>
                <w:szCs w:val="20"/>
              </w:rPr>
            </w:pPr>
            <w:r w:rsidRPr="0004371D">
              <w:rPr>
                <w:sz w:val="20"/>
                <w:szCs w:val="20"/>
              </w:rPr>
              <w:t>3.441</w:t>
            </w:r>
          </w:p>
        </w:tc>
        <w:tc>
          <w:tcPr>
            <w:tcW w:w="1206" w:type="dxa"/>
            <w:noWrap/>
            <w:vAlign w:val="center"/>
            <w:hideMark/>
          </w:tcPr>
          <w:p w14:paraId="2B896EC3" w14:textId="77777777" w:rsidR="0004371D" w:rsidRPr="0004371D" w:rsidRDefault="0004371D" w:rsidP="00BF74AA">
            <w:pPr>
              <w:spacing w:before="0" w:after="0"/>
              <w:jc w:val="center"/>
              <w:rPr>
                <w:sz w:val="20"/>
                <w:szCs w:val="20"/>
              </w:rPr>
            </w:pPr>
            <w:r w:rsidRPr="0004371D">
              <w:rPr>
                <w:sz w:val="20"/>
                <w:szCs w:val="20"/>
              </w:rPr>
              <w:t>0.000</w:t>
            </w:r>
          </w:p>
        </w:tc>
        <w:tc>
          <w:tcPr>
            <w:tcW w:w="1139" w:type="dxa"/>
            <w:noWrap/>
            <w:vAlign w:val="center"/>
            <w:hideMark/>
          </w:tcPr>
          <w:p w14:paraId="2B896EC4" w14:textId="77777777" w:rsidR="0004371D" w:rsidRPr="0004371D" w:rsidRDefault="0004371D" w:rsidP="00BF74AA">
            <w:pPr>
              <w:spacing w:before="0" w:after="0"/>
              <w:jc w:val="center"/>
              <w:rPr>
                <w:sz w:val="20"/>
                <w:szCs w:val="20"/>
              </w:rPr>
            </w:pPr>
            <w:r w:rsidRPr="0004371D">
              <w:rPr>
                <w:sz w:val="20"/>
                <w:szCs w:val="20"/>
              </w:rPr>
              <w:t>0.000</w:t>
            </w:r>
          </w:p>
        </w:tc>
        <w:tc>
          <w:tcPr>
            <w:tcW w:w="905" w:type="dxa"/>
            <w:noWrap/>
            <w:vAlign w:val="center"/>
            <w:hideMark/>
          </w:tcPr>
          <w:p w14:paraId="2B896EC5" w14:textId="77777777" w:rsidR="0004371D" w:rsidRPr="0004371D" w:rsidRDefault="0004371D" w:rsidP="00BF74AA">
            <w:pPr>
              <w:spacing w:before="0" w:after="0"/>
              <w:jc w:val="center"/>
              <w:rPr>
                <w:sz w:val="20"/>
                <w:szCs w:val="20"/>
              </w:rPr>
            </w:pPr>
            <w:r w:rsidRPr="0004371D">
              <w:rPr>
                <w:sz w:val="20"/>
                <w:szCs w:val="20"/>
              </w:rPr>
              <w:t>6.379</w:t>
            </w:r>
          </w:p>
        </w:tc>
      </w:tr>
      <w:tr w:rsidR="0004371D" w:rsidRPr="0004371D" w14:paraId="2B896ED0" w14:textId="77777777" w:rsidTr="00BF74AA">
        <w:trPr>
          <w:trHeight w:val="300"/>
          <w:jc w:val="center"/>
        </w:trPr>
        <w:tc>
          <w:tcPr>
            <w:tcW w:w="670" w:type="dxa"/>
            <w:noWrap/>
            <w:vAlign w:val="center"/>
            <w:hideMark/>
          </w:tcPr>
          <w:p w14:paraId="2B896EC7" w14:textId="77777777" w:rsidR="0004371D" w:rsidRPr="0004371D" w:rsidRDefault="0004371D" w:rsidP="00BF74AA">
            <w:pPr>
              <w:spacing w:before="0" w:after="0"/>
              <w:jc w:val="center"/>
              <w:rPr>
                <w:sz w:val="20"/>
                <w:szCs w:val="20"/>
              </w:rPr>
            </w:pPr>
            <w:r w:rsidRPr="0004371D">
              <w:rPr>
                <w:sz w:val="20"/>
                <w:szCs w:val="20"/>
              </w:rPr>
              <w:t>2028</w:t>
            </w:r>
          </w:p>
        </w:tc>
        <w:tc>
          <w:tcPr>
            <w:tcW w:w="968" w:type="dxa"/>
            <w:noWrap/>
            <w:vAlign w:val="center"/>
            <w:hideMark/>
          </w:tcPr>
          <w:p w14:paraId="2B896EC8" w14:textId="77777777" w:rsidR="0004371D" w:rsidRPr="0004371D" w:rsidRDefault="0004371D" w:rsidP="00BF74AA">
            <w:pPr>
              <w:spacing w:before="0" w:after="0"/>
              <w:jc w:val="center"/>
              <w:rPr>
                <w:sz w:val="20"/>
                <w:szCs w:val="20"/>
              </w:rPr>
            </w:pPr>
            <w:r w:rsidRPr="0004371D">
              <w:rPr>
                <w:sz w:val="20"/>
                <w:szCs w:val="20"/>
              </w:rPr>
              <w:t>0.000</w:t>
            </w:r>
          </w:p>
        </w:tc>
        <w:tc>
          <w:tcPr>
            <w:tcW w:w="1094" w:type="dxa"/>
            <w:noWrap/>
            <w:vAlign w:val="center"/>
            <w:hideMark/>
          </w:tcPr>
          <w:p w14:paraId="2B896EC9" w14:textId="77777777" w:rsidR="0004371D" w:rsidRPr="0004371D" w:rsidRDefault="0004371D" w:rsidP="00BF74AA">
            <w:pPr>
              <w:spacing w:before="0" w:after="0"/>
              <w:jc w:val="center"/>
              <w:rPr>
                <w:sz w:val="20"/>
                <w:szCs w:val="20"/>
              </w:rPr>
            </w:pPr>
            <w:r w:rsidRPr="0004371D">
              <w:rPr>
                <w:sz w:val="20"/>
                <w:szCs w:val="20"/>
              </w:rPr>
              <w:t>-0.076</w:t>
            </w:r>
          </w:p>
        </w:tc>
        <w:tc>
          <w:tcPr>
            <w:tcW w:w="960" w:type="dxa"/>
            <w:noWrap/>
            <w:vAlign w:val="center"/>
            <w:hideMark/>
          </w:tcPr>
          <w:p w14:paraId="2B896ECA" w14:textId="77777777" w:rsidR="0004371D" w:rsidRPr="0004371D" w:rsidRDefault="0004371D" w:rsidP="00BF74AA">
            <w:pPr>
              <w:spacing w:before="0" w:after="0"/>
              <w:jc w:val="center"/>
              <w:rPr>
                <w:sz w:val="20"/>
                <w:szCs w:val="20"/>
              </w:rPr>
            </w:pPr>
            <w:r w:rsidRPr="0004371D">
              <w:rPr>
                <w:sz w:val="20"/>
                <w:szCs w:val="20"/>
              </w:rPr>
              <w:t>0.000</w:t>
            </w:r>
          </w:p>
        </w:tc>
        <w:tc>
          <w:tcPr>
            <w:tcW w:w="866" w:type="dxa"/>
            <w:noWrap/>
            <w:vAlign w:val="center"/>
            <w:hideMark/>
          </w:tcPr>
          <w:p w14:paraId="2B896ECB" w14:textId="77777777" w:rsidR="0004371D" w:rsidRPr="0004371D" w:rsidRDefault="0004371D" w:rsidP="00BF74AA">
            <w:pPr>
              <w:spacing w:before="0" w:after="0"/>
              <w:jc w:val="center"/>
              <w:rPr>
                <w:sz w:val="20"/>
                <w:szCs w:val="20"/>
              </w:rPr>
            </w:pPr>
            <w:r w:rsidRPr="0004371D">
              <w:rPr>
                <w:sz w:val="20"/>
                <w:szCs w:val="20"/>
              </w:rPr>
              <w:t>3.116</w:t>
            </w:r>
          </w:p>
        </w:tc>
        <w:tc>
          <w:tcPr>
            <w:tcW w:w="825" w:type="dxa"/>
            <w:noWrap/>
            <w:vAlign w:val="center"/>
            <w:hideMark/>
          </w:tcPr>
          <w:p w14:paraId="2B896ECC" w14:textId="77777777" w:rsidR="0004371D" w:rsidRPr="0004371D" w:rsidRDefault="0004371D" w:rsidP="00BF74AA">
            <w:pPr>
              <w:spacing w:before="0" w:after="0"/>
              <w:jc w:val="center"/>
              <w:rPr>
                <w:sz w:val="20"/>
                <w:szCs w:val="20"/>
              </w:rPr>
            </w:pPr>
            <w:r w:rsidRPr="0004371D">
              <w:rPr>
                <w:sz w:val="20"/>
                <w:szCs w:val="20"/>
              </w:rPr>
              <w:t>3.569</w:t>
            </w:r>
          </w:p>
        </w:tc>
        <w:tc>
          <w:tcPr>
            <w:tcW w:w="1206" w:type="dxa"/>
            <w:noWrap/>
            <w:vAlign w:val="center"/>
            <w:hideMark/>
          </w:tcPr>
          <w:p w14:paraId="2B896ECD" w14:textId="77777777" w:rsidR="0004371D" w:rsidRPr="0004371D" w:rsidRDefault="0004371D" w:rsidP="00BF74AA">
            <w:pPr>
              <w:spacing w:before="0" w:after="0"/>
              <w:jc w:val="center"/>
              <w:rPr>
                <w:sz w:val="20"/>
                <w:szCs w:val="20"/>
              </w:rPr>
            </w:pPr>
            <w:r w:rsidRPr="0004371D">
              <w:rPr>
                <w:sz w:val="20"/>
                <w:szCs w:val="20"/>
              </w:rPr>
              <w:t>0.000</w:t>
            </w:r>
          </w:p>
        </w:tc>
        <w:tc>
          <w:tcPr>
            <w:tcW w:w="1139" w:type="dxa"/>
            <w:noWrap/>
            <w:vAlign w:val="center"/>
            <w:hideMark/>
          </w:tcPr>
          <w:p w14:paraId="2B896ECE" w14:textId="77777777" w:rsidR="0004371D" w:rsidRPr="0004371D" w:rsidRDefault="0004371D" w:rsidP="00BF74AA">
            <w:pPr>
              <w:spacing w:before="0" w:after="0"/>
              <w:jc w:val="center"/>
              <w:rPr>
                <w:sz w:val="20"/>
                <w:szCs w:val="20"/>
              </w:rPr>
            </w:pPr>
            <w:r w:rsidRPr="0004371D">
              <w:rPr>
                <w:sz w:val="20"/>
                <w:szCs w:val="20"/>
              </w:rPr>
              <w:t>0.000</w:t>
            </w:r>
          </w:p>
        </w:tc>
        <w:tc>
          <w:tcPr>
            <w:tcW w:w="905" w:type="dxa"/>
            <w:noWrap/>
            <w:vAlign w:val="center"/>
            <w:hideMark/>
          </w:tcPr>
          <w:p w14:paraId="2B896ECF" w14:textId="77777777" w:rsidR="0004371D" w:rsidRPr="0004371D" w:rsidRDefault="0004371D" w:rsidP="00BF74AA">
            <w:pPr>
              <w:spacing w:before="0" w:after="0"/>
              <w:jc w:val="center"/>
              <w:rPr>
                <w:sz w:val="20"/>
                <w:szCs w:val="20"/>
              </w:rPr>
            </w:pPr>
            <w:r w:rsidRPr="0004371D">
              <w:rPr>
                <w:sz w:val="20"/>
                <w:szCs w:val="20"/>
              </w:rPr>
              <w:t>6.760</w:t>
            </w:r>
          </w:p>
        </w:tc>
      </w:tr>
      <w:tr w:rsidR="0004371D" w:rsidRPr="0004371D" w14:paraId="2B896EDA" w14:textId="77777777" w:rsidTr="00BF74AA">
        <w:trPr>
          <w:trHeight w:val="300"/>
          <w:jc w:val="center"/>
        </w:trPr>
        <w:tc>
          <w:tcPr>
            <w:tcW w:w="670" w:type="dxa"/>
            <w:noWrap/>
            <w:vAlign w:val="center"/>
            <w:hideMark/>
          </w:tcPr>
          <w:p w14:paraId="2B896ED1" w14:textId="77777777" w:rsidR="0004371D" w:rsidRPr="0004371D" w:rsidRDefault="0004371D" w:rsidP="00BF74AA">
            <w:pPr>
              <w:spacing w:before="0" w:after="0"/>
              <w:jc w:val="center"/>
              <w:rPr>
                <w:sz w:val="20"/>
                <w:szCs w:val="20"/>
              </w:rPr>
            </w:pPr>
            <w:r w:rsidRPr="0004371D">
              <w:rPr>
                <w:sz w:val="20"/>
                <w:szCs w:val="20"/>
              </w:rPr>
              <w:t>2029</w:t>
            </w:r>
          </w:p>
        </w:tc>
        <w:tc>
          <w:tcPr>
            <w:tcW w:w="968" w:type="dxa"/>
            <w:noWrap/>
            <w:vAlign w:val="center"/>
            <w:hideMark/>
          </w:tcPr>
          <w:p w14:paraId="2B896ED2" w14:textId="77777777" w:rsidR="0004371D" w:rsidRPr="0004371D" w:rsidRDefault="0004371D" w:rsidP="00BF74AA">
            <w:pPr>
              <w:spacing w:before="0" w:after="0"/>
              <w:jc w:val="center"/>
              <w:rPr>
                <w:sz w:val="20"/>
                <w:szCs w:val="20"/>
              </w:rPr>
            </w:pPr>
            <w:r w:rsidRPr="0004371D">
              <w:rPr>
                <w:sz w:val="20"/>
                <w:szCs w:val="20"/>
              </w:rPr>
              <w:t>0.000</w:t>
            </w:r>
          </w:p>
        </w:tc>
        <w:tc>
          <w:tcPr>
            <w:tcW w:w="1094" w:type="dxa"/>
            <w:noWrap/>
            <w:vAlign w:val="center"/>
            <w:hideMark/>
          </w:tcPr>
          <w:p w14:paraId="2B896ED3" w14:textId="77777777" w:rsidR="0004371D" w:rsidRPr="0004371D" w:rsidRDefault="0004371D" w:rsidP="00BF74AA">
            <w:pPr>
              <w:spacing w:before="0" w:after="0"/>
              <w:jc w:val="center"/>
              <w:rPr>
                <w:sz w:val="20"/>
                <w:szCs w:val="20"/>
              </w:rPr>
            </w:pPr>
            <w:r w:rsidRPr="0004371D">
              <w:rPr>
                <w:sz w:val="20"/>
                <w:szCs w:val="20"/>
              </w:rPr>
              <w:t>-0.076</w:t>
            </w:r>
          </w:p>
        </w:tc>
        <w:tc>
          <w:tcPr>
            <w:tcW w:w="960" w:type="dxa"/>
            <w:noWrap/>
            <w:vAlign w:val="center"/>
            <w:hideMark/>
          </w:tcPr>
          <w:p w14:paraId="2B896ED4" w14:textId="77777777" w:rsidR="0004371D" w:rsidRPr="0004371D" w:rsidRDefault="0004371D" w:rsidP="00BF74AA">
            <w:pPr>
              <w:spacing w:before="0" w:after="0"/>
              <w:jc w:val="center"/>
              <w:rPr>
                <w:sz w:val="20"/>
                <w:szCs w:val="20"/>
              </w:rPr>
            </w:pPr>
            <w:r w:rsidRPr="0004371D">
              <w:rPr>
                <w:sz w:val="20"/>
                <w:szCs w:val="20"/>
              </w:rPr>
              <w:t>0.000</w:t>
            </w:r>
          </w:p>
        </w:tc>
        <w:tc>
          <w:tcPr>
            <w:tcW w:w="866" w:type="dxa"/>
            <w:noWrap/>
            <w:vAlign w:val="center"/>
            <w:hideMark/>
          </w:tcPr>
          <w:p w14:paraId="2B896ED5" w14:textId="77777777" w:rsidR="0004371D" w:rsidRPr="0004371D" w:rsidRDefault="0004371D" w:rsidP="00BF74AA">
            <w:pPr>
              <w:spacing w:before="0" w:after="0"/>
              <w:jc w:val="center"/>
              <w:rPr>
                <w:sz w:val="20"/>
                <w:szCs w:val="20"/>
              </w:rPr>
            </w:pPr>
            <w:r w:rsidRPr="0004371D">
              <w:rPr>
                <w:sz w:val="20"/>
                <w:szCs w:val="20"/>
              </w:rPr>
              <w:t>3.326</w:t>
            </w:r>
          </w:p>
        </w:tc>
        <w:tc>
          <w:tcPr>
            <w:tcW w:w="825" w:type="dxa"/>
            <w:noWrap/>
            <w:vAlign w:val="center"/>
            <w:hideMark/>
          </w:tcPr>
          <w:p w14:paraId="2B896ED6" w14:textId="77777777" w:rsidR="0004371D" w:rsidRPr="0004371D" w:rsidRDefault="0004371D" w:rsidP="00BF74AA">
            <w:pPr>
              <w:spacing w:before="0" w:after="0"/>
              <w:jc w:val="center"/>
              <w:rPr>
                <w:sz w:val="20"/>
                <w:szCs w:val="20"/>
              </w:rPr>
            </w:pPr>
            <w:r w:rsidRPr="0004371D">
              <w:rPr>
                <w:sz w:val="20"/>
                <w:szCs w:val="20"/>
              </w:rPr>
              <w:t>3.700</w:t>
            </w:r>
          </w:p>
        </w:tc>
        <w:tc>
          <w:tcPr>
            <w:tcW w:w="1206" w:type="dxa"/>
            <w:noWrap/>
            <w:vAlign w:val="center"/>
            <w:hideMark/>
          </w:tcPr>
          <w:p w14:paraId="2B896ED7" w14:textId="77777777" w:rsidR="0004371D" w:rsidRPr="0004371D" w:rsidRDefault="0004371D" w:rsidP="00BF74AA">
            <w:pPr>
              <w:spacing w:before="0" w:after="0"/>
              <w:jc w:val="center"/>
              <w:rPr>
                <w:sz w:val="20"/>
                <w:szCs w:val="20"/>
              </w:rPr>
            </w:pPr>
            <w:r w:rsidRPr="0004371D">
              <w:rPr>
                <w:sz w:val="20"/>
                <w:szCs w:val="20"/>
              </w:rPr>
              <w:t>0.000</w:t>
            </w:r>
          </w:p>
        </w:tc>
        <w:tc>
          <w:tcPr>
            <w:tcW w:w="1139" w:type="dxa"/>
            <w:noWrap/>
            <w:vAlign w:val="center"/>
            <w:hideMark/>
          </w:tcPr>
          <w:p w14:paraId="2B896ED8" w14:textId="77777777" w:rsidR="0004371D" w:rsidRPr="0004371D" w:rsidRDefault="0004371D" w:rsidP="00BF74AA">
            <w:pPr>
              <w:spacing w:before="0" w:after="0"/>
              <w:jc w:val="center"/>
              <w:rPr>
                <w:sz w:val="20"/>
                <w:szCs w:val="20"/>
              </w:rPr>
            </w:pPr>
            <w:r w:rsidRPr="0004371D">
              <w:rPr>
                <w:sz w:val="20"/>
                <w:szCs w:val="20"/>
              </w:rPr>
              <w:t>0.000</w:t>
            </w:r>
          </w:p>
        </w:tc>
        <w:tc>
          <w:tcPr>
            <w:tcW w:w="905" w:type="dxa"/>
            <w:noWrap/>
            <w:vAlign w:val="center"/>
            <w:hideMark/>
          </w:tcPr>
          <w:p w14:paraId="2B896ED9" w14:textId="77777777" w:rsidR="0004371D" w:rsidRPr="0004371D" w:rsidRDefault="0004371D" w:rsidP="00BF74AA">
            <w:pPr>
              <w:spacing w:before="0" w:after="0"/>
              <w:jc w:val="center"/>
              <w:rPr>
                <w:sz w:val="20"/>
                <w:szCs w:val="20"/>
              </w:rPr>
            </w:pPr>
            <w:r w:rsidRPr="0004371D">
              <w:rPr>
                <w:sz w:val="20"/>
                <w:szCs w:val="20"/>
              </w:rPr>
              <w:t>7.102</w:t>
            </w:r>
          </w:p>
        </w:tc>
      </w:tr>
      <w:tr w:rsidR="0004371D" w:rsidRPr="0004371D" w14:paraId="2B896EE4" w14:textId="77777777" w:rsidTr="00BF74AA">
        <w:trPr>
          <w:trHeight w:val="300"/>
          <w:jc w:val="center"/>
        </w:trPr>
        <w:tc>
          <w:tcPr>
            <w:tcW w:w="670" w:type="dxa"/>
            <w:noWrap/>
            <w:vAlign w:val="center"/>
            <w:hideMark/>
          </w:tcPr>
          <w:p w14:paraId="2B896EDB" w14:textId="77777777" w:rsidR="0004371D" w:rsidRPr="0004371D" w:rsidRDefault="0004371D" w:rsidP="00BF74AA">
            <w:pPr>
              <w:spacing w:before="0" w:after="0"/>
              <w:jc w:val="center"/>
              <w:rPr>
                <w:sz w:val="20"/>
                <w:szCs w:val="20"/>
              </w:rPr>
            </w:pPr>
            <w:r w:rsidRPr="0004371D">
              <w:rPr>
                <w:sz w:val="20"/>
                <w:szCs w:val="20"/>
              </w:rPr>
              <w:t>2030</w:t>
            </w:r>
          </w:p>
        </w:tc>
        <w:tc>
          <w:tcPr>
            <w:tcW w:w="968" w:type="dxa"/>
            <w:noWrap/>
            <w:vAlign w:val="center"/>
            <w:hideMark/>
          </w:tcPr>
          <w:p w14:paraId="2B896EDC" w14:textId="77777777" w:rsidR="0004371D" w:rsidRPr="0004371D" w:rsidRDefault="0004371D" w:rsidP="00BF74AA">
            <w:pPr>
              <w:spacing w:before="0" w:after="0"/>
              <w:jc w:val="center"/>
              <w:rPr>
                <w:sz w:val="20"/>
                <w:szCs w:val="20"/>
              </w:rPr>
            </w:pPr>
            <w:r w:rsidRPr="0004371D">
              <w:rPr>
                <w:sz w:val="20"/>
                <w:szCs w:val="20"/>
              </w:rPr>
              <w:t>5.392</w:t>
            </w:r>
          </w:p>
        </w:tc>
        <w:tc>
          <w:tcPr>
            <w:tcW w:w="1094" w:type="dxa"/>
            <w:noWrap/>
            <w:vAlign w:val="center"/>
            <w:hideMark/>
          </w:tcPr>
          <w:p w14:paraId="2B896EDD" w14:textId="77777777" w:rsidR="0004371D" w:rsidRPr="0004371D" w:rsidRDefault="0004371D" w:rsidP="00BF74AA">
            <w:pPr>
              <w:spacing w:before="0" w:after="0"/>
              <w:jc w:val="center"/>
              <w:rPr>
                <w:sz w:val="20"/>
                <w:szCs w:val="20"/>
              </w:rPr>
            </w:pPr>
            <w:r w:rsidRPr="0004371D">
              <w:rPr>
                <w:sz w:val="20"/>
                <w:szCs w:val="20"/>
              </w:rPr>
              <w:t>-0.076</w:t>
            </w:r>
          </w:p>
        </w:tc>
        <w:tc>
          <w:tcPr>
            <w:tcW w:w="960" w:type="dxa"/>
            <w:noWrap/>
            <w:vAlign w:val="center"/>
            <w:hideMark/>
          </w:tcPr>
          <w:p w14:paraId="2B896EDE" w14:textId="77777777" w:rsidR="0004371D" w:rsidRPr="0004371D" w:rsidRDefault="0004371D" w:rsidP="00BF74AA">
            <w:pPr>
              <w:spacing w:before="0" w:after="0"/>
              <w:jc w:val="center"/>
              <w:rPr>
                <w:sz w:val="20"/>
                <w:szCs w:val="20"/>
              </w:rPr>
            </w:pPr>
            <w:r w:rsidRPr="0004371D">
              <w:rPr>
                <w:sz w:val="20"/>
                <w:szCs w:val="20"/>
              </w:rPr>
              <w:t>0.000</w:t>
            </w:r>
          </w:p>
        </w:tc>
        <w:tc>
          <w:tcPr>
            <w:tcW w:w="866" w:type="dxa"/>
            <w:noWrap/>
            <w:vAlign w:val="center"/>
            <w:hideMark/>
          </w:tcPr>
          <w:p w14:paraId="2B896EDF" w14:textId="77777777" w:rsidR="0004371D" w:rsidRPr="0004371D" w:rsidRDefault="0004371D" w:rsidP="00BF74AA">
            <w:pPr>
              <w:spacing w:before="0" w:after="0"/>
              <w:jc w:val="center"/>
              <w:rPr>
                <w:sz w:val="20"/>
                <w:szCs w:val="20"/>
              </w:rPr>
            </w:pPr>
            <w:r w:rsidRPr="0004371D">
              <w:rPr>
                <w:sz w:val="20"/>
                <w:szCs w:val="20"/>
              </w:rPr>
              <w:t>3.395</w:t>
            </w:r>
          </w:p>
        </w:tc>
        <w:tc>
          <w:tcPr>
            <w:tcW w:w="825" w:type="dxa"/>
            <w:noWrap/>
            <w:vAlign w:val="center"/>
            <w:hideMark/>
          </w:tcPr>
          <w:p w14:paraId="2B896EE0" w14:textId="77777777" w:rsidR="0004371D" w:rsidRPr="0004371D" w:rsidRDefault="0004371D" w:rsidP="00BF74AA">
            <w:pPr>
              <w:spacing w:before="0" w:after="0"/>
              <w:jc w:val="center"/>
              <w:rPr>
                <w:sz w:val="20"/>
                <w:szCs w:val="20"/>
              </w:rPr>
            </w:pPr>
            <w:r w:rsidRPr="0004371D">
              <w:rPr>
                <w:sz w:val="20"/>
                <w:szCs w:val="20"/>
              </w:rPr>
              <w:t>3.835</w:t>
            </w:r>
          </w:p>
        </w:tc>
        <w:tc>
          <w:tcPr>
            <w:tcW w:w="1206" w:type="dxa"/>
            <w:noWrap/>
            <w:vAlign w:val="center"/>
            <w:hideMark/>
          </w:tcPr>
          <w:p w14:paraId="2B896EE1" w14:textId="77777777" w:rsidR="0004371D" w:rsidRPr="0004371D" w:rsidRDefault="0004371D" w:rsidP="00BF74AA">
            <w:pPr>
              <w:spacing w:before="0" w:after="0"/>
              <w:jc w:val="center"/>
              <w:rPr>
                <w:sz w:val="20"/>
                <w:szCs w:val="20"/>
              </w:rPr>
            </w:pPr>
            <w:r w:rsidRPr="0004371D">
              <w:rPr>
                <w:sz w:val="20"/>
                <w:szCs w:val="20"/>
              </w:rPr>
              <w:t>0.000</w:t>
            </w:r>
          </w:p>
        </w:tc>
        <w:tc>
          <w:tcPr>
            <w:tcW w:w="1139" w:type="dxa"/>
            <w:noWrap/>
            <w:vAlign w:val="center"/>
            <w:hideMark/>
          </w:tcPr>
          <w:p w14:paraId="2B896EE2" w14:textId="77777777" w:rsidR="0004371D" w:rsidRPr="0004371D" w:rsidRDefault="0004371D" w:rsidP="00BF74AA">
            <w:pPr>
              <w:spacing w:before="0" w:after="0"/>
              <w:jc w:val="center"/>
              <w:rPr>
                <w:sz w:val="20"/>
                <w:szCs w:val="20"/>
              </w:rPr>
            </w:pPr>
            <w:r w:rsidRPr="0004371D">
              <w:rPr>
                <w:sz w:val="20"/>
                <w:szCs w:val="20"/>
              </w:rPr>
              <w:t>0.000</w:t>
            </w:r>
          </w:p>
        </w:tc>
        <w:tc>
          <w:tcPr>
            <w:tcW w:w="905" w:type="dxa"/>
            <w:noWrap/>
            <w:vAlign w:val="center"/>
            <w:hideMark/>
          </w:tcPr>
          <w:p w14:paraId="2B896EE3" w14:textId="77777777" w:rsidR="0004371D" w:rsidRPr="0004371D" w:rsidRDefault="0004371D" w:rsidP="00BF74AA">
            <w:pPr>
              <w:spacing w:before="0" w:after="0"/>
              <w:jc w:val="center"/>
              <w:rPr>
                <w:sz w:val="20"/>
                <w:szCs w:val="20"/>
              </w:rPr>
            </w:pPr>
            <w:r w:rsidRPr="0004371D">
              <w:rPr>
                <w:sz w:val="20"/>
                <w:szCs w:val="20"/>
              </w:rPr>
              <w:t>1.913</w:t>
            </w:r>
          </w:p>
        </w:tc>
      </w:tr>
      <w:tr w:rsidR="0004371D" w:rsidRPr="0004371D" w14:paraId="2B896EEE" w14:textId="77777777" w:rsidTr="00BF74AA">
        <w:trPr>
          <w:trHeight w:val="300"/>
          <w:jc w:val="center"/>
        </w:trPr>
        <w:tc>
          <w:tcPr>
            <w:tcW w:w="670" w:type="dxa"/>
            <w:noWrap/>
            <w:vAlign w:val="center"/>
            <w:hideMark/>
          </w:tcPr>
          <w:p w14:paraId="2B896EE5" w14:textId="77777777" w:rsidR="0004371D" w:rsidRPr="0004371D" w:rsidRDefault="0004371D" w:rsidP="00BF74AA">
            <w:pPr>
              <w:spacing w:before="0" w:after="0"/>
              <w:jc w:val="center"/>
              <w:rPr>
                <w:sz w:val="20"/>
                <w:szCs w:val="20"/>
              </w:rPr>
            </w:pPr>
            <w:r w:rsidRPr="0004371D">
              <w:rPr>
                <w:sz w:val="20"/>
                <w:szCs w:val="20"/>
              </w:rPr>
              <w:t>2031</w:t>
            </w:r>
          </w:p>
        </w:tc>
        <w:tc>
          <w:tcPr>
            <w:tcW w:w="968" w:type="dxa"/>
            <w:noWrap/>
            <w:vAlign w:val="center"/>
            <w:hideMark/>
          </w:tcPr>
          <w:p w14:paraId="2B896EE6" w14:textId="77777777" w:rsidR="0004371D" w:rsidRPr="0004371D" w:rsidRDefault="0004371D" w:rsidP="00BF74AA">
            <w:pPr>
              <w:spacing w:before="0" w:after="0"/>
              <w:jc w:val="center"/>
              <w:rPr>
                <w:sz w:val="20"/>
                <w:szCs w:val="20"/>
              </w:rPr>
            </w:pPr>
            <w:r w:rsidRPr="0004371D">
              <w:rPr>
                <w:sz w:val="20"/>
                <w:szCs w:val="20"/>
              </w:rPr>
              <w:t>0.000</w:t>
            </w:r>
          </w:p>
        </w:tc>
        <w:tc>
          <w:tcPr>
            <w:tcW w:w="1094" w:type="dxa"/>
            <w:noWrap/>
            <w:vAlign w:val="center"/>
            <w:hideMark/>
          </w:tcPr>
          <w:p w14:paraId="2B896EE7" w14:textId="77777777" w:rsidR="0004371D" w:rsidRPr="0004371D" w:rsidRDefault="0004371D" w:rsidP="00BF74AA">
            <w:pPr>
              <w:spacing w:before="0" w:after="0"/>
              <w:jc w:val="center"/>
              <w:rPr>
                <w:sz w:val="20"/>
                <w:szCs w:val="20"/>
              </w:rPr>
            </w:pPr>
            <w:r w:rsidRPr="0004371D">
              <w:rPr>
                <w:sz w:val="20"/>
                <w:szCs w:val="20"/>
              </w:rPr>
              <w:t>-0.076</w:t>
            </w:r>
          </w:p>
        </w:tc>
        <w:tc>
          <w:tcPr>
            <w:tcW w:w="960" w:type="dxa"/>
            <w:noWrap/>
            <w:vAlign w:val="center"/>
            <w:hideMark/>
          </w:tcPr>
          <w:p w14:paraId="2B896EE8" w14:textId="77777777" w:rsidR="0004371D" w:rsidRPr="0004371D" w:rsidRDefault="0004371D" w:rsidP="00BF74AA">
            <w:pPr>
              <w:spacing w:before="0" w:after="0"/>
              <w:jc w:val="center"/>
              <w:rPr>
                <w:sz w:val="20"/>
                <w:szCs w:val="20"/>
              </w:rPr>
            </w:pPr>
            <w:r w:rsidRPr="0004371D">
              <w:rPr>
                <w:sz w:val="20"/>
                <w:szCs w:val="20"/>
              </w:rPr>
              <w:t>0.000</w:t>
            </w:r>
          </w:p>
        </w:tc>
        <w:tc>
          <w:tcPr>
            <w:tcW w:w="866" w:type="dxa"/>
            <w:noWrap/>
            <w:vAlign w:val="center"/>
            <w:hideMark/>
          </w:tcPr>
          <w:p w14:paraId="2B896EE9" w14:textId="77777777" w:rsidR="0004371D" w:rsidRPr="0004371D" w:rsidRDefault="0004371D" w:rsidP="00BF74AA">
            <w:pPr>
              <w:spacing w:before="0" w:after="0"/>
              <w:jc w:val="center"/>
              <w:rPr>
                <w:sz w:val="20"/>
                <w:szCs w:val="20"/>
              </w:rPr>
            </w:pPr>
            <w:r w:rsidRPr="0004371D">
              <w:rPr>
                <w:sz w:val="20"/>
                <w:szCs w:val="20"/>
              </w:rPr>
              <w:t>9.661</w:t>
            </w:r>
          </w:p>
        </w:tc>
        <w:tc>
          <w:tcPr>
            <w:tcW w:w="825" w:type="dxa"/>
            <w:noWrap/>
            <w:vAlign w:val="center"/>
            <w:hideMark/>
          </w:tcPr>
          <w:p w14:paraId="2B896EEA" w14:textId="77777777" w:rsidR="0004371D" w:rsidRPr="0004371D" w:rsidRDefault="0004371D" w:rsidP="00BF74AA">
            <w:pPr>
              <w:spacing w:before="0" w:after="0"/>
              <w:jc w:val="center"/>
              <w:rPr>
                <w:sz w:val="20"/>
                <w:szCs w:val="20"/>
              </w:rPr>
            </w:pPr>
            <w:r w:rsidRPr="0004371D">
              <w:rPr>
                <w:sz w:val="20"/>
                <w:szCs w:val="20"/>
              </w:rPr>
              <w:t>4.036</w:t>
            </w:r>
          </w:p>
        </w:tc>
        <w:tc>
          <w:tcPr>
            <w:tcW w:w="1206" w:type="dxa"/>
            <w:noWrap/>
            <w:vAlign w:val="center"/>
            <w:hideMark/>
          </w:tcPr>
          <w:p w14:paraId="2B896EEB" w14:textId="77777777" w:rsidR="0004371D" w:rsidRPr="0004371D" w:rsidRDefault="0004371D" w:rsidP="00BF74AA">
            <w:pPr>
              <w:spacing w:before="0" w:after="0"/>
              <w:jc w:val="center"/>
              <w:rPr>
                <w:sz w:val="20"/>
                <w:szCs w:val="20"/>
              </w:rPr>
            </w:pPr>
            <w:r w:rsidRPr="0004371D">
              <w:rPr>
                <w:sz w:val="20"/>
                <w:szCs w:val="20"/>
              </w:rPr>
              <w:t>0.000</w:t>
            </w:r>
          </w:p>
        </w:tc>
        <w:tc>
          <w:tcPr>
            <w:tcW w:w="1139" w:type="dxa"/>
            <w:noWrap/>
            <w:vAlign w:val="center"/>
            <w:hideMark/>
          </w:tcPr>
          <w:p w14:paraId="2B896EEC" w14:textId="77777777" w:rsidR="0004371D" w:rsidRPr="0004371D" w:rsidRDefault="0004371D" w:rsidP="00BF74AA">
            <w:pPr>
              <w:spacing w:before="0" w:after="0"/>
              <w:jc w:val="center"/>
              <w:rPr>
                <w:sz w:val="20"/>
                <w:szCs w:val="20"/>
              </w:rPr>
            </w:pPr>
            <w:r w:rsidRPr="0004371D">
              <w:rPr>
                <w:sz w:val="20"/>
                <w:szCs w:val="20"/>
              </w:rPr>
              <w:t>0.000</w:t>
            </w:r>
          </w:p>
        </w:tc>
        <w:tc>
          <w:tcPr>
            <w:tcW w:w="905" w:type="dxa"/>
            <w:noWrap/>
            <w:vAlign w:val="center"/>
            <w:hideMark/>
          </w:tcPr>
          <w:p w14:paraId="2B896EED" w14:textId="77777777" w:rsidR="0004371D" w:rsidRPr="0004371D" w:rsidRDefault="0004371D" w:rsidP="00BF74AA">
            <w:pPr>
              <w:spacing w:before="0" w:after="0"/>
              <w:jc w:val="center"/>
              <w:rPr>
                <w:sz w:val="20"/>
                <w:szCs w:val="20"/>
              </w:rPr>
            </w:pPr>
            <w:r w:rsidRPr="0004371D">
              <w:rPr>
                <w:sz w:val="20"/>
                <w:szCs w:val="20"/>
              </w:rPr>
              <w:t>13.773</w:t>
            </w:r>
          </w:p>
        </w:tc>
      </w:tr>
      <w:tr w:rsidR="0004371D" w:rsidRPr="0004371D" w14:paraId="2B896EF8" w14:textId="77777777" w:rsidTr="00BF74AA">
        <w:trPr>
          <w:trHeight w:val="300"/>
          <w:jc w:val="center"/>
        </w:trPr>
        <w:tc>
          <w:tcPr>
            <w:tcW w:w="670" w:type="dxa"/>
            <w:noWrap/>
            <w:vAlign w:val="center"/>
            <w:hideMark/>
          </w:tcPr>
          <w:p w14:paraId="2B896EEF" w14:textId="77777777" w:rsidR="0004371D" w:rsidRPr="0004371D" w:rsidRDefault="0004371D" w:rsidP="00BF74AA">
            <w:pPr>
              <w:spacing w:before="0" w:after="0"/>
              <w:jc w:val="center"/>
              <w:rPr>
                <w:sz w:val="20"/>
                <w:szCs w:val="20"/>
              </w:rPr>
            </w:pPr>
            <w:r w:rsidRPr="0004371D">
              <w:rPr>
                <w:sz w:val="20"/>
                <w:szCs w:val="20"/>
              </w:rPr>
              <w:t>2032</w:t>
            </w:r>
          </w:p>
        </w:tc>
        <w:tc>
          <w:tcPr>
            <w:tcW w:w="968" w:type="dxa"/>
            <w:noWrap/>
            <w:vAlign w:val="center"/>
            <w:hideMark/>
          </w:tcPr>
          <w:p w14:paraId="2B896EF0" w14:textId="77777777" w:rsidR="0004371D" w:rsidRPr="0004371D" w:rsidRDefault="0004371D" w:rsidP="00BF74AA">
            <w:pPr>
              <w:spacing w:before="0" w:after="0"/>
              <w:jc w:val="center"/>
              <w:rPr>
                <w:sz w:val="20"/>
                <w:szCs w:val="20"/>
              </w:rPr>
            </w:pPr>
            <w:r w:rsidRPr="0004371D">
              <w:rPr>
                <w:sz w:val="20"/>
                <w:szCs w:val="20"/>
              </w:rPr>
              <w:t>0.000</w:t>
            </w:r>
          </w:p>
        </w:tc>
        <w:tc>
          <w:tcPr>
            <w:tcW w:w="1094" w:type="dxa"/>
            <w:noWrap/>
            <w:vAlign w:val="center"/>
            <w:hideMark/>
          </w:tcPr>
          <w:p w14:paraId="2B896EF1" w14:textId="77777777" w:rsidR="0004371D" w:rsidRPr="0004371D" w:rsidRDefault="0004371D" w:rsidP="00BF74AA">
            <w:pPr>
              <w:spacing w:before="0" w:after="0"/>
              <w:jc w:val="center"/>
              <w:rPr>
                <w:sz w:val="20"/>
                <w:szCs w:val="20"/>
              </w:rPr>
            </w:pPr>
            <w:r w:rsidRPr="0004371D">
              <w:rPr>
                <w:sz w:val="20"/>
                <w:szCs w:val="20"/>
              </w:rPr>
              <w:t>-0.076</w:t>
            </w:r>
          </w:p>
        </w:tc>
        <w:tc>
          <w:tcPr>
            <w:tcW w:w="960" w:type="dxa"/>
            <w:noWrap/>
            <w:vAlign w:val="center"/>
            <w:hideMark/>
          </w:tcPr>
          <w:p w14:paraId="2B896EF2" w14:textId="77777777" w:rsidR="0004371D" w:rsidRPr="0004371D" w:rsidRDefault="0004371D" w:rsidP="00BF74AA">
            <w:pPr>
              <w:spacing w:before="0" w:after="0"/>
              <w:jc w:val="center"/>
              <w:rPr>
                <w:sz w:val="20"/>
                <w:szCs w:val="20"/>
              </w:rPr>
            </w:pPr>
            <w:r w:rsidRPr="0004371D">
              <w:rPr>
                <w:sz w:val="20"/>
                <w:szCs w:val="20"/>
              </w:rPr>
              <w:t>0.000</w:t>
            </w:r>
          </w:p>
        </w:tc>
        <w:tc>
          <w:tcPr>
            <w:tcW w:w="866" w:type="dxa"/>
            <w:noWrap/>
            <w:vAlign w:val="center"/>
            <w:hideMark/>
          </w:tcPr>
          <w:p w14:paraId="2B896EF3" w14:textId="77777777" w:rsidR="0004371D" w:rsidRPr="0004371D" w:rsidRDefault="0004371D" w:rsidP="00BF74AA">
            <w:pPr>
              <w:spacing w:before="0" w:after="0"/>
              <w:jc w:val="center"/>
              <w:rPr>
                <w:sz w:val="20"/>
                <w:szCs w:val="20"/>
              </w:rPr>
            </w:pPr>
            <w:r w:rsidRPr="0004371D">
              <w:rPr>
                <w:sz w:val="20"/>
                <w:szCs w:val="20"/>
              </w:rPr>
              <w:t>13.377</w:t>
            </w:r>
          </w:p>
        </w:tc>
        <w:tc>
          <w:tcPr>
            <w:tcW w:w="825" w:type="dxa"/>
            <w:noWrap/>
            <w:vAlign w:val="center"/>
            <w:hideMark/>
          </w:tcPr>
          <w:p w14:paraId="2B896EF4" w14:textId="77777777" w:rsidR="0004371D" w:rsidRPr="0004371D" w:rsidRDefault="0004371D" w:rsidP="00BF74AA">
            <w:pPr>
              <w:spacing w:before="0" w:after="0"/>
              <w:jc w:val="center"/>
              <w:rPr>
                <w:sz w:val="20"/>
                <w:szCs w:val="20"/>
              </w:rPr>
            </w:pPr>
            <w:r w:rsidRPr="0004371D">
              <w:rPr>
                <w:sz w:val="20"/>
                <w:szCs w:val="20"/>
              </w:rPr>
              <w:t>4.278</w:t>
            </w:r>
          </w:p>
        </w:tc>
        <w:tc>
          <w:tcPr>
            <w:tcW w:w="1206" w:type="dxa"/>
            <w:noWrap/>
            <w:vAlign w:val="center"/>
            <w:hideMark/>
          </w:tcPr>
          <w:p w14:paraId="2B896EF5" w14:textId="77777777" w:rsidR="0004371D" w:rsidRPr="0004371D" w:rsidRDefault="0004371D" w:rsidP="00BF74AA">
            <w:pPr>
              <w:spacing w:before="0" w:after="0"/>
              <w:jc w:val="center"/>
              <w:rPr>
                <w:sz w:val="20"/>
                <w:szCs w:val="20"/>
              </w:rPr>
            </w:pPr>
            <w:r w:rsidRPr="0004371D">
              <w:rPr>
                <w:sz w:val="20"/>
                <w:szCs w:val="20"/>
              </w:rPr>
              <w:t>0.000</w:t>
            </w:r>
          </w:p>
        </w:tc>
        <w:tc>
          <w:tcPr>
            <w:tcW w:w="1139" w:type="dxa"/>
            <w:noWrap/>
            <w:vAlign w:val="center"/>
            <w:hideMark/>
          </w:tcPr>
          <w:p w14:paraId="2B896EF6" w14:textId="77777777" w:rsidR="0004371D" w:rsidRPr="0004371D" w:rsidRDefault="0004371D" w:rsidP="00BF74AA">
            <w:pPr>
              <w:spacing w:before="0" w:after="0"/>
              <w:jc w:val="center"/>
              <w:rPr>
                <w:sz w:val="20"/>
                <w:szCs w:val="20"/>
              </w:rPr>
            </w:pPr>
            <w:r w:rsidRPr="0004371D">
              <w:rPr>
                <w:sz w:val="20"/>
                <w:szCs w:val="20"/>
              </w:rPr>
              <w:t>0.000</w:t>
            </w:r>
          </w:p>
        </w:tc>
        <w:tc>
          <w:tcPr>
            <w:tcW w:w="905" w:type="dxa"/>
            <w:noWrap/>
            <w:vAlign w:val="center"/>
            <w:hideMark/>
          </w:tcPr>
          <w:p w14:paraId="2B896EF7" w14:textId="77777777" w:rsidR="0004371D" w:rsidRPr="0004371D" w:rsidRDefault="0004371D" w:rsidP="00BF74AA">
            <w:pPr>
              <w:spacing w:before="0" w:after="0"/>
              <w:jc w:val="center"/>
              <w:rPr>
                <w:sz w:val="20"/>
                <w:szCs w:val="20"/>
              </w:rPr>
            </w:pPr>
            <w:r w:rsidRPr="0004371D">
              <w:rPr>
                <w:sz w:val="20"/>
                <w:szCs w:val="20"/>
              </w:rPr>
              <w:t>17.731</w:t>
            </w:r>
          </w:p>
        </w:tc>
      </w:tr>
      <w:tr w:rsidR="0004371D" w:rsidRPr="0004371D" w14:paraId="2B896F02" w14:textId="77777777" w:rsidTr="00BF74AA">
        <w:trPr>
          <w:trHeight w:val="300"/>
          <w:jc w:val="center"/>
        </w:trPr>
        <w:tc>
          <w:tcPr>
            <w:tcW w:w="670" w:type="dxa"/>
            <w:noWrap/>
            <w:vAlign w:val="center"/>
            <w:hideMark/>
          </w:tcPr>
          <w:p w14:paraId="2B896EF9" w14:textId="77777777" w:rsidR="0004371D" w:rsidRPr="0004371D" w:rsidRDefault="0004371D" w:rsidP="00BF74AA">
            <w:pPr>
              <w:spacing w:before="0" w:after="0"/>
              <w:jc w:val="center"/>
              <w:rPr>
                <w:sz w:val="20"/>
                <w:szCs w:val="20"/>
              </w:rPr>
            </w:pPr>
            <w:r w:rsidRPr="0004371D">
              <w:rPr>
                <w:sz w:val="20"/>
                <w:szCs w:val="20"/>
              </w:rPr>
              <w:t>2033</w:t>
            </w:r>
          </w:p>
        </w:tc>
        <w:tc>
          <w:tcPr>
            <w:tcW w:w="968" w:type="dxa"/>
            <w:noWrap/>
            <w:vAlign w:val="center"/>
            <w:hideMark/>
          </w:tcPr>
          <w:p w14:paraId="2B896EFA" w14:textId="77777777" w:rsidR="0004371D" w:rsidRPr="0004371D" w:rsidRDefault="0004371D" w:rsidP="00BF74AA">
            <w:pPr>
              <w:spacing w:before="0" w:after="0"/>
              <w:jc w:val="center"/>
              <w:rPr>
                <w:sz w:val="20"/>
                <w:szCs w:val="20"/>
              </w:rPr>
            </w:pPr>
            <w:r w:rsidRPr="0004371D">
              <w:rPr>
                <w:sz w:val="20"/>
                <w:szCs w:val="20"/>
              </w:rPr>
              <w:t>0.000</w:t>
            </w:r>
          </w:p>
        </w:tc>
        <w:tc>
          <w:tcPr>
            <w:tcW w:w="1094" w:type="dxa"/>
            <w:noWrap/>
            <w:vAlign w:val="center"/>
            <w:hideMark/>
          </w:tcPr>
          <w:p w14:paraId="2B896EFB" w14:textId="77777777" w:rsidR="0004371D" w:rsidRPr="0004371D" w:rsidRDefault="0004371D" w:rsidP="00BF74AA">
            <w:pPr>
              <w:spacing w:before="0" w:after="0"/>
              <w:jc w:val="center"/>
              <w:rPr>
                <w:sz w:val="20"/>
                <w:szCs w:val="20"/>
              </w:rPr>
            </w:pPr>
            <w:r w:rsidRPr="0004371D">
              <w:rPr>
                <w:sz w:val="20"/>
                <w:szCs w:val="20"/>
              </w:rPr>
              <w:t>-0.076</w:t>
            </w:r>
          </w:p>
        </w:tc>
        <w:tc>
          <w:tcPr>
            <w:tcW w:w="960" w:type="dxa"/>
            <w:noWrap/>
            <w:vAlign w:val="center"/>
            <w:hideMark/>
          </w:tcPr>
          <w:p w14:paraId="2B896EFC" w14:textId="77777777" w:rsidR="0004371D" w:rsidRPr="0004371D" w:rsidRDefault="0004371D" w:rsidP="00BF74AA">
            <w:pPr>
              <w:spacing w:before="0" w:after="0"/>
              <w:jc w:val="center"/>
              <w:rPr>
                <w:sz w:val="20"/>
                <w:szCs w:val="20"/>
              </w:rPr>
            </w:pPr>
            <w:r w:rsidRPr="0004371D">
              <w:rPr>
                <w:sz w:val="20"/>
                <w:szCs w:val="20"/>
              </w:rPr>
              <w:t>0.000</w:t>
            </w:r>
          </w:p>
        </w:tc>
        <w:tc>
          <w:tcPr>
            <w:tcW w:w="866" w:type="dxa"/>
            <w:noWrap/>
            <w:vAlign w:val="center"/>
            <w:hideMark/>
          </w:tcPr>
          <w:p w14:paraId="2B896EFD" w14:textId="77777777" w:rsidR="0004371D" w:rsidRPr="0004371D" w:rsidRDefault="0004371D" w:rsidP="00BF74AA">
            <w:pPr>
              <w:spacing w:before="0" w:after="0"/>
              <w:jc w:val="center"/>
              <w:rPr>
                <w:sz w:val="20"/>
                <w:szCs w:val="20"/>
              </w:rPr>
            </w:pPr>
            <w:r w:rsidRPr="0004371D">
              <w:rPr>
                <w:sz w:val="20"/>
                <w:szCs w:val="20"/>
              </w:rPr>
              <w:t>20.071</w:t>
            </w:r>
          </w:p>
        </w:tc>
        <w:tc>
          <w:tcPr>
            <w:tcW w:w="825" w:type="dxa"/>
            <w:noWrap/>
            <w:vAlign w:val="center"/>
            <w:hideMark/>
          </w:tcPr>
          <w:p w14:paraId="2B896EFE" w14:textId="77777777" w:rsidR="0004371D" w:rsidRPr="0004371D" w:rsidRDefault="0004371D" w:rsidP="00BF74AA">
            <w:pPr>
              <w:spacing w:before="0" w:after="0"/>
              <w:jc w:val="center"/>
              <w:rPr>
                <w:sz w:val="20"/>
                <w:szCs w:val="20"/>
              </w:rPr>
            </w:pPr>
            <w:r w:rsidRPr="0004371D">
              <w:rPr>
                <w:sz w:val="20"/>
                <w:szCs w:val="20"/>
              </w:rPr>
              <w:t>5.002</w:t>
            </w:r>
          </w:p>
        </w:tc>
        <w:tc>
          <w:tcPr>
            <w:tcW w:w="1206" w:type="dxa"/>
            <w:noWrap/>
            <w:vAlign w:val="center"/>
            <w:hideMark/>
          </w:tcPr>
          <w:p w14:paraId="2B896EFF" w14:textId="77777777" w:rsidR="0004371D" w:rsidRPr="0004371D" w:rsidRDefault="0004371D" w:rsidP="00BF74AA">
            <w:pPr>
              <w:spacing w:before="0" w:after="0"/>
              <w:jc w:val="center"/>
              <w:rPr>
                <w:sz w:val="20"/>
                <w:szCs w:val="20"/>
              </w:rPr>
            </w:pPr>
            <w:r w:rsidRPr="0004371D">
              <w:rPr>
                <w:sz w:val="20"/>
                <w:szCs w:val="20"/>
              </w:rPr>
              <w:t>0.000</w:t>
            </w:r>
          </w:p>
        </w:tc>
        <w:tc>
          <w:tcPr>
            <w:tcW w:w="1139" w:type="dxa"/>
            <w:noWrap/>
            <w:vAlign w:val="center"/>
            <w:hideMark/>
          </w:tcPr>
          <w:p w14:paraId="2B896F00" w14:textId="77777777" w:rsidR="0004371D" w:rsidRPr="0004371D" w:rsidRDefault="0004371D" w:rsidP="00BF74AA">
            <w:pPr>
              <w:spacing w:before="0" w:after="0"/>
              <w:jc w:val="center"/>
              <w:rPr>
                <w:sz w:val="20"/>
                <w:szCs w:val="20"/>
              </w:rPr>
            </w:pPr>
            <w:r w:rsidRPr="0004371D">
              <w:rPr>
                <w:sz w:val="20"/>
                <w:szCs w:val="20"/>
              </w:rPr>
              <w:t>0.000</w:t>
            </w:r>
          </w:p>
        </w:tc>
        <w:tc>
          <w:tcPr>
            <w:tcW w:w="905" w:type="dxa"/>
            <w:noWrap/>
            <w:vAlign w:val="center"/>
            <w:hideMark/>
          </w:tcPr>
          <w:p w14:paraId="2B896F01" w14:textId="77777777" w:rsidR="0004371D" w:rsidRPr="0004371D" w:rsidRDefault="0004371D" w:rsidP="00BF74AA">
            <w:pPr>
              <w:spacing w:before="0" w:after="0"/>
              <w:jc w:val="center"/>
              <w:rPr>
                <w:sz w:val="20"/>
                <w:szCs w:val="20"/>
              </w:rPr>
            </w:pPr>
            <w:r w:rsidRPr="0004371D">
              <w:rPr>
                <w:sz w:val="20"/>
                <w:szCs w:val="20"/>
              </w:rPr>
              <w:t>25.149</w:t>
            </w:r>
          </w:p>
        </w:tc>
      </w:tr>
      <w:tr w:rsidR="0004371D" w:rsidRPr="0004371D" w14:paraId="2B896F0C" w14:textId="77777777" w:rsidTr="00BF74AA">
        <w:trPr>
          <w:trHeight w:val="300"/>
          <w:jc w:val="center"/>
        </w:trPr>
        <w:tc>
          <w:tcPr>
            <w:tcW w:w="670" w:type="dxa"/>
            <w:noWrap/>
            <w:vAlign w:val="center"/>
            <w:hideMark/>
          </w:tcPr>
          <w:p w14:paraId="2B896F03" w14:textId="77777777" w:rsidR="0004371D" w:rsidRPr="0004371D" w:rsidRDefault="0004371D" w:rsidP="00BF74AA">
            <w:pPr>
              <w:spacing w:before="0" w:after="0"/>
              <w:jc w:val="center"/>
              <w:rPr>
                <w:sz w:val="20"/>
                <w:szCs w:val="20"/>
              </w:rPr>
            </w:pPr>
            <w:r w:rsidRPr="0004371D">
              <w:rPr>
                <w:sz w:val="20"/>
                <w:szCs w:val="20"/>
              </w:rPr>
              <w:t>2034</w:t>
            </w:r>
          </w:p>
        </w:tc>
        <w:tc>
          <w:tcPr>
            <w:tcW w:w="968" w:type="dxa"/>
            <w:noWrap/>
            <w:vAlign w:val="center"/>
            <w:hideMark/>
          </w:tcPr>
          <w:p w14:paraId="2B896F04" w14:textId="77777777" w:rsidR="0004371D" w:rsidRPr="0004371D" w:rsidRDefault="0004371D" w:rsidP="00BF74AA">
            <w:pPr>
              <w:spacing w:before="0" w:after="0"/>
              <w:jc w:val="center"/>
              <w:rPr>
                <w:sz w:val="20"/>
                <w:szCs w:val="20"/>
              </w:rPr>
            </w:pPr>
            <w:r w:rsidRPr="0004371D">
              <w:rPr>
                <w:sz w:val="20"/>
                <w:szCs w:val="20"/>
              </w:rPr>
              <w:t>0.000</w:t>
            </w:r>
          </w:p>
        </w:tc>
        <w:tc>
          <w:tcPr>
            <w:tcW w:w="1094" w:type="dxa"/>
            <w:noWrap/>
            <w:vAlign w:val="center"/>
            <w:hideMark/>
          </w:tcPr>
          <w:p w14:paraId="2B896F05" w14:textId="77777777" w:rsidR="0004371D" w:rsidRPr="0004371D" w:rsidRDefault="0004371D" w:rsidP="00BF74AA">
            <w:pPr>
              <w:spacing w:before="0" w:after="0"/>
              <w:jc w:val="center"/>
              <w:rPr>
                <w:sz w:val="20"/>
                <w:szCs w:val="20"/>
              </w:rPr>
            </w:pPr>
            <w:r w:rsidRPr="0004371D">
              <w:rPr>
                <w:sz w:val="20"/>
                <w:szCs w:val="20"/>
              </w:rPr>
              <w:t>-0.076</w:t>
            </w:r>
          </w:p>
        </w:tc>
        <w:tc>
          <w:tcPr>
            <w:tcW w:w="960" w:type="dxa"/>
            <w:noWrap/>
            <w:vAlign w:val="center"/>
            <w:hideMark/>
          </w:tcPr>
          <w:p w14:paraId="2B896F06" w14:textId="77777777" w:rsidR="0004371D" w:rsidRPr="0004371D" w:rsidRDefault="0004371D" w:rsidP="00BF74AA">
            <w:pPr>
              <w:spacing w:before="0" w:after="0"/>
              <w:jc w:val="center"/>
              <w:rPr>
                <w:sz w:val="20"/>
                <w:szCs w:val="20"/>
              </w:rPr>
            </w:pPr>
            <w:r w:rsidRPr="0004371D">
              <w:rPr>
                <w:sz w:val="20"/>
                <w:szCs w:val="20"/>
              </w:rPr>
              <w:t>0.000</w:t>
            </w:r>
          </w:p>
        </w:tc>
        <w:tc>
          <w:tcPr>
            <w:tcW w:w="866" w:type="dxa"/>
            <w:noWrap/>
            <w:vAlign w:val="center"/>
            <w:hideMark/>
          </w:tcPr>
          <w:p w14:paraId="2B896F07" w14:textId="77777777" w:rsidR="0004371D" w:rsidRPr="0004371D" w:rsidRDefault="0004371D" w:rsidP="00BF74AA">
            <w:pPr>
              <w:spacing w:before="0" w:after="0"/>
              <w:jc w:val="center"/>
              <w:rPr>
                <w:sz w:val="20"/>
                <w:szCs w:val="20"/>
              </w:rPr>
            </w:pPr>
            <w:r w:rsidRPr="0004371D">
              <w:rPr>
                <w:sz w:val="20"/>
                <w:szCs w:val="20"/>
              </w:rPr>
              <w:t>30.237</w:t>
            </w:r>
          </w:p>
        </w:tc>
        <w:tc>
          <w:tcPr>
            <w:tcW w:w="825" w:type="dxa"/>
            <w:noWrap/>
            <w:vAlign w:val="center"/>
            <w:hideMark/>
          </w:tcPr>
          <w:p w14:paraId="2B896F08" w14:textId="77777777" w:rsidR="0004371D" w:rsidRPr="0004371D" w:rsidRDefault="0004371D" w:rsidP="00BF74AA">
            <w:pPr>
              <w:spacing w:before="0" w:after="0"/>
              <w:jc w:val="center"/>
              <w:rPr>
                <w:sz w:val="20"/>
                <w:szCs w:val="20"/>
              </w:rPr>
            </w:pPr>
            <w:r w:rsidRPr="0004371D">
              <w:rPr>
                <w:sz w:val="20"/>
                <w:szCs w:val="20"/>
              </w:rPr>
              <w:t>7.492</w:t>
            </w:r>
          </w:p>
        </w:tc>
        <w:tc>
          <w:tcPr>
            <w:tcW w:w="1206" w:type="dxa"/>
            <w:noWrap/>
            <w:vAlign w:val="center"/>
            <w:hideMark/>
          </w:tcPr>
          <w:p w14:paraId="2B896F09" w14:textId="77777777" w:rsidR="0004371D" w:rsidRPr="0004371D" w:rsidRDefault="0004371D" w:rsidP="00BF74AA">
            <w:pPr>
              <w:spacing w:before="0" w:after="0"/>
              <w:jc w:val="center"/>
              <w:rPr>
                <w:sz w:val="20"/>
                <w:szCs w:val="20"/>
              </w:rPr>
            </w:pPr>
            <w:r w:rsidRPr="0004371D">
              <w:rPr>
                <w:sz w:val="20"/>
                <w:szCs w:val="20"/>
              </w:rPr>
              <w:t>0.000</w:t>
            </w:r>
          </w:p>
        </w:tc>
        <w:tc>
          <w:tcPr>
            <w:tcW w:w="1139" w:type="dxa"/>
            <w:noWrap/>
            <w:vAlign w:val="center"/>
            <w:hideMark/>
          </w:tcPr>
          <w:p w14:paraId="2B896F0A" w14:textId="77777777" w:rsidR="0004371D" w:rsidRPr="0004371D" w:rsidRDefault="0004371D" w:rsidP="00BF74AA">
            <w:pPr>
              <w:spacing w:before="0" w:after="0"/>
              <w:jc w:val="center"/>
              <w:rPr>
                <w:sz w:val="20"/>
                <w:szCs w:val="20"/>
              </w:rPr>
            </w:pPr>
            <w:r w:rsidRPr="0004371D">
              <w:rPr>
                <w:sz w:val="20"/>
                <w:szCs w:val="20"/>
              </w:rPr>
              <w:t>0.000</w:t>
            </w:r>
          </w:p>
        </w:tc>
        <w:tc>
          <w:tcPr>
            <w:tcW w:w="905" w:type="dxa"/>
            <w:noWrap/>
            <w:vAlign w:val="center"/>
            <w:hideMark/>
          </w:tcPr>
          <w:p w14:paraId="2B896F0B" w14:textId="77777777" w:rsidR="0004371D" w:rsidRPr="0004371D" w:rsidRDefault="0004371D" w:rsidP="00BF74AA">
            <w:pPr>
              <w:spacing w:before="0" w:after="0"/>
              <w:jc w:val="center"/>
              <w:rPr>
                <w:sz w:val="20"/>
                <w:szCs w:val="20"/>
              </w:rPr>
            </w:pPr>
            <w:r w:rsidRPr="0004371D">
              <w:rPr>
                <w:sz w:val="20"/>
                <w:szCs w:val="20"/>
              </w:rPr>
              <w:t>37.804</w:t>
            </w:r>
          </w:p>
        </w:tc>
      </w:tr>
      <w:tr w:rsidR="0004371D" w:rsidRPr="0004371D" w14:paraId="2B896F16" w14:textId="77777777" w:rsidTr="00BF74AA">
        <w:trPr>
          <w:trHeight w:val="300"/>
          <w:jc w:val="center"/>
        </w:trPr>
        <w:tc>
          <w:tcPr>
            <w:tcW w:w="670" w:type="dxa"/>
            <w:noWrap/>
            <w:vAlign w:val="center"/>
            <w:hideMark/>
          </w:tcPr>
          <w:p w14:paraId="2B896F0D" w14:textId="77777777" w:rsidR="0004371D" w:rsidRPr="0004371D" w:rsidRDefault="0004371D" w:rsidP="00BF74AA">
            <w:pPr>
              <w:spacing w:before="0" w:after="0"/>
              <w:jc w:val="center"/>
              <w:rPr>
                <w:sz w:val="20"/>
                <w:szCs w:val="20"/>
              </w:rPr>
            </w:pPr>
            <w:r w:rsidRPr="0004371D">
              <w:rPr>
                <w:sz w:val="20"/>
                <w:szCs w:val="20"/>
              </w:rPr>
              <w:t>2035</w:t>
            </w:r>
          </w:p>
        </w:tc>
        <w:tc>
          <w:tcPr>
            <w:tcW w:w="968" w:type="dxa"/>
            <w:noWrap/>
            <w:vAlign w:val="center"/>
            <w:hideMark/>
          </w:tcPr>
          <w:p w14:paraId="2B896F0E" w14:textId="77777777" w:rsidR="0004371D" w:rsidRPr="0004371D" w:rsidRDefault="0004371D" w:rsidP="00BF74AA">
            <w:pPr>
              <w:spacing w:before="0" w:after="0"/>
              <w:jc w:val="center"/>
              <w:rPr>
                <w:sz w:val="20"/>
                <w:szCs w:val="20"/>
              </w:rPr>
            </w:pPr>
            <w:r w:rsidRPr="0004371D">
              <w:rPr>
                <w:sz w:val="20"/>
                <w:szCs w:val="20"/>
              </w:rPr>
              <w:t>0.000</w:t>
            </w:r>
          </w:p>
        </w:tc>
        <w:tc>
          <w:tcPr>
            <w:tcW w:w="1094" w:type="dxa"/>
            <w:noWrap/>
            <w:vAlign w:val="center"/>
            <w:hideMark/>
          </w:tcPr>
          <w:p w14:paraId="2B896F0F" w14:textId="77777777" w:rsidR="0004371D" w:rsidRPr="0004371D" w:rsidRDefault="0004371D" w:rsidP="00BF74AA">
            <w:pPr>
              <w:spacing w:before="0" w:after="0"/>
              <w:jc w:val="center"/>
              <w:rPr>
                <w:sz w:val="20"/>
                <w:szCs w:val="20"/>
              </w:rPr>
            </w:pPr>
            <w:r w:rsidRPr="0004371D">
              <w:rPr>
                <w:sz w:val="20"/>
                <w:szCs w:val="20"/>
              </w:rPr>
              <w:t>-0.076</w:t>
            </w:r>
          </w:p>
        </w:tc>
        <w:tc>
          <w:tcPr>
            <w:tcW w:w="960" w:type="dxa"/>
            <w:noWrap/>
            <w:vAlign w:val="center"/>
            <w:hideMark/>
          </w:tcPr>
          <w:p w14:paraId="2B896F10" w14:textId="77777777" w:rsidR="0004371D" w:rsidRPr="0004371D" w:rsidRDefault="0004371D" w:rsidP="00BF74AA">
            <w:pPr>
              <w:spacing w:before="0" w:after="0"/>
              <w:jc w:val="center"/>
              <w:rPr>
                <w:sz w:val="20"/>
                <w:szCs w:val="20"/>
              </w:rPr>
            </w:pPr>
            <w:r w:rsidRPr="0004371D">
              <w:rPr>
                <w:sz w:val="20"/>
                <w:szCs w:val="20"/>
              </w:rPr>
              <w:t>0.000</w:t>
            </w:r>
          </w:p>
        </w:tc>
        <w:tc>
          <w:tcPr>
            <w:tcW w:w="866" w:type="dxa"/>
            <w:noWrap/>
            <w:vAlign w:val="center"/>
            <w:hideMark/>
          </w:tcPr>
          <w:p w14:paraId="2B896F11" w14:textId="77777777" w:rsidR="0004371D" w:rsidRPr="0004371D" w:rsidRDefault="0004371D" w:rsidP="00BF74AA">
            <w:pPr>
              <w:spacing w:before="0" w:after="0"/>
              <w:jc w:val="center"/>
              <w:rPr>
                <w:sz w:val="20"/>
                <w:szCs w:val="20"/>
              </w:rPr>
            </w:pPr>
            <w:r w:rsidRPr="0004371D">
              <w:rPr>
                <w:sz w:val="20"/>
                <w:szCs w:val="20"/>
              </w:rPr>
              <w:t>38.193</w:t>
            </w:r>
          </w:p>
        </w:tc>
        <w:tc>
          <w:tcPr>
            <w:tcW w:w="825" w:type="dxa"/>
            <w:noWrap/>
            <w:vAlign w:val="center"/>
            <w:hideMark/>
          </w:tcPr>
          <w:p w14:paraId="2B896F12" w14:textId="77777777" w:rsidR="0004371D" w:rsidRPr="0004371D" w:rsidRDefault="0004371D" w:rsidP="00BF74AA">
            <w:pPr>
              <w:spacing w:before="0" w:after="0"/>
              <w:jc w:val="center"/>
              <w:rPr>
                <w:sz w:val="20"/>
                <w:szCs w:val="20"/>
              </w:rPr>
            </w:pPr>
            <w:r w:rsidRPr="0004371D">
              <w:rPr>
                <w:sz w:val="20"/>
                <w:szCs w:val="20"/>
              </w:rPr>
              <w:t>10.356</w:t>
            </w:r>
          </w:p>
        </w:tc>
        <w:tc>
          <w:tcPr>
            <w:tcW w:w="1206" w:type="dxa"/>
            <w:noWrap/>
            <w:vAlign w:val="center"/>
            <w:hideMark/>
          </w:tcPr>
          <w:p w14:paraId="2B896F13" w14:textId="77777777" w:rsidR="0004371D" w:rsidRPr="0004371D" w:rsidRDefault="0004371D" w:rsidP="00BF74AA">
            <w:pPr>
              <w:spacing w:before="0" w:after="0"/>
              <w:jc w:val="center"/>
              <w:rPr>
                <w:sz w:val="20"/>
                <w:szCs w:val="20"/>
              </w:rPr>
            </w:pPr>
            <w:r w:rsidRPr="0004371D">
              <w:rPr>
                <w:sz w:val="20"/>
                <w:szCs w:val="20"/>
              </w:rPr>
              <w:t>0.000</w:t>
            </w:r>
          </w:p>
        </w:tc>
        <w:tc>
          <w:tcPr>
            <w:tcW w:w="1139" w:type="dxa"/>
            <w:noWrap/>
            <w:vAlign w:val="center"/>
            <w:hideMark/>
          </w:tcPr>
          <w:p w14:paraId="2B896F14" w14:textId="77777777" w:rsidR="0004371D" w:rsidRPr="0004371D" w:rsidRDefault="0004371D" w:rsidP="00BF74AA">
            <w:pPr>
              <w:spacing w:before="0" w:after="0"/>
              <w:jc w:val="center"/>
              <w:rPr>
                <w:sz w:val="20"/>
                <w:szCs w:val="20"/>
              </w:rPr>
            </w:pPr>
            <w:r w:rsidRPr="0004371D">
              <w:rPr>
                <w:sz w:val="20"/>
                <w:szCs w:val="20"/>
              </w:rPr>
              <w:t>0.000</w:t>
            </w:r>
          </w:p>
        </w:tc>
        <w:tc>
          <w:tcPr>
            <w:tcW w:w="905" w:type="dxa"/>
            <w:noWrap/>
            <w:vAlign w:val="center"/>
            <w:hideMark/>
          </w:tcPr>
          <w:p w14:paraId="2B896F15" w14:textId="77777777" w:rsidR="0004371D" w:rsidRPr="0004371D" w:rsidRDefault="0004371D" w:rsidP="00BF74AA">
            <w:pPr>
              <w:spacing w:before="0" w:after="0"/>
              <w:jc w:val="center"/>
              <w:rPr>
                <w:sz w:val="20"/>
                <w:szCs w:val="20"/>
              </w:rPr>
            </w:pPr>
            <w:r w:rsidRPr="0004371D">
              <w:rPr>
                <w:sz w:val="20"/>
                <w:szCs w:val="20"/>
              </w:rPr>
              <w:t>48.625</w:t>
            </w:r>
          </w:p>
        </w:tc>
      </w:tr>
      <w:tr w:rsidR="0004371D" w:rsidRPr="0004371D" w14:paraId="2B896F20" w14:textId="77777777" w:rsidTr="00BF74AA">
        <w:trPr>
          <w:trHeight w:val="315"/>
          <w:jc w:val="center"/>
        </w:trPr>
        <w:tc>
          <w:tcPr>
            <w:tcW w:w="670" w:type="dxa"/>
            <w:tcBorders>
              <w:bottom w:val="single" w:sz="4" w:space="0" w:color="000000"/>
            </w:tcBorders>
            <w:noWrap/>
            <w:vAlign w:val="center"/>
            <w:hideMark/>
          </w:tcPr>
          <w:p w14:paraId="2B896F17" w14:textId="77777777" w:rsidR="0004371D" w:rsidRPr="0004371D" w:rsidRDefault="0004371D" w:rsidP="00BF74AA">
            <w:pPr>
              <w:spacing w:before="0" w:after="0"/>
              <w:jc w:val="center"/>
              <w:rPr>
                <w:sz w:val="20"/>
                <w:szCs w:val="20"/>
              </w:rPr>
            </w:pPr>
            <w:r w:rsidRPr="0004371D">
              <w:rPr>
                <w:sz w:val="20"/>
                <w:szCs w:val="20"/>
              </w:rPr>
              <w:t>2036</w:t>
            </w:r>
          </w:p>
        </w:tc>
        <w:tc>
          <w:tcPr>
            <w:tcW w:w="968" w:type="dxa"/>
            <w:tcBorders>
              <w:bottom w:val="single" w:sz="4" w:space="0" w:color="000000"/>
            </w:tcBorders>
            <w:noWrap/>
            <w:vAlign w:val="center"/>
            <w:hideMark/>
          </w:tcPr>
          <w:p w14:paraId="2B896F18" w14:textId="77777777" w:rsidR="0004371D" w:rsidRPr="0004371D" w:rsidRDefault="0004371D" w:rsidP="00BF74AA">
            <w:pPr>
              <w:spacing w:before="0" w:after="0"/>
              <w:jc w:val="center"/>
              <w:rPr>
                <w:sz w:val="20"/>
                <w:szCs w:val="20"/>
              </w:rPr>
            </w:pPr>
            <w:r w:rsidRPr="0004371D">
              <w:rPr>
                <w:sz w:val="20"/>
                <w:szCs w:val="20"/>
              </w:rPr>
              <w:t>0.000</w:t>
            </w:r>
          </w:p>
        </w:tc>
        <w:tc>
          <w:tcPr>
            <w:tcW w:w="1094" w:type="dxa"/>
            <w:tcBorders>
              <w:bottom w:val="single" w:sz="4" w:space="0" w:color="000000"/>
            </w:tcBorders>
            <w:noWrap/>
            <w:vAlign w:val="center"/>
            <w:hideMark/>
          </w:tcPr>
          <w:p w14:paraId="2B896F19" w14:textId="77777777" w:rsidR="0004371D" w:rsidRPr="0004371D" w:rsidRDefault="0004371D" w:rsidP="00BF74AA">
            <w:pPr>
              <w:spacing w:before="0" w:after="0"/>
              <w:jc w:val="center"/>
              <w:rPr>
                <w:sz w:val="20"/>
                <w:szCs w:val="20"/>
              </w:rPr>
            </w:pPr>
            <w:r w:rsidRPr="0004371D">
              <w:rPr>
                <w:sz w:val="20"/>
                <w:szCs w:val="20"/>
              </w:rPr>
              <w:t>-0.076</w:t>
            </w:r>
          </w:p>
        </w:tc>
        <w:tc>
          <w:tcPr>
            <w:tcW w:w="960" w:type="dxa"/>
            <w:tcBorders>
              <w:bottom w:val="single" w:sz="4" w:space="0" w:color="000000"/>
            </w:tcBorders>
            <w:noWrap/>
            <w:vAlign w:val="center"/>
            <w:hideMark/>
          </w:tcPr>
          <w:p w14:paraId="2B896F1A" w14:textId="77777777" w:rsidR="0004371D" w:rsidRPr="0004371D" w:rsidRDefault="0004371D" w:rsidP="00BF74AA">
            <w:pPr>
              <w:spacing w:before="0" w:after="0"/>
              <w:jc w:val="center"/>
              <w:rPr>
                <w:sz w:val="20"/>
                <w:szCs w:val="20"/>
              </w:rPr>
            </w:pPr>
            <w:r w:rsidRPr="0004371D">
              <w:rPr>
                <w:sz w:val="20"/>
                <w:szCs w:val="20"/>
              </w:rPr>
              <w:t>0.000</w:t>
            </w:r>
          </w:p>
        </w:tc>
        <w:tc>
          <w:tcPr>
            <w:tcW w:w="866" w:type="dxa"/>
            <w:tcBorders>
              <w:bottom w:val="single" w:sz="4" w:space="0" w:color="000000"/>
            </w:tcBorders>
            <w:noWrap/>
            <w:vAlign w:val="center"/>
            <w:hideMark/>
          </w:tcPr>
          <w:p w14:paraId="2B896F1B" w14:textId="77777777" w:rsidR="0004371D" w:rsidRPr="0004371D" w:rsidRDefault="0004371D" w:rsidP="00BF74AA">
            <w:pPr>
              <w:spacing w:before="0" w:after="0"/>
              <w:jc w:val="center"/>
              <w:rPr>
                <w:sz w:val="20"/>
                <w:szCs w:val="20"/>
              </w:rPr>
            </w:pPr>
            <w:r w:rsidRPr="0004371D">
              <w:rPr>
                <w:sz w:val="20"/>
                <w:szCs w:val="20"/>
              </w:rPr>
              <w:t>41.458</w:t>
            </w:r>
          </w:p>
        </w:tc>
        <w:tc>
          <w:tcPr>
            <w:tcW w:w="825" w:type="dxa"/>
            <w:tcBorders>
              <w:bottom w:val="single" w:sz="4" w:space="0" w:color="000000"/>
            </w:tcBorders>
            <w:noWrap/>
            <w:vAlign w:val="center"/>
            <w:hideMark/>
          </w:tcPr>
          <w:p w14:paraId="2B896F1C" w14:textId="77777777" w:rsidR="0004371D" w:rsidRPr="0004371D" w:rsidRDefault="0004371D" w:rsidP="00BF74AA">
            <w:pPr>
              <w:spacing w:before="0" w:after="0"/>
              <w:jc w:val="center"/>
              <w:rPr>
                <w:sz w:val="20"/>
                <w:szCs w:val="20"/>
              </w:rPr>
            </w:pPr>
            <w:r w:rsidRPr="0004371D">
              <w:rPr>
                <w:sz w:val="20"/>
                <w:szCs w:val="20"/>
              </w:rPr>
              <w:t>11.719</w:t>
            </w:r>
          </w:p>
        </w:tc>
        <w:tc>
          <w:tcPr>
            <w:tcW w:w="1206" w:type="dxa"/>
            <w:tcBorders>
              <w:bottom w:val="single" w:sz="4" w:space="0" w:color="000000"/>
            </w:tcBorders>
            <w:noWrap/>
            <w:vAlign w:val="center"/>
            <w:hideMark/>
          </w:tcPr>
          <w:p w14:paraId="2B896F1D" w14:textId="77777777" w:rsidR="0004371D" w:rsidRPr="0004371D" w:rsidRDefault="0004371D" w:rsidP="00BF74AA">
            <w:pPr>
              <w:spacing w:before="0" w:after="0"/>
              <w:jc w:val="center"/>
              <w:rPr>
                <w:sz w:val="20"/>
                <w:szCs w:val="20"/>
              </w:rPr>
            </w:pPr>
            <w:r w:rsidRPr="0004371D">
              <w:rPr>
                <w:sz w:val="20"/>
                <w:szCs w:val="20"/>
              </w:rPr>
              <w:t>0.000</w:t>
            </w:r>
          </w:p>
        </w:tc>
        <w:tc>
          <w:tcPr>
            <w:tcW w:w="1139" w:type="dxa"/>
            <w:tcBorders>
              <w:bottom w:val="single" w:sz="4" w:space="0" w:color="000000"/>
            </w:tcBorders>
            <w:noWrap/>
            <w:vAlign w:val="center"/>
            <w:hideMark/>
          </w:tcPr>
          <w:p w14:paraId="2B896F1E" w14:textId="77777777" w:rsidR="0004371D" w:rsidRPr="0004371D" w:rsidRDefault="0004371D" w:rsidP="00BF74AA">
            <w:pPr>
              <w:spacing w:before="0" w:after="0"/>
              <w:jc w:val="center"/>
              <w:rPr>
                <w:sz w:val="20"/>
                <w:szCs w:val="20"/>
              </w:rPr>
            </w:pPr>
            <w:r w:rsidRPr="0004371D">
              <w:rPr>
                <w:sz w:val="20"/>
                <w:szCs w:val="20"/>
              </w:rPr>
              <w:t>0.000</w:t>
            </w:r>
          </w:p>
        </w:tc>
        <w:tc>
          <w:tcPr>
            <w:tcW w:w="905" w:type="dxa"/>
            <w:tcBorders>
              <w:bottom w:val="single" w:sz="4" w:space="0" w:color="000000"/>
            </w:tcBorders>
            <w:noWrap/>
            <w:vAlign w:val="center"/>
            <w:hideMark/>
          </w:tcPr>
          <w:p w14:paraId="2B896F1F" w14:textId="77777777" w:rsidR="0004371D" w:rsidRPr="0004371D" w:rsidRDefault="0004371D" w:rsidP="00BF74AA">
            <w:pPr>
              <w:spacing w:before="0" w:after="0"/>
              <w:jc w:val="center"/>
              <w:rPr>
                <w:sz w:val="20"/>
                <w:szCs w:val="20"/>
              </w:rPr>
            </w:pPr>
            <w:r w:rsidRPr="0004371D">
              <w:rPr>
                <w:sz w:val="20"/>
                <w:szCs w:val="20"/>
              </w:rPr>
              <w:t>53.252</w:t>
            </w:r>
          </w:p>
        </w:tc>
      </w:tr>
      <w:tr w:rsidR="0004371D" w:rsidRPr="0004371D" w14:paraId="2B896F2A" w14:textId="77777777" w:rsidTr="00BF74AA">
        <w:trPr>
          <w:trHeight w:val="315"/>
          <w:jc w:val="center"/>
        </w:trPr>
        <w:tc>
          <w:tcPr>
            <w:tcW w:w="670" w:type="dxa"/>
            <w:tcBorders>
              <w:left w:val="nil"/>
              <w:bottom w:val="nil"/>
            </w:tcBorders>
            <w:noWrap/>
            <w:vAlign w:val="center"/>
            <w:hideMark/>
          </w:tcPr>
          <w:p w14:paraId="2B896F21" w14:textId="77777777" w:rsidR="0004371D" w:rsidRPr="0004371D" w:rsidRDefault="0004371D" w:rsidP="00BF74AA">
            <w:pPr>
              <w:spacing w:before="0" w:after="0"/>
              <w:jc w:val="center"/>
              <w:rPr>
                <w:b/>
                <w:bCs/>
                <w:sz w:val="20"/>
                <w:szCs w:val="20"/>
              </w:rPr>
            </w:pPr>
          </w:p>
        </w:tc>
        <w:tc>
          <w:tcPr>
            <w:tcW w:w="968" w:type="dxa"/>
            <w:tcBorders>
              <w:bottom w:val="single" w:sz="4" w:space="0" w:color="000000"/>
              <w:right w:val="nil"/>
            </w:tcBorders>
            <w:noWrap/>
            <w:vAlign w:val="center"/>
            <w:hideMark/>
          </w:tcPr>
          <w:p w14:paraId="2B896F22" w14:textId="77777777" w:rsidR="0004371D" w:rsidRPr="0004371D" w:rsidRDefault="0004371D" w:rsidP="00BF74AA">
            <w:pPr>
              <w:spacing w:before="0" w:after="0"/>
              <w:jc w:val="center"/>
              <w:rPr>
                <w:b/>
                <w:bCs/>
                <w:sz w:val="20"/>
                <w:szCs w:val="20"/>
              </w:rPr>
            </w:pPr>
            <w:r w:rsidRPr="0004371D">
              <w:rPr>
                <w:b/>
                <w:bCs/>
                <w:sz w:val="20"/>
                <w:szCs w:val="20"/>
              </w:rPr>
              <w:t>55.736</w:t>
            </w:r>
          </w:p>
        </w:tc>
        <w:tc>
          <w:tcPr>
            <w:tcW w:w="1094" w:type="dxa"/>
            <w:tcBorders>
              <w:left w:val="nil"/>
              <w:bottom w:val="single" w:sz="4" w:space="0" w:color="000000"/>
              <w:right w:val="nil"/>
            </w:tcBorders>
            <w:noWrap/>
            <w:vAlign w:val="center"/>
            <w:hideMark/>
          </w:tcPr>
          <w:p w14:paraId="2B896F23" w14:textId="77777777" w:rsidR="0004371D" w:rsidRPr="0004371D" w:rsidRDefault="0004371D" w:rsidP="00BF74AA">
            <w:pPr>
              <w:spacing w:before="0" w:after="0"/>
              <w:jc w:val="center"/>
              <w:rPr>
                <w:b/>
                <w:bCs/>
                <w:sz w:val="20"/>
                <w:szCs w:val="20"/>
              </w:rPr>
            </w:pPr>
            <w:r w:rsidRPr="0004371D">
              <w:rPr>
                <w:b/>
                <w:bCs/>
                <w:sz w:val="20"/>
                <w:szCs w:val="20"/>
              </w:rPr>
              <w:t>-0.768</w:t>
            </w:r>
          </w:p>
        </w:tc>
        <w:tc>
          <w:tcPr>
            <w:tcW w:w="960" w:type="dxa"/>
            <w:tcBorders>
              <w:left w:val="nil"/>
              <w:bottom w:val="single" w:sz="4" w:space="0" w:color="000000"/>
              <w:right w:val="nil"/>
            </w:tcBorders>
            <w:noWrap/>
            <w:vAlign w:val="center"/>
            <w:hideMark/>
          </w:tcPr>
          <w:p w14:paraId="2B896F24" w14:textId="77777777" w:rsidR="0004371D" w:rsidRPr="0004371D" w:rsidRDefault="0004371D" w:rsidP="00BF74AA">
            <w:pPr>
              <w:spacing w:before="0" w:after="0"/>
              <w:jc w:val="center"/>
              <w:rPr>
                <w:b/>
                <w:bCs/>
                <w:sz w:val="20"/>
                <w:szCs w:val="20"/>
              </w:rPr>
            </w:pPr>
            <w:r w:rsidRPr="0004371D">
              <w:rPr>
                <w:b/>
                <w:bCs/>
                <w:sz w:val="20"/>
                <w:szCs w:val="20"/>
              </w:rPr>
              <w:t>0.000</w:t>
            </w:r>
          </w:p>
        </w:tc>
        <w:tc>
          <w:tcPr>
            <w:tcW w:w="866" w:type="dxa"/>
            <w:tcBorders>
              <w:left w:val="nil"/>
              <w:bottom w:val="single" w:sz="4" w:space="0" w:color="000000"/>
              <w:right w:val="nil"/>
            </w:tcBorders>
            <w:noWrap/>
            <w:vAlign w:val="center"/>
            <w:hideMark/>
          </w:tcPr>
          <w:p w14:paraId="2B896F25" w14:textId="77777777" w:rsidR="0004371D" w:rsidRPr="0004371D" w:rsidRDefault="0004371D" w:rsidP="00BF74AA">
            <w:pPr>
              <w:spacing w:before="0" w:after="0"/>
              <w:jc w:val="center"/>
              <w:rPr>
                <w:b/>
                <w:bCs/>
                <w:sz w:val="20"/>
                <w:szCs w:val="20"/>
              </w:rPr>
            </w:pPr>
            <w:r w:rsidRPr="0004371D">
              <w:rPr>
                <w:b/>
                <w:bCs/>
                <w:sz w:val="20"/>
                <w:szCs w:val="20"/>
              </w:rPr>
              <w:t>196.356</w:t>
            </w:r>
          </w:p>
        </w:tc>
        <w:tc>
          <w:tcPr>
            <w:tcW w:w="825" w:type="dxa"/>
            <w:tcBorders>
              <w:left w:val="nil"/>
              <w:bottom w:val="single" w:sz="4" w:space="0" w:color="000000"/>
              <w:right w:val="nil"/>
            </w:tcBorders>
            <w:noWrap/>
            <w:vAlign w:val="center"/>
            <w:hideMark/>
          </w:tcPr>
          <w:p w14:paraId="2B896F26" w14:textId="77777777" w:rsidR="0004371D" w:rsidRPr="0004371D" w:rsidRDefault="0004371D" w:rsidP="00BF74AA">
            <w:pPr>
              <w:spacing w:before="0" w:after="0"/>
              <w:jc w:val="center"/>
              <w:rPr>
                <w:b/>
                <w:bCs/>
                <w:sz w:val="20"/>
                <w:szCs w:val="20"/>
              </w:rPr>
            </w:pPr>
            <w:r w:rsidRPr="0004371D">
              <w:rPr>
                <w:b/>
                <w:bCs/>
                <w:sz w:val="20"/>
                <w:szCs w:val="20"/>
              </w:rPr>
              <w:t>81.682</w:t>
            </w:r>
          </w:p>
        </w:tc>
        <w:tc>
          <w:tcPr>
            <w:tcW w:w="1206" w:type="dxa"/>
            <w:tcBorders>
              <w:left w:val="nil"/>
              <w:bottom w:val="single" w:sz="4" w:space="0" w:color="000000"/>
              <w:right w:val="nil"/>
            </w:tcBorders>
            <w:noWrap/>
            <w:vAlign w:val="center"/>
            <w:hideMark/>
          </w:tcPr>
          <w:p w14:paraId="2B896F27" w14:textId="77777777" w:rsidR="0004371D" w:rsidRPr="0004371D" w:rsidRDefault="0004371D" w:rsidP="00BF74AA">
            <w:pPr>
              <w:spacing w:before="0" w:after="0"/>
              <w:jc w:val="center"/>
              <w:rPr>
                <w:b/>
                <w:bCs/>
                <w:sz w:val="20"/>
                <w:szCs w:val="20"/>
              </w:rPr>
            </w:pPr>
            <w:r w:rsidRPr="0004371D">
              <w:rPr>
                <w:b/>
                <w:bCs/>
                <w:sz w:val="20"/>
                <w:szCs w:val="20"/>
              </w:rPr>
              <w:t>0.000</w:t>
            </w:r>
          </w:p>
        </w:tc>
        <w:tc>
          <w:tcPr>
            <w:tcW w:w="1139" w:type="dxa"/>
            <w:tcBorders>
              <w:left w:val="nil"/>
              <w:bottom w:val="single" w:sz="4" w:space="0" w:color="000000"/>
              <w:right w:val="nil"/>
            </w:tcBorders>
            <w:noWrap/>
            <w:vAlign w:val="center"/>
            <w:hideMark/>
          </w:tcPr>
          <w:p w14:paraId="2B896F28" w14:textId="77777777" w:rsidR="0004371D" w:rsidRPr="0004371D" w:rsidRDefault="0004371D" w:rsidP="00BF74AA">
            <w:pPr>
              <w:spacing w:before="0" w:after="0"/>
              <w:jc w:val="center"/>
              <w:rPr>
                <w:b/>
                <w:bCs/>
                <w:sz w:val="20"/>
                <w:szCs w:val="20"/>
              </w:rPr>
            </w:pPr>
            <w:r w:rsidRPr="0004371D">
              <w:rPr>
                <w:b/>
                <w:bCs/>
                <w:sz w:val="20"/>
                <w:szCs w:val="20"/>
              </w:rPr>
              <w:t>0.000</w:t>
            </w:r>
          </w:p>
        </w:tc>
        <w:tc>
          <w:tcPr>
            <w:tcW w:w="905" w:type="dxa"/>
            <w:tcBorders>
              <w:left w:val="nil"/>
              <w:bottom w:val="single" w:sz="4" w:space="0" w:color="000000"/>
            </w:tcBorders>
            <w:noWrap/>
            <w:vAlign w:val="center"/>
            <w:hideMark/>
          </w:tcPr>
          <w:p w14:paraId="2B896F29" w14:textId="77777777" w:rsidR="0004371D" w:rsidRPr="0004371D" w:rsidRDefault="0004371D" w:rsidP="00BF74AA">
            <w:pPr>
              <w:spacing w:before="0" w:after="0"/>
              <w:jc w:val="center"/>
              <w:rPr>
                <w:b/>
                <w:bCs/>
                <w:sz w:val="20"/>
                <w:szCs w:val="20"/>
              </w:rPr>
            </w:pPr>
            <w:r w:rsidRPr="0004371D">
              <w:rPr>
                <w:b/>
                <w:bCs/>
                <w:sz w:val="20"/>
                <w:szCs w:val="20"/>
              </w:rPr>
              <w:t>223.070</w:t>
            </w:r>
          </w:p>
        </w:tc>
      </w:tr>
      <w:tr w:rsidR="0004371D" w:rsidRPr="0004371D" w14:paraId="2B896F34" w14:textId="77777777" w:rsidTr="00BF74AA">
        <w:trPr>
          <w:trHeight w:val="315"/>
          <w:jc w:val="center"/>
        </w:trPr>
        <w:tc>
          <w:tcPr>
            <w:tcW w:w="670" w:type="dxa"/>
            <w:tcBorders>
              <w:top w:val="nil"/>
              <w:left w:val="nil"/>
              <w:bottom w:val="nil"/>
              <w:right w:val="nil"/>
            </w:tcBorders>
            <w:noWrap/>
            <w:vAlign w:val="center"/>
            <w:hideMark/>
          </w:tcPr>
          <w:p w14:paraId="2B896F2B" w14:textId="77777777" w:rsidR="0004371D" w:rsidRPr="0004371D" w:rsidRDefault="0004371D" w:rsidP="00BF74AA">
            <w:pPr>
              <w:spacing w:before="0" w:after="0"/>
              <w:jc w:val="center"/>
              <w:rPr>
                <w:b/>
                <w:bCs/>
                <w:sz w:val="20"/>
                <w:szCs w:val="20"/>
              </w:rPr>
            </w:pPr>
          </w:p>
        </w:tc>
        <w:tc>
          <w:tcPr>
            <w:tcW w:w="968" w:type="dxa"/>
            <w:tcBorders>
              <w:top w:val="single" w:sz="4" w:space="0" w:color="000000"/>
              <w:left w:val="nil"/>
              <w:bottom w:val="nil"/>
              <w:right w:val="nil"/>
            </w:tcBorders>
            <w:noWrap/>
            <w:vAlign w:val="center"/>
            <w:hideMark/>
          </w:tcPr>
          <w:p w14:paraId="2B896F2C" w14:textId="77777777" w:rsidR="0004371D" w:rsidRPr="0004371D" w:rsidRDefault="0004371D" w:rsidP="00BF74AA">
            <w:pPr>
              <w:spacing w:before="0" w:after="0"/>
              <w:jc w:val="center"/>
              <w:rPr>
                <w:sz w:val="20"/>
                <w:szCs w:val="20"/>
              </w:rPr>
            </w:pPr>
          </w:p>
        </w:tc>
        <w:tc>
          <w:tcPr>
            <w:tcW w:w="1094" w:type="dxa"/>
            <w:tcBorders>
              <w:top w:val="single" w:sz="4" w:space="0" w:color="000000"/>
              <w:left w:val="nil"/>
              <w:bottom w:val="nil"/>
              <w:right w:val="nil"/>
            </w:tcBorders>
            <w:noWrap/>
            <w:vAlign w:val="center"/>
            <w:hideMark/>
          </w:tcPr>
          <w:p w14:paraId="2B896F2D" w14:textId="77777777" w:rsidR="0004371D" w:rsidRPr="0004371D" w:rsidRDefault="0004371D" w:rsidP="00BF74AA">
            <w:pPr>
              <w:spacing w:before="0" w:after="0"/>
              <w:jc w:val="center"/>
              <w:rPr>
                <w:sz w:val="20"/>
                <w:szCs w:val="20"/>
              </w:rPr>
            </w:pPr>
          </w:p>
        </w:tc>
        <w:tc>
          <w:tcPr>
            <w:tcW w:w="960" w:type="dxa"/>
            <w:tcBorders>
              <w:top w:val="single" w:sz="4" w:space="0" w:color="000000"/>
              <w:left w:val="nil"/>
              <w:bottom w:val="nil"/>
              <w:right w:val="nil"/>
            </w:tcBorders>
            <w:noWrap/>
            <w:vAlign w:val="center"/>
            <w:hideMark/>
          </w:tcPr>
          <w:p w14:paraId="2B896F2E" w14:textId="77777777" w:rsidR="0004371D" w:rsidRPr="0004371D" w:rsidRDefault="0004371D" w:rsidP="00BF74AA">
            <w:pPr>
              <w:spacing w:before="0" w:after="0"/>
              <w:jc w:val="center"/>
              <w:rPr>
                <w:sz w:val="20"/>
                <w:szCs w:val="20"/>
              </w:rPr>
            </w:pPr>
          </w:p>
        </w:tc>
        <w:tc>
          <w:tcPr>
            <w:tcW w:w="866" w:type="dxa"/>
            <w:tcBorders>
              <w:top w:val="single" w:sz="4" w:space="0" w:color="000000"/>
              <w:left w:val="nil"/>
              <w:bottom w:val="nil"/>
              <w:right w:val="nil"/>
            </w:tcBorders>
            <w:noWrap/>
            <w:vAlign w:val="center"/>
            <w:hideMark/>
          </w:tcPr>
          <w:p w14:paraId="2B896F2F" w14:textId="77777777" w:rsidR="0004371D" w:rsidRPr="0004371D" w:rsidRDefault="0004371D" w:rsidP="00BF74AA">
            <w:pPr>
              <w:spacing w:before="0" w:after="0"/>
              <w:jc w:val="center"/>
              <w:rPr>
                <w:sz w:val="20"/>
                <w:szCs w:val="20"/>
              </w:rPr>
            </w:pPr>
          </w:p>
        </w:tc>
        <w:tc>
          <w:tcPr>
            <w:tcW w:w="825" w:type="dxa"/>
            <w:tcBorders>
              <w:top w:val="single" w:sz="4" w:space="0" w:color="000000"/>
              <w:left w:val="nil"/>
              <w:bottom w:val="nil"/>
              <w:right w:val="nil"/>
            </w:tcBorders>
            <w:noWrap/>
            <w:vAlign w:val="center"/>
            <w:hideMark/>
          </w:tcPr>
          <w:p w14:paraId="2B896F30" w14:textId="77777777" w:rsidR="0004371D" w:rsidRPr="0004371D" w:rsidRDefault="0004371D" w:rsidP="00BF74AA">
            <w:pPr>
              <w:spacing w:before="0" w:after="0"/>
              <w:jc w:val="center"/>
              <w:rPr>
                <w:sz w:val="20"/>
                <w:szCs w:val="20"/>
              </w:rPr>
            </w:pPr>
          </w:p>
        </w:tc>
        <w:tc>
          <w:tcPr>
            <w:tcW w:w="1206" w:type="dxa"/>
            <w:tcBorders>
              <w:top w:val="single" w:sz="4" w:space="0" w:color="000000"/>
              <w:left w:val="nil"/>
              <w:bottom w:val="nil"/>
              <w:right w:val="nil"/>
            </w:tcBorders>
            <w:noWrap/>
            <w:vAlign w:val="center"/>
            <w:hideMark/>
          </w:tcPr>
          <w:p w14:paraId="2B896F31" w14:textId="77777777" w:rsidR="0004371D" w:rsidRPr="0004371D" w:rsidRDefault="0004371D" w:rsidP="00BF74AA">
            <w:pPr>
              <w:spacing w:before="0" w:after="0"/>
              <w:jc w:val="center"/>
              <w:rPr>
                <w:sz w:val="20"/>
                <w:szCs w:val="20"/>
              </w:rPr>
            </w:pPr>
          </w:p>
        </w:tc>
        <w:tc>
          <w:tcPr>
            <w:tcW w:w="1139" w:type="dxa"/>
            <w:tcBorders>
              <w:top w:val="single" w:sz="4" w:space="0" w:color="000000"/>
              <w:left w:val="nil"/>
              <w:bottom w:val="nil"/>
              <w:right w:val="nil"/>
            </w:tcBorders>
            <w:noWrap/>
            <w:vAlign w:val="center"/>
            <w:hideMark/>
          </w:tcPr>
          <w:p w14:paraId="2B896F32" w14:textId="77777777" w:rsidR="0004371D" w:rsidRPr="0004371D" w:rsidRDefault="0004371D" w:rsidP="00BF74AA">
            <w:pPr>
              <w:spacing w:before="0" w:after="0"/>
              <w:jc w:val="center"/>
              <w:rPr>
                <w:sz w:val="20"/>
                <w:szCs w:val="20"/>
              </w:rPr>
            </w:pPr>
          </w:p>
        </w:tc>
        <w:tc>
          <w:tcPr>
            <w:tcW w:w="905" w:type="dxa"/>
            <w:tcBorders>
              <w:top w:val="single" w:sz="4" w:space="0" w:color="000000"/>
              <w:left w:val="nil"/>
              <w:bottom w:val="nil"/>
              <w:right w:val="nil"/>
            </w:tcBorders>
            <w:noWrap/>
            <w:vAlign w:val="center"/>
            <w:hideMark/>
          </w:tcPr>
          <w:p w14:paraId="2B896F33" w14:textId="77777777" w:rsidR="0004371D" w:rsidRPr="0004371D" w:rsidRDefault="0004371D" w:rsidP="00BF74AA">
            <w:pPr>
              <w:spacing w:before="0" w:after="0"/>
              <w:jc w:val="center"/>
              <w:rPr>
                <w:sz w:val="20"/>
                <w:szCs w:val="20"/>
              </w:rPr>
            </w:pPr>
          </w:p>
        </w:tc>
      </w:tr>
      <w:tr w:rsidR="0004371D" w:rsidRPr="0004371D" w14:paraId="2B896F3E" w14:textId="77777777" w:rsidTr="00BF74AA">
        <w:trPr>
          <w:trHeight w:val="315"/>
          <w:jc w:val="center"/>
        </w:trPr>
        <w:tc>
          <w:tcPr>
            <w:tcW w:w="670" w:type="dxa"/>
            <w:tcBorders>
              <w:top w:val="nil"/>
              <w:left w:val="nil"/>
              <w:bottom w:val="nil"/>
              <w:right w:val="nil"/>
            </w:tcBorders>
            <w:noWrap/>
            <w:vAlign w:val="center"/>
            <w:hideMark/>
          </w:tcPr>
          <w:p w14:paraId="2B896F35" w14:textId="77777777" w:rsidR="0004371D" w:rsidRPr="0004371D" w:rsidRDefault="0004371D" w:rsidP="00BF74AA">
            <w:pPr>
              <w:spacing w:before="0" w:after="0"/>
              <w:jc w:val="center"/>
              <w:rPr>
                <w:b/>
                <w:bCs/>
                <w:sz w:val="20"/>
                <w:szCs w:val="20"/>
              </w:rPr>
            </w:pPr>
          </w:p>
        </w:tc>
        <w:tc>
          <w:tcPr>
            <w:tcW w:w="968" w:type="dxa"/>
            <w:tcBorders>
              <w:top w:val="nil"/>
              <w:left w:val="nil"/>
              <w:bottom w:val="nil"/>
              <w:right w:val="nil"/>
            </w:tcBorders>
            <w:noWrap/>
            <w:vAlign w:val="center"/>
            <w:hideMark/>
          </w:tcPr>
          <w:p w14:paraId="2B896F36" w14:textId="77777777" w:rsidR="0004371D" w:rsidRPr="0004371D" w:rsidRDefault="0004371D" w:rsidP="00BF74AA">
            <w:pPr>
              <w:spacing w:before="0" w:after="0"/>
              <w:jc w:val="center"/>
              <w:rPr>
                <w:sz w:val="20"/>
                <w:szCs w:val="20"/>
              </w:rPr>
            </w:pPr>
          </w:p>
        </w:tc>
        <w:tc>
          <w:tcPr>
            <w:tcW w:w="1094" w:type="dxa"/>
            <w:tcBorders>
              <w:top w:val="nil"/>
              <w:left w:val="nil"/>
              <w:bottom w:val="nil"/>
              <w:right w:val="nil"/>
            </w:tcBorders>
            <w:noWrap/>
            <w:vAlign w:val="center"/>
            <w:hideMark/>
          </w:tcPr>
          <w:p w14:paraId="2B896F37" w14:textId="77777777" w:rsidR="0004371D" w:rsidRPr="0004371D" w:rsidRDefault="0004371D" w:rsidP="00BF74AA">
            <w:pPr>
              <w:spacing w:before="0" w:after="0"/>
              <w:jc w:val="center"/>
              <w:rPr>
                <w:sz w:val="20"/>
                <w:szCs w:val="20"/>
              </w:rPr>
            </w:pPr>
          </w:p>
        </w:tc>
        <w:tc>
          <w:tcPr>
            <w:tcW w:w="960" w:type="dxa"/>
            <w:tcBorders>
              <w:top w:val="nil"/>
              <w:left w:val="nil"/>
              <w:bottom w:val="nil"/>
              <w:right w:val="nil"/>
            </w:tcBorders>
            <w:noWrap/>
            <w:vAlign w:val="center"/>
            <w:hideMark/>
          </w:tcPr>
          <w:p w14:paraId="2B896F38" w14:textId="77777777" w:rsidR="0004371D" w:rsidRPr="0004371D" w:rsidRDefault="0004371D" w:rsidP="00BF74AA">
            <w:pPr>
              <w:spacing w:before="0" w:after="0"/>
              <w:jc w:val="center"/>
              <w:rPr>
                <w:sz w:val="20"/>
                <w:szCs w:val="20"/>
              </w:rPr>
            </w:pPr>
          </w:p>
        </w:tc>
        <w:tc>
          <w:tcPr>
            <w:tcW w:w="866" w:type="dxa"/>
            <w:tcBorders>
              <w:top w:val="nil"/>
              <w:left w:val="nil"/>
              <w:bottom w:val="nil"/>
              <w:right w:val="nil"/>
            </w:tcBorders>
            <w:noWrap/>
            <w:vAlign w:val="center"/>
            <w:hideMark/>
          </w:tcPr>
          <w:p w14:paraId="2B896F39" w14:textId="77777777" w:rsidR="0004371D" w:rsidRPr="0004371D" w:rsidRDefault="0004371D" w:rsidP="00BF74AA">
            <w:pPr>
              <w:spacing w:before="0" w:after="0"/>
              <w:jc w:val="center"/>
              <w:rPr>
                <w:sz w:val="20"/>
                <w:szCs w:val="20"/>
              </w:rPr>
            </w:pPr>
          </w:p>
        </w:tc>
        <w:tc>
          <w:tcPr>
            <w:tcW w:w="825" w:type="dxa"/>
            <w:tcBorders>
              <w:top w:val="nil"/>
              <w:left w:val="nil"/>
              <w:bottom w:val="nil"/>
              <w:right w:val="nil"/>
            </w:tcBorders>
            <w:noWrap/>
            <w:vAlign w:val="center"/>
            <w:hideMark/>
          </w:tcPr>
          <w:p w14:paraId="2B896F3A" w14:textId="77777777" w:rsidR="0004371D" w:rsidRPr="0004371D" w:rsidRDefault="0004371D" w:rsidP="00BF74AA">
            <w:pPr>
              <w:spacing w:before="0" w:after="0"/>
              <w:jc w:val="center"/>
              <w:rPr>
                <w:sz w:val="20"/>
                <w:szCs w:val="20"/>
              </w:rPr>
            </w:pPr>
          </w:p>
        </w:tc>
        <w:tc>
          <w:tcPr>
            <w:tcW w:w="1206" w:type="dxa"/>
            <w:tcBorders>
              <w:top w:val="nil"/>
              <w:left w:val="nil"/>
              <w:bottom w:val="nil"/>
              <w:right w:val="nil"/>
            </w:tcBorders>
            <w:noWrap/>
            <w:vAlign w:val="center"/>
            <w:hideMark/>
          </w:tcPr>
          <w:p w14:paraId="2B896F3B" w14:textId="77777777" w:rsidR="0004371D" w:rsidRPr="0004371D" w:rsidRDefault="0004371D" w:rsidP="00BF74AA">
            <w:pPr>
              <w:spacing w:before="0" w:after="0"/>
              <w:jc w:val="center"/>
              <w:rPr>
                <w:sz w:val="20"/>
                <w:szCs w:val="20"/>
              </w:rPr>
            </w:pPr>
          </w:p>
        </w:tc>
        <w:tc>
          <w:tcPr>
            <w:tcW w:w="1139" w:type="dxa"/>
            <w:tcBorders>
              <w:top w:val="nil"/>
              <w:left w:val="nil"/>
              <w:bottom w:val="nil"/>
              <w:right w:val="nil"/>
            </w:tcBorders>
            <w:noWrap/>
            <w:vAlign w:val="center"/>
            <w:hideMark/>
          </w:tcPr>
          <w:p w14:paraId="2B896F3C" w14:textId="77777777" w:rsidR="0004371D" w:rsidRPr="0004371D" w:rsidRDefault="0004371D" w:rsidP="00BF74AA">
            <w:pPr>
              <w:spacing w:before="0" w:after="0"/>
              <w:jc w:val="center"/>
              <w:rPr>
                <w:b/>
                <w:bCs/>
                <w:sz w:val="20"/>
                <w:szCs w:val="20"/>
              </w:rPr>
            </w:pPr>
            <w:r w:rsidRPr="0004371D">
              <w:rPr>
                <w:b/>
                <w:bCs/>
                <w:sz w:val="20"/>
                <w:szCs w:val="20"/>
              </w:rPr>
              <w:t>TIR =</w:t>
            </w:r>
          </w:p>
        </w:tc>
        <w:tc>
          <w:tcPr>
            <w:tcW w:w="905" w:type="dxa"/>
            <w:tcBorders>
              <w:top w:val="nil"/>
              <w:left w:val="nil"/>
              <w:bottom w:val="nil"/>
              <w:right w:val="nil"/>
            </w:tcBorders>
            <w:noWrap/>
            <w:vAlign w:val="center"/>
            <w:hideMark/>
          </w:tcPr>
          <w:p w14:paraId="2B896F3D" w14:textId="77777777" w:rsidR="0004371D" w:rsidRPr="0004371D" w:rsidRDefault="0004371D" w:rsidP="00BF74AA">
            <w:pPr>
              <w:spacing w:before="0" w:after="0"/>
              <w:jc w:val="center"/>
              <w:rPr>
                <w:b/>
                <w:bCs/>
                <w:sz w:val="20"/>
                <w:szCs w:val="20"/>
              </w:rPr>
            </w:pPr>
            <w:r w:rsidRPr="0004371D">
              <w:rPr>
                <w:b/>
                <w:bCs/>
                <w:sz w:val="20"/>
                <w:szCs w:val="20"/>
              </w:rPr>
              <w:t>19.2%</w:t>
            </w:r>
          </w:p>
        </w:tc>
      </w:tr>
      <w:tr w:rsidR="0004371D" w:rsidRPr="0004371D" w14:paraId="2B896F48" w14:textId="77777777" w:rsidTr="00BF74AA">
        <w:trPr>
          <w:trHeight w:val="315"/>
          <w:jc w:val="center"/>
        </w:trPr>
        <w:tc>
          <w:tcPr>
            <w:tcW w:w="670" w:type="dxa"/>
            <w:tcBorders>
              <w:top w:val="nil"/>
              <w:left w:val="nil"/>
              <w:bottom w:val="nil"/>
              <w:right w:val="nil"/>
            </w:tcBorders>
            <w:noWrap/>
            <w:vAlign w:val="center"/>
            <w:hideMark/>
          </w:tcPr>
          <w:p w14:paraId="2B896F3F" w14:textId="77777777" w:rsidR="0004371D" w:rsidRPr="0004371D" w:rsidRDefault="0004371D" w:rsidP="00BF74AA">
            <w:pPr>
              <w:spacing w:before="0" w:after="0"/>
              <w:jc w:val="center"/>
              <w:rPr>
                <w:sz w:val="20"/>
                <w:szCs w:val="20"/>
              </w:rPr>
            </w:pPr>
          </w:p>
        </w:tc>
        <w:tc>
          <w:tcPr>
            <w:tcW w:w="968" w:type="dxa"/>
            <w:tcBorders>
              <w:top w:val="nil"/>
              <w:left w:val="nil"/>
              <w:bottom w:val="nil"/>
              <w:right w:val="nil"/>
            </w:tcBorders>
            <w:noWrap/>
            <w:vAlign w:val="center"/>
            <w:hideMark/>
          </w:tcPr>
          <w:p w14:paraId="2B896F40" w14:textId="77777777" w:rsidR="0004371D" w:rsidRPr="0004371D" w:rsidRDefault="0004371D" w:rsidP="00BF74AA">
            <w:pPr>
              <w:spacing w:before="0" w:after="0"/>
              <w:jc w:val="center"/>
              <w:rPr>
                <w:sz w:val="20"/>
                <w:szCs w:val="20"/>
              </w:rPr>
            </w:pPr>
          </w:p>
        </w:tc>
        <w:tc>
          <w:tcPr>
            <w:tcW w:w="1094" w:type="dxa"/>
            <w:tcBorders>
              <w:top w:val="nil"/>
              <w:left w:val="nil"/>
              <w:bottom w:val="nil"/>
              <w:right w:val="nil"/>
            </w:tcBorders>
            <w:noWrap/>
            <w:vAlign w:val="center"/>
            <w:hideMark/>
          </w:tcPr>
          <w:p w14:paraId="2B896F41" w14:textId="77777777" w:rsidR="0004371D" w:rsidRPr="0004371D" w:rsidRDefault="0004371D" w:rsidP="00BF74AA">
            <w:pPr>
              <w:spacing w:before="0" w:after="0"/>
              <w:jc w:val="center"/>
              <w:rPr>
                <w:sz w:val="20"/>
                <w:szCs w:val="20"/>
              </w:rPr>
            </w:pPr>
          </w:p>
        </w:tc>
        <w:tc>
          <w:tcPr>
            <w:tcW w:w="960" w:type="dxa"/>
            <w:tcBorders>
              <w:top w:val="nil"/>
              <w:left w:val="nil"/>
              <w:bottom w:val="nil"/>
              <w:right w:val="nil"/>
            </w:tcBorders>
            <w:noWrap/>
            <w:vAlign w:val="center"/>
            <w:hideMark/>
          </w:tcPr>
          <w:p w14:paraId="2B896F42" w14:textId="77777777" w:rsidR="0004371D" w:rsidRPr="0004371D" w:rsidRDefault="0004371D" w:rsidP="00BF74AA">
            <w:pPr>
              <w:spacing w:before="0" w:after="0"/>
              <w:jc w:val="center"/>
              <w:rPr>
                <w:sz w:val="20"/>
                <w:szCs w:val="20"/>
              </w:rPr>
            </w:pPr>
          </w:p>
        </w:tc>
        <w:tc>
          <w:tcPr>
            <w:tcW w:w="866" w:type="dxa"/>
            <w:tcBorders>
              <w:top w:val="nil"/>
              <w:left w:val="nil"/>
              <w:bottom w:val="nil"/>
              <w:right w:val="nil"/>
            </w:tcBorders>
            <w:noWrap/>
            <w:vAlign w:val="center"/>
            <w:hideMark/>
          </w:tcPr>
          <w:p w14:paraId="2B896F43" w14:textId="77777777" w:rsidR="0004371D" w:rsidRPr="0004371D" w:rsidRDefault="0004371D" w:rsidP="00BF74AA">
            <w:pPr>
              <w:spacing w:before="0" w:after="0"/>
              <w:jc w:val="center"/>
              <w:rPr>
                <w:sz w:val="20"/>
                <w:szCs w:val="20"/>
              </w:rPr>
            </w:pPr>
          </w:p>
        </w:tc>
        <w:tc>
          <w:tcPr>
            <w:tcW w:w="825" w:type="dxa"/>
            <w:tcBorders>
              <w:top w:val="nil"/>
              <w:left w:val="nil"/>
              <w:bottom w:val="nil"/>
              <w:right w:val="nil"/>
            </w:tcBorders>
            <w:noWrap/>
            <w:vAlign w:val="center"/>
            <w:hideMark/>
          </w:tcPr>
          <w:p w14:paraId="2B896F44" w14:textId="77777777" w:rsidR="0004371D" w:rsidRPr="0004371D" w:rsidRDefault="0004371D" w:rsidP="00BF74AA">
            <w:pPr>
              <w:spacing w:before="0" w:after="0"/>
              <w:jc w:val="center"/>
              <w:rPr>
                <w:sz w:val="20"/>
                <w:szCs w:val="20"/>
              </w:rPr>
            </w:pPr>
          </w:p>
        </w:tc>
        <w:tc>
          <w:tcPr>
            <w:tcW w:w="1206" w:type="dxa"/>
            <w:tcBorders>
              <w:top w:val="nil"/>
              <w:left w:val="nil"/>
              <w:bottom w:val="nil"/>
              <w:right w:val="nil"/>
            </w:tcBorders>
            <w:noWrap/>
            <w:vAlign w:val="center"/>
            <w:hideMark/>
          </w:tcPr>
          <w:p w14:paraId="2B896F45" w14:textId="77777777" w:rsidR="0004371D" w:rsidRPr="0004371D" w:rsidRDefault="0004371D" w:rsidP="00BF74AA">
            <w:pPr>
              <w:spacing w:before="0" w:after="0"/>
              <w:jc w:val="center"/>
              <w:rPr>
                <w:sz w:val="20"/>
                <w:szCs w:val="20"/>
              </w:rPr>
            </w:pPr>
          </w:p>
        </w:tc>
        <w:tc>
          <w:tcPr>
            <w:tcW w:w="1139" w:type="dxa"/>
            <w:tcBorders>
              <w:top w:val="nil"/>
              <w:left w:val="nil"/>
              <w:bottom w:val="nil"/>
              <w:right w:val="nil"/>
            </w:tcBorders>
            <w:noWrap/>
            <w:vAlign w:val="center"/>
            <w:hideMark/>
          </w:tcPr>
          <w:p w14:paraId="2B896F46" w14:textId="77777777" w:rsidR="0004371D" w:rsidRPr="0004371D" w:rsidRDefault="0004371D" w:rsidP="00BF74AA">
            <w:pPr>
              <w:spacing w:before="0" w:after="0"/>
              <w:jc w:val="center"/>
              <w:rPr>
                <w:sz w:val="20"/>
                <w:szCs w:val="20"/>
              </w:rPr>
            </w:pPr>
          </w:p>
        </w:tc>
        <w:tc>
          <w:tcPr>
            <w:tcW w:w="905" w:type="dxa"/>
            <w:tcBorders>
              <w:top w:val="nil"/>
              <w:left w:val="nil"/>
              <w:bottom w:val="nil"/>
              <w:right w:val="nil"/>
            </w:tcBorders>
            <w:noWrap/>
            <w:vAlign w:val="center"/>
            <w:hideMark/>
          </w:tcPr>
          <w:p w14:paraId="2B896F47" w14:textId="77777777" w:rsidR="0004371D" w:rsidRPr="0004371D" w:rsidRDefault="0004371D" w:rsidP="00BF74AA">
            <w:pPr>
              <w:spacing w:before="0" w:after="0"/>
              <w:jc w:val="center"/>
              <w:rPr>
                <w:sz w:val="20"/>
                <w:szCs w:val="20"/>
              </w:rPr>
            </w:pPr>
          </w:p>
        </w:tc>
      </w:tr>
      <w:tr w:rsidR="0004371D" w:rsidRPr="0004371D" w14:paraId="2B896F52" w14:textId="77777777" w:rsidTr="00BA0DE0">
        <w:trPr>
          <w:trHeight w:val="432"/>
          <w:jc w:val="center"/>
        </w:trPr>
        <w:tc>
          <w:tcPr>
            <w:tcW w:w="670" w:type="dxa"/>
            <w:tcBorders>
              <w:top w:val="nil"/>
              <w:left w:val="nil"/>
              <w:bottom w:val="nil"/>
              <w:right w:val="nil"/>
            </w:tcBorders>
            <w:noWrap/>
            <w:hideMark/>
          </w:tcPr>
          <w:p w14:paraId="2B896F49" w14:textId="77777777" w:rsidR="0004371D" w:rsidRPr="0004371D" w:rsidRDefault="0004371D" w:rsidP="00BA0DE0">
            <w:pPr>
              <w:spacing w:before="0" w:after="0"/>
              <w:jc w:val="center"/>
              <w:rPr>
                <w:sz w:val="20"/>
                <w:szCs w:val="20"/>
              </w:rPr>
            </w:pPr>
          </w:p>
        </w:tc>
        <w:tc>
          <w:tcPr>
            <w:tcW w:w="968" w:type="dxa"/>
            <w:tcBorders>
              <w:top w:val="nil"/>
              <w:left w:val="nil"/>
              <w:bottom w:val="nil"/>
              <w:right w:val="nil"/>
            </w:tcBorders>
            <w:noWrap/>
            <w:hideMark/>
          </w:tcPr>
          <w:p w14:paraId="2B896F4A" w14:textId="77777777" w:rsidR="0004371D" w:rsidRPr="0004371D" w:rsidRDefault="0004371D" w:rsidP="00BA0DE0">
            <w:pPr>
              <w:spacing w:before="0" w:after="0"/>
              <w:jc w:val="center"/>
              <w:rPr>
                <w:sz w:val="20"/>
                <w:szCs w:val="20"/>
              </w:rPr>
            </w:pPr>
          </w:p>
        </w:tc>
        <w:tc>
          <w:tcPr>
            <w:tcW w:w="1094" w:type="dxa"/>
            <w:tcBorders>
              <w:top w:val="nil"/>
              <w:left w:val="nil"/>
              <w:bottom w:val="nil"/>
              <w:right w:val="nil"/>
            </w:tcBorders>
            <w:noWrap/>
            <w:hideMark/>
          </w:tcPr>
          <w:p w14:paraId="2B896F4B" w14:textId="77777777" w:rsidR="0004371D" w:rsidRPr="0004371D" w:rsidRDefault="0004371D" w:rsidP="00BA0DE0">
            <w:pPr>
              <w:spacing w:before="0" w:after="0"/>
              <w:jc w:val="center"/>
              <w:rPr>
                <w:sz w:val="20"/>
                <w:szCs w:val="20"/>
              </w:rPr>
            </w:pPr>
          </w:p>
        </w:tc>
        <w:tc>
          <w:tcPr>
            <w:tcW w:w="960" w:type="dxa"/>
            <w:tcBorders>
              <w:top w:val="nil"/>
              <w:left w:val="nil"/>
              <w:bottom w:val="nil"/>
              <w:right w:val="nil"/>
            </w:tcBorders>
            <w:noWrap/>
            <w:hideMark/>
          </w:tcPr>
          <w:p w14:paraId="2B896F4C" w14:textId="77777777" w:rsidR="0004371D" w:rsidRPr="0004371D" w:rsidRDefault="0004371D" w:rsidP="00BA0DE0">
            <w:pPr>
              <w:spacing w:before="0" w:after="0"/>
              <w:jc w:val="center"/>
              <w:rPr>
                <w:sz w:val="20"/>
                <w:szCs w:val="20"/>
              </w:rPr>
            </w:pPr>
          </w:p>
        </w:tc>
        <w:tc>
          <w:tcPr>
            <w:tcW w:w="866" w:type="dxa"/>
            <w:tcBorders>
              <w:top w:val="nil"/>
              <w:left w:val="nil"/>
              <w:bottom w:val="nil"/>
              <w:right w:val="nil"/>
            </w:tcBorders>
            <w:noWrap/>
            <w:hideMark/>
          </w:tcPr>
          <w:p w14:paraId="2B896F4D" w14:textId="77777777" w:rsidR="0004371D" w:rsidRPr="0004371D" w:rsidRDefault="0004371D" w:rsidP="00BA0DE0">
            <w:pPr>
              <w:spacing w:before="0" w:after="0"/>
              <w:jc w:val="center"/>
              <w:rPr>
                <w:sz w:val="20"/>
                <w:szCs w:val="20"/>
              </w:rPr>
            </w:pPr>
          </w:p>
        </w:tc>
        <w:tc>
          <w:tcPr>
            <w:tcW w:w="825" w:type="dxa"/>
            <w:tcBorders>
              <w:top w:val="nil"/>
              <w:left w:val="nil"/>
              <w:bottom w:val="nil"/>
              <w:right w:val="nil"/>
            </w:tcBorders>
            <w:noWrap/>
            <w:hideMark/>
          </w:tcPr>
          <w:p w14:paraId="2B896F4E" w14:textId="77777777" w:rsidR="0004371D" w:rsidRPr="0004371D" w:rsidRDefault="0004371D" w:rsidP="00BA0DE0">
            <w:pPr>
              <w:spacing w:before="0" w:after="0"/>
              <w:jc w:val="center"/>
              <w:rPr>
                <w:sz w:val="20"/>
                <w:szCs w:val="20"/>
              </w:rPr>
            </w:pPr>
          </w:p>
        </w:tc>
        <w:tc>
          <w:tcPr>
            <w:tcW w:w="1206" w:type="dxa"/>
            <w:tcBorders>
              <w:top w:val="nil"/>
              <w:left w:val="nil"/>
              <w:bottom w:val="nil"/>
              <w:right w:val="nil"/>
            </w:tcBorders>
            <w:noWrap/>
            <w:hideMark/>
          </w:tcPr>
          <w:p w14:paraId="2B896F4F" w14:textId="77777777" w:rsidR="0004371D" w:rsidRPr="0004371D" w:rsidRDefault="0004371D" w:rsidP="00BA0DE0">
            <w:pPr>
              <w:spacing w:before="0" w:after="0"/>
              <w:jc w:val="center"/>
              <w:rPr>
                <w:sz w:val="20"/>
                <w:szCs w:val="20"/>
              </w:rPr>
            </w:pPr>
          </w:p>
        </w:tc>
        <w:tc>
          <w:tcPr>
            <w:tcW w:w="1139" w:type="dxa"/>
            <w:tcBorders>
              <w:top w:val="nil"/>
              <w:left w:val="nil"/>
              <w:bottom w:val="nil"/>
              <w:right w:val="nil"/>
            </w:tcBorders>
            <w:noWrap/>
            <w:hideMark/>
          </w:tcPr>
          <w:p w14:paraId="2B896F50" w14:textId="77777777" w:rsidR="0004371D" w:rsidRPr="0004371D" w:rsidRDefault="0004371D" w:rsidP="00BA0DE0">
            <w:pPr>
              <w:spacing w:before="0" w:after="0"/>
              <w:jc w:val="center"/>
              <w:rPr>
                <w:b/>
                <w:bCs/>
                <w:sz w:val="20"/>
                <w:szCs w:val="20"/>
              </w:rPr>
            </w:pPr>
            <w:r w:rsidRPr="0004371D">
              <w:rPr>
                <w:b/>
                <w:bCs/>
                <w:sz w:val="20"/>
                <w:szCs w:val="20"/>
              </w:rPr>
              <w:t>VAN =</w:t>
            </w:r>
          </w:p>
        </w:tc>
        <w:tc>
          <w:tcPr>
            <w:tcW w:w="905" w:type="dxa"/>
            <w:tcBorders>
              <w:top w:val="nil"/>
              <w:left w:val="nil"/>
              <w:bottom w:val="nil"/>
              <w:right w:val="nil"/>
            </w:tcBorders>
            <w:noWrap/>
            <w:hideMark/>
          </w:tcPr>
          <w:p w14:paraId="2B896F51" w14:textId="77777777" w:rsidR="0004371D" w:rsidRPr="0004371D" w:rsidRDefault="0004371D" w:rsidP="00BA0DE0">
            <w:pPr>
              <w:spacing w:before="0" w:after="0"/>
              <w:jc w:val="center"/>
              <w:rPr>
                <w:b/>
                <w:bCs/>
                <w:sz w:val="20"/>
                <w:szCs w:val="20"/>
              </w:rPr>
            </w:pPr>
            <w:r w:rsidRPr="0004371D">
              <w:rPr>
                <w:b/>
                <w:bCs/>
                <w:sz w:val="20"/>
                <w:szCs w:val="20"/>
              </w:rPr>
              <w:t>$24.946</w:t>
            </w:r>
          </w:p>
        </w:tc>
      </w:tr>
    </w:tbl>
    <w:p w14:paraId="2B896F53" w14:textId="77777777" w:rsidR="002D5F99" w:rsidRDefault="002D5F99" w:rsidP="002D5F99">
      <w:pPr>
        <w:pStyle w:val="Caption"/>
        <w:spacing w:line="312" w:lineRule="auto"/>
        <w:rPr>
          <w:lang w:val="es-ES"/>
        </w:rPr>
      </w:pPr>
      <w:r w:rsidRPr="00AF530D">
        <w:rPr>
          <w:lang w:val="es-ES"/>
        </w:rPr>
        <w:t xml:space="preserve">Cuadro </w:t>
      </w:r>
      <w:r w:rsidR="009C0080">
        <w:rPr>
          <w:lang w:val="es-ES"/>
        </w:rPr>
        <w:t>30</w:t>
      </w:r>
      <w:r w:rsidRPr="00AF530D">
        <w:rPr>
          <w:lang w:val="es-ES"/>
        </w:rPr>
        <w:t>: Análisis de Sensibilidad</w:t>
      </w:r>
      <w:r>
        <w:rPr>
          <w:lang w:val="es-ES"/>
        </w:rPr>
        <w:t xml:space="preserve"> – Escenario b)</w:t>
      </w:r>
    </w:p>
    <w:tbl>
      <w:tblPr>
        <w:tblStyle w:val="TableGrid"/>
        <w:tblW w:w="0" w:type="auto"/>
        <w:jc w:val="center"/>
        <w:tblLook w:val="04A0" w:firstRow="1" w:lastRow="0" w:firstColumn="1" w:lastColumn="0" w:noHBand="0" w:noVBand="1"/>
      </w:tblPr>
      <w:tblGrid>
        <w:gridCol w:w="670"/>
        <w:gridCol w:w="968"/>
        <w:gridCol w:w="1094"/>
        <w:gridCol w:w="960"/>
        <w:gridCol w:w="866"/>
        <w:gridCol w:w="825"/>
        <w:gridCol w:w="1206"/>
        <w:gridCol w:w="1139"/>
        <w:gridCol w:w="905"/>
      </w:tblGrid>
      <w:tr w:rsidR="002D24C4" w:rsidRPr="0004371D" w14:paraId="2B896F59" w14:textId="77777777" w:rsidTr="002D24C4">
        <w:trPr>
          <w:trHeight w:val="300"/>
          <w:jc w:val="center"/>
        </w:trPr>
        <w:tc>
          <w:tcPr>
            <w:tcW w:w="670" w:type="dxa"/>
            <w:vMerge w:val="restart"/>
            <w:shd w:val="clear" w:color="auto" w:fill="BFBFBF"/>
            <w:noWrap/>
            <w:vAlign w:val="center"/>
            <w:hideMark/>
          </w:tcPr>
          <w:p w14:paraId="2B896F54" w14:textId="77777777" w:rsidR="002D5F99" w:rsidRPr="0004371D" w:rsidRDefault="002D5F99" w:rsidP="002D24C4">
            <w:pPr>
              <w:spacing w:before="0" w:after="0"/>
              <w:jc w:val="center"/>
              <w:rPr>
                <w:b/>
                <w:bCs/>
                <w:sz w:val="20"/>
                <w:szCs w:val="20"/>
              </w:rPr>
            </w:pPr>
            <w:r w:rsidRPr="0004371D">
              <w:rPr>
                <w:b/>
                <w:bCs/>
                <w:sz w:val="20"/>
                <w:szCs w:val="20"/>
              </w:rPr>
              <w:t>Year</w:t>
            </w:r>
          </w:p>
        </w:tc>
        <w:tc>
          <w:tcPr>
            <w:tcW w:w="3022" w:type="dxa"/>
            <w:gridSpan w:val="3"/>
            <w:shd w:val="clear" w:color="auto" w:fill="BFBFBF"/>
            <w:vAlign w:val="center"/>
            <w:hideMark/>
          </w:tcPr>
          <w:p w14:paraId="2B896F55" w14:textId="77777777" w:rsidR="002D5F99" w:rsidRPr="0004371D" w:rsidRDefault="002D5F99" w:rsidP="002D24C4">
            <w:pPr>
              <w:spacing w:before="0" w:after="0"/>
              <w:jc w:val="center"/>
              <w:rPr>
                <w:b/>
                <w:bCs/>
                <w:sz w:val="20"/>
                <w:szCs w:val="20"/>
                <w:lang w:val="en-US"/>
              </w:rPr>
            </w:pPr>
            <w:r w:rsidRPr="0004371D">
              <w:rPr>
                <w:b/>
                <w:bCs/>
                <w:sz w:val="20"/>
                <w:szCs w:val="20"/>
                <w:lang w:val="en-US"/>
              </w:rPr>
              <w:t>Increase in Road Agency Costs</w:t>
            </w:r>
          </w:p>
        </w:tc>
        <w:tc>
          <w:tcPr>
            <w:tcW w:w="2897" w:type="dxa"/>
            <w:gridSpan w:val="3"/>
            <w:shd w:val="clear" w:color="auto" w:fill="BFBFBF"/>
            <w:noWrap/>
            <w:vAlign w:val="center"/>
            <w:hideMark/>
          </w:tcPr>
          <w:p w14:paraId="2B896F56" w14:textId="77777777" w:rsidR="002D5F99" w:rsidRPr="0004371D" w:rsidRDefault="002D5F99" w:rsidP="002D24C4">
            <w:pPr>
              <w:spacing w:before="0" w:after="0"/>
              <w:jc w:val="center"/>
              <w:rPr>
                <w:b/>
                <w:bCs/>
                <w:sz w:val="20"/>
                <w:szCs w:val="20"/>
                <w:lang w:val="en-US"/>
              </w:rPr>
            </w:pPr>
            <w:r w:rsidRPr="0004371D">
              <w:rPr>
                <w:b/>
                <w:bCs/>
                <w:sz w:val="20"/>
                <w:szCs w:val="20"/>
                <w:lang w:val="en-US"/>
              </w:rPr>
              <w:t>Decrease in Road User Costs</w:t>
            </w:r>
          </w:p>
        </w:tc>
        <w:tc>
          <w:tcPr>
            <w:tcW w:w="1139" w:type="dxa"/>
            <w:vMerge w:val="restart"/>
            <w:shd w:val="clear" w:color="auto" w:fill="BFBFBF"/>
            <w:vAlign w:val="center"/>
            <w:hideMark/>
          </w:tcPr>
          <w:p w14:paraId="2B896F57" w14:textId="77777777" w:rsidR="002D5F99" w:rsidRPr="0004371D" w:rsidRDefault="002D5F99" w:rsidP="002D24C4">
            <w:pPr>
              <w:spacing w:before="0" w:after="0"/>
              <w:jc w:val="center"/>
              <w:rPr>
                <w:b/>
                <w:bCs/>
                <w:sz w:val="20"/>
                <w:szCs w:val="20"/>
              </w:rPr>
            </w:pPr>
            <w:r w:rsidRPr="0004371D">
              <w:rPr>
                <w:b/>
                <w:bCs/>
                <w:sz w:val="20"/>
                <w:szCs w:val="20"/>
              </w:rPr>
              <w:t>Net Exogenous Benefits</w:t>
            </w:r>
          </w:p>
        </w:tc>
        <w:tc>
          <w:tcPr>
            <w:tcW w:w="905" w:type="dxa"/>
            <w:vMerge w:val="restart"/>
            <w:shd w:val="clear" w:color="auto" w:fill="BFBFBF"/>
            <w:vAlign w:val="center"/>
            <w:hideMark/>
          </w:tcPr>
          <w:p w14:paraId="2B896F58" w14:textId="77777777" w:rsidR="002D5F99" w:rsidRPr="0004371D" w:rsidRDefault="002D5F99" w:rsidP="002D24C4">
            <w:pPr>
              <w:spacing w:before="0" w:after="0"/>
              <w:jc w:val="center"/>
              <w:rPr>
                <w:b/>
                <w:bCs/>
                <w:sz w:val="20"/>
                <w:szCs w:val="20"/>
              </w:rPr>
            </w:pPr>
            <w:r w:rsidRPr="0004371D">
              <w:rPr>
                <w:b/>
                <w:bCs/>
                <w:sz w:val="20"/>
                <w:szCs w:val="20"/>
              </w:rPr>
              <w:t>Total Net Benefits</w:t>
            </w:r>
          </w:p>
        </w:tc>
      </w:tr>
      <w:tr w:rsidR="002D5F99" w:rsidRPr="0004371D" w14:paraId="2B896F63" w14:textId="77777777" w:rsidTr="002D24C4">
        <w:trPr>
          <w:trHeight w:val="300"/>
          <w:jc w:val="center"/>
        </w:trPr>
        <w:tc>
          <w:tcPr>
            <w:tcW w:w="670" w:type="dxa"/>
            <w:vMerge/>
            <w:shd w:val="clear" w:color="auto" w:fill="BFBFBF"/>
            <w:vAlign w:val="center"/>
            <w:hideMark/>
          </w:tcPr>
          <w:p w14:paraId="2B896F5A" w14:textId="77777777" w:rsidR="002D5F99" w:rsidRPr="0004371D" w:rsidRDefault="002D5F99" w:rsidP="002D24C4">
            <w:pPr>
              <w:spacing w:before="0" w:after="0"/>
              <w:jc w:val="center"/>
              <w:rPr>
                <w:b/>
                <w:bCs/>
                <w:sz w:val="20"/>
                <w:szCs w:val="20"/>
              </w:rPr>
            </w:pPr>
          </w:p>
        </w:tc>
        <w:tc>
          <w:tcPr>
            <w:tcW w:w="968" w:type="dxa"/>
            <w:vMerge w:val="restart"/>
            <w:shd w:val="clear" w:color="auto" w:fill="BFBFBF"/>
            <w:vAlign w:val="center"/>
            <w:hideMark/>
          </w:tcPr>
          <w:p w14:paraId="2B896F5B" w14:textId="77777777" w:rsidR="002D5F99" w:rsidRPr="0004371D" w:rsidRDefault="002D5F99" w:rsidP="002D24C4">
            <w:pPr>
              <w:spacing w:before="0" w:after="0"/>
              <w:jc w:val="center"/>
              <w:rPr>
                <w:b/>
                <w:bCs/>
                <w:sz w:val="20"/>
                <w:szCs w:val="20"/>
              </w:rPr>
            </w:pPr>
            <w:r w:rsidRPr="0004371D">
              <w:rPr>
                <w:b/>
                <w:bCs/>
                <w:sz w:val="20"/>
                <w:szCs w:val="20"/>
              </w:rPr>
              <w:t>Capital  Works</w:t>
            </w:r>
          </w:p>
        </w:tc>
        <w:tc>
          <w:tcPr>
            <w:tcW w:w="1094" w:type="dxa"/>
            <w:vMerge w:val="restart"/>
            <w:shd w:val="clear" w:color="auto" w:fill="BFBFBF"/>
            <w:vAlign w:val="center"/>
            <w:hideMark/>
          </w:tcPr>
          <w:p w14:paraId="2B896F5C" w14:textId="77777777" w:rsidR="002D5F99" w:rsidRPr="0004371D" w:rsidRDefault="002D5F99" w:rsidP="002D24C4">
            <w:pPr>
              <w:spacing w:before="0" w:after="0"/>
              <w:jc w:val="center"/>
              <w:rPr>
                <w:b/>
                <w:bCs/>
                <w:sz w:val="20"/>
                <w:szCs w:val="20"/>
              </w:rPr>
            </w:pPr>
            <w:r w:rsidRPr="0004371D">
              <w:rPr>
                <w:b/>
                <w:bCs/>
                <w:sz w:val="20"/>
                <w:szCs w:val="20"/>
              </w:rPr>
              <w:t>Recurrent  Works</w:t>
            </w:r>
          </w:p>
        </w:tc>
        <w:tc>
          <w:tcPr>
            <w:tcW w:w="960" w:type="dxa"/>
            <w:vMerge w:val="restart"/>
            <w:shd w:val="clear" w:color="auto" w:fill="BFBFBF"/>
            <w:vAlign w:val="center"/>
            <w:hideMark/>
          </w:tcPr>
          <w:p w14:paraId="2B896F5D" w14:textId="77777777" w:rsidR="002D5F99" w:rsidRPr="0004371D" w:rsidRDefault="002D5F99" w:rsidP="002D24C4">
            <w:pPr>
              <w:spacing w:before="0" w:after="0"/>
              <w:jc w:val="center"/>
              <w:rPr>
                <w:b/>
                <w:bCs/>
                <w:sz w:val="20"/>
                <w:szCs w:val="20"/>
              </w:rPr>
            </w:pPr>
            <w:r w:rsidRPr="0004371D">
              <w:rPr>
                <w:b/>
                <w:bCs/>
                <w:sz w:val="20"/>
                <w:szCs w:val="20"/>
              </w:rPr>
              <w:t>Special  Works</w:t>
            </w:r>
          </w:p>
        </w:tc>
        <w:tc>
          <w:tcPr>
            <w:tcW w:w="866" w:type="dxa"/>
            <w:vMerge w:val="restart"/>
            <w:shd w:val="clear" w:color="auto" w:fill="BFBFBF"/>
            <w:vAlign w:val="center"/>
            <w:hideMark/>
          </w:tcPr>
          <w:p w14:paraId="2B896F5E" w14:textId="77777777" w:rsidR="002D5F99" w:rsidRPr="0004371D" w:rsidRDefault="002D5F99" w:rsidP="002D24C4">
            <w:pPr>
              <w:spacing w:before="0" w:after="0"/>
              <w:jc w:val="center"/>
              <w:rPr>
                <w:b/>
                <w:bCs/>
                <w:sz w:val="20"/>
                <w:szCs w:val="20"/>
              </w:rPr>
            </w:pPr>
            <w:r w:rsidRPr="0004371D">
              <w:rPr>
                <w:b/>
                <w:bCs/>
                <w:sz w:val="20"/>
                <w:szCs w:val="20"/>
              </w:rPr>
              <w:t>MT VOC</w:t>
            </w:r>
          </w:p>
        </w:tc>
        <w:tc>
          <w:tcPr>
            <w:tcW w:w="825" w:type="dxa"/>
            <w:vMerge w:val="restart"/>
            <w:tcBorders>
              <w:right w:val="single" w:sz="4" w:space="0" w:color="000000"/>
            </w:tcBorders>
            <w:shd w:val="clear" w:color="auto" w:fill="BFBFBF"/>
            <w:vAlign w:val="center"/>
            <w:hideMark/>
          </w:tcPr>
          <w:p w14:paraId="2B896F5F" w14:textId="77777777" w:rsidR="002D5F99" w:rsidRPr="0004371D" w:rsidRDefault="002D5F99" w:rsidP="002D24C4">
            <w:pPr>
              <w:spacing w:before="0" w:after="0"/>
              <w:jc w:val="center"/>
              <w:rPr>
                <w:b/>
                <w:bCs/>
                <w:sz w:val="20"/>
                <w:szCs w:val="20"/>
              </w:rPr>
            </w:pPr>
            <w:r w:rsidRPr="0004371D">
              <w:rPr>
                <w:b/>
                <w:bCs/>
                <w:sz w:val="20"/>
                <w:szCs w:val="20"/>
              </w:rPr>
              <w:t>MT Time</w:t>
            </w:r>
          </w:p>
        </w:tc>
        <w:tc>
          <w:tcPr>
            <w:tcW w:w="1206" w:type="dxa"/>
            <w:tcBorders>
              <w:top w:val="single" w:sz="4" w:space="0" w:color="000000"/>
              <w:left w:val="single" w:sz="4" w:space="0" w:color="000000"/>
              <w:bottom w:val="nil"/>
              <w:right w:val="single" w:sz="4" w:space="0" w:color="000000"/>
            </w:tcBorders>
            <w:shd w:val="clear" w:color="auto" w:fill="BFBFBF"/>
            <w:noWrap/>
            <w:vAlign w:val="center"/>
            <w:hideMark/>
          </w:tcPr>
          <w:p w14:paraId="2B896F60" w14:textId="77777777" w:rsidR="002D5F99" w:rsidRPr="0004371D" w:rsidRDefault="002D5F99" w:rsidP="002D24C4">
            <w:pPr>
              <w:spacing w:before="0" w:after="0"/>
              <w:jc w:val="center"/>
              <w:rPr>
                <w:b/>
                <w:bCs/>
                <w:sz w:val="20"/>
                <w:szCs w:val="20"/>
              </w:rPr>
            </w:pPr>
            <w:r w:rsidRPr="0004371D">
              <w:rPr>
                <w:b/>
                <w:bCs/>
                <w:sz w:val="20"/>
                <w:szCs w:val="20"/>
              </w:rPr>
              <w:t>Accident</w:t>
            </w:r>
          </w:p>
        </w:tc>
        <w:tc>
          <w:tcPr>
            <w:tcW w:w="1139" w:type="dxa"/>
            <w:vMerge/>
            <w:tcBorders>
              <w:left w:val="single" w:sz="4" w:space="0" w:color="000000"/>
            </w:tcBorders>
            <w:shd w:val="clear" w:color="auto" w:fill="BFBFBF"/>
            <w:vAlign w:val="center"/>
            <w:hideMark/>
          </w:tcPr>
          <w:p w14:paraId="2B896F61" w14:textId="77777777" w:rsidR="002D5F99" w:rsidRPr="0004371D" w:rsidRDefault="002D5F99" w:rsidP="002D24C4">
            <w:pPr>
              <w:spacing w:before="0" w:after="0"/>
              <w:jc w:val="center"/>
              <w:rPr>
                <w:b/>
                <w:bCs/>
                <w:sz w:val="20"/>
                <w:szCs w:val="20"/>
              </w:rPr>
            </w:pPr>
          </w:p>
        </w:tc>
        <w:tc>
          <w:tcPr>
            <w:tcW w:w="905" w:type="dxa"/>
            <w:vMerge/>
            <w:shd w:val="clear" w:color="auto" w:fill="BFBFBF"/>
            <w:vAlign w:val="center"/>
            <w:hideMark/>
          </w:tcPr>
          <w:p w14:paraId="2B896F62" w14:textId="77777777" w:rsidR="002D5F99" w:rsidRPr="0004371D" w:rsidRDefault="002D5F99" w:rsidP="002D24C4">
            <w:pPr>
              <w:spacing w:before="0" w:after="0"/>
              <w:jc w:val="center"/>
              <w:rPr>
                <w:b/>
                <w:bCs/>
                <w:sz w:val="20"/>
                <w:szCs w:val="20"/>
              </w:rPr>
            </w:pPr>
          </w:p>
        </w:tc>
      </w:tr>
      <w:tr w:rsidR="002D5F99" w:rsidRPr="0004371D" w14:paraId="2B896F6D" w14:textId="77777777" w:rsidTr="002D24C4">
        <w:trPr>
          <w:trHeight w:val="300"/>
          <w:jc w:val="center"/>
        </w:trPr>
        <w:tc>
          <w:tcPr>
            <w:tcW w:w="670" w:type="dxa"/>
            <w:vMerge/>
            <w:shd w:val="clear" w:color="auto" w:fill="BFBFBF"/>
            <w:vAlign w:val="center"/>
            <w:hideMark/>
          </w:tcPr>
          <w:p w14:paraId="2B896F64" w14:textId="77777777" w:rsidR="002D5F99" w:rsidRPr="0004371D" w:rsidRDefault="002D5F99" w:rsidP="002D24C4">
            <w:pPr>
              <w:spacing w:before="0" w:after="0"/>
              <w:jc w:val="center"/>
              <w:rPr>
                <w:b/>
                <w:bCs/>
                <w:sz w:val="20"/>
                <w:szCs w:val="20"/>
              </w:rPr>
            </w:pPr>
          </w:p>
        </w:tc>
        <w:tc>
          <w:tcPr>
            <w:tcW w:w="968" w:type="dxa"/>
            <w:vMerge/>
            <w:shd w:val="clear" w:color="auto" w:fill="BFBFBF"/>
            <w:vAlign w:val="center"/>
            <w:hideMark/>
          </w:tcPr>
          <w:p w14:paraId="2B896F65" w14:textId="77777777" w:rsidR="002D5F99" w:rsidRPr="0004371D" w:rsidRDefault="002D5F99" w:rsidP="002D24C4">
            <w:pPr>
              <w:spacing w:before="0" w:after="0"/>
              <w:jc w:val="center"/>
              <w:rPr>
                <w:b/>
                <w:bCs/>
                <w:sz w:val="20"/>
                <w:szCs w:val="20"/>
              </w:rPr>
            </w:pPr>
          </w:p>
        </w:tc>
        <w:tc>
          <w:tcPr>
            <w:tcW w:w="1094" w:type="dxa"/>
            <w:vMerge/>
            <w:shd w:val="clear" w:color="auto" w:fill="BFBFBF"/>
            <w:vAlign w:val="center"/>
            <w:hideMark/>
          </w:tcPr>
          <w:p w14:paraId="2B896F66" w14:textId="77777777" w:rsidR="002D5F99" w:rsidRPr="0004371D" w:rsidRDefault="002D5F99" w:rsidP="002D24C4">
            <w:pPr>
              <w:spacing w:before="0" w:after="0"/>
              <w:jc w:val="center"/>
              <w:rPr>
                <w:b/>
                <w:bCs/>
                <w:sz w:val="20"/>
                <w:szCs w:val="20"/>
              </w:rPr>
            </w:pPr>
          </w:p>
        </w:tc>
        <w:tc>
          <w:tcPr>
            <w:tcW w:w="960" w:type="dxa"/>
            <w:vMerge/>
            <w:shd w:val="clear" w:color="auto" w:fill="BFBFBF"/>
            <w:vAlign w:val="center"/>
            <w:hideMark/>
          </w:tcPr>
          <w:p w14:paraId="2B896F67" w14:textId="77777777" w:rsidR="002D5F99" w:rsidRPr="0004371D" w:rsidRDefault="002D5F99" w:rsidP="002D24C4">
            <w:pPr>
              <w:spacing w:before="0" w:after="0"/>
              <w:jc w:val="center"/>
              <w:rPr>
                <w:b/>
                <w:bCs/>
                <w:sz w:val="20"/>
                <w:szCs w:val="20"/>
              </w:rPr>
            </w:pPr>
          </w:p>
        </w:tc>
        <w:tc>
          <w:tcPr>
            <w:tcW w:w="866" w:type="dxa"/>
            <w:vMerge/>
            <w:shd w:val="clear" w:color="auto" w:fill="BFBFBF"/>
            <w:vAlign w:val="center"/>
            <w:hideMark/>
          </w:tcPr>
          <w:p w14:paraId="2B896F68" w14:textId="77777777" w:rsidR="002D5F99" w:rsidRPr="0004371D" w:rsidRDefault="002D5F99" w:rsidP="002D24C4">
            <w:pPr>
              <w:spacing w:before="0" w:after="0"/>
              <w:jc w:val="center"/>
              <w:rPr>
                <w:b/>
                <w:bCs/>
                <w:sz w:val="20"/>
                <w:szCs w:val="20"/>
              </w:rPr>
            </w:pPr>
          </w:p>
        </w:tc>
        <w:tc>
          <w:tcPr>
            <w:tcW w:w="825" w:type="dxa"/>
            <w:vMerge/>
            <w:tcBorders>
              <w:right w:val="single" w:sz="4" w:space="0" w:color="000000"/>
            </w:tcBorders>
            <w:shd w:val="clear" w:color="auto" w:fill="BFBFBF"/>
            <w:vAlign w:val="center"/>
            <w:hideMark/>
          </w:tcPr>
          <w:p w14:paraId="2B896F69" w14:textId="77777777" w:rsidR="002D5F99" w:rsidRPr="0004371D" w:rsidRDefault="002D5F99" w:rsidP="002D24C4">
            <w:pPr>
              <w:spacing w:before="0" w:after="0"/>
              <w:jc w:val="center"/>
              <w:rPr>
                <w:b/>
                <w:bCs/>
                <w:sz w:val="20"/>
                <w:szCs w:val="20"/>
              </w:rPr>
            </w:pPr>
          </w:p>
        </w:tc>
        <w:tc>
          <w:tcPr>
            <w:tcW w:w="1206" w:type="dxa"/>
            <w:tcBorders>
              <w:top w:val="nil"/>
              <w:left w:val="single" w:sz="4" w:space="0" w:color="000000"/>
              <w:bottom w:val="nil"/>
              <w:right w:val="single" w:sz="4" w:space="0" w:color="000000"/>
            </w:tcBorders>
            <w:shd w:val="clear" w:color="auto" w:fill="BFBFBF"/>
            <w:noWrap/>
            <w:vAlign w:val="center"/>
            <w:hideMark/>
          </w:tcPr>
          <w:p w14:paraId="2B896F6A" w14:textId="77777777" w:rsidR="002D5F99" w:rsidRPr="0004371D" w:rsidRDefault="002D5F99" w:rsidP="002D24C4">
            <w:pPr>
              <w:spacing w:before="0" w:after="0"/>
              <w:jc w:val="center"/>
              <w:rPr>
                <w:b/>
                <w:bCs/>
                <w:sz w:val="20"/>
                <w:szCs w:val="20"/>
              </w:rPr>
            </w:pPr>
            <w:r w:rsidRPr="0004371D">
              <w:rPr>
                <w:b/>
                <w:bCs/>
                <w:sz w:val="20"/>
                <w:szCs w:val="20"/>
              </w:rPr>
              <w:t>Cost</w:t>
            </w:r>
          </w:p>
        </w:tc>
        <w:tc>
          <w:tcPr>
            <w:tcW w:w="1139" w:type="dxa"/>
            <w:vMerge/>
            <w:tcBorders>
              <w:left w:val="single" w:sz="4" w:space="0" w:color="000000"/>
            </w:tcBorders>
            <w:shd w:val="clear" w:color="auto" w:fill="BFBFBF"/>
            <w:vAlign w:val="center"/>
            <w:hideMark/>
          </w:tcPr>
          <w:p w14:paraId="2B896F6B" w14:textId="77777777" w:rsidR="002D5F99" w:rsidRPr="0004371D" w:rsidRDefault="002D5F99" w:rsidP="002D24C4">
            <w:pPr>
              <w:spacing w:before="0" w:after="0"/>
              <w:jc w:val="center"/>
              <w:rPr>
                <w:b/>
                <w:bCs/>
                <w:sz w:val="20"/>
                <w:szCs w:val="20"/>
              </w:rPr>
            </w:pPr>
          </w:p>
        </w:tc>
        <w:tc>
          <w:tcPr>
            <w:tcW w:w="905" w:type="dxa"/>
            <w:vMerge/>
            <w:shd w:val="clear" w:color="auto" w:fill="BFBFBF"/>
            <w:vAlign w:val="center"/>
            <w:hideMark/>
          </w:tcPr>
          <w:p w14:paraId="2B896F6C" w14:textId="77777777" w:rsidR="002D5F99" w:rsidRPr="0004371D" w:rsidRDefault="002D5F99" w:rsidP="002D24C4">
            <w:pPr>
              <w:spacing w:before="0" w:after="0"/>
              <w:jc w:val="center"/>
              <w:rPr>
                <w:b/>
                <w:bCs/>
                <w:sz w:val="20"/>
                <w:szCs w:val="20"/>
              </w:rPr>
            </w:pPr>
          </w:p>
        </w:tc>
      </w:tr>
      <w:tr w:rsidR="002D5F99" w:rsidRPr="0004371D" w14:paraId="2B896F77" w14:textId="77777777" w:rsidTr="002D24C4">
        <w:trPr>
          <w:trHeight w:val="315"/>
          <w:jc w:val="center"/>
        </w:trPr>
        <w:tc>
          <w:tcPr>
            <w:tcW w:w="670" w:type="dxa"/>
            <w:vMerge/>
            <w:shd w:val="clear" w:color="auto" w:fill="BFBFBF"/>
            <w:vAlign w:val="center"/>
            <w:hideMark/>
          </w:tcPr>
          <w:p w14:paraId="2B896F6E" w14:textId="77777777" w:rsidR="002D5F99" w:rsidRPr="0004371D" w:rsidRDefault="002D5F99" w:rsidP="002D24C4">
            <w:pPr>
              <w:spacing w:before="0" w:after="0"/>
              <w:jc w:val="center"/>
              <w:rPr>
                <w:b/>
                <w:bCs/>
                <w:sz w:val="20"/>
                <w:szCs w:val="20"/>
              </w:rPr>
            </w:pPr>
          </w:p>
        </w:tc>
        <w:tc>
          <w:tcPr>
            <w:tcW w:w="968" w:type="dxa"/>
            <w:vMerge/>
            <w:shd w:val="clear" w:color="auto" w:fill="BFBFBF"/>
            <w:vAlign w:val="center"/>
            <w:hideMark/>
          </w:tcPr>
          <w:p w14:paraId="2B896F6F" w14:textId="77777777" w:rsidR="002D5F99" w:rsidRPr="0004371D" w:rsidRDefault="002D5F99" w:rsidP="002D24C4">
            <w:pPr>
              <w:spacing w:before="0" w:after="0"/>
              <w:jc w:val="center"/>
              <w:rPr>
                <w:b/>
                <w:bCs/>
                <w:sz w:val="20"/>
                <w:szCs w:val="20"/>
              </w:rPr>
            </w:pPr>
          </w:p>
        </w:tc>
        <w:tc>
          <w:tcPr>
            <w:tcW w:w="1094" w:type="dxa"/>
            <w:vMerge/>
            <w:shd w:val="clear" w:color="auto" w:fill="BFBFBF"/>
            <w:vAlign w:val="center"/>
            <w:hideMark/>
          </w:tcPr>
          <w:p w14:paraId="2B896F70" w14:textId="77777777" w:rsidR="002D5F99" w:rsidRPr="0004371D" w:rsidRDefault="002D5F99" w:rsidP="002D24C4">
            <w:pPr>
              <w:spacing w:before="0" w:after="0"/>
              <w:jc w:val="center"/>
              <w:rPr>
                <w:b/>
                <w:bCs/>
                <w:sz w:val="20"/>
                <w:szCs w:val="20"/>
              </w:rPr>
            </w:pPr>
          </w:p>
        </w:tc>
        <w:tc>
          <w:tcPr>
            <w:tcW w:w="960" w:type="dxa"/>
            <w:vMerge/>
            <w:shd w:val="clear" w:color="auto" w:fill="BFBFBF"/>
            <w:vAlign w:val="center"/>
            <w:hideMark/>
          </w:tcPr>
          <w:p w14:paraId="2B896F71" w14:textId="77777777" w:rsidR="002D5F99" w:rsidRPr="0004371D" w:rsidRDefault="002D5F99" w:rsidP="002D24C4">
            <w:pPr>
              <w:spacing w:before="0" w:after="0"/>
              <w:jc w:val="center"/>
              <w:rPr>
                <w:b/>
                <w:bCs/>
                <w:sz w:val="20"/>
                <w:szCs w:val="20"/>
              </w:rPr>
            </w:pPr>
          </w:p>
        </w:tc>
        <w:tc>
          <w:tcPr>
            <w:tcW w:w="866" w:type="dxa"/>
            <w:vMerge/>
            <w:shd w:val="clear" w:color="auto" w:fill="BFBFBF"/>
            <w:vAlign w:val="center"/>
            <w:hideMark/>
          </w:tcPr>
          <w:p w14:paraId="2B896F72" w14:textId="77777777" w:rsidR="002D5F99" w:rsidRPr="0004371D" w:rsidRDefault="002D5F99" w:rsidP="002D24C4">
            <w:pPr>
              <w:spacing w:before="0" w:after="0"/>
              <w:jc w:val="center"/>
              <w:rPr>
                <w:b/>
                <w:bCs/>
                <w:sz w:val="20"/>
                <w:szCs w:val="20"/>
              </w:rPr>
            </w:pPr>
          </w:p>
        </w:tc>
        <w:tc>
          <w:tcPr>
            <w:tcW w:w="825" w:type="dxa"/>
            <w:vMerge/>
            <w:tcBorders>
              <w:right w:val="single" w:sz="4" w:space="0" w:color="000000"/>
            </w:tcBorders>
            <w:shd w:val="clear" w:color="auto" w:fill="BFBFBF"/>
            <w:vAlign w:val="center"/>
            <w:hideMark/>
          </w:tcPr>
          <w:p w14:paraId="2B896F73" w14:textId="77777777" w:rsidR="002D5F99" w:rsidRPr="0004371D" w:rsidRDefault="002D5F99" w:rsidP="002D24C4">
            <w:pPr>
              <w:spacing w:before="0" w:after="0"/>
              <w:jc w:val="center"/>
              <w:rPr>
                <w:b/>
                <w:bCs/>
                <w:sz w:val="20"/>
                <w:szCs w:val="20"/>
              </w:rPr>
            </w:pPr>
          </w:p>
        </w:tc>
        <w:tc>
          <w:tcPr>
            <w:tcW w:w="1206" w:type="dxa"/>
            <w:tcBorders>
              <w:top w:val="nil"/>
              <w:left w:val="single" w:sz="4" w:space="0" w:color="000000"/>
              <w:bottom w:val="single" w:sz="4" w:space="0" w:color="000000"/>
              <w:right w:val="single" w:sz="4" w:space="0" w:color="000000"/>
            </w:tcBorders>
            <w:shd w:val="clear" w:color="auto" w:fill="BFBFBF"/>
            <w:noWrap/>
            <w:vAlign w:val="center"/>
            <w:hideMark/>
          </w:tcPr>
          <w:p w14:paraId="2B896F74" w14:textId="77777777" w:rsidR="002D5F99" w:rsidRPr="0004371D" w:rsidRDefault="002D5F99" w:rsidP="002D24C4">
            <w:pPr>
              <w:spacing w:before="0" w:after="0"/>
              <w:jc w:val="center"/>
              <w:rPr>
                <w:b/>
                <w:bCs/>
                <w:sz w:val="20"/>
                <w:szCs w:val="20"/>
              </w:rPr>
            </w:pPr>
            <w:r w:rsidRPr="0004371D">
              <w:rPr>
                <w:b/>
                <w:bCs/>
                <w:sz w:val="20"/>
                <w:szCs w:val="20"/>
              </w:rPr>
              <w:t>Reduction</w:t>
            </w:r>
          </w:p>
        </w:tc>
        <w:tc>
          <w:tcPr>
            <w:tcW w:w="1139" w:type="dxa"/>
            <w:vMerge/>
            <w:tcBorders>
              <w:left w:val="single" w:sz="4" w:space="0" w:color="000000"/>
            </w:tcBorders>
            <w:shd w:val="clear" w:color="auto" w:fill="BFBFBF"/>
            <w:vAlign w:val="center"/>
            <w:hideMark/>
          </w:tcPr>
          <w:p w14:paraId="2B896F75" w14:textId="77777777" w:rsidR="002D5F99" w:rsidRPr="0004371D" w:rsidRDefault="002D5F99" w:rsidP="002D24C4">
            <w:pPr>
              <w:spacing w:before="0" w:after="0"/>
              <w:jc w:val="center"/>
              <w:rPr>
                <w:b/>
                <w:bCs/>
                <w:sz w:val="20"/>
                <w:szCs w:val="20"/>
              </w:rPr>
            </w:pPr>
          </w:p>
        </w:tc>
        <w:tc>
          <w:tcPr>
            <w:tcW w:w="905" w:type="dxa"/>
            <w:vMerge/>
            <w:shd w:val="clear" w:color="auto" w:fill="BFBFBF"/>
            <w:vAlign w:val="center"/>
            <w:hideMark/>
          </w:tcPr>
          <w:p w14:paraId="2B896F76" w14:textId="77777777" w:rsidR="002D5F99" w:rsidRPr="0004371D" w:rsidRDefault="002D5F99" w:rsidP="002D24C4">
            <w:pPr>
              <w:spacing w:before="0" w:after="0"/>
              <w:jc w:val="center"/>
              <w:rPr>
                <w:b/>
                <w:bCs/>
                <w:sz w:val="20"/>
                <w:szCs w:val="20"/>
              </w:rPr>
            </w:pPr>
          </w:p>
        </w:tc>
      </w:tr>
      <w:tr w:rsidR="002D24C4" w:rsidRPr="0004371D" w14:paraId="2B896F81" w14:textId="77777777" w:rsidTr="002D24C4">
        <w:trPr>
          <w:trHeight w:val="300"/>
          <w:jc w:val="center"/>
        </w:trPr>
        <w:tc>
          <w:tcPr>
            <w:tcW w:w="670" w:type="dxa"/>
            <w:noWrap/>
            <w:vAlign w:val="center"/>
            <w:hideMark/>
          </w:tcPr>
          <w:p w14:paraId="2B896F78" w14:textId="77777777" w:rsidR="002D24C4" w:rsidRPr="0004371D" w:rsidRDefault="002D24C4" w:rsidP="002D24C4">
            <w:pPr>
              <w:spacing w:before="0" w:after="0"/>
              <w:jc w:val="center"/>
              <w:rPr>
                <w:sz w:val="20"/>
                <w:szCs w:val="20"/>
              </w:rPr>
            </w:pPr>
            <w:r w:rsidRPr="0004371D">
              <w:rPr>
                <w:sz w:val="20"/>
                <w:szCs w:val="20"/>
              </w:rPr>
              <w:t>2017</w:t>
            </w:r>
          </w:p>
        </w:tc>
        <w:tc>
          <w:tcPr>
            <w:tcW w:w="968" w:type="dxa"/>
            <w:noWrap/>
            <w:vAlign w:val="bottom"/>
            <w:hideMark/>
          </w:tcPr>
          <w:p w14:paraId="2B896F79"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6F7A" w14:textId="77777777" w:rsidR="002D24C4" w:rsidRPr="002D24C4" w:rsidRDefault="002D24C4" w:rsidP="002D24C4">
            <w:pPr>
              <w:spacing w:before="0" w:after="0"/>
              <w:jc w:val="center"/>
              <w:rPr>
                <w:sz w:val="20"/>
                <w:szCs w:val="20"/>
              </w:rPr>
            </w:pPr>
            <w:r w:rsidRPr="002D24C4">
              <w:rPr>
                <w:sz w:val="20"/>
                <w:szCs w:val="20"/>
              </w:rPr>
              <w:t>0.000</w:t>
            </w:r>
          </w:p>
        </w:tc>
        <w:tc>
          <w:tcPr>
            <w:tcW w:w="960" w:type="dxa"/>
            <w:noWrap/>
            <w:vAlign w:val="bottom"/>
            <w:hideMark/>
          </w:tcPr>
          <w:p w14:paraId="2B896F7B"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6F7C" w14:textId="77777777" w:rsidR="002D24C4" w:rsidRPr="002D24C4" w:rsidRDefault="002D24C4" w:rsidP="002D24C4">
            <w:pPr>
              <w:spacing w:before="0" w:after="0"/>
              <w:jc w:val="center"/>
              <w:rPr>
                <w:sz w:val="20"/>
                <w:szCs w:val="20"/>
              </w:rPr>
            </w:pPr>
            <w:r w:rsidRPr="002D24C4">
              <w:rPr>
                <w:sz w:val="20"/>
                <w:szCs w:val="20"/>
              </w:rPr>
              <w:t>0.000</w:t>
            </w:r>
          </w:p>
        </w:tc>
        <w:tc>
          <w:tcPr>
            <w:tcW w:w="825" w:type="dxa"/>
            <w:noWrap/>
            <w:vAlign w:val="bottom"/>
            <w:hideMark/>
          </w:tcPr>
          <w:p w14:paraId="2B896F7D" w14:textId="77777777" w:rsidR="002D24C4" w:rsidRPr="002D24C4" w:rsidRDefault="002D24C4" w:rsidP="002D24C4">
            <w:pPr>
              <w:spacing w:before="0" w:after="0"/>
              <w:jc w:val="center"/>
              <w:rPr>
                <w:sz w:val="20"/>
                <w:szCs w:val="20"/>
              </w:rPr>
            </w:pPr>
            <w:r w:rsidRPr="002D24C4">
              <w:rPr>
                <w:sz w:val="20"/>
                <w:szCs w:val="20"/>
              </w:rPr>
              <w:t>0.000</w:t>
            </w:r>
          </w:p>
        </w:tc>
        <w:tc>
          <w:tcPr>
            <w:tcW w:w="1206" w:type="dxa"/>
            <w:tcBorders>
              <w:top w:val="single" w:sz="4" w:space="0" w:color="000000"/>
            </w:tcBorders>
            <w:noWrap/>
            <w:vAlign w:val="bottom"/>
            <w:hideMark/>
          </w:tcPr>
          <w:p w14:paraId="2B896F7E"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6F7F"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6F80" w14:textId="77777777" w:rsidR="002D24C4" w:rsidRPr="002D24C4" w:rsidRDefault="002D24C4" w:rsidP="002D24C4">
            <w:pPr>
              <w:spacing w:before="0" w:after="0"/>
              <w:jc w:val="center"/>
              <w:rPr>
                <w:sz w:val="20"/>
                <w:szCs w:val="20"/>
              </w:rPr>
            </w:pPr>
            <w:r w:rsidRPr="002D24C4">
              <w:rPr>
                <w:sz w:val="20"/>
                <w:szCs w:val="20"/>
              </w:rPr>
              <w:t>0.000</w:t>
            </w:r>
          </w:p>
        </w:tc>
      </w:tr>
      <w:tr w:rsidR="002D24C4" w:rsidRPr="0004371D" w14:paraId="2B896F8B" w14:textId="77777777" w:rsidTr="002D24C4">
        <w:trPr>
          <w:trHeight w:val="300"/>
          <w:jc w:val="center"/>
        </w:trPr>
        <w:tc>
          <w:tcPr>
            <w:tcW w:w="670" w:type="dxa"/>
            <w:noWrap/>
            <w:vAlign w:val="center"/>
            <w:hideMark/>
          </w:tcPr>
          <w:p w14:paraId="2B896F82" w14:textId="77777777" w:rsidR="002D24C4" w:rsidRPr="0004371D" w:rsidRDefault="002D24C4" w:rsidP="002D24C4">
            <w:pPr>
              <w:spacing w:before="0" w:after="0"/>
              <w:jc w:val="center"/>
              <w:rPr>
                <w:sz w:val="20"/>
                <w:szCs w:val="20"/>
              </w:rPr>
            </w:pPr>
            <w:r w:rsidRPr="0004371D">
              <w:rPr>
                <w:sz w:val="20"/>
                <w:szCs w:val="20"/>
              </w:rPr>
              <w:t>2018</w:t>
            </w:r>
          </w:p>
        </w:tc>
        <w:tc>
          <w:tcPr>
            <w:tcW w:w="968" w:type="dxa"/>
            <w:noWrap/>
            <w:vAlign w:val="bottom"/>
            <w:hideMark/>
          </w:tcPr>
          <w:p w14:paraId="2B896F83" w14:textId="77777777" w:rsidR="002D24C4" w:rsidRPr="002D24C4" w:rsidRDefault="002D24C4" w:rsidP="002D24C4">
            <w:pPr>
              <w:spacing w:before="0" w:after="0"/>
              <w:jc w:val="center"/>
              <w:rPr>
                <w:sz w:val="20"/>
                <w:szCs w:val="20"/>
              </w:rPr>
            </w:pPr>
            <w:r w:rsidRPr="002D24C4">
              <w:rPr>
                <w:sz w:val="20"/>
                <w:szCs w:val="20"/>
              </w:rPr>
              <w:t>18.760</w:t>
            </w:r>
          </w:p>
        </w:tc>
        <w:tc>
          <w:tcPr>
            <w:tcW w:w="1094" w:type="dxa"/>
            <w:noWrap/>
            <w:vAlign w:val="bottom"/>
            <w:hideMark/>
          </w:tcPr>
          <w:p w14:paraId="2B896F84" w14:textId="77777777" w:rsidR="002D24C4" w:rsidRPr="002D24C4" w:rsidRDefault="002D24C4" w:rsidP="002D24C4">
            <w:pPr>
              <w:spacing w:before="0" w:after="0"/>
              <w:jc w:val="center"/>
              <w:rPr>
                <w:sz w:val="20"/>
                <w:szCs w:val="20"/>
              </w:rPr>
            </w:pPr>
            <w:r w:rsidRPr="002D24C4">
              <w:rPr>
                <w:sz w:val="20"/>
                <w:szCs w:val="20"/>
              </w:rPr>
              <w:t>0.461</w:t>
            </w:r>
          </w:p>
        </w:tc>
        <w:tc>
          <w:tcPr>
            <w:tcW w:w="960" w:type="dxa"/>
            <w:noWrap/>
            <w:vAlign w:val="bottom"/>
            <w:hideMark/>
          </w:tcPr>
          <w:p w14:paraId="2B896F85"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6F86" w14:textId="77777777" w:rsidR="002D24C4" w:rsidRPr="002D24C4" w:rsidRDefault="002D24C4" w:rsidP="002D24C4">
            <w:pPr>
              <w:spacing w:before="0" w:after="0"/>
              <w:jc w:val="center"/>
              <w:rPr>
                <w:sz w:val="20"/>
                <w:szCs w:val="20"/>
              </w:rPr>
            </w:pPr>
            <w:r w:rsidRPr="002D24C4">
              <w:rPr>
                <w:sz w:val="20"/>
                <w:szCs w:val="20"/>
              </w:rPr>
              <w:t>0.000</w:t>
            </w:r>
          </w:p>
        </w:tc>
        <w:tc>
          <w:tcPr>
            <w:tcW w:w="825" w:type="dxa"/>
            <w:noWrap/>
            <w:vAlign w:val="bottom"/>
            <w:hideMark/>
          </w:tcPr>
          <w:p w14:paraId="2B896F87" w14:textId="77777777" w:rsidR="002D24C4" w:rsidRPr="002D24C4" w:rsidRDefault="002D24C4" w:rsidP="002D24C4">
            <w:pPr>
              <w:spacing w:before="0" w:after="0"/>
              <w:jc w:val="center"/>
              <w:rPr>
                <w:sz w:val="20"/>
                <w:szCs w:val="20"/>
              </w:rPr>
            </w:pPr>
            <w:r w:rsidRPr="002D24C4">
              <w:rPr>
                <w:sz w:val="20"/>
                <w:szCs w:val="20"/>
              </w:rPr>
              <w:t>0.000</w:t>
            </w:r>
          </w:p>
        </w:tc>
        <w:tc>
          <w:tcPr>
            <w:tcW w:w="1206" w:type="dxa"/>
            <w:noWrap/>
            <w:vAlign w:val="bottom"/>
            <w:hideMark/>
          </w:tcPr>
          <w:p w14:paraId="2B896F88"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6F89"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6F8A" w14:textId="77777777" w:rsidR="002D24C4" w:rsidRPr="002D24C4" w:rsidRDefault="002D24C4" w:rsidP="002D24C4">
            <w:pPr>
              <w:spacing w:before="0" w:after="0"/>
              <w:jc w:val="center"/>
              <w:rPr>
                <w:sz w:val="20"/>
                <w:szCs w:val="20"/>
              </w:rPr>
            </w:pPr>
            <w:r w:rsidRPr="002D24C4">
              <w:rPr>
                <w:sz w:val="20"/>
                <w:szCs w:val="20"/>
              </w:rPr>
              <w:t>-19.221</w:t>
            </w:r>
          </w:p>
        </w:tc>
      </w:tr>
      <w:tr w:rsidR="002D24C4" w:rsidRPr="0004371D" w14:paraId="2B896F95" w14:textId="77777777" w:rsidTr="002D24C4">
        <w:trPr>
          <w:trHeight w:val="300"/>
          <w:jc w:val="center"/>
        </w:trPr>
        <w:tc>
          <w:tcPr>
            <w:tcW w:w="670" w:type="dxa"/>
            <w:noWrap/>
            <w:vAlign w:val="center"/>
            <w:hideMark/>
          </w:tcPr>
          <w:p w14:paraId="2B896F8C" w14:textId="77777777" w:rsidR="002D24C4" w:rsidRPr="0004371D" w:rsidRDefault="002D24C4" w:rsidP="002D24C4">
            <w:pPr>
              <w:spacing w:before="0" w:after="0"/>
              <w:jc w:val="center"/>
              <w:rPr>
                <w:sz w:val="20"/>
                <w:szCs w:val="20"/>
              </w:rPr>
            </w:pPr>
            <w:r w:rsidRPr="0004371D">
              <w:rPr>
                <w:sz w:val="20"/>
                <w:szCs w:val="20"/>
              </w:rPr>
              <w:t>2019</w:t>
            </w:r>
          </w:p>
        </w:tc>
        <w:tc>
          <w:tcPr>
            <w:tcW w:w="968" w:type="dxa"/>
            <w:noWrap/>
            <w:vAlign w:val="bottom"/>
            <w:hideMark/>
          </w:tcPr>
          <w:p w14:paraId="2B896F8D" w14:textId="77777777" w:rsidR="002D24C4" w:rsidRPr="002D24C4" w:rsidRDefault="002D24C4" w:rsidP="002D24C4">
            <w:pPr>
              <w:spacing w:before="0" w:after="0"/>
              <w:jc w:val="center"/>
              <w:rPr>
                <w:sz w:val="20"/>
                <w:szCs w:val="20"/>
              </w:rPr>
            </w:pPr>
            <w:r w:rsidRPr="002D24C4">
              <w:rPr>
                <w:sz w:val="20"/>
                <w:szCs w:val="20"/>
              </w:rPr>
              <w:t>19.044</w:t>
            </w:r>
          </w:p>
        </w:tc>
        <w:tc>
          <w:tcPr>
            <w:tcW w:w="1094" w:type="dxa"/>
            <w:noWrap/>
            <w:vAlign w:val="bottom"/>
            <w:hideMark/>
          </w:tcPr>
          <w:p w14:paraId="2B896F8E" w14:textId="77777777" w:rsidR="002D24C4" w:rsidRPr="002D24C4" w:rsidRDefault="002D24C4" w:rsidP="002D24C4">
            <w:pPr>
              <w:spacing w:before="0" w:after="0"/>
              <w:jc w:val="center"/>
              <w:rPr>
                <w:sz w:val="20"/>
                <w:szCs w:val="20"/>
              </w:rPr>
            </w:pPr>
            <w:r w:rsidRPr="002D24C4">
              <w:rPr>
                <w:sz w:val="20"/>
                <w:szCs w:val="20"/>
              </w:rPr>
              <w:t>0.000</w:t>
            </w:r>
          </w:p>
        </w:tc>
        <w:tc>
          <w:tcPr>
            <w:tcW w:w="960" w:type="dxa"/>
            <w:noWrap/>
            <w:vAlign w:val="bottom"/>
            <w:hideMark/>
          </w:tcPr>
          <w:p w14:paraId="2B896F8F"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6F90" w14:textId="77777777" w:rsidR="002D24C4" w:rsidRPr="002D24C4" w:rsidRDefault="002D24C4" w:rsidP="002D24C4">
            <w:pPr>
              <w:spacing w:before="0" w:after="0"/>
              <w:jc w:val="center"/>
              <w:rPr>
                <w:sz w:val="20"/>
                <w:szCs w:val="20"/>
              </w:rPr>
            </w:pPr>
            <w:r w:rsidRPr="002D24C4">
              <w:rPr>
                <w:sz w:val="20"/>
                <w:szCs w:val="20"/>
              </w:rPr>
              <w:t>2.333</w:t>
            </w:r>
          </w:p>
        </w:tc>
        <w:tc>
          <w:tcPr>
            <w:tcW w:w="825" w:type="dxa"/>
            <w:noWrap/>
            <w:vAlign w:val="bottom"/>
            <w:hideMark/>
          </w:tcPr>
          <w:p w14:paraId="2B896F91" w14:textId="77777777" w:rsidR="002D24C4" w:rsidRPr="002D24C4" w:rsidRDefault="002D24C4" w:rsidP="002D24C4">
            <w:pPr>
              <w:spacing w:before="0" w:after="0"/>
              <w:jc w:val="center"/>
              <w:rPr>
                <w:sz w:val="20"/>
                <w:szCs w:val="20"/>
              </w:rPr>
            </w:pPr>
            <w:r w:rsidRPr="002D24C4">
              <w:rPr>
                <w:sz w:val="20"/>
                <w:szCs w:val="20"/>
              </w:rPr>
              <w:t>2.455</w:t>
            </w:r>
          </w:p>
        </w:tc>
        <w:tc>
          <w:tcPr>
            <w:tcW w:w="1206" w:type="dxa"/>
            <w:noWrap/>
            <w:vAlign w:val="bottom"/>
            <w:hideMark/>
          </w:tcPr>
          <w:p w14:paraId="2B896F92"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6F93"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6F94" w14:textId="77777777" w:rsidR="002D24C4" w:rsidRPr="002D24C4" w:rsidRDefault="002D24C4" w:rsidP="002D24C4">
            <w:pPr>
              <w:spacing w:before="0" w:after="0"/>
              <w:jc w:val="center"/>
              <w:rPr>
                <w:sz w:val="20"/>
                <w:szCs w:val="20"/>
              </w:rPr>
            </w:pPr>
            <w:r w:rsidRPr="002D24C4">
              <w:rPr>
                <w:sz w:val="20"/>
                <w:szCs w:val="20"/>
              </w:rPr>
              <w:t>-14.256</w:t>
            </w:r>
          </w:p>
        </w:tc>
      </w:tr>
      <w:tr w:rsidR="002D24C4" w:rsidRPr="0004371D" w14:paraId="2B896F9F" w14:textId="77777777" w:rsidTr="002D24C4">
        <w:trPr>
          <w:trHeight w:val="300"/>
          <w:jc w:val="center"/>
        </w:trPr>
        <w:tc>
          <w:tcPr>
            <w:tcW w:w="670" w:type="dxa"/>
            <w:noWrap/>
            <w:vAlign w:val="center"/>
            <w:hideMark/>
          </w:tcPr>
          <w:p w14:paraId="2B896F96" w14:textId="77777777" w:rsidR="002D24C4" w:rsidRPr="0004371D" w:rsidRDefault="002D24C4" w:rsidP="002D24C4">
            <w:pPr>
              <w:spacing w:before="0" w:after="0"/>
              <w:jc w:val="center"/>
              <w:rPr>
                <w:sz w:val="20"/>
                <w:szCs w:val="20"/>
              </w:rPr>
            </w:pPr>
            <w:r w:rsidRPr="0004371D">
              <w:rPr>
                <w:sz w:val="20"/>
                <w:szCs w:val="20"/>
              </w:rPr>
              <w:t>2020</w:t>
            </w:r>
          </w:p>
        </w:tc>
        <w:tc>
          <w:tcPr>
            <w:tcW w:w="968" w:type="dxa"/>
            <w:noWrap/>
            <w:vAlign w:val="bottom"/>
            <w:hideMark/>
          </w:tcPr>
          <w:p w14:paraId="2B896F97" w14:textId="77777777" w:rsidR="002D24C4" w:rsidRPr="002D24C4" w:rsidRDefault="002D24C4" w:rsidP="002D24C4">
            <w:pPr>
              <w:spacing w:before="0" w:after="0"/>
              <w:jc w:val="center"/>
              <w:rPr>
                <w:sz w:val="20"/>
                <w:szCs w:val="20"/>
              </w:rPr>
            </w:pPr>
            <w:r w:rsidRPr="002D24C4">
              <w:rPr>
                <w:sz w:val="20"/>
                <w:szCs w:val="20"/>
              </w:rPr>
              <w:t>19.044</w:t>
            </w:r>
          </w:p>
        </w:tc>
        <w:tc>
          <w:tcPr>
            <w:tcW w:w="1094" w:type="dxa"/>
            <w:noWrap/>
            <w:vAlign w:val="bottom"/>
            <w:hideMark/>
          </w:tcPr>
          <w:p w14:paraId="2B896F98" w14:textId="77777777" w:rsidR="002D24C4" w:rsidRPr="002D24C4" w:rsidRDefault="002D24C4" w:rsidP="002D24C4">
            <w:pPr>
              <w:spacing w:before="0" w:after="0"/>
              <w:jc w:val="center"/>
              <w:rPr>
                <w:sz w:val="20"/>
                <w:szCs w:val="20"/>
              </w:rPr>
            </w:pPr>
            <w:r w:rsidRPr="002D24C4">
              <w:rPr>
                <w:sz w:val="20"/>
                <w:szCs w:val="20"/>
              </w:rPr>
              <w:t>0.000</w:t>
            </w:r>
          </w:p>
        </w:tc>
        <w:tc>
          <w:tcPr>
            <w:tcW w:w="960" w:type="dxa"/>
            <w:noWrap/>
            <w:vAlign w:val="bottom"/>
            <w:hideMark/>
          </w:tcPr>
          <w:p w14:paraId="2B896F99"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6F9A" w14:textId="77777777" w:rsidR="002D24C4" w:rsidRPr="002D24C4" w:rsidRDefault="002D24C4" w:rsidP="002D24C4">
            <w:pPr>
              <w:spacing w:before="0" w:after="0"/>
              <w:jc w:val="center"/>
              <w:rPr>
                <w:sz w:val="20"/>
                <w:szCs w:val="20"/>
              </w:rPr>
            </w:pPr>
            <w:r w:rsidRPr="002D24C4">
              <w:rPr>
                <w:sz w:val="20"/>
                <w:szCs w:val="20"/>
              </w:rPr>
              <w:t>4.817</w:t>
            </w:r>
          </w:p>
        </w:tc>
        <w:tc>
          <w:tcPr>
            <w:tcW w:w="825" w:type="dxa"/>
            <w:noWrap/>
            <w:vAlign w:val="bottom"/>
            <w:hideMark/>
          </w:tcPr>
          <w:p w14:paraId="2B896F9B" w14:textId="77777777" w:rsidR="002D24C4" w:rsidRPr="002D24C4" w:rsidRDefault="002D24C4" w:rsidP="002D24C4">
            <w:pPr>
              <w:spacing w:before="0" w:after="0"/>
              <w:jc w:val="center"/>
              <w:rPr>
                <w:sz w:val="20"/>
                <w:szCs w:val="20"/>
              </w:rPr>
            </w:pPr>
            <w:r w:rsidRPr="002D24C4">
              <w:rPr>
                <w:sz w:val="20"/>
                <w:szCs w:val="20"/>
              </w:rPr>
              <w:t>2.655</w:t>
            </w:r>
          </w:p>
        </w:tc>
        <w:tc>
          <w:tcPr>
            <w:tcW w:w="1206" w:type="dxa"/>
            <w:noWrap/>
            <w:vAlign w:val="bottom"/>
            <w:hideMark/>
          </w:tcPr>
          <w:p w14:paraId="2B896F9C"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6F9D"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6F9E" w14:textId="77777777" w:rsidR="002D24C4" w:rsidRPr="002D24C4" w:rsidRDefault="002D24C4" w:rsidP="002D24C4">
            <w:pPr>
              <w:spacing w:before="0" w:after="0"/>
              <w:jc w:val="center"/>
              <w:rPr>
                <w:sz w:val="20"/>
                <w:szCs w:val="20"/>
              </w:rPr>
            </w:pPr>
            <w:r w:rsidRPr="002D24C4">
              <w:rPr>
                <w:sz w:val="20"/>
                <w:szCs w:val="20"/>
              </w:rPr>
              <w:t>-11.572</w:t>
            </w:r>
          </w:p>
        </w:tc>
      </w:tr>
      <w:tr w:rsidR="002D24C4" w:rsidRPr="0004371D" w14:paraId="2B896FA9" w14:textId="77777777" w:rsidTr="002D24C4">
        <w:trPr>
          <w:trHeight w:val="300"/>
          <w:jc w:val="center"/>
        </w:trPr>
        <w:tc>
          <w:tcPr>
            <w:tcW w:w="670" w:type="dxa"/>
            <w:noWrap/>
            <w:vAlign w:val="center"/>
            <w:hideMark/>
          </w:tcPr>
          <w:p w14:paraId="2B896FA0" w14:textId="77777777" w:rsidR="002D24C4" w:rsidRPr="0004371D" w:rsidRDefault="002D24C4" w:rsidP="002D24C4">
            <w:pPr>
              <w:spacing w:before="0" w:after="0"/>
              <w:jc w:val="center"/>
              <w:rPr>
                <w:sz w:val="20"/>
                <w:szCs w:val="20"/>
              </w:rPr>
            </w:pPr>
            <w:r w:rsidRPr="0004371D">
              <w:rPr>
                <w:sz w:val="20"/>
                <w:szCs w:val="20"/>
              </w:rPr>
              <w:t>2021</w:t>
            </w:r>
          </w:p>
        </w:tc>
        <w:tc>
          <w:tcPr>
            <w:tcW w:w="968" w:type="dxa"/>
            <w:noWrap/>
            <w:vAlign w:val="bottom"/>
            <w:hideMark/>
          </w:tcPr>
          <w:p w14:paraId="2B896FA1" w14:textId="77777777" w:rsidR="002D24C4" w:rsidRPr="002D24C4" w:rsidRDefault="002D24C4" w:rsidP="002D24C4">
            <w:pPr>
              <w:spacing w:before="0" w:after="0"/>
              <w:jc w:val="center"/>
              <w:rPr>
                <w:sz w:val="20"/>
                <w:szCs w:val="20"/>
              </w:rPr>
            </w:pPr>
            <w:r w:rsidRPr="002D24C4">
              <w:rPr>
                <w:sz w:val="20"/>
                <w:szCs w:val="20"/>
              </w:rPr>
              <w:t>-4.107</w:t>
            </w:r>
          </w:p>
        </w:tc>
        <w:tc>
          <w:tcPr>
            <w:tcW w:w="1094" w:type="dxa"/>
            <w:noWrap/>
            <w:vAlign w:val="bottom"/>
            <w:hideMark/>
          </w:tcPr>
          <w:p w14:paraId="2B896FA2" w14:textId="77777777" w:rsidR="002D24C4" w:rsidRPr="002D24C4" w:rsidRDefault="002D24C4" w:rsidP="002D24C4">
            <w:pPr>
              <w:spacing w:before="0" w:after="0"/>
              <w:jc w:val="center"/>
              <w:rPr>
                <w:sz w:val="20"/>
                <w:szCs w:val="20"/>
              </w:rPr>
            </w:pPr>
            <w:r w:rsidRPr="002D24C4">
              <w:rPr>
                <w:sz w:val="20"/>
                <w:szCs w:val="20"/>
              </w:rPr>
              <w:t>-0.079</w:t>
            </w:r>
          </w:p>
        </w:tc>
        <w:tc>
          <w:tcPr>
            <w:tcW w:w="960" w:type="dxa"/>
            <w:noWrap/>
            <w:vAlign w:val="bottom"/>
            <w:hideMark/>
          </w:tcPr>
          <w:p w14:paraId="2B896FA3"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6FA4" w14:textId="77777777" w:rsidR="002D24C4" w:rsidRPr="002D24C4" w:rsidRDefault="002D24C4" w:rsidP="002D24C4">
            <w:pPr>
              <w:spacing w:before="0" w:after="0"/>
              <w:jc w:val="center"/>
              <w:rPr>
                <w:sz w:val="20"/>
                <w:szCs w:val="20"/>
              </w:rPr>
            </w:pPr>
            <w:r w:rsidRPr="002D24C4">
              <w:rPr>
                <w:sz w:val="20"/>
                <w:szCs w:val="20"/>
              </w:rPr>
              <w:t>13.991</w:t>
            </w:r>
          </w:p>
        </w:tc>
        <w:tc>
          <w:tcPr>
            <w:tcW w:w="825" w:type="dxa"/>
            <w:noWrap/>
            <w:vAlign w:val="bottom"/>
            <w:hideMark/>
          </w:tcPr>
          <w:p w14:paraId="2B896FA5" w14:textId="77777777" w:rsidR="002D24C4" w:rsidRPr="002D24C4" w:rsidRDefault="002D24C4" w:rsidP="002D24C4">
            <w:pPr>
              <w:spacing w:before="0" w:after="0"/>
              <w:jc w:val="center"/>
              <w:rPr>
                <w:sz w:val="20"/>
                <w:szCs w:val="20"/>
              </w:rPr>
            </w:pPr>
            <w:r w:rsidRPr="002D24C4">
              <w:rPr>
                <w:sz w:val="20"/>
                <w:szCs w:val="20"/>
              </w:rPr>
              <w:t>3.784</w:t>
            </w:r>
          </w:p>
        </w:tc>
        <w:tc>
          <w:tcPr>
            <w:tcW w:w="1206" w:type="dxa"/>
            <w:noWrap/>
            <w:vAlign w:val="bottom"/>
            <w:hideMark/>
          </w:tcPr>
          <w:p w14:paraId="2B896FA6"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6FA7"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6FA8" w14:textId="77777777" w:rsidR="002D24C4" w:rsidRPr="002D24C4" w:rsidRDefault="002D24C4" w:rsidP="002D24C4">
            <w:pPr>
              <w:spacing w:before="0" w:after="0"/>
              <w:jc w:val="center"/>
              <w:rPr>
                <w:sz w:val="20"/>
                <w:szCs w:val="20"/>
              </w:rPr>
            </w:pPr>
            <w:r w:rsidRPr="002D24C4">
              <w:rPr>
                <w:sz w:val="20"/>
                <w:szCs w:val="20"/>
              </w:rPr>
              <w:t>21.962</w:t>
            </w:r>
          </w:p>
        </w:tc>
      </w:tr>
      <w:tr w:rsidR="002D24C4" w:rsidRPr="0004371D" w14:paraId="2B896FB3" w14:textId="77777777" w:rsidTr="002D24C4">
        <w:trPr>
          <w:trHeight w:val="300"/>
          <w:jc w:val="center"/>
        </w:trPr>
        <w:tc>
          <w:tcPr>
            <w:tcW w:w="670" w:type="dxa"/>
            <w:noWrap/>
            <w:vAlign w:val="center"/>
            <w:hideMark/>
          </w:tcPr>
          <w:p w14:paraId="2B896FAA" w14:textId="77777777" w:rsidR="002D24C4" w:rsidRPr="0004371D" w:rsidRDefault="002D24C4" w:rsidP="002D24C4">
            <w:pPr>
              <w:spacing w:before="0" w:after="0"/>
              <w:jc w:val="center"/>
              <w:rPr>
                <w:sz w:val="20"/>
                <w:szCs w:val="20"/>
              </w:rPr>
            </w:pPr>
            <w:r w:rsidRPr="0004371D">
              <w:rPr>
                <w:sz w:val="20"/>
                <w:szCs w:val="20"/>
              </w:rPr>
              <w:lastRenderedPageBreak/>
              <w:t>2022</w:t>
            </w:r>
          </w:p>
        </w:tc>
        <w:tc>
          <w:tcPr>
            <w:tcW w:w="968" w:type="dxa"/>
            <w:noWrap/>
            <w:vAlign w:val="bottom"/>
            <w:hideMark/>
          </w:tcPr>
          <w:p w14:paraId="2B896FAB"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6FAC" w14:textId="77777777" w:rsidR="002D24C4" w:rsidRPr="002D24C4" w:rsidRDefault="002D24C4" w:rsidP="002D24C4">
            <w:pPr>
              <w:spacing w:before="0" w:after="0"/>
              <w:jc w:val="center"/>
              <w:rPr>
                <w:sz w:val="20"/>
                <w:szCs w:val="20"/>
              </w:rPr>
            </w:pPr>
            <w:r w:rsidRPr="002D24C4">
              <w:rPr>
                <w:sz w:val="20"/>
                <w:szCs w:val="20"/>
              </w:rPr>
              <w:t>-0.079</w:t>
            </w:r>
          </w:p>
        </w:tc>
        <w:tc>
          <w:tcPr>
            <w:tcW w:w="960" w:type="dxa"/>
            <w:noWrap/>
            <w:vAlign w:val="bottom"/>
            <w:hideMark/>
          </w:tcPr>
          <w:p w14:paraId="2B896FAD"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6FAE" w14:textId="77777777" w:rsidR="002D24C4" w:rsidRPr="002D24C4" w:rsidRDefault="002D24C4" w:rsidP="002D24C4">
            <w:pPr>
              <w:spacing w:before="0" w:after="0"/>
              <w:jc w:val="center"/>
              <w:rPr>
                <w:sz w:val="20"/>
                <w:szCs w:val="20"/>
              </w:rPr>
            </w:pPr>
            <w:r w:rsidRPr="002D24C4">
              <w:rPr>
                <w:sz w:val="20"/>
                <w:szCs w:val="20"/>
              </w:rPr>
              <w:t>1.430</w:t>
            </w:r>
          </w:p>
        </w:tc>
        <w:tc>
          <w:tcPr>
            <w:tcW w:w="825" w:type="dxa"/>
            <w:noWrap/>
            <w:vAlign w:val="bottom"/>
            <w:hideMark/>
          </w:tcPr>
          <w:p w14:paraId="2B896FAF" w14:textId="77777777" w:rsidR="002D24C4" w:rsidRPr="002D24C4" w:rsidRDefault="002D24C4" w:rsidP="002D24C4">
            <w:pPr>
              <w:spacing w:before="0" w:after="0"/>
              <w:jc w:val="center"/>
              <w:rPr>
                <w:sz w:val="20"/>
                <w:szCs w:val="20"/>
              </w:rPr>
            </w:pPr>
            <w:r w:rsidRPr="002D24C4">
              <w:rPr>
                <w:sz w:val="20"/>
                <w:szCs w:val="20"/>
              </w:rPr>
              <w:t>2.813</w:t>
            </w:r>
          </w:p>
        </w:tc>
        <w:tc>
          <w:tcPr>
            <w:tcW w:w="1206" w:type="dxa"/>
            <w:noWrap/>
            <w:vAlign w:val="bottom"/>
            <w:hideMark/>
          </w:tcPr>
          <w:p w14:paraId="2B896FB0"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6FB1"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6FB2" w14:textId="77777777" w:rsidR="002D24C4" w:rsidRPr="002D24C4" w:rsidRDefault="002D24C4" w:rsidP="002D24C4">
            <w:pPr>
              <w:spacing w:before="0" w:after="0"/>
              <w:jc w:val="center"/>
              <w:rPr>
                <w:sz w:val="20"/>
                <w:szCs w:val="20"/>
              </w:rPr>
            </w:pPr>
            <w:r w:rsidRPr="002D24C4">
              <w:rPr>
                <w:sz w:val="20"/>
                <w:szCs w:val="20"/>
              </w:rPr>
              <w:t>4.322</w:t>
            </w:r>
          </w:p>
        </w:tc>
      </w:tr>
      <w:tr w:rsidR="002D24C4" w:rsidRPr="0004371D" w14:paraId="2B896FBD" w14:textId="77777777" w:rsidTr="002D24C4">
        <w:trPr>
          <w:trHeight w:val="300"/>
          <w:jc w:val="center"/>
        </w:trPr>
        <w:tc>
          <w:tcPr>
            <w:tcW w:w="670" w:type="dxa"/>
            <w:noWrap/>
            <w:vAlign w:val="center"/>
            <w:hideMark/>
          </w:tcPr>
          <w:p w14:paraId="2B896FB4" w14:textId="77777777" w:rsidR="002D24C4" w:rsidRPr="0004371D" w:rsidRDefault="002D24C4" w:rsidP="002D24C4">
            <w:pPr>
              <w:spacing w:before="0" w:after="0"/>
              <w:jc w:val="center"/>
              <w:rPr>
                <w:sz w:val="20"/>
                <w:szCs w:val="20"/>
              </w:rPr>
            </w:pPr>
            <w:r w:rsidRPr="0004371D">
              <w:rPr>
                <w:sz w:val="20"/>
                <w:szCs w:val="20"/>
              </w:rPr>
              <w:t>2023</w:t>
            </w:r>
          </w:p>
        </w:tc>
        <w:tc>
          <w:tcPr>
            <w:tcW w:w="968" w:type="dxa"/>
            <w:noWrap/>
            <w:vAlign w:val="bottom"/>
            <w:hideMark/>
          </w:tcPr>
          <w:p w14:paraId="2B896FB5"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6FB6" w14:textId="77777777" w:rsidR="002D24C4" w:rsidRPr="002D24C4" w:rsidRDefault="002D24C4" w:rsidP="002D24C4">
            <w:pPr>
              <w:spacing w:before="0" w:after="0"/>
              <w:jc w:val="center"/>
              <w:rPr>
                <w:sz w:val="20"/>
                <w:szCs w:val="20"/>
              </w:rPr>
            </w:pPr>
            <w:r w:rsidRPr="002D24C4">
              <w:rPr>
                <w:sz w:val="20"/>
                <w:szCs w:val="20"/>
              </w:rPr>
              <w:t>-0.079</w:t>
            </w:r>
          </w:p>
        </w:tc>
        <w:tc>
          <w:tcPr>
            <w:tcW w:w="960" w:type="dxa"/>
            <w:noWrap/>
            <w:vAlign w:val="bottom"/>
            <w:hideMark/>
          </w:tcPr>
          <w:p w14:paraId="2B896FB7"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6FB8" w14:textId="77777777" w:rsidR="002D24C4" w:rsidRPr="002D24C4" w:rsidRDefault="002D24C4" w:rsidP="002D24C4">
            <w:pPr>
              <w:spacing w:before="0" w:after="0"/>
              <w:jc w:val="center"/>
              <w:rPr>
                <w:sz w:val="20"/>
                <w:szCs w:val="20"/>
              </w:rPr>
            </w:pPr>
            <w:r w:rsidRPr="002D24C4">
              <w:rPr>
                <w:sz w:val="20"/>
                <w:szCs w:val="20"/>
              </w:rPr>
              <w:t>1.551</w:t>
            </w:r>
          </w:p>
        </w:tc>
        <w:tc>
          <w:tcPr>
            <w:tcW w:w="825" w:type="dxa"/>
            <w:noWrap/>
            <w:vAlign w:val="bottom"/>
            <w:hideMark/>
          </w:tcPr>
          <w:p w14:paraId="2B896FB9" w14:textId="77777777" w:rsidR="002D24C4" w:rsidRPr="002D24C4" w:rsidRDefault="002D24C4" w:rsidP="002D24C4">
            <w:pPr>
              <w:spacing w:before="0" w:after="0"/>
              <w:jc w:val="center"/>
              <w:rPr>
                <w:sz w:val="20"/>
                <w:szCs w:val="20"/>
              </w:rPr>
            </w:pPr>
            <w:r w:rsidRPr="002D24C4">
              <w:rPr>
                <w:sz w:val="20"/>
                <w:szCs w:val="20"/>
              </w:rPr>
              <w:t>2.945</w:t>
            </w:r>
          </w:p>
        </w:tc>
        <w:tc>
          <w:tcPr>
            <w:tcW w:w="1206" w:type="dxa"/>
            <w:noWrap/>
            <w:vAlign w:val="bottom"/>
            <w:hideMark/>
          </w:tcPr>
          <w:p w14:paraId="2B896FBA"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6FBB"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6FBC" w14:textId="77777777" w:rsidR="002D24C4" w:rsidRPr="002D24C4" w:rsidRDefault="002D24C4" w:rsidP="002D24C4">
            <w:pPr>
              <w:spacing w:before="0" w:after="0"/>
              <w:jc w:val="center"/>
              <w:rPr>
                <w:sz w:val="20"/>
                <w:szCs w:val="20"/>
              </w:rPr>
            </w:pPr>
            <w:r w:rsidRPr="002D24C4">
              <w:rPr>
                <w:sz w:val="20"/>
                <w:szCs w:val="20"/>
              </w:rPr>
              <w:t>4.575</w:t>
            </w:r>
          </w:p>
        </w:tc>
      </w:tr>
      <w:tr w:rsidR="002D24C4" w:rsidRPr="0004371D" w14:paraId="2B896FC7" w14:textId="77777777" w:rsidTr="002D24C4">
        <w:trPr>
          <w:trHeight w:val="300"/>
          <w:jc w:val="center"/>
        </w:trPr>
        <w:tc>
          <w:tcPr>
            <w:tcW w:w="670" w:type="dxa"/>
            <w:noWrap/>
            <w:vAlign w:val="center"/>
            <w:hideMark/>
          </w:tcPr>
          <w:p w14:paraId="2B896FBE" w14:textId="77777777" w:rsidR="002D24C4" w:rsidRPr="0004371D" w:rsidRDefault="002D24C4" w:rsidP="002D24C4">
            <w:pPr>
              <w:spacing w:before="0" w:after="0"/>
              <w:jc w:val="center"/>
              <w:rPr>
                <w:sz w:val="20"/>
                <w:szCs w:val="20"/>
              </w:rPr>
            </w:pPr>
            <w:r w:rsidRPr="0004371D">
              <w:rPr>
                <w:sz w:val="20"/>
                <w:szCs w:val="20"/>
              </w:rPr>
              <w:t>2024</w:t>
            </w:r>
          </w:p>
        </w:tc>
        <w:tc>
          <w:tcPr>
            <w:tcW w:w="968" w:type="dxa"/>
            <w:noWrap/>
            <w:vAlign w:val="bottom"/>
            <w:hideMark/>
          </w:tcPr>
          <w:p w14:paraId="2B896FBF"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6FC0" w14:textId="77777777" w:rsidR="002D24C4" w:rsidRPr="002D24C4" w:rsidRDefault="002D24C4" w:rsidP="002D24C4">
            <w:pPr>
              <w:spacing w:before="0" w:after="0"/>
              <w:jc w:val="center"/>
              <w:rPr>
                <w:sz w:val="20"/>
                <w:szCs w:val="20"/>
              </w:rPr>
            </w:pPr>
            <w:r w:rsidRPr="002D24C4">
              <w:rPr>
                <w:sz w:val="20"/>
                <w:szCs w:val="20"/>
              </w:rPr>
              <w:t>-0.079</w:t>
            </w:r>
          </w:p>
        </w:tc>
        <w:tc>
          <w:tcPr>
            <w:tcW w:w="960" w:type="dxa"/>
            <w:noWrap/>
            <w:vAlign w:val="bottom"/>
            <w:hideMark/>
          </w:tcPr>
          <w:p w14:paraId="2B896FC1"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6FC2" w14:textId="77777777" w:rsidR="002D24C4" w:rsidRPr="002D24C4" w:rsidRDefault="002D24C4" w:rsidP="002D24C4">
            <w:pPr>
              <w:spacing w:before="0" w:after="0"/>
              <w:jc w:val="center"/>
              <w:rPr>
                <w:sz w:val="20"/>
                <w:szCs w:val="20"/>
              </w:rPr>
            </w:pPr>
            <w:r w:rsidRPr="002D24C4">
              <w:rPr>
                <w:sz w:val="20"/>
                <w:szCs w:val="20"/>
              </w:rPr>
              <w:t>1.770</w:t>
            </w:r>
          </w:p>
        </w:tc>
        <w:tc>
          <w:tcPr>
            <w:tcW w:w="825" w:type="dxa"/>
            <w:noWrap/>
            <w:vAlign w:val="bottom"/>
            <w:hideMark/>
          </w:tcPr>
          <w:p w14:paraId="2B896FC3" w14:textId="77777777" w:rsidR="002D24C4" w:rsidRPr="002D24C4" w:rsidRDefault="002D24C4" w:rsidP="002D24C4">
            <w:pPr>
              <w:spacing w:before="0" w:after="0"/>
              <w:jc w:val="center"/>
              <w:rPr>
                <w:sz w:val="20"/>
                <w:szCs w:val="20"/>
              </w:rPr>
            </w:pPr>
            <w:r w:rsidRPr="002D24C4">
              <w:rPr>
                <w:sz w:val="20"/>
                <w:szCs w:val="20"/>
              </w:rPr>
              <w:t>3.084</w:t>
            </w:r>
          </w:p>
        </w:tc>
        <w:tc>
          <w:tcPr>
            <w:tcW w:w="1206" w:type="dxa"/>
            <w:noWrap/>
            <w:vAlign w:val="bottom"/>
            <w:hideMark/>
          </w:tcPr>
          <w:p w14:paraId="2B896FC4"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6FC5"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6FC6" w14:textId="77777777" w:rsidR="002D24C4" w:rsidRPr="002D24C4" w:rsidRDefault="002D24C4" w:rsidP="002D24C4">
            <w:pPr>
              <w:spacing w:before="0" w:after="0"/>
              <w:jc w:val="center"/>
              <w:rPr>
                <w:sz w:val="20"/>
                <w:szCs w:val="20"/>
              </w:rPr>
            </w:pPr>
            <w:r w:rsidRPr="002D24C4">
              <w:rPr>
                <w:sz w:val="20"/>
                <w:szCs w:val="20"/>
              </w:rPr>
              <w:t>4.934</w:t>
            </w:r>
          </w:p>
        </w:tc>
      </w:tr>
      <w:tr w:rsidR="002D24C4" w:rsidRPr="0004371D" w14:paraId="2B896FD1" w14:textId="77777777" w:rsidTr="002D24C4">
        <w:trPr>
          <w:trHeight w:val="300"/>
          <w:jc w:val="center"/>
        </w:trPr>
        <w:tc>
          <w:tcPr>
            <w:tcW w:w="670" w:type="dxa"/>
            <w:noWrap/>
            <w:vAlign w:val="center"/>
            <w:hideMark/>
          </w:tcPr>
          <w:p w14:paraId="2B896FC8" w14:textId="77777777" w:rsidR="002D24C4" w:rsidRPr="0004371D" w:rsidRDefault="002D24C4" w:rsidP="002D24C4">
            <w:pPr>
              <w:spacing w:before="0" w:after="0"/>
              <w:jc w:val="center"/>
              <w:rPr>
                <w:sz w:val="20"/>
                <w:szCs w:val="20"/>
              </w:rPr>
            </w:pPr>
            <w:r w:rsidRPr="0004371D">
              <w:rPr>
                <w:sz w:val="20"/>
                <w:szCs w:val="20"/>
              </w:rPr>
              <w:t>2025</w:t>
            </w:r>
          </w:p>
        </w:tc>
        <w:tc>
          <w:tcPr>
            <w:tcW w:w="968" w:type="dxa"/>
            <w:noWrap/>
            <w:vAlign w:val="bottom"/>
            <w:hideMark/>
          </w:tcPr>
          <w:p w14:paraId="2B896FC9"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6FCA" w14:textId="77777777" w:rsidR="002D24C4" w:rsidRPr="002D24C4" w:rsidRDefault="002D24C4" w:rsidP="002D24C4">
            <w:pPr>
              <w:spacing w:before="0" w:after="0"/>
              <w:jc w:val="center"/>
              <w:rPr>
                <w:sz w:val="20"/>
                <w:szCs w:val="20"/>
              </w:rPr>
            </w:pPr>
            <w:r w:rsidRPr="002D24C4">
              <w:rPr>
                <w:sz w:val="20"/>
                <w:szCs w:val="20"/>
              </w:rPr>
              <w:t>-0.079</w:t>
            </w:r>
          </w:p>
        </w:tc>
        <w:tc>
          <w:tcPr>
            <w:tcW w:w="960" w:type="dxa"/>
            <w:noWrap/>
            <w:vAlign w:val="bottom"/>
            <w:hideMark/>
          </w:tcPr>
          <w:p w14:paraId="2B896FCB"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6FCC" w14:textId="77777777" w:rsidR="002D24C4" w:rsidRPr="002D24C4" w:rsidRDefault="002D24C4" w:rsidP="002D24C4">
            <w:pPr>
              <w:spacing w:before="0" w:after="0"/>
              <w:jc w:val="center"/>
              <w:rPr>
                <w:sz w:val="20"/>
                <w:szCs w:val="20"/>
              </w:rPr>
            </w:pPr>
            <w:r w:rsidRPr="002D24C4">
              <w:rPr>
                <w:sz w:val="20"/>
                <w:szCs w:val="20"/>
              </w:rPr>
              <w:t>2.179</w:t>
            </w:r>
          </w:p>
        </w:tc>
        <w:tc>
          <w:tcPr>
            <w:tcW w:w="825" w:type="dxa"/>
            <w:noWrap/>
            <w:vAlign w:val="bottom"/>
            <w:hideMark/>
          </w:tcPr>
          <w:p w14:paraId="2B896FCD" w14:textId="77777777" w:rsidR="002D24C4" w:rsidRPr="002D24C4" w:rsidRDefault="002D24C4" w:rsidP="002D24C4">
            <w:pPr>
              <w:spacing w:before="0" w:after="0"/>
              <w:jc w:val="center"/>
              <w:rPr>
                <w:sz w:val="20"/>
                <w:szCs w:val="20"/>
              </w:rPr>
            </w:pPr>
            <w:r w:rsidRPr="002D24C4">
              <w:rPr>
                <w:sz w:val="20"/>
                <w:szCs w:val="20"/>
              </w:rPr>
              <w:t>3.199</w:t>
            </w:r>
          </w:p>
        </w:tc>
        <w:tc>
          <w:tcPr>
            <w:tcW w:w="1206" w:type="dxa"/>
            <w:noWrap/>
            <w:vAlign w:val="bottom"/>
            <w:hideMark/>
          </w:tcPr>
          <w:p w14:paraId="2B896FCE"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6FCF"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6FD0" w14:textId="77777777" w:rsidR="002D24C4" w:rsidRPr="002D24C4" w:rsidRDefault="002D24C4" w:rsidP="002D24C4">
            <w:pPr>
              <w:spacing w:before="0" w:after="0"/>
              <w:jc w:val="center"/>
              <w:rPr>
                <w:sz w:val="20"/>
                <w:szCs w:val="20"/>
              </w:rPr>
            </w:pPr>
            <w:r w:rsidRPr="002D24C4">
              <w:rPr>
                <w:sz w:val="20"/>
                <w:szCs w:val="20"/>
              </w:rPr>
              <w:t>5.458</w:t>
            </w:r>
          </w:p>
        </w:tc>
      </w:tr>
      <w:tr w:rsidR="002D24C4" w:rsidRPr="0004371D" w14:paraId="2B896FDB" w14:textId="77777777" w:rsidTr="002D24C4">
        <w:trPr>
          <w:trHeight w:val="300"/>
          <w:jc w:val="center"/>
        </w:trPr>
        <w:tc>
          <w:tcPr>
            <w:tcW w:w="670" w:type="dxa"/>
            <w:noWrap/>
            <w:vAlign w:val="center"/>
            <w:hideMark/>
          </w:tcPr>
          <w:p w14:paraId="2B896FD2" w14:textId="77777777" w:rsidR="002D24C4" w:rsidRPr="0004371D" w:rsidRDefault="002D24C4" w:rsidP="002D24C4">
            <w:pPr>
              <w:spacing w:before="0" w:after="0"/>
              <w:jc w:val="center"/>
              <w:rPr>
                <w:sz w:val="20"/>
                <w:szCs w:val="20"/>
              </w:rPr>
            </w:pPr>
            <w:r w:rsidRPr="0004371D">
              <w:rPr>
                <w:sz w:val="20"/>
                <w:szCs w:val="20"/>
              </w:rPr>
              <w:t>2026</w:t>
            </w:r>
          </w:p>
        </w:tc>
        <w:tc>
          <w:tcPr>
            <w:tcW w:w="968" w:type="dxa"/>
            <w:noWrap/>
            <w:vAlign w:val="bottom"/>
            <w:hideMark/>
          </w:tcPr>
          <w:p w14:paraId="2B896FD3"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6FD4" w14:textId="77777777" w:rsidR="002D24C4" w:rsidRPr="002D24C4" w:rsidRDefault="002D24C4" w:rsidP="002D24C4">
            <w:pPr>
              <w:spacing w:before="0" w:after="0"/>
              <w:jc w:val="center"/>
              <w:rPr>
                <w:sz w:val="20"/>
                <w:szCs w:val="20"/>
              </w:rPr>
            </w:pPr>
            <w:r w:rsidRPr="002D24C4">
              <w:rPr>
                <w:sz w:val="20"/>
                <w:szCs w:val="20"/>
              </w:rPr>
              <w:t>-0.079</w:t>
            </w:r>
          </w:p>
        </w:tc>
        <w:tc>
          <w:tcPr>
            <w:tcW w:w="960" w:type="dxa"/>
            <w:noWrap/>
            <w:vAlign w:val="bottom"/>
            <w:hideMark/>
          </w:tcPr>
          <w:p w14:paraId="2B896FD5"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6FD6" w14:textId="77777777" w:rsidR="002D24C4" w:rsidRPr="002D24C4" w:rsidRDefault="002D24C4" w:rsidP="002D24C4">
            <w:pPr>
              <w:spacing w:before="0" w:after="0"/>
              <w:jc w:val="center"/>
              <w:rPr>
                <w:sz w:val="20"/>
                <w:szCs w:val="20"/>
              </w:rPr>
            </w:pPr>
            <w:r w:rsidRPr="002D24C4">
              <w:rPr>
                <w:sz w:val="20"/>
                <w:szCs w:val="20"/>
              </w:rPr>
              <w:t>2.587</w:t>
            </w:r>
          </w:p>
        </w:tc>
        <w:tc>
          <w:tcPr>
            <w:tcW w:w="825" w:type="dxa"/>
            <w:noWrap/>
            <w:vAlign w:val="bottom"/>
            <w:hideMark/>
          </w:tcPr>
          <w:p w14:paraId="2B896FD7" w14:textId="77777777" w:rsidR="002D24C4" w:rsidRPr="002D24C4" w:rsidRDefault="002D24C4" w:rsidP="002D24C4">
            <w:pPr>
              <w:spacing w:before="0" w:after="0"/>
              <w:jc w:val="center"/>
              <w:rPr>
                <w:sz w:val="20"/>
                <w:szCs w:val="20"/>
              </w:rPr>
            </w:pPr>
            <w:r w:rsidRPr="002D24C4">
              <w:rPr>
                <w:sz w:val="20"/>
                <w:szCs w:val="20"/>
              </w:rPr>
              <w:t>3.318</w:t>
            </w:r>
          </w:p>
        </w:tc>
        <w:tc>
          <w:tcPr>
            <w:tcW w:w="1206" w:type="dxa"/>
            <w:noWrap/>
            <w:vAlign w:val="bottom"/>
            <w:hideMark/>
          </w:tcPr>
          <w:p w14:paraId="2B896FD8"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6FD9"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6FDA" w14:textId="77777777" w:rsidR="002D24C4" w:rsidRPr="002D24C4" w:rsidRDefault="002D24C4" w:rsidP="002D24C4">
            <w:pPr>
              <w:spacing w:before="0" w:after="0"/>
              <w:jc w:val="center"/>
              <w:rPr>
                <w:sz w:val="20"/>
                <w:szCs w:val="20"/>
              </w:rPr>
            </w:pPr>
            <w:r w:rsidRPr="002D24C4">
              <w:rPr>
                <w:sz w:val="20"/>
                <w:szCs w:val="20"/>
              </w:rPr>
              <w:t>5.984</w:t>
            </w:r>
          </w:p>
        </w:tc>
      </w:tr>
      <w:tr w:rsidR="002D24C4" w:rsidRPr="0004371D" w14:paraId="2B896FE5" w14:textId="77777777" w:rsidTr="002D24C4">
        <w:trPr>
          <w:trHeight w:val="300"/>
          <w:jc w:val="center"/>
        </w:trPr>
        <w:tc>
          <w:tcPr>
            <w:tcW w:w="670" w:type="dxa"/>
            <w:noWrap/>
            <w:vAlign w:val="center"/>
            <w:hideMark/>
          </w:tcPr>
          <w:p w14:paraId="2B896FDC" w14:textId="77777777" w:rsidR="002D24C4" w:rsidRPr="0004371D" w:rsidRDefault="002D24C4" w:rsidP="002D24C4">
            <w:pPr>
              <w:spacing w:before="0" w:after="0"/>
              <w:jc w:val="center"/>
              <w:rPr>
                <w:sz w:val="20"/>
                <w:szCs w:val="20"/>
              </w:rPr>
            </w:pPr>
            <w:r w:rsidRPr="0004371D">
              <w:rPr>
                <w:sz w:val="20"/>
                <w:szCs w:val="20"/>
              </w:rPr>
              <w:t>2027</w:t>
            </w:r>
          </w:p>
        </w:tc>
        <w:tc>
          <w:tcPr>
            <w:tcW w:w="968" w:type="dxa"/>
            <w:noWrap/>
            <w:vAlign w:val="bottom"/>
            <w:hideMark/>
          </w:tcPr>
          <w:p w14:paraId="2B896FDD"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6FDE" w14:textId="77777777" w:rsidR="002D24C4" w:rsidRPr="002D24C4" w:rsidRDefault="002D24C4" w:rsidP="002D24C4">
            <w:pPr>
              <w:spacing w:before="0" w:after="0"/>
              <w:jc w:val="center"/>
              <w:rPr>
                <w:sz w:val="20"/>
                <w:szCs w:val="20"/>
              </w:rPr>
            </w:pPr>
            <w:r w:rsidRPr="002D24C4">
              <w:rPr>
                <w:sz w:val="20"/>
                <w:szCs w:val="20"/>
              </w:rPr>
              <w:t>-0.079</w:t>
            </w:r>
          </w:p>
        </w:tc>
        <w:tc>
          <w:tcPr>
            <w:tcW w:w="960" w:type="dxa"/>
            <w:noWrap/>
            <w:vAlign w:val="bottom"/>
            <w:hideMark/>
          </w:tcPr>
          <w:p w14:paraId="2B896FDF"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6FE0" w14:textId="77777777" w:rsidR="002D24C4" w:rsidRPr="002D24C4" w:rsidRDefault="002D24C4" w:rsidP="002D24C4">
            <w:pPr>
              <w:spacing w:before="0" w:after="0"/>
              <w:jc w:val="center"/>
              <w:rPr>
                <w:sz w:val="20"/>
                <w:szCs w:val="20"/>
              </w:rPr>
            </w:pPr>
            <w:r w:rsidRPr="002D24C4">
              <w:rPr>
                <w:sz w:val="20"/>
                <w:szCs w:val="20"/>
              </w:rPr>
              <w:t>2.862</w:t>
            </w:r>
          </w:p>
        </w:tc>
        <w:tc>
          <w:tcPr>
            <w:tcW w:w="825" w:type="dxa"/>
            <w:noWrap/>
            <w:vAlign w:val="bottom"/>
            <w:hideMark/>
          </w:tcPr>
          <w:p w14:paraId="2B896FE1" w14:textId="77777777" w:rsidR="002D24C4" w:rsidRPr="002D24C4" w:rsidRDefault="002D24C4" w:rsidP="002D24C4">
            <w:pPr>
              <w:spacing w:before="0" w:after="0"/>
              <w:jc w:val="center"/>
              <w:rPr>
                <w:sz w:val="20"/>
                <w:szCs w:val="20"/>
              </w:rPr>
            </w:pPr>
            <w:r w:rsidRPr="002D24C4">
              <w:rPr>
                <w:sz w:val="20"/>
                <w:szCs w:val="20"/>
              </w:rPr>
              <w:t>3.441</w:t>
            </w:r>
          </w:p>
        </w:tc>
        <w:tc>
          <w:tcPr>
            <w:tcW w:w="1206" w:type="dxa"/>
            <w:noWrap/>
            <w:vAlign w:val="bottom"/>
            <w:hideMark/>
          </w:tcPr>
          <w:p w14:paraId="2B896FE2"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6FE3"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6FE4" w14:textId="77777777" w:rsidR="002D24C4" w:rsidRPr="002D24C4" w:rsidRDefault="002D24C4" w:rsidP="002D24C4">
            <w:pPr>
              <w:spacing w:before="0" w:after="0"/>
              <w:jc w:val="center"/>
              <w:rPr>
                <w:sz w:val="20"/>
                <w:szCs w:val="20"/>
              </w:rPr>
            </w:pPr>
            <w:r w:rsidRPr="002D24C4">
              <w:rPr>
                <w:sz w:val="20"/>
                <w:szCs w:val="20"/>
              </w:rPr>
              <w:t>6.383</w:t>
            </w:r>
          </w:p>
        </w:tc>
      </w:tr>
      <w:tr w:rsidR="002D24C4" w:rsidRPr="0004371D" w14:paraId="2B896FEF" w14:textId="77777777" w:rsidTr="002D24C4">
        <w:trPr>
          <w:trHeight w:val="300"/>
          <w:jc w:val="center"/>
        </w:trPr>
        <w:tc>
          <w:tcPr>
            <w:tcW w:w="670" w:type="dxa"/>
            <w:noWrap/>
            <w:vAlign w:val="center"/>
            <w:hideMark/>
          </w:tcPr>
          <w:p w14:paraId="2B896FE6" w14:textId="77777777" w:rsidR="002D24C4" w:rsidRPr="0004371D" w:rsidRDefault="002D24C4" w:rsidP="002D24C4">
            <w:pPr>
              <w:spacing w:before="0" w:after="0"/>
              <w:jc w:val="center"/>
              <w:rPr>
                <w:sz w:val="20"/>
                <w:szCs w:val="20"/>
              </w:rPr>
            </w:pPr>
            <w:r w:rsidRPr="0004371D">
              <w:rPr>
                <w:sz w:val="20"/>
                <w:szCs w:val="20"/>
              </w:rPr>
              <w:t>2028</w:t>
            </w:r>
          </w:p>
        </w:tc>
        <w:tc>
          <w:tcPr>
            <w:tcW w:w="968" w:type="dxa"/>
            <w:noWrap/>
            <w:vAlign w:val="bottom"/>
            <w:hideMark/>
          </w:tcPr>
          <w:p w14:paraId="2B896FE7"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6FE8" w14:textId="77777777" w:rsidR="002D24C4" w:rsidRPr="002D24C4" w:rsidRDefault="002D24C4" w:rsidP="002D24C4">
            <w:pPr>
              <w:spacing w:before="0" w:after="0"/>
              <w:jc w:val="center"/>
              <w:rPr>
                <w:sz w:val="20"/>
                <w:szCs w:val="20"/>
              </w:rPr>
            </w:pPr>
            <w:r w:rsidRPr="002D24C4">
              <w:rPr>
                <w:sz w:val="20"/>
                <w:szCs w:val="20"/>
              </w:rPr>
              <w:t>-0.079</w:t>
            </w:r>
          </w:p>
        </w:tc>
        <w:tc>
          <w:tcPr>
            <w:tcW w:w="960" w:type="dxa"/>
            <w:noWrap/>
            <w:vAlign w:val="bottom"/>
            <w:hideMark/>
          </w:tcPr>
          <w:p w14:paraId="2B896FE9"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6FEA" w14:textId="77777777" w:rsidR="002D24C4" w:rsidRPr="002D24C4" w:rsidRDefault="002D24C4" w:rsidP="002D24C4">
            <w:pPr>
              <w:spacing w:before="0" w:after="0"/>
              <w:jc w:val="center"/>
              <w:rPr>
                <w:sz w:val="20"/>
                <w:szCs w:val="20"/>
              </w:rPr>
            </w:pPr>
            <w:r w:rsidRPr="002D24C4">
              <w:rPr>
                <w:sz w:val="20"/>
                <w:szCs w:val="20"/>
              </w:rPr>
              <w:t>3.116</w:t>
            </w:r>
          </w:p>
        </w:tc>
        <w:tc>
          <w:tcPr>
            <w:tcW w:w="825" w:type="dxa"/>
            <w:noWrap/>
            <w:vAlign w:val="bottom"/>
            <w:hideMark/>
          </w:tcPr>
          <w:p w14:paraId="2B896FEB" w14:textId="77777777" w:rsidR="002D24C4" w:rsidRPr="002D24C4" w:rsidRDefault="002D24C4" w:rsidP="002D24C4">
            <w:pPr>
              <w:spacing w:before="0" w:after="0"/>
              <w:jc w:val="center"/>
              <w:rPr>
                <w:sz w:val="20"/>
                <w:szCs w:val="20"/>
              </w:rPr>
            </w:pPr>
            <w:r w:rsidRPr="002D24C4">
              <w:rPr>
                <w:sz w:val="20"/>
                <w:szCs w:val="20"/>
              </w:rPr>
              <w:t>3.569</w:t>
            </w:r>
          </w:p>
        </w:tc>
        <w:tc>
          <w:tcPr>
            <w:tcW w:w="1206" w:type="dxa"/>
            <w:noWrap/>
            <w:vAlign w:val="bottom"/>
            <w:hideMark/>
          </w:tcPr>
          <w:p w14:paraId="2B896FEC"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6FED"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6FEE" w14:textId="77777777" w:rsidR="002D24C4" w:rsidRPr="002D24C4" w:rsidRDefault="002D24C4" w:rsidP="002D24C4">
            <w:pPr>
              <w:spacing w:before="0" w:after="0"/>
              <w:jc w:val="center"/>
              <w:rPr>
                <w:sz w:val="20"/>
                <w:szCs w:val="20"/>
              </w:rPr>
            </w:pPr>
            <w:r w:rsidRPr="002D24C4">
              <w:rPr>
                <w:sz w:val="20"/>
                <w:szCs w:val="20"/>
              </w:rPr>
              <w:t>6.763</w:t>
            </w:r>
          </w:p>
        </w:tc>
      </w:tr>
      <w:tr w:rsidR="002D24C4" w:rsidRPr="0004371D" w14:paraId="2B896FF9" w14:textId="77777777" w:rsidTr="002D24C4">
        <w:trPr>
          <w:trHeight w:val="300"/>
          <w:jc w:val="center"/>
        </w:trPr>
        <w:tc>
          <w:tcPr>
            <w:tcW w:w="670" w:type="dxa"/>
            <w:noWrap/>
            <w:vAlign w:val="center"/>
            <w:hideMark/>
          </w:tcPr>
          <w:p w14:paraId="2B896FF0" w14:textId="77777777" w:rsidR="002D24C4" w:rsidRPr="0004371D" w:rsidRDefault="002D24C4" w:rsidP="002D24C4">
            <w:pPr>
              <w:spacing w:before="0" w:after="0"/>
              <w:jc w:val="center"/>
              <w:rPr>
                <w:sz w:val="20"/>
                <w:szCs w:val="20"/>
              </w:rPr>
            </w:pPr>
            <w:r w:rsidRPr="0004371D">
              <w:rPr>
                <w:sz w:val="20"/>
                <w:szCs w:val="20"/>
              </w:rPr>
              <w:t>2029</w:t>
            </w:r>
          </w:p>
        </w:tc>
        <w:tc>
          <w:tcPr>
            <w:tcW w:w="968" w:type="dxa"/>
            <w:noWrap/>
            <w:vAlign w:val="bottom"/>
            <w:hideMark/>
          </w:tcPr>
          <w:p w14:paraId="2B896FF1"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6FF2" w14:textId="77777777" w:rsidR="002D24C4" w:rsidRPr="002D24C4" w:rsidRDefault="002D24C4" w:rsidP="002D24C4">
            <w:pPr>
              <w:spacing w:before="0" w:after="0"/>
              <w:jc w:val="center"/>
              <w:rPr>
                <w:sz w:val="20"/>
                <w:szCs w:val="20"/>
              </w:rPr>
            </w:pPr>
            <w:r w:rsidRPr="002D24C4">
              <w:rPr>
                <w:sz w:val="20"/>
                <w:szCs w:val="20"/>
              </w:rPr>
              <w:t>-0.079</w:t>
            </w:r>
          </w:p>
        </w:tc>
        <w:tc>
          <w:tcPr>
            <w:tcW w:w="960" w:type="dxa"/>
            <w:noWrap/>
            <w:vAlign w:val="bottom"/>
            <w:hideMark/>
          </w:tcPr>
          <w:p w14:paraId="2B896FF3"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6FF4" w14:textId="77777777" w:rsidR="002D24C4" w:rsidRPr="002D24C4" w:rsidRDefault="002D24C4" w:rsidP="002D24C4">
            <w:pPr>
              <w:spacing w:before="0" w:after="0"/>
              <w:jc w:val="center"/>
              <w:rPr>
                <w:sz w:val="20"/>
                <w:szCs w:val="20"/>
              </w:rPr>
            </w:pPr>
            <w:r w:rsidRPr="002D24C4">
              <w:rPr>
                <w:sz w:val="20"/>
                <w:szCs w:val="20"/>
              </w:rPr>
              <w:t>3.326</w:t>
            </w:r>
          </w:p>
        </w:tc>
        <w:tc>
          <w:tcPr>
            <w:tcW w:w="825" w:type="dxa"/>
            <w:noWrap/>
            <w:vAlign w:val="bottom"/>
            <w:hideMark/>
          </w:tcPr>
          <w:p w14:paraId="2B896FF5" w14:textId="77777777" w:rsidR="002D24C4" w:rsidRPr="002D24C4" w:rsidRDefault="002D24C4" w:rsidP="002D24C4">
            <w:pPr>
              <w:spacing w:before="0" w:after="0"/>
              <w:jc w:val="center"/>
              <w:rPr>
                <w:sz w:val="20"/>
                <w:szCs w:val="20"/>
              </w:rPr>
            </w:pPr>
            <w:r w:rsidRPr="002D24C4">
              <w:rPr>
                <w:sz w:val="20"/>
                <w:szCs w:val="20"/>
              </w:rPr>
              <w:t>3.700</w:t>
            </w:r>
          </w:p>
        </w:tc>
        <w:tc>
          <w:tcPr>
            <w:tcW w:w="1206" w:type="dxa"/>
            <w:noWrap/>
            <w:vAlign w:val="bottom"/>
            <w:hideMark/>
          </w:tcPr>
          <w:p w14:paraId="2B896FF6"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6FF7"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6FF8" w14:textId="77777777" w:rsidR="002D24C4" w:rsidRPr="002D24C4" w:rsidRDefault="002D24C4" w:rsidP="002D24C4">
            <w:pPr>
              <w:spacing w:before="0" w:after="0"/>
              <w:jc w:val="center"/>
              <w:rPr>
                <w:sz w:val="20"/>
                <w:szCs w:val="20"/>
              </w:rPr>
            </w:pPr>
            <w:r w:rsidRPr="002D24C4">
              <w:rPr>
                <w:sz w:val="20"/>
                <w:szCs w:val="20"/>
              </w:rPr>
              <w:t>7.105</w:t>
            </w:r>
          </w:p>
        </w:tc>
      </w:tr>
      <w:tr w:rsidR="002D24C4" w:rsidRPr="0004371D" w14:paraId="2B897003" w14:textId="77777777" w:rsidTr="002D24C4">
        <w:trPr>
          <w:trHeight w:val="300"/>
          <w:jc w:val="center"/>
        </w:trPr>
        <w:tc>
          <w:tcPr>
            <w:tcW w:w="670" w:type="dxa"/>
            <w:noWrap/>
            <w:vAlign w:val="center"/>
            <w:hideMark/>
          </w:tcPr>
          <w:p w14:paraId="2B896FFA" w14:textId="77777777" w:rsidR="002D24C4" w:rsidRPr="0004371D" w:rsidRDefault="002D24C4" w:rsidP="002D24C4">
            <w:pPr>
              <w:spacing w:before="0" w:after="0"/>
              <w:jc w:val="center"/>
              <w:rPr>
                <w:sz w:val="20"/>
                <w:szCs w:val="20"/>
              </w:rPr>
            </w:pPr>
            <w:r w:rsidRPr="0004371D">
              <w:rPr>
                <w:sz w:val="20"/>
                <w:szCs w:val="20"/>
              </w:rPr>
              <w:t>2030</w:t>
            </w:r>
          </w:p>
        </w:tc>
        <w:tc>
          <w:tcPr>
            <w:tcW w:w="968" w:type="dxa"/>
            <w:noWrap/>
            <w:vAlign w:val="bottom"/>
            <w:hideMark/>
          </w:tcPr>
          <w:p w14:paraId="2B896FFB" w14:textId="77777777" w:rsidR="002D24C4" w:rsidRPr="002D24C4" w:rsidRDefault="002D24C4" w:rsidP="002D24C4">
            <w:pPr>
              <w:spacing w:before="0" w:after="0"/>
              <w:jc w:val="center"/>
              <w:rPr>
                <w:sz w:val="20"/>
                <w:szCs w:val="20"/>
              </w:rPr>
            </w:pPr>
            <w:r w:rsidRPr="002D24C4">
              <w:rPr>
                <w:sz w:val="20"/>
                <w:szCs w:val="20"/>
              </w:rPr>
              <w:t>5.649</w:t>
            </w:r>
          </w:p>
        </w:tc>
        <w:tc>
          <w:tcPr>
            <w:tcW w:w="1094" w:type="dxa"/>
            <w:noWrap/>
            <w:vAlign w:val="bottom"/>
            <w:hideMark/>
          </w:tcPr>
          <w:p w14:paraId="2B896FFC" w14:textId="77777777" w:rsidR="002D24C4" w:rsidRPr="002D24C4" w:rsidRDefault="002D24C4" w:rsidP="002D24C4">
            <w:pPr>
              <w:spacing w:before="0" w:after="0"/>
              <w:jc w:val="center"/>
              <w:rPr>
                <w:sz w:val="20"/>
                <w:szCs w:val="20"/>
              </w:rPr>
            </w:pPr>
            <w:r w:rsidRPr="002D24C4">
              <w:rPr>
                <w:sz w:val="20"/>
                <w:szCs w:val="20"/>
              </w:rPr>
              <w:t>-0.079</w:t>
            </w:r>
          </w:p>
        </w:tc>
        <w:tc>
          <w:tcPr>
            <w:tcW w:w="960" w:type="dxa"/>
            <w:noWrap/>
            <w:vAlign w:val="bottom"/>
            <w:hideMark/>
          </w:tcPr>
          <w:p w14:paraId="2B896FFD"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6FFE" w14:textId="77777777" w:rsidR="002D24C4" w:rsidRPr="002D24C4" w:rsidRDefault="002D24C4" w:rsidP="002D24C4">
            <w:pPr>
              <w:spacing w:before="0" w:after="0"/>
              <w:jc w:val="center"/>
              <w:rPr>
                <w:sz w:val="20"/>
                <w:szCs w:val="20"/>
              </w:rPr>
            </w:pPr>
            <w:r w:rsidRPr="002D24C4">
              <w:rPr>
                <w:sz w:val="20"/>
                <w:szCs w:val="20"/>
              </w:rPr>
              <w:t>3.395</w:t>
            </w:r>
          </w:p>
        </w:tc>
        <w:tc>
          <w:tcPr>
            <w:tcW w:w="825" w:type="dxa"/>
            <w:noWrap/>
            <w:vAlign w:val="bottom"/>
            <w:hideMark/>
          </w:tcPr>
          <w:p w14:paraId="2B896FFF" w14:textId="77777777" w:rsidR="002D24C4" w:rsidRPr="002D24C4" w:rsidRDefault="002D24C4" w:rsidP="002D24C4">
            <w:pPr>
              <w:spacing w:before="0" w:after="0"/>
              <w:jc w:val="center"/>
              <w:rPr>
                <w:sz w:val="20"/>
                <w:szCs w:val="20"/>
              </w:rPr>
            </w:pPr>
            <w:r w:rsidRPr="002D24C4">
              <w:rPr>
                <w:sz w:val="20"/>
                <w:szCs w:val="20"/>
              </w:rPr>
              <w:t>3.835</w:t>
            </w:r>
          </w:p>
        </w:tc>
        <w:tc>
          <w:tcPr>
            <w:tcW w:w="1206" w:type="dxa"/>
            <w:noWrap/>
            <w:vAlign w:val="bottom"/>
            <w:hideMark/>
          </w:tcPr>
          <w:p w14:paraId="2B897000"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001"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002" w14:textId="77777777" w:rsidR="002D24C4" w:rsidRPr="002D24C4" w:rsidRDefault="002D24C4" w:rsidP="002D24C4">
            <w:pPr>
              <w:spacing w:before="0" w:after="0"/>
              <w:jc w:val="center"/>
              <w:rPr>
                <w:sz w:val="20"/>
                <w:szCs w:val="20"/>
              </w:rPr>
            </w:pPr>
            <w:r w:rsidRPr="002D24C4">
              <w:rPr>
                <w:sz w:val="20"/>
                <w:szCs w:val="20"/>
              </w:rPr>
              <w:t>1.660</w:t>
            </w:r>
          </w:p>
        </w:tc>
      </w:tr>
      <w:tr w:rsidR="002D24C4" w:rsidRPr="0004371D" w14:paraId="2B89700D" w14:textId="77777777" w:rsidTr="002D24C4">
        <w:trPr>
          <w:trHeight w:val="300"/>
          <w:jc w:val="center"/>
        </w:trPr>
        <w:tc>
          <w:tcPr>
            <w:tcW w:w="670" w:type="dxa"/>
            <w:noWrap/>
            <w:vAlign w:val="center"/>
            <w:hideMark/>
          </w:tcPr>
          <w:p w14:paraId="2B897004" w14:textId="77777777" w:rsidR="002D24C4" w:rsidRPr="0004371D" w:rsidRDefault="002D24C4" w:rsidP="002D24C4">
            <w:pPr>
              <w:spacing w:before="0" w:after="0"/>
              <w:jc w:val="center"/>
              <w:rPr>
                <w:sz w:val="20"/>
                <w:szCs w:val="20"/>
              </w:rPr>
            </w:pPr>
            <w:r w:rsidRPr="0004371D">
              <w:rPr>
                <w:sz w:val="20"/>
                <w:szCs w:val="20"/>
              </w:rPr>
              <w:t>2031</w:t>
            </w:r>
          </w:p>
        </w:tc>
        <w:tc>
          <w:tcPr>
            <w:tcW w:w="968" w:type="dxa"/>
            <w:noWrap/>
            <w:vAlign w:val="bottom"/>
            <w:hideMark/>
          </w:tcPr>
          <w:p w14:paraId="2B897005"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006" w14:textId="77777777" w:rsidR="002D24C4" w:rsidRPr="002D24C4" w:rsidRDefault="002D24C4" w:rsidP="002D24C4">
            <w:pPr>
              <w:spacing w:before="0" w:after="0"/>
              <w:jc w:val="center"/>
              <w:rPr>
                <w:sz w:val="20"/>
                <w:szCs w:val="20"/>
              </w:rPr>
            </w:pPr>
            <w:r w:rsidRPr="002D24C4">
              <w:rPr>
                <w:sz w:val="20"/>
                <w:szCs w:val="20"/>
              </w:rPr>
              <w:t>-0.079</w:t>
            </w:r>
          </w:p>
        </w:tc>
        <w:tc>
          <w:tcPr>
            <w:tcW w:w="960" w:type="dxa"/>
            <w:noWrap/>
            <w:vAlign w:val="bottom"/>
            <w:hideMark/>
          </w:tcPr>
          <w:p w14:paraId="2B897007"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008" w14:textId="77777777" w:rsidR="002D24C4" w:rsidRPr="002D24C4" w:rsidRDefault="002D24C4" w:rsidP="002D24C4">
            <w:pPr>
              <w:spacing w:before="0" w:after="0"/>
              <w:jc w:val="center"/>
              <w:rPr>
                <w:sz w:val="20"/>
                <w:szCs w:val="20"/>
              </w:rPr>
            </w:pPr>
            <w:r w:rsidRPr="002D24C4">
              <w:rPr>
                <w:sz w:val="20"/>
                <w:szCs w:val="20"/>
              </w:rPr>
              <w:t>9.661</w:t>
            </w:r>
          </w:p>
        </w:tc>
        <w:tc>
          <w:tcPr>
            <w:tcW w:w="825" w:type="dxa"/>
            <w:noWrap/>
            <w:vAlign w:val="bottom"/>
            <w:hideMark/>
          </w:tcPr>
          <w:p w14:paraId="2B897009" w14:textId="77777777" w:rsidR="002D24C4" w:rsidRPr="002D24C4" w:rsidRDefault="002D24C4" w:rsidP="002D24C4">
            <w:pPr>
              <w:spacing w:before="0" w:after="0"/>
              <w:jc w:val="center"/>
              <w:rPr>
                <w:sz w:val="20"/>
                <w:szCs w:val="20"/>
              </w:rPr>
            </w:pPr>
            <w:r w:rsidRPr="002D24C4">
              <w:rPr>
                <w:sz w:val="20"/>
                <w:szCs w:val="20"/>
              </w:rPr>
              <w:t>4.036</w:t>
            </w:r>
          </w:p>
        </w:tc>
        <w:tc>
          <w:tcPr>
            <w:tcW w:w="1206" w:type="dxa"/>
            <w:noWrap/>
            <w:vAlign w:val="bottom"/>
            <w:hideMark/>
          </w:tcPr>
          <w:p w14:paraId="2B89700A"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00B"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00C" w14:textId="77777777" w:rsidR="002D24C4" w:rsidRPr="002D24C4" w:rsidRDefault="002D24C4" w:rsidP="002D24C4">
            <w:pPr>
              <w:spacing w:before="0" w:after="0"/>
              <w:jc w:val="center"/>
              <w:rPr>
                <w:sz w:val="20"/>
                <w:szCs w:val="20"/>
              </w:rPr>
            </w:pPr>
            <w:r w:rsidRPr="002D24C4">
              <w:rPr>
                <w:sz w:val="20"/>
                <w:szCs w:val="20"/>
              </w:rPr>
              <w:t>13.776</w:t>
            </w:r>
          </w:p>
        </w:tc>
      </w:tr>
      <w:tr w:rsidR="002D24C4" w:rsidRPr="0004371D" w14:paraId="2B897017" w14:textId="77777777" w:rsidTr="002D24C4">
        <w:trPr>
          <w:trHeight w:val="300"/>
          <w:jc w:val="center"/>
        </w:trPr>
        <w:tc>
          <w:tcPr>
            <w:tcW w:w="670" w:type="dxa"/>
            <w:noWrap/>
            <w:vAlign w:val="center"/>
            <w:hideMark/>
          </w:tcPr>
          <w:p w14:paraId="2B89700E" w14:textId="77777777" w:rsidR="002D24C4" w:rsidRPr="0004371D" w:rsidRDefault="002D24C4" w:rsidP="002D24C4">
            <w:pPr>
              <w:spacing w:before="0" w:after="0"/>
              <w:jc w:val="center"/>
              <w:rPr>
                <w:sz w:val="20"/>
                <w:szCs w:val="20"/>
              </w:rPr>
            </w:pPr>
            <w:r w:rsidRPr="0004371D">
              <w:rPr>
                <w:sz w:val="20"/>
                <w:szCs w:val="20"/>
              </w:rPr>
              <w:t>2032</w:t>
            </w:r>
          </w:p>
        </w:tc>
        <w:tc>
          <w:tcPr>
            <w:tcW w:w="968" w:type="dxa"/>
            <w:noWrap/>
            <w:vAlign w:val="bottom"/>
            <w:hideMark/>
          </w:tcPr>
          <w:p w14:paraId="2B89700F"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010" w14:textId="77777777" w:rsidR="002D24C4" w:rsidRPr="002D24C4" w:rsidRDefault="002D24C4" w:rsidP="002D24C4">
            <w:pPr>
              <w:spacing w:before="0" w:after="0"/>
              <w:jc w:val="center"/>
              <w:rPr>
                <w:sz w:val="20"/>
                <w:szCs w:val="20"/>
              </w:rPr>
            </w:pPr>
            <w:r w:rsidRPr="002D24C4">
              <w:rPr>
                <w:sz w:val="20"/>
                <w:szCs w:val="20"/>
              </w:rPr>
              <w:t>-0.079</w:t>
            </w:r>
          </w:p>
        </w:tc>
        <w:tc>
          <w:tcPr>
            <w:tcW w:w="960" w:type="dxa"/>
            <w:noWrap/>
            <w:vAlign w:val="bottom"/>
            <w:hideMark/>
          </w:tcPr>
          <w:p w14:paraId="2B897011"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012" w14:textId="77777777" w:rsidR="002D24C4" w:rsidRPr="002D24C4" w:rsidRDefault="002D24C4" w:rsidP="002D24C4">
            <w:pPr>
              <w:spacing w:before="0" w:after="0"/>
              <w:jc w:val="center"/>
              <w:rPr>
                <w:sz w:val="20"/>
                <w:szCs w:val="20"/>
              </w:rPr>
            </w:pPr>
            <w:r w:rsidRPr="002D24C4">
              <w:rPr>
                <w:sz w:val="20"/>
                <w:szCs w:val="20"/>
              </w:rPr>
              <w:t>13.377</w:t>
            </w:r>
          </w:p>
        </w:tc>
        <w:tc>
          <w:tcPr>
            <w:tcW w:w="825" w:type="dxa"/>
            <w:noWrap/>
            <w:vAlign w:val="bottom"/>
            <w:hideMark/>
          </w:tcPr>
          <w:p w14:paraId="2B897013" w14:textId="77777777" w:rsidR="002D24C4" w:rsidRPr="002D24C4" w:rsidRDefault="002D24C4" w:rsidP="002D24C4">
            <w:pPr>
              <w:spacing w:before="0" w:after="0"/>
              <w:jc w:val="center"/>
              <w:rPr>
                <w:sz w:val="20"/>
                <w:szCs w:val="20"/>
              </w:rPr>
            </w:pPr>
            <w:r w:rsidRPr="002D24C4">
              <w:rPr>
                <w:sz w:val="20"/>
                <w:szCs w:val="20"/>
              </w:rPr>
              <w:t>4.278</w:t>
            </w:r>
          </w:p>
        </w:tc>
        <w:tc>
          <w:tcPr>
            <w:tcW w:w="1206" w:type="dxa"/>
            <w:noWrap/>
            <w:vAlign w:val="bottom"/>
            <w:hideMark/>
          </w:tcPr>
          <w:p w14:paraId="2B897014"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015"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016" w14:textId="77777777" w:rsidR="002D24C4" w:rsidRPr="002D24C4" w:rsidRDefault="002D24C4" w:rsidP="002D24C4">
            <w:pPr>
              <w:spacing w:before="0" w:after="0"/>
              <w:jc w:val="center"/>
              <w:rPr>
                <w:sz w:val="20"/>
                <w:szCs w:val="20"/>
              </w:rPr>
            </w:pPr>
            <w:r w:rsidRPr="002D24C4">
              <w:rPr>
                <w:sz w:val="20"/>
                <w:szCs w:val="20"/>
              </w:rPr>
              <w:t>17.734</w:t>
            </w:r>
          </w:p>
        </w:tc>
      </w:tr>
      <w:tr w:rsidR="002D24C4" w:rsidRPr="0004371D" w14:paraId="2B897021" w14:textId="77777777" w:rsidTr="002D24C4">
        <w:trPr>
          <w:trHeight w:val="300"/>
          <w:jc w:val="center"/>
        </w:trPr>
        <w:tc>
          <w:tcPr>
            <w:tcW w:w="670" w:type="dxa"/>
            <w:noWrap/>
            <w:vAlign w:val="center"/>
            <w:hideMark/>
          </w:tcPr>
          <w:p w14:paraId="2B897018" w14:textId="77777777" w:rsidR="002D24C4" w:rsidRPr="0004371D" w:rsidRDefault="002D24C4" w:rsidP="002D24C4">
            <w:pPr>
              <w:spacing w:before="0" w:after="0"/>
              <w:jc w:val="center"/>
              <w:rPr>
                <w:sz w:val="20"/>
                <w:szCs w:val="20"/>
              </w:rPr>
            </w:pPr>
            <w:r w:rsidRPr="0004371D">
              <w:rPr>
                <w:sz w:val="20"/>
                <w:szCs w:val="20"/>
              </w:rPr>
              <w:t>2033</w:t>
            </w:r>
          </w:p>
        </w:tc>
        <w:tc>
          <w:tcPr>
            <w:tcW w:w="968" w:type="dxa"/>
            <w:noWrap/>
            <w:vAlign w:val="bottom"/>
            <w:hideMark/>
          </w:tcPr>
          <w:p w14:paraId="2B897019"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01A" w14:textId="77777777" w:rsidR="002D24C4" w:rsidRPr="002D24C4" w:rsidRDefault="002D24C4" w:rsidP="002D24C4">
            <w:pPr>
              <w:spacing w:before="0" w:after="0"/>
              <w:jc w:val="center"/>
              <w:rPr>
                <w:sz w:val="20"/>
                <w:szCs w:val="20"/>
              </w:rPr>
            </w:pPr>
            <w:r w:rsidRPr="002D24C4">
              <w:rPr>
                <w:sz w:val="20"/>
                <w:szCs w:val="20"/>
              </w:rPr>
              <w:t>-0.079</w:t>
            </w:r>
          </w:p>
        </w:tc>
        <w:tc>
          <w:tcPr>
            <w:tcW w:w="960" w:type="dxa"/>
            <w:noWrap/>
            <w:vAlign w:val="bottom"/>
            <w:hideMark/>
          </w:tcPr>
          <w:p w14:paraId="2B89701B"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01C" w14:textId="77777777" w:rsidR="002D24C4" w:rsidRPr="002D24C4" w:rsidRDefault="002D24C4" w:rsidP="002D24C4">
            <w:pPr>
              <w:spacing w:before="0" w:after="0"/>
              <w:jc w:val="center"/>
              <w:rPr>
                <w:sz w:val="20"/>
                <w:szCs w:val="20"/>
              </w:rPr>
            </w:pPr>
            <w:r w:rsidRPr="002D24C4">
              <w:rPr>
                <w:sz w:val="20"/>
                <w:szCs w:val="20"/>
              </w:rPr>
              <w:t>20.071</w:t>
            </w:r>
          </w:p>
        </w:tc>
        <w:tc>
          <w:tcPr>
            <w:tcW w:w="825" w:type="dxa"/>
            <w:noWrap/>
            <w:vAlign w:val="bottom"/>
            <w:hideMark/>
          </w:tcPr>
          <w:p w14:paraId="2B89701D" w14:textId="77777777" w:rsidR="002D24C4" w:rsidRPr="002D24C4" w:rsidRDefault="002D24C4" w:rsidP="002D24C4">
            <w:pPr>
              <w:spacing w:before="0" w:after="0"/>
              <w:jc w:val="center"/>
              <w:rPr>
                <w:sz w:val="20"/>
                <w:szCs w:val="20"/>
              </w:rPr>
            </w:pPr>
            <w:r w:rsidRPr="002D24C4">
              <w:rPr>
                <w:sz w:val="20"/>
                <w:szCs w:val="20"/>
              </w:rPr>
              <w:t>5.002</w:t>
            </w:r>
          </w:p>
        </w:tc>
        <w:tc>
          <w:tcPr>
            <w:tcW w:w="1206" w:type="dxa"/>
            <w:noWrap/>
            <w:vAlign w:val="bottom"/>
            <w:hideMark/>
          </w:tcPr>
          <w:p w14:paraId="2B89701E"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01F"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020" w14:textId="77777777" w:rsidR="002D24C4" w:rsidRPr="002D24C4" w:rsidRDefault="002D24C4" w:rsidP="002D24C4">
            <w:pPr>
              <w:spacing w:before="0" w:after="0"/>
              <w:jc w:val="center"/>
              <w:rPr>
                <w:sz w:val="20"/>
                <w:szCs w:val="20"/>
              </w:rPr>
            </w:pPr>
            <w:r w:rsidRPr="002D24C4">
              <w:rPr>
                <w:sz w:val="20"/>
                <w:szCs w:val="20"/>
              </w:rPr>
              <w:t>25.153</w:t>
            </w:r>
          </w:p>
        </w:tc>
      </w:tr>
      <w:tr w:rsidR="002D24C4" w:rsidRPr="0004371D" w14:paraId="2B89702B" w14:textId="77777777" w:rsidTr="002D24C4">
        <w:trPr>
          <w:trHeight w:val="300"/>
          <w:jc w:val="center"/>
        </w:trPr>
        <w:tc>
          <w:tcPr>
            <w:tcW w:w="670" w:type="dxa"/>
            <w:noWrap/>
            <w:vAlign w:val="center"/>
            <w:hideMark/>
          </w:tcPr>
          <w:p w14:paraId="2B897022" w14:textId="77777777" w:rsidR="002D24C4" w:rsidRPr="0004371D" w:rsidRDefault="002D24C4" w:rsidP="002D24C4">
            <w:pPr>
              <w:spacing w:before="0" w:after="0"/>
              <w:jc w:val="center"/>
              <w:rPr>
                <w:sz w:val="20"/>
                <w:szCs w:val="20"/>
              </w:rPr>
            </w:pPr>
            <w:r w:rsidRPr="0004371D">
              <w:rPr>
                <w:sz w:val="20"/>
                <w:szCs w:val="20"/>
              </w:rPr>
              <w:t>2034</w:t>
            </w:r>
          </w:p>
        </w:tc>
        <w:tc>
          <w:tcPr>
            <w:tcW w:w="968" w:type="dxa"/>
            <w:noWrap/>
            <w:vAlign w:val="bottom"/>
            <w:hideMark/>
          </w:tcPr>
          <w:p w14:paraId="2B897023"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024" w14:textId="77777777" w:rsidR="002D24C4" w:rsidRPr="002D24C4" w:rsidRDefault="002D24C4" w:rsidP="002D24C4">
            <w:pPr>
              <w:spacing w:before="0" w:after="0"/>
              <w:jc w:val="center"/>
              <w:rPr>
                <w:sz w:val="20"/>
                <w:szCs w:val="20"/>
              </w:rPr>
            </w:pPr>
            <w:r w:rsidRPr="002D24C4">
              <w:rPr>
                <w:sz w:val="20"/>
                <w:szCs w:val="20"/>
              </w:rPr>
              <w:t>-0.079</w:t>
            </w:r>
          </w:p>
        </w:tc>
        <w:tc>
          <w:tcPr>
            <w:tcW w:w="960" w:type="dxa"/>
            <w:noWrap/>
            <w:vAlign w:val="bottom"/>
            <w:hideMark/>
          </w:tcPr>
          <w:p w14:paraId="2B897025"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026" w14:textId="77777777" w:rsidR="002D24C4" w:rsidRPr="002D24C4" w:rsidRDefault="002D24C4" w:rsidP="002D24C4">
            <w:pPr>
              <w:spacing w:before="0" w:after="0"/>
              <w:jc w:val="center"/>
              <w:rPr>
                <w:sz w:val="20"/>
                <w:szCs w:val="20"/>
              </w:rPr>
            </w:pPr>
            <w:r w:rsidRPr="002D24C4">
              <w:rPr>
                <w:sz w:val="20"/>
                <w:szCs w:val="20"/>
              </w:rPr>
              <w:t>30.237</w:t>
            </w:r>
          </w:p>
        </w:tc>
        <w:tc>
          <w:tcPr>
            <w:tcW w:w="825" w:type="dxa"/>
            <w:noWrap/>
            <w:vAlign w:val="bottom"/>
            <w:hideMark/>
          </w:tcPr>
          <w:p w14:paraId="2B897027" w14:textId="77777777" w:rsidR="002D24C4" w:rsidRPr="002D24C4" w:rsidRDefault="002D24C4" w:rsidP="002D24C4">
            <w:pPr>
              <w:spacing w:before="0" w:after="0"/>
              <w:jc w:val="center"/>
              <w:rPr>
                <w:sz w:val="20"/>
                <w:szCs w:val="20"/>
              </w:rPr>
            </w:pPr>
            <w:r w:rsidRPr="002D24C4">
              <w:rPr>
                <w:sz w:val="20"/>
                <w:szCs w:val="20"/>
              </w:rPr>
              <w:t>7.492</w:t>
            </w:r>
          </w:p>
        </w:tc>
        <w:tc>
          <w:tcPr>
            <w:tcW w:w="1206" w:type="dxa"/>
            <w:noWrap/>
            <w:vAlign w:val="bottom"/>
            <w:hideMark/>
          </w:tcPr>
          <w:p w14:paraId="2B897028"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029"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02A" w14:textId="77777777" w:rsidR="002D24C4" w:rsidRPr="002D24C4" w:rsidRDefault="002D24C4" w:rsidP="002D24C4">
            <w:pPr>
              <w:spacing w:before="0" w:after="0"/>
              <w:jc w:val="center"/>
              <w:rPr>
                <w:sz w:val="20"/>
                <w:szCs w:val="20"/>
              </w:rPr>
            </w:pPr>
            <w:r w:rsidRPr="002D24C4">
              <w:rPr>
                <w:sz w:val="20"/>
                <w:szCs w:val="20"/>
              </w:rPr>
              <w:t>37.807</w:t>
            </w:r>
          </w:p>
        </w:tc>
      </w:tr>
      <w:tr w:rsidR="002D24C4" w:rsidRPr="0004371D" w14:paraId="2B897035" w14:textId="77777777" w:rsidTr="002D24C4">
        <w:trPr>
          <w:trHeight w:val="300"/>
          <w:jc w:val="center"/>
        </w:trPr>
        <w:tc>
          <w:tcPr>
            <w:tcW w:w="670" w:type="dxa"/>
            <w:noWrap/>
            <w:vAlign w:val="center"/>
            <w:hideMark/>
          </w:tcPr>
          <w:p w14:paraId="2B89702C" w14:textId="77777777" w:rsidR="002D24C4" w:rsidRPr="0004371D" w:rsidRDefault="002D24C4" w:rsidP="002D24C4">
            <w:pPr>
              <w:spacing w:before="0" w:after="0"/>
              <w:jc w:val="center"/>
              <w:rPr>
                <w:sz w:val="20"/>
                <w:szCs w:val="20"/>
              </w:rPr>
            </w:pPr>
            <w:r w:rsidRPr="0004371D">
              <w:rPr>
                <w:sz w:val="20"/>
                <w:szCs w:val="20"/>
              </w:rPr>
              <w:t>2035</w:t>
            </w:r>
          </w:p>
        </w:tc>
        <w:tc>
          <w:tcPr>
            <w:tcW w:w="968" w:type="dxa"/>
            <w:noWrap/>
            <w:vAlign w:val="bottom"/>
            <w:hideMark/>
          </w:tcPr>
          <w:p w14:paraId="2B89702D"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02E" w14:textId="77777777" w:rsidR="002D24C4" w:rsidRPr="002D24C4" w:rsidRDefault="002D24C4" w:rsidP="002D24C4">
            <w:pPr>
              <w:spacing w:before="0" w:after="0"/>
              <w:jc w:val="center"/>
              <w:rPr>
                <w:sz w:val="20"/>
                <w:szCs w:val="20"/>
              </w:rPr>
            </w:pPr>
            <w:r w:rsidRPr="002D24C4">
              <w:rPr>
                <w:sz w:val="20"/>
                <w:szCs w:val="20"/>
              </w:rPr>
              <w:t>-0.079</w:t>
            </w:r>
          </w:p>
        </w:tc>
        <w:tc>
          <w:tcPr>
            <w:tcW w:w="960" w:type="dxa"/>
            <w:noWrap/>
            <w:vAlign w:val="bottom"/>
            <w:hideMark/>
          </w:tcPr>
          <w:p w14:paraId="2B89702F"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030" w14:textId="77777777" w:rsidR="002D24C4" w:rsidRPr="002D24C4" w:rsidRDefault="002D24C4" w:rsidP="002D24C4">
            <w:pPr>
              <w:spacing w:before="0" w:after="0"/>
              <w:jc w:val="center"/>
              <w:rPr>
                <w:sz w:val="20"/>
                <w:szCs w:val="20"/>
              </w:rPr>
            </w:pPr>
            <w:r w:rsidRPr="002D24C4">
              <w:rPr>
                <w:sz w:val="20"/>
                <w:szCs w:val="20"/>
              </w:rPr>
              <w:t>38.193</w:t>
            </w:r>
          </w:p>
        </w:tc>
        <w:tc>
          <w:tcPr>
            <w:tcW w:w="825" w:type="dxa"/>
            <w:noWrap/>
            <w:vAlign w:val="bottom"/>
            <w:hideMark/>
          </w:tcPr>
          <w:p w14:paraId="2B897031" w14:textId="77777777" w:rsidR="002D24C4" w:rsidRPr="002D24C4" w:rsidRDefault="002D24C4" w:rsidP="002D24C4">
            <w:pPr>
              <w:spacing w:before="0" w:after="0"/>
              <w:jc w:val="center"/>
              <w:rPr>
                <w:sz w:val="20"/>
                <w:szCs w:val="20"/>
              </w:rPr>
            </w:pPr>
            <w:r w:rsidRPr="002D24C4">
              <w:rPr>
                <w:sz w:val="20"/>
                <w:szCs w:val="20"/>
              </w:rPr>
              <w:t>10.356</w:t>
            </w:r>
          </w:p>
        </w:tc>
        <w:tc>
          <w:tcPr>
            <w:tcW w:w="1206" w:type="dxa"/>
            <w:noWrap/>
            <w:vAlign w:val="bottom"/>
            <w:hideMark/>
          </w:tcPr>
          <w:p w14:paraId="2B897032"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033"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034" w14:textId="77777777" w:rsidR="002D24C4" w:rsidRPr="002D24C4" w:rsidRDefault="002D24C4" w:rsidP="002D24C4">
            <w:pPr>
              <w:spacing w:before="0" w:after="0"/>
              <w:jc w:val="center"/>
              <w:rPr>
                <w:sz w:val="20"/>
                <w:szCs w:val="20"/>
              </w:rPr>
            </w:pPr>
            <w:r w:rsidRPr="002D24C4">
              <w:rPr>
                <w:sz w:val="20"/>
                <w:szCs w:val="20"/>
              </w:rPr>
              <w:t>48.628</w:t>
            </w:r>
          </w:p>
        </w:tc>
      </w:tr>
      <w:tr w:rsidR="002D24C4" w:rsidRPr="0004371D" w14:paraId="2B89703F" w14:textId="77777777" w:rsidTr="002D24C4">
        <w:trPr>
          <w:trHeight w:val="315"/>
          <w:jc w:val="center"/>
        </w:trPr>
        <w:tc>
          <w:tcPr>
            <w:tcW w:w="670" w:type="dxa"/>
            <w:tcBorders>
              <w:bottom w:val="single" w:sz="4" w:space="0" w:color="000000"/>
            </w:tcBorders>
            <w:noWrap/>
            <w:vAlign w:val="center"/>
            <w:hideMark/>
          </w:tcPr>
          <w:p w14:paraId="2B897036" w14:textId="77777777" w:rsidR="002D24C4" w:rsidRPr="0004371D" w:rsidRDefault="002D24C4" w:rsidP="002D24C4">
            <w:pPr>
              <w:spacing w:before="0" w:after="0"/>
              <w:jc w:val="center"/>
              <w:rPr>
                <w:sz w:val="20"/>
                <w:szCs w:val="20"/>
              </w:rPr>
            </w:pPr>
            <w:r w:rsidRPr="0004371D">
              <w:rPr>
                <w:sz w:val="20"/>
                <w:szCs w:val="20"/>
              </w:rPr>
              <w:t>2036</w:t>
            </w:r>
          </w:p>
        </w:tc>
        <w:tc>
          <w:tcPr>
            <w:tcW w:w="968" w:type="dxa"/>
            <w:tcBorders>
              <w:bottom w:val="single" w:sz="4" w:space="0" w:color="000000"/>
            </w:tcBorders>
            <w:noWrap/>
            <w:vAlign w:val="bottom"/>
            <w:hideMark/>
          </w:tcPr>
          <w:p w14:paraId="2B897037" w14:textId="77777777" w:rsidR="002D24C4" w:rsidRPr="002D24C4" w:rsidRDefault="002D24C4" w:rsidP="002D24C4">
            <w:pPr>
              <w:spacing w:before="0" w:after="0"/>
              <w:jc w:val="center"/>
              <w:rPr>
                <w:sz w:val="20"/>
                <w:szCs w:val="20"/>
              </w:rPr>
            </w:pPr>
            <w:r w:rsidRPr="002D24C4">
              <w:rPr>
                <w:sz w:val="20"/>
                <w:szCs w:val="20"/>
              </w:rPr>
              <w:t>0.000</w:t>
            </w:r>
          </w:p>
        </w:tc>
        <w:tc>
          <w:tcPr>
            <w:tcW w:w="1094" w:type="dxa"/>
            <w:tcBorders>
              <w:bottom w:val="single" w:sz="4" w:space="0" w:color="000000"/>
            </w:tcBorders>
            <w:noWrap/>
            <w:vAlign w:val="bottom"/>
            <w:hideMark/>
          </w:tcPr>
          <w:p w14:paraId="2B897038" w14:textId="77777777" w:rsidR="002D24C4" w:rsidRPr="002D24C4" w:rsidRDefault="002D24C4" w:rsidP="002D24C4">
            <w:pPr>
              <w:spacing w:before="0" w:after="0"/>
              <w:jc w:val="center"/>
              <w:rPr>
                <w:sz w:val="20"/>
                <w:szCs w:val="20"/>
              </w:rPr>
            </w:pPr>
            <w:r w:rsidRPr="002D24C4">
              <w:rPr>
                <w:sz w:val="20"/>
                <w:szCs w:val="20"/>
              </w:rPr>
              <w:t>-0.079</w:t>
            </w:r>
          </w:p>
        </w:tc>
        <w:tc>
          <w:tcPr>
            <w:tcW w:w="960" w:type="dxa"/>
            <w:tcBorders>
              <w:bottom w:val="single" w:sz="4" w:space="0" w:color="000000"/>
            </w:tcBorders>
            <w:noWrap/>
            <w:vAlign w:val="bottom"/>
            <w:hideMark/>
          </w:tcPr>
          <w:p w14:paraId="2B897039" w14:textId="77777777" w:rsidR="002D24C4" w:rsidRPr="002D24C4" w:rsidRDefault="002D24C4" w:rsidP="002D24C4">
            <w:pPr>
              <w:spacing w:before="0" w:after="0"/>
              <w:jc w:val="center"/>
              <w:rPr>
                <w:sz w:val="20"/>
                <w:szCs w:val="20"/>
              </w:rPr>
            </w:pPr>
            <w:r w:rsidRPr="002D24C4">
              <w:rPr>
                <w:sz w:val="20"/>
                <w:szCs w:val="20"/>
              </w:rPr>
              <w:t>0.000</w:t>
            </w:r>
          </w:p>
        </w:tc>
        <w:tc>
          <w:tcPr>
            <w:tcW w:w="866" w:type="dxa"/>
            <w:tcBorders>
              <w:bottom w:val="single" w:sz="4" w:space="0" w:color="000000"/>
            </w:tcBorders>
            <w:noWrap/>
            <w:vAlign w:val="bottom"/>
            <w:hideMark/>
          </w:tcPr>
          <w:p w14:paraId="2B89703A" w14:textId="77777777" w:rsidR="002D24C4" w:rsidRPr="002D24C4" w:rsidRDefault="002D24C4" w:rsidP="002D24C4">
            <w:pPr>
              <w:spacing w:before="0" w:after="0"/>
              <w:jc w:val="center"/>
              <w:rPr>
                <w:sz w:val="20"/>
                <w:szCs w:val="20"/>
              </w:rPr>
            </w:pPr>
            <w:r w:rsidRPr="002D24C4">
              <w:rPr>
                <w:sz w:val="20"/>
                <w:szCs w:val="20"/>
              </w:rPr>
              <w:t>41.458</w:t>
            </w:r>
          </w:p>
        </w:tc>
        <w:tc>
          <w:tcPr>
            <w:tcW w:w="825" w:type="dxa"/>
            <w:tcBorders>
              <w:bottom w:val="single" w:sz="4" w:space="0" w:color="000000"/>
            </w:tcBorders>
            <w:noWrap/>
            <w:vAlign w:val="bottom"/>
            <w:hideMark/>
          </w:tcPr>
          <w:p w14:paraId="2B89703B" w14:textId="77777777" w:rsidR="002D24C4" w:rsidRPr="002D24C4" w:rsidRDefault="002D24C4" w:rsidP="002D24C4">
            <w:pPr>
              <w:spacing w:before="0" w:after="0"/>
              <w:jc w:val="center"/>
              <w:rPr>
                <w:sz w:val="20"/>
                <w:szCs w:val="20"/>
              </w:rPr>
            </w:pPr>
            <w:r w:rsidRPr="002D24C4">
              <w:rPr>
                <w:sz w:val="20"/>
                <w:szCs w:val="20"/>
              </w:rPr>
              <w:t>11.719</w:t>
            </w:r>
          </w:p>
        </w:tc>
        <w:tc>
          <w:tcPr>
            <w:tcW w:w="1206" w:type="dxa"/>
            <w:tcBorders>
              <w:bottom w:val="single" w:sz="4" w:space="0" w:color="000000"/>
            </w:tcBorders>
            <w:noWrap/>
            <w:vAlign w:val="bottom"/>
            <w:hideMark/>
          </w:tcPr>
          <w:p w14:paraId="2B89703C" w14:textId="77777777" w:rsidR="002D24C4" w:rsidRPr="002D24C4" w:rsidRDefault="002D24C4" w:rsidP="002D24C4">
            <w:pPr>
              <w:spacing w:before="0" w:after="0"/>
              <w:jc w:val="center"/>
              <w:rPr>
                <w:sz w:val="20"/>
                <w:szCs w:val="20"/>
              </w:rPr>
            </w:pPr>
            <w:r w:rsidRPr="002D24C4">
              <w:rPr>
                <w:sz w:val="20"/>
                <w:szCs w:val="20"/>
              </w:rPr>
              <w:t>0.000</w:t>
            </w:r>
          </w:p>
        </w:tc>
        <w:tc>
          <w:tcPr>
            <w:tcW w:w="1139" w:type="dxa"/>
            <w:tcBorders>
              <w:bottom w:val="single" w:sz="4" w:space="0" w:color="000000"/>
            </w:tcBorders>
            <w:noWrap/>
            <w:vAlign w:val="bottom"/>
            <w:hideMark/>
          </w:tcPr>
          <w:p w14:paraId="2B89703D" w14:textId="77777777" w:rsidR="002D24C4" w:rsidRPr="002D24C4" w:rsidRDefault="002D24C4" w:rsidP="002D24C4">
            <w:pPr>
              <w:spacing w:before="0" w:after="0"/>
              <w:jc w:val="center"/>
              <w:rPr>
                <w:sz w:val="20"/>
                <w:szCs w:val="20"/>
              </w:rPr>
            </w:pPr>
            <w:r w:rsidRPr="002D24C4">
              <w:rPr>
                <w:sz w:val="20"/>
                <w:szCs w:val="20"/>
              </w:rPr>
              <w:t>0.000</w:t>
            </w:r>
          </w:p>
        </w:tc>
        <w:tc>
          <w:tcPr>
            <w:tcW w:w="905" w:type="dxa"/>
            <w:tcBorders>
              <w:bottom w:val="single" w:sz="4" w:space="0" w:color="000000"/>
            </w:tcBorders>
            <w:noWrap/>
            <w:vAlign w:val="bottom"/>
            <w:hideMark/>
          </w:tcPr>
          <w:p w14:paraId="2B89703E" w14:textId="77777777" w:rsidR="002D24C4" w:rsidRPr="002D24C4" w:rsidRDefault="002D24C4" w:rsidP="002D24C4">
            <w:pPr>
              <w:spacing w:before="0" w:after="0"/>
              <w:jc w:val="center"/>
              <w:rPr>
                <w:sz w:val="20"/>
                <w:szCs w:val="20"/>
              </w:rPr>
            </w:pPr>
            <w:r w:rsidRPr="002D24C4">
              <w:rPr>
                <w:sz w:val="20"/>
                <w:szCs w:val="20"/>
              </w:rPr>
              <w:t>53.256</w:t>
            </w:r>
          </w:p>
        </w:tc>
      </w:tr>
      <w:tr w:rsidR="002D24C4" w:rsidRPr="0004371D" w14:paraId="2B897049" w14:textId="77777777" w:rsidTr="002D24C4">
        <w:trPr>
          <w:trHeight w:val="315"/>
          <w:jc w:val="center"/>
        </w:trPr>
        <w:tc>
          <w:tcPr>
            <w:tcW w:w="670" w:type="dxa"/>
            <w:tcBorders>
              <w:left w:val="nil"/>
              <w:bottom w:val="nil"/>
            </w:tcBorders>
            <w:noWrap/>
            <w:vAlign w:val="center"/>
            <w:hideMark/>
          </w:tcPr>
          <w:p w14:paraId="2B897040" w14:textId="77777777" w:rsidR="002D24C4" w:rsidRPr="0004371D" w:rsidRDefault="002D24C4" w:rsidP="002D24C4">
            <w:pPr>
              <w:spacing w:before="0" w:after="0"/>
              <w:jc w:val="center"/>
              <w:rPr>
                <w:b/>
                <w:bCs/>
                <w:sz w:val="20"/>
                <w:szCs w:val="20"/>
              </w:rPr>
            </w:pPr>
          </w:p>
        </w:tc>
        <w:tc>
          <w:tcPr>
            <w:tcW w:w="968" w:type="dxa"/>
            <w:tcBorders>
              <w:bottom w:val="single" w:sz="4" w:space="0" w:color="000000"/>
              <w:right w:val="nil"/>
            </w:tcBorders>
            <w:noWrap/>
            <w:vAlign w:val="bottom"/>
            <w:hideMark/>
          </w:tcPr>
          <w:p w14:paraId="2B897041" w14:textId="77777777" w:rsidR="002D24C4" w:rsidRPr="002D24C4" w:rsidRDefault="002D24C4" w:rsidP="002D24C4">
            <w:pPr>
              <w:spacing w:before="0" w:after="0"/>
              <w:jc w:val="center"/>
              <w:rPr>
                <w:b/>
                <w:sz w:val="20"/>
                <w:szCs w:val="20"/>
              </w:rPr>
            </w:pPr>
            <w:r w:rsidRPr="002D24C4">
              <w:rPr>
                <w:b/>
                <w:sz w:val="20"/>
                <w:szCs w:val="20"/>
              </w:rPr>
              <w:t>58.390</w:t>
            </w:r>
          </w:p>
        </w:tc>
        <w:tc>
          <w:tcPr>
            <w:tcW w:w="1094" w:type="dxa"/>
            <w:tcBorders>
              <w:left w:val="nil"/>
              <w:bottom w:val="single" w:sz="4" w:space="0" w:color="000000"/>
              <w:right w:val="nil"/>
            </w:tcBorders>
            <w:noWrap/>
            <w:vAlign w:val="bottom"/>
            <w:hideMark/>
          </w:tcPr>
          <w:p w14:paraId="2B897042" w14:textId="77777777" w:rsidR="002D24C4" w:rsidRPr="002D24C4" w:rsidRDefault="002D24C4" w:rsidP="002D24C4">
            <w:pPr>
              <w:spacing w:before="0" w:after="0"/>
              <w:jc w:val="center"/>
              <w:rPr>
                <w:b/>
                <w:sz w:val="20"/>
                <w:szCs w:val="20"/>
              </w:rPr>
            </w:pPr>
            <w:r w:rsidRPr="002D24C4">
              <w:rPr>
                <w:b/>
                <w:sz w:val="20"/>
                <w:szCs w:val="20"/>
              </w:rPr>
              <w:t>-0.805</w:t>
            </w:r>
          </w:p>
        </w:tc>
        <w:tc>
          <w:tcPr>
            <w:tcW w:w="960" w:type="dxa"/>
            <w:tcBorders>
              <w:left w:val="nil"/>
              <w:bottom w:val="single" w:sz="4" w:space="0" w:color="000000"/>
              <w:right w:val="nil"/>
            </w:tcBorders>
            <w:noWrap/>
            <w:vAlign w:val="bottom"/>
            <w:hideMark/>
          </w:tcPr>
          <w:p w14:paraId="2B897043" w14:textId="77777777" w:rsidR="002D24C4" w:rsidRPr="002D24C4" w:rsidRDefault="002D24C4" w:rsidP="002D24C4">
            <w:pPr>
              <w:spacing w:before="0" w:after="0"/>
              <w:jc w:val="center"/>
              <w:rPr>
                <w:b/>
                <w:sz w:val="20"/>
                <w:szCs w:val="20"/>
              </w:rPr>
            </w:pPr>
            <w:r w:rsidRPr="002D24C4">
              <w:rPr>
                <w:b/>
                <w:sz w:val="20"/>
                <w:szCs w:val="20"/>
              </w:rPr>
              <w:t>0.000</w:t>
            </w:r>
          </w:p>
        </w:tc>
        <w:tc>
          <w:tcPr>
            <w:tcW w:w="866" w:type="dxa"/>
            <w:tcBorders>
              <w:left w:val="nil"/>
              <w:bottom w:val="single" w:sz="4" w:space="0" w:color="000000"/>
              <w:right w:val="nil"/>
            </w:tcBorders>
            <w:noWrap/>
            <w:vAlign w:val="bottom"/>
            <w:hideMark/>
          </w:tcPr>
          <w:p w14:paraId="2B897044" w14:textId="77777777" w:rsidR="002D24C4" w:rsidRPr="002D24C4" w:rsidRDefault="002D24C4" w:rsidP="002D24C4">
            <w:pPr>
              <w:spacing w:before="0" w:after="0"/>
              <w:jc w:val="center"/>
              <w:rPr>
                <w:b/>
                <w:sz w:val="20"/>
                <w:szCs w:val="20"/>
              </w:rPr>
            </w:pPr>
            <w:r w:rsidRPr="002D24C4">
              <w:rPr>
                <w:b/>
                <w:sz w:val="20"/>
                <w:szCs w:val="20"/>
              </w:rPr>
              <w:t>196.356</w:t>
            </w:r>
          </w:p>
        </w:tc>
        <w:tc>
          <w:tcPr>
            <w:tcW w:w="825" w:type="dxa"/>
            <w:tcBorders>
              <w:left w:val="nil"/>
              <w:bottom w:val="single" w:sz="4" w:space="0" w:color="000000"/>
              <w:right w:val="nil"/>
            </w:tcBorders>
            <w:noWrap/>
            <w:vAlign w:val="bottom"/>
            <w:hideMark/>
          </w:tcPr>
          <w:p w14:paraId="2B897045" w14:textId="77777777" w:rsidR="002D24C4" w:rsidRPr="002D24C4" w:rsidRDefault="002D24C4" w:rsidP="002D24C4">
            <w:pPr>
              <w:spacing w:before="0" w:after="0"/>
              <w:jc w:val="center"/>
              <w:rPr>
                <w:b/>
                <w:sz w:val="20"/>
                <w:szCs w:val="20"/>
              </w:rPr>
            </w:pPr>
            <w:r w:rsidRPr="002D24C4">
              <w:rPr>
                <w:b/>
                <w:sz w:val="20"/>
                <w:szCs w:val="20"/>
              </w:rPr>
              <w:t>81.682</w:t>
            </w:r>
          </w:p>
        </w:tc>
        <w:tc>
          <w:tcPr>
            <w:tcW w:w="1206" w:type="dxa"/>
            <w:tcBorders>
              <w:left w:val="nil"/>
              <w:bottom w:val="single" w:sz="4" w:space="0" w:color="000000"/>
              <w:right w:val="nil"/>
            </w:tcBorders>
            <w:noWrap/>
            <w:vAlign w:val="bottom"/>
            <w:hideMark/>
          </w:tcPr>
          <w:p w14:paraId="2B897046" w14:textId="77777777" w:rsidR="002D24C4" w:rsidRPr="002D24C4" w:rsidRDefault="002D24C4" w:rsidP="002D24C4">
            <w:pPr>
              <w:spacing w:before="0" w:after="0"/>
              <w:jc w:val="center"/>
              <w:rPr>
                <w:b/>
                <w:sz w:val="20"/>
                <w:szCs w:val="20"/>
              </w:rPr>
            </w:pPr>
            <w:r w:rsidRPr="002D24C4">
              <w:rPr>
                <w:b/>
                <w:sz w:val="20"/>
                <w:szCs w:val="20"/>
              </w:rPr>
              <w:t>0.000</w:t>
            </w:r>
          </w:p>
        </w:tc>
        <w:tc>
          <w:tcPr>
            <w:tcW w:w="1139" w:type="dxa"/>
            <w:tcBorders>
              <w:left w:val="nil"/>
              <w:bottom w:val="single" w:sz="4" w:space="0" w:color="000000"/>
              <w:right w:val="nil"/>
            </w:tcBorders>
            <w:noWrap/>
            <w:vAlign w:val="bottom"/>
            <w:hideMark/>
          </w:tcPr>
          <w:p w14:paraId="2B897047" w14:textId="77777777" w:rsidR="002D24C4" w:rsidRPr="002D24C4" w:rsidRDefault="002D24C4" w:rsidP="002D24C4">
            <w:pPr>
              <w:spacing w:before="0" w:after="0"/>
              <w:jc w:val="center"/>
              <w:rPr>
                <w:b/>
                <w:sz w:val="20"/>
                <w:szCs w:val="20"/>
              </w:rPr>
            </w:pPr>
            <w:r w:rsidRPr="002D24C4">
              <w:rPr>
                <w:b/>
                <w:sz w:val="20"/>
                <w:szCs w:val="20"/>
              </w:rPr>
              <w:t>0.000</w:t>
            </w:r>
          </w:p>
        </w:tc>
        <w:tc>
          <w:tcPr>
            <w:tcW w:w="905" w:type="dxa"/>
            <w:tcBorders>
              <w:left w:val="nil"/>
              <w:bottom w:val="single" w:sz="4" w:space="0" w:color="000000"/>
            </w:tcBorders>
            <w:noWrap/>
            <w:vAlign w:val="bottom"/>
            <w:hideMark/>
          </w:tcPr>
          <w:p w14:paraId="2B897048" w14:textId="77777777" w:rsidR="002D24C4" w:rsidRPr="002D24C4" w:rsidRDefault="002D24C4" w:rsidP="002D24C4">
            <w:pPr>
              <w:spacing w:before="0" w:after="0"/>
              <w:jc w:val="center"/>
              <w:rPr>
                <w:b/>
                <w:sz w:val="20"/>
                <w:szCs w:val="20"/>
              </w:rPr>
            </w:pPr>
            <w:r w:rsidRPr="002D24C4">
              <w:rPr>
                <w:b/>
                <w:sz w:val="20"/>
                <w:szCs w:val="20"/>
              </w:rPr>
              <w:t>220.452</w:t>
            </w:r>
          </w:p>
        </w:tc>
      </w:tr>
      <w:tr w:rsidR="002D5F99" w:rsidRPr="0004371D" w14:paraId="2B897053" w14:textId="77777777" w:rsidTr="002D24C4">
        <w:trPr>
          <w:trHeight w:val="315"/>
          <w:jc w:val="center"/>
        </w:trPr>
        <w:tc>
          <w:tcPr>
            <w:tcW w:w="670" w:type="dxa"/>
            <w:tcBorders>
              <w:top w:val="nil"/>
              <w:left w:val="nil"/>
              <w:bottom w:val="nil"/>
              <w:right w:val="nil"/>
            </w:tcBorders>
            <w:noWrap/>
            <w:vAlign w:val="center"/>
            <w:hideMark/>
          </w:tcPr>
          <w:p w14:paraId="2B89704A" w14:textId="77777777" w:rsidR="002D5F99" w:rsidRPr="0004371D" w:rsidRDefault="002D5F99" w:rsidP="002D24C4">
            <w:pPr>
              <w:spacing w:before="0" w:after="0"/>
              <w:jc w:val="center"/>
              <w:rPr>
                <w:b/>
                <w:bCs/>
                <w:sz w:val="20"/>
                <w:szCs w:val="20"/>
              </w:rPr>
            </w:pPr>
          </w:p>
        </w:tc>
        <w:tc>
          <w:tcPr>
            <w:tcW w:w="968" w:type="dxa"/>
            <w:tcBorders>
              <w:top w:val="single" w:sz="4" w:space="0" w:color="000000"/>
              <w:left w:val="nil"/>
              <w:bottom w:val="nil"/>
              <w:right w:val="nil"/>
            </w:tcBorders>
            <w:noWrap/>
            <w:vAlign w:val="center"/>
            <w:hideMark/>
          </w:tcPr>
          <w:p w14:paraId="2B89704B" w14:textId="77777777" w:rsidR="002D5F99" w:rsidRPr="002D24C4" w:rsidRDefault="002D5F99" w:rsidP="002D24C4">
            <w:pPr>
              <w:spacing w:before="0" w:after="0"/>
              <w:jc w:val="center"/>
              <w:rPr>
                <w:sz w:val="20"/>
                <w:szCs w:val="20"/>
              </w:rPr>
            </w:pPr>
          </w:p>
        </w:tc>
        <w:tc>
          <w:tcPr>
            <w:tcW w:w="1094" w:type="dxa"/>
            <w:tcBorders>
              <w:top w:val="single" w:sz="4" w:space="0" w:color="000000"/>
              <w:left w:val="nil"/>
              <w:bottom w:val="nil"/>
              <w:right w:val="nil"/>
            </w:tcBorders>
            <w:noWrap/>
            <w:vAlign w:val="center"/>
            <w:hideMark/>
          </w:tcPr>
          <w:p w14:paraId="2B89704C" w14:textId="77777777" w:rsidR="002D5F99" w:rsidRPr="002D24C4" w:rsidRDefault="002D5F99" w:rsidP="002D24C4">
            <w:pPr>
              <w:spacing w:before="0" w:after="0"/>
              <w:jc w:val="center"/>
              <w:rPr>
                <w:sz w:val="20"/>
                <w:szCs w:val="20"/>
              </w:rPr>
            </w:pPr>
          </w:p>
        </w:tc>
        <w:tc>
          <w:tcPr>
            <w:tcW w:w="960" w:type="dxa"/>
            <w:tcBorders>
              <w:top w:val="single" w:sz="4" w:space="0" w:color="000000"/>
              <w:left w:val="nil"/>
              <w:bottom w:val="nil"/>
              <w:right w:val="nil"/>
            </w:tcBorders>
            <w:noWrap/>
            <w:vAlign w:val="center"/>
            <w:hideMark/>
          </w:tcPr>
          <w:p w14:paraId="2B89704D" w14:textId="77777777" w:rsidR="002D5F99" w:rsidRPr="002D24C4" w:rsidRDefault="002D5F99" w:rsidP="002D24C4">
            <w:pPr>
              <w:spacing w:before="0" w:after="0"/>
              <w:jc w:val="center"/>
              <w:rPr>
                <w:sz w:val="20"/>
                <w:szCs w:val="20"/>
              </w:rPr>
            </w:pPr>
          </w:p>
        </w:tc>
        <w:tc>
          <w:tcPr>
            <w:tcW w:w="866" w:type="dxa"/>
            <w:tcBorders>
              <w:top w:val="single" w:sz="4" w:space="0" w:color="000000"/>
              <w:left w:val="nil"/>
              <w:bottom w:val="nil"/>
              <w:right w:val="nil"/>
            </w:tcBorders>
            <w:noWrap/>
            <w:vAlign w:val="center"/>
            <w:hideMark/>
          </w:tcPr>
          <w:p w14:paraId="2B89704E" w14:textId="77777777" w:rsidR="002D5F99" w:rsidRPr="002D24C4" w:rsidRDefault="002D5F99" w:rsidP="002D24C4">
            <w:pPr>
              <w:spacing w:before="0" w:after="0"/>
              <w:jc w:val="center"/>
              <w:rPr>
                <w:sz w:val="20"/>
                <w:szCs w:val="20"/>
              </w:rPr>
            </w:pPr>
          </w:p>
        </w:tc>
        <w:tc>
          <w:tcPr>
            <w:tcW w:w="825" w:type="dxa"/>
            <w:tcBorders>
              <w:top w:val="single" w:sz="4" w:space="0" w:color="000000"/>
              <w:left w:val="nil"/>
              <w:bottom w:val="nil"/>
              <w:right w:val="nil"/>
            </w:tcBorders>
            <w:noWrap/>
            <w:vAlign w:val="center"/>
            <w:hideMark/>
          </w:tcPr>
          <w:p w14:paraId="2B89704F" w14:textId="77777777" w:rsidR="002D5F99" w:rsidRPr="002D24C4" w:rsidRDefault="002D5F99" w:rsidP="002D24C4">
            <w:pPr>
              <w:spacing w:before="0" w:after="0"/>
              <w:jc w:val="center"/>
              <w:rPr>
                <w:sz w:val="20"/>
                <w:szCs w:val="20"/>
              </w:rPr>
            </w:pPr>
          </w:p>
        </w:tc>
        <w:tc>
          <w:tcPr>
            <w:tcW w:w="1206" w:type="dxa"/>
            <w:tcBorders>
              <w:top w:val="single" w:sz="4" w:space="0" w:color="000000"/>
              <w:left w:val="nil"/>
              <w:bottom w:val="nil"/>
              <w:right w:val="nil"/>
            </w:tcBorders>
            <w:noWrap/>
            <w:vAlign w:val="center"/>
            <w:hideMark/>
          </w:tcPr>
          <w:p w14:paraId="2B897050" w14:textId="77777777" w:rsidR="002D5F99" w:rsidRPr="002D24C4" w:rsidRDefault="002D5F99" w:rsidP="002D24C4">
            <w:pPr>
              <w:spacing w:before="0" w:after="0"/>
              <w:jc w:val="center"/>
              <w:rPr>
                <w:sz w:val="20"/>
                <w:szCs w:val="20"/>
              </w:rPr>
            </w:pPr>
          </w:p>
        </w:tc>
        <w:tc>
          <w:tcPr>
            <w:tcW w:w="1139" w:type="dxa"/>
            <w:tcBorders>
              <w:top w:val="single" w:sz="4" w:space="0" w:color="000000"/>
              <w:left w:val="nil"/>
              <w:bottom w:val="nil"/>
              <w:right w:val="nil"/>
            </w:tcBorders>
            <w:noWrap/>
            <w:vAlign w:val="center"/>
            <w:hideMark/>
          </w:tcPr>
          <w:p w14:paraId="2B897051" w14:textId="77777777" w:rsidR="002D5F99" w:rsidRPr="002D24C4" w:rsidRDefault="002D5F99" w:rsidP="002D24C4">
            <w:pPr>
              <w:spacing w:before="0" w:after="0"/>
              <w:jc w:val="center"/>
              <w:rPr>
                <w:sz w:val="20"/>
                <w:szCs w:val="20"/>
              </w:rPr>
            </w:pPr>
          </w:p>
        </w:tc>
        <w:tc>
          <w:tcPr>
            <w:tcW w:w="905" w:type="dxa"/>
            <w:tcBorders>
              <w:top w:val="single" w:sz="4" w:space="0" w:color="000000"/>
              <w:left w:val="nil"/>
              <w:bottom w:val="nil"/>
              <w:right w:val="nil"/>
            </w:tcBorders>
            <w:noWrap/>
            <w:vAlign w:val="center"/>
            <w:hideMark/>
          </w:tcPr>
          <w:p w14:paraId="2B897052" w14:textId="77777777" w:rsidR="002D5F99" w:rsidRPr="002D24C4" w:rsidRDefault="002D5F99" w:rsidP="002D24C4">
            <w:pPr>
              <w:spacing w:before="0" w:after="0"/>
              <w:jc w:val="center"/>
              <w:rPr>
                <w:sz w:val="20"/>
                <w:szCs w:val="20"/>
              </w:rPr>
            </w:pPr>
          </w:p>
        </w:tc>
      </w:tr>
      <w:tr w:rsidR="002D24C4" w:rsidRPr="0004371D" w14:paraId="2B89705D" w14:textId="77777777" w:rsidTr="002D24C4">
        <w:trPr>
          <w:trHeight w:val="315"/>
          <w:jc w:val="center"/>
        </w:trPr>
        <w:tc>
          <w:tcPr>
            <w:tcW w:w="670" w:type="dxa"/>
            <w:tcBorders>
              <w:top w:val="nil"/>
              <w:left w:val="nil"/>
              <w:bottom w:val="nil"/>
              <w:right w:val="nil"/>
            </w:tcBorders>
            <w:noWrap/>
            <w:vAlign w:val="center"/>
            <w:hideMark/>
          </w:tcPr>
          <w:p w14:paraId="2B897054" w14:textId="77777777" w:rsidR="002D5F99" w:rsidRPr="0004371D" w:rsidRDefault="002D5F99" w:rsidP="002D24C4">
            <w:pPr>
              <w:spacing w:before="0" w:after="0"/>
              <w:jc w:val="center"/>
              <w:rPr>
                <w:b/>
                <w:bCs/>
                <w:sz w:val="20"/>
                <w:szCs w:val="20"/>
              </w:rPr>
            </w:pPr>
          </w:p>
        </w:tc>
        <w:tc>
          <w:tcPr>
            <w:tcW w:w="968" w:type="dxa"/>
            <w:tcBorders>
              <w:top w:val="nil"/>
              <w:left w:val="nil"/>
              <w:bottom w:val="nil"/>
              <w:right w:val="nil"/>
            </w:tcBorders>
            <w:noWrap/>
            <w:vAlign w:val="center"/>
            <w:hideMark/>
          </w:tcPr>
          <w:p w14:paraId="2B897055" w14:textId="77777777" w:rsidR="002D5F99" w:rsidRPr="002D24C4" w:rsidRDefault="002D5F99" w:rsidP="002D24C4">
            <w:pPr>
              <w:spacing w:before="0" w:after="0"/>
              <w:jc w:val="center"/>
              <w:rPr>
                <w:sz w:val="20"/>
                <w:szCs w:val="20"/>
              </w:rPr>
            </w:pPr>
          </w:p>
        </w:tc>
        <w:tc>
          <w:tcPr>
            <w:tcW w:w="1094" w:type="dxa"/>
            <w:tcBorders>
              <w:top w:val="nil"/>
              <w:left w:val="nil"/>
              <w:bottom w:val="nil"/>
              <w:right w:val="nil"/>
            </w:tcBorders>
            <w:noWrap/>
            <w:vAlign w:val="center"/>
            <w:hideMark/>
          </w:tcPr>
          <w:p w14:paraId="2B897056" w14:textId="77777777" w:rsidR="002D5F99" w:rsidRPr="002D24C4" w:rsidRDefault="002D5F99" w:rsidP="002D24C4">
            <w:pPr>
              <w:spacing w:before="0" w:after="0"/>
              <w:jc w:val="center"/>
              <w:rPr>
                <w:sz w:val="20"/>
                <w:szCs w:val="20"/>
              </w:rPr>
            </w:pPr>
          </w:p>
        </w:tc>
        <w:tc>
          <w:tcPr>
            <w:tcW w:w="960" w:type="dxa"/>
            <w:tcBorders>
              <w:top w:val="nil"/>
              <w:left w:val="nil"/>
              <w:bottom w:val="nil"/>
              <w:right w:val="nil"/>
            </w:tcBorders>
            <w:noWrap/>
            <w:vAlign w:val="center"/>
            <w:hideMark/>
          </w:tcPr>
          <w:p w14:paraId="2B897057" w14:textId="77777777" w:rsidR="002D5F99" w:rsidRPr="002D24C4" w:rsidRDefault="002D5F99" w:rsidP="002D24C4">
            <w:pPr>
              <w:spacing w:before="0" w:after="0"/>
              <w:jc w:val="center"/>
              <w:rPr>
                <w:sz w:val="20"/>
                <w:szCs w:val="20"/>
              </w:rPr>
            </w:pPr>
          </w:p>
        </w:tc>
        <w:tc>
          <w:tcPr>
            <w:tcW w:w="866" w:type="dxa"/>
            <w:tcBorders>
              <w:top w:val="nil"/>
              <w:left w:val="nil"/>
              <w:bottom w:val="nil"/>
              <w:right w:val="nil"/>
            </w:tcBorders>
            <w:noWrap/>
            <w:vAlign w:val="center"/>
            <w:hideMark/>
          </w:tcPr>
          <w:p w14:paraId="2B897058" w14:textId="77777777" w:rsidR="002D5F99" w:rsidRPr="002D24C4" w:rsidRDefault="002D5F99" w:rsidP="002D24C4">
            <w:pPr>
              <w:spacing w:before="0" w:after="0"/>
              <w:jc w:val="center"/>
              <w:rPr>
                <w:sz w:val="20"/>
                <w:szCs w:val="20"/>
              </w:rPr>
            </w:pPr>
          </w:p>
        </w:tc>
        <w:tc>
          <w:tcPr>
            <w:tcW w:w="825" w:type="dxa"/>
            <w:tcBorders>
              <w:top w:val="nil"/>
              <w:left w:val="nil"/>
              <w:bottom w:val="nil"/>
              <w:right w:val="nil"/>
            </w:tcBorders>
            <w:noWrap/>
            <w:vAlign w:val="center"/>
            <w:hideMark/>
          </w:tcPr>
          <w:p w14:paraId="2B897059" w14:textId="77777777" w:rsidR="002D5F99" w:rsidRPr="002D24C4" w:rsidRDefault="002D5F99" w:rsidP="002D24C4">
            <w:pPr>
              <w:spacing w:before="0" w:after="0"/>
              <w:jc w:val="center"/>
              <w:rPr>
                <w:sz w:val="20"/>
                <w:szCs w:val="20"/>
              </w:rPr>
            </w:pPr>
          </w:p>
        </w:tc>
        <w:tc>
          <w:tcPr>
            <w:tcW w:w="1206" w:type="dxa"/>
            <w:tcBorders>
              <w:top w:val="nil"/>
              <w:left w:val="nil"/>
              <w:bottom w:val="nil"/>
              <w:right w:val="nil"/>
            </w:tcBorders>
            <w:noWrap/>
            <w:vAlign w:val="center"/>
            <w:hideMark/>
          </w:tcPr>
          <w:p w14:paraId="2B89705A" w14:textId="77777777" w:rsidR="002D5F99" w:rsidRPr="002D24C4" w:rsidRDefault="002D5F99" w:rsidP="002D24C4">
            <w:pPr>
              <w:spacing w:before="0" w:after="0"/>
              <w:jc w:val="center"/>
              <w:rPr>
                <w:sz w:val="20"/>
                <w:szCs w:val="20"/>
              </w:rPr>
            </w:pPr>
          </w:p>
        </w:tc>
        <w:tc>
          <w:tcPr>
            <w:tcW w:w="1139" w:type="dxa"/>
            <w:tcBorders>
              <w:top w:val="nil"/>
              <w:left w:val="nil"/>
              <w:bottom w:val="nil"/>
              <w:right w:val="nil"/>
            </w:tcBorders>
            <w:noWrap/>
            <w:vAlign w:val="center"/>
            <w:hideMark/>
          </w:tcPr>
          <w:p w14:paraId="2B89705B" w14:textId="77777777" w:rsidR="002D5F99" w:rsidRPr="002D24C4" w:rsidRDefault="002D5F99" w:rsidP="002D24C4">
            <w:pPr>
              <w:spacing w:before="0" w:after="0"/>
              <w:jc w:val="center"/>
              <w:rPr>
                <w:b/>
                <w:bCs/>
                <w:sz w:val="20"/>
                <w:szCs w:val="20"/>
              </w:rPr>
            </w:pPr>
            <w:r w:rsidRPr="002D24C4">
              <w:rPr>
                <w:b/>
                <w:bCs/>
                <w:sz w:val="20"/>
                <w:szCs w:val="20"/>
              </w:rPr>
              <w:t>TIR =</w:t>
            </w:r>
          </w:p>
        </w:tc>
        <w:tc>
          <w:tcPr>
            <w:tcW w:w="905" w:type="dxa"/>
            <w:tcBorders>
              <w:top w:val="nil"/>
              <w:left w:val="nil"/>
              <w:bottom w:val="nil"/>
              <w:right w:val="nil"/>
            </w:tcBorders>
            <w:noWrap/>
            <w:vAlign w:val="center"/>
            <w:hideMark/>
          </w:tcPr>
          <w:p w14:paraId="2B89705C" w14:textId="77777777" w:rsidR="002D5F99" w:rsidRPr="002D24C4" w:rsidRDefault="002D5F99" w:rsidP="002D24C4">
            <w:pPr>
              <w:spacing w:before="0" w:after="0"/>
              <w:jc w:val="center"/>
              <w:rPr>
                <w:b/>
                <w:bCs/>
                <w:sz w:val="20"/>
                <w:szCs w:val="20"/>
              </w:rPr>
            </w:pPr>
            <w:r w:rsidRPr="002D24C4">
              <w:rPr>
                <w:b/>
                <w:bCs/>
                <w:sz w:val="20"/>
                <w:szCs w:val="20"/>
              </w:rPr>
              <w:t>1</w:t>
            </w:r>
            <w:r w:rsidR="002D24C4" w:rsidRPr="002D24C4">
              <w:rPr>
                <w:b/>
                <w:bCs/>
                <w:sz w:val="20"/>
                <w:szCs w:val="20"/>
              </w:rPr>
              <w:t>8.4</w:t>
            </w:r>
            <w:r w:rsidRPr="002D24C4">
              <w:rPr>
                <w:b/>
                <w:bCs/>
                <w:sz w:val="20"/>
                <w:szCs w:val="20"/>
              </w:rPr>
              <w:t>%</w:t>
            </w:r>
          </w:p>
        </w:tc>
      </w:tr>
      <w:tr w:rsidR="002D24C4" w:rsidRPr="0004371D" w14:paraId="2B897067" w14:textId="77777777" w:rsidTr="002D24C4">
        <w:trPr>
          <w:trHeight w:val="315"/>
          <w:jc w:val="center"/>
        </w:trPr>
        <w:tc>
          <w:tcPr>
            <w:tcW w:w="670" w:type="dxa"/>
            <w:tcBorders>
              <w:top w:val="nil"/>
              <w:left w:val="nil"/>
              <w:bottom w:val="nil"/>
              <w:right w:val="nil"/>
            </w:tcBorders>
            <w:noWrap/>
            <w:vAlign w:val="center"/>
            <w:hideMark/>
          </w:tcPr>
          <w:p w14:paraId="2B89705E" w14:textId="77777777" w:rsidR="002D5F99" w:rsidRPr="0004371D" w:rsidRDefault="002D5F99" w:rsidP="002D24C4">
            <w:pPr>
              <w:spacing w:before="0" w:after="0"/>
              <w:jc w:val="center"/>
              <w:rPr>
                <w:sz w:val="20"/>
                <w:szCs w:val="20"/>
              </w:rPr>
            </w:pPr>
          </w:p>
        </w:tc>
        <w:tc>
          <w:tcPr>
            <w:tcW w:w="968" w:type="dxa"/>
            <w:tcBorders>
              <w:top w:val="nil"/>
              <w:left w:val="nil"/>
              <w:bottom w:val="nil"/>
              <w:right w:val="nil"/>
            </w:tcBorders>
            <w:noWrap/>
            <w:vAlign w:val="center"/>
            <w:hideMark/>
          </w:tcPr>
          <w:p w14:paraId="2B89705F" w14:textId="77777777" w:rsidR="002D5F99" w:rsidRPr="002D24C4" w:rsidRDefault="002D5F99" w:rsidP="002D24C4">
            <w:pPr>
              <w:spacing w:before="0" w:after="0"/>
              <w:jc w:val="center"/>
              <w:rPr>
                <w:sz w:val="20"/>
                <w:szCs w:val="20"/>
              </w:rPr>
            </w:pPr>
          </w:p>
        </w:tc>
        <w:tc>
          <w:tcPr>
            <w:tcW w:w="1094" w:type="dxa"/>
            <w:tcBorders>
              <w:top w:val="nil"/>
              <w:left w:val="nil"/>
              <w:bottom w:val="nil"/>
              <w:right w:val="nil"/>
            </w:tcBorders>
            <w:noWrap/>
            <w:vAlign w:val="center"/>
            <w:hideMark/>
          </w:tcPr>
          <w:p w14:paraId="2B897060" w14:textId="77777777" w:rsidR="002D5F99" w:rsidRPr="002D24C4" w:rsidRDefault="002D5F99" w:rsidP="002D24C4">
            <w:pPr>
              <w:spacing w:before="0" w:after="0"/>
              <w:jc w:val="center"/>
              <w:rPr>
                <w:sz w:val="20"/>
                <w:szCs w:val="20"/>
              </w:rPr>
            </w:pPr>
          </w:p>
        </w:tc>
        <w:tc>
          <w:tcPr>
            <w:tcW w:w="960" w:type="dxa"/>
            <w:tcBorders>
              <w:top w:val="nil"/>
              <w:left w:val="nil"/>
              <w:bottom w:val="nil"/>
              <w:right w:val="nil"/>
            </w:tcBorders>
            <w:noWrap/>
            <w:vAlign w:val="center"/>
            <w:hideMark/>
          </w:tcPr>
          <w:p w14:paraId="2B897061" w14:textId="77777777" w:rsidR="002D5F99" w:rsidRPr="002D24C4" w:rsidRDefault="002D5F99" w:rsidP="002D24C4">
            <w:pPr>
              <w:spacing w:before="0" w:after="0"/>
              <w:jc w:val="center"/>
              <w:rPr>
                <w:sz w:val="20"/>
                <w:szCs w:val="20"/>
              </w:rPr>
            </w:pPr>
          </w:p>
        </w:tc>
        <w:tc>
          <w:tcPr>
            <w:tcW w:w="866" w:type="dxa"/>
            <w:tcBorders>
              <w:top w:val="nil"/>
              <w:left w:val="nil"/>
              <w:bottom w:val="nil"/>
              <w:right w:val="nil"/>
            </w:tcBorders>
            <w:noWrap/>
            <w:vAlign w:val="center"/>
            <w:hideMark/>
          </w:tcPr>
          <w:p w14:paraId="2B897062" w14:textId="77777777" w:rsidR="002D5F99" w:rsidRPr="002D24C4" w:rsidRDefault="002D5F99" w:rsidP="002D24C4">
            <w:pPr>
              <w:spacing w:before="0" w:after="0"/>
              <w:jc w:val="center"/>
              <w:rPr>
                <w:sz w:val="20"/>
                <w:szCs w:val="20"/>
              </w:rPr>
            </w:pPr>
          </w:p>
        </w:tc>
        <w:tc>
          <w:tcPr>
            <w:tcW w:w="825" w:type="dxa"/>
            <w:tcBorders>
              <w:top w:val="nil"/>
              <w:left w:val="nil"/>
              <w:bottom w:val="nil"/>
              <w:right w:val="nil"/>
            </w:tcBorders>
            <w:noWrap/>
            <w:vAlign w:val="center"/>
            <w:hideMark/>
          </w:tcPr>
          <w:p w14:paraId="2B897063" w14:textId="77777777" w:rsidR="002D5F99" w:rsidRPr="002D24C4" w:rsidRDefault="002D5F99" w:rsidP="002D24C4">
            <w:pPr>
              <w:spacing w:before="0" w:after="0"/>
              <w:jc w:val="center"/>
              <w:rPr>
                <w:sz w:val="20"/>
                <w:szCs w:val="20"/>
              </w:rPr>
            </w:pPr>
          </w:p>
        </w:tc>
        <w:tc>
          <w:tcPr>
            <w:tcW w:w="1206" w:type="dxa"/>
            <w:tcBorders>
              <w:top w:val="nil"/>
              <w:left w:val="nil"/>
              <w:bottom w:val="nil"/>
              <w:right w:val="nil"/>
            </w:tcBorders>
            <w:noWrap/>
            <w:vAlign w:val="center"/>
            <w:hideMark/>
          </w:tcPr>
          <w:p w14:paraId="2B897064" w14:textId="77777777" w:rsidR="002D5F99" w:rsidRPr="002D24C4" w:rsidRDefault="002D5F99" w:rsidP="002D24C4">
            <w:pPr>
              <w:spacing w:before="0" w:after="0"/>
              <w:jc w:val="center"/>
              <w:rPr>
                <w:sz w:val="20"/>
                <w:szCs w:val="20"/>
              </w:rPr>
            </w:pPr>
          </w:p>
        </w:tc>
        <w:tc>
          <w:tcPr>
            <w:tcW w:w="1139" w:type="dxa"/>
            <w:tcBorders>
              <w:top w:val="nil"/>
              <w:left w:val="nil"/>
              <w:bottom w:val="nil"/>
              <w:right w:val="nil"/>
            </w:tcBorders>
            <w:noWrap/>
            <w:vAlign w:val="center"/>
            <w:hideMark/>
          </w:tcPr>
          <w:p w14:paraId="2B897065" w14:textId="77777777" w:rsidR="002D5F99" w:rsidRPr="002D24C4" w:rsidRDefault="002D5F99" w:rsidP="002D24C4">
            <w:pPr>
              <w:spacing w:before="0" w:after="0"/>
              <w:jc w:val="center"/>
              <w:rPr>
                <w:sz w:val="20"/>
                <w:szCs w:val="20"/>
              </w:rPr>
            </w:pPr>
          </w:p>
        </w:tc>
        <w:tc>
          <w:tcPr>
            <w:tcW w:w="905" w:type="dxa"/>
            <w:tcBorders>
              <w:top w:val="nil"/>
              <w:left w:val="nil"/>
              <w:bottom w:val="nil"/>
              <w:right w:val="nil"/>
            </w:tcBorders>
            <w:noWrap/>
            <w:vAlign w:val="center"/>
            <w:hideMark/>
          </w:tcPr>
          <w:p w14:paraId="2B897066" w14:textId="77777777" w:rsidR="002D5F99" w:rsidRPr="002D24C4" w:rsidRDefault="002D5F99" w:rsidP="002D24C4">
            <w:pPr>
              <w:spacing w:before="0" w:after="0"/>
              <w:jc w:val="center"/>
              <w:rPr>
                <w:sz w:val="20"/>
                <w:szCs w:val="20"/>
              </w:rPr>
            </w:pPr>
          </w:p>
        </w:tc>
      </w:tr>
      <w:tr w:rsidR="002D24C4" w:rsidRPr="0004371D" w14:paraId="2B897071" w14:textId="77777777" w:rsidTr="00BA0DE0">
        <w:trPr>
          <w:trHeight w:val="432"/>
          <w:jc w:val="center"/>
        </w:trPr>
        <w:tc>
          <w:tcPr>
            <w:tcW w:w="670" w:type="dxa"/>
            <w:tcBorders>
              <w:top w:val="nil"/>
              <w:left w:val="nil"/>
              <w:bottom w:val="nil"/>
              <w:right w:val="nil"/>
            </w:tcBorders>
            <w:noWrap/>
            <w:vAlign w:val="center"/>
            <w:hideMark/>
          </w:tcPr>
          <w:p w14:paraId="2B897068" w14:textId="77777777" w:rsidR="002D5F99" w:rsidRPr="0004371D" w:rsidRDefault="002D5F99" w:rsidP="002D24C4">
            <w:pPr>
              <w:spacing w:before="0" w:after="0"/>
              <w:jc w:val="center"/>
              <w:rPr>
                <w:sz w:val="20"/>
                <w:szCs w:val="20"/>
              </w:rPr>
            </w:pPr>
          </w:p>
        </w:tc>
        <w:tc>
          <w:tcPr>
            <w:tcW w:w="968" w:type="dxa"/>
            <w:tcBorders>
              <w:top w:val="nil"/>
              <w:left w:val="nil"/>
              <w:bottom w:val="nil"/>
              <w:right w:val="nil"/>
            </w:tcBorders>
            <w:noWrap/>
            <w:vAlign w:val="center"/>
            <w:hideMark/>
          </w:tcPr>
          <w:p w14:paraId="2B897069" w14:textId="77777777" w:rsidR="002D5F99" w:rsidRPr="002D24C4" w:rsidRDefault="002D5F99" w:rsidP="002D24C4">
            <w:pPr>
              <w:spacing w:before="0" w:after="0"/>
              <w:jc w:val="center"/>
              <w:rPr>
                <w:sz w:val="20"/>
                <w:szCs w:val="20"/>
              </w:rPr>
            </w:pPr>
          </w:p>
        </w:tc>
        <w:tc>
          <w:tcPr>
            <w:tcW w:w="1094" w:type="dxa"/>
            <w:tcBorders>
              <w:top w:val="nil"/>
              <w:left w:val="nil"/>
              <w:bottom w:val="nil"/>
              <w:right w:val="nil"/>
            </w:tcBorders>
            <w:noWrap/>
            <w:vAlign w:val="center"/>
            <w:hideMark/>
          </w:tcPr>
          <w:p w14:paraId="2B89706A" w14:textId="77777777" w:rsidR="002D5F99" w:rsidRPr="002D24C4" w:rsidRDefault="002D5F99" w:rsidP="002D24C4">
            <w:pPr>
              <w:spacing w:before="0" w:after="0"/>
              <w:jc w:val="center"/>
              <w:rPr>
                <w:sz w:val="20"/>
                <w:szCs w:val="20"/>
              </w:rPr>
            </w:pPr>
          </w:p>
        </w:tc>
        <w:tc>
          <w:tcPr>
            <w:tcW w:w="960" w:type="dxa"/>
            <w:tcBorders>
              <w:top w:val="nil"/>
              <w:left w:val="nil"/>
              <w:bottom w:val="nil"/>
              <w:right w:val="nil"/>
            </w:tcBorders>
            <w:noWrap/>
            <w:vAlign w:val="center"/>
            <w:hideMark/>
          </w:tcPr>
          <w:p w14:paraId="2B89706B" w14:textId="77777777" w:rsidR="002D5F99" w:rsidRPr="002D24C4" w:rsidRDefault="002D5F99" w:rsidP="002D24C4">
            <w:pPr>
              <w:spacing w:before="0" w:after="0"/>
              <w:jc w:val="center"/>
              <w:rPr>
                <w:sz w:val="20"/>
                <w:szCs w:val="20"/>
              </w:rPr>
            </w:pPr>
          </w:p>
        </w:tc>
        <w:tc>
          <w:tcPr>
            <w:tcW w:w="866" w:type="dxa"/>
            <w:tcBorders>
              <w:top w:val="nil"/>
              <w:left w:val="nil"/>
              <w:bottom w:val="nil"/>
              <w:right w:val="nil"/>
            </w:tcBorders>
            <w:noWrap/>
            <w:vAlign w:val="center"/>
            <w:hideMark/>
          </w:tcPr>
          <w:p w14:paraId="2B89706C" w14:textId="77777777" w:rsidR="002D5F99" w:rsidRPr="002D24C4" w:rsidRDefault="002D5F99" w:rsidP="002D24C4">
            <w:pPr>
              <w:spacing w:before="0" w:after="0"/>
              <w:jc w:val="center"/>
              <w:rPr>
                <w:sz w:val="20"/>
                <w:szCs w:val="20"/>
              </w:rPr>
            </w:pPr>
          </w:p>
        </w:tc>
        <w:tc>
          <w:tcPr>
            <w:tcW w:w="825" w:type="dxa"/>
            <w:tcBorders>
              <w:top w:val="nil"/>
              <w:left w:val="nil"/>
              <w:bottom w:val="nil"/>
              <w:right w:val="nil"/>
            </w:tcBorders>
            <w:noWrap/>
            <w:vAlign w:val="center"/>
            <w:hideMark/>
          </w:tcPr>
          <w:p w14:paraId="2B89706D" w14:textId="77777777" w:rsidR="002D5F99" w:rsidRPr="002D24C4" w:rsidRDefault="002D5F99" w:rsidP="002D24C4">
            <w:pPr>
              <w:spacing w:before="0" w:after="0"/>
              <w:jc w:val="center"/>
              <w:rPr>
                <w:sz w:val="20"/>
                <w:szCs w:val="20"/>
              </w:rPr>
            </w:pPr>
          </w:p>
        </w:tc>
        <w:tc>
          <w:tcPr>
            <w:tcW w:w="1206" w:type="dxa"/>
            <w:tcBorders>
              <w:top w:val="nil"/>
              <w:left w:val="nil"/>
              <w:bottom w:val="nil"/>
              <w:right w:val="nil"/>
            </w:tcBorders>
            <w:noWrap/>
            <w:vAlign w:val="center"/>
            <w:hideMark/>
          </w:tcPr>
          <w:p w14:paraId="2B89706E" w14:textId="77777777" w:rsidR="002D5F99" w:rsidRPr="002D24C4" w:rsidRDefault="002D5F99" w:rsidP="002D24C4">
            <w:pPr>
              <w:spacing w:before="0" w:after="0"/>
              <w:jc w:val="center"/>
              <w:rPr>
                <w:sz w:val="20"/>
                <w:szCs w:val="20"/>
              </w:rPr>
            </w:pPr>
          </w:p>
        </w:tc>
        <w:tc>
          <w:tcPr>
            <w:tcW w:w="1139" w:type="dxa"/>
            <w:tcBorders>
              <w:top w:val="nil"/>
              <w:left w:val="nil"/>
              <w:bottom w:val="nil"/>
              <w:right w:val="nil"/>
            </w:tcBorders>
            <w:noWrap/>
            <w:vAlign w:val="center"/>
            <w:hideMark/>
          </w:tcPr>
          <w:p w14:paraId="2B89706F" w14:textId="77777777" w:rsidR="002D5F99" w:rsidRPr="002D24C4" w:rsidRDefault="002D5F99" w:rsidP="002D24C4">
            <w:pPr>
              <w:spacing w:before="0" w:after="0"/>
              <w:jc w:val="center"/>
              <w:rPr>
                <w:b/>
                <w:bCs/>
                <w:sz w:val="20"/>
                <w:szCs w:val="20"/>
              </w:rPr>
            </w:pPr>
            <w:r w:rsidRPr="002D24C4">
              <w:rPr>
                <w:b/>
                <w:bCs/>
                <w:sz w:val="20"/>
                <w:szCs w:val="20"/>
              </w:rPr>
              <w:t>VAN =</w:t>
            </w:r>
          </w:p>
        </w:tc>
        <w:tc>
          <w:tcPr>
            <w:tcW w:w="905" w:type="dxa"/>
            <w:tcBorders>
              <w:top w:val="nil"/>
              <w:left w:val="nil"/>
              <w:bottom w:val="nil"/>
              <w:right w:val="nil"/>
            </w:tcBorders>
            <w:noWrap/>
            <w:vAlign w:val="center"/>
            <w:hideMark/>
          </w:tcPr>
          <w:p w14:paraId="2B897070" w14:textId="77777777" w:rsidR="002D5F99" w:rsidRPr="002D24C4" w:rsidRDefault="002D5F99" w:rsidP="002D24C4">
            <w:pPr>
              <w:spacing w:before="0" w:after="0"/>
              <w:jc w:val="center"/>
              <w:rPr>
                <w:b/>
                <w:bCs/>
                <w:sz w:val="20"/>
                <w:szCs w:val="20"/>
              </w:rPr>
            </w:pPr>
            <w:r w:rsidRPr="002D24C4">
              <w:rPr>
                <w:b/>
                <w:bCs/>
                <w:sz w:val="20"/>
                <w:szCs w:val="20"/>
              </w:rPr>
              <w:t>$2</w:t>
            </w:r>
            <w:r w:rsidR="002D24C4" w:rsidRPr="002D24C4">
              <w:rPr>
                <w:b/>
                <w:bCs/>
                <w:sz w:val="20"/>
                <w:szCs w:val="20"/>
              </w:rPr>
              <w:t>2</w:t>
            </w:r>
            <w:r w:rsidRPr="002D24C4">
              <w:rPr>
                <w:b/>
                <w:bCs/>
                <w:sz w:val="20"/>
                <w:szCs w:val="20"/>
              </w:rPr>
              <w:t>.9</w:t>
            </w:r>
            <w:r w:rsidR="002D24C4" w:rsidRPr="002D24C4">
              <w:rPr>
                <w:b/>
                <w:bCs/>
                <w:sz w:val="20"/>
                <w:szCs w:val="20"/>
              </w:rPr>
              <w:t>37</w:t>
            </w:r>
          </w:p>
        </w:tc>
      </w:tr>
    </w:tbl>
    <w:p w14:paraId="2B897072" w14:textId="77777777" w:rsidR="002D24C4" w:rsidRDefault="002D24C4" w:rsidP="002D24C4">
      <w:pPr>
        <w:pStyle w:val="Caption"/>
        <w:spacing w:line="312" w:lineRule="auto"/>
        <w:rPr>
          <w:lang w:val="es-ES"/>
        </w:rPr>
      </w:pPr>
      <w:r w:rsidRPr="00AF530D">
        <w:rPr>
          <w:lang w:val="es-ES"/>
        </w:rPr>
        <w:t xml:space="preserve">Cuadro </w:t>
      </w:r>
      <w:r w:rsidR="009C0080">
        <w:rPr>
          <w:lang w:val="es-ES"/>
        </w:rPr>
        <w:t>31</w:t>
      </w:r>
      <w:r w:rsidRPr="00AF530D">
        <w:rPr>
          <w:lang w:val="es-ES"/>
        </w:rPr>
        <w:t>: Análisis de Sensibilidad</w:t>
      </w:r>
      <w:r>
        <w:rPr>
          <w:lang w:val="es-ES"/>
        </w:rPr>
        <w:t xml:space="preserve"> – Escenario c)</w:t>
      </w:r>
    </w:p>
    <w:tbl>
      <w:tblPr>
        <w:tblStyle w:val="TableGrid"/>
        <w:tblW w:w="0" w:type="auto"/>
        <w:jc w:val="center"/>
        <w:tblLook w:val="04A0" w:firstRow="1" w:lastRow="0" w:firstColumn="1" w:lastColumn="0" w:noHBand="0" w:noVBand="1"/>
      </w:tblPr>
      <w:tblGrid>
        <w:gridCol w:w="670"/>
        <w:gridCol w:w="968"/>
        <w:gridCol w:w="1094"/>
        <w:gridCol w:w="960"/>
        <w:gridCol w:w="866"/>
        <w:gridCol w:w="825"/>
        <w:gridCol w:w="1206"/>
        <w:gridCol w:w="1139"/>
        <w:gridCol w:w="905"/>
      </w:tblGrid>
      <w:tr w:rsidR="002D24C4" w:rsidRPr="0004371D" w14:paraId="2B897078" w14:textId="77777777" w:rsidTr="002D24C4">
        <w:trPr>
          <w:trHeight w:val="300"/>
          <w:jc w:val="center"/>
        </w:trPr>
        <w:tc>
          <w:tcPr>
            <w:tcW w:w="670" w:type="dxa"/>
            <w:vMerge w:val="restart"/>
            <w:shd w:val="clear" w:color="auto" w:fill="BFBFBF"/>
            <w:noWrap/>
            <w:vAlign w:val="center"/>
            <w:hideMark/>
          </w:tcPr>
          <w:p w14:paraId="2B897073" w14:textId="77777777" w:rsidR="002D24C4" w:rsidRPr="0004371D" w:rsidRDefault="002D24C4" w:rsidP="002D24C4">
            <w:pPr>
              <w:spacing w:before="0" w:after="0"/>
              <w:jc w:val="center"/>
              <w:rPr>
                <w:b/>
                <w:bCs/>
                <w:sz w:val="20"/>
                <w:szCs w:val="20"/>
              </w:rPr>
            </w:pPr>
            <w:r w:rsidRPr="0004371D">
              <w:rPr>
                <w:b/>
                <w:bCs/>
                <w:sz w:val="20"/>
                <w:szCs w:val="20"/>
              </w:rPr>
              <w:t>Year</w:t>
            </w:r>
          </w:p>
        </w:tc>
        <w:tc>
          <w:tcPr>
            <w:tcW w:w="3022" w:type="dxa"/>
            <w:gridSpan w:val="3"/>
            <w:shd w:val="clear" w:color="auto" w:fill="BFBFBF"/>
            <w:vAlign w:val="center"/>
            <w:hideMark/>
          </w:tcPr>
          <w:p w14:paraId="2B897074" w14:textId="77777777" w:rsidR="002D24C4" w:rsidRPr="0004371D" w:rsidRDefault="002D24C4" w:rsidP="002D24C4">
            <w:pPr>
              <w:spacing w:before="0" w:after="0"/>
              <w:jc w:val="center"/>
              <w:rPr>
                <w:b/>
                <w:bCs/>
                <w:sz w:val="20"/>
                <w:szCs w:val="20"/>
                <w:lang w:val="en-US"/>
              </w:rPr>
            </w:pPr>
            <w:r w:rsidRPr="0004371D">
              <w:rPr>
                <w:b/>
                <w:bCs/>
                <w:sz w:val="20"/>
                <w:szCs w:val="20"/>
                <w:lang w:val="en-US"/>
              </w:rPr>
              <w:t>Increase in Road Agency Costs</w:t>
            </w:r>
          </w:p>
        </w:tc>
        <w:tc>
          <w:tcPr>
            <w:tcW w:w="2897" w:type="dxa"/>
            <w:gridSpan w:val="3"/>
            <w:shd w:val="clear" w:color="auto" w:fill="BFBFBF"/>
            <w:noWrap/>
            <w:vAlign w:val="center"/>
            <w:hideMark/>
          </w:tcPr>
          <w:p w14:paraId="2B897075" w14:textId="77777777" w:rsidR="002D24C4" w:rsidRPr="0004371D" w:rsidRDefault="002D24C4" w:rsidP="002D24C4">
            <w:pPr>
              <w:spacing w:before="0" w:after="0"/>
              <w:jc w:val="center"/>
              <w:rPr>
                <w:b/>
                <w:bCs/>
                <w:sz w:val="20"/>
                <w:szCs w:val="20"/>
                <w:lang w:val="en-US"/>
              </w:rPr>
            </w:pPr>
            <w:r w:rsidRPr="0004371D">
              <w:rPr>
                <w:b/>
                <w:bCs/>
                <w:sz w:val="20"/>
                <w:szCs w:val="20"/>
                <w:lang w:val="en-US"/>
              </w:rPr>
              <w:t>Decrease in Road User Costs</w:t>
            </w:r>
          </w:p>
        </w:tc>
        <w:tc>
          <w:tcPr>
            <w:tcW w:w="1139" w:type="dxa"/>
            <w:vMerge w:val="restart"/>
            <w:shd w:val="clear" w:color="auto" w:fill="BFBFBF"/>
            <w:vAlign w:val="center"/>
            <w:hideMark/>
          </w:tcPr>
          <w:p w14:paraId="2B897076" w14:textId="77777777" w:rsidR="002D24C4" w:rsidRPr="0004371D" w:rsidRDefault="002D24C4" w:rsidP="002D24C4">
            <w:pPr>
              <w:spacing w:before="0" w:after="0"/>
              <w:jc w:val="center"/>
              <w:rPr>
                <w:b/>
                <w:bCs/>
                <w:sz w:val="20"/>
                <w:szCs w:val="20"/>
              </w:rPr>
            </w:pPr>
            <w:r w:rsidRPr="0004371D">
              <w:rPr>
                <w:b/>
                <w:bCs/>
                <w:sz w:val="20"/>
                <w:szCs w:val="20"/>
              </w:rPr>
              <w:t>Net Exogenous Benefits</w:t>
            </w:r>
          </w:p>
        </w:tc>
        <w:tc>
          <w:tcPr>
            <w:tcW w:w="905" w:type="dxa"/>
            <w:vMerge w:val="restart"/>
            <w:shd w:val="clear" w:color="auto" w:fill="BFBFBF"/>
            <w:vAlign w:val="center"/>
            <w:hideMark/>
          </w:tcPr>
          <w:p w14:paraId="2B897077" w14:textId="77777777" w:rsidR="002D24C4" w:rsidRPr="0004371D" w:rsidRDefault="002D24C4" w:rsidP="002D24C4">
            <w:pPr>
              <w:spacing w:before="0" w:after="0"/>
              <w:jc w:val="center"/>
              <w:rPr>
                <w:b/>
                <w:bCs/>
                <w:sz w:val="20"/>
                <w:szCs w:val="20"/>
              </w:rPr>
            </w:pPr>
            <w:r w:rsidRPr="0004371D">
              <w:rPr>
                <w:b/>
                <w:bCs/>
                <w:sz w:val="20"/>
                <w:szCs w:val="20"/>
              </w:rPr>
              <w:t>Total Net Benefits</w:t>
            </w:r>
          </w:p>
        </w:tc>
      </w:tr>
      <w:tr w:rsidR="002D24C4" w:rsidRPr="0004371D" w14:paraId="2B897082" w14:textId="77777777" w:rsidTr="002D24C4">
        <w:trPr>
          <w:trHeight w:val="300"/>
          <w:jc w:val="center"/>
        </w:trPr>
        <w:tc>
          <w:tcPr>
            <w:tcW w:w="670" w:type="dxa"/>
            <w:vMerge/>
            <w:shd w:val="clear" w:color="auto" w:fill="BFBFBF"/>
            <w:vAlign w:val="center"/>
            <w:hideMark/>
          </w:tcPr>
          <w:p w14:paraId="2B897079" w14:textId="77777777" w:rsidR="002D24C4" w:rsidRPr="0004371D" w:rsidRDefault="002D24C4" w:rsidP="002D24C4">
            <w:pPr>
              <w:spacing w:before="0" w:after="0"/>
              <w:jc w:val="center"/>
              <w:rPr>
                <w:b/>
                <w:bCs/>
                <w:sz w:val="20"/>
                <w:szCs w:val="20"/>
              </w:rPr>
            </w:pPr>
          </w:p>
        </w:tc>
        <w:tc>
          <w:tcPr>
            <w:tcW w:w="968" w:type="dxa"/>
            <w:vMerge w:val="restart"/>
            <w:shd w:val="clear" w:color="auto" w:fill="BFBFBF"/>
            <w:vAlign w:val="center"/>
            <w:hideMark/>
          </w:tcPr>
          <w:p w14:paraId="2B89707A" w14:textId="77777777" w:rsidR="002D24C4" w:rsidRPr="0004371D" w:rsidRDefault="002D24C4" w:rsidP="002D24C4">
            <w:pPr>
              <w:spacing w:before="0" w:after="0"/>
              <w:jc w:val="center"/>
              <w:rPr>
                <w:b/>
                <w:bCs/>
                <w:sz w:val="20"/>
                <w:szCs w:val="20"/>
              </w:rPr>
            </w:pPr>
            <w:r w:rsidRPr="0004371D">
              <w:rPr>
                <w:b/>
                <w:bCs/>
                <w:sz w:val="20"/>
                <w:szCs w:val="20"/>
              </w:rPr>
              <w:t>Capital  Works</w:t>
            </w:r>
          </w:p>
        </w:tc>
        <w:tc>
          <w:tcPr>
            <w:tcW w:w="1094" w:type="dxa"/>
            <w:vMerge w:val="restart"/>
            <w:shd w:val="clear" w:color="auto" w:fill="BFBFBF"/>
            <w:vAlign w:val="center"/>
            <w:hideMark/>
          </w:tcPr>
          <w:p w14:paraId="2B89707B" w14:textId="77777777" w:rsidR="002D24C4" w:rsidRPr="0004371D" w:rsidRDefault="002D24C4" w:rsidP="002D24C4">
            <w:pPr>
              <w:spacing w:before="0" w:after="0"/>
              <w:jc w:val="center"/>
              <w:rPr>
                <w:b/>
                <w:bCs/>
                <w:sz w:val="20"/>
                <w:szCs w:val="20"/>
              </w:rPr>
            </w:pPr>
            <w:r w:rsidRPr="0004371D">
              <w:rPr>
                <w:b/>
                <w:bCs/>
                <w:sz w:val="20"/>
                <w:szCs w:val="20"/>
              </w:rPr>
              <w:t>Recurrent  Works</w:t>
            </w:r>
          </w:p>
        </w:tc>
        <w:tc>
          <w:tcPr>
            <w:tcW w:w="960" w:type="dxa"/>
            <w:vMerge w:val="restart"/>
            <w:shd w:val="clear" w:color="auto" w:fill="BFBFBF"/>
            <w:vAlign w:val="center"/>
            <w:hideMark/>
          </w:tcPr>
          <w:p w14:paraId="2B89707C" w14:textId="77777777" w:rsidR="002D24C4" w:rsidRPr="0004371D" w:rsidRDefault="002D24C4" w:rsidP="002D24C4">
            <w:pPr>
              <w:spacing w:before="0" w:after="0"/>
              <w:jc w:val="center"/>
              <w:rPr>
                <w:b/>
                <w:bCs/>
                <w:sz w:val="20"/>
                <w:szCs w:val="20"/>
              </w:rPr>
            </w:pPr>
            <w:r w:rsidRPr="0004371D">
              <w:rPr>
                <w:b/>
                <w:bCs/>
                <w:sz w:val="20"/>
                <w:szCs w:val="20"/>
              </w:rPr>
              <w:t>Special  Works</w:t>
            </w:r>
          </w:p>
        </w:tc>
        <w:tc>
          <w:tcPr>
            <w:tcW w:w="866" w:type="dxa"/>
            <w:vMerge w:val="restart"/>
            <w:shd w:val="clear" w:color="auto" w:fill="BFBFBF"/>
            <w:vAlign w:val="center"/>
            <w:hideMark/>
          </w:tcPr>
          <w:p w14:paraId="2B89707D" w14:textId="77777777" w:rsidR="002D24C4" w:rsidRPr="0004371D" w:rsidRDefault="002D24C4" w:rsidP="002D24C4">
            <w:pPr>
              <w:spacing w:before="0" w:after="0"/>
              <w:jc w:val="center"/>
              <w:rPr>
                <w:b/>
                <w:bCs/>
                <w:sz w:val="20"/>
                <w:szCs w:val="20"/>
              </w:rPr>
            </w:pPr>
            <w:r w:rsidRPr="0004371D">
              <w:rPr>
                <w:b/>
                <w:bCs/>
                <w:sz w:val="20"/>
                <w:szCs w:val="20"/>
              </w:rPr>
              <w:t>MT VOC</w:t>
            </w:r>
          </w:p>
        </w:tc>
        <w:tc>
          <w:tcPr>
            <w:tcW w:w="825" w:type="dxa"/>
            <w:vMerge w:val="restart"/>
            <w:tcBorders>
              <w:right w:val="single" w:sz="4" w:space="0" w:color="000000"/>
            </w:tcBorders>
            <w:shd w:val="clear" w:color="auto" w:fill="BFBFBF"/>
            <w:vAlign w:val="center"/>
            <w:hideMark/>
          </w:tcPr>
          <w:p w14:paraId="2B89707E" w14:textId="77777777" w:rsidR="002D24C4" w:rsidRPr="0004371D" w:rsidRDefault="002D24C4" w:rsidP="002D24C4">
            <w:pPr>
              <w:spacing w:before="0" w:after="0"/>
              <w:jc w:val="center"/>
              <w:rPr>
                <w:b/>
                <w:bCs/>
                <w:sz w:val="20"/>
                <w:szCs w:val="20"/>
              </w:rPr>
            </w:pPr>
            <w:r w:rsidRPr="0004371D">
              <w:rPr>
                <w:b/>
                <w:bCs/>
                <w:sz w:val="20"/>
                <w:szCs w:val="20"/>
              </w:rPr>
              <w:t>MT Time</w:t>
            </w:r>
          </w:p>
        </w:tc>
        <w:tc>
          <w:tcPr>
            <w:tcW w:w="1206" w:type="dxa"/>
            <w:tcBorders>
              <w:top w:val="single" w:sz="4" w:space="0" w:color="000000"/>
              <w:left w:val="single" w:sz="4" w:space="0" w:color="000000"/>
              <w:bottom w:val="nil"/>
              <w:right w:val="single" w:sz="4" w:space="0" w:color="000000"/>
            </w:tcBorders>
            <w:shd w:val="clear" w:color="auto" w:fill="BFBFBF"/>
            <w:noWrap/>
            <w:vAlign w:val="center"/>
            <w:hideMark/>
          </w:tcPr>
          <w:p w14:paraId="2B89707F" w14:textId="77777777" w:rsidR="002D24C4" w:rsidRPr="0004371D" w:rsidRDefault="002D24C4" w:rsidP="002D24C4">
            <w:pPr>
              <w:spacing w:before="0" w:after="0"/>
              <w:jc w:val="center"/>
              <w:rPr>
                <w:b/>
                <w:bCs/>
                <w:sz w:val="20"/>
                <w:szCs w:val="20"/>
              </w:rPr>
            </w:pPr>
            <w:r w:rsidRPr="0004371D">
              <w:rPr>
                <w:b/>
                <w:bCs/>
                <w:sz w:val="20"/>
                <w:szCs w:val="20"/>
              </w:rPr>
              <w:t>Accident</w:t>
            </w:r>
          </w:p>
        </w:tc>
        <w:tc>
          <w:tcPr>
            <w:tcW w:w="1139" w:type="dxa"/>
            <w:vMerge/>
            <w:tcBorders>
              <w:left w:val="single" w:sz="4" w:space="0" w:color="000000"/>
            </w:tcBorders>
            <w:shd w:val="clear" w:color="auto" w:fill="BFBFBF"/>
            <w:vAlign w:val="center"/>
            <w:hideMark/>
          </w:tcPr>
          <w:p w14:paraId="2B897080" w14:textId="77777777" w:rsidR="002D24C4" w:rsidRPr="0004371D" w:rsidRDefault="002D24C4" w:rsidP="002D24C4">
            <w:pPr>
              <w:spacing w:before="0" w:after="0"/>
              <w:jc w:val="center"/>
              <w:rPr>
                <w:b/>
                <w:bCs/>
                <w:sz w:val="20"/>
                <w:szCs w:val="20"/>
              </w:rPr>
            </w:pPr>
          </w:p>
        </w:tc>
        <w:tc>
          <w:tcPr>
            <w:tcW w:w="905" w:type="dxa"/>
            <w:vMerge/>
            <w:shd w:val="clear" w:color="auto" w:fill="BFBFBF"/>
            <w:vAlign w:val="center"/>
            <w:hideMark/>
          </w:tcPr>
          <w:p w14:paraId="2B897081" w14:textId="77777777" w:rsidR="002D24C4" w:rsidRPr="0004371D" w:rsidRDefault="002D24C4" w:rsidP="002D24C4">
            <w:pPr>
              <w:spacing w:before="0" w:after="0"/>
              <w:jc w:val="center"/>
              <w:rPr>
                <w:b/>
                <w:bCs/>
                <w:sz w:val="20"/>
                <w:szCs w:val="20"/>
              </w:rPr>
            </w:pPr>
          </w:p>
        </w:tc>
      </w:tr>
      <w:tr w:rsidR="002D24C4" w:rsidRPr="0004371D" w14:paraId="2B89708C" w14:textId="77777777" w:rsidTr="002D24C4">
        <w:trPr>
          <w:trHeight w:val="300"/>
          <w:jc w:val="center"/>
        </w:trPr>
        <w:tc>
          <w:tcPr>
            <w:tcW w:w="670" w:type="dxa"/>
            <w:vMerge/>
            <w:shd w:val="clear" w:color="auto" w:fill="BFBFBF"/>
            <w:vAlign w:val="center"/>
            <w:hideMark/>
          </w:tcPr>
          <w:p w14:paraId="2B897083" w14:textId="77777777" w:rsidR="002D24C4" w:rsidRPr="0004371D" w:rsidRDefault="002D24C4" w:rsidP="002D24C4">
            <w:pPr>
              <w:spacing w:before="0" w:after="0"/>
              <w:jc w:val="center"/>
              <w:rPr>
                <w:b/>
                <w:bCs/>
                <w:sz w:val="20"/>
                <w:szCs w:val="20"/>
              </w:rPr>
            </w:pPr>
          </w:p>
        </w:tc>
        <w:tc>
          <w:tcPr>
            <w:tcW w:w="968" w:type="dxa"/>
            <w:vMerge/>
            <w:shd w:val="clear" w:color="auto" w:fill="BFBFBF"/>
            <w:vAlign w:val="center"/>
            <w:hideMark/>
          </w:tcPr>
          <w:p w14:paraId="2B897084" w14:textId="77777777" w:rsidR="002D24C4" w:rsidRPr="0004371D" w:rsidRDefault="002D24C4" w:rsidP="002D24C4">
            <w:pPr>
              <w:spacing w:before="0" w:after="0"/>
              <w:jc w:val="center"/>
              <w:rPr>
                <w:b/>
                <w:bCs/>
                <w:sz w:val="20"/>
                <w:szCs w:val="20"/>
              </w:rPr>
            </w:pPr>
          </w:p>
        </w:tc>
        <w:tc>
          <w:tcPr>
            <w:tcW w:w="1094" w:type="dxa"/>
            <w:vMerge/>
            <w:shd w:val="clear" w:color="auto" w:fill="BFBFBF"/>
            <w:vAlign w:val="center"/>
            <w:hideMark/>
          </w:tcPr>
          <w:p w14:paraId="2B897085" w14:textId="77777777" w:rsidR="002D24C4" w:rsidRPr="0004371D" w:rsidRDefault="002D24C4" w:rsidP="002D24C4">
            <w:pPr>
              <w:spacing w:before="0" w:after="0"/>
              <w:jc w:val="center"/>
              <w:rPr>
                <w:b/>
                <w:bCs/>
                <w:sz w:val="20"/>
                <w:szCs w:val="20"/>
              </w:rPr>
            </w:pPr>
          </w:p>
        </w:tc>
        <w:tc>
          <w:tcPr>
            <w:tcW w:w="960" w:type="dxa"/>
            <w:vMerge/>
            <w:shd w:val="clear" w:color="auto" w:fill="BFBFBF"/>
            <w:vAlign w:val="center"/>
            <w:hideMark/>
          </w:tcPr>
          <w:p w14:paraId="2B897086" w14:textId="77777777" w:rsidR="002D24C4" w:rsidRPr="0004371D" w:rsidRDefault="002D24C4" w:rsidP="002D24C4">
            <w:pPr>
              <w:spacing w:before="0" w:after="0"/>
              <w:jc w:val="center"/>
              <w:rPr>
                <w:b/>
                <w:bCs/>
                <w:sz w:val="20"/>
                <w:szCs w:val="20"/>
              </w:rPr>
            </w:pPr>
          </w:p>
        </w:tc>
        <w:tc>
          <w:tcPr>
            <w:tcW w:w="866" w:type="dxa"/>
            <w:vMerge/>
            <w:shd w:val="clear" w:color="auto" w:fill="BFBFBF"/>
            <w:vAlign w:val="center"/>
            <w:hideMark/>
          </w:tcPr>
          <w:p w14:paraId="2B897087" w14:textId="77777777" w:rsidR="002D24C4" w:rsidRPr="0004371D" w:rsidRDefault="002D24C4" w:rsidP="002D24C4">
            <w:pPr>
              <w:spacing w:before="0" w:after="0"/>
              <w:jc w:val="center"/>
              <w:rPr>
                <w:b/>
                <w:bCs/>
                <w:sz w:val="20"/>
                <w:szCs w:val="20"/>
              </w:rPr>
            </w:pPr>
          </w:p>
        </w:tc>
        <w:tc>
          <w:tcPr>
            <w:tcW w:w="825" w:type="dxa"/>
            <w:vMerge/>
            <w:tcBorders>
              <w:right w:val="single" w:sz="4" w:space="0" w:color="000000"/>
            </w:tcBorders>
            <w:shd w:val="clear" w:color="auto" w:fill="BFBFBF"/>
            <w:vAlign w:val="center"/>
            <w:hideMark/>
          </w:tcPr>
          <w:p w14:paraId="2B897088" w14:textId="77777777" w:rsidR="002D24C4" w:rsidRPr="0004371D" w:rsidRDefault="002D24C4" w:rsidP="002D24C4">
            <w:pPr>
              <w:spacing w:before="0" w:after="0"/>
              <w:jc w:val="center"/>
              <w:rPr>
                <w:b/>
                <w:bCs/>
                <w:sz w:val="20"/>
                <w:szCs w:val="20"/>
              </w:rPr>
            </w:pPr>
          </w:p>
        </w:tc>
        <w:tc>
          <w:tcPr>
            <w:tcW w:w="1206" w:type="dxa"/>
            <w:tcBorders>
              <w:top w:val="nil"/>
              <w:left w:val="single" w:sz="4" w:space="0" w:color="000000"/>
              <w:bottom w:val="nil"/>
              <w:right w:val="single" w:sz="4" w:space="0" w:color="000000"/>
            </w:tcBorders>
            <w:shd w:val="clear" w:color="auto" w:fill="BFBFBF"/>
            <w:noWrap/>
            <w:vAlign w:val="center"/>
            <w:hideMark/>
          </w:tcPr>
          <w:p w14:paraId="2B897089" w14:textId="77777777" w:rsidR="002D24C4" w:rsidRPr="0004371D" w:rsidRDefault="002D24C4" w:rsidP="002D24C4">
            <w:pPr>
              <w:spacing w:before="0" w:after="0"/>
              <w:jc w:val="center"/>
              <w:rPr>
                <w:b/>
                <w:bCs/>
                <w:sz w:val="20"/>
                <w:szCs w:val="20"/>
              </w:rPr>
            </w:pPr>
            <w:r w:rsidRPr="0004371D">
              <w:rPr>
                <w:b/>
                <w:bCs/>
                <w:sz w:val="20"/>
                <w:szCs w:val="20"/>
              </w:rPr>
              <w:t>Cost</w:t>
            </w:r>
          </w:p>
        </w:tc>
        <w:tc>
          <w:tcPr>
            <w:tcW w:w="1139" w:type="dxa"/>
            <w:vMerge/>
            <w:tcBorders>
              <w:left w:val="single" w:sz="4" w:space="0" w:color="000000"/>
            </w:tcBorders>
            <w:shd w:val="clear" w:color="auto" w:fill="BFBFBF"/>
            <w:vAlign w:val="center"/>
            <w:hideMark/>
          </w:tcPr>
          <w:p w14:paraId="2B89708A" w14:textId="77777777" w:rsidR="002D24C4" w:rsidRPr="0004371D" w:rsidRDefault="002D24C4" w:rsidP="002D24C4">
            <w:pPr>
              <w:spacing w:before="0" w:after="0"/>
              <w:jc w:val="center"/>
              <w:rPr>
                <w:b/>
                <w:bCs/>
                <w:sz w:val="20"/>
                <w:szCs w:val="20"/>
              </w:rPr>
            </w:pPr>
          </w:p>
        </w:tc>
        <w:tc>
          <w:tcPr>
            <w:tcW w:w="905" w:type="dxa"/>
            <w:vMerge/>
            <w:shd w:val="clear" w:color="auto" w:fill="BFBFBF"/>
            <w:vAlign w:val="center"/>
            <w:hideMark/>
          </w:tcPr>
          <w:p w14:paraId="2B89708B" w14:textId="77777777" w:rsidR="002D24C4" w:rsidRPr="0004371D" w:rsidRDefault="002D24C4" w:rsidP="002D24C4">
            <w:pPr>
              <w:spacing w:before="0" w:after="0"/>
              <w:jc w:val="center"/>
              <w:rPr>
                <w:b/>
                <w:bCs/>
                <w:sz w:val="20"/>
                <w:szCs w:val="20"/>
              </w:rPr>
            </w:pPr>
          </w:p>
        </w:tc>
      </w:tr>
      <w:tr w:rsidR="002D24C4" w:rsidRPr="0004371D" w14:paraId="2B897096" w14:textId="77777777" w:rsidTr="002D24C4">
        <w:trPr>
          <w:trHeight w:val="315"/>
          <w:jc w:val="center"/>
        </w:trPr>
        <w:tc>
          <w:tcPr>
            <w:tcW w:w="670" w:type="dxa"/>
            <w:vMerge/>
            <w:shd w:val="clear" w:color="auto" w:fill="BFBFBF"/>
            <w:vAlign w:val="center"/>
            <w:hideMark/>
          </w:tcPr>
          <w:p w14:paraId="2B89708D" w14:textId="77777777" w:rsidR="002D24C4" w:rsidRPr="0004371D" w:rsidRDefault="002D24C4" w:rsidP="002D24C4">
            <w:pPr>
              <w:spacing w:before="0" w:after="0"/>
              <w:jc w:val="center"/>
              <w:rPr>
                <w:b/>
                <w:bCs/>
                <w:sz w:val="20"/>
                <w:szCs w:val="20"/>
              </w:rPr>
            </w:pPr>
          </w:p>
        </w:tc>
        <w:tc>
          <w:tcPr>
            <w:tcW w:w="968" w:type="dxa"/>
            <w:vMerge/>
            <w:shd w:val="clear" w:color="auto" w:fill="BFBFBF"/>
            <w:vAlign w:val="center"/>
            <w:hideMark/>
          </w:tcPr>
          <w:p w14:paraId="2B89708E" w14:textId="77777777" w:rsidR="002D24C4" w:rsidRPr="0004371D" w:rsidRDefault="002D24C4" w:rsidP="002D24C4">
            <w:pPr>
              <w:spacing w:before="0" w:after="0"/>
              <w:jc w:val="center"/>
              <w:rPr>
                <w:b/>
                <w:bCs/>
                <w:sz w:val="20"/>
                <w:szCs w:val="20"/>
              </w:rPr>
            </w:pPr>
          </w:p>
        </w:tc>
        <w:tc>
          <w:tcPr>
            <w:tcW w:w="1094" w:type="dxa"/>
            <w:vMerge/>
            <w:shd w:val="clear" w:color="auto" w:fill="BFBFBF"/>
            <w:vAlign w:val="center"/>
            <w:hideMark/>
          </w:tcPr>
          <w:p w14:paraId="2B89708F" w14:textId="77777777" w:rsidR="002D24C4" w:rsidRPr="0004371D" w:rsidRDefault="002D24C4" w:rsidP="002D24C4">
            <w:pPr>
              <w:spacing w:before="0" w:after="0"/>
              <w:jc w:val="center"/>
              <w:rPr>
                <w:b/>
                <w:bCs/>
                <w:sz w:val="20"/>
                <w:szCs w:val="20"/>
              </w:rPr>
            </w:pPr>
          </w:p>
        </w:tc>
        <w:tc>
          <w:tcPr>
            <w:tcW w:w="960" w:type="dxa"/>
            <w:vMerge/>
            <w:shd w:val="clear" w:color="auto" w:fill="BFBFBF"/>
            <w:vAlign w:val="center"/>
            <w:hideMark/>
          </w:tcPr>
          <w:p w14:paraId="2B897090" w14:textId="77777777" w:rsidR="002D24C4" w:rsidRPr="0004371D" w:rsidRDefault="002D24C4" w:rsidP="002D24C4">
            <w:pPr>
              <w:spacing w:before="0" w:after="0"/>
              <w:jc w:val="center"/>
              <w:rPr>
                <w:b/>
                <w:bCs/>
                <w:sz w:val="20"/>
                <w:szCs w:val="20"/>
              </w:rPr>
            </w:pPr>
          </w:p>
        </w:tc>
        <w:tc>
          <w:tcPr>
            <w:tcW w:w="866" w:type="dxa"/>
            <w:vMerge/>
            <w:shd w:val="clear" w:color="auto" w:fill="BFBFBF"/>
            <w:vAlign w:val="center"/>
            <w:hideMark/>
          </w:tcPr>
          <w:p w14:paraId="2B897091" w14:textId="77777777" w:rsidR="002D24C4" w:rsidRPr="0004371D" w:rsidRDefault="002D24C4" w:rsidP="002D24C4">
            <w:pPr>
              <w:spacing w:before="0" w:after="0"/>
              <w:jc w:val="center"/>
              <w:rPr>
                <w:b/>
                <w:bCs/>
                <w:sz w:val="20"/>
                <w:szCs w:val="20"/>
              </w:rPr>
            </w:pPr>
          </w:p>
        </w:tc>
        <w:tc>
          <w:tcPr>
            <w:tcW w:w="825" w:type="dxa"/>
            <w:vMerge/>
            <w:tcBorders>
              <w:right w:val="single" w:sz="4" w:space="0" w:color="000000"/>
            </w:tcBorders>
            <w:shd w:val="clear" w:color="auto" w:fill="BFBFBF"/>
            <w:vAlign w:val="center"/>
            <w:hideMark/>
          </w:tcPr>
          <w:p w14:paraId="2B897092" w14:textId="77777777" w:rsidR="002D24C4" w:rsidRPr="0004371D" w:rsidRDefault="002D24C4" w:rsidP="002D24C4">
            <w:pPr>
              <w:spacing w:before="0" w:after="0"/>
              <w:jc w:val="center"/>
              <w:rPr>
                <w:b/>
                <w:bCs/>
                <w:sz w:val="20"/>
                <w:szCs w:val="20"/>
              </w:rPr>
            </w:pPr>
          </w:p>
        </w:tc>
        <w:tc>
          <w:tcPr>
            <w:tcW w:w="1206" w:type="dxa"/>
            <w:tcBorders>
              <w:top w:val="nil"/>
              <w:left w:val="single" w:sz="4" w:space="0" w:color="000000"/>
              <w:bottom w:val="single" w:sz="4" w:space="0" w:color="000000"/>
              <w:right w:val="single" w:sz="4" w:space="0" w:color="000000"/>
            </w:tcBorders>
            <w:shd w:val="clear" w:color="auto" w:fill="BFBFBF"/>
            <w:noWrap/>
            <w:vAlign w:val="center"/>
            <w:hideMark/>
          </w:tcPr>
          <w:p w14:paraId="2B897093" w14:textId="77777777" w:rsidR="002D24C4" w:rsidRPr="0004371D" w:rsidRDefault="002D24C4" w:rsidP="002D24C4">
            <w:pPr>
              <w:spacing w:before="0" w:after="0"/>
              <w:jc w:val="center"/>
              <w:rPr>
                <w:b/>
                <w:bCs/>
                <w:sz w:val="20"/>
                <w:szCs w:val="20"/>
              </w:rPr>
            </w:pPr>
            <w:r w:rsidRPr="0004371D">
              <w:rPr>
                <w:b/>
                <w:bCs/>
                <w:sz w:val="20"/>
                <w:szCs w:val="20"/>
              </w:rPr>
              <w:t>Reduction</w:t>
            </w:r>
          </w:p>
        </w:tc>
        <w:tc>
          <w:tcPr>
            <w:tcW w:w="1139" w:type="dxa"/>
            <w:vMerge/>
            <w:tcBorders>
              <w:left w:val="single" w:sz="4" w:space="0" w:color="000000"/>
            </w:tcBorders>
            <w:shd w:val="clear" w:color="auto" w:fill="BFBFBF"/>
            <w:vAlign w:val="center"/>
            <w:hideMark/>
          </w:tcPr>
          <w:p w14:paraId="2B897094" w14:textId="77777777" w:rsidR="002D24C4" w:rsidRPr="0004371D" w:rsidRDefault="002D24C4" w:rsidP="002D24C4">
            <w:pPr>
              <w:spacing w:before="0" w:after="0"/>
              <w:jc w:val="center"/>
              <w:rPr>
                <w:b/>
                <w:bCs/>
                <w:sz w:val="20"/>
                <w:szCs w:val="20"/>
              </w:rPr>
            </w:pPr>
          </w:p>
        </w:tc>
        <w:tc>
          <w:tcPr>
            <w:tcW w:w="905" w:type="dxa"/>
            <w:vMerge/>
            <w:shd w:val="clear" w:color="auto" w:fill="BFBFBF"/>
            <w:vAlign w:val="center"/>
            <w:hideMark/>
          </w:tcPr>
          <w:p w14:paraId="2B897095" w14:textId="77777777" w:rsidR="002D24C4" w:rsidRPr="0004371D" w:rsidRDefault="002D24C4" w:rsidP="002D24C4">
            <w:pPr>
              <w:spacing w:before="0" w:after="0"/>
              <w:jc w:val="center"/>
              <w:rPr>
                <w:b/>
                <w:bCs/>
                <w:sz w:val="20"/>
                <w:szCs w:val="20"/>
              </w:rPr>
            </w:pPr>
          </w:p>
        </w:tc>
      </w:tr>
      <w:tr w:rsidR="002D24C4" w:rsidRPr="0004371D" w14:paraId="2B8970A0" w14:textId="77777777" w:rsidTr="002D24C4">
        <w:trPr>
          <w:trHeight w:val="300"/>
          <w:jc w:val="center"/>
        </w:trPr>
        <w:tc>
          <w:tcPr>
            <w:tcW w:w="670" w:type="dxa"/>
            <w:noWrap/>
            <w:vAlign w:val="center"/>
            <w:hideMark/>
          </w:tcPr>
          <w:p w14:paraId="2B897097" w14:textId="77777777" w:rsidR="002D24C4" w:rsidRPr="0004371D" w:rsidRDefault="002D24C4" w:rsidP="002D24C4">
            <w:pPr>
              <w:spacing w:before="0" w:after="0"/>
              <w:jc w:val="center"/>
              <w:rPr>
                <w:sz w:val="20"/>
                <w:szCs w:val="20"/>
              </w:rPr>
            </w:pPr>
            <w:r w:rsidRPr="0004371D">
              <w:rPr>
                <w:sz w:val="20"/>
                <w:szCs w:val="20"/>
              </w:rPr>
              <w:t>2017</w:t>
            </w:r>
          </w:p>
        </w:tc>
        <w:tc>
          <w:tcPr>
            <w:tcW w:w="968" w:type="dxa"/>
            <w:noWrap/>
            <w:vAlign w:val="bottom"/>
            <w:hideMark/>
          </w:tcPr>
          <w:p w14:paraId="2B897098"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099" w14:textId="77777777" w:rsidR="002D24C4" w:rsidRPr="002D24C4" w:rsidRDefault="002D24C4" w:rsidP="002D24C4">
            <w:pPr>
              <w:spacing w:before="0" w:after="0"/>
              <w:jc w:val="center"/>
              <w:rPr>
                <w:sz w:val="20"/>
                <w:szCs w:val="20"/>
              </w:rPr>
            </w:pPr>
            <w:r w:rsidRPr="002D24C4">
              <w:rPr>
                <w:sz w:val="20"/>
                <w:szCs w:val="20"/>
              </w:rPr>
              <w:t>0.000</w:t>
            </w:r>
          </w:p>
        </w:tc>
        <w:tc>
          <w:tcPr>
            <w:tcW w:w="960" w:type="dxa"/>
            <w:noWrap/>
            <w:vAlign w:val="bottom"/>
            <w:hideMark/>
          </w:tcPr>
          <w:p w14:paraId="2B89709A"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09B" w14:textId="77777777" w:rsidR="002D24C4" w:rsidRPr="002D24C4" w:rsidRDefault="002D24C4" w:rsidP="002D24C4">
            <w:pPr>
              <w:spacing w:before="0" w:after="0"/>
              <w:jc w:val="center"/>
              <w:rPr>
                <w:sz w:val="20"/>
                <w:szCs w:val="20"/>
              </w:rPr>
            </w:pPr>
            <w:r w:rsidRPr="002D24C4">
              <w:rPr>
                <w:sz w:val="20"/>
                <w:szCs w:val="20"/>
              </w:rPr>
              <w:t>0.000</w:t>
            </w:r>
          </w:p>
        </w:tc>
        <w:tc>
          <w:tcPr>
            <w:tcW w:w="825" w:type="dxa"/>
            <w:noWrap/>
            <w:vAlign w:val="bottom"/>
            <w:hideMark/>
          </w:tcPr>
          <w:p w14:paraId="2B89709C" w14:textId="77777777" w:rsidR="002D24C4" w:rsidRPr="002D24C4" w:rsidRDefault="002D24C4" w:rsidP="002D24C4">
            <w:pPr>
              <w:spacing w:before="0" w:after="0"/>
              <w:jc w:val="center"/>
              <w:rPr>
                <w:sz w:val="20"/>
                <w:szCs w:val="20"/>
              </w:rPr>
            </w:pPr>
            <w:r w:rsidRPr="002D24C4">
              <w:rPr>
                <w:sz w:val="20"/>
                <w:szCs w:val="20"/>
              </w:rPr>
              <w:t>0.000</w:t>
            </w:r>
          </w:p>
        </w:tc>
        <w:tc>
          <w:tcPr>
            <w:tcW w:w="1206" w:type="dxa"/>
            <w:tcBorders>
              <w:top w:val="single" w:sz="4" w:space="0" w:color="000000"/>
            </w:tcBorders>
            <w:noWrap/>
            <w:vAlign w:val="bottom"/>
            <w:hideMark/>
          </w:tcPr>
          <w:p w14:paraId="2B89709D"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09E"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09F" w14:textId="77777777" w:rsidR="002D24C4" w:rsidRPr="002D24C4" w:rsidRDefault="002D24C4" w:rsidP="002D24C4">
            <w:pPr>
              <w:spacing w:before="0" w:after="0"/>
              <w:jc w:val="center"/>
              <w:rPr>
                <w:sz w:val="20"/>
                <w:szCs w:val="20"/>
              </w:rPr>
            </w:pPr>
            <w:r w:rsidRPr="002D24C4">
              <w:rPr>
                <w:sz w:val="20"/>
                <w:szCs w:val="20"/>
              </w:rPr>
              <w:t>0.000</w:t>
            </w:r>
          </w:p>
        </w:tc>
      </w:tr>
      <w:tr w:rsidR="002D24C4" w:rsidRPr="0004371D" w14:paraId="2B8970AA" w14:textId="77777777" w:rsidTr="002D24C4">
        <w:trPr>
          <w:trHeight w:val="300"/>
          <w:jc w:val="center"/>
        </w:trPr>
        <w:tc>
          <w:tcPr>
            <w:tcW w:w="670" w:type="dxa"/>
            <w:noWrap/>
            <w:vAlign w:val="center"/>
            <w:hideMark/>
          </w:tcPr>
          <w:p w14:paraId="2B8970A1" w14:textId="77777777" w:rsidR="002D24C4" w:rsidRPr="0004371D" w:rsidRDefault="002D24C4" w:rsidP="002D24C4">
            <w:pPr>
              <w:spacing w:before="0" w:after="0"/>
              <w:jc w:val="center"/>
              <w:rPr>
                <w:sz w:val="20"/>
                <w:szCs w:val="20"/>
              </w:rPr>
            </w:pPr>
            <w:r w:rsidRPr="0004371D">
              <w:rPr>
                <w:sz w:val="20"/>
                <w:szCs w:val="20"/>
              </w:rPr>
              <w:t>2018</w:t>
            </w:r>
          </w:p>
        </w:tc>
        <w:tc>
          <w:tcPr>
            <w:tcW w:w="968" w:type="dxa"/>
            <w:noWrap/>
            <w:vAlign w:val="bottom"/>
            <w:hideMark/>
          </w:tcPr>
          <w:p w14:paraId="2B8970A2" w14:textId="77777777" w:rsidR="002D24C4" w:rsidRPr="002D24C4" w:rsidRDefault="002D24C4" w:rsidP="002D24C4">
            <w:pPr>
              <w:spacing w:before="0" w:after="0"/>
              <w:jc w:val="center"/>
              <w:rPr>
                <w:sz w:val="20"/>
                <w:szCs w:val="20"/>
              </w:rPr>
            </w:pPr>
            <w:r w:rsidRPr="002D24C4">
              <w:rPr>
                <w:sz w:val="20"/>
                <w:szCs w:val="20"/>
              </w:rPr>
              <w:t>20.465</w:t>
            </w:r>
          </w:p>
        </w:tc>
        <w:tc>
          <w:tcPr>
            <w:tcW w:w="1094" w:type="dxa"/>
            <w:noWrap/>
            <w:vAlign w:val="bottom"/>
            <w:hideMark/>
          </w:tcPr>
          <w:p w14:paraId="2B8970A3" w14:textId="77777777" w:rsidR="002D24C4" w:rsidRPr="002D24C4" w:rsidRDefault="002D24C4" w:rsidP="002D24C4">
            <w:pPr>
              <w:spacing w:before="0" w:after="0"/>
              <w:jc w:val="center"/>
              <w:rPr>
                <w:sz w:val="20"/>
                <w:szCs w:val="20"/>
              </w:rPr>
            </w:pPr>
            <w:r w:rsidRPr="002D24C4">
              <w:rPr>
                <w:sz w:val="20"/>
                <w:szCs w:val="20"/>
              </w:rPr>
              <w:t>0.503</w:t>
            </w:r>
          </w:p>
        </w:tc>
        <w:tc>
          <w:tcPr>
            <w:tcW w:w="960" w:type="dxa"/>
            <w:noWrap/>
            <w:vAlign w:val="bottom"/>
            <w:hideMark/>
          </w:tcPr>
          <w:p w14:paraId="2B8970A4"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0A5" w14:textId="77777777" w:rsidR="002D24C4" w:rsidRPr="002D24C4" w:rsidRDefault="002D24C4" w:rsidP="002D24C4">
            <w:pPr>
              <w:spacing w:before="0" w:after="0"/>
              <w:jc w:val="center"/>
              <w:rPr>
                <w:sz w:val="20"/>
                <w:szCs w:val="20"/>
              </w:rPr>
            </w:pPr>
            <w:r w:rsidRPr="002D24C4">
              <w:rPr>
                <w:sz w:val="20"/>
                <w:szCs w:val="20"/>
              </w:rPr>
              <w:t>0.000</w:t>
            </w:r>
          </w:p>
        </w:tc>
        <w:tc>
          <w:tcPr>
            <w:tcW w:w="825" w:type="dxa"/>
            <w:noWrap/>
            <w:vAlign w:val="bottom"/>
            <w:hideMark/>
          </w:tcPr>
          <w:p w14:paraId="2B8970A6" w14:textId="77777777" w:rsidR="002D24C4" w:rsidRPr="002D24C4" w:rsidRDefault="002D24C4" w:rsidP="002D24C4">
            <w:pPr>
              <w:spacing w:before="0" w:after="0"/>
              <w:jc w:val="center"/>
              <w:rPr>
                <w:sz w:val="20"/>
                <w:szCs w:val="20"/>
              </w:rPr>
            </w:pPr>
            <w:r w:rsidRPr="002D24C4">
              <w:rPr>
                <w:sz w:val="20"/>
                <w:szCs w:val="20"/>
              </w:rPr>
              <w:t>0.000</w:t>
            </w:r>
          </w:p>
        </w:tc>
        <w:tc>
          <w:tcPr>
            <w:tcW w:w="1206" w:type="dxa"/>
            <w:noWrap/>
            <w:vAlign w:val="bottom"/>
            <w:hideMark/>
          </w:tcPr>
          <w:p w14:paraId="2B8970A7"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0A8"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0A9" w14:textId="77777777" w:rsidR="002D24C4" w:rsidRPr="002D24C4" w:rsidRDefault="002D24C4" w:rsidP="002D24C4">
            <w:pPr>
              <w:spacing w:before="0" w:after="0"/>
              <w:jc w:val="center"/>
              <w:rPr>
                <w:sz w:val="20"/>
                <w:szCs w:val="20"/>
              </w:rPr>
            </w:pPr>
            <w:r w:rsidRPr="002D24C4">
              <w:rPr>
                <w:sz w:val="20"/>
                <w:szCs w:val="20"/>
              </w:rPr>
              <w:t>-20.968</w:t>
            </w:r>
          </w:p>
        </w:tc>
      </w:tr>
      <w:tr w:rsidR="002D24C4" w:rsidRPr="0004371D" w14:paraId="2B8970B4" w14:textId="77777777" w:rsidTr="002D24C4">
        <w:trPr>
          <w:trHeight w:val="300"/>
          <w:jc w:val="center"/>
        </w:trPr>
        <w:tc>
          <w:tcPr>
            <w:tcW w:w="670" w:type="dxa"/>
            <w:noWrap/>
            <w:vAlign w:val="center"/>
            <w:hideMark/>
          </w:tcPr>
          <w:p w14:paraId="2B8970AB" w14:textId="77777777" w:rsidR="002D24C4" w:rsidRPr="0004371D" w:rsidRDefault="002D24C4" w:rsidP="002D24C4">
            <w:pPr>
              <w:spacing w:before="0" w:after="0"/>
              <w:jc w:val="center"/>
              <w:rPr>
                <w:sz w:val="20"/>
                <w:szCs w:val="20"/>
              </w:rPr>
            </w:pPr>
            <w:r w:rsidRPr="0004371D">
              <w:rPr>
                <w:sz w:val="20"/>
                <w:szCs w:val="20"/>
              </w:rPr>
              <w:t>2019</w:t>
            </w:r>
          </w:p>
        </w:tc>
        <w:tc>
          <w:tcPr>
            <w:tcW w:w="968" w:type="dxa"/>
            <w:noWrap/>
            <w:vAlign w:val="bottom"/>
            <w:hideMark/>
          </w:tcPr>
          <w:p w14:paraId="2B8970AC" w14:textId="77777777" w:rsidR="002D24C4" w:rsidRPr="002D24C4" w:rsidRDefault="002D24C4" w:rsidP="002D24C4">
            <w:pPr>
              <w:spacing w:before="0" w:after="0"/>
              <w:jc w:val="center"/>
              <w:rPr>
                <w:sz w:val="20"/>
                <w:szCs w:val="20"/>
              </w:rPr>
            </w:pPr>
            <w:r w:rsidRPr="002D24C4">
              <w:rPr>
                <w:sz w:val="20"/>
                <w:szCs w:val="20"/>
              </w:rPr>
              <w:t>20.776</w:t>
            </w:r>
          </w:p>
        </w:tc>
        <w:tc>
          <w:tcPr>
            <w:tcW w:w="1094" w:type="dxa"/>
            <w:noWrap/>
            <w:vAlign w:val="bottom"/>
            <w:hideMark/>
          </w:tcPr>
          <w:p w14:paraId="2B8970AD" w14:textId="77777777" w:rsidR="002D24C4" w:rsidRPr="002D24C4" w:rsidRDefault="002D24C4" w:rsidP="002D24C4">
            <w:pPr>
              <w:spacing w:before="0" w:after="0"/>
              <w:jc w:val="center"/>
              <w:rPr>
                <w:sz w:val="20"/>
                <w:szCs w:val="20"/>
              </w:rPr>
            </w:pPr>
            <w:r w:rsidRPr="002D24C4">
              <w:rPr>
                <w:sz w:val="20"/>
                <w:szCs w:val="20"/>
              </w:rPr>
              <w:t>0.000</w:t>
            </w:r>
          </w:p>
        </w:tc>
        <w:tc>
          <w:tcPr>
            <w:tcW w:w="960" w:type="dxa"/>
            <w:noWrap/>
            <w:vAlign w:val="bottom"/>
            <w:hideMark/>
          </w:tcPr>
          <w:p w14:paraId="2B8970AE"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0AF" w14:textId="77777777" w:rsidR="002D24C4" w:rsidRPr="002D24C4" w:rsidRDefault="002D24C4" w:rsidP="002D24C4">
            <w:pPr>
              <w:spacing w:before="0" w:after="0"/>
              <w:jc w:val="center"/>
              <w:rPr>
                <w:sz w:val="20"/>
                <w:szCs w:val="20"/>
              </w:rPr>
            </w:pPr>
            <w:r w:rsidRPr="002D24C4">
              <w:rPr>
                <w:sz w:val="20"/>
                <w:szCs w:val="20"/>
              </w:rPr>
              <w:t>2.333</w:t>
            </w:r>
          </w:p>
        </w:tc>
        <w:tc>
          <w:tcPr>
            <w:tcW w:w="825" w:type="dxa"/>
            <w:noWrap/>
            <w:vAlign w:val="bottom"/>
            <w:hideMark/>
          </w:tcPr>
          <w:p w14:paraId="2B8970B0" w14:textId="77777777" w:rsidR="002D24C4" w:rsidRPr="002D24C4" w:rsidRDefault="002D24C4" w:rsidP="002D24C4">
            <w:pPr>
              <w:spacing w:before="0" w:after="0"/>
              <w:jc w:val="center"/>
              <w:rPr>
                <w:sz w:val="20"/>
                <w:szCs w:val="20"/>
              </w:rPr>
            </w:pPr>
            <w:r w:rsidRPr="002D24C4">
              <w:rPr>
                <w:sz w:val="20"/>
                <w:szCs w:val="20"/>
              </w:rPr>
              <w:t>2.455</w:t>
            </w:r>
          </w:p>
        </w:tc>
        <w:tc>
          <w:tcPr>
            <w:tcW w:w="1206" w:type="dxa"/>
            <w:noWrap/>
            <w:vAlign w:val="bottom"/>
            <w:hideMark/>
          </w:tcPr>
          <w:p w14:paraId="2B8970B1"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0B2"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0B3" w14:textId="77777777" w:rsidR="002D24C4" w:rsidRPr="002D24C4" w:rsidRDefault="002D24C4" w:rsidP="002D24C4">
            <w:pPr>
              <w:spacing w:before="0" w:after="0"/>
              <w:jc w:val="center"/>
              <w:rPr>
                <w:sz w:val="20"/>
                <w:szCs w:val="20"/>
              </w:rPr>
            </w:pPr>
            <w:r w:rsidRPr="002D24C4">
              <w:rPr>
                <w:sz w:val="20"/>
                <w:szCs w:val="20"/>
              </w:rPr>
              <w:t>-15.988</w:t>
            </w:r>
          </w:p>
        </w:tc>
      </w:tr>
      <w:tr w:rsidR="002D24C4" w:rsidRPr="0004371D" w14:paraId="2B8970BE" w14:textId="77777777" w:rsidTr="002D24C4">
        <w:trPr>
          <w:trHeight w:val="300"/>
          <w:jc w:val="center"/>
        </w:trPr>
        <w:tc>
          <w:tcPr>
            <w:tcW w:w="670" w:type="dxa"/>
            <w:noWrap/>
            <w:vAlign w:val="center"/>
            <w:hideMark/>
          </w:tcPr>
          <w:p w14:paraId="2B8970B5" w14:textId="77777777" w:rsidR="002D24C4" w:rsidRPr="0004371D" w:rsidRDefault="002D24C4" w:rsidP="002D24C4">
            <w:pPr>
              <w:spacing w:before="0" w:after="0"/>
              <w:jc w:val="center"/>
              <w:rPr>
                <w:sz w:val="20"/>
                <w:szCs w:val="20"/>
              </w:rPr>
            </w:pPr>
            <w:r w:rsidRPr="0004371D">
              <w:rPr>
                <w:sz w:val="20"/>
                <w:szCs w:val="20"/>
              </w:rPr>
              <w:t>2020</w:t>
            </w:r>
          </w:p>
        </w:tc>
        <w:tc>
          <w:tcPr>
            <w:tcW w:w="968" w:type="dxa"/>
            <w:noWrap/>
            <w:vAlign w:val="bottom"/>
            <w:hideMark/>
          </w:tcPr>
          <w:p w14:paraId="2B8970B6" w14:textId="77777777" w:rsidR="002D24C4" w:rsidRPr="002D24C4" w:rsidRDefault="002D24C4" w:rsidP="002D24C4">
            <w:pPr>
              <w:spacing w:before="0" w:after="0"/>
              <w:jc w:val="center"/>
              <w:rPr>
                <w:sz w:val="20"/>
                <w:szCs w:val="20"/>
              </w:rPr>
            </w:pPr>
            <w:r w:rsidRPr="002D24C4">
              <w:rPr>
                <w:sz w:val="20"/>
                <w:szCs w:val="20"/>
              </w:rPr>
              <w:t>20.776</w:t>
            </w:r>
          </w:p>
        </w:tc>
        <w:tc>
          <w:tcPr>
            <w:tcW w:w="1094" w:type="dxa"/>
            <w:noWrap/>
            <w:vAlign w:val="bottom"/>
            <w:hideMark/>
          </w:tcPr>
          <w:p w14:paraId="2B8970B7" w14:textId="77777777" w:rsidR="002D24C4" w:rsidRPr="002D24C4" w:rsidRDefault="002D24C4" w:rsidP="002D24C4">
            <w:pPr>
              <w:spacing w:before="0" w:after="0"/>
              <w:jc w:val="center"/>
              <w:rPr>
                <w:sz w:val="20"/>
                <w:szCs w:val="20"/>
              </w:rPr>
            </w:pPr>
            <w:r w:rsidRPr="002D24C4">
              <w:rPr>
                <w:sz w:val="20"/>
                <w:szCs w:val="20"/>
              </w:rPr>
              <w:t>0.000</w:t>
            </w:r>
          </w:p>
        </w:tc>
        <w:tc>
          <w:tcPr>
            <w:tcW w:w="960" w:type="dxa"/>
            <w:noWrap/>
            <w:vAlign w:val="bottom"/>
            <w:hideMark/>
          </w:tcPr>
          <w:p w14:paraId="2B8970B8"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0B9" w14:textId="77777777" w:rsidR="002D24C4" w:rsidRPr="002D24C4" w:rsidRDefault="002D24C4" w:rsidP="002D24C4">
            <w:pPr>
              <w:spacing w:before="0" w:after="0"/>
              <w:jc w:val="center"/>
              <w:rPr>
                <w:sz w:val="20"/>
                <w:szCs w:val="20"/>
              </w:rPr>
            </w:pPr>
            <w:r w:rsidRPr="002D24C4">
              <w:rPr>
                <w:sz w:val="20"/>
                <w:szCs w:val="20"/>
              </w:rPr>
              <w:t>4.817</w:t>
            </w:r>
          </w:p>
        </w:tc>
        <w:tc>
          <w:tcPr>
            <w:tcW w:w="825" w:type="dxa"/>
            <w:noWrap/>
            <w:vAlign w:val="bottom"/>
            <w:hideMark/>
          </w:tcPr>
          <w:p w14:paraId="2B8970BA" w14:textId="77777777" w:rsidR="002D24C4" w:rsidRPr="002D24C4" w:rsidRDefault="002D24C4" w:rsidP="002D24C4">
            <w:pPr>
              <w:spacing w:before="0" w:after="0"/>
              <w:jc w:val="center"/>
              <w:rPr>
                <w:sz w:val="20"/>
                <w:szCs w:val="20"/>
              </w:rPr>
            </w:pPr>
            <w:r w:rsidRPr="002D24C4">
              <w:rPr>
                <w:sz w:val="20"/>
                <w:szCs w:val="20"/>
              </w:rPr>
              <w:t>2.655</w:t>
            </w:r>
          </w:p>
        </w:tc>
        <w:tc>
          <w:tcPr>
            <w:tcW w:w="1206" w:type="dxa"/>
            <w:noWrap/>
            <w:vAlign w:val="bottom"/>
            <w:hideMark/>
          </w:tcPr>
          <w:p w14:paraId="2B8970BB"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0BC"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0BD" w14:textId="77777777" w:rsidR="002D24C4" w:rsidRPr="002D24C4" w:rsidRDefault="002D24C4" w:rsidP="002D24C4">
            <w:pPr>
              <w:spacing w:before="0" w:after="0"/>
              <w:jc w:val="center"/>
              <w:rPr>
                <w:sz w:val="20"/>
                <w:szCs w:val="20"/>
              </w:rPr>
            </w:pPr>
            <w:r w:rsidRPr="002D24C4">
              <w:rPr>
                <w:sz w:val="20"/>
                <w:szCs w:val="20"/>
              </w:rPr>
              <w:t>-13.303</w:t>
            </w:r>
          </w:p>
        </w:tc>
      </w:tr>
      <w:tr w:rsidR="002D24C4" w:rsidRPr="0004371D" w14:paraId="2B8970C8" w14:textId="77777777" w:rsidTr="002D24C4">
        <w:trPr>
          <w:trHeight w:val="300"/>
          <w:jc w:val="center"/>
        </w:trPr>
        <w:tc>
          <w:tcPr>
            <w:tcW w:w="670" w:type="dxa"/>
            <w:noWrap/>
            <w:vAlign w:val="center"/>
            <w:hideMark/>
          </w:tcPr>
          <w:p w14:paraId="2B8970BF" w14:textId="77777777" w:rsidR="002D24C4" w:rsidRPr="0004371D" w:rsidRDefault="002D24C4" w:rsidP="002D24C4">
            <w:pPr>
              <w:spacing w:before="0" w:after="0"/>
              <w:jc w:val="center"/>
              <w:rPr>
                <w:sz w:val="20"/>
                <w:szCs w:val="20"/>
              </w:rPr>
            </w:pPr>
            <w:r w:rsidRPr="0004371D">
              <w:rPr>
                <w:sz w:val="20"/>
                <w:szCs w:val="20"/>
              </w:rPr>
              <w:t>2021</w:t>
            </w:r>
          </w:p>
        </w:tc>
        <w:tc>
          <w:tcPr>
            <w:tcW w:w="968" w:type="dxa"/>
            <w:noWrap/>
            <w:vAlign w:val="bottom"/>
            <w:hideMark/>
          </w:tcPr>
          <w:p w14:paraId="2B8970C0" w14:textId="77777777" w:rsidR="002D24C4" w:rsidRPr="002D24C4" w:rsidRDefault="002D24C4" w:rsidP="002D24C4">
            <w:pPr>
              <w:spacing w:before="0" w:after="0"/>
              <w:jc w:val="center"/>
              <w:rPr>
                <w:sz w:val="20"/>
                <w:szCs w:val="20"/>
              </w:rPr>
            </w:pPr>
            <w:r w:rsidRPr="002D24C4">
              <w:rPr>
                <w:sz w:val="20"/>
                <w:szCs w:val="20"/>
              </w:rPr>
              <w:t>-4.480</w:t>
            </w:r>
          </w:p>
        </w:tc>
        <w:tc>
          <w:tcPr>
            <w:tcW w:w="1094" w:type="dxa"/>
            <w:noWrap/>
            <w:vAlign w:val="bottom"/>
            <w:hideMark/>
          </w:tcPr>
          <w:p w14:paraId="2B8970C1" w14:textId="77777777" w:rsidR="002D24C4" w:rsidRPr="002D24C4" w:rsidRDefault="002D24C4" w:rsidP="002D24C4">
            <w:pPr>
              <w:spacing w:before="0" w:after="0"/>
              <w:jc w:val="center"/>
              <w:rPr>
                <w:sz w:val="20"/>
                <w:szCs w:val="20"/>
              </w:rPr>
            </w:pPr>
            <w:r w:rsidRPr="002D24C4">
              <w:rPr>
                <w:sz w:val="20"/>
                <w:szCs w:val="20"/>
              </w:rPr>
              <w:t>-0.086</w:t>
            </w:r>
          </w:p>
        </w:tc>
        <w:tc>
          <w:tcPr>
            <w:tcW w:w="960" w:type="dxa"/>
            <w:noWrap/>
            <w:vAlign w:val="bottom"/>
            <w:hideMark/>
          </w:tcPr>
          <w:p w14:paraId="2B8970C2"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0C3" w14:textId="77777777" w:rsidR="002D24C4" w:rsidRPr="002D24C4" w:rsidRDefault="002D24C4" w:rsidP="002D24C4">
            <w:pPr>
              <w:spacing w:before="0" w:after="0"/>
              <w:jc w:val="center"/>
              <w:rPr>
                <w:sz w:val="20"/>
                <w:szCs w:val="20"/>
              </w:rPr>
            </w:pPr>
            <w:r w:rsidRPr="002D24C4">
              <w:rPr>
                <w:sz w:val="20"/>
                <w:szCs w:val="20"/>
              </w:rPr>
              <w:t>13.991</w:t>
            </w:r>
          </w:p>
        </w:tc>
        <w:tc>
          <w:tcPr>
            <w:tcW w:w="825" w:type="dxa"/>
            <w:noWrap/>
            <w:vAlign w:val="bottom"/>
            <w:hideMark/>
          </w:tcPr>
          <w:p w14:paraId="2B8970C4" w14:textId="77777777" w:rsidR="002D24C4" w:rsidRPr="002D24C4" w:rsidRDefault="002D24C4" w:rsidP="002D24C4">
            <w:pPr>
              <w:spacing w:before="0" w:after="0"/>
              <w:jc w:val="center"/>
              <w:rPr>
                <w:sz w:val="20"/>
                <w:szCs w:val="20"/>
              </w:rPr>
            </w:pPr>
            <w:r w:rsidRPr="002D24C4">
              <w:rPr>
                <w:sz w:val="20"/>
                <w:szCs w:val="20"/>
              </w:rPr>
              <w:t>3.784</w:t>
            </w:r>
          </w:p>
        </w:tc>
        <w:tc>
          <w:tcPr>
            <w:tcW w:w="1206" w:type="dxa"/>
            <w:noWrap/>
            <w:vAlign w:val="bottom"/>
            <w:hideMark/>
          </w:tcPr>
          <w:p w14:paraId="2B8970C5"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0C6"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0C7" w14:textId="77777777" w:rsidR="002D24C4" w:rsidRPr="002D24C4" w:rsidRDefault="002D24C4" w:rsidP="002D24C4">
            <w:pPr>
              <w:spacing w:before="0" w:after="0"/>
              <w:jc w:val="center"/>
              <w:rPr>
                <w:sz w:val="20"/>
                <w:szCs w:val="20"/>
              </w:rPr>
            </w:pPr>
            <w:r w:rsidRPr="002D24C4">
              <w:rPr>
                <w:sz w:val="20"/>
                <w:szCs w:val="20"/>
              </w:rPr>
              <w:t>22.342</w:t>
            </w:r>
          </w:p>
        </w:tc>
      </w:tr>
      <w:tr w:rsidR="002D24C4" w:rsidRPr="0004371D" w14:paraId="2B8970D2" w14:textId="77777777" w:rsidTr="002D24C4">
        <w:trPr>
          <w:trHeight w:val="300"/>
          <w:jc w:val="center"/>
        </w:trPr>
        <w:tc>
          <w:tcPr>
            <w:tcW w:w="670" w:type="dxa"/>
            <w:noWrap/>
            <w:vAlign w:val="center"/>
            <w:hideMark/>
          </w:tcPr>
          <w:p w14:paraId="2B8970C9" w14:textId="77777777" w:rsidR="002D24C4" w:rsidRPr="0004371D" w:rsidRDefault="002D24C4" w:rsidP="002D24C4">
            <w:pPr>
              <w:spacing w:before="0" w:after="0"/>
              <w:jc w:val="center"/>
              <w:rPr>
                <w:sz w:val="20"/>
                <w:szCs w:val="20"/>
              </w:rPr>
            </w:pPr>
            <w:r w:rsidRPr="0004371D">
              <w:rPr>
                <w:sz w:val="20"/>
                <w:szCs w:val="20"/>
              </w:rPr>
              <w:t>2022</w:t>
            </w:r>
          </w:p>
        </w:tc>
        <w:tc>
          <w:tcPr>
            <w:tcW w:w="968" w:type="dxa"/>
            <w:noWrap/>
            <w:vAlign w:val="bottom"/>
            <w:hideMark/>
          </w:tcPr>
          <w:p w14:paraId="2B8970CA"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0CB" w14:textId="77777777" w:rsidR="002D24C4" w:rsidRPr="002D24C4" w:rsidRDefault="002D24C4" w:rsidP="002D24C4">
            <w:pPr>
              <w:spacing w:before="0" w:after="0"/>
              <w:jc w:val="center"/>
              <w:rPr>
                <w:sz w:val="20"/>
                <w:szCs w:val="20"/>
              </w:rPr>
            </w:pPr>
            <w:r w:rsidRPr="002D24C4">
              <w:rPr>
                <w:sz w:val="20"/>
                <w:szCs w:val="20"/>
              </w:rPr>
              <w:t>-0.086</w:t>
            </w:r>
          </w:p>
        </w:tc>
        <w:tc>
          <w:tcPr>
            <w:tcW w:w="960" w:type="dxa"/>
            <w:noWrap/>
            <w:vAlign w:val="bottom"/>
            <w:hideMark/>
          </w:tcPr>
          <w:p w14:paraId="2B8970CC"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0CD" w14:textId="77777777" w:rsidR="002D24C4" w:rsidRPr="002D24C4" w:rsidRDefault="002D24C4" w:rsidP="002D24C4">
            <w:pPr>
              <w:spacing w:before="0" w:after="0"/>
              <w:jc w:val="center"/>
              <w:rPr>
                <w:sz w:val="20"/>
                <w:szCs w:val="20"/>
              </w:rPr>
            </w:pPr>
            <w:r w:rsidRPr="002D24C4">
              <w:rPr>
                <w:sz w:val="20"/>
                <w:szCs w:val="20"/>
              </w:rPr>
              <w:t>1.430</w:t>
            </w:r>
          </w:p>
        </w:tc>
        <w:tc>
          <w:tcPr>
            <w:tcW w:w="825" w:type="dxa"/>
            <w:noWrap/>
            <w:vAlign w:val="bottom"/>
            <w:hideMark/>
          </w:tcPr>
          <w:p w14:paraId="2B8970CE" w14:textId="77777777" w:rsidR="002D24C4" w:rsidRPr="002D24C4" w:rsidRDefault="002D24C4" w:rsidP="002D24C4">
            <w:pPr>
              <w:spacing w:before="0" w:after="0"/>
              <w:jc w:val="center"/>
              <w:rPr>
                <w:sz w:val="20"/>
                <w:szCs w:val="20"/>
              </w:rPr>
            </w:pPr>
            <w:r w:rsidRPr="002D24C4">
              <w:rPr>
                <w:sz w:val="20"/>
                <w:szCs w:val="20"/>
              </w:rPr>
              <w:t>2.813</w:t>
            </w:r>
          </w:p>
        </w:tc>
        <w:tc>
          <w:tcPr>
            <w:tcW w:w="1206" w:type="dxa"/>
            <w:noWrap/>
            <w:vAlign w:val="bottom"/>
            <w:hideMark/>
          </w:tcPr>
          <w:p w14:paraId="2B8970CF"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0D0"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0D1" w14:textId="77777777" w:rsidR="002D24C4" w:rsidRPr="002D24C4" w:rsidRDefault="002D24C4" w:rsidP="002D24C4">
            <w:pPr>
              <w:spacing w:before="0" w:after="0"/>
              <w:jc w:val="center"/>
              <w:rPr>
                <w:sz w:val="20"/>
                <w:szCs w:val="20"/>
              </w:rPr>
            </w:pPr>
            <w:r w:rsidRPr="002D24C4">
              <w:rPr>
                <w:sz w:val="20"/>
                <w:szCs w:val="20"/>
              </w:rPr>
              <w:t>4.329</w:t>
            </w:r>
          </w:p>
        </w:tc>
      </w:tr>
      <w:tr w:rsidR="002D24C4" w:rsidRPr="0004371D" w14:paraId="2B8970DC" w14:textId="77777777" w:rsidTr="002D24C4">
        <w:trPr>
          <w:trHeight w:val="300"/>
          <w:jc w:val="center"/>
        </w:trPr>
        <w:tc>
          <w:tcPr>
            <w:tcW w:w="670" w:type="dxa"/>
            <w:noWrap/>
            <w:vAlign w:val="center"/>
            <w:hideMark/>
          </w:tcPr>
          <w:p w14:paraId="2B8970D3" w14:textId="77777777" w:rsidR="002D24C4" w:rsidRPr="0004371D" w:rsidRDefault="002D24C4" w:rsidP="002D24C4">
            <w:pPr>
              <w:spacing w:before="0" w:after="0"/>
              <w:jc w:val="center"/>
              <w:rPr>
                <w:sz w:val="20"/>
                <w:szCs w:val="20"/>
              </w:rPr>
            </w:pPr>
            <w:r w:rsidRPr="0004371D">
              <w:rPr>
                <w:sz w:val="20"/>
                <w:szCs w:val="20"/>
              </w:rPr>
              <w:t>2023</w:t>
            </w:r>
          </w:p>
        </w:tc>
        <w:tc>
          <w:tcPr>
            <w:tcW w:w="968" w:type="dxa"/>
            <w:noWrap/>
            <w:vAlign w:val="bottom"/>
            <w:hideMark/>
          </w:tcPr>
          <w:p w14:paraId="2B8970D4"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0D5" w14:textId="77777777" w:rsidR="002D24C4" w:rsidRPr="002D24C4" w:rsidRDefault="002D24C4" w:rsidP="002D24C4">
            <w:pPr>
              <w:spacing w:before="0" w:after="0"/>
              <w:jc w:val="center"/>
              <w:rPr>
                <w:sz w:val="20"/>
                <w:szCs w:val="20"/>
              </w:rPr>
            </w:pPr>
            <w:r w:rsidRPr="002D24C4">
              <w:rPr>
                <w:sz w:val="20"/>
                <w:szCs w:val="20"/>
              </w:rPr>
              <w:t>-0.086</w:t>
            </w:r>
          </w:p>
        </w:tc>
        <w:tc>
          <w:tcPr>
            <w:tcW w:w="960" w:type="dxa"/>
            <w:noWrap/>
            <w:vAlign w:val="bottom"/>
            <w:hideMark/>
          </w:tcPr>
          <w:p w14:paraId="2B8970D6"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0D7" w14:textId="77777777" w:rsidR="002D24C4" w:rsidRPr="002D24C4" w:rsidRDefault="002D24C4" w:rsidP="002D24C4">
            <w:pPr>
              <w:spacing w:before="0" w:after="0"/>
              <w:jc w:val="center"/>
              <w:rPr>
                <w:sz w:val="20"/>
                <w:szCs w:val="20"/>
              </w:rPr>
            </w:pPr>
            <w:r w:rsidRPr="002D24C4">
              <w:rPr>
                <w:sz w:val="20"/>
                <w:szCs w:val="20"/>
              </w:rPr>
              <w:t>1.551</w:t>
            </w:r>
          </w:p>
        </w:tc>
        <w:tc>
          <w:tcPr>
            <w:tcW w:w="825" w:type="dxa"/>
            <w:noWrap/>
            <w:vAlign w:val="bottom"/>
            <w:hideMark/>
          </w:tcPr>
          <w:p w14:paraId="2B8970D8" w14:textId="77777777" w:rsidR="002D24C4" w:rsidRPr="002D24C4" w:rsidRDefault="002D24C4" w:rsidP="002D24C4">
            <w:pPr>
              <w:spacing w:before="0" w:after="0"/>
              <w:jc w:val="center"/>
              <w:rPr>
                <w:sz w:val="20"/>
                <w:szCs w:val="20"/>
              </w:rPr>
            </w:pPr>
            <w:r w:rsidRPr="002D24C4">
              <w:rPr>
                <w:sz w:val="20"/>
                <w:szCs w:val="20"/>
              </w:rPr>
              <w:t>2.945</w:t>
            </w:r>
          </w:p>
        </w:tc>
        <w:tc>
          <w:tcPr>
            <w:tcW w:w="1206" w:type="dxa"/>
            <w:noWrap/>
            <w:vAlign w:val="bottom"/>
            <w:hideMark/>
          </w:tcPr>
          <w:p w14:paraId="2B8970D9"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0DA"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0DB" w14:textId="77777777" w:rsidR="002D24C4" w:rsidRPr="002D24C4" w:rsidRDefault="002D24C4" w:rsidP="002D24C4">
            <w:pPr>
              <w:spacing w:before="0" w:after="0"/>
              <w:jc w:val="center"/>
              <w:rPr>
                <w:sz w:val="20"/>
                <w:szCs w:val="20"/>
              </w:rPr>
            </w:pPr>
            <w:r w:rsidRPr="002D24C4">
              <w:rPr>
                <w:sz w:val="20"/>
                <w:szCs w:val="20"/>
              </w:rPr>
              <w:t>4.583</w:t>
            </w:r>
          </w:p>
        </w:tc>
      </w:tr>
      <w:tr w:rsidR="002D24C4" w:rsidRPr="0004371D" w14:paraId="2B8970E6" w14:textId="77777777" w:rsidTr="002D24C4">
        <w:trPr>
          <w:trHeight w:val="300"/>
          <w:jc w:val="center"/>
        </w:trPr>
        <w:tc>
          <w:tcPr>
            <w:tcW w:w="670" w:type="dxa"/>
            <w:noWrap/>
            <w:vAlign w:val="center"/>
            <w:hideMark/>
          </w:tcPr>
          <w:p w14:paraId="2B8970DD" w14:textId="77777777" w:rsidR="002D24C4" w:rsidRPr="0004371D" w:rsidRDefault="002D24C4" w:rsidP="002D24C4">
            <w:pPr>
              <w:spacing w:before="0" w:after="0"/>
              <w:jc w:val="center"/>
              <w:rPr>
                <w:sz w:val="20"/>
                <w:szCs w:val="20"/>
              </w:rPr>
            </w:pPr>
            <w:r w:rsidRPr="0004371D">
              <w:rPr>
                <w:sz w:val="20"/>
                <w:szCs w:val="20"/>
              </w:rPr>
              <w:t>2024</w:t>
            </w:r>
          </w:p>
        </w:tc>
        <w:tc>
          <w:tcPr>
            <w:tcW w:w="968" w:type="dxa"/>
            <w:noWrap/>
            <w:vAlign w:val="bottom"/>
            <w:hideMark/>
          </w:tcPr>
          <w:p w14:paraId="2B8970DE"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0DF" w14:textId="77777777" w:rsidR="002D24C4" w:rsidRPr="002D24C4" w:rsidRDefault="002D24C4" w:rsidP="002D24C4">
            <w:pPr>
              <w:spacing w:before="0" w:after="0"/>
              <w:jc w:val="center"/>
              <w:rPr>
                <w:sz w:val="20"/>
                <w:szCs w:val="20"/>
              </w:rPr>
            </w:pPr>
            <w:r w:rsidRPr="002D24C4">
              <w:rPr>
                <w:sz w:val="20"/>
                <w:szCs w:val="20"/>
              </w:rPr>
              <w:t>-0.086</w:t>
            </w:r>
          </w:p>
        </w:tc>
        <w:tc>
          <w:tcPr>
            <w:tcW w:w="960" w:type="dxa"/>
            <w:noWrap/>
            <w:vAlign w:val="bottom"/>
            <w:hideMark/>
          </w:tcPr>
          <w:p w14:paraId="2B8970E0"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0E1" w14:textId="77777777" w:rsidR="002D24C4" w:rsidRPr="002D24C4" w:rsidRDefault="002D24C4" w:rsidP="002D24C4">
            <w:pPr>
              <w:spacing w:before="0" w:after="0"/>
              <w:jc w:val="center"/>
              <w:rPr>
                <w:sz w:val="20"/>
                <w:szCs w:val="20"/>
              </w:rPr>
            </w:pPr>
            <w:r w:rsidRPr="002D24C4">
              <w:rPr>
                <w:sz w:val="20"/>
                <w:szCs w:val="20"/>
              </w:rPr>
              <w:t>1.770</w:t>
            </w:r>
          </w:p>
        </w:tc>
        <w:tc>
          <w:tcPr>
            <w:tcW w:w="825" w:type="dxa"/>
            <w:noWrap/>
            <w:vAlign w:val="bottom"/>
            <w:hideMark/>
          </w:tcPr>
          <w:p w14:paraId="2B8970E2" w14:textId="77777777" w:rsidR="002D24C4" w:rsidRPr="002D24C4" w:rsidRDefault="002D24C4" w:rsidP="002D24C4">
            <w:pPr>
              <w:spacing w:before="0" w:after="0"/>
              <w:jc w:val="center"/>
              <w:rPr>
                <w:sz w:val="20"/>
                <w:szCs w:val="20"/>
              </w:rPr>
            </w:pPr>
            <w:r w:rsidRPr="002D24C4">
              <w:rPr>
                <w:sz w:val="20"/>
                <w:szCs w:val="20"/>
              </w:rPr>
              <w:t>3.084</w:t>
            </w:r>
          </w:p>
        </w:tc>
        <w:tc>
          <w:tcPr>
            <w:tcW w:w="1206" w:type="dxa"/>
            <w:noWrap/>
            <w:vAlign w:val="bottom"/>
            <w:hideMark/>
          </w:tcPr>
          <w:p w14:paraId="2B8970E3"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0E4"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0E5" w14:textId="77777777" w:rsidR="002D24C4" w:rsidRPr="002D24C4" w:rsidRDefault="002D24C4" w:rsidP="002D24C4">
            <w:pPr>
              <w:spacing w:before="0" w:after="0"/>
              <w:jc w:val="center"/>
              <w:rPr>
                <w:sz w:val="20"/>
                <w:szCs w:val="20"/>
              </w:rPr>
            </w:pPr>
            <w:r w:rsidRPr="002D24C4">
              <w:rPr>
                <w:sz w:val="20"/>
                <w:szCs w:val="20"/>
              </w:rPr>
              <w:t>4.941</w:t>
            </w:r>
          </w:p>
        </w:tc>
      </w:tr>
      <w:tr w:rsidR="002D24C4" w:rsidRPr="0004371D" w14:paraId="2B8970F0" w14:textId="77777777" w:rsidTr="002D24C4">
        <w:trPr>
          <w:trHeight w:val="300"/>
          <w:jc w:val="center"/>
        </w:trPr>
        <w:tc>
          <w:tcPr>
            <w:tcW w:w="670" w:type="dxa"/>
            <w:noWrap/>
            <w:vAlign w:val="center"/>
            <w:hideMark/>
          </w:tcPr>
          <w:p w14:paraId="2B8970E7" w14:textId="77777777" w:rsidR="002D24C4" w:rsidRPr="0004371D" w:rsidRDefault="002D24C4" w:rsidP="002D24C4">
            <w:pPr>
              <w:spacing w:before="0" w:after="0"/>
              <w:jc w:val="center"/>
              <w:rPr>
                <w:sz w:val="20"/>
                <w:szCs w:val="20"/>
              </w:rPr>
            </w:pPr>
            <w:r w:rsidRPr="0004371D">
              <w:rPr>
                <w:sz w:val="20"/>
                <w:szCs w:val="20"/>
              </w:rPr>
              <w:t>2025</w:t>
            </w:r>
          </w:p>
        </w:tc>
        <w:tc>
          <w:tcPr>
            <w:tcW w:w="968" w:type="dxa"/>
            <w:noWrap/>
            <w:vAlign w:val="bottom"/>
            <w:hideMark/>
          </w:tcPr>
          <w:p w14:paraId="2B8970E8"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0E9" w14:textId="77777777" w:rsidR="002D24C4" w:rsidRPr="002D24C4" w:rsidRDefault="002D24C4" w:rsidP="002D24C4">
            <w:pPr>
              <w:spacing w:before="0" w:after="0"/>
              <w:jc w:val="center"/>
              <w:rPr>
                <w:sz w:val="20"/>
                <w:szCs w:val="20"/>
              </w:rPr>
            </w:pPr>
            <w:r w:rsidRPr="002D24C4">
              <w:rPr>
                <w:sz w:val="20"/>
                <w:szCs w:val="20"/>
              </w:rPr>
              <w:t>-0.086</w:t>
            </w:r>
          </w:p>
        </w:tc>
        <w:tc>
          <w:tcPr>
            <w:tcW w:w="960" w:type="dxa"/>
            <w:noWrap/>
            <w:vAlign w:val="bottom"/>
            <w:hideMark/>
          </w:tcPr>
          <w:p w14:paraId="2B8970EA"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0EB" w14:textId="77777777" w:rsidR="002D24C4" w:rsidRPr="002D24C4" w:rsidRDefault="002D24C4" w:rsidP="002D24C4">
            <w:pPr>
              <w:spacing w:before="0" w:after="0"/>
              <w:jc w:val="center"/>
              <w:rPr>
                <w:sz w:val="20"/>
                <w:szCs w:val="20"/>
              </w:rPr>
            </w:pPr>
            <w:r w:rsidRPr="002D24C4">
              <w:rPr>
                <w:sz w:val="20"/>
                <w:szCs w:val="20"/>
              </w:rPr>
              <w:t>2.179</w:t>
            </w:r>
          </w:p>
        </w:tc>
        <w:tc>
          <w:tcPr>
            <w:tcW w:w="825" w:type="dxa"/>
            <w:noWrap/>
            <w:vAlign w:val="bottom"/>
            <w:hideMark/>
          </w:tcPr>
          <w:p w14:paraId="2B8970EC" w14:textId="77777777" w:rsidR="002D24C4" w:rsidRPr="002D24C4" w:rsidRDefault="002D24C4" w:rsidP="002D24C4">
            <w:pPr>
              <w:spacing w:before="0" w:after="0"/>
              <w:jc w:val="center"/>
              <w:rPr>
                <w:sz w:val="20"/>
                <w:szCs w:val="20"/>
              </w:rPr>
            </w:pPr>
            <w:r w:rsidRPr="002D24C4">
              <w:rPr>
                <w:sz w:val="20"/>
                <w:szCs w:val="20"/>
              </w:rPr>
              <w:t>3.199</w:t>
            </w:r>
          </w:p>
        </w:tc>
        <w:tc>
          <w:tcPr>
            <w:tcW w:w="1206" w:type="dxa"/>
            <w:noWrap/>
            <w:vAlign w:val="bottom"/>
            <w:hideMark/>
          </w:tcPr>
          <w:p w14:paraId="2B8970ED"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0EE"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0EF" w14:textId="77777777" w:rsidR="002D24C4" w:rsidRPr="002D24C4" w:rsidRDefault="002D24C4" w:rsidP="002D24C4">
            <w:pPr>
              <w:spacing w:before="0" w:after="0"/>
              <w:jc w:val="center"/>
              <w:rPr>
                <w:sz w:val="20"/>
                <w:szCs w:val="20"/>
              </w:rPr>
            </w:pPr>
            <w:r w:rsidRPr="002D24C4">
              <w:rPr>
                <w:sz w:val="20"/>
                <w:szCs w:val="20"/>
              </w:rPr>
              <w:t>5.465</w:t>
            </w:r>
          </w:p>
        </w:tc>
      </w:tr>
      <w:tr w:rsidR="002D24C4" w:rsidRPr="0004371D" w14:paraId="2B8970FA" w14:textId="77777777" w:rsidTr="002D24C4">
        <w:trPr>
          <w:trHeight w:val="300"/>
          <w:jc w:val="center"/>
        </w:trPr>
        <w:tc>
          <w:tcPr>
            <w:tcW w:w="670" w:type="dxa"/>
            <w:noWrap/>
            <w:vAlign w:val="center"/>
            <w:hideMark/>
          </w:tcPr>
          <w:p w14:paraId="2B8970F1" w14:textId="77777777" w:rsidR="002D24C4" w:rsidRPr="0004371D" w:rsidRDefault="002D24C4" w:rsidP="002D24C4">
            <w:pPr>
              <w:spacing w:before="0" w:after="0"/>
              <w:jc w:val="center"/>
              <w:rPr>
                <w:sz w:val="20"/>
                <w:szCs w:val="20"/>
              </w:rPr>
            </w:pPr>
            <w:r w:rsidRPr="0004371D">
              <w:rPr>
                <w:sz w:val="20"/>
                <w:szCs w:val="20"/>
              </w:rPr>
              <w:t>2026</w:t>
            </w:r>
          </w:p>
        </w:tc>
        <w:tc>
          <w:tcPr>
            <w:tcW w:w="968" w:type="dxa"/>
            <w:noWrap/>
            <w:vAlign w:val="bottom"/>
            <w:hideMark/>
          </w:tcPr>
          <w:p w14:paraId="2B8970F2"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0F3" w14:textId="77777777" w:rsidR="002D24C4" w:rsidRPr="002D24C4" w:rsidRDefault="002D24C4" w:rsidP="002D24C4">
            <w:pPr>
              <w:spacing w:before="0" w:after="0"/>
              <w:jc w:val="center"/>
              <w:rPr>
                <w:sz w:val="20"/>
                <w:szCs w:val="20"/>
              </w:rPr>
            </w:pPr>
            <w:r w:rsidRPr="002D24C4">
              <w:rPr>
                <w:sz w:val="20"/>
                <w:szCs w:val="20"/>
              </w:rPr>
              <w:t>-0.086</w:t>
            </w:r>
          </w:p>
        </w:tc>
        <w:tc>
          <w:tcPr>
            <w:tcW w:w="960" w:type="dxa"/>
            <w:noWrap/>
            <w:vAlign w:val="bottom"/>
            <w:hideMark/>
          </w:tcPr>
          <w:p w14:paraId="2B8970F4"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0F5" w14:textId="77777777" w:rsidR="002D24C4" w:rsidRPr="002D24C4" w:rsidRDefault="002D24C4" w:rsidP="002D24C4">
            <w:pPr>
              <w:spacing w:before="0" w:after="0"/>
              <w:jc w:val="center"/>
              <w:rPr>
                <w:sz w:val="20"/>
                <w:szCs w:val="20"/>
              </w:rPr>
            </w:pPr>
            <w:r w:rsidRPr="002D24C4">
              <w:rPr>
                <w:sz w:val="20"/>
                <w:szCs w:val="20"/>
              </w:rPr>
              <w:t>2.587</w:t>
            </w:r>
          </w:p>
        </w:tc>
        <w:tc>
          <w:tcPr>
            <w:tcW w:w="825" w:type="dxa"/>
            <w:noWrap/>
            <w:vAlign w:val="bottom"/>
            <w:hideMark/>
          </w:tcPr>
          <w:p w14:paraId="2B8970F6" w14:textId="77777777" w:rsidR="002D24C4" w:rsidRPr="002D24C4" w:rsidRDefault="002D24C4" w:rsidP="002D24C4">
            <w:pPr>
              <w:spacing w:before="0" w:after="0"/>
              <w:jc w:val="center"/>
              <w:rPr>
                <w:sz w:val="20"/>
                <w:szCs w:val="20"/>
              </w:rPr>
            </w:pPr>
            <w:r w:rsidRPr="002D24C4">
              <w:rPr>
                <w:sz w:val="20"/>
                <w:szCs w:val="20"/>
              </w:rPr>
              <w:t>3.318</w:t>
            </w:r>
          </w:p>
        </w:tc>
        <w:tc>
          <w:tcPr>
            <w:tcW w:w="1206" w:type="dxa"/>
            <w:noWrap/>
            <w:vAlign w:val="bottom"/>
            <w:hideMark/>
          </w:tcPr>
          <w:p w14:paraId="2B8970F7"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0F8"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0F9" w14:textId="77777777" w:rsidR="002D24C4" w:rsidRPr="002D24C4" w:rsidRDefault="002D24C4" w:rsidP="002D24C4">
            <w:pPr>
              <w:spacing w:before="0" w:after="0"/>
              <w:jc w:val="center"/>
              <w:rPr>
                <w:sz w:val="20"/>
                <w:szCs w:val="20"/>
              </w:rPr>
            </w:pPr>
            <w:r w:rsidRPr="002D24C4">
              <w:rPr>
                <w:sz w:val="20"/>
                <w:szCs w:val="20"/>
              </w:rPr>
              <w:t>5.992</w:t>
            </w:r>
          </w:p>
        </w:tc>
      </w:tr>
      <w:tr w:rsidR="002D24C4" w:rsidRPr="0004371D" w14:paraId="2B897104" w14:textId="77777777" w:rsidTr="002D24C4">
        <w:trPr>
          <w:trHeight w:val="300"/>
          <w:jc w:val="center"/>
        </w:trPr>
        <w:tc>
          <w:tcPr>
            <w:tcW w:w="670" w:type="dxa"/>
            <w:noWrap/>
            <w:vAlign w:val="center"/>
            <w:hideMark/>
          </w:tcPr>
          <w:p w14:paraId="2B8970FB" w14:textId="77777777" w:rsidR="002D24C4" w:rsidRPr="0004371D" w:rsidRDefault="002D24C4" w:rsidP="002D24C4">
            <w:pPr>
              <w:spacing w:before="0" w:after="0"/>
              <w:jc w:val="center"/>
              <w:rPr>
                <w:sz w:val="20"/>
                <w:szCs w:val="20"/>
              </w:rPr>
            </w:pPr>
            <w:r w:rsidRPr="0004371D">
              <w:rPr>
                <w:sz w:val="20"/>
                <w:szCs w:val="20"/>
              </w:rPr>
              <w:t>2027</w:t>
            </w:r>
          </w:p>
        </w:tc>
        <w:tc>
          <w:tcPr>
            <w:tcW w:w="968" w:type="dxa"/>
            <w:noWrap/>
            <w:vAlign w:val="bottom"/>
            <w:hideMark/>
          </w:tcPr>
          <w:p w14:paraId="2B8970FC"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0FD" w14:textId="77777777" w:rsidR="002D24C4" w:rsidRPr="002D24C4" w:rsidRDefault="002D24C4" w:rsidP="002D24C4">
            <w:pPr>
              <w:spacing w:before="0" w:after="0"/>
              <w:jc w:val="center"/>
              <w:rPr>
                <w:sz w:val="20"/>
                <w:szCs w:val="20"/>
              </w:rPr>
            </w:pPr>
            <w:r w:rsidRPr="002D24C4">
              <w:rPr>
                <w:sz w:val="20"/>
                <w:szCs w:val="20"/>
              </w:rPr>
              <w:t>-0.086</w:t>
            </w:r>
          </w:p>
        </w:tc>
        <w:tc>
          <w:tcPr>
            <w:tcW w:w="960" w:type="dxa"/>
            <w:noWrap/>
            <w:vAlign w:val="bottom"/>
            <w:hideMark/>
          </w:tcPr>
          <w:p w14:paraId="2B8970FE"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0FF" w14:textId="77777777" w:rsidR="002D24C4" w:rsidRPr="002D24C4" w:rsidRDefault="002D24C4" w:rsidP="002D24C4">
            <w:pPr>
              <w:spacing w:before="0" w:after="0"/>
              <w:jc w:val="center"/>
              <w:rPr>
                <w:sz w:val="20"/>
                <w:szCs w:val="20"/>
              </w:rPr>
            </w:pPr>
            <w:r w:rsidRPr="002D24C4">
              <w:rPr>
                <w:sz w:val="20"/>
                <w:szCs w:val="20"/>
              </w:rPr>
              <w:t>2.862</w:t>
            </w:r>
          </w:p>
        </w:tc>
        <w:tc>
          <w:tcPr>
            <w:tcW w:w="825" w:type="dxa"/>
            <w:noWrap/>
            <w:vAlign w:val="bottom"/>
            <w:hideMark/>
          </w:tcPr>
          <w:p w14:paraId="2B897100" w14:textId="77777777" w:rsidR="002D24C4" w:rsidRPr="002D24C4" w:rsidRDefault="002D24C4" w:rsidP="002D24C4">
            <w:pPr>
              <w:spacing w:before="0" w:after="0"/>
              <w:jc w:val="center"/>
              <w:rPr>
                <w:sz w:val="20"/>
                <w:szCs w:val="20"/>
              </w:rPr>
            </w:pPr>
            <w:r w:rsidRPr="002D24C4">
              <w:rPr>
                <w:sz w:val="20"/>
                <w:szCs w:val="20"/>
              </w:rPr>
              <w:t>3.441</w:t>
            </w:r>
          </w:p>
        </w:tc>
        <w:tc>
          <w:tcPr>
            <w:tcW w:w="1206" w:type="dxa"/>
            <w:noWrap/>
            <w:vAlign w:val="bottom"/>
            <w:hideMark/>
          </w:tcPr>
          <w:p w14:paraId="2B897101"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102"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103" w14:textId="77777777" w:rsidR="002D24C4" w:rsidRPr="002D24C4" w:rsidRDefault="002D24C4" w:rsidP="002D24C4">
            <w:pPr>
              <w:spacing w:before="0" w:after="0"/>
              <w:jc w:val="center"/>
              <w:rPr>
                <w:sz w:val="20"/>
                <w:szCs w:val="20"/>
              </w:rPr>
            </w:pPr>
            <w:r w:rsidRPr="002D24C4">
              <w:rPr>
                <w:sz w:val="20"/>
                <w:szCs w:val="20"/>
              </w:rPr>
              <w:t>6.390</w:t>
            </w:r>
          </w:p>
        </w:tc>
      </w:tr>
      <w:tr w:rsidR="002D24C4" w:rsidRPr="0004371D" w14:paraId="2B89710E" w14:textId="77777777" w:rsidTr="002D24C4">
        <w:trPr>
          <w:trHeight w:val="300"/>
          <w:jc w:val="center"/>
        </w:trPr>
        <w:tc>
          <w:tcPr>
            <w:tcW w:w="670" w:type="dxa"/>
            <w:noWrap/>
            <w:vAlign w:val="center"/>
            <w:hideMark/>
          </w:tcPr>
          <w:p w14:paraId="2B897105" w14:textId="77777777" w:rsidR="002D24C4" w:rsidRPr="0004371D" w:rsidRDefault="002D24C4" w:rsidP="002D24C4">
            <w:pPr>
              <w:spacing w:before="0" w:after="0"/>
              <w:jc w:val="center"/>
              <w:rPr>
                <w:sz w:val="20"/>
                <w:szCs w:val="20"/>
              </w:rPr>
            </w:pPr>
            <w:r w:rsidRPr="0004371D">
              <w:rPr>
                <w:sz w:val="20"/>
                <w:szCs w:val="20"/>
              </w:rPr>
              <w:t>2028</w:t>
            </w:r>
          </w:p>
        </w:tc>
        <w:tc>
          <w:tcPr>
            <w:tcW w:w="968" w:type="dxa"/>
            <w:noWrap/>
            <w:vAlign w:val="bottom"/>
            <w:hideMark/>
          </w:tcPr>
          <w:p w14:paraId="2B897106"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107" w14:textId="77777777" w:rsidR="002D24C4" w:rsidRPr="002D24C4" w:rsidRDefault="002D24C4" w:rsidP="002D24C4">
            <w:pPr>
              <w:spacing w:before="0" w:after="0"/>
              <w:jc w:val="center"/>
              <w:rPr>
                <w:sz w:val="20"/>
                <w:szCs w:val="20"/>
              </w:rPr>
            </w:pPr>
            <w:r w:rsidRPr="002D24C4">
              <w:rPr>
                <w:sz w:val="20"/>
                <w:szCs w:val="20"/>
              </w:rPr>
              <w:t>-0.086</w:t>
            </w:r>
          </w:p>
        </w:tc>
        <w:tc>
          <w:tcPr>
            <w:tcW w:w="960" w:type="dxa"/>
            <w:noWrap/>
            <w:vAlign w:val="bottom"/>
            <w:hideMark/>
          </w:tcPr>
          <w:p w14:paraId="2B897108"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109" w14:textId="77777777" w:rsidR="002D24C4" w:rsidRPr="002D24C4" w:rsidRDefault="002D24C4" w:rsidP="002D24C4">
            <w:pPr>
              <w:spacing w:before="0" w:after="0"/>
              <w:jc w:val="center"/>
              <w:rPr>
                <w:sz w:val="20"/>
                <w:szCs w:val="20"/>
              </w:rPr>
            </w:pPr>
            <w:r w:rsidRPr="002D24C4">
              <w:rPr>
                <w:sz w:val="20"/>
                <w:szCs w:val="20"/>
              </w:rPr>
              <w:t>3.116</w:t>
            </w:r>
          </w:p>
        </w:tc>
        <w:tc>
          <w:tcPr>
            <w:tcW w:w="825" w:type="dxa"/>
            <w:noWrap/>
            <w:vAlign w:val="bottom"/>
            <w:hideMark/>
          </w:tcPr>
          <w:p w14:paraId="2B89710A" w14:textId="77777777" w:rsidR="002D24C4" w:rsidRPr="002D24C4" w:rsidRDefault="002D24C4" w:rsidP="002D24C4">
            <w:pPr>
              <w:spacing w:before="0" w:after="0"/>
              <w:jc w:val="center"/>
              <w:rPr>
                <w:sz w:val="20"/>
                <w:szCs w:val="20"/>
              </w:rPr>
            </w:pPr>
            <w:r w:rsidRPr="002D24C4">
              <w:rPr>
                <w:sz w:val="20"/>
                <w:szCs w:val="20"/>
              </w:rPr>
              <w:t>3.569</w:t>
            </w:r>
          </w:p>
        </w:tc>
        <w:tc>
          <w:tcPr>
            <w:tcW w:w="1206" w:type="dxa"/>
            <w:noWrap/>
            <w:vAlign w:val="bottom"/>
            <w:hideMark/>
          </w:tcPr>
          <w:p w14:paraId="2B89710B"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10C"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10D" w14:textId="77777777" w:rsidR="002D24C4" w:rsidRPr="002D24C4" w:rsidRDefault="002D24C4" w:rsidP="002D24C4">
            <w:pPr>
              <w:spacing w:before="0" w:after="0"/>
              <w:jc w:val="center"/>
              <w:rPr>
                <w:sz w:val="20"/>
                <w:szCs w:val="20"/>
              </w:rPr>
            </w:pPr>
            <w:r w:rsidRPr="002D24C4">
              <w:rPr>
                <w:sz w:val="20"/>
                <w:szCs w:val="20"/>
              </w:rPr>
              <w:t>6.771</w:t>
            </w:r>
          </w:p>
        </w:tc>
      </w:tr>
      <w:tr w:rsidR="002D24C4" w:rsidRPr="0004371D" w14:paraId="2B897118" w14:textId="77777777" w:rsidTr="002D24C4">
        <w:trPr>
          <w:trHeight w:val="300"/>
          <w:jc w:val="center"/>
        </w:trPr>
        <w:tc>
          <w:tcPr>
            <w:tcW w:w="670" w:type="dxa"/>
            <w:noWrap/>
            <w:vAlign w:val="center"/>
            <w:hideMark/>
          </w:tcPr>
          <w:p w14:paraId="2B89710F" w14:textId="77777777" w:rsidR="002D24C4" w:rsidRPr="0004371D" w:rsidRDefault="002D24C4" w:rsidP="002D24C4">
            <w:pPr>
              <w:spacing w:before="0" w:after="0"/>
              <w:jc w:val="center"/>
              <w:rPr>
                <w:sz w:val="20"/>
                <w:szCs w:val="20"/>
              </w:rPr>
            </w:pPr>
            <w:r w:rsidRPr="0004371D">
              <w:rPr>
                <w:sz w:val="20"/>
                <w:szCs w:val="20"/>
              </w:rPr>
              <w:t>2029</w:t>
            </w:r>
          </w:p>
        </w:tc>
        <w:tc>
          <w:tcPr>
            <w:tcW w:w="968" w:type="dxa"/>
            <w:noWrap/>
            <w:vAlign w:val="bottom"/>
            <w:hideMark/>
          </w:tcPr>
          <w:p w14:paraId="2B897110"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111" w14:textId="77777777" w:rsidR="002D24C4" w:rsidRPr="002D24C4" w:rsidRDefault="002D24C4" w:rsidP="002D24C4">
            <w:pPr>
              <w:spacing w:before="0" w:after="0"/>
              <w:jc w:val="center"/>
              <w:rPr>
                <w:sz w:val="20"/>
                <w:szCs w:val="20"/>
              </w:rPr>
            </w:pPr>
            <w:r w:rsidRPr="002D24C4">
              <w:rPr>
                <w:sz w:val="20"/>
                <w:szCs w:val="20"/>
              </w:rPr>
              <w:t>-0.086</w:t>
            </w:r>
          </w:p>
        </w:tc>
        <w:tc>
          <w:tcPr>
            <w:tcW w:w="960" w:type="dxa"/>
            <w:noWrap/>
            <w:vAlign w:val="bottom"/>
            <w:hideMark/>
          </w:tcPr>
          <w:p w14:paraId="2B897112"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113" w14:textId="77777777" w:rsidR="002D24C4" w:rsidRPr="002D24C4" w:rsidRDefault="002D24C4" w:rsidP="002D24C4">
            <w:pPr>
              <w:spacing w:before="0" w:after="0"/>
              <w:jc w:val="center"/>
              <w:rPr>
                <w:sz w:val="20"/>
                <w:szCs w:val="20"/>
              </w:rPr>
            </w:pPr>
            <w:r w:rsidRPr="002D24C4">
              <w:rPr>
                <w:sz w:val="20"/>
                <w:szCs w:val="20"/>
              </w:rPr>
              <w:t>3.326</w:t>
            </w:r>
          </w:p>
        </w:tc>
        <w:tc>
          <w:tcPr>
            <w:tcW w:w="825" w:type="dxa"/>
            <w:noWrap/>
            <w:vAlign w:val="bottom"/>
            <w:hideMark/>
          </w:tcPr>
          <w:p w14:paraId="2B897114" w14:textId="77777777" w:rsidR="002D24C4" w:rsidRPr="002D24C4" w:rsidRDefault="002D24C4" w:rsidP="002D24C4">
            <w:pPr>
              <w:spacing w:before="0" w:after="0"/>
              <w:jc w:val="center"/>
              <w:rPr>
                <w:sz w:val="20"/>
                <w:szCs w:val="20"/>
              </w:rPr>
            </w:pPr>
            <w:r w:rsidRPr="002D24C4">
              <w:rPr>
                <w:sz w:val="20"/>
                <w:szCs w:val="20"/>
              </w:rPr>
              <w:t>3.700</w:t>
            </w:r>
          </w:p>
        </w:tc>
        <w:tc>
          <w:tcPr>
            <w:tcW w:w="1206" w:type="dxa"/>
            <w:noWrap/>
            <w:vAlign w:val="bottom"/>
            <w:hideMark/>
          </w:tcPr>
          <w:p w14:paraId="2B897115"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116"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117" w14:textId="77777777" w:rsidR="002D24C4" w:rsidRPr="002D24C4" w:rsidRDefault="002D24C4" w:rsidP="002D24C4">
            <w:pPr>
              <w:spacing w:before="0" w:after="0"/>
              <w:jc w:val="center"/>
              <w:rPr>
                <w:sz w:val="20"/>
                <w:szCs w:val="20"/>
              </w:rPr>
            </w:pPr>
            <w:r w:rsidRPr="002D24C4">
              <w:rPr>
                <w:sz w:val="20"/>
                <w:szCs w:val="20"/>
              </w:rPr>
              <w:t>7.112</w:t>
            </w:r>
          </w:p>
        </w:tc>
      </w:tr>
      <w:tr w:rsidR="002D24C4" w:rsidRPr="0004371D" w14:paraId="2B897122" w14:textId="77777777" w:rsidTr="002D24C4">
        <w:trPr>
          <w:trHeight w:val="300"/>
          <w:jc w:val="center"/>
        </w:trPr>
        <w:tc>
          <w:tcPr>
            <w:tcW w:w="670" w:type="dxa"/>
            <w:noWrap/>
            <w:vAlign w:val="center"/>
            <w:hideMark/>
          </w:tcPr>
          <w:p w14:paraId="2B897119" w14:textId="77777777" w:rsidR="002D24C4" w:rsidRPr="0004371D" w:rsidRDefault="002D24C4" w:rsidP="002D24C4">
            <w:pPr>
              <w:spacing w:before="0" w:after="0"/>
              <w:jc w:val="center"/>
              <w:rPr>
                <w:sz w:val="20"/>
                <w:szCs w:val="20"/>
              </w:rPr>
            </w:pPr>
            <w:r w:rsidRPr="0004371D">
              <w:rPr>
                <w:sz w:val="20"/>
                <w:szCs w:val="20"/>
              </w:rPr>
              <w:t>2030</w:t>
            </w:r>
          </w:p>
        </w:tc>
        <w:tc>
          <w:tcPr>
            <w:tcW w:w="968" w:type="dxa"/>
            <w:noWrap/>
            <w:vAlign w:val="bottom"/>
            <w:hideMark/>
          </w:tcPr>
          <w:p w14:paraId="2B89711A" w14:textId="77777777" w:rsidR="002D24C4" w:rsidRPr="002D24C4" w:rsidRDefault="002D24C4" w:rsidP="002D24C4">
            <w:pPr>
              <w:spacing w:before="0" w:after="0"/>
              <w:jc w:val="center"/>
              <w:rPr>
                <w:sz w:val="20"/>
                <w:szCs w:val="20"/>
              </w:rPr>
            </w:pPr>
            <w:r w:rsidRPr="002D24C4">
              <w:rPr>
                <w:sz w:val="20"/>
                <w:szCs w:val="20"/>
              </w:rPr>
              <w:t>6.162</w:t>
            </w:r>
          </w:p>
        </w:tc>
        <w:tc>
          <w:tcPr>
            <w:tcW w:w="1094" w:type="dxa"/>
            <w:noWrap/>
            <w:vAlign w:val="bottom"/>
            <w:hideMark/>
          </w:tcPr>
          <w:p w14:paraId="2B89711B" w14:textId="77777777" w:rsidR="002D24C4" w:rsidRPr="002D24C4" w:rsidRDefault="002D24C4" w:rsidP="002D24C4">
            <w:pPr>
              <w:spacing w:before="0" w:after="0"/>
              <w:jc w:val="center"/>
              <w:rPr>
                <w:sz w:val="20"/>
                <w:szCs w:val="20"/>
              </w:rPr>
            </w:pPr>
            <w:r w:rsidRPr="002D24C4">
              <w:rPr>
                <w:sz w:val="20"/>
                <w:szCs w:val="20"/>
              </w:rPr>
              <w:t>-0.086</w:t>
            </w:r>
          </w:p>
        </w:tc>
        <w:tc>
          <w:tcPr>
            <w:tcW w:w="960" w:type="dxa"/>
            <w:noWrap/>
            <w:vAlign w:val="bottom"/>
            <w:hideMark/>
          </w:tcPr>
          <w:p w14:paraId="2B89711C"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11D" w14:textId="77777777" w:rsidR="002D24C4" w:rsidRPr="002D24C4" w:rsidRDefault="002D24C4" w:rsidP="002D24C4">
            <w:pPr>
              <w:spacing w:before="0" w:after="0"/>
              <w:jc w:val="center"/>
              <w:rPr>
                <w:sz w:val="20"/>
                <w:szCs w:val="20"/>
              </w:rPr>
            </w:pPr>
            <w:r w:rsidRPr="002D24C4">
              <w:rPr>
                <w:sz w:val="20"/>
                <w:szCs w:val="20"/>
              </w:rPr>
              <w:t>3.395</w:t>
            </w:r>
          </w:p>
        </w:tc>
        <w:tc>
          <w:tcPr>
            <w:tcW w:w="825" w:type="dxa"/>
            <w:noWrap/>
            <w:vAlign w:val="bottom"/>
            <w:hideMark/>
          </w:tcPr>
          <w:p w14:paraId="2B89711E" w14:textId="77777777" w:rsidR="002D24C4" w:rsidRPr="002D24C4" w:rsidRDefault="002D24C4" w:rsidP="002D24C4">
            <w:pPr>
              <w:spacing w:before="0" w:after="0"/>
              <w:jc w:val="center"/>
              <w:rPr>
                <w:sz w:val="20"/>
                <w:szCs w:val="20"/>
              </w:rPr>
            </w:pPr>
            <w:r w:rsidRPr="002D24C4">
              <w:rPr>
                <w:sz w:val="20"/>
                <w:szCs w:val="20"/>
              </w:rPr>
              <w:t>3.835</w:t>
            </w:r>
          </w:p>
        </w:tc>
        <w:tc>
          <w:tcPr>
            <w:tcW w:w="1206" w:type="dxa"/>
            <w:noWrap/>
            <w:vAlign w:val="bottom"/>
            <w:hideMark/>
          </w:tcPr>
          <w:p w14:paraId="2B89711F"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120"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121" w14:textId="77777777" w:rsidR="002D24C4" w:rsidRPr="002D24C4" w:rsidRDefault="002D24C4" w:rsidP="002D24C4">
            <w:pPr>
              <w:spacing w:before="0" w:after="0"/>
              <w:jc w:val="center"/>
              <w:rPr>
                <w:sz w:val="20"/>
                <w:szCs w:val="20"/>
              </w:rPr>
            </w:pPr>
            <w:r w:rsidRPr="002D24C4">
              <w:rPr>
                <w:sz w:val="20"/>
                <w:szCs w:val="20"/>
              </w:rPr>
              <w:t>1.154</w:t>
            </w:r>
          </w:p>
        </w:tc>
      </w:tr>
      <w:tr w:rsidR="002D24C4" w:rsidRPr="0004371D" w14:paraId="2B89712C" w14:textId="77777777" w:rsidTr="002D24C4">
        <w:trPr>
          <w:trHeight w:val="300"/>
          <w:jc w:val="center"/>
        </w:trPr>
        <w:tc>
          <w:tcPr>
            <w:tcW w:w="670" w:type="dxa"/>
            <w:noWrap/>
            <w:vAlign w:val="center"/>
            <w:hideMark/>
          </w:tcPr>
          <w:p w14:paraId="2B897123" w14:textId="77777777" w:rsidR="002D24C4" w:rsidRPr="0004371D" w:rsidRDefault="002D24C4" w:rsidP="002D24C4">
            <w:pPr>
              <w:spacing w:before="0" w:after="0"/>
              <w:jc w:val="center"/>
              <w:rPr>
                <w:sz w:val="20"/>
                <w:szCs w:val="20"/>
              </w:rPr>
            </w:pPr>
            <w:r w:rsidRPr="0004371D">
              <w:rPr>
                <w:sz w:val="20"/>
                <w:szCs w:val="20"/>
              </w:rPr>
              <w:t>2031</w:t>
            </w:r>
          </w:p>
        </w:tc>
        <w:tc>
          <w:tcPr>
            <w:tcW w:w="968" w:type="dxa"/>
            <w:noWrap/>
            <w:vAlign w:val="bottom"/>
            <w:hideMark/>
          </w:tcPr>
          <w:p w14:paraId="2B897124"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125" w14:textId="77777777" w:rsidR="002D24C4" w:rsidRPr="002D24C4" w:rsidRDefault="002D24C4" w:rsidP="002D24C4">
            <w:pPr>
              <w:spacing w:before="0" w:after="0"/>
              <w:jc w:val="center"/>
              <w:rPr>
                <w:sz w:val="20"/>
                <w:szCs w:val="20"/>
              </w:rPr>
            </w:pPr>
            <w:r w:rsidRPr="002D24C4">
              <w:rPr>
                <w:sz w:val="20"/>
                <w:szCs w:val="20"/>
              </w:rPr>
              <w:t>-0.086</w:t>
            </w:r>
          </w:p>
        </w:tc>
        <w:tc>
          <w:tcPr>
            <w:tcW w:w="960" w:type="dxa"/>
            <w:noWrap/>
            <w:vAlign w:val="bottom"/>
            <w:hideMark/>
          </w:tcPr>
          <w:p w14:paraId="2B897126"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127" w14:textId="77777777" w:rsidR="002D24C4" w:rsidRPr="002D24C4" w:rsidRDefault="002D24C4" w:rsidP="002D24C4">
            <w:pPr>
              <w:spacing w:before="0" w:after="0"/>
              <w:jc w:val="center"/>
              <w:rPr>
                <w:sz w:val="20"/>
                <w:szCs w:val="20"/>
              </w:rPr>
            </w:pPr>
            <w:r w:rsidRPr="002D24C4">
              <w:rPr>
                <w:sz w:val="20"/>
                <w:szCs w:val="20"/>
              </w:rPr>
              <w:t>9.661</w:t>
            </w:r>
          </w:p>
        </w:tc>
        <w:tc>
          <w:tcPr>
            <w:tcW w:w="825" w:type="dxa"/>
            <w:noWrap/>
            <w:vAlign w:val="bottom"/>
            <w:hideMark/>
          </w:tcPr>
          <w:p w14:paraId="2B897128" w14:textId="77777777" w:rsidR="002D24C4" w:rsidRPr="002D24C4" w:rsidRDefault="002D24C4" w:rsidP="002D24C4">
            <w:pPr>
              <w:spacing w:before="0" w:after="0"/>
              <w:jc w:val="center"/>
              <w:rPr>
                <w:sz w:val="20"/>
                <w:szCs w:val="20"/>
              </w:rPr>
            </w:pPr>
            <w:r w:rsidRPr="002D24C4">
              <w:rPr>
                <w:sz w:val="20"/>
                <w:szCs w:val="20"/>
              </w:rPr>
              <w:t>4.036</w:t>
            </w:r>
          </w:p>
        </w:tc>
        <w:tc>
          <w:tcPr>
            <w:tcW w:w="1206" w:type="dxa"/>
            <w:noWrap/>
            <w:vAlign w:val="bottom"/>
            <w:hideMark/>
          </w:tcPr>
          <w:p w14:paraId="2B897129"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12A"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12B" w14:textId="77777777" w:rsidR="002D24C4" w:rsidRPr="002D24C4" w:rsidRDefault="002D24C4" w:rsidP="002D24C4">
            <w:pPr>
              <w:spacing w:before="0" w:after="0"/>
              <w:jc w:val="center"/>
              <w:rPr>
                <w:sz w:val="20"/>
                <w:szCs w:val="20"/>
              </w:rPr>
            </w:pPr>
            <w:r w:rsidRPr="002D24C4">
              <w:rPr>
                <w:sz w:val="20"/>
                <w:szCs w:val="20"/>
              </w:rPr>
              <w:t>13.784</w:t>
            </w:r>
          </w:p>
        </w:tc>
      </w:tr>
      <w:tr w:rsidR="002D24C4" w:rsidRPr="0004371D" w14:paraId="2B897136" w14:textId="77777777" w:rsidTr="002D24C4">
        <w:trPr>
          <w:trHeight w:val="300"/>
          <w:jc w:val="center"/>
        </w:trPr>
        <w:tc>
          <w:tcPr>
            <w:tcW w:w="670" w:type="dxa"/>
            <w:noWrap/>
            <w:vAlign w:val="center"/>
            <w:hideMark/>
          </w:tcPr>
          <w:p w14:paraId="2B89712D" w14:textId="77777777" w:rsidR="002D24C4" w:rsidRPr="0004371D" w:rsidRDefault="002D24C4" w:rsidP="002D24C4">
            <w:pPr>
              <w:spacing w:before="0" w:after="0"/>
              <w:jc w:val="center"/>
              <w:rPr>
                <w:sz w:val="20"/>
                <w:szCs w:val="20"/>
              </w:rPr>
            </w:pPr>
            <w:r w:rsidRPr="0004371D">
              <w:rPr>
                <w:sz w:val="20"/>
                <w:szCs w:val="20"/>
              </w:rPr>
              <w:lastRenderedPageBreak/>
              <w:t>2032</w:t>
            </w:r>
          </w:p>
        </w:tc>
        <w:tc>
          <w:tcPr>
            <w:tcW w:w="968" w:type="dxa"/>
            <w:noWrap/>
            <w:vAlign w:val="bottom"/>
            <w:hideMark/>
          </w:tcPr>
          <w:p w14:paraId="2B89712E"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12F" w14:textId="77777777" w:rsidR="002D24C4" w:rsidRPr="002D24C4" w:rsidRDefault="002D24C4" w:rsidP="002D24C4">
            <w:pPr>
              <w:spacing w:before="0" w:after="0"/>
              <w:jc w:val="center"/>
              <w:rPr>
                <w:sz w:val="20"/>
                <w:szCs w:val="20"/>
              </w:rPr>
            </w:pPr>
            <w:r w:rsidRPr="002D24C4">
              <w:rPr>
                <w:sz w:val="20"/>
                <w:szCs w:val="20"/>
              </w:rPr>
              <w:t>-0.086</w:t>
            </w:r>
          </w:p>
        </w:tc>
        <w:tc>
          <w:tcPr>
            <w:tcW w:w="960" w:type="dxa"/>
            <w:noWrap/>
            <w:vAlign w:val="bottom"/>
            <w:hideMark/>
          </w:tcPr>
          <w:p w14:paraId="2B897130"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131" w14:textId="77777777" w:rsidR="002D24C4" w:rsidRPr="002D24C4" w:rsidRDefault="002D24C4" w:rsidP="002D24C4">
            <w:pPr>
              <w:spacing w:before="0" w:after="0"/>
              <w:jc w:val="center"/>
              <w:rPr>
                <w:sz w:val="20"/>
                <w:szCs w:val="20"/>
              </w:rPr>
            </w:pPr>
            <w:r w:rsidRPr="002D24C4">
              <w:rPr>
                <w:sz w:val="20"/>
                <w:szCs w:val="20"/>
              </w:rPr>
              <w:t>13.377</w:t>
            </w:r>
          </w:p>
        </w:tc>
        <w:tc>
          <w:tcPr>
            <w:tcW w:w="825" w:type="dxa"/>
            <w:noWrap/>
            <w:vAlign w:val="bottom"/>
            <w:hideMark/>
          </w:tcPr>
          <w:p w14:paraId="2B897132" w14:textId="77777777" w:rsidR="002D24C4" w:rsidRPr="002D24C4" w:rsidRDefault="002D24C4" w:rsidP="002D24C4">
            <w:pPr>
              <w:spacing w:before="0" w:after="0"/>
              <w:jc w:val="center"/>
              <w:rPr>
                <w:sz w:val="20"/>
                <w:szCs w:val="20"/>
              </w:rPr>
            </w:pPr>
            <w:r w:rsidRPr="002D24C4">
              <w:rPr>
                <w:sz w:val="20"/>
                <w:szCs w:val="20"/>
              </w:rPr>
              <w:t>4.278</w:t>
            </w:r>
          </w:p>
        </w:tc>
        <w:tc>
          <w:tcPr>
            <w:tcW w:w="1206" w:type="dxa"/>
            <w:noWrap/>
            <w:vAlign w:val="bottom"/>
            <w:hideMark/>
          </w:tcPr>
          <w:p w14:paraId="2B897133"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134"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135" w14:textId="77777777" w:rsidR="002D24C4" w:rsidRPr="002D24C4" w:rsidRDefault="002D24C4" w:rsidP="002D24C4">
            <w:pPr>
              <w:spacing w:before="0" w:after="0"/>
              <w:jc w:val="center"/>
              <w:rPr>
                <w:sz w:val="20"/>
                <w:szCs w:val="20"/>
              </w:rPr>
            </w:pPr>
            <w:r w:rsidRPr="002D24C4">
              <w:rPr>
                <w:sz w:val="20"/>
                <w:szCs w:val="20"/>
              </w:rPr>
              <w:t>17.742</w:t>
            </w:r>
          </w:p>
        </w:tc>
      </w:tr>
      <w:tr w:rsidR="002D24C4" w:rsidRPr="0004371D" w14:paraId="2B897140" w14:textId="77777777" w:rsidTr="002D24C4">
        <w:trPr>
          <w:trHeight w:val="300"/>
          <w:jc w:val="center"/>
        </w:trPr>
        <w:tc>
          <w:tcPr>
            <w:tcW w:w="670" w:type="dxa"/>
            <w:noWrap/>
            <w:vAlign w:val="center"/>
            <w:hideMark/>
          </w:tcPr>
          <w:p w14:paraId="2B897137" w14:textId="77777777" w:rsidR="002D24C4" w:rsidRPr="0004371D" w:rsidRDefault="002D24C4" w:rsidP="002D24C4">
            <w:pPr>
              <w:spacing w:before="0" w:after="0"/>
              <w:jc w:val="center"/>
              <w:rPr>
                <w:sz w:val="20"/>
                <w:szCs w:val="20"/>
              </w:rPr>
            </w:pPr>
            <w:r w:rsidRPr="0004371D">
              <w:rPr>
                <w:sz w:val="20"/>
                <w:szCs w:val="20"/>
              </w:rPr>
              <w:t>2033</w:t>
            </w:r>
          </w:p>
        </w:tc>
        <w:tc>
          <w:tcPr>
            <w:tcW w:w="968" w:type="dxa"/>
            <w:noWrap/>
            <w:vAlign w:val="bottom"/>
            <w:hideMark/>
          </w:tcPr>
          <w:p w14:paraId="2B897138"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139" w14:textId="77777777" w:rsidR="002D24C4" w:rsidRPr="002D24C4" w:rsidRDefault="002D24C4" w:rsidP="002D24C4">
            <w:pPr>
              <w:spacing w:before="0" w:after="0"/>
              <w:jc w:val="center"/>
              <w:rPr>
                <w:sz w:val="20"/>
                <w:szCs w:val="20"/>
              </w:rPr>
            </w:pPr>
            <w:r w:rsidRPr="002D24C4">
              <w:rPr>
                <w:sz w:val="20"/>
                <w:szCs w:val="20"/>
              </w:rPr>
              <w:t>-0.086</w:t>
            </w:r>
          </w:p>
        </w:tc>
        <w:tc>
          <w:tcPr>
            <w:tcW w:w="960" w:type="dxa"/>
            <w:noWrap/>
            <w:vAlign w:val="bottom"/>
            <w:hideMark/>
          </w:tcPr>
          <w:p w14:paraId="2B89713A"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13B" w14:textId="77777777" w:rsidR="002D24C4" w:rsidRPr="002D24C4" w:rsidRDefault="002D24C4" w:rsidP="002D24C4">
            <w:pPr>
              <w:spacing w:before="0" w:after="0"/>
              <w:jc w:val="center"/>
              <w:rPr>
                <w:sz w:val="20"/>
                <w:szCs w:val="20"/>
              </w:rPr>
            </w:pPr>
            <w:r w:rsidRPr="002D24C4">
              <w:rPr>
                <w:sz w:val="20"/>
                <w:szCs w:val="20"/>
              </w:rPr>
              <w:t>20.071</w:t>
            </w:r>
          </w:p>
        </w:tc>
        <w:tc>
          <w:tcPr>
            <w:tcW w:w="825" w:type="dxa"/>
            <w:noWrap/>
            <w:vAlign w:val="bottom"/>
            <w:hideMark/>
          </w:tcPr>
          <w:p w14:paraId="2B89713C" w14:textId="77777777" w:rsidR="002D24C4" w:rsidRPr="002D24C4" w:rsidRDefault="002D24C4" w:rsidP="002D24C4">
            <w:pPr>
              <w:spacing w:before="0" w:after="0"/>
              <w:jc w:val="center"/>
              <w:rPr>
                <w:sz w:val="20"/>
                <w:szCs w:val="20"/>
              </w:rPr>
            </w:pPr>
            <w:r w:rsidRPr="002D24C4">
              <w:rPr>
                <w:sz w:val="20"/>
                <w:szCs w:val="20"/>
              </w:rPr>
              <w:t>5.002</w:t>
            </w:r>
          </w:p>
        </w:tc>
        <w:tc>
          <w:tcPr>
            <w:tcW w:w="1206" w:type="dxa"/>
            <w:noWrap/>
            <w:vAlign w:val="bottom"/>
            <w:hideMark/>
          </w:tcPr>
          <w:p w14:paraId="2B89713D"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13E"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13F" w14:textId="77777777" w:rsidR="002D24C4" w:rsidRPr="002D24C4" w:rsidRDefault="002D24C4" w:rsidP="002D24C4">
            <w:pPr>
              <w:spacing w:before="0" w:after="0"/>
              <w:jc w:val="center"/>
              <w:rPr>
                <w:sz w:val="20"/>
                <w:szCs w:val="20"/>
              </w:rPr>
            </w:pPr>
            <w:r w:rsidRPr="002D24C4">
              <w:rPr>
                <w:sz w:val="20"/>
                <w:szCs w:val="20"/>
              </w:rPr>
              <w:t>25.160</w:t>
            </w:r>
          </w:p>
        </w:tc>
      </w:tr>
      <w:tr w:rsidR="002D24C4" w:rsidRPr="0004371D" w14:paraId="2B89714A" w14:textId="77777777" w:rsidTr="002D24C4">
        <w:trPr>
          <w:trHeight w:val="300"/>
          <w:jc w:val="center"/>
        </w:trPr>
        <w:tc>
          <w:tcPr>
            <w:tcW w:w="670" w:type="dxa"/>
            <w:noWrap/>
            <w:vAlign w:val="center"/>
            <w:hideMark/>
          </w:tcPr>
          <w:p w14:paraId="2B897141" w14:textId="77777777" w:rsidR="002D24C4" w:rsidRPr="0004371D" w:rsidRDefault="002D24C4" w:rsidP="002D24C4">
            <w:pPr>
              <w:spacing w:before="0" w:after="0"/>
              <w:jc w:val="center"/>
              <w:rPr>
                <w:sz w:val="20"/>
                <w:szCs w:val="20"/>
              </w:rPr>
            </w:pPr>
            <w:r w:rsidRPr="0004371D">
              <w:rPr>
                <w:sz w:val="20"/>
                <w:szCs w:val="20"/>
              </w:rPr>
              <w:t>2034</w:t>
            </w:r>
          </w:p>
        </w:tc>
        <w:tc>
          <w:tcPr>
            <w:tcW w:w="968" w:type="dxa"/>
            <w:noWrap/>
            <w:vAlign w:val="bottom"/>
            <w:hideMark/>
          </w:tcPr>
          <w:p w14:paraId="2B897142"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143" w14:textId="77777777" w:rsidR="002D24C4" w:rsidRPr="002D24C4" w:rsidRDefault="002D24C4" w:rsidP="002D24C4">
            <w:pPr>
              <w:spacing w:before="0" w:after="0"/>
              <w:jc w:val="center"/>
              <w:rPr>
                <w:sz w:val="20"/>
                <w:szCs w:val="20"/>
              </w:rPr>
            </w:pPr>
            <w:r w:rsidRPr="002D24C4">
              <w:rPr>
                <w:sz w:val="20"/>
                <w:szCs w:val="20"/>
              </w:rPr>
              <w:t>-0.086</w:t>
            </w:r>
          </w:p>
        </w:tc>
        <w:tc>
          <w:tcPr>
            <w:tcW w:w="960" w:type="dxa"/>
            <w:noWrap/>
            <w:vAlign w:val="bottom"/>
            <w:hideMark/>
          </w:tcPr>
          <w:p w14:paraId="2B897144"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145" w14:textId="77777777" w:rsidR="002D24C4" w:rsidRPr="002D24C4" w:rsidRDefault="002D24C4" w:rsidP="002D24C4">
            <w:pPr>
              <w:spacing w:before="0" w:after="0"/>
              <w:jc w:val="center"/>
              <w:rPr>
                <w:sz w:val="20"/>
                <w:szCs w:val="20"/>
              </w:rPr>
            </w:pPr>
            <w:r w:rsidRPr="002D24C4">
              <w:rPr>
                <w:sz w:val="20"/>
                <w:szCs w:val="20"/>
              </w:rPr>
              <w:t>30.237</w:t>
            </w:r>
          </w:p>
        </w:tc>
        <w:tc>
          <w:tcPr>
            <w:tcW w:w="825" w:type="dxa"/>
            <w:noWrap/>
            <w:vAlign w:val="bottom"/>
            <w:hideMark/>
          </w:tcPr>
          <w:p w14:paraId="2B897146" w14:textId="77777777" w:rsidR="002D24C4" w:rsidRPr="002D24C4" w:rsidRDefault="002D24C4" w:rsidP="002D24C4">
            <w:pPr>
              <w:spacing w:before="0" w:after="0"/>
              <w:jc w:val="center"/>
              <w:rPr>
                <w:sz w:val="20"/>
                <w:szCs w:val="20"/>
              </w:rPr>
            </w:pPr>
            <w:r w:rsidRPr="002D24C4">
              <w:rPr>
                <w:sz w:val="20"/>
                <w:szCs w:val="20"/>
              </w:rPr>
              <w:t>7.492</w:t>
            </w:r>
          </w:p>
        </w:tc>
        <w:tc>
          <w:tcPr>
            <w:tcW w:w="1206" w:type="dxa"/>
            <w:noWrap/>
            <w:vAlign w:val="bottom"/>
            <w:hideMark/>
          </w:tcPr>
          <w:p w14:paraId="2B897147"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148"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149" w14:textId="77777777" w:rsidR="002D24C4" w:rsidRPr="002D24C4" w:rsidRDefault="002D24C4" w:rsidP="002D24C4">
            <w:pPr>
              <w:spacing w:before="0" w:after="0"/>
              <w:jc w:val="center"/>
              <w:rPr>
                <w:sz w:val="20"/>
                <w:szCs w:val="20"/>
              </w:rPr>
            </w:pPr>
            <w:r w:rsidRPr="002D24C4">
              <w:rPr>
                <w:sz w:val="20"/>
                <w:szCs w:val="20"/>
              </w:rPr>
              <w:t>37.815</w:t>
            </w:r>
          </w:p>
        </w:tc>
      </w:tr>
      <w:tr w:rsidR="002D24C4" w:rsidRPr="0004371D" w14:paraId="2B897154" w14:textId="77777777" w:rsidTr="002D24C4">
        <w:trPr>
          <w:trHeight w:val="300"/>
          <w:jc w:val="center"/>
        </w:trPr>
        <w:tc>
          <w:tcPr>
            <w:tcW w:w="670" w:type="dxa"/>
            <w:noWrap/>
            <w:vAlign w:val="center"/>
            <w:hideMark/>
          </w:tcPr>
          <w:p w14:paraId="2B89714B" w14:textId="77777777" w:rsidR="002D24C4" w:rsidRPr="0004371D" w:rsidRDefault="002D24C4" w:rsidP="002D24C4">
            <w:pPr>
              <w:spacing w:before="0" w:after="0"/>
              <w:jc w:val="center"/>
              <w:rPr>
                <w:sz w:val="20"/>
                <w:szCs w:val="20"/>
              </w:rPr>
            </w:pPr>
            <w:r w:rsidRPr="0004371D">
              <w:rPr>
                <w:sz w:val="20"/>
                <w:szCs w:val="20"/>
              </w:rPr>
              <w:t>2035</w:t>
            </w:r>
          </w:p>
        </w:tc>
        <w:tc>
          <w:tcPr>
            <w:tcW w:w="968" w:type="dxa"/>
            <w:noWrap/>
            <w:vAlign w:val="bottom"/>
            <w:hideMark/>
          </w:tcPr>
          <w:p w14:paraId="2B89714C"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14D" w14:textId="77777777" w:rsidR="002D24C4" w:rsidRPr="002D24C4" w:rsidRDefault="002D24C4" w:rsidP="002D24C4">
            <w:pPr>
              <w:spacing w:before="0" w:after="0"/>
              <w:jc w:val="center"/>
              <w:rPr>
                <w:sz w:val="20"/>
                <w:szCs w:val="20"/>
              </w:rPr>
            </w:pPr>
            <w:r w:rsidRPr="002D24C4">
              <w:rPr>
                <w:sz w:val="20"/>
                <w:szCs w:val="20"/>
              </w:rPr>
              <w:t>-0.086</w:t>
            </w:r>
          </w:p>
        </w:tc>
        <w:tc>
          <w:tcPr>
            <w:tcW w:w="960" w:type="dxa"/>
            <w:noWrap/>
            <w:vAlign w:val="bottom"/>
            <w:hideMark/>
          </w:tcPr>
          <w:p w14:paraId="2B89714E"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14F" w14:textId="77777777" w:rsidR="002D24C4" w:rsidRPr="002D24C4" w:rsidRDefault="002D24C4" w:rsidP="002D24C4">
            <w:pPr>
              <w:spacing w:before="0" w:after="0"/>
              <w:jc w:val="center"/>
              <w:rPr>
                <w:sz w:val="20"/>
                <w:szCs w:val="20"/>
              </w:rPr>
            </w:pPr>
            <w:r w:rsidRPr="002D24C4">
              <w:rPr>
                <w:sz w:val="20"/>
                <w:szCs w:val="20"/>
              </w:rPr>
              <w:t>38.193</w:t>
            </w:r>
          </w:p>
        </w:tc>
        <w:tc>
          <w:tcPr>
            <w:tcW w:w="825" w:type="dxa"/>
            <w:noWrap/>
            <w:vAlign w:val="bottom"/>
            <w:hideMark/>
          </w:tcPr>
          <w:p w14:paraId="2B897150" w14:textId="77777777" w:rsidR="002D24C4" w:rsidRPr="002D24C4" w:rsidRDefault="002D24C4" w:rsidP="002D24C4">
            <w:pPr>
              <w:spacing w:before="0" w:after="0"/>
              <w:jc w:val="center"/>
              <w:rPr>
                <w:sz w:val="20"/>
                <w:szCs w:val="20"/>
              </w:rPr>
            </w:pPr>
            <w:r w:rsidRPr="002D24C4">
              <w:rPr>
                <w:sz w:val="20"/>
                <w:szCs w:val="20"/>
              </w:rPr>
              <w:t>10.356</w:t>
            </w:r>
          </w:p>
        </w:tc>
        <w:tc>
          <w:tcPr>
            <w:tcW w:w="1206" w:type="dxa"/>
            <w:noWrap/>
            <w:vAlign w:val="bottom"/>
            <w:hideMark/>
          </w:tcPr>
          <w:p w14:paraId="2B897151"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152"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153" w14:textId="77777777" w:rsidR="002D24C4" w:rsidRPr="002D24C4" w:rsidRDefault="002D24C4" w:rsidP="002D24C4">
            <w:pPr>
              <w:spacing w:before="0" w:after="0"/>
              <w:jc w:val="center"/>
              <w:rPr>
                <w:sz w:val="20"/>
                <w:szCs w:val="20"/>
              </w:rPr>
            </w:pPr>
            <w:r w:rsidRPr="002D24C4">
              <w:rPr>
                <w:sz w:val="20"/>
                <w:szCs w:val="20"/>
              </w:rPr>
              <w:t>48.635</w:t>
            </w:r>
          </w:p>
        </w:tc>
      </w:tr>
      <w:tr w:rsidR="002D24C4" w:rsidRPr="0004371D" w14:paraId="2B89715E" w14:textId="77777777" w:rsidTr="002D24C4">
        <w:trPr>
          <w:trHeight w:val="315"/>
          <w:jc w:val="center"/>
        </w:trPr>
        <w:tc>
          <w:tcPr>
            <w:tcW w:w="670" w:type="dxa"/>
            <w:tcBorders>
              <w:bottom w:val="single" w:sz="4" w:space="0" w:color="000000"/>
            </w:tcBorders>
            <w:noWrap/>
            <w:vAlign w:val="center"/>
            <w:hideMark/>
          </w:tcPr>
          <w:p w14:paraId="2B897155" w14:textId="77777777" w:rsidR="002D24C4" w:rsidRPr="0004371D" w:rsidRDefault="002D24C4" w:rsidP="002D24C4">
            <w:pPr>
              <w:spacing w:before="0" w:after="0"/>
              <w:jc w:val="center"/>
              <w:rPr>
                <w:sz w:val="20"/>
                <w:szCs w:val="20"/>
              </w:rPr>
            </w:pPr>
            <w:r w:rsidRPr="0004371D">
              <w:rPr>
                <w:sz w:val="20"/>
                <w:szCs w:val="20"/>
              </w:rPr>
              <w:t>2036</w:t>
            </w:r>
          </w:p>
        </w:tc>
        <w:tc>
          <w:tcPr>
            <w:tcW w:w="968" w:type="dxa"/>
            <w:tcBorders>
              <w:bottom w:val="single" w:sz="4" w:space="0" w:color="000000"/>
            </w:tcBorders>
            <w:noWrap/>
            <w:vAlign w:val="bottom"/>
            <w:hideMark/>
          </w:tcPr>
          <w:p w14:paraId="2B897156" w14:textId="77777777" w:rsidR="002D24C4" w:rsidRPr="002D24C4" w:rsidRDefault="002D24C4" w:rsidP="002D24C4">
            <w:pPr>
              <w:spacing w:before="0" w:after="0"/>
              <w:jc w:val="center"/>
              <w:rPr>
                <w:sz w:val="20"/>
                <w:szCs w:val="20"/>
              </w:rPr>
            </w:pPr>
            <w:r w:rsidRPr="002D24C4">
              <w:rPr>
                <w:sz w:val="20"/>
                <w:szCs w:val="20"/>
              </w:rPr>
              <w:t>0.000</w:t>
            </w:r>
          </w:p>
        </w:tc>
        <w:tc>
          <w:tcPr>
            <w:tcW w:w="1094" w:type="dxa"/>
            <w:tcBorders>
              <w:bottom w:val="single" w:sz="4" w:space="0" w:color="000000"/>
            </w:tcBorders>
            <w:noWrap/>
            <w:vAlign w:val="bottom"/>
            <w:hideMark/>
          </w:tcPr>
          <w:p w14:paraId="2B897157" w14:textId="77777777" w:rsidR="002D24C4" w:rsidRPr="002D24C4" w:rsidRDefault="002D24C4" w:rsidP="002D24C4">
            <w:pPr>
              <w:spacing w:before="0" w:after="0"/>
              <w:jc w:val="center"/>
              <w:rPr>
                <w:sz w:val="20"/>
                <w:szCs w:val="20"/>
              </w:rPr>
            </w:pPr>
            <w:r w:rsidRPr="002D24C4">
              <w:rPr>
                <w:sz w:val="20"/>
                <w:szCs w:val="20"/>
              </w:rPr>
              <w:t>-0.086</w:t>
            </w:r>
          </w:p>
        </w:tc>
        <w:tc>
          <w:tcPr>
            <w:tcW w:w="960" w:type="dxa"/>
            <w:tcBorders>
              <w:bottom w:val="single" w:sz="4" w:space="0" w:color="000000"/>
            </w:tcBorders>
            <w:noWrap/>
            <w:vAlign w:val="bottom"/>
            <w:hideMark/>
          </w:tcPr>
          <w:p w14:paraId="2B897158" w14:textId="77777777" w:rsidR="002D24C4" w:rsidRPr="002D24C4" w:rsidRDefault="002D24C4" w:rsidP="002D24C4">
            <w:pPr>
              <w:spacing w:before="0" w:after="0"/>
              <w:jc w:val="center"/>
              <w:rPr>
                <w:sz w:val="20"/>
                <w:szCs w:val="20"/>
              </w:rPr>
            </w:pPr>
            <w:r w:rsidRPr="002D24C4">
              <w:rPr>
                <w:sz w:val="20"/>
                <w:szCs w:val="20"/>
              </w:rPr>
              <w:t>0.000</w:t>
            </w:r>
          </w:p>
        </w:tc>
        <w:tc>
          <w:tcPr>
            <w:tcW w:w="866" w:type="dxa"/>
            <w:tcBorders>
              <w:bottom w:val="single" w:sz="4" w:space="0" w:color="000000"/>
            </w:tcBorders>
            <w:noWrap/>
            <w:vAlign w:val="bottom"/>
            <w:hideMark/>
          </w:tcPr>
          <w:p w14:paraId="2B897159" w14:textId="77777777" w:rsidR="002D24C4" w:rsidRPr="002D24C4" w:rsidRDefault="002D24C4" w:rsidP="002D24C4">
            <w:pPr>
              <w:spacing w:before="0" w:after="0"/>
              <w:jc w:val="center"/>
              <w:rPr>
                <w:sz w:val="20"/>
                <w:szCs w:val="20"/>
              </w:rPr>
            </w:pPr>
            <w:r w:rsidRPr="002D24C4">
              <w:rPr>
                <w:sz w:val="20"/>
                <w:szCs w:val="20"/>
              </w:rPr>
              <w:t>41.458</w:t>
            </w:r>
          </w:p>
        </w:tc>
        <w:tc>
          <w:tcPr>
            <w:tcW w:w="825" w:type="dxa"/>
            <w:tcBorders>
              <w:bottom w:val="single" w:sz="4" w:space="0" w:color="000000"/>
            </w:tcBorders>
            <w:noWrap/>
            <w:vAlign w:val="bottom"/>
            <w:hideMark/>
          </w:tcPr>
          <w:p w14:paraId="2B89715A" w14:textId="77777777" w:rsidR="002D24C4" w:rsidRPr="002D24C4" w:rsidRDefault="002D24C4" w:rsidP="002D24C4">
            <w:pPr>
              <w:spacing w:before="0" w:after="0"/>
              <w:jc w:val="center"/>
              <w:rPr>
                <w:sz w:val="20"/>
                <w:szCs w:val="20"/>
              </w:rPr>
            </w:pPr>
            <w:r w:rsidRPr="002D24C4">
              <w:rPr>
                <w:sz w:val="20"/>
                <w:szCs w:val="20"/>
              </w:rPr>
              <w:t>11.719</w:t>
            </w:r>
          </w:p>
        </w:tc>
        <w:tc>
          <w:tcPr>
            <w:tcW w:w="1206" w:type="dxa"/>
            <w:tcBorders>
              <w:bottom w:val="single" w:sz="4" w:space="0" w:color="000000"/>
            </w:tcBorders>
            <w:noWrap/>
            <w:vAlign w:val="bottom"/>
            <w:hideMark/>
          </w:tcPr>
          <w:p w14:paraId="2B89715B" w14:textId="77777777" w:rsidR="002D24C4" w:rsidRPr="002D24C4" w:rsidRDefault="002D24C4" w:rsidP="002D24C4">
            <w:pPr>
              <w:spacing w:before="0" w:after="0"/>
              <w:jc w:val="center"/>
              <w:rPr>
                <w:sz w:val="20"/>
                <w:szCs w:val="20"/>
              </w:rPr>
            </w:pPr>
            <w:r w:rsidRPr="002D24C4">
              <w:rPr>
                <w:sz w:val="20"/>
                <w:szCs w:val="20"/>
              </w:rPr>
              <w:t>0.000</w:t>
            </w:r>
          </w:p>
        </w:tc>
        <w:tc>
          <w:tcPr>
            <w:tcW w:w="1139" w:type="dxa"/>
            <w:tcBorders>
              <w:bottom w:val="single" w:sz="4" w:space="0" w:color="000000"/>
            </w:tcBorders>
            <w:noWrap/>
            <w:vAlign w:val="bottom"/>
            <w:hideMark/>
          </w:tcPr>
          <w:p w14:paraId="2B89715C" w14:textId="77777777" w:rsidR="002D24C4" w:rsidRPr="002D24C4" w:rsidRDefault="002D24C4" w:rsidP="002D24C4">
            <w:pPr>
              <w:spacing w:before="0" w:after="0"/>
              <w:jc w:val="center"/>
              <w:rPr>
                <w:sz w:val="20"/>
                <w:szCs w:val="20"/>
              </w:rPr>
            </w:pPr>
            <w:r w:rsidRPr="002D24C4">
              <w:rPr>
                <w:sz w:val="20"/>
                <w:szCs w:val="20"/>
              </w:rPr>
              <w:t>0.000</w:t>
            </w:r>
          </w:p>
        </w:tc>
        <w:tc>
          <w:tcPr>
            <w:tcW w:w="905" w:type="dxa"/>
            <w:tcBorders>
              <w:bottom w:val="single" w:sz="4" w:space="0" w:color="000000"/>
            </w:tcBorders>
            <w:noWrap/>
            <w:vAlign w:val="bottom"/>
            <w:hideMark/>
          </w:tcPr>
          <w:p w14:paraId="2B89715D" w14:textId="77777777" w:rsidR="002D24C4" w:rsidRPr="002D24C4" w:rsidRDefault="002D24C4" w:rsidP="002D24C4">
            <w:pPr>
              <w:spacing w:before="0" w:after="0"/>
              <w:jc w:val="center"/>
              <w:rPr>
                <w:sz w:val="20"/>
                <w:szCs w:val="20"/>
              </w:rPr>
            </w:pPr>
            <w:r w:rsidRPr="002D24C4">
              <w:rPr>
                <w:sz w:val="20"/>
                <w:szCs w:val="20"/>
              </w:rPr>
              <w:t>53.263</w:t>
            </w:r>
          </w:p>
        </w:tc>
      </w:tr>
      <w:tr w:rsidR="002D24C4" w:rsidRPr="002D24C4" w14:paraId="2B897168" w14:textId="77777777" w:rsidTr="002D24C4">
        <w:trPr>
          <w:trHeight w:val="315"/>
          <w:jc w:val="center"/>
        </w:trPr>
        <w:tc>
          <w:tcPr>
            <w:tcW w:w="670" w:type="dxa"/>
            <w:tcBorders>
              <w:left w:val="nil"/>
              <w:bottom w:val="nil"/>
            </w:tcBorders>
            <w:noWrap/>
            <w:vAlign w:val="center"/>
            <w:hideMark/>
          </w:tcPr>
          <w:p w14:paraId="2B89715F" w14:textId="77777777" w:rsidR="002D24C4" w:rsidRPr="0004371D" w:rsidRDefault="002D24C4" w:rsidP="002D24C4">
            <w:pPr>
              <w:spacing w:before="0" w:after="0"/>
              <w:jc w:val="center"/>
              <w:rPr>
                <w:b/>
                <w:bCs/>
                <w:sz w:val="20"/>
                <w:szCs w:val="20"/>
              </w:rPr>
            </w:pPr>
          </w:p>
        </w:tc>
        <w:tc>
          <w:tcPr>
            <w:tcW w:w="968" w:type="dxa"/>
            <w:tcBorders>
              <w:bottom w:val="single" w:sz="4" w:space="0" w:color="000000"/>
              <w:right w:val="nil"/>
            </w:tcBorders>
            <w:noWrap/>
            <w:vAlign w:val="bottom"/>
            <w:hideMark/>
          </w:tcPr>
          <w:p w14:paraId="2B897160" w14:textId="77777777" w:rsidR="002D24C4" w:rsidRPr="002D24C4" w:rsidRDefault="002D24C4" w:rsidP="002D24C4">
            <w:pPr>
              <w:spacing w:before="0" w:after="0"/>
              <w:jc w:val="center"/>
              <w:rPr>
                <w:b/>
                <w:sz w:val="20"/>
                <w:szCs w:val="20"/>
              </w:rPr>
            </w:pPr>
            <w:r w:rsidRPr="002D24C4">
              <w:rPr>
                <w:b/>
                <w:sz w:val="20"/>
                <w:szCs w:val="20"/>
              </w:rPr>
              <w:t>63.699</w:t>
            </w:r>
          </w:p>
        </w:tc>
        <w:tc>
          <w:tcPr>
            <w:tcW w:w="1094" w:type="dxa"/>
            <w:tcBorders>
              <w:left w:val="nil"/>
              <w:bottom w:val="single" w:sz="4" w:space="0" w:color="000000"/>
              <w:right w:val="nil"/>
            </w:tcBorders>
            <w:noWrap/>
            <w:vAlign w:val="bottom"/>
            <w:hideMark/>
          </w:tcPr>
          <w:p w14:paraId="2B897161" w14:textId="77777777" w:rsidR="002D24C4" w:rsidRPr="002D24C4" w:rsidRDefault="002D24C4" w:rsidP="002D24C4">
            <w:pPr>
              <w:spacing w:before="0" w:after="0"/>
              <w:jc w:val="center"/>
              <w:rPr>
                <w:b/>
                <w:sz w:val="20"/>
                <w:szCs w:val="20"/>
              </w:rPr>
            </w:pPr>
            <w:r w:rsidRPr="002D24C4">
              <w:rPr>
                <w:b/>
                <w:sz w:val="20"/>
                <w:szCs w:val="20"/>
              </w:rPr>
              <w:t>-0.878</w:t>
            </w:r>
          </w:p>
        </w:tc>
        <w:tc>
          <w:tcPr>
            <w:tcW w:w="960" w:type="dxa"/>
            <w:tcBorders>
              <w:left w:val="nil"/>
              <w:bottom w:val="single" w:sz="4" w:space="0" w:color="000000"/>
              <w:right w:val="nil"/>
            </w:tcBorders>
            <w:noWrap/>
            <w:vAlign w:val="bottom"/>
            <w:hideMark/>
          </w:tcPr>
          <w:p w14:paraId="2B897162" w14:textId="77777777" w:rsidR="002D24C4" w:rsidRPr="002D24C4" w:rsidRDefault="002D24C4" w:rsidP="002D24C4">
            <w:pPr>
              <w:spacing w:before="0" w:after="0"/>
              <w:jc w:val="center"/>
              <w:rPr>
                <w:b/>
                <w:sz w:val="20"/>
                <w:szCs w:val="20"/>
              </w:rPr>
            </w:pPr>
            <w:r w:rsidRPr="002D24C4">
              <w:rPr>
                <w:b/>
                <w:sz w:val="20"/>
                <w:szCs w:val="20"/>
              </w:rPr>
              <w:t>0.000</w:t>
            </w:r>
          </w:p>
        </w:tc>
        <w:tc>
          <w:tcPr>
            <w:tcW w:w="866" w:type="dxa"/>
            <w:tcBorders>
              <w:left w:val="nil"/>
              <w:bottom w:val="single" w:sz="4" w:space="0" w:color="000000"/>
              <w:right w:val="nil"/>
            </w:tcBorders>
            <w:noWrap/>
            <w:vAlign w:val="bottom"/>
            <w:hideMark/>
          </w:tcPr>
          <w:p w14:paraId="2B897163" w14:textId="77777777" w:rsidR="002D24C4" w:rsidRPr="002D24C4" w:rsidRDefault="002D24C4" w:rsidP="002D24C4">
            <w:pPr>
              <w:spacing w:before="0" w:after="0"/>
              <w:jc w:val="center"/>
              <w:rPr>
                <w:b/>
                <w:sz w:val="20"/>
                <w:szCs w:val="20"/>
              </w:rPr>
            </w:pPr>
            <w:r w:rsidRPr="002D24C4">
              <w:rPr>
                <w:b/>
                <w:sz w:val="20"/>
                <w:szCs w:val="20"/>
              </w:rPr>
              <w:t>196.356</w:t>
            </w:r>
          </w:p>
        </w:tc>
        <w:tc>
          <w:tcPr>
            <w:tcW w:w="825" w:type="dxa"/>
            <w:tcBorders>
              <w:left w:val="nil"/>
              <w:bottom w:val="single" w:sz="4" w:space="0" w:color="000000"/>
              <w:right w:val="nil"/>
            </w:tcBorders>
            <w:noWrap/>
            <w:vAlign w:val="bottom"/>
            <w:hideMark/>
          </w:tcPr>
          <w:p w14:paraId="2B897164" w14:textId="77777777" w:rsidR="002D24C4" w:rsidRPr="002D24C4" w:rsidRDefault="002D24C4" w:rsidP="002D24C4">
            <w:pPr>
              <w:spacing w:before="0" w:after="0"/>
              <w:jc w:val="center"/>
              <w:rPr>
                <w:b/>
                <w:sz w:val="20"/>
                <w:szCs w:val="20"/>
              </w:rPr>
            </w:pPr>
            <w:r w:rsidRPr="002D24C4">
              <w:rPr>
                <w:b/>
                <w:sz w:val="20"/>
                <w:szCs w:val="20"/>
              </w:rPr>
              <w:t>81.682</w:t>
            </w:r>
          </w:p>
        </w:tc>
        <w:tc>
          <w:tcPr>
            <w:tcW w:w="1206" w:type="dxa"/>
            <w:tcBorders>
              <w:left w:val="nil"/>
              <w:bottom w:val="single" w:sz="4" w:space="0" w:color="000000"/>
              <w:right w:val="nil"/>
            </w:tcBorders>
            <w:noWrap/>
            <w:vAlign w:val="bottom"/>
            <w:hideMark/>
          </w:tcPr>
          <w:p w14:paraId="2B897165" w14:textId="77777777" w:rsidR="002D24C4" w:rsidRPr="002D24C4" w:rsidRDefault="002D24C4" w:rsidP="002D24C4">
            <w:pPr>
              <w:spacing w:before="0" w:after="0"/>
              <w:jc w:val="center"/>
              <w:rPr>
                <w:b/>
                <w:sz w:val="20"/>
                <w:szCs w:val="20"/>
              </w:rPr>
            </w:pPr>
            <w:r w:rsidRPr="002D24C4">
              <w:rPr>
                <w:b/>
                <w:sz w:val="20"/>
                <w:szCs w:val="20"/>
              </w:rPr>
              <w:t>0.000</w:t>
            </w:r>
          </w:p>
        </w:tc>
        <w:tc>
          <w:tcPr>
            <w:tcW w:w="1139" w:type="dxa"/>
            <w:tcBorders>
              <w:left w:val="nil"/>
              <w:bottom w:val="single" w:sz="4" w:space="0" w:color="000000"/>
              <w:right w:val="nil"/>
            </w:tcBorders>
            <w:noWrap/>
            <w:vAlign w:val="bottom"/>
            <w:hideMark/>
          </w:tcPr>
          <w:p w14:paraId="2B897166" w14:textId="77777777" w:rsidR="002D24C4" w:rsidRPr="002D24C4" w:rsidRDefault="002D24C4" w:rsidP="002D24C4">
            <w:pPr>
              <w:spacing w:before="0" w:after="0"/>
              <w:jc w:val="center"/>
              <w:rPr>
                <w:b/>
                <w:sz w:val="20"/>
                <w:szCs w:val="20"/>
              </w:rPr>
            </w:pPr>
            <w:r w:rsidRPr="002D24C4">
              <w:rPr>
                <w:b/>
                <w:sz w:val="20"/>
                <w:szCs w:val="20"/>
              </w:rPr>
              <w:t>0.000</w:t>
            </w:r>
          </w:p>
        </w:tc>
        <w:tc>
          <w:tcPr>
            <w:tcW w:w="905" w:type="dxa"/>
            <w:tcBorders>
              <w:left w:val="nil"/>
              <w:bottom w:val="single" w:sz="4" w:space="0" w:color="000000"/>
            </w:tcBorders>
            <w:noWrap/>
            <w:vAlign w:val="bottom"/>
            <w:hideMark/>
          </w:tcPr>
          <w:p w14:paraId="2B897167" w14:textId="77777777" w:rsidR="002D24C4" w:rsidRPr="002D24C4" w:rsidRDefault="002D24C4" w:rsidP="002D24C4">
            <w:pPr>
              <w:spacing w:before="0" w:after="0"/>
              <w:jc w:val="center"/>
              <w:rPr>
                <w:b/>
                <w:sz w:val="20"/>
                <w:szCs w:val="20"/>
              </w:rPr>
            </w:pPr>
            <w:r w:rsidRPr="002D24C4">
              <w:rPr>
                <w:b/>
                <w:sz w:val="20"/>
                <w:szCs w:val="20"/>
              </w:rPr>
              <w:t>215.217</w:t>
            </w:r>
          </w:p>
        </w:tc>
      </w:tr>
      <w:tr w:rsidR="002D24C4" w:rsidRPr="0004371D" w14:paraId="2B897172" w14:textId="77777777" w:rsidTr="002D24C4">
        <w:trPr>
          <w:trHeight w:val="315"/>
          <w:jc w:val="center"/>
        </w:trPr>
        <w:tc>
          <w:tcPr>
            <w:tcW w:w="670" w:type="dxa"/>
            <w:tcBorders>
              <w:top w:val="nil"/>
              <w:left w:val="nil"/>
              <w:bottom w:val="nil"/>
              <w:right w:val="nil"/>
            </w:tcBorders>
            <w:noWrap/>
            <w:vAlign w:val="center"/>
            <w:hideMark/>
          </w:tcPr>
          <w:p w14:paraId="2B897169" w14:textId="77777777" w:rsidR="002D24C4" w:rsidRPr="0004371D" w:rsidRDefault="002D24C4" w:rsidP="002D24C4">
            <w:pPr>
              <w:spacing w:before="0" w:after="0"/>
              <w:jc w:val="center"/>
              <w:rPr>
                <w:b/>
                <w:bCs/>
                <w:sz w:val="20"/>
                <w:szCs w:val="20"/>
              </w:rPr>
            </w:pPr>
          </w:p>
        </w:tc>
        <w:tc>
          <w:tcPr>
            <w:tcW w:w="968" w:type="dxa"/>
            <w:tcBorders>
              <w:top w:val="single" w:sz="4" w:space="0" w:color="000000"/>
              <w:left w:val="nil"/>
              <w:bottom w:val="nil"/>
              <w:right w:val="nil"/>
            </w:tcBorders>
            <w:noWrap/>
            <w:vAlign w:val="center"/>
            <w:hideMark/>
          </w:tcPr>
          <w:p w14:paraId="2B89716A" w14:textId="77777777" w:rsidR="002D24C4" w:rsidRPr="002D24C4" w:rsidRDefault="002D24C4" w:rsidP="002D24C4">
            <w:pPr>
              <w:spacing w:before="0" w:after="0"/>
              <w:jc w:val="center"/>
              <w:rPr>
                <w:sz w:val="20"/>
                <w:szCs w:val="20"/>
              </w:rPr>
            </w:pPr>
          </w:p>
        </w:tc>
        <w:tc>
          <w:tcPr>
            <w:tcW w:w="1094" w:type="dxa"/>
            <w:tcBorders>
              <w:top w:val="single" w:sz="4" w:space="0" w:color="000000"/>
              <w:left w:val="nil"/>
              <w:bottom w:val="nil"/>
              <w:right w:val="nil"/>
            </w:tcBorders>
            <w:noWrap/>
            <w:vAlign w:val="center"/>
            <w:hideMark/>
          </w:tcPr>
          <w:p w14:paraId="2B89716B" w14:textId="77777777" w:rsidR="002D24C4" w:rsidRPr="002D24C4" w:rsidRDefault="002D24C4" w:rsidP="002D24C4">
            <w:pPr>
              <w:spacing w:before="0" w:after="0"/>
              <w:jc w:val="center"/>
              <w:rPr>
                <w:sz w:val="20"/>
                <w:szCs w:val="20"/>
              </w:rPr>
            </w:pPr>
          </w:p>
        </w:tc>
        <w:tc>
          <w:tcPr>
            <w:tcW w:w="960" w:type="dxa"/>
            <w:tcBorders>
              <w:top w:val="single" w:sz="4" w:space="0" w:color="000000"/>
              <w:left w:val="nil"/>
              <w:bottom w:val="nil"/>
              <w:right w:val="nil"/>
            </w:tcBorders>
            <w:noWrap/>
            <w:vAlign w:val="center"/>
            <w:hideMark/>
          </w:tcPr>
          <w:p w14:paraId="2B89716C" w14:textId="77777777" w:rsidR="002D24C4" w:rsidRPr="002D24C4" w:rsidRDefault="002D24C4" w:rsidP="002D24C4">
            <w:pPr>
              <w:spacing w:before="0" w:after="0"/>
              <w:jc w:val="center"/>
              <w:rPr>
                <w:sz w:val="20"/>
                <w:szCs w:val="20"/>
              </w:rPr>
            </w:pPr>
          </w:p>
        </w:tc>
        <w:tc>
          <w:tcPr>
            <w:tcW w:w="866" w:type="dxa"/>
            <w:tcBorders>
              <w:top w:val="single" w:sz="4" w:space="0" w:color="000000"/>
              <w:left w:val="nil"/>
              <w:bottom w:val="nil"/>
              <w:right w:val="nil"/>
            </w:tcBorders>
            <w:noWrap/>
            <w:vAlign w:val="center"/>
            <w:hideMark/>
          </w:tcPr>
          <w:p w14:paraId="2B89716D" w14:textId="77777777" w:rsidR="002D24C4" w:rsidRPr="002D24C4" w:rsidRDefault="002D24C4" w:rsidP="002D24C4">
            <w:pPr>
              <w:spacing w:before="0" w:after="0"/>
              <w:jc w:val="center"/>
              <w:rPr>
                <w:sz w:val="20"/>
                <w:szCs w:val="20"/>
              </w:rPr>
            </w:pPr>
          </w:p>
        </w:tc>
        <w:tc>
          <w:tcPr>
            <w:tcW w:w="825" w:type="dxa"/>
            <w:tcBorders>
              <w:top w:val="single" w:sz="4" w:space="0" w:color="000000"/>
              <w:left w:val="nil"/>
              <w:bottom w:val="nil"/>
              <w:right w:val="nil"/>
            </w:tcBorders>
            <w:noWrap/>
            <w:vAlign w:val="center"/>
            <w:hideMark/>
          </w:tcPr>
          <w:p w14:paraId="2B89716E" w14:textId="77777777" w:rsidR="002D24C4" w:rsidRPr="002D24C4" w:rsidRDefault="002D24C4" w:rsidP="002D24C4">
            <w:pPr>
              <w:spacing w:before="0" w:after="0"/>
              <w:jc w:val="center"/>
              <w:rPr>
                <w:sz w:val="20"/>
                <w:szCs w:val="20"/>
              </w:rPr>
            </w:pPr>
          </w:p>
        </w:tc>
        <w:tc>
          <w:tcPr>
            <w:tcW w:w="1206" w:type="dxa"/>
            <w:tcBorders>
              <w:top w:val="single" w:sz="4" w:space="0" w:color="000000"/>
              <w:left w:val="nil"/>
              <w:bottom w:val="nil"/>
              <w:right w:val="nil"/>
            </w:tcBorders>
            <w:noWrap/>
            <w:vAlign w:val="center"/>
            <w:hideMark/>
          </w:tcPr>
          <w:p w14:paraId="2B89716F" w14:textId="77777777" w:rsidR="002D24C4" w:rsidRPr="002D24C4" w:rsidRDefault="002D24C4" w:rsidP="002D24C4">
            <w:pPr>
              <w:spacing w:before="0" w:after="0"/>
              <w:jc w:val="center"/>
              <w:rPr>
                <w:sz w:val="20"/>
                <w:szCs w:val="20"/>
              </w:rPr>
            </w:pPr>
          </w:p>
        </w:tc>
        <w:tc>
          <w:tcPr>
            <w:tcW w:w="1139" w:type="dxa"/>
            <w:tcBorders>
              <w:top w:val="single" w:sz="4" w:space="0" w:color="000000"/>
              <w:left w:val="nil"/>
              <w:bottom w:val="nil"/>
              <w:right w:val="nil"/>
            </w:tcBorders>
            <w:noWrap/>
            <w:vAlign w:val="center"/>
            <w:hideMark/>
          </w:tcPr>
          <w:p w14:paraId="2B897170" w14:textId="77777777" w:rsidR="002D24C4" w:rsidRPr="002D24C4" w:rsidRDefault="002D24C4" w:rsidP="002D24C4">
            <w:pPr>
              <w:spacing w:before="0" w:after="0"/>
              <w:jc w:val="center"/>
              <w:rPr>
                <w:sz w:val="20"/>
                <w:szCs w:val="20"/>
              </w:rPr>
            </w:pPr>
          </w:p>
        </w:tc>
        <w:tc>
          <w:tcPr>
            <w:tcW w:w="905" w:type="dxa"/>
            <w:tcBorders>
              <w:top w:val="single" w:sz="4" w:space="0" w:color="000000"/>
              <w:left w:val="nil"/>
              <w:bottom w:val="nil"/>
              <w:right w:val="nil"/>
            </w:tcBorders>
            <w:noWrap/>
            <w:vAlign w:val="center"/>
            <w:hideMark/>
          </w:tcPr>
          <w:p w14:paraId="2B897171" w14:textId="77777777" w:rsidR="002D24C4" w:rsidRPr="002D24C4" w:rsidRDefault="002D24C4" w:rsidP="002D24C4">
            <w:pPr>
              <w:spacing w:before="0" w:after="0"/>
              <w:jc w:val="center"/>
              <w:rPr>
                <w:sz w:val="20"/>
                <w:szCs w:val="20"/>
              </w:rPr>
            </w:pPr>
          </w:p>
        </w:tc>
      </w:tr>
      <w:tr w:rsidR="002D24C4" w:rsidRPr="0004371D" w14:paraId="2B89717C" w14:textId="77777777" w:rsidTr="002D24C4">
        <w:trPr>
          <w:trHeight w:val="315"/>
          <w:jc w:val="center"/>
        </w:trPr>
        <w:tc>
          <w:tcPr>
            <w:tcW w:w="670" w:type="dxa"/>
            <w:tcBorders>
              <w:top w:val="nil"/>
              <w:left w:val="nil"/>
              <w:bottom w:val="nil"/>
              <w:right w:val="nil"/>
            </w:tcBorders>
            <w:noWrap/>
            <w:vAlign w:val="center"/>
            <w:hideMark/>
          </w:tcPr>
          <w:p w14:paraId="2B897173" w14:textId="77777777" w:rsidR="002D24C4" w:rsidRPr="0004371D" w:rsidRDefault="002D24C4" w:rsidP="002D24C4">
            <w:pPr>
              <w:spacing w:before="0" w:after="0"/>
              <w:jc w:val="center"/>
              <w:rPr>
                <w:b/>
                <w:bCs/>
                <w:sz w:val="20"/>
                <w:szCs w:val="20"/>
              </w:rPr>
            </w:pPr>
          </w:p>
        </w:tc>
        <w:tc>
          <w:tcPr>
            <w:tcW w:w="968" w:type="dxa"/>
            <w:tcBorders>
              <w:top w:val="nil"/>
              <w:left w:val="nil"/>
              <w:bottom w:val="nil"/>
              <w:right w:val="nil"/>
            </w:tcBorders>
            <w:noWrap/>
            <w:vAlign w:val="center"/>
            <w:hideMark/>
          </w:tcPr>
          <w:p w14:paraId="2B897174" w14:textId="77777777" w:rsidR="002D24C4" w:rsidRPr="002D24C4" w:rsidRDefault="002D24C4" w:rsidP="002D24C4">
            <w:pPr>
              <w:spacing w:before="0" w:after="0"/>
              <w:jc w:val="center"/>
              <w:rPr>
                <w:sz w:val="20"/>
                <w:szCs w:val="20"/>
              </w:rPr>
            </w:pPr>
          </w:p>
        </w:tc>
        <w:tc>
          <w:tcPr>
            <w:tcW w:w="1094" w:type="dxa"/>
            <w:tcBorders>
              <w:top w:val="nil"/>
              <w:left w:val="nil"/>
              <w:bottom w:val="nil"/>
              <w:right w:val="nil"/>
            </w:tcBorders>
            <w:noWrap/>
            <w:vAlign w:val="center"/>
            <w:hideMark/>
          </w:tcPr>
          <w:p w14:paraId="2B897175" w14:textId="77777777" w:rsidR="002D24C4" w:rsidRPr="002D24C4" w:rsidRDefault="002D24C4" w:rsidP="002D24C4">
            <w:pPr>
              <w:spacing w:before="0" w:after="0"/>
              <w:jc w:val="center"/>
              <w:rPr>
                <w:sz w:val="20"/>
                <w:szCs w:val="20"/>
              </w:rPr>
            </w:pPr>
          </w:p>
        </w:tc>
        <w:tc>
          <w:tcPr>
            <w:tcW w:w="960" w:type="dxa"/>
            <w:tcBorders>
              <w:top w:val="nil"/>
              <w:left w:val="nil"/>
              <w:bottom w:val="nil"/>
              <w:right w:val="nil"/>
            </w:tcBorders>
            <w:noWrap/>
            <w:vAlign w:val="center"/>
            <w:hideMark/>
          </w:tcPr>
          <w:p w14:paraId="2B897176" w14:textId="77777777" w:rsidR="002D24C4" w:rsidRPr="002D24C4" w:rsidRDefault="002D24C4" w:rsidP="002D24C4">
            <w:pPr>
              <w:spacing w:before="0" w:after="0"/>
              <w:jc w:val="center"/>
              <w:rPr>
                <w:sz w:val="20"/>
                <w:szCs w:val="20"/>
              </w:rPr>
            </w:pPr>
          </w:p>
        </w:tc>
        <w:tc>
          <w:tcPr>
            <w:tcW w:w="866" w:type="dxa"/>
            <w:tcBorders>
              <w:top w:val="nil"/>
              <w:left w:val="nil"/>
              <w:bottom w:val="nil"/>
              <w:right w:val="nil"/>
            </w:tcBorders>
            <w:noWrap/>
            <w:vAlign w:val="center"/>
            <w:hideMark/>
          </w:tcPr>
          <w:p w14:paraId="2B897177" w14:textId="77777777" w:rsidR="002D24C4" w:rsidRPr="002D24C4" w:rsidRDefault="002D24C4" w:rsidP="002D24C4">
            <w:pPr>
              <w:spacing w:before="0" w:after="0"/>
              <w:jc w:val="center"/>
              <w:rPr>
                <w:sz w:val="20"/>
                <w:szCs w:val="20"/>
              </w:rPr>
            </w:pPr>
          </w:p>
        </w:tc>
        <w:tc>
          <w:tcPr>
            <w:tcW w:w="825" w:type="dxa"/>
            <w:tcBorders>
              <w:top w:val="nil"/>
              <w:left w:val="nil"/>
              <w:bottom w:val="nil"/>
              <w:right w:val="nil"/>
            </w:tcBorders>
            <w:noWrap/>
            <w:vAlign w:val="center"/>
            <w:hideMark/>
          </w:tcPr>
          <w:p w14:paraId="2B897178" w14:textId="77777777" w:rsidR="002D24C4" w:rsidRPr="002D24C4" w:rsidRDefault="002D24C4" w:rsidP="002D24C4">
            <w:pPr>
              <w:spacing w:before="0" w:after="0"/>
              <w:jc w:val="center"/>
              <w:rPr>
                <w:sz w:val="20"/>
                <w:szCs w:val="20"/>
              </w:rPr>
            </w:pPr>
          </w:p>
        </w:tc>
        <w:tc>
          <w:tcPr>
            <w:tcW w:w="1206" w:type="dxa"/>
            <w:tcBorders>
              <w:top w:val="nil"/>
              <w:left w:val="nil"/>
              <w:bottom w:val="nil"/>
              <w:right w:val="nil"/>
            </w:tcBorders>
            <w:noWrap/>
            <w:vAlign w:val="center"/>
            <w:hideMark/>
          </w:tcPr>
          <w:p w14:paraId="2B897179" w14:textId="77777777" w:rsidR="002D24C4" w:rsidRPr="002D24C4" w:rsidRDefault="002D24C4" w:rsidP="002D24C4">
            <w:pPr>
              <w:spacing w:before="0" w:after="0"/>
              <w:jc w:val="center"/>
              <w:rPr>
                <w:sz w:val="20"/>
                <w:szCs w:val="20"/>
              </w:rPr>
            </w:pPr>
          </w:p>
        </w:tc>
        <w:tc>
          <w:tcPr>
            <w:tcW w:w="1139" w:type="dxa"/>
            <w:tcBorders>
              <w:top w:val="nil"/>
              <w:left w:val="nil"/>
              <w:bottom w:val="nil"/>
              <w:right w:val="nil"/>
            </w:tcBorders>
            <w:noWrap/>
            <w:vAlign w:val="center"/>
            <w:hideMark/>
          </w:tcPr>
          <w:p w14:paraId="2B89717A" w14:textId="77777777" w:rsidR="002D24C4" w:rsidRPr="002D24C4" w:rsidRDefault="002D24C4" w:rsidP="002D24C4">
            <w:pPr>
              <w:spacing w:before="0" w:after="0"/>
              <w:jc w:val="center"/>
              <w:rPr>
                <w:b/>
                <w:bCs/>
                <w:sz w:val="20"/>
                <w:szCs w:val="20"/>
              </w:rPr>
            </w:pPr>
            <w:r w:rsidRPr="002D24C4">
              <w:rPr>
                <w:b/>
                <w:bCs/>
                <w:sz w:val="20"/>
                <w:szCs w:val="20"/>
              </w:rPr>
              <w:t>TIR =</w:t>
            </w:r>
          </w:p>
        </w:tc>
        <w:tc>
          <w:tcPr>
            <w:tcW w:w="905" w:type="dxa"/>
            <w:tcBorders>
              <w:top w:val="nil"/>
              <w:left w:val="nil"/>
              <w:bottom w:val="nil"/>
              <w:right w:val="nil"/>
            </w:tcBorders>
            <w:noWrap/>
            <w:vAlign w:val="center"/>
            <w:hideMark/>
          </w:tcPr>
          <w:p w14:paraId="2B89717B" w14:textId="77777777" w:rsidR="002D24C4" w:rsidRPr="002D24C4" w:rsidRDefault="002D24C4" w:rsidP="002D24C4">
            <w:pPr>
              <w:spacing w:before="0" w:after="0"/>
              <w:jc w:val="center"/>
              <w:rPr>
                <w:b/>
                <w:bCs/>
                <w:sz w:val="20"/>
                <w:szCs w:val="20"/>
              </w:rPr>
            </w:pPr>
            <w:r w:rsidRPr="002D24C4">
              <w:rPr>
                <w:b/>
                <w:bCs/>
                <w:sz w:val="20"/>
                <w:szCs w:val="20"/>
              </w:rPr>
              <w:t>1</w:t>
            </w:r>
            <w:r>
              <w:rPr>
                <w:b/>
                <w:bCs/>
                <w:sz w:val="20"/>
                <w:szCs w:val="20"/>
              </w:rPr>
              <w:t>6.9</w:t>
            </w:r>
            <w:r w:rsidRPr="002D24C4">
              <w:rPr>
                <w:b/>
                <w:bCs/>
                <w:sz w:val="20"/>
                <w:szCs w:val="20"/>
              </w:rPr>
              <w:t>%</w:t>
            </w:r>
          </w:p>
        </w:tc>
      </w:tr>
      <w:tr w:rsidR="002D24C4" w:rsidRPr="0004371D" w14:paraId="2B897186" w14:textId="77777777" w:rsidTr="00BA0DE0">
        <w:trPr>
          <w:trHeight w:val="228"/>
          <w:jc w:val="center"/>
        </w:trPr>
        <w:tc>
          <w:tcPr>
            <w:tcW w:w="670" w:type="dxa"/>
            <w:tcBorders>
              <w:top w:val="nil"/>
              <w:left w:val="nil"/>
              <w:bottom w:val="nil"/>
              <w:right w:val="nil"/>
            </w:tcBorders>
            <w:noWrap/>
            <w:vAlign w:val="center"/>
            <w:hideMark/>
          </w:tcPr>
          <w:p w14:paraId="2B89717D" w14:textId="77777777" w:rsidR="002D24C4" w:rsidRPr="0004371D" w:rsidRDefault="002D24C4" w:rsidP="002D24C4">
            <w:pPr>
              <w:spacing w:before="0" w:after="0"/>
              <w:jc w:val="center"/>
              <w:rPr>
                <w:sz w:val="20"/>
                <w:szCs w:val="20"/>
              </w:rPr>
            </w:pPr>
          </w:p>
        </w:tc>
        <w:tc>
          <w:tcPr>
            <w:tcW w:w="968" w:type="dxa"/>
            <w:tcBorders>
              <w:top w:val="nil"/>
              <w:left w:val="nil"/>
              <w:bottom w:val="nil"/>
              <w:right w:val="nil"/>
            </w:tcBorders>
            <w:noWrap/>
            <w:vAlign w:val="center"/>
            <w:hideMark/>
          </w:tcPr>
          <w:p w14:paraId="2B89717E" w14:textId="77777777" w:rsidR="002D24C4" w:rsidRPr="002D24C4" w:rsidRDefault="002D24C4" w:rsidP="002D24C4">
            <w:pPr>
              <w:spacing w:before="0" w:after="0"/>
              <w:jc w:val="center"/>
              <w:rPr>
                <w:sz w:val="20"/>
                <w:szCs w:val="20"/>
              </w:rPr>
            </w:pPr>
          </w:p>
        </w:tc>
        <w:tc>
          <w:tcPr>
            <w:tcW w:w="1094" w:type="dxa"/>
            <w:tcBorders>
              <w:top w:val="nil"/>
              <w:left w:val="nil"/>
              <w:bottom w:val="nil"/>
              <w:right w:val="nil"/>
            </w:tcBorders>
            <w:noWrap/>
            <w:vAlign w:val="center"/>
            <w:hideMark/>
          </w:tcPr>
          <w:p w14:paraId="2B89717F" w14:textId="77777777" w:rsidR="002D24C4" w:rsidRPr="002D24C4" w:rsidRDefault="002D24C4" w:rsidP="002D24C4">
            <w:pPr>
              <w:spacing w:before="0" w:after="0"/>
              <w:jc w:val="center"/>
              <w:rPr>
                <w:sz w:val="20"/>
                <w:szCs w:val="20"/>
              </w:rPr>
            </w:pPr>
          </w:p>
        </w:tc>
        <w:tc>
          <w:tcPr>
            <w:tcW w:w="960" w:type="dxa"/>
            <w:tcBorders>
              <w:top w:val="nil"/>
              <w:left w:val="nil"/>
              <w:bottom w:val="nil"/>
              <w:right w:val="nil"/>
            </w:tcBorders>
            <w:noWrap/>
            <w:vAlign w:val="center"/>
            <w:hideMark/>
          </w:tcPr>
          <w:p w14:paraId="2B897180" w14:textId="77777777" w:rsidR="002D24C4" w:rsidRPr="002D24C4" w:rsidRDefault="002D24C4" w:rsidP="002D24C4">
            <w:pPr>
              <w:spacing w:before="0" w:after="0"/>
              <w:jc w:val="center"/>
              <w:rPr>
                <w:sz w:val="20"/>
                <w:szCs w:val="20"/>
              </w:rPr>
            </w:pPr>
          </w:p>
        </w:tc>
        <w:tc>
          <w:tcPr>
            <w:tcW w:w="866" w:type="dxa"/>
            <w:tcBorders>
              <w:top w:val="nil"/>
              <w:left w:val="nil"/>
              <w:bottom w:val="nil"/>
              <w:right w:val="nil"/>
            </w:tcBorders>
            <w:noWrap/>
            <w:vAlign w:val="center"/>
            <w:hideMark/>
          </w:tcPr>
          <w:p w14:paraId="2B897181" w14:textId="77777777" w:rsidR="002D24C4" w:rsidRPr="002D24C4" w:rsidRDefault="002D24C4" w:rsidP="002D24C4">
            <w:pPr>
              <w:spacing w:before="0" w:after="0"/>
              <w:jc w:val="center"/>
              <w:rPr>
                <w:sz w:val="20"/>
                <w:szCs w:val="20"/>
              </w:rPr>
            </w:pPr>
          </w:p>
        </w:tc>
        <w:tc>
          <w:tcPr>
            <w:tcW w:w="825" w:type="dxa"/>
            <w:tcBorders>
              <w:top w:val="nil"/>
              <w:left w:val="nil"/>
              <w:bottom w:val="nil"/>
              <w:right w:val="nil"/>
            </w:tcBorders>
            <w:noWrap/>
            <w:vAlign w:val="center"/>
            <w:hideMark/>
          </w:tcPr>
          <w:p w14:paraId="2B897182" w14:textId="77777777" w:rsidR="002D24C4" w:rsidRPr="002D24C4" w:rsidRDefault="002D24C4" w:rsidP="002D24C4">
            <w:pPr>
              <w:spacing w:before="0" w:after="0"/>
              <w:jc w:val="center"/>
              <w:rPr>
                <w:sz w:val="20"/>
                <w:szCs w:val="20"/>
              </w:rPr>
            </w:pPr>
          </w:p>
        </w:tc>
        <w:tc>
          <w:tcPr>
            <w:tcW w:w="1206" w:type="dxa"/>
            <w:tcBorders>
              <w:top w:val="nil"/>
              <w:left w:val="nil"/>
              <w:bottom w:val="nil"/>
              <w:right w:val="nil"/>
            </w:tcBorders>
            <w:noWrap/>
            <w:vAlign w:val="center"/>
            <w:hideMark/>
          </w:tcPr>
          <w:p w14:paraId="2B897183" w14:textId="77777777" w:rsidR="002D24C4" w:rsidRPr="002D24C4" w:rsidRDefault="002D24C4" w:rsidP="002D24C4">
            <w:pPr>
              <w:spacing w:before="0" w:after="0"/>
              <w:jc w:val="center"/>
              <w:rPr>
                <w:sz w:val="20"/>
                <w:szCs w:val="20"/>
              </w:rPr>
            </w:pPr>
          </w:p>
        </w:tc>
        <w:tc>
          <w:tcPr>
            <w:tcW w:w="1139" w:type="dxa"/>
            <w:tcBorders>
              <w:top w:val="nil"/>
              <w:left w:val="nil"/>
              <w:bottom w:val="nil"/>
              <w:right w:val="nil"/>
            </w:tcBorders>
            <w:noWrap/>
            <w:vAlign w:val="center"/>
            <w:hideMark/>
          </w:tcPr>
          <w:p w14:paraId="2B897184" w14:textId="77777777" w:rsidR="002D24C4" w:rsidRPr="002D24C4" w:rsidRDefault="002D24C4" w:rsidP="002D24C4">
            <w:pPr>
              <w:spacing w:before="0" w:after="0"/>
              <w:jc w:val="center"/>
              <w:rPr>
                <w:sz w:val="20"/>
                <w:szCs w:val="20"/>
              </w:rPr>
            </w:pPr>
          </w:p>
        </w:tc>
        <w:tc>
          <w:tcPr>
            <w:tcW w:w="905" w:type="dxa"/>
            <w:tcBorders>
              <w:top w:val="nil"/>
              <w:left w:val="nil"/>
              <w:bottom w:val="nil"/>
              <w:right w:val="nil"/>
            </w:tcBorders>
            <w:noWrap/>
            <w:vAlign w:val="center"/>
            <w:hideMark/>
          </w:tcPr>
          <w:p w14:paraId="2B897185" w14:textId="77777777" w:rsidR="002D24C4" w:rsidRPr="002D24C4" w:rsidRDefault="002D24C4" w:rsidP="002D24C4">
            <w:pPr>
              <w:spacing w:before="0" w:after="0"/>
              <w:jc w:val="center"/>
              <w:rPr>
                <w:sz w:val="20"/>
                <w:szCs w:val="20"/>
              </w:rPr>
            </w:pPr>
          </w:p>
        </w:tc>
      </w:tr>
      <w:tr w:rsidR="002D24C4" w:rsidRPr="0004371D" w14:paraId="2B897190" w14:textId="77777777" w:rsidTr="00EE325E">
        <w:trPr>
          <w:trHeight w:val="432"/>
          <w:jc w:val="center"/>
        </w:trPr>
        <w:tc>
          <w:tcPr>
            <w:tcW w:w="670" w:type="dxa"/>
            <w:tcBorders>
              <w:top w:val="nil"/>
              <w:left w:val="nil"/>
              <w:bottom w:val="nil"/>
              <w:right w:val="nil"/>
            </w:tcBorders>
            <w:noWrap/>
            <w:vAlign w:val="center"/>
            <w:hideMark/>
          </w:tcPr>
          <w:p w14:paraId="2B897187" w14:textId="77777777" w:rsidR="002D24C4" w:rsidRPr="0004371D" w:rsidRDefault="002D24C4" w:rsidP="002D24C4">
            <w:pPr>
              <w:spacing w:before="0" w:after="0"/>
              <w:jc w:val="center"/>
              <w:rPr>
                <w:sz w:val="20"/>
                <w:szCs w:val="20"/>
              </w:rPr>
            </w:pPr>
          </w:p>
        </w:tc>
        <w:tc>
          <w:tcPr>
            <w:tcW w:w="968" w:type="dxa"/>
            <w:tcBorders>
              <w:top w:val="nil"/>
              <w:left w:val="nil"/>
              <w:bottom w:val="nil"/>
              <w:right w:val="nil"/>
            </w:tcBorders>
            <w:noWrap/>
            <w:vAlign w:val="center"/>
            <w:hideMark/>
          </w:tcPr>
          <w:p w14:paraId="2B897188" w14:textId="77777777" w:rsidR="002D24C4" w:rsidRPr="002D24C4" w:rsidRDefault="002D24C4" w:rsidP="002D24C4">
            <w:pPr>
              <w:spacing w:before="0" w:after="0"/>
              <w:jc w:val="center"/>
              <w:rPr>
                <w:sz w:val="20"/>
                <w:szCs w:val="20"/>
              </w:rPr>
            </w:pPr>
          </w:p>
        </w:tc>
        <w:tc>
          <w:tcPr>
            <w:tcW w:w="1094" w:type="dxa"/>
            <w:tcBorders>
              <w:top w:val="nil"/>
              <w:left w:val="nil"/>
              <w:bottom w:val="nil"/>
              <w:right w:val="nil"/>
            </w:tcBorders>
            <w:noWrap/>
            <w:vAlign w:val="center"/>
            <w:hideMark/>
          </w:tcPr>
          <w:p w14:paraId="2B897189" w14:textId="77777777" w:rsidR="002D24C4" w:rsidRPr="002D24C4" w:rsidRDefault="002D24C4" w:rsidP="002D24C4">
            <w:pPr>
              <w:spacing w:before="0" w:after="0"/>
              <w:jc w:val="center"/>
              <w:rPr>
                <w:sz w:val="20"/>
                <w:szCs w:val="20"/>
              </w:rPr>
            </w:pPr>
          </w:p>
        </w:tc>
        <w:tc>
          <w:tcPr>
            <w:tcW w:w="960" w:type="dxa"/>
            <w:tcBorders>
              <w:top w:val="nil"/>
              <w:left w:val="nil"/>
              <w:bottom w:val="nil"/>
              <w:right w:val="nil"/>
            </w:tcBorders>
            <w:noWrap/>
            <w:vAlign w:val="center"/>
            <w:hideMark/>
          </w:tcPr>
          <w:p w14:paraId="2B89718A" w14:textId="77777777" w:rsidR="002D24C4" w:rsidRPr="002D24C4" w:rsidRDefault="002D24C4" w:rsidP="002D24C4">
            <w:pPr>
              <w:spacing w:before="0" w:after="0"/>
              <w:jc w:val="center"/>
              <w:rPr>
                <w:sz w:val="20"/>
                <w:szCs w:val="20"/>
              </w:rPr>
            </w:pPr>
          </w:p>
        </w:tc>
        <w:tc>
          <w:tcPr>
            <w:tcW w:w="866" w:type="dxa"/>
            <w:tcBorders>
              <w:top w:val="nil"/>
              <w:left w:val="nil"/>
              <w:bottom w:val="nil"/>
              <w:right w:val="nil"/>
            </w:tcBorders>
            <w:noWrap/>
            <w:vAlign w:val="center"/>
            <w:hideMark/>
          </w:tcPr>
          <w:p w14:paraId="2B89718B" w14:textId="77777777" w:rsidR="002D24C4" w:rsidRPr="002D24C4" w:rsidRDefault="002D24C4" w:rsidP="002D24C4">
            <w:pPr>
              <w:spacing w:before="0" w:after="0"/>
              <w:jc w:val="center"/>
              <w:rPr>
                <w:sz w:val="20"/>
                <w:szCs w:val="20"/>
              </w:rPr>
            </w:pPr>
          </w:p>
        </w:tc>
        <w:tc>
          <w:tcPr>
            <w:tcW w:w="825" w:type="dxa"/>
            <w:tcBorders>
              <w:top w:val="nil"/>
              <w:left w:val="nil"/>
              <w:bottom w:val="nil"/>
              <w:right w:val="nil"/>
            </w:tcBorders>
            <w:noWrap/>
            <w:vAlign w:val="center"/>
            <w:hideMark/>
          </w:tcPr>
          <w:p w14:paraId="2B89718C" w14:textId="77777777" w:rsidR="002D24C4" w:rsidRPr="002D24C4" w:rsidRDefault="002D24C4" w:rsidP="002D24C4">
            <w:pPr>
              <w:spacing w:before="0" w:after="0"/>
              <w:jc w:val="center"/>
              <w:rPr>
                <w:sz w:val="20"/>
                <w:szCs w:val="20"/>
              </w:rPr>
            </w:pPr>
          </w:p>
        </w:tc>
        <w:tc>
          <w:tcPr>
            <w:tcW w:w="1206" w:type="dxa"/>
            <w:tcBorders>
              <w:top w:val="nil"/>
              <w:left w:val="nil"/>
              <w:bottom w:val="nil"/>
              <w:right w:val="nil"/>
            </w:tcBorders>
            <w:noWrap/>
            <w:vAlign w:val="center"/>
            <w:hideMark/>
          </w:tcPr>
          <w:p w14:paraId="2B89718D" w14:textId="77777777" w:rsidR="002D24C4" w:rsidRPr="002D24C4" w:rsidRDefault="002D24C4" w:rsidP="002D24C4">
            <w:pPr>
              <w:spacing w:before="0" w:after="0"/>
              <w:jc w:val="center"/>
              <w:rPr>
                <w:sz w:val="20"/>
                <w:szCs w:val="20"/>
              </w:rPr>
            </w:pPr>
          </w:p>
        </w:tc>
        <w:tc>
          <w:tcPr>
            <w:tcW w:w="1139" w:type="dxa"/>
            <w:tcBorders>
              <w:top w:val="nil"/>
              <w:left w:val="nil"/>
              <w:bottom w:val="nil"/>
              <w:right w:val="nil"/>
            </w:tcBorders>
            <w:noWrap/>
            <w:vAlign w:val="center"/>
            <w:hideMark/>
          </w:tcPr>
          <w:p w14:paraId="2B89718E" w14:textId="77777777" w:rsidR="002D24C4" w:rsidRPr="002D24C4" w:rsidRDefault="002D24C4" w:rsidP="002D24C4">
            <w:pPr>
              <w:spacing w:before="0" w:after="0"/>
              <w:jc w:val="center"/>
              <w:rPr>
                <w:b/>
                <w:bCs/>
                <w:sz w:val="20"/>
                <w:szCs w:val="20"/>
              </w:rPr>
            </w:pPr>
            <w:r w:rsidRPr="002D24C4">
              <w:rPr>
                <w:b/>
                <w:bCs/>
                <w:sz w:val="20"/>
                <w:szCs w:val="20"/>
              </w:rPr>
              <w:t>VAN =</w:t>
            </w:r>
          </w:p>
        </w:tc>
        <w:tc>
          <w:tcPr>
            <w:tcW w:w="905" w:type="dxa"/>
            <w:tcBorders>
              <w:top w:val="nil"/>
              <w:left w:val="nil"/>
              <w:bottom w:val="nil"/>
              <w:right w:val="nil"/>
            </w:tcBorders>
            <w:noWrap/>
            <w:vAlign w:val="center"/>
            <w:hideMark/>
          </w:tcPr>
          <w:p w14:paraId="2B89718F" w14:textId="77777777" w:rsidR="002D24C4" w:rsidRPr="002D24C4" w:rsidRDefault="002D24C4" w:rsidP="002D24C4">
            <w:pPr>
              <w:spacing w:before="0" w:after="0"/>
              <w:jc w:val="center"/>
              <w:rPr>
                <w:b/>
                <w:bCs/>
                <w:sz w:val="20"/>
                <w:szCs w:val="20"/>
              </w:rPr>
            </w:pPr>
            <w:r w:rsidRPr="002D24C4">
              <w:rPr>
                <w:b/>
                <w:bCs/>
                <w:sz w:val="20"/>
                <w:szCs w:val="20"/>
              </w:rPr>
              <w:t>$</w:t>
            </w:r>
            <w:r>
              <w:rPr>
                <w:b/>
                <w:bCs/>
                <w:sz w:val="20"/>
                <w:szCs w:val="20"/>
              </w:rPr>
              <w:t>18.920</w:t>
            </w:r>
          </w:p>
        </w:tc>
      </w:tr>
    </w:tbl>
    <w:p w14:paraId="2B897191" w14:textId="77777777" w:rsidR="002D24C4" w:rsidRDefault="002D24C4" w:rsidP="002D24C4">
      <w:pPr>
        <w:pStyle w:val="Caption"/>
        <w:spacing w:line="312" w:lineRule="auto"/>
        <w:rPr>
          <w:lang w:val="es-ES"/>
        </w:rPr>
      </w:pPr>
      <w:r w:rsidRPr="00AF530D">
        <w:rPr>
          <w:lang w:val="es-ES"/>
        </w:rPr>
        <w:t xml:space="preserve">Cuadro </w:t>
      </w:r>
      <w:r w:rsidR="009C0080">
        <w:rPr>
          <w:lang w:val="es-ES"/>
        </w:rPr>
        <w:t>32</w:t>
      </w:r>
      <w:r w:rsidRPr="00AF530D">
        <w:rPr>
          <w:lang w:val="es-ES"/>
        </w:rPr>
        <w:t>: Análisis de Sensibilidad</w:t>
      </w:r>
      <w:r>
        <w:rPr>
          <w:lang w:val="es-ES"/>
        </w:rPr>
        <w:t xml:space="preserve"> – Escenario d)</w:t>
      </w:r>
    </w:p>
    <w:tbl>
      <w:tblPr>
        <w:tblStyle w:val="TableGrid"/>
        <w:tblW w:w="0" w:type="auto"/>
        <w:jc w:val="center"/>
        <w:tblLook w:val="04A0" w:firstRow="1" w:lastRow="0" w:firstColumn="1" w:lastColumn="0" w:noHBand="0" w:noVBand="1"/>
      </w:tblPr>
      <w:tblGrid>
        <w:gridCol w:w="670"/>
        <w:gridCol w:w="968"/>
        <w:gridCol w:w="1094"/>
        <w:gridCol w:w="960"/>
        <w:gridCol w:w="866"/>
        <w:gridCol w:w="825"/>
        <w:gridCol w:w="1206"/>
        <w:gridCol w:w="1139"/>
        <w:gridCol w:w="905"/>
      </w:tblGrid>
      <w:tr w:rsidR="002D24C4" w:rsidRPr="0004371D" w14:paraId="2B897197" w14:textId="77777777" w:rsidTr="002D24C4">
        <w:trPr>
          <w:trHeight w:val="300"/>
          <w:jc w:val="center"/>
        </w:trPr>
        <w:tc>
          <w:tcPr>
            <w:tcW w:w="670" w:type="dxa"/>
            <w:vMerge w:val="restart"/>
            <w:shd w:val="clear" w:color="auto" w:fill="BFBFBF"/>
            <w:noWrap/>
            <w:vAlign w:val="center"/>
            <w:hideMark/>
          </w:tcPr>
          <w:p w14:paraId="2B897192" w14:textId="77777777" w:rsidR="002D24C4" w:rsidRPr="0004371D" w:rsidRDefault="002D24C4" w:rsidP="002D24C4">
            <w:pPr>
              <w:spacing w:before="0" w:after="0"/>
              <w:jc w:val="center"/>
              <w:rPr>
                <w:b/>
                <w:bCs/>
                <w:sz w:val="20"/>
                <w:szCs w:val="20"/>
              </w:rPr>
            </w:pPr>
            <w:r w:rsidRPr="0004371D">
              <w:rPr>
                <w:b/>
                <w:bCs/>
                <w:sz w:val="20"/>
                <w:szCs w:val="20"/>
              </w:rPr>
              <w:t>Year</w:t>
            </w:r>
          </w:p>
        </w:tc>
        <w:tc>
          <w:tcPr>
            <w:tcW w:w="3022" w:type="dxa"/>
            <w:gridSpan w:val="3"/>
            <w:shd w:val="clear" w:color="auto" w:fill="BFBFBF"/>
            <w:vAlign w:val="center"/>
            <w:hideMark/>
          </w:tcPr>
          <w:p w14:paraId="2B897193" w14:textId="77777777" w:rsidR="002D24C4" w:rsidRPr="0004371D" w:rsidRDefault="002D24C4" w:rsidP="002D24C4">
            <w:pPr>
              <w:spacing w:before="0" w:after="0"/>
              <w:jc w:val="center"/>
              <w:rPr>
                <w:b/>
                <w:bCs/>
                <w:sz w:val="20"/>
                <w:szCs w:val="20"/>
                <w:lang w:val="en-US"/>
              </w:rPr>
            </w:pPr>
            <w:r w:rsidRPr="0004371D">
              <w:rPr>
                <w:b/>
                <w:bCs/>
                <w:sz w:val="20"/>
                <w:szCs w:val="20"/>
                <w:lang w:val="en-US"/>
              </w:rPr>
              <w:t>Increase in Road Agency Costs</w:t>
            </w:r>
          </w:p>
        </w:tc>
        <w:tc>
          <w:tcPr>
            <w:tcW w:w="2897" w:type="dxa"/>
            <w:gridSpan w:val="3"/>
            <w:shd w:val="clear" w:color="auto" w:fill="BFBFBF"/>
            <w:noWrap/>
            <w:vAlign w:val="center"/>
            <w:hideMark/>
          </w:tcPr>
          <w:p w14:paraId="2B897194" w14:textId="77777777" w:rsidR="002D24C4" w:rsidRPr="0004371D" w:rsidRDefault="002D24C4" w:rsidP="002D24C4">
            <w:pPr>
              <w:spacing w:before="0" w:after="0"/>
              <w:jc w:val="center"/>
              <w:rPr>
                <w:b/>
                <w:bCs/>
                <w:sz w:val="20"/>
                <w:szCs w:val="20"/>
                <w:lang w:val="en-US"/>
              </w:rPr>
            </w:pPr>
            <w:r w:rsidRPr="0004371D">
              <w:rPr>
                <w:b/>
                <w:bCs/>
                <w:sz w:val="20"/>
                <w:szCs w:val="20"/>
                <w:lang w:val="en-US"/>
              </w:rPr>
              <w:t>Decrease in Road User Costs</w:t>
            </w:r>
          </w:p>
        </w:tc>
        <w:tc>
          <w:tcPr>
            <w:tcW w:w="1139" w:type="dxa"/>
            <w:vMerge w:val="restart"/>
            <w:shd w:val="clear" w:color="auto" w:fill="BFBFBF"/>
            <w:vAlign w:val="center"/>
            <w:hideMark/>
          </w:tcPr>
          <w:p w14:paraId="2B897195" w14:textId="77777777" w:rsidR="002D24C4" w:rsidRPr="0004371D" w:rsidRDefault="002D24C4" w:rsidP="002D24C4">
            <w:pPr>
              <w:spacing w:before="0" w:after="0"/>
              <w:jc w:val="center"/>
              <w:rPr>
                <w:b/>
                <w:bCs/>
                <w:sz w:val="20"/>
                <w:szCs w:val="20"/>
              </w:rPr>
            </w:pPr>
            <w:r w:rsidRPr="0004371D">
              <w:rPr>
                <w:b/>
                <w:bCs/>
                <w:sz w:val="20"/>
                <w:szCs w:val="20"/>
              </w:rPr>
              <w:t>Net Exogenous Benefits</w:t>
            </w:r>
          </w:p>
        </w:tc>
        <w:tc>
          <w:tcPr>
            <w:tcW w:w="905" w:type="dxa"/>
            <w:vMerge w:val="restart"/>
            <w:shd w:val="clear" w:color="auto" w:fill="BFBFBF"/>
            <w:vAlign w:val="center"/>
            <w:hideMark/>
          </w:tcPr>
          <w:p w14:paraId="2B897196" w14:textId="77777777" w:rsidR="002D24C4" w:rsidRPr="0004371D" w:rsidRDefault="002D24C4" w:rsidP="002D24C4">
            <w:pPr>
              <w:spacing w:before="0" w:after="0"/>
              <w:jc w:val="center"/>
              <w:rPr>
                <w:b/>
                <w:bCs/>
                <w:sz w:val="20"/>
                <w:szCs w:val="20"/>
              </w:rPr>
            </w:pPr>
            <w:r w:rsidRPr="0004371D">
              <w:rPr>
                <w:b/>
                <w:bCs/>
                <w:sz w:val="20"/>
                <w:szCs w:val="20"/>
              </w:rPr>
              <w:t>Total Net Benefits</w:t>
            </w:r>
          </w:p>
        </w:tc>
      </w:tr>
      <w:tr w:rsidR="002D24C4" w:rsidRPr="0004371D" w14:paraId="2B8971A1" w14:textId="77777777" w:rsidTr="002D24C4">
        <w:trPr>
          <w:trHeight w:val="300"/>
          <w:jc w:val="center"/>
        </w:trPr>
        <w:tc>
          <w:tcPr>
            <w:tcW w:w="670" w:type="dxa"/>
            <w:vMerge/>
            <w:shd w:val="clear" w:color="auto" w:fill="BFBFBF"/>
            <w:vAlign w:val="center"/>
            <w:hideMark/>
          </w:tcPr>
          <w:p w14:paraId="2B897198" w14:textId="77777777" w:rsidR="002D24C4" w:rsidRPr="0004371D" w:rsidRDefault="002D24C4" w:rsidP="002D24C4">
            <w:pPr>
              <w:spacing w:before="0" w:after="0"/>
              <w:jc w:val="center"/>
              <w:rPr>
                <w:b/>
                <w:bCs/>
                <w:sz w:val="20"/>
                <w:szCs w:val="20"/>
              </w:rPr>
            </w:pPr>
          </w:p>
        </w:tc>
        <w:tc>
          <w:tcPr>
            <w:tcW w:w="968" w:type="dxa"/>
            <w:vMerge w:val="restart"/>
            <w:shd w:val="clear" w:color="auto" w:fill="BFBFBF"/>
            <w:vAlign w:val="center"/>
            <w:hideMark/>
          </w:tcPr>
          <w:p w14:paraId="2B897199" w14:textId="77777777" w:rsidR="002D24C4" w:rsidRPr="0004371D" w:rsidRDefault="002D24C4" w:rsidP="002D24C4">
            <w:pPr>
              <w:spacing w:before="0" w:after="0"/>
              <w:jc w:val="center"/>
              <w:rPr>
                <w:b/>
                <w:bCs/>
                <w:sz w:val="20"/>
                <w:szCs w:val="20"/>
              </w:rPr>
            </w:pPr>
            <w:r w:rsidRPr="0004371D">
              <w:rPr>
                <w:b/>
                <w:bCs/>
                <w:sz w:val="20"/>
                <w:szCs w:val="20"/>
              </w:rPr>
              <w:t>Capital  Works</w:t>
            </w:r>
          </w:p>
        </w:tc>
        <w:tc>
          <w:tcPr>
            <w:tcW w:w="1094" w:type="dxa"/>
            <w:vMerge w:val="restart"/>
            <w:shd w:val="clear" w:color="auto" w:fill="BFBFBF"/>
            <w:vAlign w:val="center"/>
            <w:hideMark/>
          </w:tcPr>
          <w:p w14:paraId="2B89719A" w14:textId="77777777" w:rsidR="002D24C4" w:rsidRPr="0004371D" w:rsidRDefault="002D24C4" w:rsidP="002D24C4">
            <w:pPr>
              <w:spacing w:before="0" w:after="0"/>
              <w:jc w:val="center"/>
              <w:rPr>
                <w:b/>
                <w:bCs/>
                <w:sz w:val="20"/>
                <w:szCs w:val="20"/>
              </w:rPr>
            </w:pPr>
            <w:r w:rsidRPr="0004371D">
              <w:rPr>
                <w:b/>
                <w:bCs/>
                <w:sz w:val="20"/>
                <w:szCs w:val="20"/>
              </w:rPr>
              <w:t>Recurrent  Works</w:t>
            </w:r>
          </w:p>
        </w:tc>
        <w:tc>
          <w:tcPr>
            <w:tcW w:w="960" w:type="dxa"/>
            <w:vMerge w:val="restart"/>
            <w:shd w:val="clear" w:color="auto" w:fill="BFBFBF"/>
            <w:vAlign w:val="center"/>
            <w:hideMark/>
          </w:tcPr>
          <w:p w14:paraId="2B89719B" w14:textId="77777777" w:rsidR="002D24C4" w:rsidRPr="0004371D" w:rsidRDefault="002D24C4" w:rsidP="002D24C4">
            <w:pPr>
              <w:spacing w:before="0" w:after="0"/>
              <w:jc w:val="center"/>
              <w:rPr>
                <w:b/>
                <w:bCs/>
                <w:sz w:val="20"/>
                <w:szCs w:val="20"/>
              </w:rPr>
            </w:pPr>
            <w:r w:rsidRPr="0004371D">
              <w:rPr>
                <w:b/>
                <w:bCs/>
                <w:sz w:val="20"/>
                <w:szCs w:val="20"/>
              </w:rPr>
              <w:t>Special  Works</w:t>
            </w:r>
          </w:p>
        </w:tc>
        <w:tc>
          <w:tcPr>
            <w:tcW w:w="866" w:type="dxa"/>
            <w:vMerge w:val="restart"/>
            <w:shd w:val="clear" w:color="auto" w:fill="BFBFBF"/>
            <w:vAlign w:val="center"/>
            <w:hideMark/>
          </w:tcPr>
          <w:p w14:paraId="2B89719C" w14:textId="77777777" w:rsidR="002D24C4" w:rsidRPr="0004371D" w:rsidRDefault="002D24C4" w:rsidP="002D24C4">
            <w:pPr>
              <w:spacing w:before="0" w:after="0"/>
              <w:jc w:val="center"/>
              <w:rPr>
                <w:b/>
                <w:bCs/>
                <w:sz w:val="20"/>
                <w:szCs w:val="20"/>
              </w:rPr>
            </w:pPr>
            <w:r w:rsidRPr="0004371D">
              <w:rPr>
                <w:b/>
                <w:bCs/>
                <w:sz w:val="20"/>
                <w:szCs w:val="20"/>
              </w:rPr>
              <w:t>MT VOC</w:t>
            </w:r>
          </w:p>
        </w:tc>
        <w:tc>
          <w:tcPr>
            <w:tcW w:w="825" w:type="dxa"/>
            <w:vMerge w:val="restart"/>
            <w:tcBorders>
              <w:right w:val="single" w:sz="4" w:space="0" w:color="000000"/>
            </w:tcBorders>
            <w:shd w:val="clear" w:color="auto" w:fill="BFBFBF"/>
            <w:vAlign w:val="center"/>
            <w:hideMark/>
          </w:tcPr>
          <w:p w14:paraId="2B89719D" w14:textId="77777777" w:rsidR="002D24C4" w:rsidRPr="0004371D" w:rsidRDefault="002D24C4" w:rsidP="002D24C4">
            <w:pPr>
              <w:spacing w:before="0" w:after="0"/>
              <w:jc w:val="center"/>
              <w:rPr>
                <w:b/>
                <w:bCs/>
                <w:sz w:val="20"/>
                <w:szCs w:val="20"/>
              </w:rPr>
            </w:pPr>
            <w:r w:rsidRPr="0004371D">
              <w:rPr>
                <w:b/>
                <w:bCs/>
                <w:sz w:val="20"/>
                <w:szCs w:val="20"/>
              </w:rPr>
              <w:t>MT Time</w:t>
            </w:r>
          </w:p>
        </w:tc>
        <w:tc>
          <w:tcPr>
            <w:tcW w:w="1206" w:type="dxa"/>
            <w:tcBorders>
              <w:top w:val="single" w:sz="4" w:space="0" w:color="000000"/>
              <w:left w:val="single" w:sz="4" w:space="0" w:color="000000"/>
              <w:bottom w:val="nil"/>
              <w:right w:val="single" w:sz="4" w:space="0" w:color="000000"/>
            </w:tcBorders>
            <w:shd w:val="clear" w:color="auto" w:fill="BFBFBF"/>
            <w:noWrap/>
            <w:vAlign w:val="center"/>
            <w:hideMark/>
          </w:tcPr>
          <w:p w14:paraId="2B89719E" w14:textId="77777777" w:rsidR="002D24C4" w:rsidRPr="0004371D" w:rsidRDefault="002D24C4" w:rsidP="002D24C4">
            <w:pPr>
              <w:spacing w:before="0" w:after="0"/>
              <w:jc w:val="center"/>
              <w:rPr>
                <w:b/>
                <w:bCs/>
                <w:sz w:val="20"/>
                <w:szCs w:val="20"/>
              </w:rPr>
            </w:pPr>
            <w:r w:rsidRPr="0004371D">
              <w:rPr>
                <w:b/>
                <w:bCs/>
                <w:sz w:val="20"/>
                <w:szCs w:val="20"/>
              </w:rPr>
              <w:t>Accident</w:t>
            </w:r>
          </w:p>
        </w:tc>
        <w:tc>
          <w:tcPr>
            <w:tcW w:w="1139" w:type="dxa"/>
            <w:vMerge/>
            <w:tcBorders>
              <w:left w:val="single" w:sz="4" w:space="0" w:color="000000"/>
            </w:tcBorders>
            <w:shd w:val="clear" w:color="auto" w:fill="BFBFBF"/>
            <w:vAlign w:val="center"/>
            <w:hideMark/>
          </w:tcPr>
          <w:p w14:paraId="2B89719F" w14:textId="77777777" w:rsidR="002D24C4" w:rsidRPr="0004371D" w:rsidRDefault="002D24C4" w:rsidP="002D24C4">
            <w:pPr>
              <w:spacing w:before="0" w:after="0"/>
              <w:jc w:val="center"/>
              <w:rPr>
                <w:b/>
                <w:bCs/>
                <w:sz w:val="20"/>
                <w:szCs w:val="20"/>
              </w:rPr>
            </w:pPr>
          </w:p>
        </w:tc>
        <w:tc>
          <w:tcPr>
            <w:tcW w:w="905" w:type="dxa"/>
            <w:vMerge/>
            <w:shd w:val="clear" w:color="auto" w:fill="BFBFBF"/>
            <w:vAlign w:val="center"/>
            <w:hideMark/>
          </w:tcPr>
          <w:p w14:paraId="2B8971A0" w14:textId="77777777" w:rsidR="002D24C4" w:rsidRPr="0004371D" w:rsidRDefault="002D24C4" w:rsidP="002D24C4">
            <w:pPr>
              <w:spacing w:before="0" w:after="0"/>
              <w:jc w:val="center"/>
              <w:rPr>
                <w:b/>
                <w:bCs/>
                <w:sz w:val="20"/>
                <w:szCs w:val="20"/>
              </w:rPr>
            </w:pPr>
          </w:p>
        </w:tc>
      </w:tr>
      <w:tr w:rsidR="002D24C4" w:rsidRPr="0004371D" w14:paraId="2B8971AB" w14:textId="77777777" w:rsidTr="002D24C4">
        <w:trPr>
          <w:trHeight w:val="300"/>
          <w:jc w:val="center"/>
        </w:trPr>
        <w:tc>
          <w:tcPr>
            <w:tcW w:w="670" w:type="dxa"/>
            <w:vMerge/>
            <w:shd w:val="clear" w:color="auto" w:fill="BFBFBF"/>
            <w:vAlign w:val="center"/>
            <w:hideMark/>
          </w:tcPr>
          <w:p w14:paraId="2B8971A2" w14:textId="77777777" w:rsidR="002D24C4" w:rsidRPr="0004371D" w:rsidRDefault="002D24C4" w:rsidP="002D24C4">
            <w:pPr>
              <w:spacing w:before="0" w:after="0"/>
              <w:jc w:val="center"/>
              <w:rPr>
                <w:b/>
                <w:bCs/>
                <w:sz w:val="20"/>
                <w:szCs w:val="20"/>
              </w:rPr>
            </w:pPr>
          </w:p>
        </w:tc>
        <w:tc>
          <w:tcPr>
            <w:tcW w:w="968" w:type="dxa"/>
            <w:vMerge/>
            <w:shd w:val="clear" w:color="auto" w:fill="BFBFBF"/>
            <w:vAlign w:val="center"/>
            <w:hideMark/>
          </w:tcPr>
          <w:p w14:paraId="2B8971A3" w14:textId="77777777" w:rsidR="002D24C4" w:rsidRPr="0004371D" w:rsidRDefault="002D24C4" w:rsidP="002D24C4">
            <w:pPr>
              <w:spacing w:before="0" w:after="0"/>
              <w:jc w:val="center"/>
              <w:rPr>
                <w:b/>
                <w:bCs/>
                <w:sz w:val="20"/>
                <w:szCs w:val="20"/>
              </w:rPr>
            </w:pPr>
          </w:p>
        </w:tc>
        <w:tc>
          <w:tcPr>
            <w:tcW w:w="1094" w:type="dxa"/>
            <w:vMerge/>
            <w:shd w:val="clear" w:color="auto" w:fill="BFBFBF"/>
            <w:vAlign w:val="center"/>
            <w:hideMark/>
          </w:tcPr>
          <w:p w14:paraId="2B8971A4" w14:textId="77777777" w:rsidR="002D24C4" w:rsidRPr="0004371D" w:rsidRDefault="002D24C4" w:rsidP="002D24C4">
            <w:pPr>
              <w:spacing w:before="0" w:after="0"/>
              <w:jc w:val="center"/>
              <w:rPr>
                <w:b/>
                <w:bCs/>
                <w:sz w:val="20"/>
                <w:szCs w:val="20"/>
              </w:rPr>
            </w:pPr>
          </w:p>
        </w:tc>
        <w:tc>
          <w:tcPr>
            <w:tcW w:w="960" w:type="dxa"/>
            <w:vMerge/>
            <w:shd w:val="clear" w:color="auto" w:fill="BFBFBF"/>
            <w:vAlign w:val="center"/>
            <w:hideMark/>
          </w:tcPr>
          <w:p w14:paraId="2B8971A5" w14:textId="77777777" w:rsidR="002D24C4" w:rsidRPr="0004371D" w:rsidRDefault="002D24C4" w:rsidP="002D24C4">
            <w:pPr>
              <w:spacing w:before="0" w:after="0"/>
              <w:jc w:val="center"/>
              <w:rPr>
                <w:b/>
                <w:bCs/>
                <w:sz w:val="20"/>
                <w:szCs w:val="20"/>
              </w:rPr>
            </w:pPr>
          </w:p>
        </w:tc>
        <w:tc>
          <w:tcPr>
            <w:tcW w:w="866" w:type="dxa"/>
            <w:vMerge/>
            <w:shd w:val="clear" w:color="auto" w:fill="BFBFBF"/>
            <w:vAlign w:val="center"/>
            <w:hideMark/>
          </w:tcPr>
          <w:p w14:paraId="2B8971A6" w14:textId="77777777" w:rsidR="002D24C4" w:rsidRPr="0004371D" w:rsidRDefault="002D24C4" w:rsidP="002D24C4">
            <w:pPr>
              <w:spacing w:before="0" w:after="0"/>
              <w:jc w:val="center"/>
              <w:rPr>
                <w:b/>
                <w:bCs/>
                <w:sz w:val="20"/>
                <w:szCs w:val="20"/>
              </w:rPr>
            </w:pPr>
          </w:p>
        </w:tc>
        <w:tc>
          <w:tcPr>
            <w:tcW w:w="825" w:type="dxa"/>
            <w:vMerge/>
            <w:tcBorders>
              <w:right w:val="single" w:sz="4" w:space="0" w:color="000000"/>
            </w:tcBorders>
            <w:shd w:val="clear" w:color="auto" w:fill="BFBFBF"/>
            <w:vAlign w:val="center"/>
            <w:hideMark/>
          </w:tcPr>
          <w:p w14:paraId="2B8971A7" w14:textId="77777777" w:rsidR="002D24C4" w:rsidRPr="0004371D" w:rsidRDefault="002D24C4" w:rsidP="002D24C4">
            <w:pPr>
              <w:spacing w:before="0" w:after="0"/>
              <w:jc w:val="center"/>
              <w:rPr>
                <w:b/>
                <w:bCs/>
                <w:sz w:val="20"/>
                <w:szCs w:val="20"/>
              </w:rPr>
            </w:pPr>
          </w:p>
        </w:tc>
        <w:tc>
          <w:tcPr>
            <w:tcW w:w="1206" w:type="dxa"/>
            <w:tcBorders>
              <w:top w:val="nil"/>
              <w:left w:val="single" w:sz="4" w:space="0" w:color="000000"/>
              <w:bottom w:val="nil"/>
              <w:right w:val="single" w:sz="4" w:space="0" w:color="000000"/>
            </w:tcBorders>
            <w:shd w:val="clear" w:color="auto" w:fill="BFBFBF"/>
            <w:noWrap/>
            <w:vAlign w:val="center"/>
            <w:hideMark/>
          </w:tcPr>
          <w:p w14:paraId="2B8971A8" w14:textId="77777777" w:rsidR="002D24C4" w:rsidRPr="0004371D" w:rsidRDefault="002D24C4" w:rsidP="002D24C4">
            <w:pPr>
              <w:spacing w:before="0" w:after="0"/>
              <w:jc w:val="center"/>
              <w:rPr>
                <w:b/>
                <w:bCs/>
                <w:sz w:val="20"/>
                <w:szCs w:val="20"/>
              </w:rPr>
            </w:pPr>
            <w:r w:rsidRPr="0004371D">
              <w:rPr>
                <w:b/>
                <w:bCs/>
                <w:sz w:val="20"/>
                <w:szCs w:val="20"/>
              </w:rPr>
              <w:t>Cost</w:t>
            </w:r>
          </w:p>
        </w:tc>
        <w:tc>
          <w:tcPr>
            <w:tcW w:w="1139" w:type="dxa"/>
            <w:vMerge/>
            <w:tcBorders>
              <w:left w:val="single" w:sz="4" w:space="0" w:color="000000"/>
            </w:tcBorders>
            <w:shd w:val="clear" w:color="auto" w:fill="BFBFBF"/>
            <w:vAlign w:val="center"/>
            <w:hideMark/>
          </w:tcPr>
          <w:p w14:paraId="2B8971A9" w14:textId="77777777" w:rsidR="002D24C4" w:rsidRPr="0004371D" w:rsidRDefault="002D24C4" w:rsidP="002D24C4">
            <w:pPr>
              <w:spacing w:before="0" w:after="0"/>
              <w:jc w:val="center"/>
              <w:rPr>
                <w:b/>
                <w:bCs/>
                <w:sz w:val="20"/>
                <w:szCs w:val="20"/>
              </w:rPr>
            </w:pPr>
          </w:p>
        </w:tc>
        <w:tc>
          <w:tcPr>
            <w:tcW w:w="905" w:type="dxa"/>
            <w:vMerge/>
            <w:shd w:val="clear" w:color="auto" w:fill="BFBFBF"/>
            <w:vAlign w:val="center"/>
            <w:hideMark/>
          </w:tcPr>
          <w:p w14:paraId="2B8971AA" w14:textId="77777777" w:rsidR="002D24C4" w:rsidRPr="0004371D" w:rsidRDefault="002D24C4" w:rsidP="002D24C4">
            <w:pPr>
              <w:spacing w:before="0" w:after="0"/>
              <w:jc w:val="center"/>
              <w:rPr>
                <w:b/>
                <w:bCs/>
                <w:sz w:val="20"/>
                <w:szCs w:val="20"/>
              </w:rPr>
            </w:pPr>
          </w:p>
        </w:tc>
      </w:tr>
      <w:tr w:rsidR="002D24C4" w:rsidRPr="0004371D" w14:paraId="2B8971B5" w14:textId="77777777" w:rsidTr="002D24C4">
        <w:trPr>
          <w:trHeight w:val="315"/>
          <w:jc w:val="center"/>
        </w:trPr>
        <w:tc>
          <w:tcPr>
            <w:tcW w:w="670" w:type="dxa"/>
            <w:vMerge/>
            <w:shd w:val="clear" w:color="auto" w:fill="BFBFBF"/>
            <w:vAlign w:val="center"/>
            <w:hideMark/>
          </w:tcPr>
          <w:p w14:paraId="2B8971AC" w14:textId="77777777" w:rsidR="002D24C4" w:rsidRPr="0004371D" w:rsidRDefault="002D24C4" w:rsidP="002D24C4">
            <w:pPr>
              <w:spacing w:before="0" w:after="0"/>
              <w:jc w:val="center"/>
              <w:rPr>
                <w:b/>
                <w:bCs/>
                <w:sz w:val="20"/>
                <w:szCs w:val="20"/>
              </w:rPr>
            </w:pPr>
          </w:p>
        </w:tc>
        <w:tc>
          <w:tcPr>
            <w:tcW w:w="968" w:type="dxa"/>
            <w:vMerge/>
            <w:shd w:val="clear" w:color="auto" w:fill="BFBFBF"/>
            <w:vAlign w:val="center"/>
            <w:hideMark/>
          </w:tcPr>
          <w:p w14:paraId="2B8971AD" w14:textId="77777777" w:rsidR="002D24C4" w:rsidRPr="0004371D" w:rsidRDefault="002D24C4" w:rsidP="002D24C4">
            <w:pPr>
              <w:spacing w:before="0" w:after="0"/>
              <w:jc w:val="center"/>
              <w:rPr>
                <w:b/>
                <w:bCs/>
                <w:sz w:val="20"/>
                <w:szCs w:val="20"/>
              </w:rPr>
            </w:pPr>
          </w:p>
        </w:tc>
        <w:tc>
          <w:tcPr>
            <w:tcW w:w="1094" w:type="dxa"/>
            <w:vMerge/>
            <w:shd w:val="clear" w:color="auto" w:fill="BFBFBF"/>
            <w:vAlign w:val="center"/>
            <w:hideMark/>
          </w:tcPr>
          <w:p w14:paraId="2B8971AE" w14:textId="77777777" w:rsidR="002D24C4" w:rsidRPr="0004371D" w:rsidRDefault="002D24C4" w:rsidP="002D24C4">
            <w:pPr>
              <w:spacing w:before="0" w:after="0"/>
              <w:jc w:val="center"/>
              <w:rPr>
                <w:b/>
                <w:bCs/>
                <w:sz w:val="20"/>
                <w:szCs w:val="20"/>
              </w:rPr>
            </w:pPr>
          </w:p>
        </w:tc>
        <w:tc>
          <w:tcPr>
            <w:tcW w:w="960" w:type="dxa"/>
            <w:vMerge/>
            <w:shd w:val="clear" w:color="auto" w:fill="BFBFBF"/>
            <w:vAlign w:val="center"/>
            <w:hideMark/>
          </w:tcPr>
          <w:p w14:paraId="2B8971AF" w14:textId="77777777" w:rsidR="002D24C4" w:rsidRPr="0004371D" w:rsidRDefault="002D24C4" w:rsidP="002D24C4">
            <w:pPr>
              <w:spacing w:before="0" w:after="0"/>
              <w:jc w:val="center"/>
              <w:rPr>
                <w:b/>
                <w:bCs/>
                <w:sz w:val="20"/>
                <w:szCs w:val="20"/>
              </w:rPr>
            </w:pPr>
          </w:p>
        </w:tc>
        <w:tc>
          <w:tcPr>
            <w:tcW w:w="866" w:type="dxa"/>
            <w:vMerge/>
            <w:shd w:val="clear" w:color="auto" w:fill="BFBFBF"/>
            <w:vAlign w:val="center"/>
            <w:hideMark/>
          </w:tcPr>
          <w:p w14:paraId="2B8971B0" w14:textId="77777777" w:rsidR="002D24C4" w:rsidRPr="0004371D" w:rsidRDefault="002D24C4" w:rsidP="002D24C4">
            <w:pPr>
              <w:spacing w:before="0" w:after="0"/>
              <w:jc w:val="center"/>
              <w:rPr>
                <w:b/>
                <w:bCs/>
                <w:sz w:val="20"/>
                <w:szCs w:val="20"/>
              </w:rPr>
            </w:pPr>
          </w:p>
        </w:tc>
        <w:tc>
          <w:tcPr>
            <w:tcW w:w="825" w:type="dxa"/>
            <w:vMerge/>
            <w:tcBorders>
              <w:right w:val="single" w:sz="4" w:space="0" w:color="000000"/>
            </w:tcBorders>
            <w:shd w:val="clear" w:color="auto" w:fill="BFBFBF"/>
            <w:vAlign w:val="center"/>
            <w:hideMark/>
          </w:tcPr>
          <w:p w14:paraId="2B8971B1" w14:textId="77777777" w:rsidR="002D24C4" w:rsidRPr="0004371D" w:rsidRDefault="002D24C4" w:rsidP="002D24C4">
            <w:pPr>
              <w:spacing w:before="0" w:after="0"/>
              <w:jc w:val="center"/>
              <w:rPr>
                <w:b/>
                <w:bCs/>
                <w:sz w:val="20"/>
                <w:szCs w:val="20"/>
              </w:rPr>
            </w:pPr>
          </w:p>
        </w:tc>
        <w:tc>
          <w:tcPr>
            <w:tcW w:w="1206" w:type="dxa"/>
            <w:tcBorders>
              <w:top w:val="nil"/>
              <w:left w:val="single" w:sz="4" w:space="0" w:color="000000"/>
              <w:bottom w:val="single" w:sz="4" w:space="0" w:color="000000"/>
              <w:right w:val="single" w:sz="4" w:space="0" w:color="000000"/>
            </w:tcBorders>
            <w:shd w:val="clear" w:color="auto" w:fill="BFBFBF"/>
            <w:noWrap/>
            <w:vAlign w:val="center"/>
            <w:hideMark/>
          </w:tcPr>
          <w:p w14:paraId="2B8971B2" w14:textId="77777777" w:rsidR="002D24C4" w:rsidRPr="0004371D" w:rsidRDefault="002D24C4" w:rsidP="002D24C4">
            <w:pPr>
              <w:spacing w:before="0" w:after="0"/>
              <w:jc w:val="center"/>
              <w:rPr>
                <w:b/>
                <w:bCs/>
                <w:sz w:val="20"/>
                <w:szCs w:val="20"/>
              </w:rPr>
            </w:pPr>
            <w:r w:rsidRPr="0004371D">
              <w:rPr>
                <w:b/>
                <w:bCs/>
                <w:sz w:val="20"/>
                <w:szCs w:val="20"/>
              </w:rPr>
              <w:t>Reduction</w:t>
            </w:r>
          </w:p>
        </w:tc>
        <w:tc>
          <w:tcPr>
            <w:tcW w:w="1139" w:type="dxa"/>
            <w:vMerge/>
            <w:tcBorders>
              <w:left w:val="single" w:sz="4" w:space="0" w:color="000000"/>
            </w:tcBorders>
            <w:shd w:val="clear" w:color="auto" w:fill="BFBFBF"/>
            <w:vAlign w:val="center"/>
            <w:hideMark/>
          </w:tcPr>
          <w:p w14:paraId="2B8971B3" w14:textId="77777777" w:rsidR="002D24C4" w:rsidRPr="0004371D" w:rsidRDefault="002D24C4" w:rsidP="002D24C4">
            <w:pPr>
              <w:spacing w:before="0" w:after="0"/>
              <w:jc w:val="center"/>
              <w:rPr>
                <w:b/>
                <w:bCs/>
                <w:sz w:val="20"/>
                <w:szCs w:val="20"/>
              </w:rPr>
            </w:pPr>
          </w:p>
        </w:tc>
        <w:tc>
          <w:tcPr>
            <w:tcW w:w="905" w:type="dxa"/>
            <w:vMerge/>
            <w:shd w:val="clear" w:color="auto" w:fill="BFBFBF"/>
            <w:vAlign w:val="center"/>
            <w:hideMark/>
          </w:tcPr>
          <w:p w14:paraId="2B8971B4" w14:textId="77777777" w:rsidR="002D24C4" w:rsidRPr="0004371D" w:rsidRDefault="002D24C4" w:rsidP="002D24C4">
            <w:pPr>
              <w:spacing w:before="0" w:after="0"/>
              <w:jc w:val="center"/>
              <w:rPr>
                <w:b/>
                <w:bCs/>
                <w:sz w:val="20"/>
                <w:szCs w:val="20"/>
              </w:rPr>
            </w:pPr>
          </w:p>
        </w:tc>
      </w:tr>
      <w:tr w:rsidR="002D24C4" w:rsidRPr="0004371D" w14:paraId="2B8971BF" w14:textId="77777777" w:rsidTr="002D24C4">
        <w:trPr>
          <w:trHeight w:val="300"/>
          <w:jc w:val="center"/>
        </w:trPr>
        <w:tc>
          <w:tcPr>
            <w:tcW w:w="670" w:type="dxa"/>
            <w:noWrap/>
            <w:vAlign w:val="center"/>
            <w:hideMark/>
          </w:tcPr>
          <w:p w14:paraId="2B8971B6" w14:textId="77777777" w:rsidR="002D24C4" w:rsidRPr="0004371D" w:rsidRDefault="002D24C4" w:rsidP="002D24C4">
            <w:pPr>
              <w:spacing w:before="0" w:after="0"/>
              <w:jc w:val="center"/>
              <w:rPr>
                <w:sz w:val="20"/>
                <w:szCs w:val="20"/>
              </w:rPr>
            </w:pPr>
            <w:r w:rsidRPr="0004371D">
              <w:rPr>
                <w:sz w:val="20"/>
                <w:szCs w:val="20"/>
              </w:rPr>
              <w:t>2017</w:t>
            </w:r>
          </w:p>
        </w:tc>
        <w:tc>
          <w:tcPr>
            <w:tcW w:w="968" w:type="dxa"/>
            <w:noWrap/>
            <w:vAlign w:val="bottom"/>
            <w:hideMark/>
          </w:tcPr>
          <w:p w14:paraId="2B8971B7"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1B8" w14:textId="77777777" w:rsidR="002D24C4" w:rsidRPr="002D24C4" w:rsidRDefault="002D24C4" w:rsidP="002D24C4">
            <w:pPr>
              <w:spacing w:before="0" w:after="0"/>
              <w:jc w:val="center"/>
              <w:rPr>
                <w:sz w:val="20"/>
                <w:szCs w:val="20"/>
              </w:rPr>
            </w:pPr>
            <w:r w:rsidRPr="002D24C4">
              <w:rPr>
                <w:sz w:val="20"/>
                <w:szCs w:val="20"/>
              </w:rPr>
              <w:t>0.000</w:t>
            </w:r>
          </w:p>
        </w:tc>
        <w:tc>
          <w:tcPr>
            <w:tcW w:w="960" w:type="dxa"/>
            <w:noWrap/>
            <w:vAlign w:val="bottom"/>
            <w:hideMark/>
          </w:tcPr>
          <w:p w14:paraId="2B8971B9"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1BA" w14:textId="77777777" w:rsidR="002D24C4" w:rsidRPr="002D24C4" w:rsidRDefault="002D24C4" w:rsidP="002D24C4">
            <w:pPr>
              <w:spacing w:before="0" w:after="0"/>
              <w:jc w:val="center"/>
              <w:rPr>
                <w:sz w:val="20"/>
                <w:szCs w:val="20"/>
              </w:rPr>
            </w:pPr>
            <w:r w:rsidRPr="002D24C4">
              <w:rPr>
                <w:sz w:val="20"/>
                <w:szCs w:val="20"/>
              </w:rPr>
              <w:t>0.000</w:t>
            </w:r>
          </w:p>
        </w:tc>
        <w:tc>
          <w:tcPr>
            <w:tcW w:w="825" w:type="dxa"/>
            <w:noWrap/>
            <w:vAlign w:val="bottom"/>
            <w:hideMark/>
          </w:tcPr>
          <w:p w14:paraId="2B8971BB" w14:textId="77777777" w:rsidR="002D24C4" w:rsidRPr="002D24C4" w:rsidRDefault="002D24C4" w:rsidP="002D24C4">
            <w:pPr>
              <w:spacing w:before="0" w:after="0"/>
              <w:jc w:val="center"/>
              <w:rPr>
                <w:sz w:val="20"/>
                <w:szCs w:val="20"/>
              </w:rPr>
            </w:pPr>
            <w:r w:rsidRPr="002D24C4">
              <w:rPr>
                <w:sz w:val="20"/>
                <w:szCs w:val="20"/>
              </w:rPr>
              <w:t>0.000</w:t>
            </w:r>
          </w:p>
        </w:tc>
        <w:tc>
          <w:tcPr>
            <w:tcW w:w="1206" w:type="dxa"/>
            <w:tcBorders>
              <w:top w:val="single" w:sz="4" w:space="0" w:color="000000"/>
            </w:tcBorders>
            <w:noWrap/>
            <w:vAlign w:val="bottom"/>
            <w:hideMark/>
          </w:tcPr>
          <w:p w14:paraId="2B8971BC"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1BD"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1BE" w14:textId="77777777" w:rsidR="002D24C4" w:rsidRPr="002D24C4" w:rsidRDefault="002D24C4" w:rsidP="002D24C4">
            <w:pPr>
              <w:spacing w:before="0" w:after="0"/>
              <w:jc w:val="center"/>
              <w:rPr>
                <w:sz w:val="20"/>
                <w:szCs w:val="20"/>
              </w:rPr>
            </w:pPr>
            <w:r w:rsidRPr="002D24C4">
              <w:rPr>
                <w:sz w:val="20"/>
                <w:szCs w:val="20"/>
              </w:rPr>
              <w:t>0.000</w:t>
            </w:r>
          </w:p>
        </w:tc>
      </w:tr>
      <w:tr w:rsidR="002D24C4" w:rsidRPr="0004371D" w14:paraId="2B8971C9" w14:textId="77777777" w:rsidTr="002D24C4">
        <w:trPr>
          <w:trHeight w:val="300"/>
          <w:jc w:val="center"/>
        </w:trPr>
        <w:tc>
          <w:tcPr>
            <w:tcW w:w="670" w:type="dxa"/>
            <w:noWrap/>
            <w:vAlign w:val="center"/>
            <w:hideMark/>
          </w:tcPr>
          <w:p w14:paraId="2B8971C0" w14:textId="77777777" w:rsidR="002D24C4" w:rsidRPr="0004371D" w:rsidRDefault="002D24C4" w:rsidP="002D24C4">
            <w:pPr>
              <w:spacing w:before="0" w:after="0"/>
              <w:jc w:val="center"/>
              <w:rPr>
                <w:sz w:val="20"/>
                <w:szCs w:val="20"/>
              </w:rPr>
            </w:pPr>
            <w:r w:rsidRPr="0004371D">
              <w:rPr>
                <w:sz w:val="20"/>
                <w:szCs w:val="20"/>
              </w:rPr>
              <w:t>2018</w:t>
            </w:r>
          </w:p>
        </w:tc>
        <w:tc>
          <w:tcPr>
            <w:tcW w:w="968" w:type="dxa"/>
            <w:noWrap/>
            <w:vAlign w:val="bottom"/>
            <w:hideMark/>
          </w:tcPr>
          <w:p w14:paraId="2B8971C1" w14:textId="77777777" w:rsidR="002D24C4" w:rsidRPr="002D24C4" w:rsidRDefault="002D24C4" w:rsidP="002D24C4">
            <w:pPr>
              <w:spacing w:before="0" w:after="0"/>
              <w:jc w:val="center"/>
              <w:rPr>
                <w:sz w:val="20"/>
                <w:szCs w:val="20"/>
              </w:rPr>
            </w:pPr>
            <w:r w:rsidRPr="002D24C4">
              <w:rPr>
                <w:sz w:val="20"/>
                <w:szCs w:val="20"/>
              </w:rPr>
              <w:t>17.055</w:t>
            </w:r>
          </w:p>
        </w:tc>
        <w:tc>
          <w:tcPr>
            <w:tcW w:w="1094" w:type="dxa"/>
            <w:noWrap/>
            <w:vAlign w:val="bottom"/>
            <w:hideMark/>
          </w:tcPr>
          <w:p w14:paraId="2B8971C2" w14:textId="77777777" w:rsidR="002D24C4" w:rsidRPr="002D24C4" w:rsidRDefault="002D24C4" w:rsidP="002D24C4">
            <w:pPr>
              <w:spacing w:before="0" w:after="0"/>
              <w:jc w:val="center"/>
              <w:rPr>
                <w:sz w:val="20"/>
                <w:szCs w:val="20"/>
              </w:rPr>
            </w:pPr>
            <w:r w:rsidRPr="002D24C4">
              <w:rPr>
                <w:sz w:val="20"/>
                <w:szCs w:val="20"/>
              </w:rPr>
              <w:t>0.419</w:t>
            </w:r>
          </w:p>
        </w:tc>
        <w:tc>
          <w:tcPr>
            <w:tcW w:w="960" w:type="dxa"/>
            <w:noWrap/>
            <w:vAlign w:val="bottom"/>
            <w:hideMark/>
          </w:tcPr>
          <w:p w14:paraId="2B8971C3"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1C4" w14:textId="77777777" w:rsidR="002D24C4" w:rsidRPr="002D24C4" w:rsidRDefault="002D24C4" w:rsidP="002D24C4">
            <w:pPr>
              <w:spacing w:before="0" w:after="0"/>
              <w:jc w:val="center"/>
              <w:rPr>
                <w:sz w:val="20"/>
                <w:szCs w:val="20"/>
              </w:rPr>
            </w:pPr>
            <w:r w:rsidRPr="002D24C4">
              <w:rPr>
                <w:sz w:val="20"/>
                <w:szCs w:val="20"/>
              </w:rPr>
              <w:t>0.000</w:t>
            </w:r>
          </w:p>
        </w:tc>
        <w:tc>
          <w:tcPr>
            <w:tcW w:w="825" w:type="dxa"/>
            <w:noWrap/>
            <w:vAlign w:val="bottom"/>
            <w:hideMark/>
          </w:tcPr>
          <w:p w14:paraId="2B8971C5" w14:textId="77777777" w:rsidR="002D24C4" w:rsidRPr="002D24C4" w:rsidRDefault="002D24C4" w:rsidP="002D24C4">
            <w:pPr>
              <w:spacing w:before="0" w:after="0"/>
              <w:jc w:val="center"/>
              <w:rPr>
                <w:sz w:val="20"/>
                <w:szCs w:val="20"/>
              </w:rPr>
            </w:pPr>
            <w:r w:rsidRPr="002D24C4">
              <w:rPr>
                <w:sz w:val="20"/>
                <w:szCs w:val="20"/>
              </w:rPr>
              <w:t>0.000</w:t>
            </w:r>
          </w:p>
        </w:tc>
        <w:tc>
          <w:tcPr>
            <w:tcW w:w="1206" w:type="dxa"/>
            <w:noWrap/>
            <w:vAlign w:val="bottom"/>
            <w:hideMark/>
          </w:tcPr>
          <w:p w14:paraId="2B8971C6"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1C7"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1C8" w14:textId="77777777" w:rsidR="002D24C4" w:rsidRPr="002D24C4" w:rsidRDefault="002D24C4" w:rsidP="002D24C4">
            <w:pPr>
              <w:spacing w:before="0" w:after="0"/>
              <w:jc w:val="center"/>
              <w:rPr>
                <w:sz w:val="20"/>
                <w:szCs w:val="20"/>
              </w:rPr>
            </w:pPr>
            <w:r w:rsidRPr="002D24C4">
              <w:rPr>
                <w:sz w:val="20"/>
                <w:szCs w:val="20"/>
              </w:rPr>
              <w:t>-17.474</w:t>
            </w:r>
          </w:p>
        </w:tc>
      </w:tr>
      <w:tr w:rsidR="002D24C4" w:rsidRPr="0004371D" w14:paraId="2B8971D3" w14:textId="77777777" w:rsidTr="002D24C4">
        <w:trPr>
          <w:trHeight w:val="300"/>
          <w:jc w:val="center"/>
        </w:trPr>
        <w:tc>
          <w:tcPr>
            <w:tcW w:w="670" w:type="dxa"/>
            <w:noWrap/>
            <w:vAlign w:val="center"/>
            <w:hideMark/>
          </w:tcPr>
          <w:p w14:paraId="2B8971CA" w14:textId="77777777" w:rsidR="002D24C4" w:rsidRPr="0004371D" w:rsidRDefault="002D24C4" w:rsidP="002D24C4">
            <w:pPr>
              <w:spacing w:before="0" w:after="0"/>
              <w:jc w:val="center"/>
              <w:rPr>
                <w:sz w:val="20"/>
                <w:szCs w:val="20"/>
              </w:rPr>
            </w:pPr>
            <w:r w:rsidRPr="0004371D">
              <w:rPr>
                <w:sz w:val="20"/>
                <w:szCs w:val="20"/>
              </w:rPr>
              <w:t>2019</w:t>
            </w:r>
          </w:p>
        </w:tc>
        <w:tc>
          <w:tcPr>
            <w:tcW w:w="968" w:type="dxa"/>
            <w:noWrap/>
            <w:vAlign w:val="bottom"/>
            <w:hideMark/>
          </w:tcPr>
          <w:p w14:paraId="2B8971CB" w14:textId="77777777" w:rsidR="002D24C4" w:rsidRPr="002D24C4" w:rsidRDefault="002D24C4" w:rsidP="002D24C4">
            <w:pPr>
              <w:spacing w:before="0" w:after="0"/>
              <w:jc w:val="center"/>
              <w:rPr>
                <w:sz w:val="20"/>
                <w:szCs w:val="20"/>
              </w:rPr>
            </w:pPr>
            <w:r w:rsidRPr="002D24C4">
              <w:rPr>
                <w:sz w:val="20"/>
                <w:szCs w:val="20"/>
              </w:rPr>
              <w:t>17.313</w:t>
            </w:r>
          </w:p>
        </w:tc>
        <w:tc>
          <w:tcPr>
            <w:tcW w:w="1094" w:type="dxa"/>
            <w:noWrap/>
            <w:vAlign w:val="bottom"/>
            <w:hideMark/>
          </w:tcPr>
          <w:p w14:paraId="2B8971CC" w14:textId="77777777" w:rsidR="002D24C4" w:rsidRPr="002D24C4" w:rsidRDefault="002D24C4" w:rsidP="002D24C4">
            <w:pPr>
              <w:spacing w:before="0" w:after="0"/>
              <w:jc w:val="center"/>
              <w:rPr>
                <w:sz w:val="20"/>
                <w:szCs w:val="20"/>
              </w:rPr>
            </w:pPr>
            <w:r w:rsidRPr="002D24C4">
              <w:rPr>
                <w:sz w:val="20"/>
                <w:szCs w:val="20"/>
              </w:rPr>
              <w:t>0.000</w:t>
            </w:r>
          </w:p>
        </w:tc>
        <w:tc>
          <w:tcPr>
            <w:tcW w:w="960" w:type="dxa"/>
            <w:noWrap/>
            <w:vAlign w:val="bottom"/>
            <w:hideMark/>
          </w:tcPr>
          <w:p w14:paraId="2B8971CD"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1CE" w14:textId="77777777" w:rsidR="002D24C4" w:rsidRPr="002D24C4" w:rsidRDefault="002D24C4" w:rsidP="002D24C4">
            <w:pPr>
              <w:spacing w:before="0" w:after="0"/>
              <w:jc w:val="center"/>
              <w:rPr>
                <w:sz w:val="20"/>
                <w:szCs w:val="20"/>
              </w:rPr>
            </w:pPr>
            <w:r w:rsidRPr="002D24C4">
              <w:rPr>
                <w:sz w:val="20"/>
                <w:szCs w:val="20"/>
              </w:rPr>
              <w:t>2.217</w:t>
            </w:r>
          </w:p>
        </w:tc>
        <w:tc>
          <w:tcPr>
            <w:tcW w:w="825" w:type="dxa"/>
            <w:noWrap/>
            <w:vAlign w:val="bottom"/>
            <w:hideMark/>
          </w:tcPr>
          <w:p w14:paraId="2B8971CF" w14:textId="77777777" w:rsidR="002D24C4" w:rsidRPr="002D24C4" w:rsidRDefault="002D24C4" w:rsidP="002D24C4">
            <w:pPr>
              <w:spacing w:before="0" w:after="0"/>
              <w:jc w:val="center"/>
              <w:rPr>
                <w:sz w:val="20"/>
                <w:szCs w:val="20"/>
              </w:rPr>
            </w:pPr>
            <w:r w:rsidRPr="002D24C4">
              <w:rPr>
                <w:sz w:val="20"/>
                <w:szCs w:val="20"/>
              </w:rPr>
              <w:t>2.332</w:t>
            </w:r>
          </w:p>
        </w:tc>
        <w:tc>
          <w:tcPr>
            <w:tcW w:w="1206" w:type="dxa"/>
            <w:noWrap/>
            <w:vAlign w:val="bottom"/>
            <w:hideMark/>
          </w:tcPr>
          <w:p w14:paraId="2B8971D0"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1D1"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1D2" w14:textId="77777777" w:rsidR="002D24C4" w:rsidRPr="002D24C4" w:rsidRDefault="002D24C4" w:rsidP="002D24C4">
            <w:pPr>
              <w:spacing w:before="0" w:after="0"/>
              <w:jc w:val="center"/>
              <w:rPr>
                <w:sz w:val="20"/>
                <w:szCs w:val="20"/>
              </w:rPr>
            </w:pPr>
            <w:r w:rsidRPr="002D24C4">
              <w:rPr>
                <w:sz w:val="20"/>
                <w:szCs w:val="20"/>
              </w:rPr>
              <w:t>-12.764</w:t>
            </w:r>
          </w:p>
        </w:tc>
      </w:tr>
      <w:tr w:rsidR="002D24C4" w:rsidRPr="0004371D" w14:paraId="2B8971DD" w14:textId="77777777" w:rsidTr="002D24C4">
        <w:trPr>
          <w:trHeight w:val="300"/>
          <w:jc w:val="center"/>
        </w:trPr>
        <w:tc>
          <w:tcPr>
            <w:tcW w:w="670" w:type="dxa"/>
            <w:noWrap/>
            <w:vAlign w:val="center"/>
            <w:hideMark/>
          </w:tcPr>
          <w:p w14:paraId="2B8971D4" w14:textId="77777777" w:rsidR="002D24C4" w:rsidRPr="0004371D" w:rsidRDefault="002D24C4" w:rsidP="002D24C4">
            <w:pPr>
              <w:spacing w:before="0" w:after="0"/>
              <w:jc w:val="center"/>
              <w:rPr>
                <w:sz w:val="20"/>
                <w:szCs w:val="20"/>
              </w:rPr>
            </w:pPr>
            <w:r w:rsidRPr="0004371D">
              <w:rPr>
                <w:sz w:val="20"/>
                <w:szCs w:val="20"/>
              </w:rPr>
              <w:t>2020</w:t>
            </w:r>
          </w:p>
        </w:tc>
        <w:tc>
          <w:tcPr>
            <w:tcW w:w="968" w:type="dxa"/>
            <w:noWrap/>
            <w:vAlign w:val="bottom"/>
            <w:hideMark/>
          </w:tcPr>
          <w:p w14:paraId="2B8971D5" w14:textId="77777777" w:rsidR="002D24C4" w:rsidRPr="002D24C4" w:rsidRDefault="002D24C4" w:rsidP="002D24C4">
            <w:pPr>
              <w:spacing w:before="0" w:after="0"/>
              <w:jc w:val="center"/>
              <w:rPr>
                <w:sz w:val="20"/>
                <w:szCs w:val="20"/>
              </w:rPr>
            </w:pPr>
            <w:r w:rsidRPr="002D24C4">
              <w:rPr>
                <w:sz w:val="20"/>
                <w:szCs w:val="20"/>
              </w:rPr>
              <w:t>17.313</w:t>
            </w:r>
          </w:p>
        </w:tc>
        <w:tc>
          <w:tcPr>
            <w:tcW w:w="1094" w:type="dxa"/>
            <w:noWrap/>
            <w:vAlign w:val="bottom"/>
            <w:hideMark/>
          </w:tcPr>
          <w:p w14:paraId="2B8971D6" w14:textId="77777777" w:rsidR="002D24C4" w:rsidRPr="002D24C4" w:rsidRDefault="002D24C4" w:rsidP="002D24C4">
            <w:pPr>
              <w:spacing w:before="0" w:after="0"/>
              <w:jc w:val="center"/>
              <w:rPr>
                <w:sz w:val="20"/>
                <w:szCs w:val="20"/>
              </w:rPr>
            </w:pPr>
            <w:r w:rsidRPr="002D24C4">
              <w:rPr>
                <w:sz w:val="20"/>
                <w:szCs w:val="20"/>
              </w:rPr>
              <w:t>0.000</w:t>
            </w:r>
          </w:p>
        </w:tc>
        <w:tc>
          <w:tcPr>
            <w:tcW w:w="960" w:type="dxa"/>
            <w:noWrap/>
            <w:vAlign w:val="bottom"/>
            <w:hideMark/>
          </w:tcPr>
          <w:p w14:paraId="2B8971D7"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1D8" w14:textId="77777777" w:rsidR="002D24C4" w:rsidRPr="002D24C4" w:rsidRDefault="002D24C4" w:rsidP="002D24C4">
            <w:pPr>
              <w:spacing w:before="0" w:after="0"/>
              <w:jc w:val="center"/>
              <w:rPr>
                <w:sz w:val="20"/>
                <w:szCs w:val="20"/>
              </w:rPr>
            </w:pPr>
            <w:r w:rsidRPr="002D24C4">
              <w:rPr>
                <w:sz w:val="20"/>
                <w:szCs w:val="20"/>
              </w:rPr>
              <w:t>4.576</w:t>
            </w:r>
          </w:p>
        </w:tc>
        <w:tc>
          <w:tcPr>
            <w:tcW w:w="825" w:type="dxa"/>
            <w:noWrap/>
            <w:vAlign w:val="bottom"/>
            <w:hideMark/>
          </w:tcPr>
          <w:p w14:paraId="2B8971D9" w14:textId="77777777" w:rsidR="002D24C4" w:rsidRPr="002D24C4" w:rsidRDefault="002D24C4" w:rsidP="002D24C4">
            <w:pPr>
              <w:spacing w:before="0" w:after="0"/>
              <w:jc w:val="center"/>
              <w:rPr>
                <w:sz w:val="20"/>
                <w:szCs w:val="20"/>
              </w:rPr>
            </w:pPr>
            <w:r w:rsidRPr="002D24C4">
              <w:rPr>
                <w:sz w:val="20"/>
                <w:szCs w:val="20"/>
              </w:rPr>
              <w:t>2.522</w:t>
            </w:r>
          </w:p>
        </w:tc>
        <w:tc>
          <w:tcPr>
            <w:tcW w:w="1206" w:type="dxa"/>
            <w:noWrap/>
            <w:vAlign w:val="bottom"/>
            <w:hideMark/>
          </w:tcPr>
          <w:p w14:paraId="2B8971DA"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1DB"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1DC" w14:textId="77777777" w:rsidR="002D24C4" w:rsidRPr="002D24C4" w:rsidRDefault="002D24C4" w:rsidP="002D24C4">
            <w:pPr>
              <w:spacing w:before="0" w:after="0"/>
              <w:jc w:val="center"/>
              <w:rPr>
                <w:sz w:val="20"/>
                <w:szCs w:val="20"/>
              </w:rPr>
            </w:pPr>
            <w:r w:rsidRPr="002D24C4">
              <w:rPr>
                <w:sz w:val="20"/>
                <w:szCs w:val="20"/>
              </w:rPr>
              <w:t>-10.214</w:t>
            </w:r>
          </w:p>
        </w:tc>
      </w:tr>
      <w:tr w:rsidR="002D24C4" w:rsidRPr="0004371D" w14:paraId="2B8971E7" w14:textId="77777777" w:rsidTr="002D24C4">
        <w:trPr>
          <w:trHeight w:val="300"/>
          <w:jc w:val="center"/>
        </w:trPr>
        <w:tc>
          <w:tcPr>
            <w:tcW w:w="670" w:type="dxa"/>
            <w:noWrap/>
            <w:vAlign w:val="center"/>
            <w:hideMark/>
          </w:tcPr>
          <w:p w14:paraId="2B8971DE" w14:textId="77777777" w:rsidR="002D24C4" w:rsidRPr="0004371D" w:rsidRDefault="002D24C4" w:rsidP="002D24C4">
            <w:pPr>
              <w:spacing w:before="0" w:after="0"/>
              <w:jc w:val="center"/>
              <w:rPr>
                <w:sz w:val="20"/>
                <w:szCs w:val="20"/>
              </w:rPr>
            </w:pPr>
            <w:r w:rsidRPr="0004371D">
              <w:rPr>
                <w:sz w:val="20"/>
                <w:szCs w:val="20"/>
              </w:rPr>
              <w:t>2021</w:t>
            </w:r>
          </w:p>
        </w:tc>
        <w:tc>
          <w:tcPr>
            <w:tcW w:w="968" w:type="dxa"/>
            <w:noWrap/>
            <w:vAlign w:val="bottom"/>
            <w:hideMark/>
          </w:tcPr>
          <w:p w14:paraId="2B8971DF" w14:textId="77777777" w:rsidR="002D24C4" w:rsidRPr="002D24C4" w:rsidRDefault="002D24C4" w:rsidP="002D24C4">
            <w:pPr>
              <w:spacing w:before="0" w:after="0"/>
              <w:jc w:val="center"/>
              <w:rPr>
                <w:sz w:val="20"/>
                <w:szCs w:val="20"/>
              </w:rPr>
            </w:pPr>
            <w:r w:rsidRPr="002D24C4">
              <w:rPr>
                <w:sz w:val="20"/>
                <w:szCs w:val="20"/>
              </w:rPr>
              <w:t>-3.734</w:t>
            </w:r>
          </w:p>
        </w:tc>
        <w:tc>
          <w:tcPr>
            <w:tcW w:w="1094" w:type="dxa"/>
            <w:noWrap/>
            <w:vAlign w:val="bottom"/>
            <w:hideMark/>
          </w:tcPr>
          <w:p w14:paraId="2B8971E0"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1E1"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1E2" w14:textId="77777777" w:rsidR="002D24C4" w:rsidRPr="002D24C4" w:rsidRDefault="002D24C4" w:rsidP="002D24C4">
            <w:pPr>
              <w:spacing w:before="0" w:after="0"/>
              <w:jc w:val="center"/>
              <w:rPr>
                <w:sz w:val="20"/>
                <w:szCs w:val="20"/>
              </w:rPr>
            </w:pPr>
            <w:r w:rsidRPr="002D24C4">
              <w:rPr>
                <w:sz w:val="20"/>
                <w:szCs w:val="20"/>
              </w:rPr>
              <w:t>13.292</w:t>
            </w:r>
          </w:p>
        </w:tc>
        <w:tc>
          <w:tcPr>
            <w:tcW w:w="825" w:type="dxa"/>
            <w:noWrap/>
            <w:vAlign w:val="bottom"/>
            <w:hideMark/>
          </w:tcPr>
          <w:p w14:paraId="2B8971E3" w14:textId="77777777" w:rsidR="002D24C4" w:rsidRPr="002D24C4" w:rsidRDefault="002D24C4" w:rsidP="002D24C4">
            <w:pPr>
              <w:spacing w:before="0" w:after="0"/>
              <w:jc w:val="center"/>
              <w:rPr>
                <w:sz w:val="20"/>
                <w:szCs w:val="20"/>
              </w:rPr>
            </w:pPr>
            <w:r w:rsidRPr="002D24C4">
              <w:rPr>
                <w:sz w:val="20"/>
                <w:szCs w:val="20"/>
              </w:rPr>
              <w:t>3.595</w:t>
            </w:r>
          </w:p>
        </w:tc>
        <w:tc>
          <w:tcPr>
            <w:tcW w:w="1206" w:type="dxa"/>
            <w:noWrap/>
            <w:vAlign w:val="bottom"/>
            <w:hideMark/>
          </w:tcPr>
          <w:p w14:paraId="2B8971E4"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1E5"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1E6" w14:textId="77777777" w:rsidR="002D24C4" w:rsidRPr="002D24C4" w:rsidRDefault="002D24C4" w:rsidP="002D24C4">
            <w:pPr>
              <w:spacing w:before="0" w:after="0"/>
              <w:jc w:val="center"/>
              <w:rPr>
                <w:sz w:val="20"/>
                <w:szCs w:val="20"/>
              </w:rPr>
            </w:pPr>
            <w:r w:rsidRPr="002D24C4">
              <w:rPr>
                <w:sz w:val="20"/>
                <w:szCs w:val="20"/>
              </w:rPr>
              <w:t>20.692</w:t>
            </w:r>
          </w:p>
        </w:tc>
      </w:tr>
      <w:tr w:rsidR="002D24C4" w:rsidRPr="0004371D" w14:paraId="2B8971F1" w14:textId="77777777" w:rsidTr="002D24C4">
        <w:trPr>
          <w:trHeight w:val="300"/>
          <w:jc w:val="center"/>
        </w:trPr>
        <w:tc>
          <w:tcPr>
            <w:tcW w:w="670" w:type="dxa"/>
            <w:noWrap/>
            <w:vAlign w:val="center"/>
            <w:hideMark/>
          </w:tcPr>
          <w:p w14:paraId="2B8971E8" w14:textId="77777777" w:rsidR="002D24C4" w:rsidRPr="0004371D" w:rsidRDefault="002D24C4" w:rsidP="002D24C4">
            <w:pPr>
              <w:spacing w:before="0" w:after="0"/>
              <w:jc w:val="center"/>
              <w:rPr>
                <w:sz w:val="20"/>
                <w:szCs w:val="20"/>
              </w:rPr>
            </w:pPr>
            <w:r w:rsidRPr="0004371D">
              <w:rPr>
                <w:sz w:val="20"/>
                <w:szCs w:val="20"/>
              </w:rPr>
              <w:t>2022</w:t>
            </w:r>
          </w:p>
        </w:tc>
        <w:tc>
          <w:tcPr>
            <w:tcW w:w="968" w:type="dxa"/>
            <w:noWrap/>
            <w:vAlign w:val="bottom"/>
            <w:hideMark/>
          </w:tcPr>
          <w:p w14:paraId="2B8971E9"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1EA"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1EB"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1EC" w14:textId="77777777" w:rsidR="002D24C4" w:rsidRPr="002D24C4" w:rsidRDefault="002D24C4" w:rsidP="002D24C4">
            <w:pPr>
              <w:spacing w:before="0" w:after="0"/>
              <w:jc w:val="center"/>
              <w:rPr>
                <w:sz w:val="20"/>
                <w:szCs w:val="20"/>
              </w:rPr>
            </w:pPr>
            <w:r w:rsidRPr="002D24C4">
              <w:rPr>
                <w:sz w:val="20"/>
                <w:szCs w:val="20"/>
              </w:rPr>
              <w:t>1.359</w:t>
            </w:r>
          </w:p>
        </w:tc>
        <w:tc>
          <w:tcPr>
            <w:tcW w:w="825" w:type="dxa"/>
            <w:noWrap/>
            <w:vAlign w:val="bottom"/>
            <w:hideMark/>
          </w:tcPr>
          <w:p w14:paraId="2B8971ED" w14:textId="77777777" w:rsidR="002D24C4" w:rsidRPr="002D24C4" w:rsidRDefault="002D24C4" w:rsidP="002D24C4">
            <w:pPr>
              <w:spacing w:before="0" w:after="0"/>
              <w:jc w:val="center"/>
              <w:rPr>
                <w:sz w:val="20"/>
                <w:szCs w:val="20"/>
              </w:rPr>
            </w:pPr>
            <w:r w:rsidRPr="002D24C4">
              <w:rPr>
                <w:sz w:val="20"/>
                <w:szCs w:val="20"/>
              </w:rPr>
              <w:t>2.672</w:t>
            </w:r>
          </w:p>
        </w:tc>
        <w:tc>
          <w:tcPr>
            <w:tcW w:w="1206" w:type="dxa"/>
            <w:noWrap/>
            <w:vAlign w:val="bottom"/>
            <w:hideMark/>
          </w:tcPr>
          <w:p w14:paraId="2B8971EE"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1EF"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1F0" w14:textId="77777777" w:rsidR="002D24C4" w:rsidRPr="002D24C4" w:rsidRDefault="002D24C4" w:rsidP="002D24C4">
            <w:pPr>
              <w:spacing w:before="0" w:after="0"/>
              <w:jc w:val="center"/>
              <w:rPr>
                <w:sz w:val="20"/>
                <w:szCs w:val="20"/>
              </w:rPr>
            </w:pPr>
            <w:r w:rsidRPr="002D24C4">
              <w:rPr>
                <w:sz w:val="20"/>
                <w:szCs w:val="20"/>
              </w:rPr>
              <w:t>4.103</w:t>
            </w:r>
          </w:p>
        </w:tc>
      </w:tr>
      <w:tr w:rsidR="002D24C4" w:rsidRPr="0004371D" w14:paraId="2B8971FB" w14:textId="77777777" w:rsidTr="002D24C4">
        <w:trPr>
          <w:trHeight w:val="300"/>
          <w:jc w:val="center"/>
        </w:trPr>
        <w:tc>
          <w:tcPr>
            <w:tcW w:w="670" w:type="dxa"/>
            <w:noWrap/>
            <w:vAlign w:val="center"/>
            <w:hideMark/>
          </w:tcPr>
          <w:p w14:paraId="2B8971F2" w14:textId="77777777" w:rsidR="002D24C4" w:rsidRPr="0004371D" w:rsidRDefault="002D24C4" w:rsidP="002D24C4">
            <w:pPr>
              <w:spacing w:before="0" w:after="0"/>
              <w:jc w:val="center"/>
              <w:rPr>
                <w:sz w:val="20"/>
                <w:szCs w:val="20"/>
              </w:rPr>
            </w:pPr>
            <w:r w:rsidRPr="0004371D">
              <w:rPr>
                <w:sz w:val="20"/>
                <w:szCs w:val="20"/>
              </w:rPr>
              <w:t>2023</w:t>
            </w:r>
          </w:p>
        </w:tc>
        <w:tc>
          <w:tcPr>
            <w:tcW w:w="968" w:type="dxa"/>
            <w:noWrap/>
            <w:vAlign w:val="bottom"/>
            <w:hideMark/>
          </w:tcPr>
          <w:p w14:paraId="2B8971F3"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1F4"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1F5"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1F6" w14:textId="77777777" w:rsidR="002D24C4" w:rsidRPr="002D24C4" w:rsidRDefault="002D24C4" w:rsidP="002D24C4">
            <w:pPr>
              <w:spacing w:before="0" w:after="0"/>
              <w:jc w:val="center"/>
              <w:rPr>
                <w:sz w:val="20"/>
                <w:szCs w:val="20"/>
              </w:rPr>
            </w:pPr>
            <w:r w:rsidRPr="002D24C4">
              <w:rPr>
                <w:sz w:val="20"/>
                <w:szCs w:val="20"/>
              </w:rPr>
              <w:t>1.473</w:t>
            </w:r>
          </w:p>
        </w:tc>
        <w:tc>
          <w:tcPr>
            <w:tcW w:w="825" w:type="dxa"/>
            <w:noWrap/>
            <w:vAlign w:val="bottom"/>
            <w:hideMark/>
          </w:tcPr>
          <w:p w14:paraId="2B8971F7" w14:textId="77777777" w:rsidR="002D24C4" w:rsidRPr="002D24C4" w:rsidRDefault="002D24C4" w:rsidP="002D24C4">
            <w:pPr>
              <w:spacing w:before="0" w:after="0"/>
              <w:jc w:val="center"/>
              <w:rPr>
                <w:sz w:val="20"/>
                <w:szCs w:val="20"/>
              </w:rPr>
            </w:pPr>
            <w:r w:rsidRPr="002D24C4">
              <w:rPr>
                <w:sz w:val="20"/>
                <w:szCs w:val="20"/>
              </w:rPr>
              <w:t>2.798</w:t>
            </w:r>
          </w:p>
        </w:tc>
        <w:tc>
          <w:tcPr>
            <w:tcW w:w="1206" w:type="dxa"/>
            <w:noWrap/>
            <w:vAlign w:val="bottom"/>
            <w:hideMark/>
          </w:tcPr>
          <w:p w14:paraId="2B8971F8"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1F9"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1FA" w14:textId="77777777" w:rsidR="002D24C4" w:rsidRPr="002D24C4" w:rsidRDefault="002D24C4" w:rsidP="002D24C4">
            <w:pPr>
              <w:spacing w:before="0" w:after="0"/>
              <w:jc w:val="center"/>
              <w:rPr>
                <w:sz w:val="20"/>
                <w:szCs w:val="20"/>
              </w:rPr>
            </w:pPr>
            <w:r w:rsidRPr="002D24C4">
              <w:rPr>
                <w:sz w:val="20"/>
                <w:szCs w:val="20"/>
              </w:rPr>
              <w:t>4.343</w:t>
            </w:r>
          </w:p>
        </w:tc>
      </w:tr>
      <w:tr w:rsidR="002D24C4" w:rsidRPr="0004371D" w14:paraId="2B897205" w14:textId="77777777" w:rsidTr="002D24C4">
        <w:trPr>
          <w:trHeight w:val="300"/>
          <w:jc w:val="center"/>
        </w:trPr>
        <w:tc>
          <w:tcPr>
            <w:tcW w:w="670" w:type="dxa"/>
            <w:noWrap/>
            <w:vAlign w:val="center"/>
            <w:hideMark/>
          </w:tcPr>
          <w:p w14:paraId="2B8971FC" w14:textId="77777777" w:rsidR="002D24C4" w:rsidRPr="0004371D" w:rsidRDefault="002D24C4" w:rsidP="002D24C4">
            <w:pPr>
              <w:spacing w:before="0" w:after="0"/>
              <w:jc w:val="center"/>
              <w:rPr>
                <w:sz w:val="20"/>
                <w:szCs w:val="20"/>
              </w:rPr>
            </w:pPr>
            <w:r w:rsidRPr="0004371D">
              <w:rPr>
                <w:sz w:val="20"/>
                <w:szCs w:val="20"/>
              </w:rPr>
              <w:t>2024</w:t>
            </w:r>
          </w:p>
        </w:tc>
        <w:tc>
          <w:tcPr>
            <w:tcW w:w="968" w:type="dxa"/>
            <w:noWrap/>
            <w:vAlign w:val="bottom"/>
            <w:hideMark/>
          </w:tcPr>
          <w:p w14:paraId="2B8971FD"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1FE"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1FF"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200" w14:textId="77777777" w:rsidR="002D24C4" w:rsidRPr="002D24C4" w:rsidRDefault="002D24C4" w:rsidP="002D24C4">
            <w:pPr>
              <w:spacing w:before="0" w:after="0"/>
              <w:jc w:val="center"/>
              <w:rPr>
                <w:sz w:val="20"/>
                <w:szCs w:val="20"/>
              </w:rPr>
            </w:pPr>
            <w:r w:rsidRPr="002D24C4">
              <w:rPr>
                <w:sz w:val="20"/>
                <w:szCs w:val="20"/>
              </w:rPr>
              <w:t>1.682</w:t>
            </w:r>
          </w:p>
        </w:tc>
        <w:tc>
          <w:tcPr>
            <w:tcW w:w="825" w:type="dxa"/>
            <w:noWrap/>
            <w:vAlign w:val="bottom"/>
            <w:hideMark/>
          </w:tcPr>
          <w:p w14:paraId="2B897201" w14:textId="77777777" w:rsidR="002D24C4" w:rsidRPr="002D24C4" w:rsidRDefault="002D24C4" w:rsidP="002D24C4">
            <w:pPr>
              <w:spacing w:before="0" w:after="0"/>
              <w:jc w:val="center"/>
              <w:rPr>
                <w:sz w:val="20"/>
                <w:szCs w:val="20"/>
              </w:rPr>
            </w:pPr>
            <w:r w:rsidRPr="002D24C4">
              <w:rPr>
                <w:sz w:val="20"/>
                <w:szCs w:val="20"/>
              </w:rPr>
              <w:t>2.930</w:t>
            </w:r>
          </w:p>
        </w:tc>
        <w:tc>
          <w:tcPr>
            <w:tcW w:w="1206" w:type="dxa"/>
            <w:noWrap/>
            <w:vAlign w:val="bottom"/>
            <w:hideMark/>
          </w:tcPr>
          <w:p w14:paraId="2B897202"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203"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204" w14:textId="77777777" w:rsidR="002D24C4" w:rsidRPr="002D24C4" w:rsidRDefault="002D24C4" w:rsidP="002D24C4">
            <w:pPr>
              <w:spacing w:before="0" w:after="0"/>
              <w:jc w:val="center"/>
              <w:rPr>
                <w:sz w:val="20"/>
                <w:szCs w:val="20"/>
              </w:rPr>
            </w:pPr>
            <w:r w:rsidRPr="002D24C4">
              <w:rPr>
                <w:sz w:val="20"/>
                <w:szCs w:val="20"/>
              </w:rPr>
              <w:t>4.684</w:t>
            </w:r>
          </w:p>
        </w:tc>
      </w:tr>
      <w:tr w:rsidR="002D24C4" w:rsidRPr="0004371D" w14:paraId="2B89720F" w14:textId="77777777" w:rsidTr="002D24C4">
        <w:trPr>
          <w:trHeight w:val="300"/>
          <w:jc w:val="center"/>
        </w:trPr>
        <w:tc>
          <w:tcPr>
            <w:tcW w:w="670" w:type="dxa"/>
            <w:noWrap/>
            <w:vAlign w:val="center"/>
            <w:hideMark/>
          </w:tcPr>
          <w:p w14:paraId="2B897206" w14:textId="77777777" w:rsidR="002D24C4" w:rsidRPr="0004371D" w:rsidRDefault="002D24C4" w:rsidP="002D24C4">
            <w:pPr>
              <w:spacing w:before="0" w:after="0"/>
              <w:jc w:val="center"/>
              <w:rPr>
                <w:sz w:val="20"/>
                <w:szCs w:val="20"/>
              </w:rPr>
            </w:pPr>
            <w:r w:rsidRPr="0004371D">
              <w:rPr>
                <w:sz w:val="20"/>
                <w:szCs w:val="20"/>
              </w:rPr>
              <w:t>2025</w:t>
            </w:r>
          </w:p>
        </w:tc>
        <w:tc>
          <w:tcPr>
            <w:tcW w:w="968" w:type="dxa"/>
            <w:noWrap/>
            <w:vAlign w:val="bottom"/>
            <w:hideMark/>
          </w:tcPr>
          <w:p w14:paraId="2B897207"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208"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209"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20A" w14:textId="77777777" w:rsidR="002D24C4" w:rsidRPr="002D24C4" w:rsidRDefault="002D24C4" w:rsidP="002D24C4">
            <w:pPr>
              <w:spacing w:before="0" w:after="0"/>
              <w:jc w:val="center"/>
              <w:rPr>
                <w:sz w:val="20"/>
                <w:szCs w:val="20"/>
              </w:rPr>
            </w:pPr>
            <w:r w:rsidRPr="002D24C4">
              <w:rPr>
                <w:sz w:val="20"/>
                <w:szCs w:val="20"/>
              </w:rPr>
              <w:t>2.070</w:t>
            </w:r>
          </w:p>
        </w:tc>
        <w:tc>
          <w:tcPr>
            <w:tcW w:w="825" w:type="dxa"/>
            <w:noWrap/>
            <w:vAlign w:val="bottom"/>
            <w:hideMark/>
          </w:tcPr>
          <w:p w14:paraId="2B89720B" w14:textId="77777777" w:rsidR="002D24C4" w:rsidRPr="002D24C4" w:rsidRDefault="002D24C4" w:rsidP="002D24C4">
            <w:pPr>
              <w:spacing w:before="0" w:after="0"/>
              <w:jc w:val="center"/>
              <w:rPr>
                <w:sz w:val="20"/>
                <w:szCs w:val="20"/>
              </w:rPr>
            </w:pPr>
            <w:r w:rsidRPr="002D24C4">
              <w:rPr>
                <w:sz w:val="20"/>
                <w:szCs w:val="20"/>
              </w:rPr>
              <w:t>3.039</w:t>
            </w:r>
          </w:p>
        </w:tc>
        <w:tc>
          <w:tcPr>
            <w:tcW w:w="1206" w:type="dxa"/>
            <w:noWrap/>
            <w:vAlign w:val="bottom"/>
            <w:hideMark/>
          </w:tcPr>
          <w:p w14:paraId="2B89720C"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20D"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20E" w14:textId="77777777" w:rsidR="002D24C4" w:rsidRPr="002D24C4" w:rsidRDefault="002D24C4" w:rsidP="002D24C4">
            <w:pPr>
              <w:spacing w:before="0" w:after="0"/>
              <w:jc w:val="center"/>
              <w:rPr>
                <w:sz w:val="20"/>
                <w:szCs w:val="20"/>
              </w:rPr>
            </w:pPr>
            <w:r w:rsidRPr="002D24C4">
              <w:rPr>
                <w:sz w:val="20"/>
                <w:szCs w:val="20"/>
              </w:rPr>
              <w:t>5.181</w:t>
            </w:r>
          </w:p>
        </w:tc>
      </w:tr>
      <w:tr w:rsidR="002D24C4" w:rsidRPr="0004371D" w14:paraId="2B897219" w14:textId="77777777" w:rsidTr="002D24C4">
        <w:trPr>
          <w:trHeight w:val="300"/>
          <w:jc w:val="center"/>
        </w:trPr>
        <w:tc>
          <w:tcPr>
            <w:tcW w:w="670" w:type="dxa"/>
            <w:noWrap/>
            <w:vAlign w:val="center"/>
            <w:hideMark/>
          </w:tcPr>
          <w:p w14:paraId="2B897210" w14:textId="77777777" w:rsidR="002D24C4" w:rsidRPr="0004371D" w:rsidRDefault="002D24C4" w:rsidP="002D24C4">
            <w:pPr>
              <w:spacing w:before="0" w:after="0"/>
              <w:jc w:val="center"/>
              <w:rPr>
                <w:sz w:val="20"/>
                <w:szCs w:val="20"/>
              </w:rPr>
            </w:pPr>
            <w:r w:rsidRPr="0004371D">
              <w:rPr>
                <w:sz w:val="20"/>
                <w:szCs w:val="20"/>
              </w:rPr>
              <w:t>2026</w:t>
            </w:r>
          </w:p>
        </w:tc>
        <w:tc>
          <w:tcPr>
            <w:tcW w:w="968" w:type="dxa"/>
            <w:noWrap/>
            <w:vAlign w:val="bottom"/>
            <w:hideMark/>
          </w:tcPr>
          <w:p w14:paraId="2B897211"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212"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213"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214" w14:textId="77777777" w:rsidR="002D24C4" w:rsidRPr="002D24C4" w:rsidRDefault="002D24C4" w:rsidP="002D24C4">
            <w:pPr>
              <w:spacing w:before="0" w:after="0"/>
              <w:jc w:val="center"/>
              <w:rPr>
                <w:sz w:val="20"/>
                <w:szCs w:val="20"/>
              </w:rPr>
            </w:pPr>
            <w:r w:rsidRPr="002D24C4">
              <w:rPr>
                <w:sz w:val="20"/>
                <w:szCs w:val="20"/>
              </w:rPr>
              <w:t>2.458</w:t>
            </w:r>
          </w:p>
        </w:tc>
        <w:tc>
          <w:tcPr>
            <w:tcW w:w="825" w:type="dxa"/>
            <w:noWrap/>
            <w:vAlign w:val="bottom"/>
            <w:hideMark/>
          </w:tcPr>
          <w:p w14:paraId="2B897215" w14:textId="77777777" w:rsidR="002D24C4" w:rsidRPr="002D24C4" w:rsidRDefault="002D24C4" w:rsidP="002D24C4">
            <w:pPr>
              <w:spacing w:before="0" w:after="0"/>
              <w:jc w:val="center"/>
              <w:rPr>
                <w:sz w:val="20"/>
                <w:szCs w:val="20"/>
              </w:rPr>
            </w:pPr>
            <w:r w:rsidRPr="002D24C4">
              <w:rPr>
                <w:sz w:val="20"/>
                <w:szCs w:val="20"/>
              </w:rPr>
              <w:t>3.152</w:t>
            </w:r>
          </w:p>
        </w:tc>
        <w:tc>
          <w:tcPr>
            <w:tcW w:w="1206" w:type="dxa"/>
            <w:noWrap/>
            <w:vAlign w:val="bottom"/>
            <w:hideMark/>
          </w:tcPr>
          <w:p w14:paraId="2B897216"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217"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218" w14:textId="77777777" w:rsidR="002D24C4" w:rsidRPr="002D24C4" w:rsidRDefault="002D24C4" w:rsidP="002D24C4">
            <w:pPr>
              <w:spacing w:before="0" w:after="0"/>
              <w:jc w:val="center"/>
              <w:rPr>
                <w:sz w:val="20"/>
                <w:szCs w:val="20"/>
              </w:rPr>
            </w:pPr>
            <w:r w:rsidRPr="002D24C4">
              <w:rPr>
                <w:sz w:val="20"/>
                <w:szCs w:val="20"/>
              </w:rPr>
              <w:t>5.682</w:t>
            </w:r>
          </w:p>
        </w:tc>
      </w:tr>
      <w:tr w:rsidR="002D24C4" w:rsidRPr="0004371D" w14:paraId="2B897223" w14:textId="77777777" w:rsidTr="002D24C4">
        <w:trPr>
          <w:trHeight w:val="300"/>
          <w:jc w:val="center"/>
        </w:trPr>
        <w:tc>
          <w:tcPr>
            <w:tcW w:w="670" w:type="dxa"/>
            <w:noWrap/>
            <w:vAlign w:val="center"/>
            <w:hideMark/>
          </w:tcPr>
          <w:p w14:paraId="2B89721A" w14:textId="77777777" w:rsidR="002D24C4" w:rsidRPr="0004371D" w:rsidRDefault="002D24C4" w:rsidP="002D24C4">
            <w:pPr>
              <w:spacing w:before="0" w:after="0"/>
              <w:jc w:val="center"/>
              <w:rPr>
                <w:sz w:val="20"/>
                <w:szCs w:val="20"/>
              </w:rPr>
            </w:pPr>
            <w:r w:rsidRPr="0004371D">
              <w:rPr>
                <w:sz w:val="20"/>
                <w:szCs w:val="20"/>
              </w:rPr>
              <w:t>2027</w:t>
            </w:r>
          </w:p>
        </w:tc>
        <w:tc>
          <w:tcPr>
            <w:tcW w:w="968" w:type="dxa"/>
            <w:noWrap/>
            <w:vAlign w:val="bottom"/>
            <w:hideMark/>
          </w:tcPr>
          <w:p w14:paraId="2B89721B"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21C"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21D"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21E" w14:textId="77777777" w:rsidR="002D24C4" w:rsidRPr="002D24C4" w:rsidRDefault="002D24C4" w:rsidP="002D24C4">
            <w:pPr>
              <w:spacing w:before="0" w:after="0"/>
              <w:jc w:val="center"/>
              <w:rPr>
                <w:sz w:val="20"/>
                <w:szCs w:val="20"/>
              </w:rPr>
            </w:pPr>
            <w:r w:rsidRPr="002D24C4">
              <w:rPr>
                <w:sz w:val="20"/>
                <w:szCs w:val="20"/>
              </w:rPr>
              <w:t>2.719</w:t>
            </w:r>
          </w:p>
        </w:tc>
        <w:tc>
          <w:tcPr>
            <w:tcW w:w="825" w:type="dxa"/>
            <w:noWrap/>
            <w:vAlign w:val="bottom"/>
            <w:hideMark/>
          </w:tcPr>
          <w:p w14:paraId="2B89721F" w14:textId="77777777" w:rsidR="002D24C4" w:rsidRPr="002D24C4" w:rsidRDefault="002D24C4" w:rsidP="002D24C4">
            <w:pPr>
              <w:spacing w:before="0" w:after="0"/>
              <w:jc w:val="center"/>
              <w:rPr>
                <w:sz w:val="20"/>
                <w:szCs w:val="20"/>
              </w:rPr>
            </w:pPr>
            <w:r w:rsidRPr="002D24C4">
              <w:rPr>
                <w:sz w:val="20"/>
                <w:szCs w:val="20"/>
              </w:rPr>
              <w:t>3.269</w:t>
            </w:r>
          </w:p>
        </w:tc>
        <w:tc>
          <w:tcPr>
            <w:tcW w:w="1206" w:type="dxa"/>
            <w:noWrap/>
            <w:vAlign w:val="bottom"/>
            <w:hideMark/>
          </w:tcPr>
          <w:p w14:paraId="2B897220"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221"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222" w14:textId="77777777" w:rsidR="002D24C4" w:rsidRPr="002D24C4" w:rsidRDefault="002D24C4" w:rsidP="002D24C4">
            <w:pPr>
              <w:spacing w:before="0" w:after="0"/>
              <w:jc w:val="center"/>
              <w:rPr>
                <w:sz w:val="20"/>
                <w:szCs w:val="20"/>
              </w:rPr>
            </w:pPr>
            <w:r w:rsidRPr="002D24C4">
              <w:rPr>
                <w:sz w:val="20"/>
                <w:szCs w:val="20"/>
              </w:rPr>
              <w:t>6.060</w:t>
            </w:r>
          </w:p>
        </w:tc>
      </w:tr>
      <w:tr w:rsidR="002D24C4" w:rsidRPr="0004371D" w14:paraId="2B89722D" w14:textId="77777777" w:rsidTr="002D24C4">
        <w:trPr>
          <w:trHeight w:val="300"/>
          <w:jc w:val="center"/>
        </w:trPr>
        <w:tc>
          <w:tcPr>
            <w:tcW w:w="670" w:type="dxa"/>
            <w:noWrap/>
            <w:vAlign w:val="center"/>
            <w:hideMark/>
          </w:tcPr>
          <w:p w14:paraId="2B897224" w14:textId="77777777" w:rsidR="002D24C4" w:rsidRPr="0004371D" w:rsidRDefault="002D24C4" w:rsidP="002D24C4">
            <w:pPr>
              <w:spacing w:before="0" w:after="0"/>
              <w:jc w:val="center"/>
              <w:rPr>
                <w:sz w:val="20"/>
                <w:szCs w:val="20"/>
              </w:rPr>
            </w:pPr>
            <w:r w:rsidRPr="0004371D">
              <w:rPr>
                <w:sz w:val="20"/>
                <w:szCs w:val="20"/>
              </w:rPr>
              <w:t>2028</w:t>
            </w:r>
          </w:p>
        </w:tc>
        <w:tc>
          <w:tcPr>
            <w:tcW w:w="968" w:type="dxa"/>
            <w:noWrap/>
            <w:vAlign w:val="bottom"/>
            <w:hideMark/>
          </w:tcPr>
          <w:p w14:paraId="2B897225"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226"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227"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228" w14:textId="77777777" w:rsidR="002D24C4" w:rsidRPr="002D24C4" w:rsidRDefault="002D24C4" w:rsidP="002D24C4">
            <w:pPr>
              <w:spacing w:before="0" w:after="0"/>
              <w:jc w:val="center"/>
              <w:rPr>
                <w:sz w:val="20"/>
                <w:szCs w:val="20"/>
              </w:rPr>
            </w:pPr>
            <w:r w:rsidRPr="002D24C4">
              <w:rPr>
                <w:sz w:val="20"/>
                <w:szCs w:val="20"/>
              </w:rPr>
              <w:t>2.960</w:t>
            </w:r>
          </w:p>
        </w:tc>
        <w:tc>
          <w:tcPr>
            <w:tcW w:w="825" w:type="dxa"/>
            <w:noWrap/>
            <w:vAlign w:val="bottom"/>
            <w:hideMark/>
          </w:tcPr>
          <w:p w14:paraId="2B897229" w14:textId="77777777" w:rsidR="002D24C4" w:rsidRPr="002D24C4" w:rsidRDefault="002D24C4" w:rsidP="002D24C4">
            <w:pPr>
              <w:spacing w:before="0" w:after="0"/>
              <w:jc w:val="center"/>
              <w:rPr>
                <w:sz w:val="20"/>
                <w:szCs w:val="20"/>
              </w:rPr>
            </w:pPr>
            <w:r w:rsidRPr="002D24C4">
              <w:rPr>
                <w:sz w:val="20"/>
                <w:szCs w:val="20"/>
              </w:rPr>
              <w:t>3.390</w:t>
            </w:r>
          </w:p>
        </w:tc>
        <w:tc>
          <w:tcPr>
            <w:tcW w:w="1206" w:type="dxa"/>
            <w:noWrap/>
            <w:vAlign w:val="bottom"/>
            <w:hideMark/>
          </w:tcPr>
          <w:p w14:paraId="2B89722A"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22B"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22C" w14:textId="77777777" w:rsidR="002D24C4" w:rsidRPr="002D24C4" w:rsidRDefault="002D24C4" w:rsidP="002D24C4">
            <w:pPr>
              <w:spacing w:before="0" w:after="0"/>
              <w:jc w:val="center"/>
              <w:rPr>
                <w:sz w:val="20"/>
                <w:szCs w:val="20"/>
              </w:rPr>
            </w:pPr>
            <w:r w:rsidRPr="002D24C4">
              <w:rPr>
                <w:sz w:val="20"/>
                <w:szCs w:val="20"/>
              </w:rPr>
              <w:t>6.422</w:t>
            </w:r>
          </w:p>
        </w:tc>
      </w:tr>
      <w:tr w:rsidR="002D24C4" w:rsidRPr="0004371D" w14:paraId="2B897237" w14:textId="77777777" w:rsidTr="002D24C4">
        <w:trPr>
          <w:trHeight w:val="300"/>
          <w:jc w:val="center"/>
        </w:trPr>
        <w:tc>
          <w:tcPr>
            <w:tcW w:w="670" w:type="dxa"/>
            <w:noWrap/>
            <w:vAlign w:val="center"/>
            <w:hideMark/>
          </w:tcPr>
          <w:p w14:paraId="2B89722E" w14:textId="77777777" w:rsidR="002D24C4" w:rsidRPr="0004371D" w:rsidRDefault="002D24C4" w:rsidP="002D24C4">
            <w:pPr>
              <w:spacing w:before="0" w:after="0"/>
              <w:jc w:val="center"/>
              <w:rPr>
                <w:sz w:val="20"/>
                <w:szCs w:val="20"/>
              </w:rPr>
            </w:pPr>
            <w:r w:rsidRPr="0004371D">
              <w:rPr>
                <w:sz w:val="20"/>
                <w:szCs w:val="20"/>
              </w:rPr>
              <w:t>2029</w:t>
            </w:r>
          </w:p>
        </w:tc>
        <w:tc>
          <w:tcPr>
            <w:tcW w:w="968" w:type="dxa"/>
            <w:noWrap/>
            <w:vAlign w:val="bottom"/>
            <w:hideMark/>
          </w:tcPr>
          <w:p w14:paraId="2B89722F"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230"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231"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232" w14:textId="77777777" w:rsidR="002D24C4" w:rsidRPr="002D24C4" w:rsidRDefault="002D24C4" w:rsidP="002D24C4">
            <w:pPr>
              <w:spacing w:before="0" w:after="0"/>
              <w:jc w:val="center"/>
              <w:rPr>
                <w:sz w:val="20"/>
                <w:szCs w:val="20"/>
              </w:rPr>
            </w:pPr>
            <w:r w:rsidRPr="002D24C4">
              <w:rPr>
                <w:sz w:val="20"/>
                <w:szCs w:val="20"/>
              </w:rPr>
              <w:t>3.159</w:t>
            </w:r>
          </w:p>
        </w:tc>
        <w:tc>
          <w:tcPr>
            <w:tcW w:w="825" w:type="dxa"/>
            <w:noWrap/>
            <w:vAlign w:val="bottom"/>
            <w:hideMark/>
          </w:tcPr>
          <w:p w14:paraId="2B897233" w14:textId="77777777" w:rsidR="002D24C4" w:rsidRPr="002D24C4" w:rsidRDefault="002D24C4" w:rsidP="002D24C4">
            <w:pPr>
              <w:spacing w:before="0" w:after="0"/>
              <w:jc w:val="center"/>
              <w:rPr>
                <w:sz w:val="20"/>
                <w:szCs w:val="20"/>
              </w:rPr>
            </w:pPr>
            <w:r w:rsidRPr="002D24C4">
              <w:rPr>
                <w:sz w:val="20"/>
                <w:szCs w:val="20"/>
              </w:rPr>
              <w:t>3.515</w:t>
            </w:r>
          </w:p>
        </w:tc>
        <w:tc>
          <w:tcPr>
            <w:tcW w:w="1206" w:type="dxa"/>
            <w:noWrap/>
            <w:vAlign w:val="bottom"/>
            <w:hideMark/>
          </w:tcPr>
          <w:p w14:paraId="2B897234"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235"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236" w14:textId="77777777" w:rsidR="002D24C4" w:rsidRPr="002D24C4" w:rsidRDefault="002D24C4" w:rsidP="002D24C4">
            <w:pPr>
              <w:spacing w:before="0" w:after="0"/>
              <w:jc w:val="center"/>
              <w:rPr>
                <w:sz w:val="20"/>
                <w:szCs w:val="20"/>
              </w:rPr>
            </w:pPr>
            <w:r w:rsidRPr="002D24C4">
              <w:rPr>
                <w:sz w:val="20"/>
                <w:szCs w:val="20"/>
              </w:rPr>
              <w:t>6.747</w:t>
            </w:r>
          </w:p>
        </w:tc>
      </w:tr>
      <w:tr w:rsidR="002D24C4" w:rsidRPr="0004371D" w14:paraId="2B897241" w14:textId="77777777" w:rsidTr="002D24C4">
        <w:trPr>
          <w:trHeight w:val="300"/>
          <w:jc w:val="center"/>
        </w:trPr>
        <w:tc>
          <w:tcPr>
            <w:tcW w:w="670" w:type="dxa"/>
            <w:noWrap/>
            <w:vAlign w:val="center"/>
            <w:hideMark/>
          </w:tcPr>
          <w:p w14:paraId="2B897238" w14:textId="77777777" w:rsidR="002D24C4" w:rsidRPr="0004371D" w:rsidRDefault="002D24C4" w:rsidP="002D24C4">
            <w:pPr>
              <w:spacing w:before="0" w:after="0"/>
              <w:jc w:val="center"/>
              <w:rPr>
                <w:sz w:val="20"/>
                <w:szCs w:val="20"/>
              </w:rPr>
            </w:pPr>
            <w:r w:rsidRPr="0004371D">
              <w:rPr>
                <w:sz w:val="20"/>
                <w:szCs w:val="20"/>
              </w:rPr>
              <w:t>2030</w:t>
            </w:r>
          </w:p>
        </w:tc>
        <w:tc>
          <w:tcPr>
            <w:tcW w:w="968" w:type="dxa"/>
            <w:noWrap/>
            <w:vAlign w:val="bottom"/>
            <w:hideMark/>
          </w:tcPr>
          <w:p w14:paraId="2B897239" w14:textId="77777777" w:rsidR="002D24C4" w:rsidRPr="002D24C4" w:rsidRDefault="002D24C4" w:rsidP="002D24C4">
            <w:pPr>
              <w:spacing w:before="0" w:after="0"/>
              <w:jc w:val="center"/>
              <w:rPr>
                <w:sz w:val="20"/>
                <w:szCs w:val="20"/>
              </w:rPr>
            </w:pPr>
            <w:r w:rsidRPr="002D24C4">
              <w:rPr>
                <w:sz w:val="20"/>
                <w:szCs w:val="20"/>
              </w:rPr>
              <w:t>5.135</w:t>
            </w:r>
          </w:p>
        </w:tc>
        <w:tc>
          <w:tcPr>
            <w:tcW w:w="1094" w:type="dxa"/>
            <w:noWrap/>
            <w:vAlign w:val="bottom"/>
            <w:hideMark/>
          </w:tcPr>
          <w:p w14:paraId="2B89723A"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23B"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23C" w14:textId="77777777" w:rsidR="002D24C4" w:rsidRPr="002D24C4" w:rsidRDefault="002D24C4" w:rsidP="002D24C4">
            <w:pPr>
              <w:spacing w:before="0" w:after="0"/>
              <w:jc w:val="center"/>
              <w:rPr>
                <w:sz w:val="20"/>
                <w:szCs w:val="20"/>
              </w:rPr>
            </w:pPr>
            <w:r w:rsidRPr="002D24C4">
              <w:rPr>
                <w:sz w:val="20"/>
                <w:szCs w:val="20"/>
              </w:rPr>
              <w:t>3.225</w:t>
            </w:r>
          </w:p>
        </w:tc>
        <w:tc>
          <w:tcPr>
            <w:tcW w:w="825" w:type="dxa"/>
            <w:noWrap/>
            <w:vAlign w:val="bottom"/>
            <w:hideMark/>
          </w:tcPr>
          <w:p w14:paraId="2B89723D" w14:textId="77777777" w:rsidR="002D24C4" w:rsidRPr="002D24C4" w:rsidRDefault="002D24C4" w:rsidP="002D24C4">
            <w:pPr>
              <w:spacing w:before="0" w:after="0"/>
              <w:jc w:val="center"/>
              <w:rPr>
                <w:sz w:val="20"/>
                <w:szCs w:val="20"/>
              </w:rPr>
            </w:pPr>
            <w:r w:rsidRPr="002D24C4">
              <w:rPr>
                <w:sz w:val="20"/>
                <w:szCs w:val="20"/>
              </w:rPr>
              <w:t>3.643</w:t>
            </w:r>
          </w:p>
        </w:tc>
        <w:tc>
          <w:tcPr>
            <w:tcW w:w="1206" w:type="dxa"/>
            <w:noWrap/>
            <w:vAlign w:val="bottom"/>
            <w:hideMark/>
          </w:tcPr>
          <w:p w14:paraId="2B89723E"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23F"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240" w14:textId="77777777" w:rsidR="002D24C4" w:rsidRPr="002D24C4" w:rsidRDefault="002D24C4" w:rsidP="002D24C4">
            <w:pPr>
              <w:spacing w:before="0" w:after="0"/>
              <w:jc w:val="center"/>
              <w:rPr>
                <w:sz w:val="20"/>
                <w:szCs w:val="20"/>
              </w:rPr>
            </w:pPr>
            <w:r w:rsidRPr="002D24C4">
              <w:rPr>
                <w:sz w:val="20"/>
                <w:szCs w:val="20"/>
              </w:rPr>
              <w:t>1.805</w:t>
            </w:r>
          </w:p>
        </w:tc>
      </w:tr>
      <w:tr w:rsidR="002D24C4" w:rsidRPr="0004371D" w14:paraId="2B89724B" w14:textId="77777777" w:rsidTr="002D24C4">
        <w:trPr>
          <w:trHeight w:val="300"/>
          <w:jc w:val="center"/>
        </w:trPr>
        <w:tc>
          <w:tcPr>
            <w:tcW w:w="670" w:type="dxa"/>
            <w:noWrap/>
            <w:vAlign w:val="center"/>
            <w:hideMark/>
          </w:tcPr>
          <w:p w14:paraId="2B897242" w14:textId="77777777" w:rsidR="002D24C4" w:rsidRPr="0004371D" w:rsidRDefault="002D24C4" w:rsidP="002D24C4">
            <w:pPr>
              <w:spacing w:before="0" w:after="0"/>
              <w:jc w:val="center"/>
              <w:rPr>
                <w:sz w:val="20"/>
                <w:szCs w:val="20"/>
              </w:rPr>
            </w:pPr>
            <w:r w:rsidRPr="0004371D">
              <w:rPr>
                <w:sz w:val="20"/>
                <w:szCs w:val="20"/>
              </w:rPr>
              <w:t>2031</w:t>
            </w:r>
          </w:p>
        </w:tc>
        <w:tc>
          <w:tcPr>
            <w:tcW w:w="968" w:type="dxa"/>
            <w:noWrap/>
            <w:vAlign w:val="bottom"/>
            <w:hideMark/>
          </w:tcPr>
          <w:p w14:paraId="2B897243"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244"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245"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246" w14:textId="77777777" w:rsidR="002D24C4" w:rsidRPr="002D24C4" w:rsidRDefault="002D24C4" w:rsidP="002D24C4">
            <w:pPr>
              <w:spacing w:before="0" w:after="0"/>
              <w:jc w:val="center"/>
              <w:rPr>
                <w:sz w:val="20"/>
                <w:szCs w:val="20"/>
              </w:rPr>
            </w:pPr>
            <w:r w:rsidRPr="002D24C4">
              <w:rPr>
                <w:sz w:val="20"/>
                <w:szCs w:val="20"/>
              </w:rPr>
              <w:t>9.178</w:t>
            </w:r>
          </w:p>
        </w:tc>
        <w:tc>
          <w:tcPr>
            <w:tcW w:w="825" w:type="dxa"/>
            <w:noWrap/>
            <w:vAlign w:val="bottom"/>
            <w:hideMark/>
          </w:tcPr>
          <w:p w14:paraId="2B897247" w14:textId="77777777" w:rsidR="002D24C4" w:rsidRPr="002D24C4" w:rsidRDefault="002D24C4" w:rsidP="002D24C4">
            <w:pPr>
              <w:spacing w:before="0" w:after="0"/>
              <w:jc w:val="center"/>
              <w:rPr>
                <w:sz w:val="20"/>
                <w:szCs w:val="20"/>
              </w:rPr>
            </w:pPr>
            <w:r w:rsidRPr="002D24C4">
              <w:rPr>
                <w:sz w:val="20"/>
                <w:szCs w:val="20"/>
              </w:rPr>
              <w:t>3.834</w:t>
            </w:r>
          </w:p>
        </w:tc>
        <w:tc>
          <w:tcPr>
            <w:tcW w:w="1206" w:type="dxa"/>
            <w:noWrap/>
            <w:vAlign w:val="bottom"/>
            <w:hideMark/>
          </w:tcPr>
          <w:p w14:paraId="2B897248"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249"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24A" w14:textId="77777777" w:rsidR="002D24C4" w:rsidRPr="002D24C4" w:rsidRDefault="002D24C4" w:rsidP="002D24C4">
            <w:pPr>
              <w:spacing w:before="0" w:after="0"/>
              <w:jc w:val="center"/>
              <w:rPr>
                <w:sz w:val="20"/>
                <w:szCs w:val="20"/>
              </w:rPr>
            </w:pPr>
            <w:r w:rsidRPr="002D24C4">
              <w:rPr>
                <w:sz w:val="20"/>
                <w:szCs w:val="20"/>
              </w:rPr>
              <w:t>13.084</w:t>
            </w:r>
          </w:p>
        </w:tc>
      </w:tr>
      <w:tr w:rsidR="002D24C4" w:rsidRPr="0004371D" w14:paraId="2B897255" w14:textId="77777777" w:rsidTr="002D24C4">
        <w:trPr>
          <w:trHeight w:val="300"/>
          <w:jc w:val="center"/>
        </w:trPr>
        <w:tc>
          <w:tcPr>
            <w:tcW w:w="670" w:type="dxa"/>
            <w:noWrap/>
            <w:vAlign w:val="center"/>
            <w:hideMark/>
          </w:tcPr>
          <w:p w14:paraId="2B89724C" w14:textId="77777777" w:rsidR="002D24C4" w:rsidRPr="0004371D" w:rsidRDefault="002D24C4" w:rsidP="002D24C4">
            <w:pPr>
              <w:spacing w:before="0" w:after="0"/>
              <w:jc w:val="center"/>
              <w:rPr>
                <w:sz w:val="20"/>
                <w:szCs w:val="20"/>
              </w:rPr>
            </w:pPr>
            <w:r w:rsidRPr="0004371D">
              <w:rPr>
                <w:sz w:val="20"/>
                <w:szCs w:val="20"/>
              </w:rPr>
              <w:t>2032</w:t>
            </w:r>
          </w:p>
        </w:tc>
        <w:tc>
          <w:tcPr>
            <w:tcW w:w="968" w:type="dxa"/>
            <w:noWrap/>
            <w:vAlign w:val="bottom"/>
            <w:hideMark/>
          </w:tcPr>
          <w:p w14:paraId="2B89724D"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24E"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24F"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250" w14:textId="77777777" w:rsidR="002D24C4" w:rsidRPr="002D24C4" w:rsidRDefault="002D24C4" w:rsidP="002D24C4">
            <w:pPr>
              <w:spacing w:before="0" w:after="0"/>
              <w:jc w:val="center"/>
              <w:rPr>
                <w:sz w:val="20"/>
                <w:szCs w:val="20"/>
              </w:rPr>
            </w:pPr>
            <w:r w:rsidRPr="002D24C4">
              <w:rPr>
                <w:sz w:val="20"/>
                <w:szCs w:val="20"/>
              </w:rPr>
              <w:t>12.708</w:t>
            </w:r>
          </w:p>
        </w:tc>
        <w:tc>
          <w:tcPr>
            <w:tcW w:w="825" w:type="dxa"/>
            <w:noWrap/>
            <w:vAlign w:val="bottom"/>
            <w:hideMark/>
          </w:tcPr>
          <w:p w14:paraId="2B897251" w14:textId="77777777" w:rsidR="002D24C4" w:rsidRPr="002D24C4" w:rsidRDefault="002D24C4" w:rsidP="002D24C4">
            <w:pPr>
              <w:spacing w:before="0" w:after="0"/>
              <w:jc w:val="center"/>
              <w:rPr>
                <w:sz w:val="20"/>
                <w:szCs w:val="20"/>
              </w:rPr>
            </w:pPr>
            <w:r w:rsidRPr="002D24C4">
              <w:rPr>
                <w:sz w:val="20"/>
                <w:szCs w:val="20"/>
              </w:rPr>
              <w:t>4.064</w:t>
            </w:r>
          </w:p>
        </w:tc>
        <w:tc>
          <w:tcPr>
            <w:tcW w:w="1206" w:type="dxa"/>
            <w:noWrap/>
            <w:vAlign w:val="bottom"/>
            <w:hideMark/>
          </w:tcPr>
          <w:p w14:paraId="2B897252"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253"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254" w14:textId="77777777" w:rsidR="002D24C4" w:rsidRPr="002D24C4" w:rsidRDefault="002D24C4" w:rsidP="002D24C4">
            <w:pPr>
              <w:spacing w:before="0" w:after="0"/>
              <w:jc w:val="center"/>
              <w:rPr>
                <w:sz w:val="20"/>
                <w:szCs w:val="20"/>
              </w:rPr>
            </w:pPr>
            <w:r w:rsidRPr="002D24C4">
              <w:rPr>
                <w:sz w:val="20"/>
                <w:szCs w:val="20"/>
              </w:rPr>
              <w:t>16.844</w:t>
            </w:r>
          </w:p>
        </w:tc>
      </w:tr>
      <w:tr w:rsidR="002D24C4" w:rsidRPr="0004371D" w14:paraId="2B89725F" w14:textId="77777777" w:rsidTr="002D24C4">
        <w:trPr>
          <w:trHeight w:val="300"/>
          <w:jc w:val="center"/>
        </w:trPr>
        <w:tc>
          <w:tcPr>
            <w:tcW w:w="670" w:type="dxa"/>
            <w:noWrap/>
            <w:vAlign w:val="center"/>
            <w:hideMark/>
          </w:tcPr>
          <w:p w14:paraId="2B897256" w14:textId="77777777" w:rsidR="002D24C4" w:rsidRPr="0004371D" w:rsidRDefault="002D24C4" w:rsidP="002D24C4">
            <w:pPr>
              <w:spacing w:before="0" w:after="0"/>
              <w:jc w:val="center"/>
              <w:rPr>
                <w:sz w:val="20"/>
                <w:szCs w:val="20"/>
              </w:rPr>
            </w:pPr>
            <w:r w:rsidRPr="0004371D">
              <w:rPr>
                <w:sz w:val="20"/>
                <w:szCs w:val="20"/>
              </w:rPr>
              <w:t>2033</w:t>
            </w:r>
          </w:p>
        </w:tc>
        <w:tc>
          <w:tcPr>
            <w:tcW w:w="968" w:type="dxa"/>
            <w:noWrap/>
            <w:vAlign w:val="bottom"/>
            <w:hideMark/>
          </w:tcPr>
          <w:p w14:paraId="2B897257"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258"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259"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25A" w14:textId="77777777" w:rsidR="002D24C4" w:rsidRPr="002D24C4" w:rsidRDefault="002D24C4" w:rsidP="002D24C4">
            <w:pPr>
              <w:spacing w:before="0" w:after="0"/>
              <w:jc w:val="center"/>
              <w:rPr>
                <w:sz w:val="20"/>
                <w:szCs w:val="20"/>
              </w:rPr>
            </w:pPr>
            <w:r w:rsidRPr="002D24C4">
              <w:rPr>
                <w:sz w:val="20"/>
                <w:szCs w:val="20"/>
              </w:rPr>
              <w:t>19.068</w:t>
            </w:r>
          </w:p>
        </w:tc>
        <w:tc>
          <w:tcPr>
            <w:tcW w:w="825" w:type="dxa"/>
            <w:noWrap/>
            <w:vAlign w:val="bottom"/>
            <w:hideMark/>
          </w:tcPr>
          <w:p w14:paraId="2B89725B" w14:textId="77777777" w:rsidR="002D24C4" w:rsidRPr="002D24C4" w:rsidRDefault="002D24C4" w:rsidP="002D24C4">
            <w:pPr>
              <w:spacing w:before="0" w:after="0"/>
              <w:jc w:val="center"/>
              <w:rPr>
                <w:sz w:val="20"/>
                <w:szCs w:val="20"/>
              </w:rPr>
            </w:pPr>
            <w:r w:rsidRPr="002D24C4">
              <w:rPr>
                <w:sz w:val="20"/>
                <w:szCs w:val="20"/>
              </w:rPr>
              <w:t>4.752</w:t>
            </w:r>
          </w:p>
        </w:tc>
        <w:tc>
          <w:tcPr>
            <w:tcW w:w="1206" w:type="dxa"/>
            <w:noWrap/>
            <w:vAlign w:val="bottom"/>
            <w:hideMark/>
          </w:tcPr>
          <w:p w14:paraId="2B89725C"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25D"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25E" w14:textId="77777777" w:rsidR="002D24C4" w:rsidRPr="002D24C4" w:rsidRDefault="002D24C4" w:rsidP="002D24C4">
            <w:pPr>
              <w:spacing w:before="0" w:after="0"/>
              <w:jc w:val="center"/>
              <w:rPr>
                <w:sz w:val="20"/>
                <w:szCs w:val="20"/>
              </w:rPr>
            </w:pPr>
            <w:r w:rsidRPr="002D24C4">
              <w:rPr>
                <w:sz w:val="20"/>
                <w:szCs w:val="20"/>
              </w:rPr>
              <w:t>23.892</w:t>
            </w:r>
          </w:p>
        </w:tc>
      </w:tr>
      <w:tr w:rsidR="002D24C4" w:rsidRPr="0004371D" w14:paraId="2B897269" w14:textId="77777777" w:rsidTr="002D24C4">
        <w:trPr>
          <w:trHeight w:val="300"/>
          <w:jc w:val="center"/>
        </w:trPr>
        <w:tc>
          <w:tcPr>
            <w:tcW w:w="670" w:type="dxa"/>
            <w:noWrap/>
            <w:vAlign w:val="center"/>
            <w:hideMark/>
          </w:tcPr>
          <w:p w14:paraId="2B897260" w14:textId="77777777" w:rsidR="002D24C4" w:rsidRPr="0004371D" w:rsidRDefault="002D24C4" w:rsidP="002D24C4">
            <w:pPr>
              <w:spacing w:before="0" w:after="0"/>
              <w:jc w:val="center"/>
              <w:rPr>
                <w:sz w:val="20"/>
                <w:szCs w:val="20"/>
              </w:rPr>
            </w:pPr>
            <w:r w:rsidRPr="0004371D">
              <w:rPr>
                <w:sz w:val="20"/>
                <w:szCs w:val="20"/>
              </w:rPr>
              <w:t>2034</w:t>
            </w:r>
          </w:p>
        </w:tc>
        <w:tc>
          <w:tcPr>
            <w:tcW w:w="968" w:type="dxa"/>
            <w:noWrap/>
            <w:vAlign w:val="bottom"/>
            <w:hideMark/>
          </w:tcPr>
          <w:p w14:paraId="2B897261"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262"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263"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264" w14:textId="77777777" w:rsidR="002D24C4" w:rsidRPr="002D24C4" w:rsidRDefault="002D24C4" w:rsidP="002D24C4">
            <w:pPr>
              <w:spacing w:before="0" w:after="0"/>
              <w:jc w:val="center"/>
              <w:rPr>
                <w:sz w:val="20"/>
                <w:szCs w:val="20"/>
              </w:rPr>
            </w:pPr>
            <w:r w:rsidRPr="002D24C4">
              <w:rPr>
                <w:sz w:val="20"/>
                <w:szCs w:val="20"/>
              </w:rPr>
              <w:t>28.725</w:t>
            </w:r>
          </w:p>
        </w:tc>
        <w:tc>
          <w:tcPr>
            <w:tcW w:w="825" w:type="dxa"/>
            <w:noWrap/>
            <w:vAlign w:val="bottom"/>
            <w:hideMark/>
          </w:tcPr>
          <w:p w14:paraId="2B897265" w14:textId="77777777" w:rsidR="002D24C4" w:rsidRPr="002D24C4" w:rsidRDefault="002D24C4" w:rsidP="002D24C4">
            <w:pPr>
              <w:spacing w:before="0" w:after="0"/>
              <w:jc w:val="center"/>
              <w:rPr>
                <w:sz w:val="20"/>
                <w:szCs w:val="20"/>
              </w:rPr>
            </w:pPr>
            <w:r w:rsidRPr="002D24C4">
              <w:rPr>
                <w:sz w:val="20"/>
                <w:szCs w:val="20"/>
              </w:rPr>
              <w:t>7.117</w:t>
            </w:r>
          </w:p>
        </w:tc>
        <w:tc>
          <w:tcPr>
            <w:tcW w:w="1206" w:type="dxa"/>
            <w:noWrap/>
            <w:vAlign w:val="bottom"/>
            <w:hideMark/>
          </w:tcPr>
          <w:p w14:paraId="2B897266"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267"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268" w14:textId="77777777" w:rsidR="002D24C4" w:rsidRPr="002D24C4" w:rsidRDefault="002D24C4" w:rsidP="002D24C4">
            <w:pPr>
              <w:spacing w:before="0" w:after="0"/>
              <w:jc w:val="center"/>
              <w:rPr>
                <w:sz w:val="20"/>
                <w:szCs w:val="20"/>
              </w:rPr>
            </w:pPr>
            <w:r w:rsidRPr="002D24C4">
              <w:rPr>
                <w:sz w:val="20"/>
                <w:szCs w:val="20"/>
              </w:rPr>
              <w:t>35.914</w:t>
            </w:r>
          </w:p>
        </w:tc>
      </w:tr>
      <w:tr w:rsidR="002D24C4" w:rsidRPr="0004371D" w14:paraId="2B897273" w14:textId="77777777" w:rsidTr="002D24C4">
        <w:trPr>
          <w:trHeight w:val="300"/>
          <w:jc w:val="center"/>
        </w:trPr>
        <w:tc>
          <w:tcPr>
            <w:tcW w:w="670" w:type="dxa"/>
            <w:noWrap/>
            <w:vAlign w:val="center"/>
            <w:hideMark/>
          </w:tcPr>
          <w:p w14:paraId="2B89726A" w14:textId="77777777" w:rsidR="002D24C4" w:rsidRPr="0004371D" w:rsidRDefault="002D24C4" w:rsidP="002D24C4">
            <w:pPr>
              <w:spacing w:before="0" w:after="0"/>
              <w:jc w:val="center"/>
              <w:rPr>
                <w:sz w:val="20"/>
                <w:szCs w:val="20"/>
              </w:rPr>
            </w:pPr>
            <w:r w:rsidRPr="0004371D">
              <w:rPr>
                <w:sz w:val="20"/>
                <w:szCs w:val="20"/>
              </w:rPr>
              <w:t>2035</w:t>
            </w:r>
          </w:p>
        </w:tc>
        <w:tc>
          <w:tcPr>
            <w:tcW w:w="968" w:type="dxa"/>
            <w:noWrap/>
            <w:vAlign w:val="bottom"/>
            <w:hideMark/>
          </w:tcPr>
          <w:p w14:paraId="2B89726B"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26C"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26D"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26E" w14:textId="77777777" w:rsidR="002D24C4" w:rsidRPr="002D24C4" w:rsidRDefault="002D24C4" w:rsidP="002D24C4">
            <w:pPr>
              <w:spacing w:before="0" w:after="0"/>
              <w:jc w:val="center"/>
              <w:rPr>
                <w:sz w:val="20"/>
                <w:szCs w:val="20"/>
              </w:rPr>
            </w:pPr>
            <w:r w:rsidRPr="002D24C4">
              <w:rPr>
                <w:sz w:val="20"/>
                <w:szCs w:val="20"/>
              </w:rPr>
              <w:t>36.284</w:t>
            </w:r>
          </w:p>
        </w:tc>
        <w:tc>
          <w:tcPr>
            <w:tcW w:w="825" w:type="dxa"/>
            <w:noWrap/>
            <w:vAlign w:val="bottom"/>
            <w:hideMark/>
          </w:tcPr>
          <w:p w14:paraId="2B89726F" w14:textId="77777777" w:rsidR="002D24C4" w:rsidRPr="002D24C4" w:rsidRDefault="002D24C4" w:rsidP="002D24C4">
            <w:pPr>
              <w:spacing w:before="0" w:after="0"/>
              <w:jc w:val="center"/>
              <w:rPr>
                <w:sz w:val="20"/>
                <w:szCs w:val="20"/>
              </w:rPr>
            </w:pPr>
            <w:r w:rsidRPr="002D24C4">
              <w:rPr>
                <w:sz w:val="20"/>
                <w:szCs w:val="20"/>
              </w:rPr>
              <w:t>9.838</w:t>
            </w:r>
          </w:p>
        </w:tc>
        <w:tc>
          <w:tcPr>
            <w:tcW w:w="1206" w:type="dxa"/>
            <w:noWrap/>
            <w:vAlign w:val="bottom"/>
            <w:hideMark/>
          </w:tcPr>
          <w:p w14:paraId="2B897270"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271"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272" w14:textId="77777777" w:rsidR="002D24C4" w:rsidRPr="002D24C4" w:rsidRDefault="002D24C4" w:rsidP="002D24C4">
            <w:pPr>
              <w:spacing w:before="0" w:after="0"/>
              <w:jc w:val="center"/>
              <w:rPr>
                <w:sz w:val="20"/>
                <w:szCs w:val="20"/>
              </w:rPr>
            </w:pPr>
            <w:r w:rsidRPr="002D24C4">
              <w:rPr>
                <w:sz w:val="20"/>
                <w:szCs w:val="20"/>
              </w:rPr>
              <w:t>46.194</w:t>
            </w:r>
          </w:p>
        </w:tc>
      </w:tr>
      <w:tr w:rsidR="002D24C4" w:rsidRPr="0004371D" w14:paraId="2B89727D" w14:textId="77777777" w:rsidTr="002D24C4">
        <w:trPr>
          <w:trHeight w:val="315"/>
          <w:jc w:val="center"/>
        </w:trPr>
        <w:tc>
          <w:tcPr>
            <w:tcW w:w="670" w:type="dxa"/>
            <w:tcBorders>
              <w:bottom w:val="single" w:sz="4" w:space="0" w:color="000000"/>
            </w:tcBorders>
            <w:noWrap/>
            <w:vAlign w:val="center"/>
            <w:hideMark/>
          </w:tcPr>
          <w:p w14:paraId="2B897274" w14:textId="77777777" w:rsidR="002D24C4" w:rsidRPr="0004371D" w:rsidRDefault="002D24C4" w:rsidP="002D24C4">
            <w:pPr>
              <w:spacing w:before="0" w:after="0"/>
              <w:jc w:val="center"/>
              <w:rPr>
                <w:sz w:val="20"/>
                <w:szCs w:val="20"/>
              </w:rPr>
            </w:pPr>
            <w:r w:rsidRPr="0004371D">
              <w:rPr>
                <w:sz w:val="20"/>
                <w:szCs w:val="20"/>
              </w:rPr>
              <w:t>2036</w:t>
            </w:r>
          </w:p>
        </w:tc>
        <w:tc>
          <w:tcPr>
            <w:tcW w:w="968" w:type="dxa"/>
            <w:tcBorders>
              <w:bottom w:val="single" w:sz="4" w:space="0" w:color="000000"/>
            </w:tcBorders>
            <w:noWrap/>
            <w:vAlign w:val="bottom"/>
            <w:hideMark/>
          </w:tcPr>
          <w:p w14:paraId="2B897275" w14:textId="77777777" w:rsidR="002D24C4" w:rsidRPr="002D24C4" w:rsidRDefault="002D24C4" w:rsidP="002D24C4">
            <w:pPr>
              <w:spacing w:before="0" w:after="0"/>
              <w:jc w:val="center"/>
              <w:rPr>
                <w:sz w:val="20"/>
                <w:szCs w:val="20"/>
              </w:rPr>
            </w:pPr>
            <w:r w:rsidRPr="002D24C4">
              <w:rPr>
                <w:sz w:val="20"/>
                <w:szCs w:val="20"/>
              </w:rPr>
              <w:t>0.000</w:t>
            </w:r>
          </w:p>
        </w:tc>
        <w:tc>
          <w:tcPr>
            <w:tcW w:w="1094" w:type="dxa"/>
            <w:tcBorders>
              <w:bottom w:val="single" w:sz="4" w:space="0" w:color="000000"/>
            </w:tcBorders>
            <w:noWrap/>
            <w:vAlign w:val="bottom"/>
            <w:hideMark/>
          </w:tcPr>
          <w:p w14:paraId="2B897276" w14:textId="77777777" w:rsidR="002D24C4" w:rsidRPr="002D24C4" w:rsidRDefault="002D24C4" w:rsidP="002D24C4">
            <w:pPr>
              <w:spacing w:before="0" w:after="0"/>
              <w:jc w:val="center"/>
              <w:rPr>
                <w:sz w:val="20"/>
                <w:szCs w:val="20"/>
              </w:rPr>
            </w:pPr>
            <w:r w:rsidRPr="002D24C4">
              <w:rPr>
                <w:sz w:val="20"/>
                <w:szCs w:val="20"/>
              </w:rPr>
              <w:t>-0.072</w:t>
            </w:r>
          </w:p>
        </w:tc>
        <w:tc>
          <w:tcPr>
            <w:tcW w:w="960" w:type="dxa"/>
            <w:tcBorders>
              <w:bottom w:val="single" w:sz="4" w:space="0" w:color="000000"/>
            </w:tcBorders>
            <w:noWrap/>
            <w:vAlign w:val="bottom"/>
            <w:hideMark/>
          </w:tcPr>
          <w:p w14:paraId="2B897277" w14:textId="77777777" w:rsidR="002D24C4" w:rsidRPr="002D24C4" w:rsidRDefault="002D24C4" w:rsidP="002D24C4">
            <w:pPr>
              <w:spacing w:before="0" w:after="0"/>
              <w:jc w:val="center"/>
              <w:rPr>
                <w:sz w:val="20"/>
                <w:szCs w:val="20"/>
              </w:rPr>
            </w:pPr>
            <w:r w:rsidRPr="002D24C4">
              <w:rPr>
                <w:sz w:val="20"/>
                <w:szCs w:val="20"/>
              </w:rPr>
              <w:t>0.000</w:t>
            </w:r>
          </w:p>
        </w:tc>
        <w:tc>
          <w:tcPr>
            <w:tcW w:w="866" w:type="dxa"/>
            <w:tcBorders>
              <w:bottom w:val="single" w:sz="4" w:space="0" w:color="000000"/>
            </w:tcBorders>
            <w:noWrap/>
            <w:vAlign w:val="bottom"/>
            <w:hideMark/>
          </w:tcPr>
          <w:p w14:paraId="2B897278" w14:textId="77777777" w:rsidR="002D24C4" w:rsidRPr="002D24C4" w:rsidRDefault="002D24C4" w:rsidP="002D24C4">
            <w:pPr>
              <w:spacing w:before="0" w:after="0"/>
              <w:jc w:val="center"/>
              <w:rPr>
                <w:sz w:val="20"/>
                <w:szCs w:val="20"/>
              </w:rPr>
            </w:pPr>
            <w:r w:rsidRPr="002D24C4">
              <w:rPr>
                <w:sz w:val="20"/>
                <w:szCs w:val="20"/>
              </w:rPr>
              <w:t>39.385</w:t>
            </w:r>
          </w:p>
        </w:tc>
        <w:tc>
          <w:tcPr>
            <w:tcW w:w="825" w:type="dxa"/>
            <w:tcBorders>
              <w:bottom w:val="single" w:sz="4" w:space="0" w:color="000000"/>
            </w:tcBorders>
            <w:noWrap/>
            <w:vAlign w:val="bottom"/>
            <w:hideMark/>
          </w:tcPr>
          <w:p w14:paraId="2B897279" w14:textId="77777777" w:rsidR="002D24C4" w:rsidRPr="002D24C4" w:rsidRDefault="002D24C4" w:rsidP="002D24C4">
            <w:pPr>
              <w:spacing w:before="0" w:after="0"/>
              <w:jc w:val="center"/>
              <w:rPr>
                <w:sz w:val="20"/>
                <w:szCs w:val="20"/>
              </w:rPr>
            </w:pPr>
            <w:r w:rsidRPr="002D24C4">
              <w:rPr>
                <w:sz w:val="20"/>
                <w:szCs w:val="20"/>
              </w:rPr>
              <w:t>11.133</w:t>
            </w:r>
          </w:p>
        </w:tc>
        <w:tc>
          <w:tcPr>
            <w:tcW w:w="1206" w:type="dxa"/>
            <w:tcBorders>
              <w:bottom w:val="single" w:sz="4" w:space="0" w:color="000000"/>
            </w:tcBorders>
            <w:noWrap/>
            <w:vAlign w:val="bottom"/>
            <w:hideMark/>
          </w:tcPr>
          <w:p w14:paraId="2B89727A" w14:textId="77777777" w:rsidR="002D24C4" w:rsidRPr="002D24C4" w:rsidRDefault="002D24C4" w:rsidP="002D24C4">
            <w:pPr>
              <w:spacing w:before="0" w:after="0"/>
              <w:jc w:val="center"/>
              <w:rPr>
                <w:sz w:val="20"/>
                <w:szCs w:val="20"/>
              </w:rPr>
            </w:pPr>
            <w:r w:rsidRPr="002D24C4">
              <w:rPr>
                <w:sz w:val="20"/>
                <w:szCs w:val="20"/>
              </w:rPr>
              <w:t>0.000</w:t>
            </w:r>
          </w:p>
        </w:tc>
        <w:tc>
          <w:tcPr>
            <w:tcW w:w="1139" w:type="dxa"/>
            <w:tcBorders>
              <w:bottom w:val="single" w:sz="4" w:space="0" w:color="000000"/>
            </w:tcBorders>
            <w:noWrap/>
            <w:vAlign w:val="bottom"/>
            <w:hideMark/>
          </w:tcPr>
          <w:p w14:paraId="2B89727B" w14:textId="77777777" w:rsidR="002D24C4" w:rsidRPr="002D24C4" w:rsidRDefault="002D24C4" w:rsidP="002D24C4">
            <w:pPr>
              <w:spacing w:before="0" w:after="0"/>
              <w:jc w:val="center"/>
              <w:rPr>
                <w:sz w:val="20"/>
                <w:szCs w:val="20"/>
              </w:rPr>
            </w:pPr>
            <w:r w:rsidRPr="002D24C4">
              <w:rPr>
                <w:sz w:val="20"/>
                <w:szCs w:val="20"/>
              </w:rPr>
              <w:t>0.000</w:t>
            </w:r>
          </w:p>
        </w:tc>
        <w:tc>
          <w:tcPr>
            <w:tcW w:w="905" w:type="dxa"/>
            <w:tcBorders>
              <w:bottom w:val="single" w:sz="4" w:space="0" w:color="000000"/>
            </w:tcBorders>
            <w:noWrap/>
            <w:vAlign w:val="bottom"/>
            <w:hideMark/>
          </w:tcPr>
          <w:p w14:paraId="2B89727C" w14:textId="77777777" w:rsidR="002D24C4" w:rsidRPr="002D24C4" w:rsidRDefault="002D24C4" w:rsidP="002D24C4">
            <w:pPr>
              <w:spacing w:before="0" w:after="0"/>
              <w:jc w:val="center"/>
              <w:rPr>
                <w:sz w:val="20"/>
                <w:szCs w:val="20"/>
              </w:rPr>
            </w:pPr>
            <w:r w:rsidRPr="002D24C4">
              <w:rPr>
                <w:sz w:val="20"/>
                <w:szCs w:val="20"/>
              </w:rPr>
              <w:t>50.590</w:t>
            </w:r>
          </w:p>
        </w:tc>
      </w:tr>
      <w:tr w:rsidR="002D24C4" w:rsidRPr="002D24C4" w14:paraId="2B897287" w14:textId="77777777" w:rsidTr="002D24C4">
        <w:trPr>
          <w:trHeight w:val="315"/>
          <w:jc w:val="center"/>
        </w:trPr>
        <w:tc>
          <w:tcPr>
            <w:tcW w:w="670" w:type="dxa"/>
            <w:tcBorders>
              <w:left w:val="nil"/>
              <w:bottom w:val="nil"/>
            </w:tcBorders>
            <w:noWrap/>
            <w:vAlign w:val="center"/>
            <w:hideMark/>
          </w:tcPr>
          <w:p w14:paraId="2B89727E" w14:textId="77777777" w:rsidR="002D24C4" w:rsidRPr="0004371D" w:rsidRDefault="002D24C4" w:rsidP="002D24C4">
            <w:pPr>
              <w:spacing w:before="0" w:after="0"/>
              <w:jc w:val="center"/>
              <w:rPr>
                <w:b/>
                <w:bCs/>
                <w:sz w:val="20"/>
                <w:szCs w:val="20"/>
              </w:rPr>
            </w:pPr>
          </w:p>
        </w:tc>
        <w:tc>
          <w:tcPr>
            <w:tcW w:w="968" w:type="dxa"/>
            <w:tcBorders>
              <w:bottom w:val="single" w:sz="4" w:space="0" w:color="000000"/>
              <w:right w:val="nil"/>
            </w:tcBorders>
            <w:noWrap/>
            <w:vAlign w:val="bottom"/>
            <w:hideMark/>
          </w:tcPr>
          <w:p w14:paraId="2B89727F" w14:textId="77777777" w:rsidR="002D24C4" w:rsidRPr="002D24C4" w:rsidRDefault="002D24C4" w:rsidP="002D24C4">
            <w:pPr>
              <w:spacing w:before="0" w:after="0"/>
              <w:jc w:val="center"/>
              <w:rPr>
                <w:b/>
                <w:sz w:val="20"/>
                <w:szCs w:val="20"/>
              </w:rPr>
            </w:pPr>
            <w:r w:rsidRPr="002D24C4">
              <w:rPr>
                <w:b/>
                <w:sz w:val="20"/>
                <w:szCs w:val="20"/>
              </w:rPr>
              <w:t>53.082</w:t>
            </w:r>
          </w:p>
        </w:tc>
        <w:tc>
          <w:tcPr>
            <w:tcW w:w="1094" w:type="dxa"/>
            <w:tcBorders>
              <w:left w:val="nil"/>
              <w:bottom w:val="single" w:sz="4" w:space="0" w:color="000000"/>
              <w:right w:val="nil"/>
            </w:tcBorders>
            <w:noWrap/>
            <w:vAlign w:val="bottom"/>
            <w:hideMark/>
          </w:tcPr>
          <w:p w14:paraId="2B897280" w14:textId="77777777" w:rsidR="002D24C4" w:rsidRPr="002D24C4" w:rsidRDefault="002D24C4" w:rsidP="002D24C4">
            <w:pPr>
              <w:spacing w:before="0" w:after="0"/>
              <w:jc w:val="center"/>
              <w:rPr>
                <w:b/>
                <w:sz w:val="20"/>
                <w:szCs w:val="20"/>
              </w:rPr>
            </w:pPr>
            <w:r w:rsidRPr="002D24C4">
              <w:rPr>
                <w:b/>
                <w:sz w:val="20"/>
                <w:szCs w:val="20"/>
              </w:rPr>
              <w:t>-0.732</w:t>
            </w:r>
          </w:p>
        </w:tc>
        <w:tc>
          <w:tcPr>
            <w:tcW w:w="960" w:type="dxa"/>
            <w:tcBorders>
              <w:left w:val="nil"/>
              <w:bottom w:val="single" w:sz="4" w:space="0" w:color="000000"/>
              <w:right w:val="nil"/>
            </w:tcBorders>
            <w:noWrap/>
            <w:vAlign w:val="bottom"/>
            <w:hideMark/>
          </w:tcPr>
          <w:p w14:paraId="2B897281" w14:textId="77777777" w:rsidR="002D24C4" w:rsidRPr="002D24C4" w:rsidRDefault="002D24C4" w:rsidP="002D24C4">
            <w:pPr>
              <w:spacing w:before="0" w:after="0"/>
              <w:jc w:val="center"/>
              <w:rPr>
                <w:b/>
                <w:sz w:val="20"/>
                <w:szCs w:val="20"/>
              </w:rPr>
            </w:pPr>
            <w:r w:rsidRPr="002D24C4">
              <w:rPr>
                <w:b/>
                <w:sz w:val="20"/>
                <w:szCs w:val="20"/>
              </w:rPr>
              <w:t>0.000</w:t>
            </w:r>
          </w:p>
        </w:tc>
        <w:tc>
          <w:tcPr>
            <w:tcW w:w="866" w:type="dxa"/>
            <w:tcBorders>
              <w:left w:val="nil"/>
              <w:bottom w:val="single" w:sz="4" w:space="0" w:color="000000"/>
              <w:right w:val="nil"/>
            </w:tcBorders>
            <w:noWrap/>
            <w:vAlign w:val="bottom"/>
            <w:hideMark/>
          </w:tcPr>
          <w:p w14:paraId="2B897282" w14:textId="77777777" w:rsidR="002D24C4" w:rsidRPr="002D24C4" w:rsidRDefault="002D24C4" w:rsidP="002D24C4">
            <w:pPr>
              <w:spacing w:before="0" w:after="0"/>
              <w:jc w:val="center"/>
              <w:rPr>
                <w:b/>
                <w:sz w:val="20"/>
                <w:szCs w:val="20"/>
              </w:rPr>
            </w:pPr>
            <w:r w:rsidRPr="002D24C4">
              <w:rPr>
                <w:b/>
                <w:sz w:val="20"/>
                <w:szCs w:val="20"/>
              </w:rPr>
              <w:t>186.538</w:t>
            </w:r>
          </w:p>
        </w:tc>
        <w:tc>
          <w:tcPr>
            <w:tcW w:w="825" w:type="dxa"/>
            <w:tcBorders>
              <w:left w:val="nil"/>
              <w:bottom w:val="single" w:sz="4" w:space="0" w:color="000000"/>
              <w:right w:val="nil"/>
            </w:tcBorders>
            <w:noWrap/>
            <w:vAlign w:val="bottom"/>
            <w:hideMark/>
          </w:tcPr>
          <w:p w14:paraId="2B897283" w14:textId="77777777" w:rsidR="002D24C4" w:rsidRPr="002D24C4" w:rsidRDefault="002D24C4" w:rsidP="002D24C4">
            <w:pPr>
              <w:spacing w:before="0" w:after="0"/>
              <w:jc w:val="center"/>
              <w:rPr>
                <w:b/>
                <w:sz w:val="20"/>
                <w:szCs w:val="20"/>
              </w:rPr>
            </w:pPr>
            <w:r w:rsidRPr="002D24C4">
              <w:rPr>
                <w:b/>
                <w:sz w:val="20"/>
                <w:szCs w:val="20"/>
              </w:rPr>
              <w:t>77.598</w:t>
            </w:r>
          </w:p>
        </w:tc>
        <w:tc>
          <w:tcPr>
            <w:tcW w:w="1206" w:type="dxa"/>
            <w:tcBorders>
              <w:left w:val="nil"/>
              <w:bottom w:val="single" w:sz="4" w:space="0" w:color="000000"/>
              <w:right w:val="nil"/>
            </w:tcBorders>
            <w:noWrap/>
            <w:vAlign w:val="bottom"/>
            <w:hideMark/>
          </w:tcPr>
          <w:p w14:paraId="2B897284" w14:textId="77777777" w:rsidR="002D24C4" w:rsidRPr="002D24C4" w:rsidRDefault="002D24C4" w:rsidP="002D24C4">
            <w:pPr>
              <w:spacing w:before="0" w:after="0"/>
              <w:jc w:val="center"/>
              <w:rPr>
                <w:b/>
                <w:sz w:val="20"/>
                <w:szCs w:val="20"/>
              </w:rPr>
            </w:pPr>
            <w:r w:rsidRPr="002D24C4">
              <w:rPr>
                <w:b/>
                <w:sz w:val="20"/>
                <w:szCs w:val="20"/>
              </w:rPr>
              <w:t>0.000</w:t>
            </w:r>
          </w:p>
        </w:tc>
        <w:tc>
          <w:tcPr>
            <w:tcW w:w="1139" w:type="dxa"/>
            <w:tcBorders>
              <w:left w:val="nil"/>
              <w:bottom w:val="single" w:sz="4" w:space="0" w:color="000000"/>
              <w:right w:val="nil"/>
            </w:tcBorders>
            <w:noWrap/>
            <w:vAlign w:val="bottom"/>
            <w:hideMark/>
          </w:tcPr>
          <w:p w14:paraId="2B897285" w14:textId="77777777" w:rsidR="002D24C4" w:rsidRPr="002D24C4" w:rsidRDefault="002D24C4" w:rsidP="002D24C4">
            <w:pPr>
              <w:spacing w:before="0" w:after="0"/>
              <w:jc w:val="center"/>
              <w:rPr>
                <w:b/>
                <w:sz w:val="20"/>
                <w:szCs w:val="20"/>
              </w:rPr>
            </w:pPr>
            <w:r w:rsidRPr="002D24C4">
              <w:rPr>
                <w:b/>
                <w:sz w:val="20"/>
                <w:szCs w:val="20"/>
              </w:rPr>
              <w:t>0.000</w:t>
            </w:r>
          </w:p>
        </w:tc>
        <w:tc>
          <w:tcPr>
            <w:tcW w:w="905" w:type="dxa"/>
            <w:tcBorders>
              <w:left w:val="nil"/>
              <w:bottom w:val="single" w:sz="4" w:space="0" w:color="000000"/>
            </w:tcBorders>
            <w:noWrap/>
            <w:vAlign w:val="bottom"/>
            <w:hideMark/>
          </w:tcPr>
          <w:p w14:paraId="2B897286" w14:textId="77777777" w:rsidR="002D24C4" w:rsidRPr="002D24C4" w:rsidRDefault="002D24C4" w:rsidP="002D24C4">
            <w:pPr>
              <w:spacing w:before="0" w:after="0"/>
              <w:jc w:val="center"/>
              <w:rPr>
                <w:b/>
                <w:sz w:val="20"/>
                <w:szCs w:val="20"/>
              </w:rPr>
            </w:pPr>
            <w:r w:rsidRPr="002D24C4">
              <w:rPr>
                <w:b/>
                <w:sz w:val="20"/>
                <w:szCs w:val="20"/>
              </w:rPr>
              <w:t>211.785</w:t>
            </w:r>
          </w:p>
        </w:tc>
      </w:tr>
      <w:tr w:rsidR="002D24C4" w:rsidRPr="0004371D" w14:paraId="2B897291" w14:textId="77777777" w:rsidTr="002D24C4">
        <w:trPr>
          <w:trHeight w:val="315"/>
          <w:jc w:val="center"/>
        </w:trPr>
        <w:tc>
          <w:tcPr>
            <w:tcW w:w="670" w:type="dxa"/>
            <w:tcBorders>
              <w:top w:val="nil"/>
              <w:left w:val="nil"/>
              <w:bottom w:val="nil"/>
              <w:right w:val="nil"/>
            </w:tcBorders>
            <w:noWrap/>
            <w:vAlign w:val="center"/>
            <w:hideMark/>
          </w:tcPr>
          <w:p w14:paraId="2B897288" w14:textId="77777777" w:rsidR="002D24C4" w:rsidRPr="0004371D" w:rsidRDefault="002D24C4" w:rsidP="002D24C4">
            <w:pPr>
              <w:spacing w:before="0" w:after="0"/>
              <w:jc w:val="center"/>
              <w:rPr>
                <w:b/>
                <w:bCs/>
                <w:sz w:val="20"/>
                <w:szCs w:val="20"/>
              </w:rPr>
            </w:pPr>
          </w:p>
        </w:tc>
        <w:tc>
          <w:tcPr>
            <w:tcW w:w="968" w:type="dxa"/>
            <w:tcBorders>
              <w:top w:val="single" w:sz="4" w:space="0" w:color="000000"/>
              <w:left w:val="nil"/>
              <w:bottom w:val="nil"/>
              <w:right w:val="nil"/>
            </w:tcBorders>
            <w:noWrap/>
            <w:vAlign w:val="center"/>
            <w:hideMark/>
          </w:tcPr>
          <w:p w14:paraId="2B897289" w14:textId="77777777" w:rsidR="002D24C4" w:rsidRPr="002D24C4" w:rsidRDefault="002D24C4" w:rsidP="002D24C4">
            <w:pPr>
              <w:spacing w:before="0" w:after="0"/>
              <w:jc w:val="center"/>
              <w:rPr>
                <w:sz w:val="20"/>
                <w:szCs w:val="20"/>
              </w:rPr>
            </w:pPr>
          </w:p>
        </w:tc>
        <w:tc>
          <w:tcPr>
            <w:tcW w:w="1094" w:type="dxa"/>
            <w:tcBorders>
              <w:top w:val="single" w:sz="4" w:space="0" w:color="000000"/>
              <w:left w:val="nil"/>
              <w:bottom w:val="nil"/>
              <w:right w:val="nil"/>
            </w:tcBorders>
            <w:noWrap/>
            <w:vAlign w:val="center"/>
            <w:hideMark/>
          </w:tcPr>
          <w:p w14:paraId="2B89728A" w14:textId="77777777" w:rsidR="002D24C4" w:rsidRPr="002D24C4" w:rsidRDefault="002D24C4" w:rsidP="002D24C4">
            <w:pPr>
              <w:spacing w:before="0" w:after="0"/>
              <w:jc w:val="center"/>
              <w:rPr>
                <w:sz w:val="20"/>
                <w:szCs w:val="20"/>
              </w:rPr>
            </w:pPr>
          </w:p>
        </w:tc>
        <w:tc>
          <w:tcPr>
            <w:tcW w:w="960" w:type="dxa"/>
            <w:tcBorders>
              <w:top w:val="single" w:sz="4" w:space="0" w:color="000000"/>
              <w:left w:val="nil"/>
              <w:bottom w:val="nil"/>
              <w:right w:val="nil"/>
            </w:tcBorders>
            <w:noWrap/>
            <w:vAlign w:val="center"/>
            <w:hideMark/>
          </w:tcPr>
          <w:p w14:paraId="2B89728B" w14:textId="77777777" w:rsidR="002D24C4" w:rsidRPr="002D24C4" w:rsidRDefault="002D24C4" w:rsidP="002D24C4">
            <w:pPr>
              <w:spacing w:before="0" w:after="0"/>
              <w:jc w:val="center"/>
              <w:rPr>
                <w:sz w:val="20"/>
                <w:szCs w:val="20"/>
              </w:rPr>
            </w:pPr>
          </w:p>
        </w:tc>
        <w:tc>
          <w:tcPr>
            <w:tcW w:w="866" w:type="dxa"/>
            <w:tcBorders>
              <w:top w:val="single" w:sz="4" w:space="0" w:color="000000"/>
              <w:left w:val="nil"/>
              <w:bottom w:val="nil"/>
              <w:right w:val="nil"/>
            </w:tcBorders>
            <w:noWrap/>
            <w:vAlign w:val="center"/>
            <w:hideMark/>
          </w:tcPr>
          <w:p w14:paraId="2B89728C" w14:textId="77777777" w:rsidR="002D24C4" w:rsidRPr="002D24C4" w:rsidRDefault="002D24C4" w:rsidP="002D24C4">
            <w:pPr>
              <w:spacing w:before="0" w:after="0"/>
              <w:jc w:val="center"/>
              <w:rPr>
                <w:sz w:val="20"/>
                <w:szCs w:val="20"/>
              </w:rPr>
            </w:pPr>
          </w:p>
        </w:tc>
        <w:tc>
          <w:tcPr>
            <w:tcW w:w="825" w:type="dxa"/>
            <w:tcBorders>
              <w:top w:val="single" w:sz="4" w:space="0" w:color="000000"/>
              <w:left w:val="nil"/>
              <w:bottom w:val="nil"/>
              <w:right w:val="nil"/>
            </w:tcBorders>
            <w:noWrap/>
            <w:vAlign w:val="center"/>
            <w:hideMark/>
          </w:tcPr>
          <w:p w14:paraId="2B89728D" w14:textId="77777777" w:rsidR="002D24C4" w:rsidRPr="002D24C4" w:rsidRDefault="002D24C4" w:rsidP="002D24C4">
            <w:pPr>
              <w:spacing w:before="0" w:after="0"/>
              <w:jc w:val="center"/>
              <w:rPr>
                <w:sz w:val="20"/>
                <w:szCs w:val="20"/>
              </w:rPr>
            </w:pPr>
          </w:p>
        </w:tc>
        <w:tc>
          <w:tcPr>
            <w:tcW w:w="1206" w:type="dxa"/>
            <w:tcBorders>
              <w:top w:val="single" w:sz="4" w:space="0" w:color="000000"/>
              <w:left w:val="nil"/>
              <w:bottom w:val="nil"/>
              <w:right w:val="nil"/>
            </w:tcBorders>
            <w:noWrap/>
            <w:vAlign w:val="center"/>
            <w:hideMark/>
          </w:tcPr>
          <w:p w14:paraId="2B89728E" w14:textId="77777777" w:rsidR="002D24C4" w:rsidRPr="002D24C4" w:rsidRDefault="002D24C4" w:rsidP="002D24C4">
            <w:pPr>
              <w:spacing w:before="0" w:after="0"/>
              <w:jc w:val="center"/>
              <w:rPr>
                <w:sz w:val="20"/>
                <w:szCs w:val="20"/>
              </w:rPr>
            </w:pPr>
          </w:p>
        </w:tc>
        <w:tc>
          <w:tcPr>
            <w:tcW w:w="1139" w:type="dxa"/>
            <w:tcBorders>
              <w:top w:val="single" w:sz="4" w:space="0" w:color="000000"/>
              <w:left w:val="nil"/>
              <w:bottom w:val="nil"/>
              <w:right w:val="nil"/>
            </w:tcBorders>
            <w:noWrap/>
            <w:vAlign w:val="center"/>
            <w:hideMark/>
          </w:tcPr>
          <w:p w14:paraId="2B89728F" w14:textId="77777777" w:rsidR="002D24C4" w:rsidRPr="002D24C4" w:rsidRDefault="002D24C4" w:rsidP="002D24C4">
            <w:pPr>
              <w:spacing w:before="0" w:after="0"/>
              <w:jc w:val="center"/>
              <w:rPr>
                <w:sz w:val="20"/>
                <w:szCs w:val="20"/>
              </w:rPr>
            </w:pPr>
          </w:p>
        </w:tc>
        <w:tc>
          <w:tcPr>
            <w:tcW w:w="905" w:type="dxa"/>
            <w:tcBorders>
              <w:top w:val="single" w:sz="4" w:space="0" w:color="000000"/>
              <w:left w:val="nil"/>
              <w:bottom w:val="nil"/>
              <w:right w:val="nil"/>
            </w:tcBorders>
            <w:noWrap/>
            <w:vAlign w:val="center"/>
            <w:hideMark/>
          </w:tcPr>
          <w:p w14:paraId="2B897290" w14:textId="77777777" w:rsidR="002D24C4" w:rsidRPr="002D24C4" w:rsidRDefault="002D24C4" w:rsidP="002D24C4">
            <w:pPr>
              <w:spacing w:before="0" w:after="0"/>
              <w:jc w:val="center"/>
              <w:rPr>
                <w:sz w:val="20"/>
                <w:szCs w:val="20"/>
              </w:rPr>
            </w:pPr>
          </w:p>
        </w:tc>
      </w:tr>
      <w:tr w:rsidR="002D24C4" w:rsidRPr="0004371D" w14:paraId="2B89729B" w14:textId="77777777" w:rsidTr="002D24C4">
        <w:trPr>
          <w:trHeight w:val="315"/>
          <w:jc w:val="center"/>
        </w:trPr>
        <w:tc>
          <w:tcPr>
            <w:tcW w:w="670" w:type="dxa"/>
            <w:tcBorders>
              <w:top w:val="nil"/>
              <w:left w:val="nil"/>
              <w:bottom w:val="nil"/>
              <w:right w:val="nil"/>
            </w:tcBorders>
            <w:noWrap/>
            <w:vAlign w:val="center"/>
            <w:hideMark/>
          </w:tcPr>
          <w:p w14:paraId="2B897292" w14:textId="77777777" w:rsidR="002D24C4" w:rsidRPr="0004371D" w:rsidRDefault="002D24C4" w:rsidP="002D24C4">
            <w:pPr>
              <w:spacing w:before="0" w:after="0"/>
              <w:jc w:val="center"/>
              <w:rPr>
                <w:b/>
                <w:bCs/>
                <w:sz w:val="20"/>
                <w:szCs w:val="20"/>
              </w:rPr>
            </w:pPr>
          </w:p>
        </w:tc>
        <w:tc>
          <w:tcPr>
            <w:tcW w:w="968" w:type="dxa"/>
            <w:tcBorders>
              <w:top w:val="nil"/>
              <w:left w:val="nil"/>
              <w:bottom w:val="nil"/>
              <w:right w:val="nil"/>
            </w:tcBorders>
            <w:noWrap/>
            <w:vAlign w:val="center"/>
            <w:hideMark/>
          </w:tcPr>
          <w:p w14:paraId="2B897293" w14:textId="77777777" w:rsidR="002D24C4" w:rsidRPr="002D24C4" w:rsidRDefault="002D24C4" w:rsidP="002D24C4">
            <w:pPr>
              <w:spacing w:before="0" w:after="0"/>
              <w:jc w:val="center"/>
              <w:rPr>
                <w:sz w:val="20"/>
                <w:szCs w:val="20"/>
              </w:rPr>
            </w:pPr>
          </w:p>
        </w:tc>
        <w:tc>
          <w:tcPr>
            <w:tcW w:w="1094" w:type="dxa"/>
            <w:tcBorders>
              <w:top w:val="nil"/>
              <w:left w:val="nil"/>
              <w:bottom w:val="nil"/>
              <w:right w:val="nil"/>
            </w:tcBorders>
            <w:noWrap/>
            <w:vAlign w:val="center"/>
            <w:hideMark/>
          </w:tcPr>
          <w:p w14:paraId="2B897294" w14:textId="77777777" w:rsidR="002D24C4" w:rsidRPr="002D24C4" w:rsidRDefault="002D24C4" w:rsidP="002D24C4">
            <w:pPr>
              <w:spacing w:before="0" w:after="0"/>
              <w:jc w:val="center"/>
              <w:rPr>
                <w:sz w:val="20"/>
                <w:szCs w:val="20"/>
              </w:rPr>
            </w:pPr>
          </w:p>
        </w:tc>
        <w:tc>
          <w:tcPr>
            <w:tcW w:w="960" w:type="dxa"/>
            <w:tcBorders>
              <w:top w:val="nil"/>
              <w:left w:val="nil"/>
              <w:bottom w:val="nil"/>
              <w:right w:val="nil"/>
            </w:tcBorders>
            <w:noWrap/>
            <w:vAlign w:val="center"/>
            <w:hideMark/>
          </w:tcPr>
          <w:p w14:paraId="2B897295" w14:textId="77777777" w:rsidR="002D24C4" w:rsidRPr="002D24C4" w:rsidRDefault="002D24C4" w:rsidP="002D24C4">
            <w:pPr>
              <w:spacing w:before="0" w:after="0"/>
              <w:jc w:val="center"/>
              <w:rPr>
                <w:sz w:val="20"/>
                <w:szCs w:val="20"/>
              </w:rPr>
            </w:pPr>
          </w:p>
        </w:tc>
        <w:tc>
          <w:tcPr>
            <w:tcW w:w="866" w:type="dxa"/>
            <w:tcBorders>
              <w:top w:val="nil"/>
              <w:left w:val="nil"/>
              <w:bottom w:val="nil"/>
              <w:right w:val="nil"/>
            </w:tcBorders>
            <w:noWrap/>
            <w:vAlign w:val="center"/>
            <w:hideMark/>
          </w:tcPr>
          <w:p w14:paraId="2B897296" w14:textId="77777777" w:rsidR="002D24C4" w:rsidRPr="002D24C4" w:rsidRDefault="002D24C4" w:rsidP="002D24C4">
            <w:pPr>
              <w:spacing w:before="0" w:after="0"/>
              <w:jc w:val="center"/>
              <w:rPr>
                <w:sz w:val="20"/>
                <w:szCs w:val="20"/>
              </w:rPr>
            </w:pPr>
          </w:p>
        </w:tc>
        <w:tc>
          <w:tcPr>
            <w:tcW w:w="825" w:type="dxa"/>
            <w:tcBorders>
              <w:top w:val="nil"/>
              <w:left w:val="nil"/>
              <w:bottom w:val="nil"/>
              <w:right w:val="nil"/>
            </w:tcBorders>
            <w:noWrap/>
            <w:vAlign w:val="center"/>
            <w:hideMark/>
          </w:tcPr>
          <w:p w14:paraId="2B897297" w14:textId="77777777" w:rsidR="002D24C4" w:rsidRPr="002D24C4" w:rsidRDefault="002D24C4" w:rsidP="002D24C4">
            <w:pPr>
              <w:spacing w:before="0" w:after="0"/>
              <w:jc w:val="center"/>
              <w:rPr>
                <w:sz w:val="20"/>
                <w:szCs w:val="20"/>
              </w:rPr>
            </w:pPr>
          </w:p>
        </w:tc>
        <w:tc>
          <w:tcPr>
            <w:tcW w:w="1206" w:type="dxa"/>
            <w:tcBorders>
              <w:top w:val="nil"/>
              <w:left w:val="nil"/>
              <w:bottom w:val="nil"/>
              <w:right w:val="nil"/>
            </w:tcBorders>
            <w:noWrap/>
            <w:vAlign w:val="center"/>
            <w:hideMark/>
          </w:tcPr>
          <w:p w14:paraId="2B897298" w14:textId="77777777" w:rsidR="002D24C4" w:rsidRPr="002D24C4" w:rsidRDefault="002D24C4" w:rsidP="002D24C4">
            <w:pPr>
              <w:spacing w:before="0" w:after="0"/>
              <w:jc w:val="center"/>
              <w:rPr>
                <w:sz w:val="20"/>
                <w:szCs w:val="20"/>
              </w:rPr>
            </w:pPr>
          </w:p>
        </w:tc>
        <w:tc>
          <w:tcPr>
            <w:tcW w:w="1139" w:type="dxa"/>
            <w:tcBorders>
              <w:top w:val="nil"/>
              <w:left w:val="nil"/>
              <w:bottom w:val="nil"/>
              <w:right w:val="nil"/>
            </w:tcBorders>
            <w:noWrap/>
            <w:vAlign w:val="center"/>
            <w:hideMark/>
          </w:tcPr>
          <w:p w14:paraId="2B897299" w14:textId="77777777" w:rsidR="002D24C4" w:rsidRPr="002D24C4" w:rsidRDefault="002D24C4" w:rsidP="002D24C4">
            <w:pPr>
              <w:spacing w:before="0" w:after="0"/>
              <w:jc w:val="center"/>
              <w:rPr>
                <w:b/>
                <w:bCs/>
                <w:sz w:val="20"/>
                <w:szCs w:val="20"/>
              </w:rPr>
            </w:pPr>
            <w:r w:rsidRPr="002D24C4">
              <w:rPr>
                <w:b/>
                <w:bCs/>
                <w:sz w:val="20"/>
                <w:szCs w:val="20"/>
              </w:rPr>
              <w:t>TIR =</w:t>
            </w:r>
          </w:p>
        </w:tc>
        <w:tc>
          <w:tcPr>
            <w:tcW w:w="905" w:type="dxa"/>
            <w:tcBorders>
              <w:top w:val="nil"/>
              <w:left w:val="nil"/>
              <w:bottom w:val="nil"/>
              <w:right w:val="nil"/>
            </w:tcBorders>
            <w:noWrap/>
            <w:vAlign w:val="center"/>
            <w:hideMark/>
          </w:tcPr>
          <w:p w14:paraId="2B89729A" w14:textId="77777777" w:rsidR="002D24C4" w:rsidRPr="002D24C4" w:rsidRDefault="002D24C4" w:rsidP="002D24C4">
            <w:pPr>
              <w:spacing w:before="0" w:after="0"/>
              <w:jc w:val="center"/>
              <w:rPr>
                <w:b/>
                <w:bCs/>
                <w:sz w:val="20"/>
                <w:szCs w:val="20"/>
              </w:rPr>
            </w:pPr>
            <w:r w:rsidRPr="002D24C4">
              <w:rPr>
                <w:b/>
                <w:bCs/>
                <w:sz w:val="20"/>
                <w:szCs w:val="20"/>
              </w:rPr>
              <w:t>1</w:t>
            </w:r>
            <w:r>
              <w:rPr>
                <w:b/>
                <w:bCs/>
                <w:sz w:val="20"/>
                <w:szCs w:val="20"/>
              </w:rPr>
              <w:t>9.2</w:t>
            </w:r>
            <w:r w:rsidRPr="002D24C4">
              <w:rPr>
                <w:b/>
                <w:bCs/>
                <w:sz w:val="20"/>
                <w:szCs w:val="20"/>
              </w:rPr>
              <w:t>%</w:t>
            </w:r>
          </w:p>
        </w:tc>
      </w:tr>
      <w:tr w:rsidR="002D24C4" w:rsidRPr="0004371D" w14:paraId="2B8972A5" w14:textId="77777777" w:rsidTr="002D24C4">
        <w:trPr>
          <w:trHeight w:val="315"/>
          <w:jc w:val="center"/>
        </w:trPr>
        <w:tc>
          <w:tcPr>
            <w:tcW w:w="670" w:type="dxa"/>
            <w:tcBorders>
              <w:top w:val="nil"/>
              <w:left w:val="nil"/>
              <w:bottom w:val="nil"/>
              <w:right w:val="nil"/>
            </w:tcBorders>
            <w:noWrap/>
            <w:vAlign w:val="center"/>
            <w:hideMark/>
          </w:tcPr>
          <w:p w14:paraId="2B89729C" w14:textId="77777777" w:rsidR="002D24C4" w:rsidRPr="0004371D" w:rsidRDefault="002D24C4" w:rsidP="002D24C4">
            <w:pPr>
              <w:spacing w:before="0" w:after="0"/>
              <w:jc w:val="center"/>
              <w:rPr>
                <w:sz w:val="20"/>
                <w:szCs w:val="20"/>
              </w:rPr>
            </w:pPr>
          </w:p>
        </w:tc>
        <w:tc>
          <w:tcPr>
            <w:tcW w:w="968" w:type="dxa"/>
            <w:tcBorders>
              <w:top w:val="nil"/>
              <w:left w:val="nil"/>
              <w:bottom w:val="nil"/>
              <w:right w:val="nil"/>
            </w:tcBorders>
            <w:noWrap/>
            <w:vAlign w:val="center"/>
            <w:hideMark/>
          </w:tcPr>
          <w:p w14:paraId="2B89729D" w14:textId="77777777" w:rsidR="002D24C4" w:rsidRPr="002D24C4" w:rsidRDefault="002D24C4" w:rsidP="002D24C4">
            <w:pPr>
              <w:spacing w:before="0" w:after="0"/>
              <w:jc w:val="center"/>
              <w:rPr>
                <w:sz w:val="20"/>
                <w:szCs w:val="20"/>
              </w:rPr>
            </w:pPr>
          </w:p>
        </w:tc>
        <w:tc>
          <w:tcPr>
            <w:tcW w:w="1094" w:type="dxa"/>
            <w:tcBorders>
              <w:top w:val="nil"/>
              <w:left w:val="nil"/>
              <w:bottom w:val="nil"/>
              <w:right w:val="nil"/>
            </w:tcBorders>
            <w:noWrap/>
            <w:vAlign w:val="center"/>
            <w:hideMark/>
          </w:tcPr>
          <w:p w14:paraId="2B89729E" w14:textId="77777777" w:rsidR="002D24C4" w:rsidRPr="002D24C4" w:rsidRDefault="002D24C4" w:rsidP="002D24C4">
            <w:pPr>
              <w:spacing w:before="0" w:after="0"/>
              <w:jc w:val="center"/>
              <w:rPr>
                <w:sz w:val="20"/>
                <w:szCs w:val="20"/>
              </w:rPr>
            </w:pPr>
          </w:p>
        </w:tc>
        <w:tc>
          <w:tcPr>
            <w:tcW w:w="960" w:type="dxa"/>
            <w:tcBorders>
              <w:top w:val="nil"/>
              <w:left w:val="nil"/>
              <w:bottom w:val="nil"/>
              <w:right w:val="nil"/>
            </w:tcBorders>
            <w:noWrap/>
            <w:vAlign w:val="center"/>
            <w:hideMark/>
          </w:tcPr>
          <w:p w14:paraId="2B89729F" w14:textId="77777777" w:rsidR="002D24C4" w:rsidRPr="002D24C4" w:rsidRDefault="002D24C4" w:rsidP="002D24C4">
            <w:pPr>
              <w:spacing w:before="0" w:after="0"/>
              <w:jc w:val="center"/>
              <w:rPr>
                <w:sz w:val="20"/>
                <w:szCs w:val="20"/>
              </w:rPr>
            </w:pPr>
          </w:p>
        </w:tc>
        <w:tc>
          <w:tcPr>
            <w:tcW w:w="866" w:type="dxa"/>
            <w:tcBorders>
              <w:top w:val="nil"/>
              <w:left w:val="nil"/>
              <w:bottom w:val="nil"/>
              <w:right w:val="nil"/>
            </w:tcBorders>
            <w:noWrap/>
            <w:vAlign w:val="center"/>
            <w:hideMark/>
          </w:tcPr>
          <w:p w14:paraId="2B8972A0" w14:textId="77777777" w:rsidR="002D24C4" w:rsidRPr="002D24C4" w:rsidRDefault="002D24C4" w:rsidP="002D24C4">
            <w:pPr>
              <w:spacing w:before="0" w:after="0"/>
              <w:jc w:val="center"/>
              <w:rPr>
                <w:sz w:val="20"/>
                <w:szCs w:val="20"/>
              </w:rPr>
            </w:pPr>
          </w:p>
        </w:tc>
        <w:tc>
          <w:tcPr>
            <w:tcW w:w="825" w:type="dxa"/>
            <w:tcBorders>
              <w:top w:val="nil"/>
              <w:left w:val="nil"/>
              <w:bottom w:val="nil"/>
              <w:right w:val="nil"/>
            </w:tcBorders>
            <w:noWrap/>
            <w:vAlign w:val="center"/>
            <w:hideMark/>
          </w:tcPr>
          <w:p w14:paraId="2B8972A1" w14:textId="77777777" w:rsidR="002D24C4" w:rsidRPr="002D24C4" w:rsidRDefault="002D24C4" w:rsidP="002D24C4">
            <w:pPr>
              <w:spacing w:before="0" w:after="0"/>
              <w:jc w:val="center"/>
              <w:rPr>
                <w:sz w:val="20"/>
                <w:szCs w:val="20"/>
              </w:rPr>
            </w:pPr>
          </w:p>
        </w:tc>
        <w:tc>
          <w:tcPr>
            <w:tcW w:w="1206" w:type="dxa"/>
            <w:tcBorders>
              <w:top w:val="nil"/>
              <w:left w:val="nil"/>
              <w:bottom w:val="nil"/>
              <w:right w:val="nil"/>
            </w:tcBorders>
            <w:noWrap/>
            <w:vAlign w:val="center"/>
            <w:hideMark/>
          </w:tcPr>
          <w:p w14:paraId="2B8972A2" w14:textId="77777777" w:rsidR="002D24C4" w:rsidRPr="002D24C4" w:rsidRDefault="002D24C4" w:rsidP="002D24C4">
            <w:pPr>
              <w:spacing w:before="0" w:after="0"/>
              <w:jc w:val="center"/>
              <w:rPr>
                <w:sz w:val="20"/>
                <w:szCs w:val="20"/>
              </w:rPr>
            </w:pPr>
          </w:p>
        </w:tc>
        <w:tc>
          <w:tcPr>
            <w:tcW w:w="1139" w:type="dxa"/>
            <w:tcBorders>
              <w:top w:val="nil"/>
              <w:left w:val="nil"/>
              <w:bottom w:val="nil"/>
              <w:right w:val="nil"/>
            </w:tcBorders>
            <w:noWrap/>
            <w:vAlign w:val="center"/>
            <w:hideMark/>
          </w:tcPr>
          <w:p w14:paraId="2B8972A3" w14:textId="77777777" w:rsidR="002D24C4" w:rsidRPr="002D24C4" w:rsidRDefault="002D24C4" w:rsidP="002D24C4">
            <w:pPr>
              <w:spacing w:before="0" w:after="0"/>
              <w:jc w:val="center"/>
              <w:rPr>
                <w:sz w:val="20"/>
                <w:szCs w:val="20"/>
              </w:rPr>
            </w:pPr>
          </w:p>
        </w:tc>
        <w:tc>
          <w:tcPr>
            <w:tcW w:w="905" w:type="dxa"/>
            <w:tcBorders>
              <w:top w:val="nil"/>
              <w:left w:val="nil"/>
              <w:bottom w:val="nil"/>
              <w:right w:val="nil"/>
            </w:tcBorders>
            <w:noWrap/>
            <w:vAlign w:val="center"/>
            <w:hideMark/>
          </w:tcPr>
          <w:p w14:paraId="2B8972A4" w14:textId="77777777" w:rsidR="002D24C4" w:rsidRPr="002D24C4" w:rsidRDefault="002D24C4" w:rsidP="002D24C4">
            <w:pPr>
              <w:spacing w:before="0" w:after="0"/>
              <w:jc w:val="center"/>
              <w:rPr>
                <w:sz w:val="20"/>
                <w:szCs w:val="20"/>
              </w:rPr>
            </w:pPr>
          </w:p>
        </w:tc>
      </w:tr>
      <w:tr w:rsidR="002D24C4" w:rsidRPr="0004371D" w14:paraId="2B8972AF" w14:textId="77777777" w:rsidTr="00EE325E">
        <w:trPr>
          <w:trHeight w:val="432"/>
          <w:jc w:val="center"/>
        </w:trPr>
        <w:tc>
          <w:tcPr>
            <w:tcW w:w="670" w:type="dxa"/>
            <w:tcBorders>
              <w:top w:val="nil"/>
              <w:left w:val="nil"/>
              <w:bottom w:val="nil"/>
              <w:right w:val="nil"/>
            </w:tcBorders>
            <w:noWrap/>
            <w:vAlign w:val="center"/>
            <w:hideMark/>
          </w:tcPr>
          <w:p w14:paraId="2B8972A6" w14:textId="77777777" w:rsidR="002D24C4" w:rsidRPr="0004371D" w:rsidRDefault="002D24C4" w:rsidP="002D24C4">
            <w:pPr>
              <w:spacing w:before="0" w:after="0"/>
              <w:jc w:val="center"/>
              <w:rPr>
                <w:sz w:val="20"/>
                <w:szCs w:val="20"/>
              </w:rPr>
            </w:pPr>
          </w:p>
        </w:tc>
        <w:tc>
          <w:tcPr>
            <w:tcW w:w="968" w:type="dxa"/>
            <w:tcBorders>
              <w:top w:val="nil"/>
              <w:left w:val="nil"/>
              <w:bottom w:val="nil"/>
              <w:right w:val="nil"/>
            </w:tcBorders>
            <w:noWrap/>
            <w:vAlign w:val="center"/>
            <w:hideMark/>
          </w:tcPr>
          <w:p w14:paraId="2B8972A7" w14:textId="77777777" w:rsidR="002D24C4" w:rsidRPr="002D24C4" w:rsidRDefault="002D24C4" w:rsidP="002D24C4">
            <w:pPr>
              <w:spacing w:before="0" w:after="0"/>
              <w:jc w:val="center"/>
              <w:rPr>
                <w:sz w:val="20"/>
                <w:szCs w:val="20"/>
              </w:rPr>
            </w:pPr>
          </w:p>
        </w:tc>
        <w:tc>
          <w:tcPr>
            <w:tcW w:w="1094" w:type="dxa"/>
            <w:tcBorders>
              <w:top w:val="nil"/>
              <w:left w:val="nil"/>
              <w:bottom w:val="nil"/>
              <w:right w:val="nil"/>
            </w:tcBorders>
            <w:noWrap/>
            <w:vAlign w:val="center"/>
            <w:hideMark/>
          </w:tcPr>
          <w:p w14:paraId="2B8972A8" w14:textId="77777777" w:rsidR="002D24C4" w:rsidRPr="002D24C4" w:rsidRDefault="002D24C4" w:rsidP="002D24C4">
            <w:pPr>
              <w:spacing w:before="0" w:after="0"/>
              <w:jc w:val="center"/>
              <w:rPr>
                <w:sz w:val="20"/>
                <w:szCs w:val="20"/>
              </w:rPr>
            </w:pPr>
          </w:p>
        </w:tc>
        <w:tc>
          <w:tcPr>
            <w:tcW w:w="960" w:type="dxa"/>
            <w:tcBorders>
              <w:top w:val="nil"/>
              <w:left w:val="nil"/>
              <w:bottom w:val="nil"/>
              <w:right w:val="nil"/>
            </w:tcBorders>
            <w:noWrap/>
            <w:vAlign w:val="center"/>
            <w:hideMark/>
          </w:tcPr>
          <w:p w14:paraId="2B8972A9" w14:textId="77777777" w:rsidR="002D24C4" w:rsidRPr="002D24C4" w:rsidRDefault="002D24C4" w:rsidP="002D24C4">
            <w:pPr>
              <w:spacing w:before="0" w:after="0"/>
              <w:jc w:val="center"/>
              <w:rPr>
                <w:sz w:val="20"/>
                <w:szCs w:val="20"/>
              </w:rPr>
            </w:pPr>
          </w:p>
        </w:tc>
        <w:tc>
          <w:tcPr>
            <w:tcW w:w="866" w:type="dxa"/>
            <w:tcBorders>
              <w:top w:val="nil"/>
              <w:left w:val="nil"/>
              <w:bottom w:val="nil"/>
              <w:right w:val="nil"/>
            </w:tcBorders>
            <w:noWrap/>
            <w:vAlign w:val="center"/>
            <w:hideMark/>
          </w:tcPr>
          <w:p w14:paraId="2B8972AA" w14:textId="77777777" w:rsidR="002D24C4" w:rsidRPr="002D24C4" w:rsidRDefault="002D24C4" w:rsidP="002D24C4">
            <w:pPr>
              <w:spacing w:before="0" w:after="0"/>
              <w:jc w:val="center"/>
              <w:rPr>
                <w:sz w:val="20"/>
                <w:szCs w:val="20"/>
              </w:rPr>
            </w:pPr>
          </w:p>
        </w:tc>
        <w:tc>
          <w:tcPr>
            <w:tcW w:w="825" w:type="dxa"/>
            <w:tcBorders>
              <w:top w:val="nil"/>
              <w:left w:val="nil"/>
              <w:bottom w:val="nil"/>
              <w:right w:val="nil"/>
            </w:tcBorders>
            <w:noWrap/>
            <w:vAlign w:val="center"/>
            <w:hideMark/>
          </w:tcPr>
          <w:p w14:paraId="2B8972AB" w14:textId="77777777" w:rsidR="002D24C4" w:rsidRPr="002D24C4" w:rsidRDefault="002D24C4" w:rsidP="002D24C4">
            <w:pPr>
              <w:spacing w:before="0" w:after="0"/>
              <w:jc w:val="center"/>
              <w:rPr>
                <w:sz w:val="20"/>
                <w:szCs w:val="20"/>
              </w:rPr>
            </w:pPr>
          </w:p>
        </w:tc>
        <w:tc>
          <w:tcPr>
            <w:tcW w:w="1206" w:type="dxa"/>
            <w:tcBorders>
              <w:top w:val="nil"/>
              <w:left w:val="nil"/>
              <w:bottom w:val="nil"/>
              <w:right w:val="nil"/>
            </w:tcBorders>
            <w:noWrap/>
            <w:vAlign w:val="center"/>
            <w:hideMark/>
          </w:tcPr>
          <w:p w14:paraId="2B8972AC" w14:textId="77777777" w:rsidR="002D24C4" w:rsidRPr="002D24C4" w:rsidRDefault="002D24C4" w:rsidP="002D24C4">
            <w:pPr>
              <w:spacing w:before="0" w:after="0"/>
              <w:jc w:val="center"/>
              <w:rPr>
                <w:sz w:val="20"/>
                <w:szCs w:val="20"/>
              </w:rPr>
            </w:pPr>
          </w:p>
        </w:tc>
        <w:tc>
          <w:tcPr>
            <w:tcW w:w="1139" w:type="dxa"/>
            <w:tcBorders>
              <w:top w:val="nil"/>
              <w:left w:val="nil"/>
              <w:bottom w:val="nil"/>
              <w:right w:val="nil"/>
            </w:tcBorders>
            <w:noWrap/>
            <w:vAlign w:val="center"/>
            <w:hideMark/>
          </w:tcPr>
          <w:p w14:paraId="2B8972AD" w14:textId="77777777" w:rsidR="002D24C4" w:rsidRPr="002D24C4" w:rsidRDefault="002D24C4" w:rsidP="002D24C4">
            <w:pPr>
              <w:spacing w:before="0" w:after="0"/>
              <w:jc w:val="center"/>
              <w:rPr>
                <w:b/>
                <w:bCs/>
                <w:sz w:val="20"/>
                <w:szCs w:val="20"/>
              </w:rPr>
            </w:pPr>
            <w:r w:rsidRPr="002D24C4">
              <w:rPr>
                <w:b/>
                <w:bCs/>
                <w:sz w:val="20"/>
                <w:szCs w:val="20"/>
              </w:rPr>
              <w:t>VAN =</w:t>
            </w:r>
          </w:p>
        </w:tc>
        <w:tc>
          <w:tcPr>
            <w:tcW w:w="905" w:type="dxa"/>
            <w:tcBorders>
              <w:top w:val="nil"/>
              <w:left w:val="nil"/>
              <w:bottom w:val="nil"/>
              <w:right w:val="nil"/>
            </w:tcBorders>
            <w:noWrap/>
            <w:vAlign w:val="center"/>
            <w:hideMark/>
          </w:tcPr>
          <w:p w14:paraId="2B8972AE" w14:textId="77777777" w:rsidR="002D24C4" w:rsidRPr="002D24C4" w:rsidRDefault="002D24C4" w:rsidP="002D24C4">
            <w:pPr>
              <w:spacing w:before="0" w:after="0"/>
              <w:jc w:val="center"/>
              <w:rPr>
                <w:b/>
                <w:bCs/>
                <w:sz w:val="20"/>
                <w:szCs w:val="20"/>
              </w:rPr>
            </w:pPr>
            <w:r w:rsidRPr="002D24C4">
              <w:rPr>
                <w:b/>
                <w:bCs/>
                <w:sz w:val="20"/>
                <w:szCs w:val="20"/>
              </w:rPr>
              <w:t>$</w:t>
            </w:r>
            <w:r>
              <w:rPr>
                <w:b/>
                <w:bCs/>
                <w:sz w:val="20"/>
                <w:szCs w:val="20"/>
              </w:rPr>
              <w:t>23.598</w:t>
            </w:r>
          </w:p>
        </w:tc>
      </w:tr>
    </w:tbl>
    <w:p w14:paraId="2B8972B0" w14:textId="77777777" w:rsidR="002D24C4" w:rsidRDefault="002D24C4" w:rsidP="002D24C4">
      <w:pPr>
        <w:pStyle w:val="Caption"/>
        <w:spacing w:line="312" w:lineRule="auto"/>
        <w:rPr>
          <w:lang w:val="es-ES"/>
        </w:rPr>
      </w:pPr>
      <w:r w:rsidRPr="00AF530D">
        <w:rPr>
          <w:lang w:val="es-ES"/>
        </w:rPr>
        <w:lastRenderedPageBreak/>
        <w:t xml:space="preserve">Cuadro </w:t>
      </w:r>
      <w:r w:rsidR="009C0080">
        <w:rPr>
          <w:lang w:val="es-ES"/>
        </w:rPr>
        <w:t>33</w:t>
      </w:r>
      <w:r w:rsidRPr="00AF530D">
        <w:rPr>
          <w:lang w:val="es-ES"/>
        </w:rPr>
        <w:t>: Análisis de Sensibilidad</w:t>
      </w:r>
      <w:r>
        <w:rPr>
          <w:lang w:val="es-ES"/>
        </w:rPr>
        <w:t xml:space="preserve"> – Escenario e)</w:t>
      </w:r>
    </w:p>
    <w:tbl>
      <w:tblPr>
        <w:tblStyle w:val="TableGrid"/>
        <w:tblW w:w="0" w:type="auto"/>
        <w:jc w:val="center"/>
        <w:tblLook w:val="04A0" w:firstRow="1" w:lastRow="0" w:firstColumn="1" w:lastColumn="0" w:noHBand="0" w:noVBand="1"/>
      </w:tblPr>
      <w:tblGrid>
        <w:gridCol w:w="670"/>
        <w:gridCol w:w="968"/>
        <w:gridCol w:w="1094"/>
        <w:gridCol w:w="960"/>
        <w:gridCol w:w="866"/>
        <w:gridCol w:w="825"/>
        <w:gridCol w:w="1206"/>
        <w:gridCol w:w="1139"/>
        <w:gridCol w:w="905"/>
      </w:tblGrid>
      <w:tr w:rsidR="002D24C4" w:rsidRPr="0004371D" w14:paraId="2B8972B6" w14:textId="77777777" w:rsidTr="002D24C4">
        <w:trPr>
          <w:trHeight w:val="300"/>
          <w:jc w:val="center"/>
        </w:trPr>
        <w:tc>
          <w:tcPr>
            <w:tcW w:w="670" w:type="dxa"/>
            <w:vMerge w:val="restart"/>
            <w:shd w:val="clear" w:color="auto" w:fill="BFBFBF"/>
            <w:noWrap/>
            <w:vAlign w:val="center"/>
            <w:hideMark/>
          </w:tcPr>
          <w:p w14:paraId="2B8972B1" w14:textId="77777777" w:rsidR="002D24C4" w:rsidRPr="0004371D" w:rsidRDefault="002D24C4" w:rsidP="002D24C4">
            <w:pPr>
              <w:spacing w:before="0" w:after="0"/>
              <w:jc w:val="center"/>
              <w:rPr>
                <w:b/>
                <w:bCs/>
                <w:sz w:val="20"/>
                <w:szCs w:val="20"/>
              </w:rPr>
            </w:pPr>
            <w:r w:rsidRPr="0004371D">
              <w:rPr>
                <w:b/>
                <w:bCs/>
                <w:sz w:val="20"/>
                <w:szCs w:val="20"/>
              </w:rPr>
              <w:t>Year</w:t>
            </w:r>
          </w:p>
        </w:tc>
        <w:tc>
          <w:tcPr>
            <w:tcW w:w="3022" w:type="dxa"/>
            <w:gridSpan w:val="3"/>
            <w:shd w:val="clear" w:color="auto" w:fill="BFBFBF"/>
            <w:vAlign w:val="center"/>
            <w:hideMark/>
          </w:tcPr>
          <w:p w14:paraId="2B8972B2" w14:textId="77777777" w:rsidR="002D24C4" w:rsidRPr="0004371D" w:rsidRDefault="002D24C4" w:rsidP="002D24C4">
            <w:pPr>
              <w:spacing w:before="0" w:after="0"/>
              <w:jc w:val="center"/>
              <w:rPr>
                <w:b/>
                <w:bCs/>
                <w:sz w:val="20"/>
                <w:szCs w:val="20"/>
                <w:lang w:val="en-US"/>
              </w:rPr>
            </w:pPr>
            <w:r w:rsidRPr="0004371D">
              <w:rPr>
                <w:b/>
                <w:bCs/>
                <w:sz w:val="20"/>
                <w:szCs w:val="20"/>
                <w:lang w:val="en-US"/>
              </w:rPr>
              <w:t>Increase in Road Agency Costs</w:t>
            </w:r>
          </w:p>
        </w:tc>
        <w:tc>
          <w:tcPr>
            <w:tcW w:w="2897" w:type="dxa"/>
            <w:gridSpan w:val="3"/>
            <w:shd w:val="clear" w:color="auto" w:fill="BFBFBF"/>
            <w:noWrap/>
            <w:vAlign w:val="center"/>
            <w:hideMark/>
          </w:tcPr>
          <w:p w14:paraId="2B8972B3" w14:textId="77777777" w:rsidR="002D24C4" w:rsidRPr="0004371D" w:rsidRDefault="002D24C4" w:rsidP="002D24C4">
            <w:pPr>
              <w:spacing w:before="0" w:after="0"/>
              <w:jc w:val="center"/>
              <w:rPr>
                <w:b/>
                <w:bCs/>
                <w:sz w:val="20"/>
                <w:szCs w:val="20"/>
                <w:lang w:val="en-US"/>
              </w:rPr>
            </w:pPr>
            <w:r w:rsidRPr="0004371D">
              <w:rPr>
                <w:b/>
                <w:bCs/>
                <w:sz w:val="20"/>
                <w:szCs w:val="20"/>
                <w:lang w:val="en-US"/>
              </w:rPr>
              <w:t>Decrease in Road User Costs</w:t>
            </w:r>
          </w:p>
        </w:tc>
        <w:tc>
          <w:tcPr>
            <w:tcW w:w="1139" w:type="dxa"/>
            <w:vMerge w:val="restart"/>
            <w:shd w:val="clear" w:color="auto" w:fill="BFBFBF"/>
            <w:vAlign w:val="center"/>
            <w:hideMark/>
          </w:tcPr>
          <w:p w14:paraId="2B8972B4" w14:textId="77777777" w:rsidR="002D24C4" w:rsidRPr="0004371D" w:rsidRDefault="002D24C4" w:rsidP="002D24C4">
            <w:pPr>
              <w:spacing w:before="0" w:after="0"/>
              <w:jc w:val="center"/>
              <w:rPr>
                <w:b/>
                <w:bCs/>
                <w:sz w:val="20"/>
                <w:szCs w:val="20"/>
              </w:rPr>
            </w:pPr>
            <w:r w:rsidRPr="0004371D">
              <w:rPr>
                <w:b/>
                <w:bCs/>
                <w:sz w:val="20"/>
                <w:szCs w:val="20"/>
              </w:rPr>
              <w:t>Net Exogenous Benefits</w:t>
            </w:r>
          </w:p>
        </w:tc>
        <w:tc>
          <w:tcPr>
            <w:tcW w:w="905" w:type="dxa"/>
            <w:vMerge w:val="restart"/>
            <w:shd w:val="clear" w:color="auto" w:fill="BFBFBF"/>
            <w:vAlign w:val="center"/>
            <w:hideMark/>
          </w:tcPr>
          <w:p w14:paraId="2B8972B5" w14:textId="77777777" w:rsidR="002D24C4" w:rsidRPr="0004371D" w:rsidRDefault="002D24C4" w:rsidP="002D24C4">
            <w:pPr>
              <w:spacing w:before="0" w:after="0"/>
              <w:jc w:val="center"/>
              <w:rPr>
                <w:b/>
                <w:bCs/>
                <w:sz w:val="20"/>
                <w:szCs w:val="20"/>
              </w:rPr>
            </w:pPr>
            <w:r w:rsidRPr="0004371D">
              <w:rPr>
                <w:b/>
                <w:bCs/>
                <w:sz w:val="20"/>
                <w:szCs w:val="20"/>
              </w:rPr>
              <w:t>Total Net Benefits</w:t>
            </w:r>
          </w:p>
        </w:tc>
      </w:tr>
      <w:tr w:rsidR="002D24C4" w:rsidRPr="0004371D" w14:paraId="2B8972C0" w14:textId="77777777" w:rsidTr="002D24C4">
        <w:trPr>
          <w:trHeight w:val="300"/>
          <w:jc w:val="center"/>
        </w:trPr>
        <w:tc>
          <w:tcPr>
            <w:tcW w:w="670" w:type="dxa"/>
            <w:vMerge/>
            <w:shd w:val="clear" w:color="auto" w:fill="BFBFBF"/>
            <w:vAlign w:val="center"/>
            <w:hideMark/>
          </w:tcPr>
          <w:p w14:paraId="2B8972B7" w14:textId="77777777" w:rsidR="002D24C4" w:rsidRPr="0004371D" w:rsidRDefault="002D24C4" w:rsidP="002D24C4">
            <w:pPr>
              <w:spacing w:before="0" w:after="0"/>
              <w:jc w:val="center"/>
              <w:rPr>
                <w:b/>
                <w:bCs/>
                <w:sz w:val="20"/>
                <w:szCs w:val="20"/>
              </w:rPr>
            </w:pPr>
          </w:p>
        </w:tc>
        <w:tc>
          <w:tcPr>
            <w:tcW w:w="968" w:type="dxa"/>
            <w:vMerge w:val="restart"/>
            <w:shd w:val="clear" w:color="auto" w:fill="BFBFBF"/>
            <w:vAlign w:val="center"/>
            <w:hideMark/>
          </w:tcPr>
          <w:p w14:paraId="2B8972B8" w14:textId="77777777" w:rsidR="002D24C4" w:rsidRPr="0004371D" w:rsidRDefault="002D24C4" w:rsidP="002D24C4">
            <w:pPr>
              <w:spacing w:before="0" w:after="0"/>
              <w:jc w:val="center"/>
              <w:rPr>
                <w:b/>
                <w:bCs/>
                <w:sz w:val="20"/>
                <w:szCs w:val="20"/>
              </w:rPr>
            </w:pPr>
            <w:r w:rsidRPr="0004371D">
              <w:rPr>
                <w:b/>
                <w:bCs/>
                <w:sz w:val="20"/>
                <w:szCs w:val="20"/>
              </w:rPr>
              <w:t>Capital  Works</w:t>
            </w:r>
          </w:p>
        </w:tc>
        <w:tc>
          <w:tcPr>
            <w:tcW w:w="1094" w:type="dxa"/>
            <w:vMerge w:val="restart"/>
            <w:shd w:val="clear" w:color="auto" w:fill="BFBFBF"/>
            <w:vAlign w:val="center"/>
            <w:hideMark/>
          </w:tcPr>
          <w:p w14:paraId="2B8972B9" w14:textId="77777777" w:rsidR="002D24C4" w:rsidRPr="0004371D" w:rsidRDefault="002D24C4" w:rsidP="002D24C4">
            <w:pPr>
              <w:spacing w:before="0" w:after="0"/>
              <w:jc w:val="center"/>
              <w:rPr>
                <w:b/>
                <w:bCs/>
                <w:sz w:val="20"/>
                <w:szCs w:val="20"/>
              </w:rPr>
            </w:pPr>
            <w:r w:rsidRPr="0004371D">
              <w:rPr>
                <w:b/>
                <w:bCs/>
                <w:sz w:val="20"/>
                <w:szCs w:val="20"/>
              </w:rPr>
              <w:t>Recurrent  Works</w:t>
            </w:r>
          </w:p>
        </w:tc>
        <w:tc>
          <w:tcPr>
            <w:tcW w:w="960" w:type="dxa"/>
            <w:vMerge w:val="restart"/>
            <w:shd w:val="clear" w:color="auto" w:fill="BFBFBF"/>
            <w:vAlign w:val="center"/>
            <w:hideMark/>
          </w:tcPr>
          <w:p w14:paraId="2B8972BA" w14:textId="77777777" w:rsidR="002D24C4" w:rsidRPr="0004371D" w:rsidRDefault="002D24C4" w:rsidP="002D24C4">
            <w:pPr>
              <w:spacing w:before="0" w:after="0"/>
              <w:jc w:val="center"/>
              <w:rPr>
                <w:b/>
                <w:bCs/>
                <w:sz w:val="20"/>
                <w:szCs w:val="20"/>
              </w:rPr>
            </w:pPr>
            <w:r w:rsidRPr="0004371D">
              <w:rPr>
                <w:b/>
                <w:bCs/>
                <w:sz w:val="20"/>
                <w:szCs w:val="20"/>
              </w:rPr>
              <w:t>Special  Works</w:t>
            </w:r>
          </w:p>
        </w:tc>
        <w:tc>
          <w:tcPr>
            <w:tcW w:w="866" w:type="dxa"/>
            <w:vMerge w:val="restart"/>
            <w:shd w:val="clear" w:color="auto" w:fill="BFBFBF"/>
            <w:vAlign w:val="center"/>
            <w:hideMark/>
          </w:tcPr>
          <w:p w14:paraId="2B8972BB" w14:textId="77777777" w:rsidR="002D24C4" w:rsidRPr="0004371D" w:rsidRDefault="002D24C4" w:rsidP="002D24C4">
            <w:pPr>
              <w:spacing w:before="0" w:after="0"/>
              <w:jc w:val="center"/>
              <w:rPr>
                <w:b/>
                <w:bCs/>
                <w:sz w:val="20"/>
                <w:szCs w:val="20"/>
              </w:rPr>
            </w:pPr>
            <w:r w:rsidRPr="0004371D">
              <w:rPr>
                <w:b/>
                <w:bCs/>
                <w:sz w:val="20"/>
                <w:szCs w:val="20"/>
              </w:rPr>
              <w:t>MT VOC</w:t>
            </w:r>
          </w:p>
        </w:tc>
        <w:tc>
          <w:tcPr>
            <w:tcW w:w="825" w:type="dxa"/>
            <w:vMerge w:val="restart"/>
            <w:tcBorders>
              <w:right w:val="single" w:sz="4" w:space="0" w:color="000000"/>
            </w:tcBorders>
            <w:shd w:val="clear" w:color="auto" w:fill="BFBFBF"/>
            <w:vAlign w:val="center"/>
            <w:hideMark/>
          </w:tcPr>
          <w:p w14:paraId="2B8972BC" w14:textId="77777777" w:rsidR="002D24C4" w:rsidRPr="0004371D" w:rsidRDefault="002D24C4" w:rsidP="002D24C4">
            <w:pPr>
              <w:spacing w:before="0" w:after="0"/>
              <w:jc w:val="center"/>
              <w:rPr>
                <w:b/>
                <w:bCs/>
                <w:sz w:val="20"/>
                <w:szCs w:val="20"/>
              </w:rPr>
            </w:pPr>
            <w:r w:rsidRPr="0004371D">
              <w:rPr>
                <w:b/>
                <w:bCs/>
                <w:sz w:val="20"/>
                <w:szCs w:val="20"/>
              </w:rPr>
              <w:t>MT Time</w:t>
            </w:r>
          </w:p>
        </w:tc>
        <w:tc>
          <w:tcPr>
            <w:tcW w:w="1206" w:type="dxa"/>
            <w:tcBorders>
              <w:top w:val="single" w:sz="4" w:space="0" w:color="000000"/>
              <w:left w:val="single" w:sz="4" w:space="0" w:color="000000"/>
              <w:bottom w:val="nil"/>
              <w:right w:val="single" w:sz="4" w:space="0" w:color="000000"/>
            </w:tcBorders>
            <w:shd w:val="clear" w:color="auto" w:fill="BFBFBF"/>
            <w:noWrap/>
            <w:vAlign w:val="center"/>
            <w:hideMark/>
          </w:tcPr>
          <w:p w14:paraId="2B8972BD" w14:textId="77777777" w:rsidR="002D24C4" w:rsidRPr="0004371D" w:rsidRDefault="002D24C4" w:rsidP="002D24C4">
            <w:pPr>
              <w:spacing w:before="0" w:after="0"/>
              <w:jc w:val="center"/>
              <w:rPr>
                <w:b/>
                <w:bCs/>
                <w:sz w:val="20"/>
                <w:szCs w:val="20"/>
              </w:rPr>
            </w:pPr>
            <w:r w:rsidRPr="0004371D">
              <w:rPr>
                <w:b/>
                <w:bCs/>
                <w:sz w:val="20"/>
                <w:szCs w:val="20"/>
              </w:rPr>
              <w:t>Accident</w:t>
            </w:r>
          </w:p>
        </w:tc>
        <w:tc>
          <w:tcPr>
            <w:tcW w:w="1139" w:type="dxa"/>
            <w:vMerge/>
            <w:tcBorders>
              <w:left w:val="single" w:sz="4" w:space="0" w:color="000000"/>
            </w:tcBorders>
            <w:shd w:val="clear" w:color="auto" w:fill="BFBFBF"/>
            <w:vAlign w:val="center"/>
            <w:hideMark/>
          </w:tcPr>
          <w:p w14:paraId="2B8972BE" w14:textId="77777777" w:rsidR="002D24C4" w:rsidRPr="0004371D" w:rsidRDefault="002D24C4" w:rsidP="002D24C4">
            <w:pPr>
              <w:spacing w:before="0" w:after="0"/>
              <w:jc w:val="center"/>
              <w:rPr>
                <w:b/>
                <w:bCs/>
                <w:sz w:val="20"/>
                <w:szCs w:val="20"/>
              </w:rPr>
            </w:pPr>
          </w:p>
        </w:tc>
        <w:tc>
          <w:tcPr>
            <w:tcW w:w="905" w:type="dxa"/>
            <w:vMerge/>
            <w:shd w:val="clear" w:color="auto" w:fill="BFBFBF"/>
            <w:vAlign w:val="center"/>
            <w:hideMark/>
          </w:tcPr>
          <w:p w14:paraId="2B8972BF" w14:textId="77777777" w:rsidR="002D24C4" w:rsidRPr="0004371D" w:rsidRDefault="002D24C4" w:rsidP="002D24C4">
            <w:pPr>
              <w:spacing w:before="0" w:after="0"/>
              <w:jc w:val="center"/>
              <w:rPr>
                <w:b/>
                <w:bCs/>
                <w:sz w:val="20"/>
                <w:szCs w:val="20"/>
              </w:rPr>
            </w:pPr>
          </w:p>
        </w:tc>
      </w:tr>
      <w:tr w:rsidR="002D24C4" w:rsidRPr="0004371D" w14:paraId="2B8972CA" w14:textId="77777777" w:rsidTr="002D24C4">
        <w:trPr>
          <w:trHeight w:val="300"/>
          <w:jc w:val="center"/>
        </w:trPr>
        <w:tc>
          <w:tcPr>
            <w:tcW w:w="670" w:type="dxa"/>
            <w:vMerge/>
            <w:shd w:val="clear" w:color="auto" w:fill="BFBFBF"/>
            <w:vAlign w:val="center"/>
            <w:hideMark/>
          </w:tcPr>
          <w:p w14:paraId="2B8972C1" w14:textId="77777777" w:rsidR="002D24C4" w:rsidRPr="0004371D" w:rsidRDefault="002D24C4" w:rsidP="002D24C4">
            <w:pPr>
              <w:spacing w:before="0" w:after="0"/>
              <w:jc w:val="center"/>
              <w:rPr>
                <w:b/>
                <w:bCs/>
                <w:sz w:val="20"/>
                <w:szCs w:val="20"/>
              </w:rPr>
            </w:pPr>
          </w:p>
        </w:tc>
        <w:tc>
          <w:tcPr>
            <w:tcW w:w="968" w:type="dxa"/>
            <w:vMerge/>
            <w:shd w:val="clear" w:color="auto" w:fill="BFBFBF"/>
            <w:vAlign w:val="center"/>
            <w:hideMark/>
          </w:tcPr>
          <w:p w14:paraId="2B8972C2" w14:textId="77777777" w:rsidR="002D24C4" w:rsidRPr="0004371D" w:rsidRDefault="002D24C4" w:rsidP="002D24C4">
            <w:pPr>
              <w:spacing w:before="0" w:after="0"/>
              <w:jc w:val="center"/>
              <w:rPr>
                <w:b/>
                <w:bCs/>
                <w:sz w:val="20"/>
                <w:szCs w:val="20"/>
              </w:rPr>
            </w:pPr>
          </w:p>
        </w:tc>
        <w:tc>
          <w:tcPr>
            <w:tcW w:w="1094" w:type="dxa"/>
            <w:vMerge/>
            <w:shd w:val="clear" w:color="auto" w:fill="BFBFBF"/>
            <w:vAlign w:val="center"/>
            <w:hideMark/>
          </w:tcPr>
          <w:p w14:paraId="2B8972C3" w14:textId="77777777" w:rsidR="002D24C4" w:rsidRPr="0004371D" w:rsidRDefault="002D24C4" w:rsidP="002D24C4">
            <w:pPr>
              <w:spacing w:before="0" w:after="0"/>
              <w:jc w:val="center"/>
              <w:rPr>
                <w:b/>
                <w:bCs/>
                <w:sz w:val="20"/>
                <w:szCs w:val="20"/>
              </w:rPr>
            </w:pPr>
          </w:p>
        </w:tc>
        <w:tc>
          <w:tcPr>
            <w:tcW w:w="960" w:type="dxa"/>
            <w:vMerge/>
            <w:shd w:val="clear" w:color="auto" w:fill="BFBFBF"/>
            <w:vAlign w:val="center"/>
            <w:hideMark/>
          </w:tcPr>
          <w:p w14:paraId="2B8972C4" w14:textId="77777777" w:rsidR="002D24C4" w:rsidRPr="0004371D" w:rsidRDefault="002D24C4" w:rsidP="002D24C4">
            <w:pPr>
              <w:spacing w:before="0" w:after="0"/>
              <w:jc w:val="center"/>
              <w:rPr>
                <w:b/>
                <w:bCs/>
                <w:sz w:val="20"/>
                <w:szCs w:val="20"/>
              </w:rPr>
            </w:pPr>
          </w:p>
        </w:tc>
        <w:tc>
          <w:tcPr>
            <w:tcW w:w="866" w:type="dxa"/>
            <w:vMerge/>
            <w:shd w:val="clear" w:color="auto" w:fill="BFBFBF"/>
            <w:vAlign w:val="center"/>
            <w:hideMark/>
          </w:tcPr>
          <w:p w14:paraId="2B8972C5" w14:textId="77777777" w:rsidR="002D24C4" w:rsidRPr="0004371D" w:rsidRDefault="002D24C4" w:rsidP="002D24C4">
            <w:pPr>
              <w:spacing w:before="0" w:after="0"/>
              <w:jc w:val="center"/>
              <w:rPr>
                <w:b/>
                <w:bCs/>
                <w:sz w:val="20"/>
                <w:szCs w:val="20"/>
              </w:rPr>
            </w:pPr>
          </w:p>
        </w:tc>
        <w:tc>
          <w:tcPr>
            <w:tcW w:w="825" w:type="dxa"/>
            <w:vMerge/>
            <w:tcBorders>
              <w:right w:val="single" w:sz="4" w:space="0" w:color="000000"/>
            </w:tcBorders>
            <w:shd w:val="clear" w:color="auto" w:fill="BFBFBF"/>
            <w:vAlign w:val="center"/>
            <w:hideMark/>
          </w:tcPr>
          <w:p w14:paraId="2B8972C6" w14:textId="77777777" w:rsidR="002D24C4" w:rsidRPr="0004371D" w:rsidRDefault="002D24C4" w:rsidP="002D24C4">
            <w:pPr>
              <w:spacing w:before="0" w:after="0"/>
              <w:jc w:val="center"/>
              <w:rPr>
                <w:b/>
                <w:bCs/>
                <w:sz w:val="20"/>
                <w:szCs w:val="20"/>
              </w:rPr>
            </w:pPr>
          </w:p>
        </w:tc>
        <w:tc>
          <w:tcPr>
            <w:tcW w:w="1206" w:type="dxa"/>
            <w:tcBorders>
              <w:top w:val="nil"/>
              <w:left w:val="single" w:sz="4" w:space="0" w:color="000000"/>
              <w:bottom w:val="nil"/>
              <w:right w:val="single" w:sz="4" w:space="0" w:color="000000"/>
            </w:tcBorders>
            <w:shd w:val="clear" w:color="auto" w:fill="BFBFBF"/>
            <w:noWrap/>
            <w:vAlign w:val="center"/>
            <w:hideMark/>
          </w:tcPr>
          <w:p w14:paraId="2B8972C7" w14:textId="77777777" w:rsidR="002D24C4" w:rsidRPr="0004371D" w:rsidRDefault="002D24C4" w:rsidP="002D24C4">
            <w:pPr>
              <w:spacing w:before="0" w:after="0"/>
              <w:jc w:val="center"/>
              <w:rPr>
                <w:b/>
                <w:bCs/>
                <w:sz w:val="20"/>
                <w:szCs w:val="20"/>
              </w:rPr>
            </w:pPr>
            <w:r w:rsidRPr="0004371D">
              <w:rPr>
                <w:b/>
                <w:bCs/>
                <w:sz w:val="20"/>
                <w:szCs w:val="20"/>
              </w:rPr>
              <w:t>Cost</w:t>
            </w:r>
          </w:p>
        </w:tc>
        <w:tc>
          <w:tcPr>
            <w:tcW w:w="1139" w:type="dxa"/>
            <w:vMerge/>
            <w:tcBorders>
              <w:left w:val="single" w:sz="4" w:space="0" w:color="000000"/>
            </w:tcBorders>
            <w:shd w:val="clear" w:color="auto" w:fill="BFBFBF"/>
            <w:vAlign w:val="center"/>
            <w:hideMark/>
          </w:tcPr>
          <w:p w14:paraId="2B8972C8" w14:textId="77777777" w:rsidR="002D24C4" w:rsidRPr="0004371D" w:rsidRDefault="002D24C4" w:rsidP="002D24C4">
            <w:pPr>
              <w:spacing w:before="0" w:after="0"/>
              <w:jc w:val="center"/>
              <w:rPr>
                <w:b/>
                <w:bCs/>
                <w:sz w:val="20"/>
                <w:szCs w:val="20"/>
              </w:rPr>
            </w:pPr>
          </w:p>
        </w:tc>
        <w:tc>
          <w:tcPr>
            <w:tcW w:w="905" w:type="dxa"/>
            <w:vMerge/>
            <w:shd w:val="clear" w:color="auto" w:fill="BFBFBF"/>
            <w:vAlign w:val="center"/>
            <w:hideMark/>
          </w:tcPr>
          <w:p w14:paraId="2B8972C9" w14:textId="77777777" w:rsidR="002D24C4" w:rsidRPr="0004371D" w:rsidRDefault="002D24C4" w:rsidP="002D24C4">
            <w:pPr>
              <w:spacing w:before="0" w:after="0"/>
              <w:jc w:val="center"/>
              <w:rPr>
                <w:b/>
                <w:bCs/>
                <w:sz w:val="20"/>
                <w:szCs w:val="20"/>
              </w:rPr>
            </w:pPr>
          </w:p>
        </w:tc>
      </w:tr>
      <w:tr w:rsidR="002D24C4" w:rsidRPr="0004371D" w14:paraId="2B8972D4" w14:textId="77777777" w:rsidTr="002D24C4">
        <w:trPr>
          <w:trHeight w:val="315"/>
          <w:jc w:val="center"/>
        </w:trPr>
        <w:tc>
          <w:tcPr>
            <w:tcW w:w="670" w:type="dxa"/>
            <w:vMerge/>
            <w:shd w:val="clear" w:color="auto" w:fill="BFBFBF"/>
            <w:vAlign w:val="center"/>
            <w:hideMark/>
          </w:tcPr>
          <w:p w14:paraId="2B8972CB" w14:textId="77777777" w:rsidR="002D24C4" w:rsidRPr="0004371D" w:rsidRDefault="002D24C4" w:rsidP="002D24C4">
            <w:pPr>
              <w:spacing w:before="0" w:after="0"/>
              <w:jc w:val="center"/>
              <w:rPr>
                <w:b/>
                <w:bCs/>
                <w:sz w:val="20"/>
                <w:szCs w:val="20"/>
              </w:rPr>
            </w:pPr>
          </w:p>
        </w:tc>
        <w:tc>
          <w:tcPr>
            <w:tcW w:w="968" w:type="dxa"/>
            <w:vMerge/>
            <w:shd w:val="clear" w:color="auto" w:fill="BFBFBF"/>
            <w:vAlign w:val="center"/>
            <w:hideMark/>
          </w:tcPr>
          <w:p w14:paraId="2B8972CC" w14:textId="77777777" w:rsidR="002D24C4" w:rsidRPr="0004371D" w:rsidRDefault="002D24C4" w:rsidP="002D24C4">
            <w:pPr>
              <w:spacing w:before="0" w:after="0"/>
              <w:jc w:val="center"/>
              <w:rPr>
                <w:b/>
                <w:bCs/>
                <w:sz w:val="20"/>
                <w:szCs w:val="20"/>
              </w:rPr>
            </w:pPr>
          </w:p>
        </w:tc>
        <w:tc>
          <w:tcPr>
            <w:tcW w:w="1094" w:type="dxa"/>
            <w:vMerge/>
            <w:shd w:val="clear" w:color="auto" w:fill="BFBFBF"/>
            <w:vAlign w:val="center"/>
            <w:hideMark/>
          </w:tcPr>
          <w:p w14:paraId="2B8972CD" w14:textId="77777777" w:rsidR="002D24C4" w:rsidRPr="0004371D" w:rsidRDefault="002D24C4" w:rsidP="002D24C4">
            <w:pPr>
              <w:spacing w:before="0" w:after="0"/>
              <w:jc w:val="center"/>
              <w:rPr>
                <w:b/>
                <w:bCs/>
                <w:sz w:val="20"/>
                <w:szCs w:val="20"/>
              </w:rPr>
            </w:pPr>
          </w:p>
        </w:tc>
        <w:tc>
          <w:tcPr>
            <w:tcW w:w="960" w:type="dxa"/>
            <w:vMerge/>
            <w:shd w:val="clear" w:color="auto" w:fill="BFBFBF"/>
            <w:vAlign w:val="center"/>
            <w:hideMark/>
          </w:tcPr>
          <w:p w14:paraId="2B8972CE" w14:textId="77777777" w:rsidR="002D24C4" w:rsidRPr="0004371D" w:rsidRDefault="002D24C4" w:rsidP="002D24C4">
            <w:pPr>
              <w:spacing w:before="0" w:after="0"/>
              <w:jc w:val="center"/>
              <w:rPr>
                <w:b/>
                <w:bCs/>
                <w:sz w:val="20"/>
                <w:szCs w:val="20"/>
              </w:rPr>
            </w:pPr>
          </w:p>
        </w:tc>
        <w:tc>
          <w:tcPr>
            <w:tcW w:w="866" w:type="dxa"/>
            <w:vMerge/>
            <w:shd w:val="clear" w:color="auto" w:fill="BFBFBF"/>
            <w:vAlign w:val="center"/>
            <w:hideMark/>
          </w:tcPr>
          <w:p w14:paraId="2B8972CF" w14:textId="77777777" w:rsidR="002D24C4" w:rsidRPr="0004371D" w:rsidRDefault="002D24C4" w:rsidP="002D24C4">
            <w:pPr>
              <w:spacing w:before="0" w:after="0"/>
              <w:jc w:val="center"/>
              <w:rPr>
                <w:b/>
                <w:bCs/>
                <w:sz w:val="20"/>
                <w:szCs w:val="20"/>
              </w:rPr>
            </w:pPr>
          </w:p>
        </w:tc>
        <w:tc>
          <w:tcPr>
            <w:tcW w:w="825" w:type="dxa"/>
            <w:vMerge/>
            <w:tcBorders>
              <w:right w:val="single" w:sz="4" w:space="0" w:color="000000"/>
            </w:tcBorders>
            <w:shd w:val="clear" w:color="auto" w:fill="BFBFBF"/>
            <w:vAlign w:val="center"/>
            <w:hideMark/>
          </w:tcPr>
          <w:p w14:paraId="2B8972D0" w14:textId="77777777" w:rsidR="002D24C4" w:rsidRPr="0004371D" w:rsidRDefault="002D24C4" w:rsidP="002D24C4">
            <w:pPr>
              <w:spacing w:before="0" w:after="0"/>
              <w:jc w:val="center"/>
              <w:rPr>
                <w:b/>
                <w:bCs/>
                <w:sz w:val="20"/>
                <w:szCs w:val="20"/>
              </w:rPr>
            </w:pPr>
          </w:p>
        </w:tc>
        <w:tc>
          <w:tcPr>
            <w:tcW w:w="1206" w:type="dxa"/>
            <w:tcBorders>
              <w:top w:val="nil"/>
              <w:left w:val="single" w:sz="4" w:space="0" w:color="000000"/>
              <w:bottom w:val="single" w:sz="4" w:space="0" w:color="000000"/>
              <w:right w:val="single" w:sz="4" w:space="0" w:color="000000"/>
            </w:tcBorders>
            <w:shd w:val="clear" w:color="auto" w:fill="BFBFBF"/>
            <w:noWrap/>
            <w:vAlign w:val="center"/>
            <w:hideMark/>
          </w:tcPr>
          <w:p w14:paraId="2B8972D1" w14:textId="77777777" w:rsidR="002D24C4" w:rsidRPr="0004371D" w:rsidRDefault="002D24C4" w:rsidP="002D24C4">
            <w:pPr>
              <w:spacing w:before="0" w:after="0"/>
              <w:jc w:val="center"/>
              <w:rPr>
                <w:b/>
                <w:bCs/>
                <w:sz w:val="20"/>
                <w:szCs w:val="20"/>
              </w:rPr>
            </w:pPr>
            <w:r w:rsidRPr="0004371D">
              <w:rPr>
                <w:b/>
                <w:bCs/>
                <w:sz w:val="20"/>
                <w:szCs w:val="20"/>
              </w:rPr>
              <w:t>Reduction</w:t>
            </w:r>
          </w:p>
        </w:tc>
        <w:tc>
          <w:tcPr>
            <w:tcW w:w="1139" w:type="dxa"/>
            <w:vMerge/>
            <w:tcBorders>
              <w:left w:val="single" w:sz="4" w:space="0" w:color="000000"/>
            </w:tcBorders>
            <w:shd w:val="clear" w:color="auto" w:fill="BFBFBF"/>
            <w:vAlign w:val="center"/>
            <w:hideMark/>
          </w:tcPr>
          <w:p w14:paraId="2B8972D2" w14:textId="77777777" w:rsidR="002D24C4" w:rsidRPr="0004371D" w:rsidRDefault="002D24C4" w:rsidP="002D24C4">
            <w:pPr>
              <w:spacing w:before="0" w:after="0"/>
              <w:jc w:val="center"/>
              <w:rPr>
                <w:b/>
                <w:bCs/>
                <w:sz w:val="20"/>
                <w:szCs w:val="20"/>
              </w:rPr>
            </w:pPr>
          </w:p>
        </w:tc>
        <w:tc>
          <w:tcPr>
            <w:tcW w:w="905" w:type="dxa"/>
            <w:vMerge/>
            <w:shd w:val="clear" w:color="auto" w:fill="BFBFBF"/>
            <w:vAlign w:val="center"/>
            <w:hideMark/>
          </w:tcPr>
          <w:p w14:paraId="2B8972D3" w14:textId="77777777" w:rsidR="002D24C4" w:rsidRPr="0004371D" w:rsidRDefault="002D24C4" w:rsidP="002D24C4">
            <w:pPr>
              <w:spacing w:before="0" w:after="0"/>
              <w:jc w:val="center"/>
              <w:rPr>
                <w:b/>
                <w:bCs/>
                <w:sz w:val="20"/>
                <w:szCs w:val="20"/>
              </w:rPr>
            </w:pPr>
          </w:p>
        </w:tc>
      </w:tr>
      <w:tr w:rsidR="002D24C4" w:rsidRPr="0004371D" w14:paraId="2B8972DE" w14:textId="77777777" w:rsidTr="002D24C4">
        <w:trPr>
          <w:trHeight w:val="300"/>
          <w:jc w:val="center"/>
        </w:trPr>
        <w:tc>
          <w:tcPr>
            <w:tcW w:w="670" w:type="dxa"/>
            <w:noWrap/>
            <w:vAlign w:val="center"/>
            <w:hideMark/>
          </w:tcPr>
          <w:p w14:paraId="2B8972D5" w14:textId="77777777" w:rsidR="002D24C4" w:rsidRPr="0004371D" w:rsidRDefault="002D24C4" w:rsidP="002D24C4">
            <w:pPr>
              <w:spacing w:before="0" w:after="0"/>
              <w:jc w:val="center"/>
              <w:rPr>
                <w:sz w:val="20"/>
                <w:szCs w:val="20"/>
              </w:rPr>
            </w:pPr>
            <w:r w:rsidRPr="0004371D">
              <w:rPr>
                <w:sz w:val="20"/>
                <w:szCs w:val="20"/>
              </w:rPr>
              <w:t>2017</w:t>
            </w:r>
          </w:p>
        </w:tc>
        <w:tc>
          <w:tcPr>
            <w:tcW w:w="968" w:type="dxa"/>
            <w:noWrap/>
            <w:vAlign w:val="bottom"/>
            <w:hideMark/>
          </w:tcPr>
          <w:p w14:paraId="2B8972D6"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2D7" w14:textId="77777777" w:rsidR="002D24C4" w:rsidRPr="002D24C4" w:rsidRDefault="002D24C4" w:rsidP="002D24C4">
            <w:pPr>
              <w:spacing w:before="0" w:after="0"/>
              <w:jc w:val="center"/>
              <w:rPr>
                <w:sz w:val="20"/>
                <w:szCs w:val="20"/>
              </w:rPr>
            </w:pPr>
            <w:r w:rsidRPr="002D24C4">
              <w:rPr>
                <w:sz w:val="20"/>
                <w:szCs w:val="20"/>
              </w:rPr>
              <w:t>0.000</w:t>
            </w:r>
          </w:p>
        </w:tc>
        <w:tc>
          <w:tcPr>
            <w:tcW w:w="960" w:type="dxa"/>
            <w:noWrap/>
            <w:vAlign w:val="bottom"/>
            <w:hideMark/>
          </w:tcPr>
          <w:p w14:paraId="2B8972D8"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2D9" w14:textId="77777777" w:rsidR="002D24C4" w:rsidRPr="002D24C4" w:rsidRDefault="002D24C4" w:rsidP="002D24C4">
            <w:pPr>
              <w:spacing w:before="0" w:after="0"/>
              <w:jc w:val="center"/>
              <w:rPr>
                <w:sz w:val="20"/>
                <w:szCs w:val="20"/>
              </w:rPr>
            </w:pPr>
            <w:r w:rsidRPr="002D24C4">
              <w:rPr>
                <w:sz w:val="20"/>
                <w:szCs w:val="20"/>
              </w:rPr>
              <w:t>0.000</w:t>
            </w:r>
          </w:p>
        </w:tc>
        <w:tc>
          <w:tcPr>
            <w:tcW w:w="825" w:type="dxa"/>
            <w:noWrap/>
            <w:vAlign w:val="bottom"/>
            <w:hideMark/>
          </w:tcPr>
          <w:p w14:paraId="2B8972DA" w14:textId="77777777" w:rsidR="002D24C4" w:rsidRPr="002D24C4" w:rsidRDefault="002D24C4" w:rsidP="002D24C4">
            <w:pPr>
              <w:spacing w:before="0" w:after="0"/>
              <w:jc w:val="center"/>
              <w:rPr>
                <w:sz w:val="20"/>
                <w:szCs w:val="20"/>
              </w:rPr>
            </w:pPr>
            <w:r w:rsidRPr="002D24C4">
              <w:rPr>
                <w:sz w:val="20"/>
                <w:szCs w:val="20"/>
              </w:rPr>
              <w:t>0.000</w:t>
            </w:r>
          </w:p>
        </w:tc>
        <w:tc>
          <w:tcPr>
            <w:tcW w:w="1206" w:type="dxa"/>
            <w:tcBorders>
              <w:top w:val="single" w:sz="4" w:space="0" w:color="000000"/>
            </w:tcBorders>
            <w:noWrap/>
            <w:vAlign w:val="bottom"/>
            <w:hideMark/>
          </w:tcPr>
          <w:p w14:paraId="2B8972DB"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2DC"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2DD" w14:textId="77777777" w:rsidR="002D24C4" w:rsidRPr="002D24C4" w:rsidRDefault="002D24C4" w:rsidP="002D24C4">
            <w:pPr>
              <w:spacing w:before="0" w:after="0"/>
              <w:jc w:val="center"/>
              <w:rPr>
                <w:sz w:val="20"/>
                <w:szCs w:val="20"/>
              </w:rPr>
            </w:pPr>
            <w:r w:rsidRPr="002D24C4">
              <w:rPr>
                <w:sz w:val="20"/>
                <w:szCs w:val="20"/>
              </w:rPr>
              <w:t>0.000</w:t>
            </w:r>
          </w:p>
        </w:tc>
      </w:tr>
      <w:tr w:rsidR="002D24C4" w:rsidRPr="0004371D" w14:paraId="2B8972E8" w14:textId="77777777" w:rsidTr="002D24C4">
        <w:trPr>
          <w:trHeight w:val="300"/>
          <w:jc w:val="center"/>
        </w:trPr>
        <w:tc>
          <w:tcPr>
            <w:tcW w:w="670" w:type="dxa"/>
            <w:noWrap/>
            <w:vAlign w:val="center"/>
            <w:hideMark/>
          </w:tcPr>
          <w:p w14:paraId="2B8972DF" w14:textId="77777777" w:rsidR="002D24C4" w:rsidRPr="0004371D" w:rsidRDefault="002D24C4" w:rsidP="002D24C4">
            <w:pPr>
              <w:spacing w:before="0" w:after="0"/>
              <w:jc w:val="center"/>
              <w:rPr>
                <w:sz w:val="20"/>
                <w:szCs w:val="20"/>
              </w:rPr>
            </w:pPr>
            <w:r w:rsidRPr="0004371D">
              <w:rPr>
                <w:sz w:val="20"/>
                <w:szCs w:val="20"/>
              </w:rPr>
              <w:t>2018</w:t>
            </w:r>
          </w:p>
        </w:tc>
        <w:tc>
          <w:tcPr>
            <w:tcW w:w="968" w:type="dxa"/>
            <w:noWrap/>
            <w:vAlign w:val="bottom"/>
            <w:hideMark/>
          </w:tcPr>
          <w:p w14:paraId="2B8972E0" w14:textId="77777777" w:rsidR="002D24C4" w:rsidRPr="002D24C4" w:rsidRDefault="002D24C4" w:rsidP="002D24C4">
            <w:pPr>
              <w:spacing w:before="0" w:after="0"/>
              <w:jc w:val="center"/>
              <w:rPr>
                <w:sz w:val="20"/>
                <w:szCs w:val="20"/>
              </w:rPr>
            </w:pPr>
            <w:r w:rsidRPr="002D24C4">
              <w:rPr>
                <w:sz w:val="20"/>
                <w:szCs w:val="20"/>
              </w:rPr>
              <w:t>17.055</w:t>
            </w:r>
          </w:p>
        </w:tc>
        <w:tc>
          <w:tcPr>
            <w:tcW w:w="1094" w:type="dxa"/>
            <w:noWrap/>
            <w:vAlign w:val="bottom"/>
            <w:hideMark/>
          </w:tcPr>
          <w:p w14:paraId="2B8972E1" w14:textId="77777777" w:rsidR="002D24C4" w:rsidRPr="002D24C4" w:rsidRDefault="002D24C4" w:rsidP="002D24C4">
            <w:pPr>
              <w:spacing w:before="0" w:after="0"/>
              <w:jc w:val="center"/>
              <w:rPr>
                <w:sz w:val="20"/>
                <w:szCs w:val="20"/>
              </w:rPr>
            </w:pPr>
            <w:r w:rsidRPr="002D24C4">
              <w:rPr>
                <w:sz w:val="20"/>
                <w:szCs w:val="20"/>
              </w:rPr>
              <w:t>0.419</w:t>
            </w:r>
          </w:p>
        </w:tc>
        <w:tc>
          <w:tcPr>
            <w:tcW w:w="960" w:type="dxa"/>
            <w:noWrap/>
            <w:vAlign w:val="bottom"/>
            <w:hideMark/>
          </w:tcPr>
          <w:p w14:paraId="2B8972E2"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2E3" w14:textId="77777777" w:rsidR="002D24C4" w:rsidRPr="002D24C4" w:rsidRDefault="002D24C4" w:rsidP="002D24C4">
            <w:pPr>
              <w:spacing w:before="0" w:after="0"/>
              <w:jc w:val="center"/>
              <w:rPr>
                <w:sz w:val="20"/>
                <w:szCs w:val="20"/>
              </w:rPr>
            </w:pPr>
            <w:r w:rsidRPr="002D24C4">
              <w:rPr>
                <w:sz w:val="20"/>
                <w:szCs w:val="20"/>
              </w:rPr>
              <w:t>0.000</w:t>
            </w:r>
          </w:p>
        </w:tc>
        <w:tc>
          <w:tcPr>
            <w:tcW w:w="825" w:type="dxa"/>
            <w:noWrap/>
            <w:vAlign w:val="bottom"/>
            <w:hideMark/>
          </w:tcPr>
          <w:p w14:paraId="2B8972E4" w14:textId="77777777" w:rsidR="002D24C4" w:rsidRPr="002D24C4" w:rsidRDefault="002D24C4" w:rsidP="002D24C4">
            <w:pPr>
              <w:spacing w:before="0" w:after="0"/>
              <w:jc w:val="center"/>
              <w:rPr>
                <w:sz w:val="20"/>
                <w:szCs w:val="20"/>
              </w:rPr>
            </w:pPr>
            <w:r w:rsidRPr="002D24C4">
              <w:rPr>
                <w:sz w:val="20"/>
                <w:szCs w:val="20"/>
              </w:rPr>
              <w:t>0.000</w:t>
            </w:r>
          </w:p>
        </w:tc>
        <w:tc>
          <w:tcPr>
            <w:tcW w:w="1206" w:type="dxa"/>
            <w:noWrap/>
            <w:vAlign w:val="bottom"/>
            <w:hideMark/>
          </w:tcPr>
          <w:p w14:paraId="2B8972E5"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2E6"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2E7" w14:textId="77777777" w:rsidR="002D24C4" w:rsidRPr="002D24C4" w:rsidRDefault="002D24C4" w:rsidP="002D24C4">
            <w:pPr>
              <w:spacing w:before="0" w:after="0"/>
              <w:jc w:val="center"/>
              <w:rPr>
                <w:sz w:val="20"/>
                <w:szCs w:val="20"/>
              </w:rPr>
            </w:pPr>
            <w:r w:rsidRPr="002D24C4">
              <w:rPr>
                <w:sz w:val="20"/>
                <w:szCs w:val="20"/>
              </w:rPr>
              <w:t>-17.474</w:t>
            </w:r>
          </w:p>
        </w:tc>
      </w:tr>
      <w:tr w:rsidR="002D24C4" w:rsidRPr="0004371D" w14:paraId="2B8972F2" w14:textId="77777777" w:rsidTr="002D24C4">
        <w:trPr>
          <w:trHeight w:val="300"/>
          <w:jc w:val="center"/>
        </w:trPr>
        <w:tc>
          <w:tcPr>
            <w:tcW w:w="670" w:type="dxa"/>
            <w:noWrap/>
            <w:vAlign w:val="center"/>
            <w:hideMark/>
          </w:tcPr>
          <w:p w14:paraId="2B8972E9" w14:textId="77777777" w:rsidR="002D24C4" w:rsidRPr="0004371D" w:rsidRDefault="002D24C4" w:rsidP="002D24C4">
            <w:pPr>
              <w:spacing w:before="0" w:after="0"/>
              <w:jc w:val="center"/>
              <w:rPr>
                <w:sz w:val="20"/>
                <w:szCs w:val="20"/>
              </w:rPr>
            </w:pPr>
            <w:r w:rsidRPr="0004371D">
              <w:rPr>
                <w:sz w:val="20"/>
                <w:szCs w:val="20"/>
              </w:rPr>
              <w:t>2019</w:t>
            </w:r>
          </w:p>
        </w:tc>
        <w:tc>
          <w:tcPr>
            <w:tcW w:w="968" w:type="dxa"/>
            <w:noWrap/>
            <w:vAlign w:val="bottom"/>
            <w:hideMark/>
          </w:tcPr>
          <w:p w14:paraId="2B8972EA" w14:textId="77777777" w:rsidR="002D24C4" w:rsidRPr="002D24C4" w:rsidRDefault="002D24C4" w:rsidP="002D24C4">
            <w:pPr>
              <w:spacing w:before="0" w:after="0"/>
              <w:jc w:val="center"/>
              <w:rPr>
                <w:sz w:val="20"/>
                <w:szCs w:val="20"/>
              </w:rPr>
            </w:pPr>
            <w:r w:rsidRPr="002D24C4">
              <w:rPr>
                <w:sz w:val="20"/>
                <w:szCs w:val="20"/>
              </w:rPr>
              <w:t>17.313</w:t>
            </w:r>
          </w:p>
        </w:tc>
        <w:tc>
          <w:tcPr>
            <w:tcW w:w="1094" w:type="dxa"/>
            <w:noWrap/>
            <w:vAlign w:val="bottom"/>
            <w:hideMark/>
          </w:tcPr>
          <w:p w14:paraId="2B8972EB" w14:textId="77777777" w:rsidR="002D24C4" w:rsidRPr="002D24C4" w:rsidRDefault="002D24C4" w:rsidP="002D24C4">
            <w:pPr>
              <w:spacing w:before="0" w:after="0"/>
              <w:jc w:val="center"/>
              <w:rPr>
                <w:sz w:val="20"/>
                <w:szCs w:val="20"/>
              </w:rPr>
            </w:pPr>
            <w:r w:rsidRPr="002D24C4">
              <w:rPr>
                <w:sz w:val="20"/>
                <w:szCs w:val="20"/>
              </w:rPr>
              <w:t>0.000</w:t>
            </w:r>
          </w:p>
        </w:tc>
        <w:tc>
          <w:tcPr>
            <w:tcW w:w="960" w:type="dxa"/>
            <w:noWrap/>
            <w:vAlign w:val="bottom"/>
            <w:hideMark/>
          </w:tcPr>
          <w:p w14:paraId="2B8972EC"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2ED" w14:textId="77777777" w:rsidR="002D24C4" w:rsidRPr="002D24C4" w:rsidRDefault="002D24C4" w:rsidP="002D24C4">
            <w:pPr>
              <w:spacing w:before="0" w:after="0"/>
              <w:jc w:val="center"/>
              <w:rPr>
                <w:sz w:val="20"/>
                <w:szCs w:val="20"/>
              </w:rPr>
            </w:pPr>
            <w:r w:rsidRPr="002D24C4">
              <w:rPr>
                <w:sz w:val="20"/>
                <w:szCs w:val="20"/>
              </w:rPr>
              <w:t>2.100</w:t>
            </w:r>
          </w:p>
        </w:tc>
        <w:tc>
          <w:tcPr>
            <w:tcW w:w="825" w:type="dxa"/>
            <w:noWrap/>
            <w:vAlign w:val="bottom"/>
            <w:hideMark/>
          </w:tcPr>
          <w:p w14:paraId="2B8972EE" w14:textId="77777777" w:rsidR="002D24C4" w:rsidRPr="002D24C4" w:rsidRDefault="002D24C4" w:rsidP="002D24C4">
            <w:pPr>
              <w:spacing w:before="0" w:after="0"/>
              <w:jc w:val="center"/>
              <w:rPr>
                <w:sz w:val="20"/>
                <w:szCs w:val="20"/>
              </w:rPr>
            </w:pPr>
            <w:r w:rsidRPr="002D24C4">
              <w:rPr>
                <w:sz w:val="20"/>
                <w:szCs w:val="20"/>
              </w:rPr>
              <w:t>2.209</w:t>
            </w:r>
          </w:p>
        </w:tc>
        <w:tc>
          <w:tcPr>
            <w:tcW w:w="1206" w:type="dxa"/>
            <w:noWrap/>
            <w:vAlign w:val="bottom"/>
            <w:hideMark/>
          </w:tcPr>
          <w:p w14:paraId="2B8972EF"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2F0"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2F1" w14:textId="77777777" w:rsidR="002D24C4" w:rsidRPr="002D24C4" w:rsidRDefault="002D24C4" w:rsidP="002D24C4">
            <w:pPr>
              <w:spacing w:before="0" w:after="0"/>
              <w:jc w:val="center"/>
              <w:rPr>
                <w:sz w:val="20"/>
                <w:szCs w:val="20"/>
              </w:rPr>
            </w:pPr>
            <w:r w:rsidRPr="002D24C4">
              <w:rPr>
                <w:sz w:val="20"/>
                <w:szCs w:val="20"/>
              </w:rPr>
              <w:t>-13.004</w:t>
            </w:r>
          </w:p>
        </w:tc>
      </w:tr>
      <w:tr w:rsidR="002D24C4" w:rsidRPr="0004371D" w14:paraId="2B8972FC" w14:textId="77777777" w:rsidTr="002D24C4">
        <w:trPr>
          <w:trHeight w:val="300"/>
          <w:jc w:val="center"/>
        </w:trPr>
        <w:tc>
          <w:tcPr>
            <w:tcW w:w="670" w:type="dxa"/>
            <w:noWrap/>
            <w:vAlign w:val="center"/>
            <w:hideMark/>
          </w:tcPr>
          <w:p w14:paraId="2B8972F3" w14:textId="77777777" w:rsidR="002D24C4" w:rsidRPr="0004371D" w:rsidRDefault="002D24C4" w:rsidP="002D24C4">
            <w:pPr>
              <w:spacing w:before="0" w:after="0"/>
              <w:jc w:val="center"/>
              <w:rPr>
                <w:sz w:val="20"/>
                <w:szCs w:val="20"/>
              </w:rPr>
            </w:pPr>
            <w:r w:rsidRPr="0004371D">
              <w:rPr>
                <w:sz w:val="20"/>
                <w:szCs w:val="20"/>
              </w:rPr>
              <w:t>2020</w:t>
            </w:r>
          </w:p>
        </w:tc>
        <w:tc>
          <w:tcPr>
            <w:tcW w:w="968" w:type="dxa"/>
            <w:noWrap/>
            <w:vAlign w:val="bottom"/>
            <w:hideMark/>
          </w:tcPr>
          <w:p w14:paraId="2B8972F4" w14:textId="77777777" w:rsidR="002D24C4" w:rsidRPr="002D24C4" w:rsidRDefault="002D24C4" w:rsidP="002D24C4">
            <w:pPr>
              <w:spacing w:before="0" w:after="0"/>
              <w:jc w:val="center"/>
              <w:rPr>
                <w:sz w:val="20"/>
                <w:szCs w:val="20"/>
              </w:rPr>
            </w:pPr>
            <w:r w:rsidRPr="002D24C4">
              <w:rPr>
                <w:sz w:val="20"/>
                <w:szCs w:val="20"/>
              </w:rPr>
              <w:t>17.313</w:t>
            </w:r>
          </w:p>
        </w:tc>
        <w:tc>
          <w:tcPr>
            <w:tcW w:w="1094" w:type="dxa"/>
            <w:noWrap/>
            <w:vAlign w:val="bottom"/>
            <w:hideMark/>
          </w:tcPr>
          <w:p w14:paraId="2B8972F5" w14:textId="77777777" w:rsidR="002D24C4" w:rsidRPr="002D24C4" w:rsidRDefault="002D24C4" w:rsidP="002D24C4">
            <w:pPr>
              <w:spacing w:before="0" w:after="0"/>
              <w:jc w:val="center"/>
              <w:rPr>
                <w:sz w:val="20"/>
                <w:szCs w:val="20"/>
              </w:rPr>
            </w:pPr>
            <w:r w:rsidRPr="002D24C4">
              <w:rPr>
                <w:sz w:val="20"/>
                <w:szCs w:val="20"/>
              </w:rPr>
              <w:t>0.000</w:t>
            </w:r>
          </w:p>
        </w:tc>
        <w:tc>
          <w:tcPr>
            <w:tcW w:w="960" w:type="dxa"/>
            <w:noWrap/>
            <w:vAlign w:val="bottom"/>
            <w:hideMark/>
          </w:tcPr>
          <w:p w14:paraId="2B8972F6"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2F7" w14:textId="77777777" w:rsidR="002D24C4" w:rsidRPr="002D24C4" w:rsidRDefault="002D24C4" w:rsidP="002D24C4">
            <w:pPr>
              <w:spacing w:before="0" w:after="0"/>
              <w:jc w:val="center"/>
              <w:rPr>
                <w:sz w:val="20"/>
                <w:szCs w:val="20"/>
              </w:rPr>
            </w:pPr>
            <w:r w:rsidRPr="002D24C4">
              <w:rPr>
                <w:sz w:val="20"/>
                <w:szCs w:val="20"/>
              </w:rPr>
              <w:t>4.336</w:t>
            </w:r>
          </w:p>
        </w:tc>
        <w:tc>
          <w:tcPr>
            <w:tcW w:w="825" w:type="dxa"/>
            <w:noWrap/>
            <w:vAlign w:val="bottom"/>
            <w:hideMark/>
          </w:tcPr>
          <w:p w14:paraId="2B8972F8" w14:textId="77777777" w:rsidR="002D24C4" w:rsidRPr="002D24C4" w:rsidRDefault="002D24C4" w:rsidP="002D24C4">
            <w:pPr>
              <w:spacing w:before="0" w:after="0"/>
              <w:jc w:val="center"/>
              <w:rPr>
                <w:sz w:val="20"/>
                <w:szCs w:val="20"/>
              </w:rPr>
            </w:pPr>
            <w:r w:rsidRPr="002D24C4">
              <w:rPr>
                <w:sz w:val="20"/>
                <w:szCs w:val="20"/>
              </w:rPr>
              <w:t>2.390</w:t>
            </w:r>
          </w:p>
        </w:tc>
        <w:tc>
          <w:tcPr>
            <w:tcW w:w="1206" w:type="dxa"/>
            <w:noWrap/>
            <w:vAlign w:val="bottom"/>
            <w:hideMark/>
          </w:tcPr>
          <w:p w14:paraId="2B8972F9"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2FA"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2FB" w14:textId="77777777" w:rsidR="002D24C4" w:rsidRPr="002D24C4" w:rsidRDefault="002D24C4" w:rsidP="002D24C4">
            <w:pPr>
              <w:spacing w:before="0" w:after="0"/>
              <w:jc w:val="center"/>
              <w:rPr>
                <w:sz w:val="20"/>
                <w:szCs w:val="20"/>
              </w:rPr>
            </w:pPr>
            <w:r w:rsidRPr="002D24C4">
              <w:rPr>
                <w:sz w:val="20"/>
                <w:szCs w:val="20"/>
              </w:rPr>
              <w:t>-10.588</w:t>
            </w:r>
          </w:p>
        </w:tc>
      </w:tr>
      <w:tr w:rsidR="002D24C4" w:rsidRPr="0004371D" w14:paraId="2B897306" w14:textId="77777777" w:rsidTr="002D24C4">
        <w:trPr>
          <w:trHeight w:val="300"/>
          <w:jc w:val="center"/>
        </w:trPr>
        <w:tc>
          <w:tcPr>
            <w:tcW w:w="670" w:type="dxa"/>
            <w:noWrap/>
            <w:vAlign w:val="center"/>
            <w:hideMark/>
          </w:tcPr>
          <w:p w14:paraId="2B8972FD" w14:textId="77777777" w:rsidR="002D24C4" w:rsidRPr="0004371D" w:rsidRDefault="002D24C4" w:rsidP="002D24C4">
            <w:pPr>
              <w:spacing w:before="0" w:after="0"/>
              <w:jc w:val="center"/>
              <w:rPr>
                <w:sz w:val="20"/>
                <w:szCs w:val="20"/>
              </w:rPr>
            </w:pPr>
            <w:r w:rsidRPr="0004371D">
              <w:rPr>
                <w:sz w:val="20"/>
                <w:szCs w:val="20"/>
              </w:rPr>
              <w:t>2021</w:t>
            </w:r>
          </w:p>
        </w:tc>
        <w:tc>
          <w:tcPr>
            <w:tcW w:w="968" w:type="dxa"/>
            <w:noWrap/>
            <w:vAlign w:val="bottom"/>
            <w:hideMark/>
          </w:tcPr>
          <w:p w14:paraId="2B8972FE" w14:textId="77777777" w:rsidR="002D24C4" w:rsidRPr="002D24C4" w:rsidRDefault="002D24C4" w:rsidP="002D24C4">
            <w:pPr>
              <w:spacing w:before="0" w:after="0"/>
              <w:jc w:val="center"/>
              <w:rPr>
                <w:sz w:val="20"/>
                <w:szCs w:val="20"/>
              </w:rPr>
            </w:pPr>
            <w:r w:rsidRPr="002D24C4">
              <w:rPr>
                <w:sz w:val="20"/>
                <w:szCs w:val="20"/>
              </w:rPr>
              <w:t>-3.734</w:t>
            </w:r>
          </w:p>
        </w:tc>
        <w:tc>
          <w:tcPr>
            <w:tcW w:w="1094" w:type="dxa"/>
            <w:noWrap/>
            <w:vAlign w:val="bottom"/>
            <w:hideMark/>
          </w:tcPr>
          <w:p w14:paraId="2B8972FF"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300"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301" w14:textId="77777777" w:rsidR="002D24C4" w:rsidRPr="002D24C4" w:rsidRDefault="002D24C4" w:rsidP="002D24C4">
            <w:pPr>
              <w:spacing w:before="0" w:after="0"/>
              <w:jc w:val="center"/>
              <w:rPr>
                <w:sz w:val="20"/>
                <w:szCs w:val="20"/>
              </w:rPr>
            </w:pPr>
            <w:r w:rsidRPr="002D24C4">
              <w:rPr>
                <w:sz w:val="20"/>
                <w:szCs w:val="20"/>
              </w:rPr>
              <w:t>12.592</w:t>
            </w:r>
          </w:p>
        </w:tc>
        <w:tc>
          <w:tcPr>
            <w:tcW w:w="825" w:type="dxa"/>
            <w:noWrap/>
            <w:vAlign w:val="bottom"/>
            <w:hideMark/>
          </w:tcPr>
          <w:p w14:paraId="2B897302" w14:textId="77777777" w:rsidR="002D24C4" w:rsidRPr="002D24C4" w:rsidRDefault="002D24C4" w:rsidP="002D24C4">
            <w:pPr>
              <w:spacing w:before="0" w:after="0"/>
              <w:jc w:val="center"/>
              <w:rPr>
                <w:sz w:val="20"/>
                <w:szCs w:val="20"/>
              </w:rPr>
            </w:pPr>
            <w:r w:rsidRPr="002D24C4">
              <w:rPr>
                <w:sz w:val="20"/>
                <w:szCs w:val="20"/>
              </w:rPr>
              <w:t>3.406</w:t>
            </w:r>
          </w:p>
        </w:tc>
        <w:tc>
          <w:tcPr>
            <w:tcW w:w="1206" w:type="dxa"/>
            <w:noWrap/>
            <w:vAlign w:val="bottom"/>
            <w:hideMark/>
          </w:tcPr>
          <w:p w14:paraId="2B897303"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304"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305" w14:textId="77777777" w:rsidR="002D24C4" w:rsidRPr="002D24C4" w:rsidRDefault="002D24C4" w:rsidP="002D24C4">
            <w:pPr>
              <w:spacing w:before="0" w:after="0"/>
              <w:jc w:val="center"/>
              <w:rPr>
                <w:sz w:val="20"/>
                <w:szCs w:val="20"/>
              </w:rPr>
            </w:pPr>
            <w:r w:rsidRPr="002D24C4">
              <w:rPr>
                <w:sz w:val="20"/>
                <w:szCs w:val="20"/>
              </w:rPr>
              <w:t>19.804</w:t>
            </w:r>
          </w:p>
        </w:tc>
      </w:tr>
      <w:tr w:rsidR="002D24C4" w:rsidRPr="0004371D" w14:paraId="2B897310" w14:textId="77777777" w:rsidTr="002D24C4">
        <w:trPr>
          <w:trHeight w:val="300"/>
          <w:jc w:val="center"/>
        </w:trPr>
        <w:tc>
          <w:tcPr>
            <w:tcW w:w="670" w:type="dxa"/>
            <w:noWrap/>
            <w:vAlign w:val="center"/>
            <w:hideMark/>
          </w:tcPr>
          <w:p w14:paraId="2B897307" w14:textId="77777777" w:rsidR="002D24C4" w:rsidRPr="0004371D" w:rsidRDefault="002D24C4" w:rsidP="002D24C4">
            <w:pPr>
              <w:spacing w:before="0" w:after="0"/>
              <w:jc w:val="center"/>
              <w:rPr>
                <w:sz w:val="20"/>
                <w:szCs w:val="20"/>
              </w:rPr>
            </w:pPr>
            <w:r w:rsidRPr="0004371D">
              <w:rPr>
                <w:sz w:val="20"/>
                <w:szCs w:val="20"/>
              </w:rPr>
              <w:t>2022</w:t>
            </w:r>
          </w:p>
        </w:tc>
        <w:tc>
          <w:tcPr>
            <w:tcW w:w="968" w:type="dxa"/>
            <w:noWrap/>
            <w:vAlign w:val="bottom"/>
            <w:hideMark/>
          </w:tcPr>
          <w:p w14:paraId="2B897308"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309"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30A"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30B" w14:textId="77777777" w:rsidR="002D24C4" w:rsidRPr="002D24C4" w:rsidRDefault="002D24C4" w:rsidP="002D24C4">
            <w:pPr>
              <w:spacing w:before="0" w:after="0"/>
              <w:jc w:val="center"/>
              <w:rPr>
                <w:sz w:val="20"/>
                <w:szCs w:val="20"/>
              </w:rPr>
            </w:pPr>
            <w:r w:rsidRPr="002D24C4">
              <w:rPr>
                <w:sz w:val="20"/>
                <w:szCs w:val="20"/>
              </w:rPr>
              <w:t>1.287</w:t>
            </w:r>
          </w:p>
        </w:tc>
        <w:tc>
          <w:tcPr>
            <w:tcW w:w="825" w:type="dxa"/>
            <w:noWrap/>
            <w:vAlign w:val="bottom"/>
            <w:hideMark/>
          </w:tcPr>
          <w:p w14:paraId="2B89730C" w14:textId="77777777" w:rsidR="002D24C4" w:rsidRPr="002D24C4" w:rsidRDefault="002D24C4" w:rsidP="002D24C4">
            <w:pPr>
              <w:spacing w:before="0" w:after="0"/>
              <w:jc w:val="center"/>
              <w:rPr>
                <w:sz w:val="20"/>
                <w:szCs w:val="20"/>
              </w:rPr>
            </w:pPr>
            <w:r w:rsidRPr="002D24C4">
              <w:rPr>
                <w:sz w:val="20"/>
                <w:szCs w:val="20"/>
              </w:rPr>
              <w:t>2.532</w:t>
            </w:r>
          </w:p>
        </w:tc>
        <w:tc>
          <w:tcPr>
            <w:tcW w:w="1206" w:type="dxa"/>
            <w:noWrap/>
            <w:vAlign w:val="bottom"/>
            <w:hideMark/>
          </w:tcPr>
          <w:p w14:paraId="2B89730D"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30E"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30F" w14:textId="77777777" w:rsidR="002D24C4" w:rsidRPr="002D24C4" w:rsidRDefault="002D24C4" w:rsidP="002D24C4">
            <w:pPr>
              <w:spacing w:before="0" w:after="0"/>
              <w:jc w:val="center"/>
              <w:rPr>
                <w:sz w:val="20"/>
                <w:szCs w:val="20"/>
              </w:rPr>
            </w:pPr>
            <w:r w:rsidRPr="002D24C4">
              <w:rPr>
                <w:sz w:val="20"/>
                <w:szCs w:val="20"/>
              </w:rPr>
              <w:t>3.891</w:t>
            </w:r>
          </w:p>
        </w:tc>
      </w:tr>
      <w:tr w:rsidR="002D24C4" w:rsidRPr="0004371D" w14:paraId="2B89731A" w14:textId="77777777" w:rsidTr="002D24C4">
        <w:trPr>
          <w:trHeight w:val="300"/>
          <w:jc w:val="center"/>
        </w:trPr>
        <w:tc>
          <w:tcPr>
            <w:tcW w:w="670" w:type="dxa"/>
            <w:noWrap/>
            <w:vAlign w:val="center"/>
            <w:hideMark/>
          </w:tcPr>
          <w:p w14:paraId="2B897311" w14:textId="77777777" w:rsidR="002D24C4" w:rsidRPr="0004371D" w:rsidRDefault="002D24C4" w:rsidP="002D24C4">
            <w:pPr>
              <w:spacing w:before="0" w:after="0"/>
              <w:jc w:val="center"/>
              <w:rPr>
                <w:sz w:val="20"/>
                <w:szCs w:val="20"/>
              </w:rPr>
            </w:pPr>
            <w:r w:rsidRPr="0004371D">
              <w:rPr>
                <w:sz w:val="20"/>
                <w:szCs w:val="20"/>
              </w:rPr>
              <w:t>2023</w:t>
            </w:r>
          </w:p>
        </w:tc>
        <w:tc>
          <w:tcPr>
            <w:tcW w:w="968" w:type="dxa"/>
            <w:noWrap/>
            <w:vAlign w:val="bottom"/>
            <w:hideMark/>
          </w:tcPr>
          <w:p w14:paraId="2B897312"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313"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314"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315" w14:textId="77777777" w:rsidR="002D24C4" w:rsidRPr="002D24C4" w:rsidRDefault="002D24C4" w:rsidP="002D24C4">
            <w:pPr>
              <w:spacing w:before="0" w:after="0"/>
              <w:jc w:val="center"/>
              <w:rPr>
                <w:sz w:val="20"/>
                <w:szCs w:val="20"/>
              </w:rPr>
            </w:pPr>
            <w:r w:rsidRPr="002D24C4">
              <w:rPr>
                <w:sz w:val="20"/>
                <w:szCs w:val="20"/>
              </w:rPr>
              <w:t>1.396</w:t>
            </w:r>
          </w:p>
        </w:tc>
        <w:tc>
          <w:tcPr>
            <w:tcW w:w="825" w:type="dxa"/>
            <w:noWrap/>
            <w:vAlign w:val="bottom"/>
            <w:hideMark/>
          </w:tcPr>
          <w:p w14:paraId="2B897316" w14:textId="77777777" w:rsidR="002D24C4" w:rsidRPr="002D24C4" w:rsidRDefault="002D24C4" w:rsidP="002D24C4">
            <w:pPr>
              <w:spacing w:before="0" w:after="0"/>
              <w:jc w:val="center"/>
              <w:rPr>
                <w:sz w:val="20"/>
                <w:szCs w:val="20"/>
              </w:rPr>
            </w:pPr>
            <w:r w:rsidRPr="002D24C4">
              <w:rPr>
                <w:sz w:val="20"/>
                <w:szCs w:val="20"/>
              </w:rPr>
              <w:t>2.651</w:t>
            </w:r>
          </w:p>
        </w:tc>
        <w:tc>
          <w:tcPr>
            <w:tcW w:w="1206" w:type="dxa"/>
            <w:noWrap/>
            <w:vAlign w:val="bottom"/>
            <w:hideMark/>
          </w:tcPr>
          <w:p w14:paraId="2B897317"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318"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319" w14:textId="77777777" w:rsidR="002D24C4" w:rsidRPr="002D24C4" w:rsidRDefault="002D24C4" w:rsidP="002D24C4">
            <w:pPr>
              <w:spacing w:before="0" w:after="0"/>
              <w:jc w:val="center"/>
              <w:rPr>
                <w:sz w:val="20"/>
                <w:szCs w:val="20"/>
              </w:rPr>
            </w:pPr>
            <w:r w:rsidRPr="002D24C4">
              <w:rPr>
                <w:sz w:val="20"/>
                <w:szCs w:val="20"/>
              </w:rPr>
              <w:t>4.119</w:t>
            </w:r>
          </w:p>
        </w:tc>
      </w:tr>
      <w:tr w:rsidR="002D24C4" w:rsidRPr="0004371D" w14:paraId="2B897324" w14:textId="77777777" w:rsidTr="002D24C4">
        <w:trPr>
          <w:trHeight w:val="300"/>
          <w:jc w:val="center"/>
        </w:trPr>
        <w:tc>
          <w:tcPr>
            <w:tcW w:w="670" w:type="dxa"/>
            <w:noWrap/>
            <w:vAlign w:val="center"/>
            <w:hideMark/>
          </w:tcPr>
          <w:p w14:paraId="2B89731B" w14:textId="77777777" w:rsidR="002D24C4" w:rsidRPr="0004371D" w:rsidRDefault="002D24C4" w:rsidP="002D24C4">
            <w:pPr>
              <w:spacing w:before="0" w:after="0"/>
              <w:jc w:val="center"/>
              <w:rPr>
                <w:sz w:val="20"/>
                <w:szCs w:val="20"/>
              </w:rPr>
            </w:pPr>
            <w:r w:rsidRPr="0004371D">
              <w:rPr>
                <w:sz w:val="20"/>
                <w:szCs w:val="20"/>
              </w:rPr>
              <w:t>2024</w:t>
            </w:r>
          </w:p>
        </w:tc>
        <w:tc>
          <w:tcPr>
            <w:tcW w:w="968" w:type="dxa"/>
            <w:noWrap/>
            <w:vAlign w:val="bottom"/>
            <w:hideMark/>
          </w:tcPr>
          <w:p w14:paraId="2B89731C"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31D"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31E"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31F" w14:textId="77777777" w:rsidR="002D24C4" w:rsidRPr="002D24C4" w:rsidRDefault="002D24C4" w:rsidP="002D24C4">
            <w:pPr>
              <w:spacing w:before="0" w:after="0"/>
              <w:jc w:val="center"/>
              <w:rPr>
                <w:sz w:val="20"/>
                <w:szCs w:val="20"/>
              </w:rPr>
            </w:pPr>
            <w:r w:rsidRPr="002D24C4">
              <w:rPr>
                <w:sz w:val="20"/>
                <w:szCs w:val="20"/>
              </w:rPr>
              <w:t>1.593</w:t>
            </w:r>
          </w:p>
        </w:tc>
        <w:tc>
          <w:tcPr>
            <w:tcW w:w="825" w:type="dxa"/>
            <w:noWrap/>
            <w:vAlign w:val="bottom"/>
            <w:hideMark/>
          </w:tcPr>
          <w:p w14:paraId="2B897320" w14:textId="77777777" w:rsidR="002D24C4" w:rsidRPr="002D24C4" w:rsidRDefault="002D24C4" w:rsidP="002D24C4">
            <w:pPr>
              <w:spacing w:before="0" w:after="0"/>
              <w:jc w:val="center"/>
              <w:rPr>
                <w:sz w:val="20"/>
                <w:szCs w:val="20"/>
              </w:rPr>
            </w:pPr>
            <w:r w:rsidRPr="002D24C4">
              <w:rPr>
                <w:sz w:val="20"/>
                <w:szCs w:val="20"/>
              </w:rPr>
              <w:t>2.776</w:t>
            </w:r>
          </w:p>
        </w:tc>
        <w:tc>
          <w:tcPr>
            <w:tcW w:w="1206" w:type="dxa"/>
            <w:noWrap/>
            <w:vAlign w:val="bottom"/>
            <w:hideMark/>
          </w:tcPr>
          <w:p w14:paraId="2B897321"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322"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323" w14:textId="77777777" w:rsidR="002D24C4" w:rsidRPr="002D24C4" w:rsidRDefault="002D24C4" w:rsidP="002D24C4">
            <w:pPr>
              <w:spacing w:before="0" w:after="0"/>
              <w:jc w:val="center"/>
              <w:rPr>
                <w:sz w:val="20"/>
                <w:szCs w:val="20"/>
              </w:rPr>
            </w:pPr>
            <w:r w:rsidRPr="002D24C4">
              <w:rPr>
                <w:sz w:val="20"/>
                <w:szCs w:val="20"/>
              </w:rPr>
              <w:t>4.441</w:t>
            </w:r>
          </w:p>
        </w:tc>
      </w:tr>
      <w:tr w:rsidR="002D24C4" w:rsidRPr="0004371D" w14:paraId="2B89732E" w14:textId="77777777" w:rsidTr="002D24C4">
        <w:trPr>
          <w:trHeight w:val="300"/>
          <w:jc w:val="center"/>
        </w:trPr>
        <w:tc>
          <w:tcPr>
            <w:tcW w:w="670" w:type="dxa"/>
            <w:noWrap/>
            <w:vAlign w:val="center"/>
            <w:hideMark/>
          </w:tcPr>
          <w:p w14:paraId="2B897325" w14:textId="77777777" w:rsidR="002D24C4" w:rsidRPr="0004371D" w:rsidRDefault="002D24C4" w:rsidP="002D24C4">
            <w:pPr>
              <w:spacing w:before="0" w:after="0"/>
              <w:jc w:val="center"/>
              <w:rPr>
                <w:sz w:val="20"/>
                <w:szCs w:val="20"/>
              </w:rPr>
            </w:pPr>
            <w:r w:rsidRPr="0004371D">
              <w:rPr>
                <w:sz w:val="20"/>
                <w:szCs w:val="20"/>
              </w:rPr>
              <w:t>2025</w:t>
            </w:r>
          </w:p>
        </w:tc>
        <w:tc>
          <w:tcPr>
            <w:tcW w:w="968" w:type="dxa"/>
            <w:noWrap/>
            <w:vAlign w:val="bottom"/>
            <w:hideMark/>
          </w:tcPr>
          <w:p w14:paraId="2B897326"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327"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328"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329" w14:textId="77777777" w:rsidR="002D24C4" w:rsidRPr="002D24C4" w:rsidRDefault="002D24C4" w:rsidP="002D24C4">
            <w:pPr>
              <w:spacing w:before="0" w:after="0"/>
              <w:jc w:val="center"/>
              <w:rPr>
                <w:sz w:val="20"/>
                <w:szCs w:val="20"/>
              </w:rPr>
            </w:pPr>
            <w:r w:rsidRPr="002D24C4">
              <w:rPr>
                <w:sz w:val="20"/>
                <w:szCs w:val="20"/>
              </w:rPr>
              <w:t>1.961</w:t>
            </w:r>
          </w:p>
        </w:tc>
        <w:tc>
          <w:tcPr>
            <w:tcW w:w="825" w:type="dxa"/>
            <w:noWrap/>
            <w:vAlign w:val="bottom"/>
            <w:hideMark/>
          </w:tcPr>
          <w:p w14:paraId="2B89732A" w14:textId="77777777" w:rsidR="002D24C4" w:rsidRPr="002D24C4" w:rsidRDefault="002D24C4" w:rsidP="002D24C4">
            <w:pPr>
              <w:spacing w:before="0" w:after="0"/>
              <w:jc w:val="center"/>
              <w:rPr>
                <w:sz w:val="20"/>
                <w:szCs w:val="20"/>
              </w:rPr>
            </w:pPr>
            <w:r w:rsidRPr="002D24C4">
              <w:rPr>
                <w:sz w:val="20"/>
                <w:szCs w:val="20"/>
              </w:rPr>
              <w:t>2.879</w:t>
            </w:r>
          </w:p>
        </w:tc>
        <w:tc>
          <w:tcPr>
            <w:tcW w:w="1206" w:type="dxa"/>
            <w:noWrap/>
            <w:vAlign w:val="bottom"/>
            <w:hideMark/>
          </w:tcPr>
          <w:p w14:paraId="2B89732B"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32C"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32D" w14:textId="77777777" w:rsidR="002D24C4" w:rsidRPr="002D24C4" w:rsidRDefault="002D24C4" w:rsidP="002D24C4">
            <w:pPr>
              <w:spacing w:before="0" w:after="0"/>
              <w:jc w:val="center"/>
              <w:rPr>
                <w:sz w:val="20"/>
                <w:szCs w:val="20"/>
              </w:rPr>
            </w:pPr>
            <w:r w:rsidRPr="002D24C4">
              <w:rPr>
                <w:sz w:val="20"/>
                <w:szCs w:val="20"/>
              </w:rPr>
              <w:t>4.913</w:t>
            </w:r>
          </w:p>
        </w:tc>
      </w:tr>
      <w:tr w:rsidR="002D24C4" w:rsidRPr="0004371D" w14:paraId="2B897338" w14:textId="77777777" w:rsidTr="002D24C4">
        <w:trPr>
          <w:trHeight w:val="300"/>
          <w:jc w:val="center"/>
        </w:trPr>
        <w:tc>
          <w:tcPr>
            <w:tcW w:w="670" w:type="dxa"/>
            <w:noWrap/>
            <w:vAlign w:val="center"/>
            <w:hideMark/>
          </w:tcPr>
          <w:p w14:paraId="2B89732F" w14:textId="77777777" w:rsidR="002D24C4" w:rsidRPr="0004371D" w:rsidRDefault="002D24C4" w:rsidP="002D24C4">
            <w:pPr>
              <w:spacing w:before="0" w:after="0"/>
              <w:jc w:val="center"/>
              <w:rPr>
                <w:sz w:val="20"/>
                <w:szCs w:val="20"/>
              </w:rPr>
            </w:pPr>
            <w:r w:rsidRPr="0004371D">
              <w:rPr>
                <w:sz w:val="20"/>
                <w:szCs w:val="20"/>
              </w:rPr>
              <w:t>2026</w:t>
            </w:r>
          </w:p>
        </w:tc>
        <w:tc>
          <w:tcPr>
            <w:tcW w:w="968" w:type="dxa"/>
            <w:noWrap/>
            <w:vAlign w:val="bottom"/>
            <w:hideMark/>
          </w:tcPr>
          <w:p w14:paraId="2B897330"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331"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332"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333" w14:textId="77777777" w:rsidR="002D24C4" w:rsidRPr="002D24C4" w:rsidRDefault="002D24C4" w:rsidP="002D24C4">
            <w:pPr>
              <w:spacing w:before="0" w:after="0"/>
              <w:jc w:val="center"/>
              <w:rPr>
                <w:sz w:val="20"/>
                <w:szCs w:val="20"/>
              </w:rPr>
            </w:pPr>
            <w:r w:rsidRPr="002D24C4">
              <w:rPr>
                <w:sz w:val="20"/>
                <w:szCs w:val="20"/>
              </w:rPr>
              <w:t>2.329</w:t>
            </w:r>
          </w:p>
        </w:tc>
        <w:tc>
          <w:tcPr>
            <w:tcW w:w="825" w:type="dxa"/>
            <w:noWrap/>
            <w:vAlign w:val="bottom"/>
            <w:hideMark/>
          </w:tcPr>
          <w:p w14:paraId="2B897334" w14:textId="77777777" w:rsidR="002D24C4" w:rsidRPr="002D24C4" w:rsidRDefault="002D24C4" w:rsidP="002D24C4">
            <w:pPr>
              <w:spacing w:before="0" w:after="0"/>
              <w:jc w:val="center"/>
              <w:rPr>
                <w:sz w:val="20"/>
                <w:szCs w:val="20"/>
              </w:rPr>
            </w:pPr>
            <w:r w:rsidRPr="002D24C4">
              <w:rPr>
                <w:sz w:val="20"/>
                <w:szCs w:val="20"/>
              </w:rPr>
              <w:t>2.986</w:t>
            </w:r>
          </w:p>
        </w:tc>
        <w:tc>
          <w:tcPr>
            <w:tcW w:w="1206" w:type="dxa"/>
            <w:noWrap/>
            <w:vAlign w:val="bottom"/>
            <w:hideMark/>
          </w:tcPr>
          <w:p w14:paraId="2B897335"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336"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337" w14:textId="77777777" w:rsidR="002D24C4" w:rsidRPr="002D24C4" w:rsidRDefault="002D24C4" w:rsidP="002D24C4">
            <w:pPr>
              <w:spacing w:before="0" w:after="0"/>
              <w:jc w:val="center"/>
              <w:rPr>
                <w:sz w:val="20"/>
                <w:szCs w:val="20"/>
              </w:rPr>
            </w:pPr>
            <w:r w:rsidRPr="002D24C4">
              <w:rPr>
                <w:sz w:val="20"/>
                <w:szCs w:val="20"/>
              </w:rPr>
              <w:t>5.387</w:t>
            </w:r>
          </w:p>
        </w:tc>
      </w:tr>
      <w:tr w:rsidR="002D24C4" w:rsidRPr="0004371D" w14:paraId="2B897342" w14:textId="77777777" w:rsidTr="002D24C4">
        <w:trPr>
          <w:trHeight w:val="300"/>
          <w:jc w:val="center"/>
        </w:trPr>
        <w:tc>
          <w:tcPr>
            <w:tcW w:w="670" w:type="dxa"/>
            <w:noWrap/>
            <w:vAlign w:val="center"/>
            <w:hideMark/>
          </w:tcPr>
          <w:p w14:paraId="2B897339" w14:textId="77777777" w:rsidR="002D24C4" w:rsidRPr="0004371D" w:rsidRDefault="002D24C4" w:rsidP="002D24C4">
            <w:pPr>
              <w:spacing w:before="0" w:after="0"/>
              <w:jc w:val="center"/>
              <w:rPr>
                <w:sz w:val="20"/>
                <w:szCs w:val="20"/>
              </w:rPr>
            </w:pPr>
            <w:r w:rsidRPr="0004371D">
              <w:rPr>
                <w:sz w:val="20"/>
                <w:szCs w:val="20"/>
              </w:rPr>
              <w:t>2027</w:t>
            </w:r>
          </w:p>
        </w:tc>
        <w:tc>
          <w:tcPr>
            <w:tcW w:w="968" w:type="dxa"/>
            <w:noWrap/>
            <w:vAlign w:val="bottom"/>
            <w:hideMark/>
          </w:tcPr>
          <w:p w14:paraId="2B89733A"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33B"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33C"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33D" w14:textId="77777777" w:rsidR="002D24C4" w:rsidRPr="002D24C4" w:rsidRDefault="002D24C4" w:rsidP="002D24C4">
            <w:pPr>
              <w:spacing w:before="0" w:after="0"/>
              <w:jc w:val="center"/>
              <w:rPr>
                <w:sz w:val="20"/>
                <w:szCs w:val="20"/>
              </w:rPr>
            </w:pPr>
            <w:r w:rsidRPr="002D24C4">
              <w:rPr>
                <w:sz w:val="20"/>
                <w:szCs w:val="20"/>
              </w:rPr>
              <w:t>2.576</w:t>
            </w:r>
          </w:p>
        </w:tc>
        <w:tc>
          <w:tcPr>
            <w:tcW w:w="825" w:type="dxa"/>
            <w:noWrap/>
            <w:vAlign w:val="bottom"/>
            <w:hideMark/>
          </w:tcPr>
          <w:p w14:paraId="2B89733E" w14:textId="77777777" w:rsidR="002D24C4" w:rsidRPr="002D24C4" w:rsidRDefault="002D24C4" w:rsidP="002D24C4">
            <w:pPr>
              <w:spacing w:before="0" w:after="0"/>
              <w:jc w:val="center"/>
              <w:rPr>
                <w:sz w:val="20"/>
                <w:szCs w:val="20"/>
              </w:rPr>
            </w:pPr>
            <w:r w:rsidRPr="002D24C4">
              <w:rPr>
                <w:sz w:val="20"/>
                <w:szCs w:val="20"/>
              </w:rPr>
              <w:t>3.097</w:t>
            </w:r>
          </w:p>
        </w:tc>
        <w:tc>
          <w:tcPr>
            <w:tcW w:w="1206" w:type="dxa"/>
            <w:noWrap/>
            <w:vAlign w:val="bottom"/>
            <w:hideMark/>
          </w:tcPr>
          <w:p w14:paraId="2B89733F"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340"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341" w14:textId="77777777" w:rsidR="002D24C4" w:rsidRPr="002D24C4" w:rsidRDefault="002D24C4" w:rsidP="002D24C4">
            <w:pPr>
              <w:spacing w:before="0" w:after="0"/>
              <w:jc w:val="center"/>
              <w:rPr>
                <w:sz w:val="20"/>
                <w:szCs w:val="20"/>
              </w:rPr>
            </w:pPr>
            <w:r w:rsidRPr="002D24C4">
              <w:rPr>
                <w:sz w:val="20"/>
                <w:szCs w:val="20"/>
              </w:rPr>
              <w:t>5.745</w:t>
            </w:r>
          </w:p>
        </w:tc>
      </w:tr>
      <w:tr w:rsidR="002D24C4" w:rsidRPr="0004371D" w14:paraId="2B89734C" w14:textId="77777777" w:rsidTr="002D24C4">
        <w:trPr>
          <w:trHeight w:val="300"/>
          <w:jc w:val="center"/>
        </w:trPr>
        <w:tc>
          <w:tcPr>
            <w:tcW w:w="670" w:type="dxa"/>
            <w:noWrap/>
            <w:vAlign w:val="center"/>
            <w:hideMark/>
          </w:tcPr>
          <w:p w14:paraId="2B897343" w14:textId="77777777" w:rsidR="002D24C4" w:rsidRPr="0004371D" w:rsidRDefault="002D24C4" w:rsidP="002D24C4">
            <w:pPr>
              <w:spacing w:before="0" w:after="0"/>
              <w:jc w:val="center"/>
              <w:rPr>
                <w:sz w:val="20"/>
                <w:szCs w:val="20"/>
              </w:rPr>
            </w:pPr>
            <w:r w:rsidRPr="0004371D">
              <w:rPr>
                <w:sz w:val="20"/>
                <w:szCs w:val="20"/>
              </w:rPr>
              <w:t>2028</w:t>
            </w:r>
          </w:p>
        </w:tc>
        <w:tc>
          <w:tcPr>
            <w:tcW w:w="968" w:type="dxa"/>
            <w:noWrap/>
            <w:vAlign w:val="bottom"/>
            <w:hideMark/>
          </w:tcPr>
          <w:p w14:paraId="2B897344"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345"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346"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347" w14:textId="77777777" w:rsidR="002D24C4" w:rsidRPr="002D24C4" w:rsidRDefault="002D24C4" w:rsidP="002D24C4">
            <w:pPr>
              <w:spacing w:before="0" w:after="0"/>
              <w:jc w:val="center"/>
              <w:rPr>
                <w:sz w:val="20"/>
                <w:szCs w:val="20"/>
              </w:rPr>
            </w:pPr>
            <w:r w:rsidRPr="002D24C4">
              <w:rPr>
                <w:sz w:val="20"/>
                <w:szCs w:val="20"/>
              </w:rPr>
              <w:t>2.804</w:t>
            </w:r>
          </w:p>
        </w:tc>
        <w:tc>
          <w:tcPr>
            <w:tcW w:w="825" w:type="dxa"/>
            <w:noWrap/>
            <w:vAlign w:val="bottom"/>
            <w:hideMark/>
          </w:tcPr>
          <w:p w14:paraId="2B897348" w14:textId="77777777" w:rsidR="002D24C4" w:rsidRPr="002D24C4" w:rsidRDefault="002D24C4" w:rsidP="002D24C4">
            <w:pPr>
              <w:spacing w:before="0" w:after="0"/>
              <w:jc w:val="center"/>
              <w:rPr>
                <w:sz w:val="20"/>
                <w:szCs w:val="20"/>
              </w:rPr>
            </w:pPr>
            <w:r w:rsidRPr="002D24C4">
              <w:rPr>
                <w:sz w:val="20"/>
                <w:szCs w:val="20"/>
              </w:rPr>
              <w:t>3.212</w:t>
            </w:r>
          </w:p>
        </w:tc>
        <w:tc>
          <w:tcPr>
            <w:tcW w:w="1206" w:type="dxa"/>
            <w:noWrap/>
            <w:vAlign w:val="bottom"/>
            <w:hideMark/>
          </w:tcPr>
          <w:p w14:paraId="2B897349"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34A"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34B" w14:textId="77777777" w:rsidR="002D24C4" w:rsidRPr="002D24C4" w:rsidRDefault="002D24C4" w:rsidP="002D24C4">
            <w:pPr>
              <w:spacing w:before="0" w:after="0"/>
              <w:jc w:val="center"/>
              <w:rPr>
                <w:sz w:val="20"/>
                <w:szCs w:val="20"/>
              </w:rPr>
            </w:pPr>
            <w:r w:rsidRPr="002D24C4">
              <w:rPr>
                <w:sz w:val="20"/>
                <w:szCs w:val="20"/>
              </w:rPr>
              <w:t>6.088</w:t>
            </w:r>
          </w:p>
        </w:tc>
      </w:tr>
      <w:tr w:rsidR="002D24C4" w:rsidRPr="0004371D" w14:paraId="2B897356" w14:textId="77777777" w:rsidTr="002D24C4">
        <w:trPr>
          <w:trHeight w:val="300"/>
          <w:jc w:val="center"/>
        </w:trPr>
        <w:tc>
          <w:tcPr>
            <w:tcW w:w="670" w:type="dxa"/>
            <w:noWrap/>
            <w:vAlign w:val="center"/>
            <w:hideMark/>
          </w:tcPr>
          <w:p w14:paraId="2B89734D" w14:textId="77777777" w:rsidR="002D24C4" w:rsidRPr="0004371D" w:rsidRDefault="002D24C4" w:rsidP="002D24C4">
            <w:pPr>
              <w:spacing w:before="0" w:after="0"/>
              <w:jc w:val="center"/>
              <w:rPr>
                <w:sz w:val="20"/>
                <w:szCs w:val="20"/>
              </w:rPr>
            </w:pPr>
            <w:r w:rsidRPr="0004371D">
              <w:rPr>
                <w:sz w:val="20"/>
                <w:szCs w:val="20"/>
              </w:rPr>
              <w:t>2029</w:t>
            </w:r>
          </w:p>
        </w:tc>
        <w:tc>
          <w:tcPr>
            <w:tcW w:w="968" w:type="dxa"/>
            <w:noWrap/>
            <w:vAlign w:val="bottom"/>
            <w:hideMark/>
          </w:tcPr>
          <w:p w14:paraId="2B89734E"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34F"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350"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351" w14:textId="77777777" w:rsidR="002D24C4" w:rsidRPr="002D24C4" w:rsidRDefault="002D24C4" w:rsidP="002D24C4">
            <w:pPr>
              <w:spacing w:before="0" w:after="0"/>
              <w:jc w:val="center"/>
              <w:rPr>
                <w:sz w:val="20"/>
                <w:szCs w:val="20"/>
              </w:rPr>
            </w:pPr>
            <w:r w:rsidRPr="002D24C4">
              <w:rPr>
                <w:sz w:val="20"/>
                <w:szCs w:val="20"/>
              </w:rPr>
              <w:t>2.993</w:t>
            </w:r>
          </w:p>
        </w:tc>
        <w:tc>
          <w:tcPr>
            <w:tcW w:w="825" w:type="dxa"/>
            <w:noWrap/>
            <w:vAlign w:val="bottom"/>
            <w:hideMark/>
          </w:tcPr>
          <w:p w14:paraId="2B897352" w14:textId="77777777" w:rsidR="002D24C4" w:rsidRPr="002D24C4" w:rsidRDefault="002D24C4" w:rsidP="002D24C4">
            <w:pPr>
              <w:spacing w:before="0" w:after="0"/>
              <w:jc w:val="center"/>
              <w:rPr>
                <w:sz w:val="20"/>
                <w:szCs w:val="20"/>
              </w:rPr>
            </w:pPr>
            <w:r w:rsidRPr="002D24C4">
              <w:rPr>
                <w:sz w:val="20"/>
                <w:szCs w:val="20"/>
              </w:rPr>
              <w:t>3.330</w:t>
            </w:r>
          </w:p>
        </w:tc>
        <w:tc>
          <w:tcPr>
            <w:tcW w:w="1206" w:type="dxa"/>
            <w:noWrap/>
            <w:vAlign w:val="bottom"/>
            <w:hideMark/>
          </w:tcPr>
          <w:p w14:paraId="2B897353"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354"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355" w14:textId="77777777" w:rsidR="002D24C4" w:rsidRPr="002D24C4" w:rsidRDefault="002D24C4" w:rsidP="002D24C4">
            <w:pPr>
              <w:spacing w:before="0" w:after="0"/>
              <w:jc w:val="center"/>
              <w:rPr>
                <w:sz w:val="20"/>
                <w:szCs w:val="20"/>
              </w:rPr>
            </w:pPr>
            <w:r w:rsidRPr="002D24C4">
              <w:rPr>
                <w:sz w:val="20"/>
                <w:szCs w:val="20"/>
              </w:rPr>
              <w:t>6.395</w:t>
            </w:r>
          </w:p>
        </w:tc>
      </w:tr>
      <w:tr w:rsidR="002D24C4" w:rsidRPr="0004371D" w14:paraId="2B897360" w14:textId="77777777" w:rsidTr="002D24C4">
        <w:trPr>
          <w:trHeight w:val="300"/>
          <w:jc w:val="center"/>
        </w:trPr>
        <w:tc>
          <w:tcPr>
            <w:tcW w:w="670" w:type="dxa"/>
            <w:noWrap/>
            <w:vAlign w:val="center"/>
            <w:hideMark/>
          </w:tcPr>
          <w:p w14:paraId="2B897357" w14:textId="77777777" w:rsidR="002D24C4" w:rsidRPr="0004371D" w:rsidRDefault="002D24C4" w:rsidP="002D24C4">
            <w:pPr>
              <w:spacing w:before="0" w:after="0"/>
              <w:jc w:val="center"/>
              <w:rPr>
                <w:sz w:val="20"/>
                <w:szCs w:val="20"/>
              </w:rPr>
            </w:pPr>
            <w:r w:rsidRPr="0004371D">
              <w:rPr>
                <w:sz w:val="20"/>
                <w:szCs w:val="20"/>
              </w:rPr>
              <w:t>2030</w:t>
            </w:r>
          </w:p>
        </w:tc>
        <w:tc>
          <w:tcPr>
            <w:tcW w:w="968" w:type="dxa"/>
            <w:noWrap/>
            <w:vAlign w:val="bottom"/>
            <w:hideMark/>
          </w:tcPr>
          <w:p w14:paraId="2B897358" w14:textId="77777777" w:rsidR="002D24C4" w:rsidRPr="002D24C4" w:rsidRDefault="002D24C4" w:rsidP="002D24C4">
            <w:pPr>
              <w:spacing w:before="0" w:after="0"/>
              <w:jc w:val="center"/>
              <w:rPr>
                <w:sz w:val="20"/>
                <w:szCs w:val="20"/>
              </w:rPr>
            </w:pPr>
            <w:r w:rsidRPr="002D24C4">
              <w:rPr>
                <w:sz w:val="20"/>
                <w:szCs w:val="20"/>
              </w:rPr>
              <w:t>5.135</w:t>
            </w:r>
          </w:p>
        </w:tc>
        <w:tc>
          <w:tcPr>
            <w:tcW w:w="1094" w:type="dxa"/>
            <w:noWrap/>
            <w:vAlign w:val="bottom"/>
            <w:hideMark/>
          </w:tcPr>
          <w:p w14:paraId="2B897359"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35A"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35B" w14:textId="77777777" w:rsidR="002D24C4" w:rsidRPr="002D24C4" w:rsidRDefault="002D24C4" w:rsidP="002D24C4">
            <w:pPr>
              <w:spacing w:before="0" w:after="0"/>
              <w:jc w:val="center"/>
              <w:rPr>
                <w:sz w:val="20"/>
                <w:szCs w:val="20"/>
              </w:rPr>
            </w:pPr>
            <w:r w:rsidRPr="002D24C4">
              <w:rPr>
                <w:sz w:val="20"/>
                <w:szCs w:val="20"/>
              </w:rPr>
              <w:t>3.056</w:t>
            </w:r>
          </w:p>
        </w:tc>
        <w:tc>
          <w:tcPr>
            <w:tcW w:w="825" w:type="dxa"/>
            <w:noWrap/>
            <w:vAlign w:val="bottom"/>
            <w:hideMark/>
          </w:tcPr>
          <w:p w14:paraId="2B89735C" w14:textId="77777777" w:rsidR="002D24C4" w:rsidRPr="002D24C4" w:rsidRDefault="002D24C4" w:rsidP="002D24C4">
            <w:pPr>
              <w:spacing w:before="0" w:after="0"/>
              <w:jc w:val="center"/>
              <w:rPr>
                <w:sz w:val="20"/>
                <w:szCs w:val="20"/>
              </w:rPr>
            </w:pPr>
            <w:r w:rsidRPr="002D24C4">
              <w:rPr>
                <w:sz w:val="20"/>
                <w:szCs w:val="20"/>
              </w:rPr>
              <w:t>3.451</w:t>
            </w:r>
          </w:p>
        </w:tc>
        <w:tc>
          <w:tcPr>
            <w:tcW w:w="1206" w:type="dxa"/>
            <w:noWrap/>
            <w:vAlign w:val="bottom"/>
            <w:hideMark/>
          </w:tcPr>
          <w:p w14:paraId="2B89735D"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35E"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35F" w14:textId="77777777" w:rsidR="002D24C4" w:rsidRPr="002D24C4" w:rsidRDefault="002D24C4" w:rsidP="002D24C4">
            <w:pPr>
              <w:spacing w:before="0" w:after="0"/>
              <w:jc w:val="center"/>
              <w:rPr>
                <w:sz w:val="20"/>
                <w:szCs w:val="20"/>
              </w:rPr>
            </w:pPr>
            <w:r w:rsidRPr="002D24C4">
              <w:rPr>
                <w:sz w:val="20"/>
                <w:szCs w:val="20"/>
              </w:rPr>
              <w:t>1.443</w:t>
            </w:r>
          </w:p>
        </w:tc>
      </w:tr>
      <w:tr w:rsidR="002D24C4" w:rsidRPr="0004371D" w14:paraId="2B89736A" w14:textId="77777777" w:rsidTr="002D24C4">
        <w:trPr>
          <w:trHeight w:val="300"/>
          <w:jc w:val="center"/>
        </w:trPr>
        <w:tc>
          <w:tcPr>
            <w:tcW w:w="670" w:type="dxa"/>
            <w:noWrap/>
            <w:vAlign w:val="center"/>
            <w:hideMark/>
          </w:tcPr>
          <w:p w14:paraId="2B897361" w14:textId="77777777" w:rsidR="002D24C4" w:rsidRPr="0004371D" w:rsidRDefault="002D24C4" w:rsidP="002D24C4">
            <w:pPr>
              <w:spacing w:before="0" w:after="0"/>
              <w:jc w:val="center"/>
              <w:rPr>
                <w:sz w:val="20"/>
                <w:szCs w:val="20"/>
              </w:rPr>
            </w:pPr>
            <w:r w:rsidRPr="0004371D">
              <w:rPr>
                <w:sz w:val="20"/>
                <w:szCs w:val="20"/>
              </w:rPr>
              <w:t>2031</w:t>
            </w:r>
          </w:p>
        </w:tc>
        <w:tc>
          <w:tcPr>
            <w:tcW w:w="968" w:type="dxa"/>
            <w:noWrap/>
            <w:vAlign w:val="bottom"/>
            <w:hideMark/>
          </w:tcPr>
          <w:p w14:paraId="2B897362"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363"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364"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365" w14:textId="77777777" w:rsidR="002D24C4" w:rsidRPr="002D24C4" w:rsidRDefault="002D24C4" w:rsidP="002D24C4">
            <w:pPr>
              <w:spacing w:before="0" w:after="0"/>
              <w:jc w:val="center"/>
              <w:rPr>
                <w:sz w:val="20"/>
                <w:szCs w:val="20"/>
              </w:rPr>
            </w:pPr>
            <w:r w:rsidRPr="002D24C4">
              <w:rPr>
                <w:sz w:val="20"/>
                <w:szCs w:val="20"/>
              </w:rPr>
              <w:t>8.695</w:t>
            </w:r>
          </w:p>
        </w:tc>
        <w:tc>
          <w:tcPr>
            <w:tcW w:w="825" w:type="dxa"/>
            <w:noWrap/>
            <w:vAlign w:val="bottom"/>
            <w:hideMark/>
          </w:tcPr>
          <w:p w14:paraId="2B897366" w14:textId="77777777" w:rsidR="002D24C4" w:rsidRPr="002D24C4" w:rsidRDefault="002D24C4" w:rsidP="002D24C4">
            <w:pPr>
              <w:spacing w:before="0" w:after="0"/>
              <w:jc w:val="center"/>
              <w:rPr>
                <w:sz w:val="20"/>
                <w:szCs w:val="20"/>
              </w:rPr>
            </w:pPr>
            <w:r w:rsidRPr="002D24C4">
              <w:rPr>
                <w:sz w:val="20"/>
                <w:szCs w:val="20"/>
              </w:rPr>
              <w:t>3.632</w:t>
            </w:r>
          </w:p>
        </w:tc>
        <w:tc>
          <w:tcPr>
            <w:tcW w:w="1206" w:type="dxa"/>
            <w:noWrap/>
            <w:vAlign w:val="bottom"/>
            <w:hideMark/>
          </w:tcPr>
          <w:p w14:paraId="2B897367"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368"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369" w14:textId="77777777" w:rsidR="002D24C4" w:rsidRPr="002D24C4" w:rsidRDefault="002D24C4" w:rsidP="002D24C4">
            <w:pPr>
              <w:spacing w:before="0" w:after="0"/>
              <w:jc w:val="center"/>
              <w:rPr>
                <w:sz w:val="20"/>
                <w:szCs w:val="20"/>
              </w:rPr>
            </w:pPr>
            <w:r w:rsidRPr="002D24C4">
              <w:rPr>
                <w:sz w:val="20"/>
                <w:szCs w:val="20"/>
              </w:rPr>
              <w:t>12.399</w:t>
            </w:r>
          </w:p>
        </w:tc>
      </w:tr>
      <w:tr w:rsidR="002D24C4" w:rsidRPr="0004371D" w14:paraId="2B897374" w14:textId="77777777" w:rsidTr="002D24C4">
        <w:trPr>
          <w:trHeight w:val="300"/>
          <w:jc w:val="center"/>
        </w:trPr>
        <w:tc>
          <w:tcPr>
            <w:tcW w:w="670" w:type="dxa"/>
            <w:noWrap/>
            <w:vAlign w:val="center"/>
            <w:hideMark/>
          </w:tcPr>
          <w:p w14:paraId="2B89736B" w14:textId="77777777" w:rsidR="002D24C4" w:rsidRPr="0004371D" w:rsidRDefault="002D24C4" w:rsidP="002D24C4">
            <w:pPr>
              <w:spacing w:before="0" w:after="0"/>
              <w:jc w:val="center"/>
              <w:rPr>
                <w:sz w:val="20"/>
                <w:szCs w:val="20"/>
              </w:rPr>
            </w:pPr>
            <w:r w:rsidRPr="0004371D">
              <w:rPr>
                <w:sz w:val="20"/>
                <w:szCs w:val="20"/>
              </w:rPr>
              <w:t>2032</w:t>
            </w:r>
          </w:p>
        </w:tc>
        <w:tc>
          <w:tcPr>
            <w:tcW w:w="968" w:type="dxa"/>
            <w:noWrap/>
            <w:vAlign w:val="bottom"/>
            <w:hideMark/>
          </w:tcPr>
          <w:p w14:paraId="2B89736C"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36D"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36E"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36F" w14:textId="77777777" w:rsidR="002D24C4" w:rsidRPr="002D24C4" w:rsidRDefault="002D24C4" w:rsidP="002D24C4">
            <w:pPr>
              <w:spacing w:before="0" w:after="0"/>
              <w:jc w:val="center"/>
              <w:rPr>
                <w:sz w:val="20"/>
                <w:szCs w:val="20"/>
              </w:rPr>
            </w:pPr>
            <w:r w:rsidRPr="002D24C4">
              <w:rPr>
                <w:sz w:val="20"/>
                <w:szCs w:val="20"/>
              </w:rPr>
              <w:t>12.039</w:t>
            </w:r>
          </w:p>
        </w:tc>
        <w:tc>
          <w:tcPr>
            <w:tcW w:w="825" w:type="dxa"/>
            <w:noWrap/>
            <w:vAlign w:val="bottom"/>
            <w:hideMark/>
          </w:tcPr>
          <w:p w14:paraId="2B897370" w14:textId="77777777" w:rsidR="002D24C4" w:rsidRPr="002D24C4" w:rsidRDefault="002D24C4" w:rsidP="002D24C4">
            <w:pPr>
              <w:spacing w:before="0" w:after="0"/>
              <w:jc w:val="center"/>
              <w:rPr>
                <w:sz w:val="20"/>
                <w:szCs w:val="20"/>
              </w:rPr>
            </w:pPr>
            <w:r w:rsidRPr="002D24C4">
              <w:rPr>
                <w:sz w:val="20"/>
                <w:szCs w:val="20"/>
              </w:rPr>
              <w:t>3.850</w:t>
            </w:r>
          </w:p>
        </w:tc>
        <w:tc>
          <w:tcPr>
            <w:tcW w:w="1206" w:type="dxa"/>
            <w:noWrap/>
            <w:vAlign w:val="bottom"/>
            <w:hideMark/>
          </w:tcPr>
          <w:p w14:paraId="2B897371"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372"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373" w14:textId="77777777" w:rsidR="002D24C4" w:rsidRPr="002D24C4" w:rsidRDefault="002D24C4" w:rsidP="002D24C4">
            <w:pPr>
              <w:spacing w:before="0" w:after="0"/>
              <w:jc w:val="center"/>
              <w:rPr>
                <w:sz w:val="20"/>
                <w:szCs w:val="20"/>
              </w:rPr>
            </w:pPr>
            <w:r w:rsidRPr="002D24C4">
              <w:rPr>
                <w:sz w:val="20"/>
                <w:szCs w:val="20"/>
              </w:rPr>
              <w:t>15.962</w:t>
            </w:r>
          </w:p>
        </w:tc>
      </w:tr>
      <w:tr w:rsidR="002D24C4" w:rsidRPr="0004371D" w14:paraId="2B89737E" w14:textId="77777777" w:rsidTr="002D24C4">
        <w:trPr>
          <w:trHeight w:val="300"/>
          <w:jc w:val="center"/>
        </w:trPr>
        <w:tc>
          <w:tcPr>
            <w:tcW w:w="670" w:type="dxa"/>
            <w:noWrap/>
            <w:vAlign w:val="center"/>
            <w:hideMark/>
          </w:tcPr>
          <w:p w14:paraId="2B897375" w14:textId="77777777" w:rsidR="002D24C4" w:rsidRPr="0004371D" w:rsidRDefault="002D24C4" w:rsidP="002D24C4">
            <w:pPr>
              <w:spacing w:before="0" w:after="0"/>
              <w:jc w:val="center"/>
              <w:rPr>
                <w:sz w:val="20"/>
                <w:szCs w:val="20"/>
              </w:rPr>
            </w:pPr>
            <w:r w:rsidRPr="0004371D">
              <w:rPr>
                <w:sz w:val="20"/>
                <w:szCs w:val="20"/>
              </w:rPr>
              <w:t>2033</w:t>
            </w:r>
          </w:p>
        </w:tc>
        <w:tc>
          <w:tcPr>
            <w:tcW w:w="968" w:type="dxa"/>
            <w:noWrap/>
            <w:vAlign w:val="bottom"/>
            <w:hideMark/>
          </w:tcPr>
          <w:p w14:paraId="2B897376"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377"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378"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379" w14:textId="77777777" w:rsidR="002D24C4" w:rsidRPr="002D24C4" w:rsidRDefault="002D24C4" w:rsidP="002D24C4">
            <w:pPr>
              <w:spacing w:before="0" w:after="0"/>
              <w:jc w:val="center"/>
              <w:rPr>
                <w:sz w:val="20"/>
                <w:szCs w:val="20"/>
              </w:rPr>
            </w:pPr>
            <w:r w:rsidRPr="002D24C4">
              <w:rPr>
                <w:sz w:val="20"/>
                <w:szCs w:val="20"/>
              </w:rPr>
              <w:t>18.064</w:t>
            </w:r>
          </w:p>
        </w:tc>
        <w:tc>
          <w:tcPr>
            <w:tcW w:w="825" w:type="dxa"/>
            <w:noWrap/>
            <w:vAlign w:val="bottom"/>
            <w:hideMark/>
          </w:tcPr>
          <w:p w14:paraId="2B89737A" w14:textId="77777777" w:rsidR="002D24C4" w:rsidRPr="002D24C4" w:rsidRDefault="002D24C4" w:rsidP="002D24C4">
            <w:pPr>
              <w:spacing w:before="0" w:after="0"/>
              <w:jc w:val="center"/>
              <w:rPr>
                <w:sz w:val="20"/>
                <w:szCs w:val="20"/>
              </w:rPr>
            </w:pPr>
            <w:r w:rsidRPr="002D24C4">
              <w:rPr>
                <w:sz w:val="20"/>
                <w:szCs w:val="20"/>
              </w:rPr>
              <w:t>4.502</w:t>
            </w:r>
          </w:p>
        </w:tc>
        <w:tc>
          <w:tcPr>
            <w:tcW w:w="1206" w:type="dxa"/>
            <w:noWrap/>
            <w:vAlign w:val="bottom"/>
            <w:hideMark/>
          </w:tcPr>
          <w:p w14:paraId="2B89737B"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37C"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37D" w14:textId="77777777" w:rsidR="002D24C4" w:rsidRPr="002D24C4" w:rsidRDefault="002D24C4" w:rsidP="002D24C4">
            <w:pPr>
              <w:spacing w:before="0" w:after="0"/>
              <w:jc w:val="center"/>
              <w:rPr>
                <w:sz w:val="20"/>
                <w:szCs w:val="20"/>
              </w:rPr>
            </w:pPr>
            <w:r w:rsidRPr="002D24C4">
              <w:rPr>
                <w:sz w:val="20"/>
                <w:szCs w:val="20"/>
              </w:rPr>
              <w:t>22.638</w:t>
            </w:r>
          </w:p>
        </w:tc>
      </w:tr>
      <w:tr w:rsidR="002D24C4" w:rsidRPr="0004371D" w14:paraId="2B897388" w14:textId="77777777" w:rsidTr="002D24C4">
        <w:trPr>
          <w:trHeight w:val="300"/>
          <w:jc w:val="center"/>
        </w:trPr>
        <w:tc>
          <w:tcPr>
            <w:tcW w:w="670" w:type="dxa"/>
            <w:noWrap/>
            <w:vAlign w:val="center"/>
            <w:hideMark/>
          </w:tcPr>
          <w:p w14:paraId="2B89737F" w14:textId="77777777" w:rsidR="002D24C4" w:rsidRPr="0004371D" w:rsidRDefault="002D24C4" w:rsidP="002D24C4">
            <w:pPr>
              <w:spacing w:before="0" w:after="0"/>
              <w:jc w:val="center"/>
              <w:rPr>
                <w:sz w:val="20"/>
                <w:szCs w:val="20"/>
              </w:rPr>
            </w:pPr>
            <w:r w:rsidRPr="0004371D">
              <w:rPr>
                <w:sz w:val="20"/>
                <w:szCs w:val="20"/>
              </w:rPr>
              <w:t>2034</w:t>
            </w:r>
          </w:p>
        </w:tc>
        <w:tc>
          <w:tcPr>
            <w:tcW w:w="968" w:type="dxa"/>
            <w:noWrap/>
            <w:vAlign w:val="bottom"/>
            <w:hideMark/>
          </w:tcPr>
          <w:p w14:paraId="2B897380"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381"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382"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383" w14:textId="77777777" w:rsidR="002D24C4" w:rsidRPr="002D24C4" w:rsidRDefault="002D24C4" w:rsidP="002D24C4">
            <w:pPr>
              <w:spacing w:before="0" w:after="0"/>
              <w:jc w:val="center"/>
              <w:rPr>
                <w:sz w:val="20"/>
                <w:szCs w:val="20"/>
              </w:rPr>
            </w:pPr>
            <w:r w:rsidRPr="002D24C4">
              <w:rPr>
                <w:sz w:val="20"/>
                <w:szCs w:val="20"/>
              </w:rPr>
              <w:t>27.213</w:t>
            </w:r>
          </w:p>
        </w:tc>
        <w:tc>
          <w:tcPr>
            <w:tcW w:w="825" w:type="dxa"/>
            <w:noWrap/>
            <w:vAlign w:val="bottom"/>
            <w:hideMark/>
          </w:tcPr>
          <w:p w14:paraId="2B897384" w14:textId="77777777" w:rsidR="002D24C4" w:rsidRPr="002D24C4" w:rsidRDefault="002D24C4" w:rsidP="002D24C4">
            <w:pPr>
              <w:spacing w:before="0" w:after="0"/>
              <w:jc w:val="center"/>
              <w:rPr>
                <w:sz w:val="20"/>
                <w:szCs w:val="20"/>
              </w:rPr>
            </w:pPr>
            <w:r w:rsidRPr="002D24C4">
              <w:rPr>
                <w:sz w:val="20"/>
                <w:szCs w:val="20"/>
              </w:rPr>
              <w:t>6.742</w:t>
            </w:r>
          </w:p>
        </w:tc>
        <w:tc>
          <w:tcPr>
            <w:tcW w:w="1206" w:type="dxa"/>
            <w:noWrap/>
            <w:vAlign w:val="bottom"/>
            <w:hideMark/>
          </w:tcPr>
          <w:p w14:paraId="2B897385"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386"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387" w14:textId="77777777" w:rsidR="002D24C4" w:rsidRPr="002D24C4" w:rsidRDefault="002D24C4" w:rsidP="002D24C4">
            <w:pPr>
              <w:spacing w:before="0" w:after="0"/>
              <w:jc w:val="center"/>
              <w:rPr>
                <w:sz w:val="20"/>
                <w:szCs w:val="20"/>
              </w:rPr>
            </w:pPr>
            <w:r w:rsidRPr="002D24C4">
              <w:rPr>
                <w:sz w:val="20"/>
                <w:szCs w:val="20"/>
              </w:rPr>
              <w:t>34.027</w:t>
            </w:r>
          </w:p>
        </w:tc>
      </w:tr>
      <w:tr w:rsidR="002D24C4" w:rsidRPr="0004371D" w14:paraId="2B897392" w14:textId="77777777" w:rsidTr="002D24C4">
        <w:trPr>
          <w:trHeight w:val="300"/>
          <w:jc w:val="center"/>
        </w:trPr>
        <w:tc>
          <w:tcPr>
            <w:tcW w:w="670" w:type="dxa"/>
            <w:noWrap/>
            <w:vAlign w:val="center"/>
            <w:hideMark/>
          </w:tcPr>
          <w:p w14:paraId="2B897389" w14:textId="77777777" w:rsidR="002D24C4" w:rsidRPr="0004371D" w:rsidRDefault="002D24C4" w:rsidP="002D24C4">
            <w:pPr>
              <w:spacing w:before="0" w:after="0"/>
              <w:jc w:val="center"/>
              <w:rPr>
                <w:sz w:val="20"/>
                <w:szCs w:val="20"/>
              </w:rPr>
            </w:pPr>
            <w:r w:rsidRPr="0004371D">
              <w:rPr>
                <w:sz w:val="20"/>
                <w:szCs w:val="20"/>
              </w:rPr>
              <w:t>2035</w:t>
            </w:r>
          </w:p>
        </w:tc>
        <w:tc>
          <w:tcPr>
            <w:tcW w:w="968" w:type="dxa"/>
            <w:noWrap/>
            <w:vAlign w:val="bottom"/>
            <w:hideMark/>
          </w:tcPr>
          <w:p w14:paraId="2B89738A" w14:textId="77777777" w:rsidR="002D24C4" w:rsidRPr="002D24C4" w:rsidRDefault="002D24C4" w:rsidP="002D24C4">
            <w:pPr>
              <w:spacing w:before="0" w:after="0"/>
              <w:jc w:val="center"/>
              <w:rPr>
                <w:sz w:val="20"/>
                <w:szCs w:val="20"/>
              </w:rPr>
            </w:pPr>
            <w:r w:rsidRPr="002D24C4">
              <w:rPr>
                <w:sz w:val="20"/>
                <w:szCs w:val="20"/>
              </w:rPr>
              <w:t>0.000</w:t>
            </w:r>
          </w:p>
        </w:tc>
        <w:tc>
          <w:tcPr>
            <w:tcW w:w="1094" w:type="dxa"/>
            <w:noWrap/>
            <w:vAlign w:val="bottom"/>
            <w:hideMark/>
          </w:tcPr>
          <w:p w14:paraId="2B89738B" w14:textId="77777777" w:rsidR="002D24C4" w:rsidRPr="002D24C4" w:rsidRDefault="002D24C4" w:rsidP="002D24C4">
            <w:pPr>
              <w:spacing w:before="0" w:after="0"/>
              <w:jc w:val="center"/>
              <w:rPr>
                <w:sz w:val="20"/>
                <w:szCs w:val="20"/>
              </w:rPr>
            </w:pPr>
            <w:r w:rsidRPr="002D24C4">
              <w:rPr>
                <w:sz w:val="20"/>
                <w:szCs w:val="20"/>
              </w:rPr>
              <w:t>-0.072</w:t>
            </w:r>
          </w:p>
        </w:tc>
        <w:tc>
          <w:tcPr>
            <w:tcW w:w="960" w:type="dxa"/>
            <w:noWrap/>
            <w:vAlign w:val="bottom"/>
            <w:hideMark/>
          </w:tcPr>
          <w:p w14:paraId="2B89738C" w14:textId="77777777" w:rsidR="002D24C4" w:rsidRPr="002D24C4" w:rsidRDefault="002D24C4" w:rsidP="002D24C4">
            <w:pPr>
              <w:spacing w:before="0" w:after="0"/>
              <w:jc w:val="center"/>
              <w:rPr>
                <w:sz w:val="20"/>
                <w:szCs w:val="20"/>
              </w:rPr>
            </w:pPr>
            <w:r w:rsidRPr="002D24C4">
              <w:rPr>
                <w:sz w:val="20"/>
                <w:szCs w:val="20"/>
              </w:rPr>
              <w:t>0.000</w:t>
            </w:r>
          </w:p>
        </w:tc>
        <w:tc>
          <w:tcPr>
            <w:tcW w:w="866" w:type="dxa"/>
            <w:noWrap/>
            <w:vAlign w:val="bottom"/>
            <w:hideMark/>
          </w:tcPr>
          <w:p w14:paraId="2B89738D" w14:textId="77777777" w:rsidR="002D24C4" w:rsidRPr="002D24C4" w:rsidRDefault="002D24C4" w:rsidP="002D24C4">
            <w:pPr>
              <w:spacing w:before="0" w:after="0"/>
              <w:jc w:val="center"/>
              <w:rPr>
                <w:sz w:val="20"/>
                <w:szCs w:val="20"/>
              </w:rPr>
            </w:pPr>
            <w:r w:rsidRPr="002D24C4">
              <w:rPr>
                <w:sz w:val="20"/>
                <w:szCs w:val="20"/>
              </w:rPr>
              <w:t>34.374</w:t>
            </w:r>
          </w:p>
        </w:tc>
        <w:tc>
          <w:tcPr>
            <w:tcW w:w="825" w:type="dxa"/>
            <w:noWrap/>
            <w:vAlign w:val="bottom"/>
            <w:hideMark/>
          </w:tcPr>
          <w:p w14:paraId="2B89738E" w14:textId="77777777" w:rsidR="002D24C4" w:rsidRPr="002D24C4" w:rsidRDefault="002D24C4" w:rsidP="002D24C4">
            <w:pPr>
              <w:spacing w:before="0" w:after="0"/>
              <w:jc w:val="center"/>
              <w:rPr>
                <w:sz w:val="20"/>
                <w:szCs w:val="20"/>
              </w:rPr>
            </w:pPr>
            <w:r w:rsidRPr="002D24C4">
              <w:rPr>
                <w:sz w:val="20"/>
                <w:szCs w:val="20"/>
              </w:rPr>
              <w:t>9.320</w:t>
            </w:r>
          </w:p>
        </w:tc>
        <w:tc>
          <w:tcPr>
            <w:tcW w:w="1206" w:type="dxa"/>
            <w:noWrap/>
            <w:vAlign w:val="bottom"/>
            <w:hideMark/>
          </w:tcPr>
          <w:p w14:paraId="2B89738F" w14:textId="77777777" w:rsidR="002D24C4" w:rsidRPr="002D24C4" w:rsidRDefault="002D24C4" w:rsidP="002D24C4">
            <w:pPr>
              <w:spacing w:before="0" w:after="0"/>
              <w:jc w:val="center"/>
              <w:rPr>
                <w:sz w:val="20"/>
                <w:szCs w:val="20"/>
              </w:rPr>
            </w:pPr>
            <w:r w:rsidRPr="002D24C4">
              <w:rPr>
                <w:sz w:val="20"/>
                <w:szCs w:val="20"/>
              </w:rPr>
              <w:t>0.000</w:t>
            </w:r>
          </w:p>
        </w:tc>
        <w:tc>
          <w:tcPr>
            <w:tcW w:w="1139" w:type="dxa"/>
            <w:noWrap/>
            <w:vAlign w:val="bottom"/>
            <w:hideMark/>
          </w:tcPr>
          <w:p w14:paraId="2B897390" w14:textId="77777777" w:rsidR="002D24C4" w:rsidRPr="002D24C4" w:rsidRDefault="002D24C4" w:rsidP="002D24C4">
            <w:pPr>
              <w:spacing w:before="0" w:after="0"/>
              <w:jc w:val="center"/>
              <w:rPr>
                <w:sz w:val="20"/>
                <w:szCs w:val="20"/>
              </w:rPr>
            </w:pPr>
            <w:r w:rsidRPr="002D24C4">
              <w:rPr>
                <w:sz w:val="20"/>
                <w:szCs w:val="20"/>
              </w:rPr>
              <w:t>0.000</w:t>
            </w:r>
          </w:p>
        </w:tc>
        <w:tc>
          <w:tcPr>
            <w:tcW w:w="905" w:type="dxa"/>
            <w:noWrap/>
            <w:vAlign w:val="bottom"/>
            <w:hideMark/>
          </w:tcPr>
          <w:p w14:paraId="2B897391" w14:textId="77777777" w:rsidR="002D24C4" w:rsidRPr="002D24C4" w:rsidRDefault="002D24C4" w:rsidP="002D24C4">
            <w:pPr>
              <w:spacing w:before="0" w:after="0"/>
              <w:jc w:val="center"/>
              <w:rPr>
                <w:sz w:val="20"/>
                <w:szCs w:val="20"/>
              </w:rPr>
            </w:pPr>
            <w:r w:rsidRPr="002D24C4">
              <w:rPr>
                <w:sz w:val="20"/>
                <w:szCs w:val="20"/>
              </w:rPr>
              <w:t>43.766</w:t>
            </w:r>
          </w:p>
        </w:tc>
      </w:tr>
      <w:tr w:rsidR="002D24C4" w:rsidRPr="0004371D" w14:paraId="2B89739C" w14:textId="77777777" w:rsidTr="002D24C4">
        <w:trPr>
          <w:trHeight w:val="315"/>
          <w:jc w:val="center"/>
        </w:trPr>
        <w:tc>
          <w:tcPr>
            <w:tcW w:w="670" w:type="dxa"/>
            <w:tcBorders>
              <w:bottom w:val="single" w:sz="4" w:space="0" w:color="000000"/>
            </w:tcBorders>
            <w:noWrap/>
            <w:vAlign w:val="center"/>
            <w:hideMark/>
          </w:tcPr>
          <w:p w14:paraId="2B897393" w14:textId="77777777" w:rsidR="002D24C4" w:rsidRPr="0004371D" w:rsidRDefault="002D24C4" w:rsidP="002D24C4">
            <w:pPr>
              <w:spacing w:before="0" w:after="0"/>
              <w:jc w:val="center"/>
              <w:rPr>
                <w:sz w:val="20"/>
                <w:szCs w:val="20"/>
              </w:rPr>
            </w:pPr>
            <w:r w:rsidRPr="0004371D">
              <w:rPr>
                <w:sz w:val="20"/>
                <w:szCs w:val="20"/>
              </w:rPr>
              <w:t>2036</w:t>
            </w:r>
          </w:p>
        </w:tc>
        <w:tc>
          <w:tcPr>
            <w:tcW w:w="968" w:type="dxa"/>
            <w:tcBorders>
              <w:bottom w:val="single" w:sz="4" w:space="0" w:color="000000"/>
            </w:tcBorders>
            <w:noWrap/>
            <w:vAlign w:val="bottom"/>
            <w:hideMark/>
          </w:tcPr>
          <w:p w14:paraId="2B897394" w14:textId="77777777" w:rsidR="002D24C4" w:rsidRPr="002D24C4" w:rsidRDefault="002D24C4" w:rsidP="002D24C4">
            <w:pPr>
              <w:spacing w:before="0" w:after="0"/>
              <w:jc w:val="center"/>
              <w:rPr>
                <w:sz w:val="20"/>
                <w:szCs w:val="20"/>
              </w:rPr>
            </w:pPr>
            <w:r w:rsidRPr="002D24C4">
              <w:rPr>
                <w:sz w:val="20"/>
                <w:szCs w:val="20"/>
              </w:rPr>
              <w:t>0.000</w:t>
            </w:r>
          </w:p>
        </w:tc>
        <w:tc>
          <w:tcPr>
            <w:tcW w:w="1094" w:type="dxa"/>
            <w:tcBorders>
              <w:bottom w:val="single" w:sz="4" w:space="0" w:color="000000"/>
            </w:tcBorders>
            <w:noWrap/>
            <w:vAlign w:val="bottom"/>
            <w:hideMark/>
          </w:tcPr>
          <w:p w14:paraId="2B897395" w14:textId="77777777" w:rsidR="002D24C4" w:rsidRPr="002D24C4" w:rsidRDefault="002D24C4" w:rsidP="002D24C4">
            <w:pPr>
              <w:spacing w:before="0" w:after="0"/>
              <w:jc w:val="center"/>
              <w:rPr>
                <w:sz w:val="20"/>
                <w:szCs w:val="20"/>
              </w:rPr>
            </w:pPr>
            <w:r w:rsidRPr="002D24C4">
              <w:rPr>
                <w:sz w:val="20"/>
                <w:szCs w:val="20"/>
              </w:rPr>
              <w:t>-0.072</w:t>
            </w:r>
          </w:p>
        </w:tc>
        <w:tc>
          <w:tcPr>
            <w:tcW w:w="960" w:type="dxa"/>
            <w:tcBorders>
              <w:bottom w:val="single" w:sz="4" w:space="0" w:color="000000"/>
            </w:tcBorders>
            <w:noWrap/>
            <w:vAlign w:val="bottom"/>
            <w:hideMark/>
          </w:tcPr>
          <w:p w14:paraId="2B897396" w14:textId="77777777" w:rsidR="002D24C4" w:rsidRPr="002D24C4" w:rsidRDefault="002D24C4" w:rsidP="002D24C4">
            <w:pPr>
              <w:spacing w:before="0" w:after="0"/>
              <w:jc w:val="center"/>
              <w:rPr>
                <w:sz w:val="20"/>
                <w:szCs w:val="20"/>
              </w:rPr>
            </w:pPr>
            <w:r w:rsidRPr="002D24C4">
              <w:rPr>
                <w:sz w:val="20"/>
                <w:szCs w:val="20"/>
              </w:rPr>
              <w:t>0.000</w:t>
            </w:r>
          </w:p>
        </w:tc>
        <w:tc>
          <w:tcPr>
            <w:tcW w:w="866" w:type="dxa"/>
            <w:tcBorders>
              <w:bottom w:val="single" w:sz="4" w:space="0" w:color="000000"/>
            </w:tcBorders>
            <w:noWrap/>
            <w:vAlign w:val="bottom"/>
            <w:hideMark/>
          </w:tcPr>
          <w:p w14:paraId="2B897397" w14:textId="77777777" w:rsidR="002D24C4" w:rsidRPr="002D24C4" w:rsidRDefault="002D24C4" w:rsidP="002D24C4">
            <w:pPr>
              <w:spacing w:before="0" w:after="0"/>
              <w:jc w:val="center"/>
              <w:rPr>
                <w:sz w:val="20"/>
                <w:szCs w:val="20"/>
              </w:rPr>
            </w:pPr>
            <w:r w:rsidRPr="002D24C4">
              <w:rPr>
                <w:sz w:val="20"/>
                <w:szCs w:val="20"/>
              </w:rPr>
              <w:t>37.312</w:t>
            </w:r>
          </w:p>
        </w:tc>
        <w:tc>
          <w:tcPr>
            <w:tcW w:w="825" w:type="dxa"/>
            <w:tcBorders>
              <w:bottom w:val="single" w:sz="4" w:space="0" w:color="000000"/>
            </w:tcBorders>
            <w:noWrap/>
            <w:vAlign w:val="bottom"/>
            <w:hideMark/>
          </w:tcPr>
          <w:p w14:paraId="2B897398" w14:textId="77777777" w:rsidR="002D24C4" w:rsidRPr="002D24C4" w:rsidRDefault="002D24C4" w:rsidP="002D24C4">
            <w:pPr>
              <w:spacing w:before="0" w:after="0"/>
              <w:jc w:val="center"/>
              <w:rPr>
                <w:sz w:val="20"/>
                <w:szCs w:val="20"/>
              </w:rPr>
            </w:pPr>
            <w:r w:rsidRPr="002D24C4">
              <w:rPr>
                <w:sz w:val="20"/>
                <w:szCs w:val="20"/>
              </w:rPr>
              <w:t>10.547</w:t>
            </w:r>
          </w:p>
        </w:tc>
        <w:tc>
          <w:tcPr>
            <w:tcW w:w="1206" w:type="dxa"/>
            <w:tcBorders>
              <w:bottom w:val="single" w:sz="4" w:space="0" w:color="000000"/>
            </w:tcBorders>
            <w:noWrap/>
            <w:vAlign w:val="bottom"/>
            <w:hideMark/>
          </w:tcPr>
          <w:p w14:paraId="2B897399" w14:textId="77777777" w:rsidR="002D24C4" w:rsidRPr="002D24C4" w:rsidRDefault="002D24C4" w:rsidP="002D24C4">
            <w:pPr>
              <w:spacing w:before="0" w:after="0"/>
              <w:jc w:val="center"/>
              <w:rPr>
                <w:sz w:val="20"/>
                <w:szCs w:val="20"/>
              </w:rPr>
            </w:pPr>
            <w:r w:rsidRPr="002D24C4">
              <w:rPr>
                <w:sz w:val="20"/>
                <w:szCs w:val="20"/>
              </w:rPr>
              <w:t>0.000</w:t>
            </w:r>
          </w:p>
        </w:tc>
        <w:tc>
          <w:tcPr>
            <w:tcW w:w="1139" w:type="dxa"/>
            <w:tcBorders>
              <w:bottom w:val="single" w:sz="4" w:space="0" w:color="000000"/>
            </w:tcBorders>
            <w:noWrap/>
            <w:vAlign w:val="bottom"/>
            <w:hideMark/>
          </w:tcPr>
          <w:p w14:paraId="2B89739A" w14:textId="77777777" w:rsidR="002D24C4" w:rsidRPr="002D24C4" w:rsidRDefault="002D24C4" w:rsidP="002D24C4">
            <w:pPr>
              <w:spacing w:before="0" w:after="0"/>
              <w:jc w:val="center"/>
              <w:rPr>
                <w:sz w:val="20"/>
                <w:szCs w:val="20"/>
              </w:rPr>
            </w:pPr>
            <w:r w:rsidRPr="002D24C4">
              <w:rPr>
                <w:sz w:val="20"/>
                <w:szCs w:val="20"/>
              </w:rPr>
              <w:t>0.000</w:t>
            </w:r>
          </w:p>
        </w:tc>
        <w:tc>
          <w:tcPr>
            <w:tcW w:w="905" w:type="dxa"/>
            <w:tcBorders>
              <w:bottom w:val="single" w:sz="4" w:space="0" w:color="000000"/>
            </w:tcBorders>
            <w:noWrap/>
            <w:vAlign w:val="bottom"/>
            <w:hideMark/>
          </w:tcPr>
          <w:p w14:paraId="2B89739B" w14:textId="77777777" w:rsidR="002D24C4" w:rsidRPr="002D24C4" w:rsidRDefault="002D24C4" w:rsidP="002D24C4">
            <w:pPr>
              <w:spacing w:before="0" w:after="0"/>
              <w:jc w:val="center"/>
              <w:rPr>
                <w:sz w:val="20"/>
                <w:szCs w:val="20"/>
              </w:rPr>
            </w:pPr>
            <w:r w:rsidRPr="002D24C4">
              <w:rPr>
                <w:sz w:val="20"/>
                <w:szCs w:val="20"/>
              </w:rPr>
              <w:t>47.931</w:t>
            </w:r>
          </w:p>
        </w:tc>
      </w:tr>
      <w:tr w:rsidR="002D24C4" w:rsidRPr="002D24C4" w14:paraId="2B8973A6" w14:textId="77777777" w:rsidTr="002D24C4">
        <w:trPr>
          <w:trHeight w:val="315"/>
          <w:jc w:val="center"/>
        </w:trPr>
        <w:tc>
          <w:tcPr>
            <w:tcW w:w="670" w:type="dxa"/>
            <w:tcBorders>
              <w:left w:val="nil"/>
              <w:bottom w:val="nil"/>
            </w:tcBorders>
            <w:noWrap/>
            <w:vAlign w:val="center"/>
            <w:hideMark/>
          </w:tcPr>
          <w:p w14:paraId="2B89739D" w14:textId="77777777" w:rsidR="002D24C4" w:rsidRPr="0004371D" w:rsidRDefault="002D24C4" w:rsidP="002D24C4">
            <w:pPr>
              <w:spacing w:before="0" w:after="0"/>
              <w:jc w:val="center"/>
              <w:rPr>
                <w:b/>
                <w:bCs/>
                <w:sz w:val="20"/>
                <w:szCs w:val="20"/>
              </w:rPr>
            </w:pPr>
          </w:p>
        </w:tc>
        <w:tc>
          <w:tcPr>
            <w:tcW w:w="968" w:type="dxa"/>
            <w:tcBorders>
              <w:bottom w:val="single" w:sz="4" w:space="0" w:color="000000"/>
              <w:right w:val="nil"/>
            </w:tcBorders>
            <w:noWrap/>
            <w:vAlign w:val="bottom"/>
            <w:hideMark/>
          </w:tcPr>
          <w:p w14:paraId="2B89739E" w14:textId="77777777" w:rsidR="002D24C4" w:rsidRPr="002D24C4" w:rsidRDefault="002D24C4" w:rsidP="002D24C4">
            <w:pPr>
              <w:spacing w:before="0" w:after="0"/>
              <w:jc w:val="center"/>
              <w:rPr>
                <w:b/>
                <w:sz w:val="20"/>
                <w:szCs w:val="20"/>
              </w:rPr>
            </w:pPr>
            <w:r w:rsidRPr="002D24C4">
              <w:rPr>
                <w:b/>
                <w:sz w:val="20"/>
                <w:szCs w:val="20"/>
              </w:rPr>
              <w:t>53.082</w:t>
            </w:r>
          </w:p>
        </w:tc>
        <w:tc>
          <w:tcPr>
            <w:tcW w:w="1094" w:type="dxa"/>
            <w:tcBorders>
              <w:left w:val="nil"/>
              <w:bottom w:val="single" w:sz="4" w:space="0" w:color="000000"/>
              <w:right w:val="nil"/>
            </w:tcBorders>
            <w:noWrap/>
            <w:vAlign w:val="bottom"/>
            <w:hideMark/>
          </w:tcPr>
          <w:p w14:paraId="2B89739F" w14:textId="77777777" w:rsidR="002D24C4" w:rsidRPr="002D24C4" w:rsidRDefault="002D24C4" w:rsidP="002D24C4">
            <w:pPr>
              <w:spacing w:before="0" w:after="0"/>
              <w:jc w:val="center"/>
              <w:rPr>
                <w:b/>
                <w:sz w:val="20"/>
                <w:szCs w:val="20"/>
              </w:rPr>
            </w:pPr>
            <w:r w:rsidRPr="002D24C4">
              <w:rPr>
                <w:b/>
                <w:sz w:val="20"/>
                <w:szCs w:val="20"/>
              </w:rPr>
              <w:t>-0.732</w:t>
            </w:r>
          </w:p>
        </w:tc>
        <w:tc>
          <w:tcPr>
            <w:tcW w:w="960" w:type="dxa"/>
            <w:tcBorders>
              <w:left w:val="nil"/>
              <w:bottom w:val="single" w:sz="4" w:space="0" w:color="000000"/>
              <w:right w:val="nil"/>
            </w:tcBorders>
            <w:noWrap/>
            <w:vAlign w:val="bottom"/>
            <w:hideMark/>
          </w:tcPr>
          <w:p w14:paraId="2B8973A0" w14:textId="77777777" w:rsidR="002D24C4" w:rsidRPr="002D24C4" w:rsidRDefault="002D24C4" w:rsidP="002D24C4">
            <w:pPr>
              <w:spacing w:before="0" w:after="0"/>
              <w:jc w:val="center"/>
              <w:rPr>
                <w:b/>
                <w:sz w:val="20"/>
                <w:szCs w:val="20"/>
              </w:rPr>
            </w:pPr>
            <w:r w:rsidRPr="002D24C4">
              <w:rPr>
                <w:b/>
                <w:sz w:val="20"/>
                <w:szCs w:val="20"/>
              </w:rPr>
              <w:t>0.000</w:t>
            </w:r>
          </w:p>
        </w:tc>
        <w:tc>
          <w:tcPr>
            <w:tcW w:w="866" w:type="dxa"/>
            <w:tcBorders>
              <w:left w:val="nil"/>
              <w:bottom w:val="single" w:sz="4" w:space="0" w:color="000000"/>
              <w:right w:val="nil"/>
            </w:tcBorders>
            <w:noWrap/>
            <w:vAlign w:val="bottom"/>
            <w:hideMark/>
          </w:tcPr>
          <w:p w14:paraId="2B8973A1" w14:textId="77777777" w:rsidR="002D24C4" w:rsidRPr="002D24C4" w:rsidRDefault="002D24C4" w:rsidP="002D24C4">
            <w:pPr>
              <w:spacing w:before="0" w:after="0"/>
              <w:jc w:val="center"/>
              <w:rPr>
                <w:b/>
                <w:sz w:val="20"/>
                <w:szCs w:val="20"/>
              </w:rPr>
            </w:pPr>
            <w:r w:rsidRPr="002D24C4">
              <w:rPr>
                <w:b/>
                <w:sz w:val="20"/>
                <w:szCs w:val="20"/>
              </w:rPr>
              <w:t>176.720</w:t>
            </w:r>
          </w:p>
        </w:tc>
        <w:tc>
          <w:tcPr>
            <w:tcW w:w="825" w:type="dxa"/>
            <w:tcBorders>
              <w:left w:val="nil"/>
              <w:bottom w:val="single" w:sz="4" w:space="0" w:color="000000"/>
              <w:right w:val="nil"/>
            </w:tcBorders>
            <w:noWrap/>
            <w:vAlign w:val="bottom"/>
            <w:hideMark/>
          </w:tcPr>
          <w:p w14:paraId="2B8973A2" w14:textId="77777777" w:rsidR="002D24C4" w:rsidRPr="002D24C4" w:rsidRDefault="002D24C4" w:rsidP="002D24C4">
            <w:pPr>
              <w:spacing w:before="0" w:after="0"/>
              <w:jc w:val="center"/>
              <w:rPr>
                <w:b/>
                <w:sz w:val="20"/>
                <w:szCs w:val="20"/>
              </w:rPr>
            </w:pPr>
            <w:r w:rsidRPr="002D24C4">
              <w:rPr>
                <w:b/>
                <w:sz w:val="20"/>
                <w:szCs w:val="20"/>
              </w:rPr>
              <w:t>73.514</w:t>
            </w:r>
          </w:p>
        </w:tc>
        <w:tc>
          <w:tcPr>
            <w:tcW w:w="1206" w:type="dxa"/>
            <w:tcBorders>
              <w:left w:val="nil"/>
              <w:bottom w:val="single" w:sz="4" w:space="0" w:color="000000"/>
              <w:right w:val="nil"/>
            </w:tcBorders>
            <w:noWrap/>
            <w:vAlign w:val="bottom"/>
            <w:hideMark/>
          </w:tcPr>
          <w:p w14:paraId="2B8973A3" w14:textId="77777777" w:rsidR="002D24C4" w:rsidRPr="002D24C4" w:rsidRDefault="002D24C4" w:rsidP="002D24C4">
            <w:pPr>
              <w:spacing w:before="0" w:after="0"/>
              <w:jc w:val="center"/>
              <w:rPr>
                <w:b/>
                <w:sz w:val="20"/>
                <w:szCs w:val="20"/>
              </w:rPr>
            </w:pPr>
            <w:r w:rsidRPr="002D24C4">
              <w:rPr>
                <w:b/>
                <w:sz w:val="20"/>
                <w:szCs w:val="20"/>
              </w:rPr>
              <w:t>0.000</w:t>
            </w:r>
          </w:p>
        </w:tc>
        <w:tc>
          <w:tcPr>
            <w:tcW w:w="1139" w:type="dxa"/>
            <w:tcBorders>
              <w:left w:val="nil"/>
              <w:bottom w:val="single" w:sz="4" w:space="0" w:color="000000"/>
              <w:right w:val="nil"/>
            </w:tcBorders>
            <w:noWrap/>
            <w:vAlign w:val="bottom"/>
            <w:hideMark/>
          </w:tcPr>
          <w:p w14:paraId="2B8973A4" w14:textId="77777777" w:rsidR="002D24C4" w:rsidRPr="002D24C4" w:rsidRDefault="002D24C4" w:rsidP="002D24C4">
            <w:pPr>
              <w:spacing w:before="0" w:after="0"/>
              <w:jc w:val="center"/>
              <w:rPr>
                <w:b/>
                <w:sz w:val="20"/>
                <w:szCs w:val="20"/>
              </w:rPr>
            </w:pPr>
            <w:r w:rsidRPr="002D24C4">
              <w:rPr>
                <w:b/>
                <w:sz w:val="20"/>
                <w:szCs w:val="20"/>
              </w:rPr>
              <w:t>0.000</w:t>
            </w:r>
          </w:p>
        </w:tc>
        <w:tc>
          <w:tcPr>
            <w:tcW w:w="905" w:type="dxa"/>
            <w:tcBorders>
              <w:left w:val="nil"/>
              <w:bottom w:val="single" w:sz="4" w:space="0" w:color="000000"/>
            </w:tcBorders>
            <w:noWrap/>
            <w:vAlign w:val="bottom"/>
            <w:hideMark/>
          </w:tcPr>
          <w:p w14:paraId="2B8973A5" w14:textId="77777777" w:rsidR="002D24C4" w:rsidRPr="002D24C4" w:rsidRDefault="002D24C4" w:rsidP="002D24C4">
            <w:pPr>
              <w:spacing w:before="0" w:after="0"/>
              <w:jc w:val="center"/>
              <w:rPr>
                <w:b/>
                <w:sz w:val="20"/>
                <w:szCs w:val="20"/>
              </w:rPr>
            </w:pPr>
            <w:r w:rsidRPr="002D24C4">
              <w:rPr>
                <w:b/>
                <w:sz w:val="20"/>
                <w:szCs w:val="20"/>
              </w:rPr>
              <w:t>197.884</w:t>
            </w:r>
          </w:p>
        </w:tc>
      </w:tr>
      <w:tr w:rsidR="002D24C4" w:rsidRPr="0004371D" w14:paraId="2B8973B0" w14:textId="77777777" w:rsidTr="002D24C4">
        <w:trPr>
          <w:trHeight w:val="315"/>
          <w:jc w:val="center"/>
        </w:trPr>
        <w:tc>
          <w:tcPr>
            <w:tcW w:w="670" w:type="dxa"/>
            <w:tcBorders>
              <w:top w:val="nil"/>
              <w:left w:val="nil"/>
              <w:bottom w:val="nil"/>
              <w:right w:val="nil"/>
            </w:tcBorders>
            <w:noWrap/>
            <w:vAlign w:val="center"/>
            <w:hideMark/>
          </w:tcPr>
          <w:p w14:paraId="2B8973A7" w14:textId="77777777" w:rsidR="002D24C4" w:rsidRPr="0004371D" w:rsidRDefault="002D24C4" w:rsidP="002D24C4">
            <w:pPr>
              <w:spacing w:before="0" w:after="0"/>
              <w:jc w:val="center"/>
              <w:rPr>
                <w:b/>
                <w:bCs/>
                <w:sz w:val="20"/>
                <w:szCs w:val="20"/>
              </w:rPr>
            </w:pPr>
          </w:p>
        </w:tc>
        <w:tc>
          <w:tcPr>
            <w:tcW w:w="968" w:type="dxa"/>
            <w:tcBorders>
              <w:top w:val="single" w:sz="4" w:space="0" w:color="000000"/>
              <w:left w:val="nil"/>
              <w:bottom w:val="nil"/>
              <w:right w:val="nil"/>
            </w:tcBorders>
            <w:noWrap/>
            <w:vAlign w:val="center"/>
            <w:hideMark/>
          </w:tcPr>
          <w:p w14:paraId="2B8973A8" w14:textId="77777777" w:rsidR="002D24C4" w:rsidRPr="002D24C4" w:rsidRDefault="002D24C4" w:rsidP="002D24C4">
            <w:pPr>
              <w:spacing w:before="0" w:after="0"/>
              <w:jc w:val="center"/>
              <w:rPr>
                <w:sz w:val="20"/>
                <w:szCs w:val="20"/>
              </w:rPr>
            </w:pPr>
          </w:p>
        </w:tc>
        <w:tc>
          <w:tcPr>
            <w:tcW w:w="1094" w:type="dxa"/>
            <w:tcBorders>
              <w:top w:val="single" w:sz="4" w:space="0" w:color="000000"/>
              <w:left w:val="nil"/>
              <w:bottom w:val="nil"/>
              <w:right w:val="nil"/>
            </w:tcBorders>
            <w:noWrap/>
            <w:vAlign w:val="center"/>
            <w:hideMark/>
          </w:tcPr>
          <w:p w14:paraId="2B8973A9" w14:textId="77777777" w:rsidR="002D24C4" w:rsidRPr="002D24C4" w:rsidRDefault="002D24C4" w:rsidP="002D24C4">
            <w:pPr>
              <w:spacing w:before="0" w:after="0"/>
              <w:jc w:val="center"/>
              <w:rPr>
                <w:sz w:val="20"/>
                <w:szCs w:val="20"/>
              </w:rPr>
            </w:pPr>
          </w:p>
        </w:tc>
        <w:tc>
          <w:tcPr>
            <w:tcW w:w="960" w:type="dxa"/>
            <w:tcBorders>
              <w:top w:val="single" w:sz="4" w:space="0" w:color="000000"/>
              <w:left w:val="nil"/>
              <w:bottom w:val="nil"/>
              <w:right w:val="nil"/>
            </w:tcBorders>
            <w:noWrap/>
            <w:vAlign w:val="center"/>
            <w:hideMark/>
          </w:tcPr>
          <w:p w14:paraId="2B8973AA" w14:textId="77777777" w:rsidR="002D24C4" w:rsidRPr="002D24C4" w:rsidRDefault="002D24C4" w:rsidP="002D24C4">
            <w:pPr>
              <w:spacing w:before="0" w:after="0"/>
              <w:jc w:val="center"/>
              <w:rPr>
                <w:sz w:val="20"/>
                <w:szCs w:val="20"/>
              </w:rPr>
            </w:pPr>
          </w:p>
        </w:tc>
        <w:tc>
          <w:tcPr>
            <w:tcW w:w="866" w:type="dxa"/>
            <w:tcBorders>
              <w:top w:val="single" w:sz="4" w:space="0" w:color="000000"/>
              <w:left w:val="nil"/>
              <w:bottom w:val="nil"/>
              <w:right w:val="nil"/>
            </w:tcBorders>
            <w:noWrap/>
            <w:vAlign w:val="center"/>
            <w:hideMark/>
          </w:tcPr>
          <w:p w14:paraId="2B8973AB" w14:textId="77777777" w:rsidR="002D24C4" w:rsidRPr="002D24C4" w:rsidRDefault="002D24C4" w:rsidP="002D24C4">
            <w:pPr>
              <w:spacing w:before="0" w:after="0"/>
              <w:jc w:val="center"/>
              <w:rPr>
                <w:sz w:val="20"/>
                <w:szCs w:val="20"/>
              </w:rPr>
            </w:pPr>
          </w:p>
        </w:tc>
        <w:tc>
          <w:tcPr>
            <w:tcW w:w="825" w:type="dxa"/>
            <w:tcBorders>
              <w:top w:val="single" w:sz="4" w:space="0" w:color="000000"/>
              <w:left w:val="nil"/>
              <w:bottom w:val="nil"/>
              <w:right w:val="nil"/>
            </w:tcBorders>
            <w:noWrap/>
            <w:vAlign w:val="center"/>
            <w:hideMark/>
          </w:tcPr>
          <w:p w14:paraId="2B8973AC" w14:textId="77777777" w:rsidR="002D24C4" w:rsidRPr="002D24C4" w:rsidRDefault="002D24C4" w:rsidP="002D24C4">
            <w:pPr>
              <w:spacing w:before="0" w:after="0"/>
              <w:jc w:val="center"/>
              <w:rPr>
                <w:sz w:val="20"/>
                <w:szCs w:val="20"/>
              </w:rPr>
            </w:pPr>
          </w:p>
        </w:tc>
        <w:tc>
          <w:tcPr>
            <w:tcW w:w="1206" w:type="dxa"/>
            <w:tcBorders>
              <w:top w:val="single" w:sz="4" w:space="0" w:color="000000"/>
              <w:left w:val="nil"/>
              <w:bottom w:val="nil"/>
              <w:right w:val="nil"/>
            </w:tcBorders>
            <w:noWrap/>
            <w:vAlign w:val="center"/>
            <w:hideMark/>
          </w:tcPr>
          <w:p w14:paraId="2B8973AD" w14:textId="77777777" w:rsidR="002D24C4" w:rsidRPr="002D24C4" w:rsidRDefault="002D24C4" w:rsidP="002D24C4">
            <w:pPr>
              <w:spacing w:before="0" w:after="0"/>
              <w:jc w:val="center"/>
              <w:rPr>
                <w:sz w:val="20"/>
                <w:szCs w:val="20"/>
              </w:rPr>
            </w:pPr>
          </w:p>
        </w:tc>
        <w:tc>
          <w:tcPr>
            <w:tcW w:w="1139" w:type="dxa"/>
            <w:tcBorders>
              <w:top w:val="single" w:sz="4" w:space="0" w:color="000000"/>
              <w:left w:val="nil"/>
              <w:bottom w:val="nil"/>
              <w:right w:val="nil"/>
            </w:tcBorders>
            <w:noWrap/>
            <w:vAlign w:val="center"/>
            <w:hideMark/>
          </w:tcPr>
          <w:p w14:paraId="2B8973AE" w14:textId="77777777" w:rsidR="002D24C4" w:rsidRPr="002D24C4" w:rsidRDefault="002D24C4" w:rsidP="002D24C4">
            <w:pPr>
              <w:spacing w:before="0" w:after="0"/>
              <w:jc w:val="center"/>
              <w:rPr>
                <w:sz w:val="20"/>
                <w:szCs w:val="20"/>
              </w:rPr>
            </w:pPr>
          </w:p>
        </w:tc>
        <w:tc>
          <w:tcPr>
            <w:tcW w:w="905" w:type="dxa"/>
            <w:tcBorders>
              <w:top w:val="single" w:sz="4" w:space="0" w:color="000000"/>
              <w:left w:val="nil"/>
              <w:bottom w:val="nil"/>
              <w:right w:val="nil"/>
            </w:tcBorders>
            <w:noWrap/>
            <w:vAlign w:val="center"/>
            <w:hideMark/>
          </w:tcPr>
          <w:p w14:paraId="2B8973AF" w14:textId="77777777" w:rsidR="002D24C4" w:rsidRPr="002D24C4" w:rsidRDefault="002D24C4" w:rsidP="002D24C4">
            <w:pPr>
              <w:spacing w:before="0" w:after="0"/>
              <w:jc w:val="center"/>
              <w:rPr>
                <w:sz w:val="20"/>
                <w:szCs w:val="20"/>
              </w:rPr>
            </w:pPr>
          </w:p>
        </w:tc>
      </w:tr>
      <w:tr w:rsidR="002D24C4" w:rsidRPr="0004371D" w14:paraId="2B8973BA" w14:textId="77777777" w:rsidTr="002D24C4">
        <w:trPr>
          <w:trHeight w:val="315"/>
          <w:jc w:val="center"/>
        </w:trPr>
        <w:tc>
          <w:tcPr>
            <w:tcW w:w="670" w:type="dxa"/>
            <w:tcBorders>
              <w:top w:val="nil"/>
              <w:left w:val="nil"/>
              <w:bottom w:val="nil"/>
              <w:right w:val="nil"/>
            </w:tcBorders>
            <w:noWrap/>
            <w:vAlign w:val="center"/>
            <w:hideMark/>
          </w:tcPr>
          <w:p w14:paraId="2B8973B1" w14:textId="77777777" w:rsidR="002D24C4" w:rsidRPr="0004371D" w:rsidRDefault="002D24C4" w:rsidP="002D24C4">
            <w:pPr>
              <w:spacing w:before="0" w:after="0"/>
              <w:jc w:val="center"/>
              <w:rPr>
                <w:b/>
                <w:bCs/>
                <w:sz w:val="20"/>
                <w:szCs w:val="20"/>
              </w:rPr>
            </w:pPr>
          </w:p>
        </w:tc>
        <w:tc>
          <w:tcPr>
            <w:tcW w:w="968" w:type="dxa"/>
            <w:tcBorders>
              <w:top w:val="nil"/>
              <w:left w:val="nil"/>
              <w:bottom w:val="nil"/>
              <w:right w:val="nil"/>
            </w:tcBorders>
            <w:noWrap/>
            <w:vAlign w:val="center"/>
            <w:hideMark/>
          </w:tcPr>
          <w:p w14:paraId="2B8973B2" w14:textId="77777777" w:rsidR="002D24C4" w:rsidRPr="002D24C4" w:rsidRDefault="002D24C4" w:rsidP="002D24C4">
            <w:pPr>
              <w:spacing w:before="0" w:after="0"/>
              <w:jc w:val="center"/>
              <w:rPr>
                <w:sz w:val="20"/>
                <w:szCs w:val="20"/>
              </w:rPr>
            </w:pPr>
          </w:p>
        </w:tc>
        <w:tc>
          <w:tcPr>
            <w:tcW w:w="1094" w:type="dxa"/>
            <w:tcBorders>
              <w:top w:val="nil"/>
              <w:left w:val="nil"/>
              <w:bottom w:val="nil"/>
              <w:right w:val="nil"/>
            </w:tcBorders>
            <w:noWrap/>
            <w:vAlign w:val="center"/>
            <w:hideMark/>
          </w:tcPr>
          <w:p w14:paraId="2B8973B3" w14:textId="77777777" w:rsidR="002D24C4" w:rsidRPr="002D24C4" w:rsidRDefault="002D24C4" w:rsidP="002D24C4">
            <w:pPr>
              <w:spacing w:before="0" w:after="0"/>
              <w:jc w:val="center"/>
              <w:rPr>
                <w:sz w:val="20"/>
                <w:szCs w:val="20"/>
              </w:rPr>
            </w:pPr>
          </w:p>
        </w:tc>
        <w:tc>
          <w:tcPr>
            <w:tcW w:w="960" w:type="dxa"/>
            <w:tcBorders>
              <w:top w:val="nil"/>
              <w:left w:val="nil"/>
              <w:bottom w:val="nil"/>
              <w:right w:val="nil"/>
            </w:tcBorders>
            <w:noWrap/>
            <w:vAlign w:val="center"/>
            <w:hideMark/>
          </w:tcPr>
          <w:p w14:paraId="2B8973B4" w14:textId="77777777" w:rsidR="002D24C4" w:rsidRPr="002D24C4" w:rsidRDefault="002D24C4" w:rsidP="002D24C4">
            <w:pPr>
              <w:spacing w:before="0" w:after="0"/>
              <w:jc w:val="center"/>
              <w:rPr>
                <w:sz w:val="20"/>
                <w:szCs w:val="20"/>
              </w:rPr>
            </w:pPr>
          </w:p>
        </w:tc>
        <w:tc>
          <w:tcPr>
            <w:tcW w:w="866" w:type="dxa"/>
            <w:tcBorders>
              <w:top w:val="nil"/>
              <w:left w:val="nil"/>
              <w:bottom w:val="nil"/>
              <w:right w:val="nil"/>
            </w:tcBorders>
            <w:noWrap/>
            <w:vAlign w:val="center"/>
            <w:hideMark/>
          </w:tcPr>
          <w:p w14:paraId="2B8973B5" w14:textId="77777777" w:rsidR="002D24C4" w:rsidRPr="002D24C4" w:rsidRDefault="002D24C4" w:rsidP="002D24C4">
            <w:pPr>
              <w:spacing w:before="0" w:after="0"/>
              <w:jc w:val="center"/>
              <w:rPr>
                <w:sz w:val="20"/>
                <w:szCs w:val="20"/>
              </w:rPr>
            </w:pPr>
          </w:p>
        </w:tc>
        <w:tc>
          <w:tcPr>
            <w:tcW w:w="825" w:type="dxa"/>
            <w:tcBorders>
              <w:top w:val="nil"/>
              <w:left w:val="nil"/>
              <w:bottom w:val="nil"/>
              <w:right w:val="nil"/>
            </w:tcBorders>
            <w:noWrap/>
            <w:vAlign w:val="center"/>
            <w:hideMark/>
          </w:tcPr>
          <w:p w14:paraId="2B8973B6" w14:textId="77777777" w:rsidR="002D24C4" w:rsidRPr="002D24C4" w:rsidRDefault="002D24C4" w:rsidP="002D24C4">
            <w:pPr>
              <w:spacing w:before="0" w:after="0"/>
              <w:jc w:val="center"/>
              <w:rPr>
                <w:sz w:val="20"/>
                <w:szCs w:val="20"/>
              </w:rPr>
            </w:pPr>
          </w:p>
        </w:tc>
        <w:tc>
          <w:tcPr>
            <w:tcW w:w="1206" w:type="dxa"/>
            <w:tcBorders>
              <w:top w:val="nil"/>
              <w:left w:val="nil"/>
              <w:bottom w:val="nil"/>
              <w:right w:val="nil"/>
            </w:tcBorders>
            <w:noWrap/>
            <w:vAlign w:val="center"/>
            <w:hideMark/>
          </w:tcPr>
          <w:p w14:paraId="2B8973B7" w14:textId="77777777" w:rsidR="002D24C4" w:rsidRPr="002D24C4" w:rsidRDefault="002D24C4" w:rsidP="002D24C4">
            <w:pPr>
              <w:spacing w:before="0" w:after="0"/>
              <w:jc w:val="center"/>
              <w:rPr>
                <w:sz w:val="20"/>
                <w:szCs w:val="20"/>
              </w:rPr>
            </w:pPr>
          </w:p>
        </w:tc>
        <w:tc>
          <w:tcPr>
            <w:tcW w:w="1139" w:type="dxa"/>
            <w:tcBorders>
              <w:top w:val="nil"/>
              <w:left w:val="nil"/>
              <w:bottom w:val="nil"/>
              <w:right w:val="nil"/>
            </w:tcBorders>
            <w:noWrap/>
            <w:vAlign w:val="center"/>
            <w:hideMark/>
          </w:tcPr>
          <w:p w14:paraId="2B8973B8" w14:textId="77777777" w:rsidR="002D24C4" w:rsidRPr="002D24C4" w:rsidRDefault="002D24C4" w:rsidP="002D24C4">
            <w:pPr>
              <w:spacing w:before="0" w:after="0"/>
              <w:jc w:val="center"/>
              <w:rPr>
                <w:b/>
                <w:bCs/>
                <w:sz w:val="20"/>
                <w:szCs w:val="20"/>
              </w:rPr>
            </w:pPr>
            <w:r w:rsidRPr="002D24C4">
              <w:rPr>
                <w:b/>
                <w:bCs/>
                <w:sz w:val="20"/>
                <w:szCs w:val="20"/>
              </w:rPr>
              <w:t>TIR =</w:t>
            </w:r>
          </w:p>
        </w:tc>
        <w:tc>
          <w:tcPr>
            <w:tcW w:w="905" w:type="dxa"/>
            <w:tcBorders>
              <w:top w:val="nil"/>
              <w:left w:val="nil"/>
              <w:bottom w:val="nil"/>
              <w:right w:val="nil"/>
            </w:tcBorders>
            <w:noWrap/>
            <w:vAlign w:val="center"/>
            <w:hideMark/>
          </w:tcPr>
          <w:p w14:paraId="2B8973B9" w14:textId="77777777" w:rsidR="002D24C4" w:rsidRPr="002D24C4" w:rsidRDefault="002D24C4" w:rsidP="002D24C4">
            <w:pPr>
              <w:spacing w:before="0" w:after="0"/>
              <w:jc w:val="center"/>
              <w:rPr>
                <w:b/>
                <w:bCs/>
                <w:sz w:val="20"/>
                <w:szCs w:val="20"/>
              </w:rPr>
            </w:pPr>
            <w:r w:rsidRPr="002D24C4">
              <w:rPr>
                <w:b/>
                <w:bCs/>
                <w:sz w:val="20"/>
                <w:szCs w:val="20"/>
              </w:rPr>
              <w:t>1</w:t>
            </w:r>
            <w:r>
              <w:rPr>
                <w:b/>
                <w:bCs/>
                <w:sz w:val="20"/>
                <w:szCs w:val="20"/>
              </w:rPr>
              <w:t>8.2</w:t>
            </w:r>
            <w:r w:rsidRPr="002D24C4">
              <w:rPr>
                <w:b/>
                <w:bCs/>
                <w:sz w:val="20"/>
                <w:szCs w:val="20"/>
              </w:rPr>
              <w:t>%</w:t>
            </w:r>
          </w:p>
        </w:tc>
      </w:tr>
      <w:tr w:rsidR="002D24C4" w:rsidRPr="0004371D" w14:paraId="2B8973C4" w14:textId="77777777" w:rsidTr="002D24C4">
        <w:trPr>
          <w:trHeight w:val="315"/>
          <w:jc w:val="center"/>
        </w:trPr>
        <w:tc>
          <w:tcPr>
            <w:tcW w:w="670" w:type="dxa"/>
            <w:tcBorders>
              <w:top w:val="nil"/>
              <w:left w:val="nil"/>
              <w:bottom w:val="nil"/>
              <w:right w:val="nil"/>
            </w:tcBorders>
            <w:noWrap/>
            <w:vAlign w:val="center"/>
            <w:hideMark/>
          </w:tcPr>
          <w:p w14:paraId="2B8973BB" w14:textId="77777777" w:rsidR="002D24C4" w:rsidRPr="0004371D" w:rsidRDefault="002D24C4" w:rsidP="002D24C4">
            <w:pPr>
              <w:spacing w:before="0" w:after="0"/>
              <w:jc w:val="center"/>
              <w:rPr>
                <w:sz w:val="20"/>
                <w:szCs w:val="20"/>
              </w:rPr>
            </w:pPr>
          </w:p>
        </w:tc>
        <w:tc>
          <w:tcPr>
            <w:tcW w:w="968" w:type="dxa"/>
            <w:tcBorders>
              <w:top w:val="nil"/>
              <w:left w:val="nil"/>
              <w:bottom w:val="nil"/>
              <w:right w:val="nil"/>
            </w:tcBorders>
            <w:noWrap/>
            <w:vAlign w:val="center"/>
            <w:hideMark/>
          </w:tcPr>
          <w:p w14:paraId="2B8973BC" w14:textId="77777777" w:rsidR="002D24C4" w:rsidRPr="002D24C4" w:rsidRDefault="002D24C4" w:rsidP="002D24C4">
            <w:pPr>
              <w:spacing w:before="0" w:after="0"/>
              <w:jc w:val="center"/>
              <w:rPr>
                <w:sz w:val="20"/>
                <w:szCs w:val="20"/>
              </w:rPr>
            </w:pPr>
          </w:p>
        </w:tc>
        <w:tc>
          <w:tcPr>
            <w:tcW w:w="1094" w:type="dxa"/>
            <w:tcBorders>
              <w:top w:val="nil"/>
              <w:left w:val="nil"/>
              <w:bottom w:val="nil"/>
              <w:right w:val="nil"/>
            </w:tcBorders>
            <w:noWrap/>
            <w:vAlign w:val="center"/>
            <w:hideMark/>
          </w:tcPr>
          <w:p w14:paraId="2B8973BD" w14:textId="77777777" w:rsidR="002D24C4" w:rsidRPr="002D24C4" w:rsidRDefault="002D24C4" w:rsidP="002D24C4">
            <w:pPr>
              <w:spacing w:before="0" w:after="0"/>
              <w:jc w:val="center"/>
              <w:rPr>
                <w:sz w:val="20"/>
                <w:szCs w:val="20"/>
              </w:rPr>
            </w:pPr>
          </w:p>
        </w:tc>
        <w:tc>
          <w:tcPr>
            <w:tcW w:w="960" w:type="dxa"/>
            <w:tcBorders>
              <w:top w:val="nil"/>
              <w:left w:val="nil"/>
              <w:bottom w:val="nil"/>
              <w:right w:val="nil"/>
            </w:tcBorders>
            <w:noWrap/>
            <w:vAlign w:val="center"/>
            <w:hideMark/>
          </w:tcPr>
          <w:p w14:paraId="2B8973BE" w14:textId="77777777" w:rsidR="002D24C4" w:rsidRPr="002D24C4" w:rsidRDefault="002D24C4" w:rsidP="002D24C4">
            <w:pPr>
              <w:spacing w:before="0" w:after="0"/>
              <w:jc w:val="center"/>
              <w:rPr>
                <w:sz w:val="20"/>
                <w:szCs w:val="20"/>
              </w:rPr>
            </w:pPr>
          </w:p>
        </w:tc>
        <w:tc>
          <w:tcPr>
            <w:tcW w:w="866" w:type="dxa"/>
            <w:tcBorders>
              <w:top w:val="nil"/>
              <w:left w:val="nil"/>
              <w:bottom w:val="nil"/>
              <w:right w:val="nil"/>
            </w:tcBorders>
            <w:noWrap/>
            <w:vAlign w:val="center"/>
            <w:hideMark/>
          </w:tcPr>
          <w:p w14:paraId="2B8973BF" w14:textId="77777777" w:rsidR="002D24C4" w:rsidRPr="002D24C4" w:rsidRDefault="002D24C4" w:rsidP="002D24C4">
            <w:pPr>
              <w:spacing w:before="0" w:after="0"/>
              <w:jc w:val="center"/>
              <w:rPr>
                <w:sz w:val="20"/>
                <w:szCs w:val="20"/>
              </w:rPr>
            </w:pPr>
          </w:p>
        </w:tc>
        <w:tc>
          <w:tcPr>
            <w:tcW w:w="825" w:type="dxa"/>
            <w:tcBorders>
              <w:top w:val="nil"/>
              <w:left w:val="nil"/>
              <w:bottom w:val="nil"/>
              <w:right w:val="nil"/>
            </w:tcBorders>
            <w:noWrap/>
            <w:vAlign w:val="center"/>
            <w:hideMark/>
          </w:tcPr>
          <w:p w14:paraId="2B8973C0" w14:textId="77777777" w:rsidR="002D24C4" w:rsidRPr="002D24C4" w:rsidRDefault="002D24C4" w:rsidP="002D24C4">
            <w:pPr>
              <w:spacing w:before="0" w:after="0"/>
              <w:jc w:val="center"/>
              <w:rPr>
                <w:sz w:val="20"/>
                <w:szCs w:val="20"/>
              </w:rPr>
            </w:pPr>
          </w:p>
        </w:tc>
        <w:tc>
          <w:tcPr>
            <w:tcW w:w="1206" w:type="dxa"/>
            <w:tcBorders>
              <w:top w:val="nil"/>
              <w:left w:val="nil"/>
              <w:bottom w:val="nil"/>
              <w:right w:val="nil"/>
            </w:tcBorders>
            <w:noWrap/>
            <w:vAlign w:val="center"/>
            <w:hideMark/>
          </w:tcPr>
          <w:p w14:paraId="2B8973C1" w14:textId="77777777" w:rsidR="002D24C4" w:rsidRPr="002D24C4" w:rsidRDefault="002D24C4" w:rsidP="002D24C4">
            <w:pPr>
              <w:spacing w:before="0" w:after="0"/>
              <w:jc w:val="center"/>
              <w:rPr>
                <w:sz w:val="20"/>
                <w:szCs w:val="20"/>
              </w:rPr>
            </w:pPr>
          </w:p>
        </w:tc>
        <w:tc>
          <w:tcPr>
            <w:tcW w:w="1139" w:type="dxa"/>
            <w:tcBorders>
              <w:top w:val="nil"/>
              <w:left w:val="nil"/>
              <w:bottom w:val="nil"/>
              <w:right w:val="nil"/>
            </w:tcBorders>
            <w:noWrap/>
            <w:vAlign w:val="center"/>
            <w:hideMark/>
          </w:tcPr>
          <w:p w14:paraId="2B8973C2" w14:textId="77777777" w:rsidR="002D24C4" w:rsidRPr="002D24C4" w:rsidRDefault="002D24C4" w:rsidP="002D24C4">
            <w:pPr>
              <w:spacing w:before="0" w:after="0"/>
              <w:jc w:val="center"/>
              <w:rPr>
                <w:sz w:val="20"/>
                <w:szCs w:val="20"/>
              </w:rPr>
            </w:pPr>
          </w:p>
        </w:tc>
        <w:tc>
          <w:tcPr>
            <w:tcW w:w="905" w:type="dxa"/>
            <w:tcBorders>
              <w:top w:val="nil"/>
              <w:left w:val="nil"/>
              <w:bottom w:val="nil"/>
              <w:right w:val="nil"/>
            </w:tcBorders>
            <w:noWrap/>
            <w:vAlign w:val="center"/>
            <w:hideMark/>
          </w:tcPr>
          <w:p w14:paraId="2B8973C3" w14:textId="77777777" w:rsidR="002D24C4" w:rsidRPr="002D24C4" w:rsidRDefault="002D24C4" w:rsidP="002D24C4">
            <w:pPr>
              <w:spacing w:before="0" w:after="0"/>
              <w:jc w:val="center"/>
              <w:rPr>
                <w:sz w:val="20"/>
                <w:szCs w:val="20"/>
              </w:rPr>
            </w:pPr>
          </w:p>
        </w:tc>
      </w:tr>
      <w:tr w:rsidR="002D24C4" w:rsidRPr="0004371D" w14:paraId="2B8973CE" w14:textId="77777777" w:rsidTr="00EE325E">
        <w:trPr>
          <w:trHeight w:val="432"/>
          <w:jc w:val="center"/>
        </w:trPr>
        <w:tc>
          <w:tcPr>
            <w:tcW w:w="670" w:type="dxa"/>
            <w:tcBorders>
              <w:top w:val="nil"/>
              <w:left w:val="nil"/>
              <w:bottom w:val="nil"/>
              <w:right w:val="nil"/>
            </w:tcBorders>
            <w:noWrap/>
            <w:vAlign w:val="center"/>
            <w:hideMark/>
          </w:tcPr>
          <w:p w14:paraId="2B8973C5" w14:textId="77777777" w:rsidR="002D24C4" w:rsidRPr="0004371D" w:rsidRDefault="002D24C4" w:rsidP="002D24C4">
            <w:pPr>
              <w:spacing w:before="0" w:after="0"/>
              <w:jc w:val="center"/>
              <w:rPr>
                <w:sz w:val="20"/>
                <w:szCs w:val="20"/>
              </w:rPr>
            </w:pPr>
          </w:p>
        </w:tc>
        <w:tc>
          <w:tcPr>
            <w:tcW w:w="968" w:type="dxa"/>
            <w:tcBorders>
              <w:top w:val="nil"/>
              <w:left w:val="nil"/>
              <w:bottom w:val="nil"/>
              <w:right w:val="nil"/>
            </w:tcBorders>
            <w:noWrap/>
            <w:vAlign w:val="center"/>
            <w:hideMark/>
          </w:tcPr>
          <w:p w14:paraId="2B8973C6" w14:textId="77777777" w:rsidR="002D24C4" w:rsidRPr="002D24C4" w:rsidRDefault="002D24C4" w:rsidP="002D24C4">
            <w:pPr>
              <w:spacing w:before="0" w:after="0"/>
              <w:jc w:val="center"/>
              <w:rPr>
                <w:sz w:val="20"/>
                <w:szCs w:val="20"/>
              </w:rPr>
            </w:pPr>
          </w:p>
        </w:tc>
        <w:tc>
          <w:tcPr>
            <w:tcW w:w="1094" w:type="dxa"/>
            <w:tcBorders>
              <w:top w:val="nil"/>
              <w:left w:val="nil"/>
              <w:bottom w:val="nil"/>
              <w:right w:val="nil"/>
            </w:tcBorders>
            <w:noWrap/>
            <w:vAlign w:val="center"/>
            <w:hideMark/>
          </w:tcPr>
          <w:p w14:paraId="2B8973C7" w14:textId="77777777" w:rsidR="002D24C4" w:rsidRPr="002D24C4" w:rsidRDefault="002D24C4" w:rsidP="002D24C4">
            <w:pPr>
              <w:spacing w:before="0" w:after="0"/>
              <w:jc w:val="center"/>
              <w:rPr>
                <w:sz w:val="20"/>
                <w:szCs w:val="20"/>
              </w:rPr>
            </w:pPr>
          </w:p>
        </w:tc>
        <w:tc>
          <w:tcPr>
            <w:tcW w:w="960" w:type="dxa"/>
            <w:tcBorders>
              <w:top w:val="nil"/>
              <w:left w:val="nil"/>
              <w:bottom w:val="nil"/>
              <w:right w:val="nil"/>
            </w:tcBorders>
            <w:noWrap/>
            <w:vAlign w:val="center"/>
            <w:hideMark/>
          </w:tcPr>
          <w:p w14:paraId="2B8973C8" w14:textId="77777777" w:rsidR="002D24C4" w:rsidRPr="002D24C4" w:rsidRDefault="002D24C4" w:rsidP="002D24C4">
            <w:pPr>
              <w:spacing w:before="0" w:after="0"/>
              <w:jc w:val="center"/>
              <w:rPr>
                <w:sz w:val="20"/>
                <w:szCs w:val="20"/>
              </w:rPr>
            </w:pPr>
          </w:p>
        </w:tc>
        <w:tc>
          <w:tcPr>
            <w:tcW w:w="866" w:type="dxa"/>
            <w:tcBorders>
              <w:top w:val="nil"/>
              <w:left w:val="nil"/>
              <w:bottom w:val="nil"/>
              <w:right w:val="nil"/>
            </w:tcBorders>
            <w:noWrap/>
            <w:vAlign w:val="center"/>
            <w:hideMark/>
          </w:tcPr>
          <w:p w14:paraId="2B8973C9" w14:textId="77777777" w:rsidR="002D24C4" w:rsidRPr="002D24C4" w:rsidRDefault="002D24C4" w:rsidP="002D24C4">
            <w:pPr>
              <w:spacing w:before="0" w:after="0"/>
              <w:jc w:val="center"/>
              <w:rPr>
                <w:sz w:val="20"/>
                <w:szCs w:val="20"/>
              </w:rPr>
            </w:pPr>
          </w:p>
        </w:tc>
        <w:tc>
          <w:tcPr>
            <w:tcW w:w="825" w:type="dxa"/>
            <w:tcBorders>
              <w:top w:val="nil"/>
              <w:left w:val="nil"/>
              <w:bottom w:val="nil"/>
              <w:right w:val="nil"/>
            </w:tcBorders>
            <w:noWrap/>
            <w:vAlign w:val="center"/>
            <w:hideMark/>
          </w:tcPr>
          <w:p w14:paraId="2B8973CA" w14:textId="77777777" w:rsidR="002D24C4" w:rsidRPr="002D24C4" w:rsidRDefault="002D24C4" w:rsidP="002D24C4">
            <w:pPr>
              <w:spacing w:before="0" w:after="0"/>
              <w:jc w:val="center"/>
              <w:rPr>
                <w:sz w:val="20"/>
                <w:szCs w:val="20"/>
              </w:rPr>
            </w:pPr>
          </w:p>
        </w:tc>
        <w:tc>
          <w:tcPr>
            <w:tcW w:w="1206" w:type="dxa"/>
            <w:tcBorders>
              <w:top w:val="nil"/>
              <w:left w:val="nil"/>
              <w:bottom w:val="nil"/>
              <w:right w:val="nil"/>
            </w:tcBorders>
            <w:noWrap/>
            <w:vAlign w:val="center"/>
            <w:hideMark/>
          </w:tcPr>
          <w:p w14:paraId="2B8973CB" w14:textId="77777777" w:rsidR="002D24C4" w:rsidRPr="002D24C4" w:rsidRDefault="002D24C4" w:rsidP="002D24C4">
            <w:pPr>
              <w:spacing w:before="0" w:after="0"/>
              <w:jc w:val="center"/>
              <w:rPr>
                <w:sz w:val="20"/>
                <w:szCs w:val="20"/>
              </w:rPr>
            </w:pPr>
          </w:p>
        </w:tc>
        <w:tc>
          <w:tcPr>
            <w:tcW w:w="1139" w:type="dxa"/>
            <w:tcBorders>
              <w:top w:val="nil"/>
              <w:left w:val="nil"/>
              <w:bottom w:val="nil"/>
              <w:right w:val="nil"/>
            </w:tcBorders>
            <w:noWrap/>
            <w:vAlign w:val="center"/>
            <w:hideMark/>
          </w:tcPr>
          <w:p w14:paraId="2B8973CC" w14:textId="77777777" w:rsidR="002D24C4" w:rsidRPr="002D24C4" w:rsidRDefault="002D24C4" w:rsidP="002D24C4">
            <w:pPr>
              <w:spacing w:before="0" w:after="0"/>
              <w:jc w:val="center"/>
              <w:rPr>
                <w:b/>
                <w:bCs/>
                <w:sz w:val="20"/>
                <w:szCs w:val="20"/>
              </w:rPr>
            </w:pPr>
            <w:r w:rsidRPr="002D24C4">
              <w:rPr>
                <w:b/>
                <w:bCs/>
                <w:sz w:val="20"/>
                <w:szCs w:val="20"/>
              </w:rPr>
              <w:t>VAN =</w:t>
            </w:r>
          </w:p>
        </w:tc>
        <w:tc>
          <w:tcPr>
            <w:tcW w:w="905" w:type="dxa"/>
            <w:tcBorders>
              <w:top w:val="nil"/>
              <w:left w:val="nil"/>
              <w:bottom w:val="nil"/>
              <w:right w:val="nil"/>
            </w:tcBorders>
            <w:noWrap/>
            <w:vAlign w:val="center"/>
            <w:hideMark/>
          </w:tcPr>
          <w:p w14:paraId="2B8973CD" w14:textId="77777777" w:rsidR="002D24C4" w:rsidRPr="002D24C4" w:rsidRDefault="002D24C4" w:rsidP="000A1C27">
            <w:pPr>
              <w:spacing w:before="0" w:after="0"/>
              <w:jc w:val="center"/>
              <w:rPr>
                <w:b/>
                <w:bCs/>
                <w:sz w:val="20"/>
                <w:szCs w:val="20"/>
              </w:rPr>
            </w:pPr>
            <w:r w:rsidRPr="002D24C4">
              <w:rPr>
                <w:b/>
                <w:bCs/>
                <w:sz w:val="20"/>
                <w:szCs w:val="20"/>
              </w:rPr>
              <w:t>$</w:t>
            </w:r>
            <w:r>
              <w:rPr>
                <w:b/>
                <w:bCs/>
                <w:sz w:val="20"/>
                <w:szCs w:val="20"/>
              </w:rPr>
              <w:t>2</w:t>
            </w:r>
            <w:r w:rsidR="000A1C27">
              <w:rPr>
                <w:b/>
                <w:bCs/>
                <w:sz w:val="20"/>
                <w:szCs w:val="20"/>
              </w:rPr>
              <w:t>0.242</w:t>
            </w:r>
          </w:p>
        </w:tc>
      </w:tr>
    </w:tbl>
    <w:p w14:paraId="2B8973CF" w14:textId="77777777" w:rsidR="00BD0149" w:rsidRDefault="00BD0149" w:rsidP="00BD0149">
      <w:pPr>
        <w:pStyle w:val="Caption"/>
        <w:spacing w:line="312" w:lineRule="auto"/>
        <w:rPr>
          <w:lang w:val="es-ES"/>
        </w:rPr>
      </w:pPr>
      <w:r w:rsidRPr="00AF530D">
        <w:rPr>
          <w:lang w:val="es-ES"/>
        </w:rPr>
        <w:t xml:space="preserve">Cuadro </w:t>
      </w:r>
      <w:r w:rsidR="009C0080">
        <w:rPr>
          <w:lang w:val="es-ES"/>
        </w:rPr>
        <w:t>34</w:t>
      </w:r>
      <w:r w:rsidRPr="00AF530D">
        <w:rPr>
          <w:lang w:val="es-ES"/>
        </w:rPr>
        <w:t>: Análisis de Sensibilidad</w:t>
      </w:r>
      <w:r>
        <w:rPr>
          <w:lang w:val="es-ES"/>
        </w:rPr>
        <w:t xml:space="preserve"> – Escenario f)</w:t>
      </w:r>
    </w:p>
    <w:tbl>
      <w:tblPr>
        <w:tblStyle w:val="TableGrid"/>
        <w:tblW w:w="0" w:type="auto"/>
        <w:jc w:val="center"/>
        <w:tblLook w:val="04A0" w:firstRow="1" w:lastRow="0" w:firstColumn="1" w:lastColumn="0" w:noHBand="0" w:noVBand="1"/>
      </w:tblPr>
      <w:tblGrid>
        <w:gridCol w:w="670"/>
        <w:gridCol w:w="968"/>
        <w:gridCol w:w="1094"/>
        <w:gridCol w:w="960"/>
        <w:gridCol w:w="866"/>
        <w:gridCol w:w="825"/>
        <w:gridCol w:w="1206"/>
        <w:gridCol w:w="1139"/>
        <w:gridCol w:w="905"/>
      </w:tblGrid>
      <w:tr w:rsidR="00BD0149" w:rsidRPr="0004371D" w14:paraId="2B8973D5" w14:textId="77777777" w:rsidTr="00BA0DE0">
        <w:trPr>
          <w:trHeight w:val="300"/>
          <w:jc w:val="center"/>
        </w:trPr>
        <w:tc>
          <w:tcPr>
            <w:tcW w:w="670" w:type="dxa"/>
            <w:vMerge w:val="restart"/>
            <w:shd w:val="clear" w:color="auto" w:fill="BFBFBF"/>
            <w:noWrap/>
            <w:vAlign w:val="center"/>
            <w:hideMark/>
          </w:tcPr>
          <w:p w14:paraId="2B8973D0" w14:textId="77777777" w:rsidR="00BD0149" w:rsidRPr="0004371D" w:rsidRDefault="00BD0149" w:rsidP="00BA0DE0">
            <w:pPr>
              <w:spacing w:before="0" w:after="0"/>
              <w:jc w:val="center"/>
              <w:rPr>
                <w:b/>
                <w:bCs/>
                <w:sz w:val="20"/>
                <w:szCs w:val="20"/>
              </w:rPr>
            </w:pPr>
            <w:r w:rsidRPr="0004371D">
              <w:rPr>
                <w:b/>
                <w:bCs/>
                <w:sz w:val="20"/>
                <w:szCs w:val="20"/>
              </w:rPr>
              <w:t>Year</w:t>
            </w:r>
          </w:p>
        </w:tc>
        <w:tc>
          <w:tcPr>
            <w:tcW w:w="3022" w:type="dxa"/>
            <w:gridSpan w:val="3"/>
            <w:shd w:val="clear" w:color="auto" w:fill="BFBFBF"/>
            <w:vAlign w:val="center"/>
            <w:hideMark/>
          </w:tcPr>
          <w:p w14:paraId="2B8973D1" w14:textId="77777777" w:rsidR="00BD0149" w:rsidRPr="0004371D" w:rsidRDefault="00BD0149" w:rsidP="00BA0DE0">
            <w:pPr>
              <w:spacing w:before="0" w:after="0"/>
              <w:jc w:val="center"/>
              <w:rPr>
                <w:b/>
                <w:bCs/>
                <w:sz w:val="20"/>
                <w:szCs w:val="20"/>
                <w:lang w:val="en-US"/>
              </w:rPr>
            </w:pPr>
            <w:r w:rsidRPr="0004371D">
              <w:rPr>
                <w:b/>
                <w:bCs/>
                <w:sz w:val="20"/>
                <w:szCs w:val="20"/>
                <w:lang w:val="en-US"/>
              </w:rPr>
              <w:t>Increase in Road Agency Costs</w:t>
            </w:r>
          </w:p>
        </w:tc>
        <w:tc>
          <w:tcPr>
            <w:tcW w:w="2897" w:type="dxa"/>
            <w:gridSpan w:val="3"/>
            <w:shd w:val="clear" w:color="auto" w:fill="BFBFBF"/>
            <w:noWrap/>
            <w:vAlign w:val="center"/>
            <w:hideMark/>
          </w:tcPr>
          <w:p w14:paraId="2B8973D2" w14:textId="77777777" w:rsidR="00BD0149" w:rsidRPr="0004371D" w:rsidRDefault="00BD0149" w:rsidP="00BA0DE0">
            <w:pPr>
              <w:spacing w:before="0" w:after="0"/>
              <w:jc w:val="center"/>
              <w:rPr>
                <w:b/>
                <w:bCs/>
                <w:sz w:val="20"/>
                <w:szCs w:val="20"/>
                <w:lang w:val="en-US"/>
              </w:rPr>
            </w:pPr>
            <w:r w:rsidRPr="0004371D">
              <w:rPr>
                <w:b/>
                <w:bCs/>
                <w:sz w:val="20"/>
                <w:szCs w:val="20"/>
                <w:lang w:val="en-US"/>
              </w:rPr>
              <w:t>Decrease in Road User Costs</w:t>
            </w:r>
          </w:p>
        </w:tc>
        <w:tc>
          <w:tcPr>
            <w:tcW w:w="1139" w:type="dxa"/>
            <w:vMerge w:val="restart"/>
            <w:shd w:val="clear" w:color="auto" w:fill="BFBFBF"/>
            <w:vAlign w:val="center"/>
            <w:hideMark/>
          </w:tcPr>
          <w:p w14:paraId="2B8973D3" w14:textId="77777777" w:rsidR="00BD0149" w:rsidRPr="0004371D" w:rsidRDefault="00BD0149" w:rsidP="00BA0DE0">
            <w:pPr>
              <w:spacing w:before="0" w:after="0"/>
              <w:jc w:val="center"/>
              <w:rPr>
                <w:b/>
                <w:bCs/>
                <w:sz w:val="20"/>
                <w:szCs w:val="20"/>
              </w:rPr>
            </w:pPr>
            <w:r w:rsidRPr="0004371D">
              <w:rPr>
                <w:b/>
                <w:bCs/>
                <w:sz w:val="20"/>
                <w:szCs w:val="20"/>
              </w:rPr>
              <w:t>Net Exogenous Benefits</w:t>
            </w:r>
          </w:p>
        </w:tc>
        <w:tc>
          <w:tcPr>
            <w:tcW w:w="905" w:type="dxa"/>
            <w:vMerge w:val="restart"/>
            <w:shd w:val="clear" w:color="auto" w:fill="BFBFBF"/>
            <w:vAlign w:val="center"/>
            <w:hideMark/>
          </w:tcPr>
          <w:p w14:paraId="2B8973D4" w14:textId="77777777" w:rsidR="00BD0149" w:rsidRPr="0004371D" w:rsidRDefault="00BD0149" w:rsidP="00BA0DE0">
            <w:pPr>
              <w:spacing w:before="0" w:after="0"/>
              <w:jc w:val="center"/>
              <w:rPr>
                <w:b/>
                <w:bCs/>
                <w:sz w:val="20"/>
                <w:szCs w:val="20"/>
              </w:rPr>
            </w:pPr>
            <w:r w:rsidRPr="0004371D">
              <w:rPr>
                <w:b/>
                <w:bCs/>
                <w:sz w:val="20"/>
                <w:szCs w:val="20"/>
              </w:rPr>
              <w:t>Total Net Benefits</w:t>
            </w:r>
          </w:p>
        </w:tc>
      </w:tr>
      <w:tr w:rsidR="00BD0149" w:rsidRPr="0004371D" w14:paraId="2B8973DF" w14:textId="77777777" w:rsidTr="00BA0DE0">
        <w:trPr>
          <w:trHeight w:val="300"/>
          <w:jc w:val="center"/>
        </w:trPr>
        <w:tc>
          <w:tcPr>
            <w:tcW w:w="670" w:type="dxa"/>
            <w:vMerge/>
            <w:shd w:val="clear" w:color="auto" w:fill="BFBFBF"/>
            <w:vAlign w:val="center"/>
            <w:hideMark/>
          </w:tcPr>
          <w:p w14:paraId="2B8973D6" w14:textId="77777777" w:rsidR="00BD0149" w:rsidRPr="0004371D" w:rsidRDefault="00BD0149" w:rsidP="00BA0DE0">
            <w:pPr>
              <w:spacing w:before="0" w:after="0"/>
              <w:jc w:val="center"/>
              <w:rPr>
                <w:b/>
                <w:bCs/>
                <w:sz w:val="20"/>
                <w:szCs w:val="20"/>
              </w:rPr>
            </w:pPr>
          </w:p>
        </w:tc>
        <w:tc>
          <w:tcPr>
            <w:tcW w:w="968" w:type="dxa"/>
            <w:vMerge w:val="restart"/>
            <w:shd w:val="clear" w:color="auto" w:fill="BFBFBF"/>
            <w:vAlign w:val="center"/>
            <w:hideMark/>
          </w:tcPr>
          <w:p w14:paraId="2B8973D7" w14:textId="77777777" w:rsidR="00BD0149" w:rsidRPr="0004371D" w:rsidRDefault="00BD0149" w:rsidP="00BA0DE0">
            <w:pPr>
              <w:spacing w:before="0" w:after="0"/>
              <w:jc w:val="center"/>
              <w:rPr>
                <w:b/>
                <w:bCs/>
                <w:sz w:val="20"/>
                <w:szCs w:val="20"/>
              </w:rPr>
            </w:pPr>
            <w:r w:rsidRPr="0004371D">
              <w:rPr>
                <w:b/>
                <w:bCs/>
                <w:sz w:val="20"/>
                <w:szCs w:val="20"/>
              </w:rPr>
              <w:t>Capital  Works</w:t>
            </w:r>
          </w:p>
        </w:tc>
        <w:tc>
          <w:tcPr>
            <w:tcW w:w="1094" w:type="dxa"/>
            <w:vMerge w:val="restart"/>
            <w:shd w:val="clear" w:color="auto" w:fill="BFBFBF"/>
            <w:vAlign w:val="center"/>
            <w:hideMark/>
          </w:tcPr>
          <w:p w14:paraId="2B8973D8" w14:textId="77777777" w:rsidR="00BD0149" w:rsidRPr="0004371D" w:rsidRDefault="00BD0149" w:rsidP="00BA0DE0">
            <w:pPr>
              <w:spacing w:before="0" w:after="0"/>
              <w:jc w:val="center"/>
              <w:rPr>
                <w:b/>
                <w:bCs/>
                <w:sz w:val="20"/>
                <w:szCs w:val="20"/>
              </w:rPr>
            </w:pPr>
            <w:r w:rsidRPr="0004371D">
              <w:rPr>
                <w:b/>
                <w:bCs/>
                <w:sz w:val="20"/>
                <w:szCs w:val="20"/>
              </w:rPr>
              <w:t>Recurrent  Works</w:t>
            </w:r>
          </w:p>
        </w:tc>
        <w:tc>
          <w:tcPr>
            <w:tcW w:w="960" w:type="dxa"/>
            <w:vMerge w:val="restart"/>
            <w:shd w:val="clear" w:color="auto" w:fill="BFBFBF"/>
            <w:vAlign w:val="center"/>
            <w:hideMark/>
          </w:tcPr>
          <w:p w14:paraId="2B8973D9" w14:textId="77777777" w:rsidR="00BD0149" w:rsidRPr="0004371D" w:rsidRDefault="00BD0149" w:rsidP="00BA0DE0">
            <w:pPr>
              <w:spacing w:before="0" w:after="0"/>
              <w:jc w:val="center"/>
              <w:rPr>
                <w:b/>
                <w:bCs/>
                <w:sz w:val="20"/>
                <w:szCs w:val="20"/>
              </w:rPr>
            </w:pPr>
            <w:r w:rsidRPr="0004371D">
              <w:rPr>
                <w:b/>
                <w:bCs/>
                <w:sz w:val="20"/>
                <w:szCs w:val="20"/>
              </w:rPr>
              <w:t>Special  Works</w:t>
            </w:r>
          </w:p>
        </w:tc>
        <w:tc>
          <w:tcPr>
            <w:tcW w:w="866" w:type="dxa"/>
            <w:vMerge w:val="restart"/>
            <w:shd w:val="clear" w:color="auto" w:fill="BFBFBF"/>
            <w:vAlign w:val="center"/>
            <w:hideMark/>
          </w:tcPr>
          <w:p w14:paraId="2B8973DA" w14:textId="77777777" w:rsidR="00BD0149" w:rsidRPr="0004371D" w:rsidRDefault="00BD0149" w:rsidP="00BA0DE0">
            <w:pPr>
              <w:spacing w:before="0" w:after="0"/>
              <w:jc w:val="center"/>
              <w:rPr>
                <w:b/>
                <w:bCs/>
                <w:sz w:val="20"/>
                <w:szCs w:val="20"/>
              </w:rPr>
            </w:pPr>
            <w:r w:rsidRPr="0004371D">
              <w:rPr>
                <w:b/>
                <w:bCs/>
                <w:sz w:val="20"/>
                <w:szCs w:val="20"/>
              </w:rPr>
              <w:t>MT VOC</w:t>
            </w:r>
          </w:p>
        </w:tc>
        <w:tc>
          <w:tcPr>
            <w:tcW w:w="825" w:type="dxa"/>
            <w:vMerge w:val="restart"/>
            <w:tcBorders>
              <w:right w:val="single" w:sz="4" w:space="0" w:color="000000"/>
            </w:tcBorders>
            <w:shd w:val="clear" w:color="auto" w:fill="BFBFBF"/>
            <w:vAlign w:val="center"/>
            <w:hideMark/>
          </w:tcPr>
          <w:p w14:paraId="2B8973DB" w14:textId="77777777" w:rsidR="00BD0149" w:rsidRPr="0004371D" w:rsidRDefault="00BD0149" w:rsidP="00BA0DE0">
            <w:pPr>
              <w:spacing w:before="0" w:after="0"/>
              <w:jc w:val="center"/>
              <w:rPr>
                <w:b/>
                <w:bCs/>
                <w:sz w:val="20"/>
                <w:szCs w:val="20"/>
              </w:rPr>
            </w:pPr>
            <w:r w:rsidRPr="0004371D">
              <w:rPr>
                <w:b/>
                <w:bCs/>
                <w:sz w:val="20"/>
                <w:szCs w:val="20"/>
              </w:rPr>
              <w:t>MT Time</w:t>
            </w:r>
          </w:p>
        </w:tc>
        <w:tc>
          <w:tcPr>
            <w:tcW w:w="1206" w:type="dxa"/>
            <w:tcBorders>
              <w:top w:val="single" w:sz="4" w:space="0" w:color="000000"/>
              <w:left w:val="single" w:sz="4" w:space="0" w:color="000000"/>
              <w:bottom w:val="nil"/>
              <w:right w:val="single" w:sz="4" w:space="0" w:color="000000"/>
            </w:tcBorders>
            <w:shd w:val="clear" w:color="auto" w:fill="BFBFBF"/>
            <w:noWrap/>
            <w:vAlign w:val="center"/>
            <w:hideMark/>
          </w:tcPr>
          <w:p w14:paraId="2B8973DC" w14:textId="77777777" w:rsidR="00BD0149" w:rsidRPr="0004371D" w:rsidRDefault="00BD0149" w:rsidP="00BA0DE0">
            <w:pPr>
              <w:spacing w:before="0" w:after="0"/>
              <w:jc w:val="center"/>
              <w:rPr>
                <w:b/>
                <w:bCs/>
                <w:sz w:val="20"/>
                <w:szCs w:val="20"/>
              </w:rPr>
            </w:pPr>
            <w:r w:rsidRPr="0004371D">
              <w:rPr>
                <w:b/>
                <w:bCs/>
                <w:sz w:val="20"/>
                <w:szCs w:val="20"/>
              </w:rPr>
              <w:t>Accident</w:t>
            </w:r>
          </w:p>
        </w:tc>
        <w:tc>
          <w:tcPr>
            <w:tcW w:w="1139" w:type="dxa"/>
            <w:vMerge/>
            <w:tcBorders>
              <w:left w:val="single" w:sz="4" w:space="0" w:color="000000"/>
            </w:tcBorders>
            <w:shd w:val="clear" w:color="auto" w:fill="BFBFBF"/>
            <w:vAlign w:val="center"/>
            <w:hideMark/>
          </w:tcPr>
          <w:p w14:paraId="2B8973DD" w14:textId="77777777" w:rsidR="00BD0149" w:rsidRPr="0004371D" w:rsidRDefault="00BD0149" w:rsidP="00BA0DE0">
            <w:pPr>
              <w:spacing w:before="0" w:after="0"/>
              <w:jc w:val="center"/>
              <w:rPr>
                <w:b/>
                <w:bCs/>
                <w:sz w:val="20"/>
                <w:szCs w:val="20"/>
              </w:rPr>
            </w:pPr>
          </w:p>
        </w:tc>
        <w:tc>
          <w:tcPr>
            <w:tcW w:w="905" w:type="dxa"/>
            <w:vMerge/>
            <w:shd w:val="clear" w:color="auto" w:fill="BFBFBF"/>
            <w:vAlign w:val="center"/>
            <w:hideMark/>
          </w:tcPr>
          <w:p w14:paraId="2B8973DE" w14:textId="77777777" w:rsidR="00BD0149" w:rsidRPr="0004371D" w:rsidRDefault="00BD0149" w:rsidP="00BA0DE0">
            <w:pPr>
              <w:spacing w:before="0" w:after="0"/>
              <w:jc w:val="center"/>
              <w:rPr>
                <w:b/>
                <w:bCs/>
                <w:sz w:val="20"/>
                <w:szCs w:val="20"/>
              </w:rPr>
            </w:pPr>
          </w:p>
        </w:tc>
      </w:tr>
      <w:tr w:rsidR="00BD0149" w:rsidRPr="0004371D" w14:paraId="2B8973E9" w14:textId="77777777" w:rsidTr="00BA0DE0">
        <w:trPr>
          <w:trHeight w:val="300"/>
          <w:jc w:val="center"/>
        </w:trPr>
        <w:tc>
          <w:tcPr>
            <w:tcW w:w="670" w:type="dxa"/>
            <w:vMerge/>
            <w:shd w:val="clear" w:color="auto" w:fill="BFBFBF"/>
            <w:vAlign w:val="center"/>
            <w:hideMark/>
          </w:tcPr>
          <w:p w14:paraId="2B8973E0" w14:textId="77777777" w:rsidR="00BD0149" w:rsidRPr="0004371D" w:rsidRDefault="00BD0149" w:rsidP="00BA0DE0">
            <w:pPr>
              <w:spacing w:before="0" w:after="0"/>
              <w:jc w:val="center"/>
              <w:rPr>
                <w:b/>
                <w:bCs/>
                <w:sz w:val="20"/>
                <w:szCs w:val="20"/>
              </w:rPr>
            </w:pPr>
          </w:p>
        </w:tc>
        <w:tc>
          <w:tcPr>
            <w:tcW w:w="968" w:type="dxa"/>
            <w:vMerge/>
            <w:shd w:val="clear" w:color="auto" w:fill="BFBFBF"/>
            <w:vAlign w:val="center"/>
            <w:hideMark/>
          </w:tcPr>
          <w:p w14:paraId="2B8973E1" w14:textId="77777777" w:rsidR="00BD0149" w:rsidRPr="0004371D" w:rsidRDefault="00BD0149" w:rsidP="00BA0DE0">
            <w:pPr>
              <w:spacing w:before="0" w:after="0"/>
              <w:jc w:val="center"/>
              <w:rPr>
                <w:b/>
                <w:bCs/>
                <w:sz w:val="20"/>
                <w:szCs w:val="20"/>
              </w:rPr>
            </w:pPr>
          </w:p>
        </w:tc>
        <w:tc>
          <w:tcPr>
            <w:tcW w:w="1094" w:type="dxa"/>
            <w:vMerge/>
            <w:shd w:val="clear" w:color="auto" w:fill="BFBFBF"/>
            <w:vAlign w:val="center"/>
            <w:hideMark/>
          </w:tcPr>
          <w:p w14:paraId="2B8973E2" w14:textId="77777777" w:rsidR="00BD0149" w:rsidRPr="0004371D" w:rsidRDefault="00BD0149" w:rsidP="00BA0DE0">
            <w:pPr>
              <w:spacing w:before="0" w:after="0"/>
              <w:jc w:val="center"/>
              <w:rPr>
                <w:b/>
                <w:bCs/>
                <w:sz w:val="20"/>
                <w:szCs w:val="20"/>
              </w:rPr>
            </w:pPr>
          </w:p>
        </w:tc>
        <w:tc>
          <w:tcPr>
            <w:tcW w:w="960" w:type="dxa"/>
            <w:vMerge/>
            <w:shd w:val="clear" w:color="auto" w:fill="BFBFBF"/>
            <w:vAlign w:val="center"/>
            <w:hideMark/>
          </w:tcPr>
          <w:p w14:paraId="2B8973E3" w14:textId="77777777" w:rsidR="00BD0149" w:rsidRPr="0004371D" w:rsidRDefault="00BD0149" w:rsidP="00BA0DE0">
            <w:pPr>
              <w:spacing w:before="0" w:after="0"/>
              <w:jc w:val="center"/>
              <w:rPr>
                <w:b/>
                <w:bCs/>
                <w:sz w:val="20"/>
                <w:szCs w:val="20"/>
              </w:rPr>
            </w:pPr>
          </w:p>
        </w:tc>
        <w:tc>
          <w:tcPr>
            <w:tcW w:w="866" w:type="dxa"/>
            <w:vMerge/>
            <w:shd w:val="clear" w:color="auto" w:fill="BFBFBF"/>
            <w:vAlign w:val="center"/>
            <w:hideMark/>
          </w:tcPr>
          <w:p w14:paraId="2B8973E4" w14:textId="77777777" w:rsidR="00BD0149" w:rsidRPr="0004371D" w:rsidRDefault="00BD0149" w:rsidP="00BA0DE0">
            <w:pPr>
              <w:spacing w:before="0" w:after="0"/>
              <w:jc w:val="center"/>
              <w:rPr>
                <w:b/>
                <w:bCs/>
                <w:sz w:val="20"/>
                <w:szCs w:val="20"/>
              </w:rPr>
            </w:pPr>
          </w:p>
        </w:tc>
        <w:tc>
          <w:tcPr>
            <w:tcW w:w="825" w:type="dxa"/>
            <w:vMerge/>
            <w:tcBorders>
              <w:right w:val="single" w:sz="4" w:space="0" w:color="000000"/>
            </w:tcBorders>
            <w:shd w:val="clear" w:color="auto" w:fill="BFBFBF"/>
            <w:vAlign w:val="center"/>
            <w:hideMark/>
          </w:tcPr>
          <w:p w14:paraId="2B8973E5" w14:textId="77777777" w:rsidR="00BD0149" w:rsidRPr="0004371D" w:rsidRDefault="00BD0149" w:rsidP="00BA0DE0">
            <w:pPr>
              <w:spacing w:before="0" w:after="0"/>
              <w:jc w:val="center"/>
              <w:rPr>
                <w:b/>
                <w:bCs/>
                <w:sz w:val="20"/>
                <w:szCs w:val="20"/>
              </w:rPr>
            </w:pPr>
          </w:p>
        </w:tc>
        <w:tc>
          <w:tcPr>
            <w:tcW w:w="1206" w:type="dxa"/>
            <w:tcBorders>
              <w:top w:val="nil"/>
              <w:left w:val="single" w:sz="4" w:space="0" w:color="000000"/>
              <w:bottom w:val="nil"/>
              <w:right w:val="single" w:sz="4" w:space="0" w:color="000000"/>
            </w:tcBorders>
            <w:shd w:val="clear" w:color="auto" w:fill="BFBFBF"/>
            <w:noWrap/>
            <w:vAlign w:val="center"/>
            <w:hideMark/>
          </w:tcPr>
          <w:p w14:paraId="2B8973E6" w14:textId="77777777" w:rsidR="00BD0149" w:rsidRPr="0004371D" w:rsidRDefault="00BD0149" w:rsidP="00BA0DE0">
            <w:pPr>
              <w:spacing w:before="0" w:after="0"/>
              <w:jc w:val="center"/>
              <w:rPr>
                <w:b/>
                <w:bCs/>
                <w:sz w:val="20"/>
                <w:szCs w:val="20"/>
              </w:rPr>
            </w:pPr>
            <w:r w:rsidRPr="0004371D">
              <w:rPr>
                <w:b/>
                <w:bCs/>
                <w:sz w:val="20"/>
                <w:szCs w:val="20"/>
              </w:rPr>
              <w:t>Cost</w:t>
            </w:r>
          </w:p>
        </w:tc>
        <w:tc>
          <w:tcPr>
            <w:tcW w:w="1139" w:type="dxa"/>
            <w:vMerge/>
            <w:tcBorders>
              <w:left w:val="single" w:sz="4" w:space="0" w:color="000000"/>
            </w:tcBorders>
            <w:shd w:val="clear" w:color="auto" w:fill="BFBFBF"/>
            <w:vAlign w:val="center"/>
            <w:hideMark/>
          </w:tcPr>
          <w:p w14:paraId="2B8973E7" w14:textId="77777777" w:rsidR="00BD0149" w:rsidRPr="0004371D" w:rsidRDefault="00BD0149" w:rsidP="00BA0DE0">
            <w:pPr>
              <w:spacing w:before="0" w:after="0"/>
              <w:jc w:val="center"/>
              <w:rPr>
                <w:b/>
                <w:bCs/>
                <w:sz w:val="20"/>
                <w:szCs w:val="20"/>
              </w:rPr>
            </w:pPr>
          </w:p>
        </w:tc>
        <w:tc>
          <w:tcPr>
            <w:tcW w:w="905" w:type="dxa"/>
            <w:vMerge/>
            <w:shd w:val="clear" w:color="auto" w:fill="BFBFBF"/>
            <w:vAlign w:val="center"/>
            <w:hideMark/>
          </w:tcPr>
          <w:p w14:paraId="2B8973E8" w14:textId="77777777" w:rsidR="00BD0149" w:rsidRPr="0004371D" w:rsidRDefault="00BD0149" w:rsidP="00BA0DE0">
            <w:pPr>
              <w:spacing w:before="0" w:after="0"/>
              <w:jc w:val="center"/>
              <w:rPr>
                <w:b/>
                <w:bCs/>
                <w:sz w:val="20"/>
                <w:szCs w:val="20"/>
              </w:rPr>
            </w:pPr>
          </w:p>
        </w:tc>
      </w:tr>
      <w:tr w:rsidR="00BD0149" w:rsidRPr="0004371D" w14:paraId="2B8973F3" w14:textId="77777777" w:rsidTr="00BA0DE0">
        <w:trPr>
          <w:trHeight w:val="315"/>
          <w:jc w:val="center"/>
        </w:trPr>
        <w:tc>
          <w:tcPr>
            <w:tcW w:w="670" w:type="dxa"/>
            <w:vMerge/>
            <w:shd w:val="clear" w:color="auto" w:fill="BFBFBF"/>
            <w:vAlign w:val="center"/>
            <w:hideMark/>
          </w:tcPr>
          <w:p w14:paraId="2B8973EA" w14:textId="77777777" w:rsidR="00BD0149" w:rsidRPr="0004371D" w:rsidRDefault="00BD0149" w:rsidP="00BA0DE0">
            <w:pPr>
              <w:spacing w:before="0" w:after="0"/>
              <w:jc w:val="center"/>
              <w:rPr>
                <w:b/>
                <w:bCs/>
                <w:sz w:val="20"/>
                <w:szCs w:val="20"/>
              </w:rPr>
            </w:pPr>
          </w:p>
        </w:tc>
        <w:tc>
          <w:tcPr>
            <w:tcW w:w="968" w:type="dxa"/>
            <w:vMerge/>
            <w:shd w:val="clear" w:color="auto" w:fill="BFBFBF"/>
            <w:vAlign w:val="center"/>
            <w:hideMark/>
          </w:tcPr>
          <w:p w14:paraId="2B8973EB" w14:textId="77777777" w:rsidR="00BD0149" w:rsidRPr="0004371D" w:rsidRDefault="00BD0149" w:rsidP="00BA0DE0">
            <w:pPr>
              <w:spacing w:before="0" w:after="0"/>
              <w:jc w:val="center"/>
              <w:rPr>
                <w:b/>
                <w:bCs/>
                <w:sz w:val="20"/>
                <w:szCs w:val="20"/>
              </w:rPr>
            </w:pPr>
          </w:p>
        </w:tc>
        <w:tc>
          <w:tcPr>
            <w:tcW w:w="1094" w:type="dxa"/>
            <w:vMerge/>
            <w:shd w:val="clear" w:color="auto" w:fill="BFBFBF"/>
            <w:vAlign w:val="center"/>
            <w:hideMark/>
          </w:tcPr>
          <w:p w14:paraId="2B8973EC" w14:textId="77777777" w:rsidR="00BD0149" w:rsidRPr="0004371D" w:rsidRDefault="00BD0149" w:rsidP="00BA0DE0">
            <w:pPr>
              <w:spacing w:before="0" w:after="0"/>
              <w:jc w:val="center"/>
              <w:rPr>
                <w:b/>
                <w:bCs/>
                <w:sz w:val="20"/>
                <w:szCs w:val="20"/>
              </w:rPr>
            </w:pPr>
          </w:p>
        </w:tc>
        <w:tc>
          <w:tcPr>
            <w:tcW w:w="960" w:type="dxa"/>
            <w:vMerge/>
            <w:shd w:val="clear" w:color="auto" w:fill="BFBFBF"/>
            <w:vAlign w:val="center"/>
            <w:hideMark/>
          </w:tcPr>
          <w:p w14:paraId="2B8973ED" w14:textId="77777777" w:rsidR="00BD0149" w:rsidRPr="0004371D" w:rsidRDefault="00BD0149" w:rsidP="00BA0DE0">
            <w:pPr>
              <w:spacing w:before="0" w:after="0"/>
              <w:jc w:val="center"/>
              <w:rPr>
                <w:b/>
                <w:bCs/>
                <w:sz w:val="20"/>
                <w:szCs w:val="20"/>
              </w:rPr>
            </w:pPr>
          </w:p>
        </w:tc>
        <w:tc>
          <w:tcPr>
            <w:tcW w:w="866" w:type="dxa"/>
            <w:vMerge/>
            <w:shd w:val="clear" w:color="auto" w:fill="BFBFBF"/>
            <w:vAlign w:val="center"/>
            <w:hideMark/>
          </w:tcPr>
          <w:p w14:paraId="2B8973EE" w14:textId="77777777" w:rsidR="00BD0149" w:rsidRPr="0004371D" w:rsidRDefault="00BD0149" w:rsidP="00BA0DE0">
            <w:pPr>
              <w:spacing w:before="0" w:after="0"/>
              <w:jc w:val="center"/>
              <w:rPr>
                <w:b/>
                <w:bCs/>
                <w:sz w:val="20"/>
                <w:szCs w:val="20"/>
              </w:rPr>
            </w:pPr>
          </w:p>
        </w:tc>
        <w:tc>
          <w:tcPr>
            <w:tcW w:w="825" w:type="dxa"/>
            <w:vMerge/>
            <w:tcBorders>
              <w:right w:val="single" w:sz="4" w:space="0" w:color="000000"/>
            </w:tcBorders>
            <w:shd w:val="clear" w:color="auto" w:fill="BFBFBF"/>
            <w:vAlign w:val="center"/>
            <w:hideMark/>
          </w:tcPr>
          <w:p w14:paraId="2B8973EF" w14:textId="77777777" w:rsidR="00BD0149" w:rsidRPr="0004371D" w:rsidRDefault="00BD0149" w:rsidP="00BA0DE0">
            <w:pPr>
              <w:spacing w:before="0" w:after="0"/>
              <w:jc w:val="center"/>
              <w:rPr>
                <w:b/>
                <w:bCs/>
                <w:sz w:val="20"/>
                <w:szCs w:val="20"/>
              </w:rPr>
            </w:pPr>
          </w:p>
        </w:tc>
        <w:tc>
          <w:tcPr>
            <w:tcW w:w="1206" w:type="dxa"/>
            <w:tcBorders>
              <w:top w:val="nil"/>
              <w:left w:val="single" w:sz="4" w:space="0" w:color="000000"/>
              <w:bottom w:val="single" w:sz="4" w:space="0" w:color="000000"/>
              <w:right w:val="single" w:sz="4" w:space="0" w:color="000000"/>
            </w:tcBorders>
            <w:shd w:val="clear" w:color="auto" w:fill="BFBFBF"/>
            <w:noWrap/>
            <w:vAlign w:val="center"/>
            <w:hideMark/>
          </w:tcPr>
          <w:p w14:paraId="2B8973F0" w14:textId="77777777" w:rsidR="00BD0149" w:rsidRPr="0004371D" w:rsidRDefault="00BD0149" w:rsidP="00BA0DE0">
            <w:pPr>
              <w:spacing w:before="0" w:after="0"/>
              <w:jc w:val="center"/>
              <w:rPr>
                <w:b/>
                <w:bCs/>
                <w:sz w:val="20"/>
                <w:szCs w:val="20"/>
              </w:rPr>
            </w:pPr>
            <w:r w:rsidRPr="0004371D">
              <w:rPr>
                <w:b/>
                <w:bCs/>
                <w:sz w:val="20"/>
                <w:szCs w:val="20"/>
              </w:rPr>
              <w:t>Reduction</w:t>
            </w:r>
          </w:p>
        </w:tc>
        <w:tc>
          <w:tcPr>
            <w:tcW w:w="1139" w:type="dxa"/>
            <w:vMerge/>
            <w:tcBorders>
              <w:left w:val="single" w:sz="4" w:space="0" w:color="000000"/>
            </w:tcBorders>
            <w:shd w:val="clear" w:color="auto" w:fill="BFBFBF"/>
            <w:vAlign w:val="center"/>
            <w:hideMark/>
          </w:tcPr>
          <w:p w14:paraId="2B8973F1" w14:textId="77777777" w:rsidR="00BD0149" w:rsidRPr="0004371D" w:rsidRDefault="00BD0149" w:rsidP="00BA0DE0">
            <w:pPr>
              <w:spacing w:before="0" w:after="0"/>
              <w:jc w:val="center"/>
              <w:rPr>
                <w:b/>
                <w:bCs/>
                <w:sz w:val="20"/>
                <w:szCs w:val="20"/>
              </w:rPr>
            </w:pPr>
          </w:p>
        </w:tc>
        <w:tc>
          <w:tcPr>
            <w:tcW w:w="905" w:type="dxa"/>
            <w:vMerge/>
            <w:shd w:val="clear" w:color="auto" w:fill="BFBFBF"/>
            <w:vAlign w:val="center"/>
            <w:hideMark/>
          </w:tcPr>
          <w:p w14:paraId="2B8973F2" w14:textId="77777777" w:rsidR="00BD0149" w:rsidRPr="0004371D" w:rsidRDefault="00BD0149" w:rsidP="00BA0DE0">
            <w:pPr>
              <w:spacing w:before="0" w:after="0"/>
              <w:jc w:val="center"/>
              <w:rPr>
                <w:b/>
                <w:bCs/>
                <w:sz w:val="20"/>
                <w:szCs w:val="20"/>
              </w:rPr>
            </w:pPr>
          </w:p>
        </w:tc>
      </w:tr>
      <w:tr w:rsidR="00BD0149" w:rsidRPr="0004371D" w14:paraId="2B8973FD" w14:textId="77777777" w:rsidTr="00BA0DE0">
        <w:trPr>
          <w:trHeight w:val="300"/>
          <w:jc w:val="center"/>
        </w:trPr>
        <w:tc>
          <w:tcPr>
            <w:tcW w:w="670" w:type="dxa"/>
            <w:noWrap/>
            <w:vAlign w:val="center"/>
            <w:hideMark/>
          </w:tcPr>
          <w:p w14:paraId="2B8973F4" w14:textId="77777777" w:rsidR="00BD0149" w:rsidRPr="0004371D" w:rsidRDefault="00BD0149" w:rsidP="00BA0DE0">
            <w:pPr>
              <w:spacing w:before="0" w:after="0"/>
              <w:jc w:val="center"/>
              <w:rPr>
                <w:sz w:val="20"/>
                <w:szCs w:val="20"/>
              </w:rPr>
            </w:pPr>
            <w:r w:rsidRPr="0004371D">
              <w:rPr>
                <w:sz w:val="20"/>
                <w:szCs w:val="20"/>
              </w:rPr>
              <w:t>2017</w:t>
            </w:r>
          </w:p>
        </w:tc>
        <w:tc>
          <w:tcPr>
            <w:tcW w:w="968" w:type="dxa"/>
            <w:noWrap/>
            <w:vAlign w:val="bottom"/>
            <w:hideMark/>
          </w:tcPr>
          <w:p w14:paraId="2B8973F5"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3F6" w14:textId="77777777" w:rsidR="00BD0149" w:rsidRPr="00BD0149" w:rsidRDefault="00BD0149" w:rsidP="00BD0149">
            <w:pPr>
              <w:spacing w:before="0" w:after="0"/>
              <w:jc w:val="center"/>
              <w:rPr>
                <w:sz w:val="20"/>
                <w:szCs w:val="20"/>
              </w:rPr>
            </w:pPr>
            <w:r w:rsidRPr="00BD0149">
              <w:rPr>
                <w:sz w:val="20"/>
                <w:szCs w:val="20"/>
              </w:rPr>
              <w:t>0.000</w:t>
            </w:r>
          </w:p>
        </w:tc>
        <w:tc>
          <w:tcPr>
            <w:tcW w:w="960" w:type="dxa"/>
            <w:noWrap/>
            <w:vAlign w:val="bottom"/>
            <w:hideMark/>
          </w:tcPr>
          <w:p w14:paraId="2B8973F7"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3F8" w14:textId="77777777" w:rsidR="00BD0149" w:rsidRPr="00BD0149" w:rsidRDefault="00BD0149" w:rsidP="00BD0149">
            <w:pPr>
              <w:spacing w:before="0" w:after="0"/>
              <w:jc w:val="center"/>
              <w:rPr>
                <w:sz w:val="20"/>
                <w:szCs w:val="20"/>
              </w:rPr>
            </w:pPr>
            <w:r w:rsidRPr="00BD0149">
              <w:rPr>
                <w:sz w:val="20"/>
                <w:szCs w:val="20"/>
              </w:rPr>
              <w:t>0.000</w:t>
            </w:r>
          </w:p>
        </w:tc>
        <w:tc>
          <w:tcPr>
            <w:tcW w:w="825" w:type="dxa"/>
            <w:noWrap/>
            <w:vAlign w:val="bottom"/>
            <w:hideMark/>
          </w:tcPr>
          <w:p w14:paraId="2B8973F9" w14:textId="77777777" w:rsidR="00BD0149" w:rsidRPr="00BD0149" w:rsidRDefault="00BD0149" w:rsidP="00BD0149">
            <w:pPr>
              <w:spacing w:before="0" w:after="0"/>
              <w:jc w:val="center"/>
              <w:rPr>
                <w:sz w:val="20"/>
                <w:szCs w:val="20"/>
              </w:rPr>
            </w:pPr>
            <w:r w:rsidRPr="00BD0149">
              <w:rPr>
                <w:sz w:val="20"/>
                <w:szCs w:val="20"/>
              </w:rPr>
              <w:t>0.000</w:t>
            </w:r>
          </w:p>
        </w:tc>
        <w:tc>
          <w:tcPr>
            <w:tcW w:w="1206" w:type="dxa"/>
            <w:tcBorders>
              <w:top w:val="single" w:sz="4" w:space="0" w:color="000000"/>
            </w:tcBorders>
            <w:noWrap/>
            <w:vAlign w:val="bottom"/>
            <w:hideMark/>
          </w:tcPr>
          <w:p w14:paraId="2B8973FA"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3FB"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3FC" w14:textId="77777777" w:rsidR="00BD0149" w:rsidRPr="00BD0149" w:rsidRDefault="00BD0149" w:rsidP="00BD0149">
            <w:pPr>
              <w:spacing w:before="0" w:after="0"/>
              <w:jc w:val="center"/>
              <w:rPr>
                <w:sz w:val="20"/>
                <w:szCs w:val="20"/>
              </w:rPr>
            </w:pPr>
            <w:r w:rsidRPr="00BD0149">
              <w:rPr>
                <w:sz w:val="20"/>
                <w:szCs w:val="20"/>
              </w:rPr>
              <w:t>0.000</w:t>
            </w:r>
          </w:p>
        </w:tc>
      </w:tr>
      <w:tr w:rsidR="00BD0149" w:rsidRPr="0004371D" w14:paraId="2B897407" w14:textId="77777777" w:rsidTr="00BA0DE0">
        <w:trPr>
          <w:trHeight w:val="300"/>
          <w:jc w:val="center"/>
        </w:trPr>
        <w:tc>
          <w:tcPr>
            <w:tcW w:w="670" w:type="dxa"/>
            <w:noWrap/>
            <w:vAlign w:val="center"/>
            <w:hideMark/>
          </w:tcPr>
          <w:p w14:paraId="2B8973FE" w14:textId="77777777" w:rsidR="00BD0149" w:rsidRPr="0004371D" w:rsidRDefault="00BD0149" w:rsidP="00BA0DE0">
            <w:pPr>
              <w:spacing w:before="0" w:after="0"/>
              <w:jc w:val="center"/>
              <w:rPr>
                <w:sz w:val="20"/>
                <w:szCs w:val="20"/>
              </w:rPr>
            </w:pPr>
            <w:r w:rsidRPr="0004371D">
              <w:rPr>
                <w:sz w:val="20"/>
                <w:szCs w:val="20"/>
              </w:rPr>
              <w:t>2018</w:t>
            </w:r>
          </w:p>
        </w:tc>
        <w:tc>
          <w:tcPr>
            <w:tcW w:w="968" w:type="dxa"/>
            <w:noWrap/>
            <w:vAlign w:val="bottom"/>
            <w:hideMark/>
          </w:tcPr>
          <w:p w14:paraId="2B8973FF" w14:textId="77777777" w:rsidR="00BD0149" w:rsidRPr="00BD0149" w:rsidRDefault="00BD0149" w:rsidP="00BD0149">
            <w:pPr>
              <w:spacing w:before="0" w:after="0"/>
              <w:jc w:val="center"/>
              <w:rPr>
                <w:sz w:val="20"/>
                <w:szCs w:val="20"/>
              </w:rPr>
            </w:pPr>
            <w:r w:rsidRPr="00BD0149">
              <w:rPr>
                <w:sz w:val="20"/>
                <w:szCs w:val="20"/>
              </w:rPr>
              <w:t>17.055</w:t>
            </w:r>
          </w:p>
        </w:tc>
        <w:tc>
          <w:tcPr>
            <w:tcW w:w="1094" w:type="dxa"/>
            <w:noWrap/>
            <w:vAlign w:val="bottom"/>
            <w:hideMark/>
          </w:tcPr>
          <w:p w14:paraId="2B897400" w14:textId="77777777" w:rsidR="00BD0149" w:rsidRPr="00BD0149" w:rsidRDefault="00BD0149" w:rsidP="00BD0149">
            <w:pPr>
              <w:spacing w:before="0" w:after="0"/>
              <w:jc w:val="center"/>
              <w:rPr>
                <w:sz w:val="20"/>
                <w:szCs w:val="20"/>
              </w:rPr>
            </w:pPr>
            <w:r w:rsidRPr="00BD0149">
              <w:rPr>
                <w:sz w:val="20"/>
                <w:szCs w:val="20"/>
              </w:rPr>
              <w:t>0.419</w:t>
            </w:r>
          </w:p>
        </w:tc>
        <w:tc>
          <w:tcPr>
            <w:tcW w:w="960" w:type="dxa"/>
            <w:noWrap/>
            <w:vAlign w:val="bottom"/>
            <w:hideMark/>
          </w:tcPr>
          <w:p w14:paraId="2B897401"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402" w14:textId="77777777" w:rsidR="00BD0149" w:rsidRPr="00BD0149" w:rsidRDefault="00BD0149" w:rsidP="00BD0149">
            <w:pPr>
              <w:spacing w:before="0" w:after="0"/>
              <w:jc w:val="center"/>
              <w:rPr>
                <w:sz w:val="20"/>
                <w:szCs w:val="20"/>
              </w:rPr>
            </w:pPr>
            <w:r w:rsidRPr="00BD0149">
              <w:rPr>
                <w:sz w:val="20"/>
                <w:szCs w:val="20"/>
              </w:rPr>
              <w:t>0.000</w:t>
            </w:r>
          </w:p>
        </w:tc>
        <w:tc>
          <w:tcPr>
            <w:tcW w:w="825" w:type="dxa"/>
            <w:noWrap/>
            <w:vAlign w:val="bottom"/>
            <w:hideMark/>
          </w:tcPr>
          <w:p w14:paraId="2B897403" w14:textId="77777777" w:rsidR="00BD0149" w:rsidRPr="00BD0149" w:rsidRDefault="00BD0149" w:rsidP="00BD0149">
            <w:pPr>
              <w:spacing w:before="0" w:after="0"/>
              <w:jc w:val="center"/>
              <w:rPr>
                <w:sz w:val="20"/>
                <w:szCs w:val="20"/>
              </w:rPr>
            </w:pPr>
            <w:r w:rsidRPr="00BD0149">
              <w:rPr>
                <w:sz w:val="20"/>
                <w:szCs w:val="20"/>
              </w:rPr>
              <w:t>0.000</w:t>
            </w:r>
          </w:p>
        </w:tc>
        <w:tc>
          <w:tcPr>
            <w:tcW w:w="1206" w:type="dxa"/>
            <w:noWrap/>
            <w:vAlign w:val="bottom"/>
            <w:hideMark/>
          </w:tcPr>
          <w:p w14:paraId="2B897404"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405"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406" w14:textId="77777777" w:rsidR="00BD0149" w:rsidRPr="00BD0149" w:rsidRDefault="00BD0149" w:rsidP="00BD0149">
            <w:pPr>
              <w:spacing w:before="0" w:after="0"/>
              <w:jc w:val="center"/>
              <w:rPr>
                <w:sz w:val="20"/>
                <w:szCs w:val="20"/>
              </w:rPr>
            </w:pPr>
            <w:r w:rsidRPr="00BD0149">
              <w:rPr>
                <w:sz w:val="20"/>
                <w:szCs w:val="20"/>
              </w:rPr>
              <w:t>-17.474</w:t>
            </w:r>
          </w:p>
        </w:tc>
      </w:tr>
      <w:tr w:rsidR="00BD0149" w:rsidRPr="0004371D" w14:paraId="2B897411" w14:textId="77777777" w:rsidTr="00BA0DE0">
        <w:trPr>
          <w:trHeight w:val="300"/>
          <w:jc w:val="center"/>
        </w:trPr>
        <w:tc>
          <w:tcPr>
            <w:tcW w:w="670" w:type="dxa"/>
            <w:noWrap/>
            <w:vAlign w:val="center"/>
            <w:hideMark/>
          </w:tcPr>
          <w:p w14:paraId="2B897408" w14:textId="77777777" w:rsidR="00BD0149" w:rsidRPr="0004371D" w:rsidRDefault="00BD0149" w:rsidP="00BA0DE0">
            <w:pPr>
              <w:spacing w:before="0" w:after="0"/>
              <w:jc w:val="center"/>
              <w:rPr>
                <w:sz w:val="20"/>
                <w:szCs w:val="20"/>
              </w:rPr>
            </w:pPr>
            <w:r w:rsidRPr="0004371D">
              <w:rPr>
                <w:sz w:val="20"/>
                <w:szCs w:val="20"/>
              </w:rPr>
              <w:t>2019</w:t>
            </w:r>
          </w:p>
        </w:tc>
        <w:tc>
          <w:tcPr>
            <w:tcW w:w="968" w:type="dxa"/>
            <w:noWrap/>
            <w:vAlign w:val="bottom"/>
            <w:hideMark/>
          </w:tcPr>
          <w:p w14:paraId="2B897409" w14:textId="77777777" w:rsidR="00BD0149" w:rsidRPr="00BD0149" w:rsidRDefault="00BD0149" w:rsidP="00BD0149">
            <w:pPr>
              <w:spacing w:before="0" w:after="0"/>
              <w:jc w:val="center"/>
              <w:rPr>
                <w:sz w:val="20"/>
                <w:szCs w:val="20"/>
              </w:rPr>
            </w:pPr>
            <w:r w:rsidRPr="00BD0149">
              <w:rPr>
                <w:sz w:val="20"/>
                <w:szCs w:val="20"/>
              </w:rPr>
              <w:t>17.313</w:t>
            </w:r>
          </w:p>
        </w:tc>
        <w:tc>
          <w:tcPr>
            <w:tcW w:w="1094" w:type="dxa"/>
            <w:noWrap/>
            <w:vAlign w:val="bottom"/>
            <w:hideMark/>
          </w:tcPr>
          <w:p w14:paraId="2B89740A" w14:textId="77777777" w:rsidR="00BD0149" w:rsidRPr="00BD0149" w:rsidRDefault="00BD0149" w:rsidP="00BD0149">
            <w:pPr>
              <w:spacing w:before="0" w:after="0"/>
              <w:jc w:val="center"/>
              <w:rPr>
                <w:sz w:val="20"/>
                <w:szCs w:val="20"/>
              </w:rPr>
            </w:pPr>
            <w:r w:rsidRPr="00BD0149">
              <w:rPr>
                <w:sz w:val="20"/>
                <w:szCs w:val="20"/>
              </w:rPr>
              <w:t>0.000</w:t>
            </w:r>
          </w:p>
        </w:tc>
        <w:tc>
          <w:tcPr>
            <w:tcW w:w="960" w:type="dxa"/>
            <w:noWrap/>
            <w:vAlign w:val="bottom"/>
            <w:hideMark/>
          </w:tcPr>
          <w:p w14:paraId="2B89740B"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40C" w14:textId="77777777" w:rsidR="00BD0149" w:rsidRPr="00BD0149" w:rsidRDefault="00BD0149" w:rsidP="00BD0149">
            <w:pPr>
              <w:spacing w:before="0" w:after="0"/>
              <w:jc w:val="center"/>
              <w:rPr>
                <w:sz w:val="20"/>
                <w:szCs w:val="20"/>
              </w:rPr>
            </w:pPr>
            <w:r w:rsidRPr="00BD0149">
              <w:rPr>
                <w:sz w:val="20"/>
                <w:szCs w:val="20"/>
              </w:rPr>
              <w:t>1.867</w:t>
            </w:r>
          </w:p>
        </w:tc>
        <w:tc>
          <w:tcPr>
            <w:tcW w:w="825" w:type="dxa"/>
            <w:noWrap/>
            <w:vAlign w:val="bottom"/>
            <w:hideMark/>
          </w:tcPr>
          <w:p w14:paraId="2B89740D" w14:textId="77777777" w:rsidR="00BD0149" w:rsidRPr="00BD0149" w:rsidRDefault="00BD0149" w:rsidP="00BD0149">
            <w:pPr>
              <w:spacing w:before="0" w:after="0"/>
              <w:jc w:val="center"/>
              <w:rPr>
                <w:sz w:val="20"/>
                <w:szCs w:val="20"/>
              </w:rPr>
            </w:pPr>
            <w:r w:rsidRPr="00BD0149">
              <w:rPr>
                <w:sz w:val="20"/>
                <w:szCs w:val="20"/>
              </w:rPr>
              <w:t>1.964</w:t>
            </w:r>
          </w:p>
        </w:tc>
        <w:tc>
          <w:tcPr>
            <w:tcW w:w="1206" w:type="dxa"/>
            <w:noWrap/>
            <w:vAlign w:val="bottom"/>
            <w:hideMark/>
          </w:tcPr>
          <w:p w14:paraId="2B89740E"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40F"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410" w14:textId="77777777" w:rsidR="00BD0149" w:rsidRPr="00BD0149" w:rsidRDefault="00BD0149" w:rsidP="00BD0149">
            <w:pPr>
              <w:spacing w:before="0" w:after="0"/>
              <w:jc w:val="center"/>
              <w:rPr>
                <w:sz w:val="20"/>
                <w:szCs w:val="20"/>
              </w:rPr>
            </w:pPr>
            <w:r w:rsidRPr="00BD0149">
              <w:rPr>
                <w:sz w:val="20"/>
                <w:szCs w:val="20"/>
              </w:rPr>
              <w:t>-13.483</w:t>
            </w:r>
          </w:p>
        </w:tc>
      </w:tr>
      <w:tr w:rsidR="00BD0149" w:rsidRPr="0004371D" w14:paraId="2B89741B" w14:textId="77777777" w:rsidTr="00BA0DE0">
        <w:trPr>
          <w:trHeight w:val="300"/>
          <w:jc w:val="center"/>
        </w:trPr>
        <w:tc>
          <w:tcPr>
            <w:tcW w:w="670" w:type="dxa"/>
            <w:noWrap/>
            <w:vAlign w:val="center"/>
            <w:hideMark/>
          </w:tcPr>
          <w:p w14:paraId="2B897412" w14:textId="77777777" w:rsidR="00BD0149" w:rsidRPr="0004371D" w:rsidRDefault="00BD0149" w:rsidP="00BA0DE0">
            <w:pPr>
              <w:spacing w:before="0" w:after="0"/>
              <w:jc w:val="center"/>
              <w:rPr>
                <w:sz w:val="20"/>
                <w:szCs w:val="20"/>
              </w:rPr>
            </w:pPr>
            <w:r w:rsidRPr="0004371D">
              <w:rPr>
                <w:sz w:val="20"/>
                <w:szCs w:val="20"/>
              </w:rPr>
              <w:t>2020</w:t>
            </w:r>
          </w:p>
        </w:tc>
        <w:tc>
          <w:tcPr>
            <w:tcW w:w="968" w:type="dxa"/>
            <w:noWrap/>
            <w:vAlign w:val="bottom"/>
            <w:hideMark/>
          </w:tcPr>
          <w:p w14:paraId="2B897413" w14:textId="77777777" w:rsidR="00BD0149" w:rsidRPr="00BD0149" w:rsidRDefault="00BD0149" w:rsidP="00BD0149">
            <w:pPr>
              <w:spacing w:before="0" w:after="0"/>
              <w:jc w:val="center"/>
              <w:rPr>
                <w:sz w:val="20"/>
                <w:szCs w:val="20"/>
              </w:rPr>
            </w:pPr>
            <w:r w:rsidRPr="00BD0149">
              <w:rPr>
                <w:sz w:val="20"/>
                <w:szCs w:val="20"/>
              </w:rPr>
              <w:t>17.313</w:t>
            </w:r>
          </w:p>
        </w:tc>
        <w:tc>
          <w:tcPr>
            <w:tcW w:w="1094" w:type="dxa"/>
            <w:noWrap/>
            <w:vAlign w:val="bottom"/>
            <w:hideMark/>
          </w:tcPr>
          <w:p w14:paraId="2B897414" w14:textId="77777777" w:rsidR="00BD0149" w:rsidRPr="00BD0149" w:rsidRDefault="00BD0149" w:rsidP="00BD0149">
            <w:pPr>
              <w:spacing w:before="0" w:after="0"/>
              <w:jc w:val="center"/>
              <w:rPr>
                <w:sz w:val="20"/>
                <w:szCs w:val="20"/>
              </w:rPr>
            </w:pPr>
            <w:r w:rsidRPr="00BD0149">
              <w:rPr>
                <w:sz w:val="20"/>
                <w:szCs w:val="20"/>
              </w:rPr>
              <w:t>0.000</w:t>
            </w:r>
          </w:p>
        </w:tc>
        <w:tc>
          <w:tcPr>
            <w:tcW w:w="960" w:type="dxa"/>
            <w:noWrap/>
            <w:vAlign w:val="bottom"/>
            <w:hideMark/>
          </w:tcPr>
          <w:p w14:paraId="2B897415"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416" w14:textId="77777777" w:rsidR="00BD0149" w:rsidRPr="00BD0149" w:rsidRDefault="00BD0149" w:rsidP="00BD0149">
            <w:pPr>
              <w:spacing w:before="0" w:after="0"/>
              <w:jc w:val="center"/>
              <w:rPr>
                <w:sz w:val="20"/>
                <w:szCs w:val="20"/>
              </w:rPr>
            </w:pPr>
            <w:r w:rsidRPr="00BD0149">
              <w:rPr>
                <w:sz w:val="20"/>
                <w:szCs w:val="20"/>
              </w:rPr>
              <w:t>3.854</w:t>
            </w:r>
          </w:p>
        </w:tc>
        <w:tc>
          <w:tcPr>
            <w:tcW w:w="825" w:type="dxa"/>
            <w:noWrap/>
            <w:vAlign w:val="bottom"/>
            <w:hideMark/>
          </w:tcPr>
          <w:p w14:paraId="2B897417" w14:textId="77777777" w:rsidR="00BD0149" w:rsidRPr="00BD0149" w:rsidRDefault="00BD0149" w:rsidP="00BD0149">
            <w:pPr>
              <w:spacing w:before="0" w:after="0"/>
              <w:jc w:val="center"/>
              <w:rPr>
                <w:sz w:val="20"/>
                <w:szCs w:val="20"/>
              </w:rPr>
            </w:pPr>
            <w:r w:rsidRPr="00BD0149">
              <w:rPr>
                <w:sz w:val="20"/>
                <w:szCs w:val="20"/>
              </w:rPr>
              <w:t>2.124</w:t>
            </w:r>
          </w:p>
        </w:tc>
        <w:tc>
          <w:tcPr>
            <w:tcW w:w="1206" w:type="dxa"/>
            <w:noWrap/>
            <w:vAlign w:val="bottom"/>
            <w:hideMark/>
          </w:tcPr>
          <w:p w14:paraId="2B897418"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419"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41A" w14:textId="77777777" w:rsidR="00BD0149" w:rsidRPr="00BD0149" w:rsidRDefault="00BD0149" w:rsidP="00BD0149">
            <w:pPr>
              <w:spacing w:before="0" w:after="0"/>
              <w:jc w:val="center"/>
              <w:rPr>
                <w:sz w:val="20"/>
                <w:szCs w:val="20"/>
              </w:rPr>
            </w:pPr>
            <w:r w:rsidRPr="00BD0149">
              <w:rPr>
                <w:sz w:val="20"/>
                <w:szCs w:val="20"/>
              </w:rPr>
              <w:t>-11.335</w:t>
            </w:r>
          </w:p>
        </w:tc>
      </w:tr>
      <w:tr w:rsidR="00BD0149" w:rsidRPr="0004371D" w14:paraId="2B897425" w14:textId="77777777" w:rsidTr="00BA0DE0">
        <w:trPr>
          <w:trHeight w:val="300"/>
          <w:jc w:val="center"/>
        </w:trPr>
        <w:tc>
          <w:tcPr>
            <w:tcW w:w="670" w:type="dxa"/>
            <w:noWrap/>
            <w:vAlign w:val="center"/>
            <w:hideMark/>
          </w:tcPr>
          <w:p w14:paraId="2B89741C" w14:textId="77777777" w:rsidR="00BD0149" w:rsidRPr="0004371D" w:rsidRDefault="00BD0149" w:rsidP="00BA0DE0">
            <w:pPr>
              <w:spacing w:before="0" w:after="0"/>
              <w:jc w:val="center"/>
              <w:rPr>
                <w:sz w:val="20"/>
                <w:szCs w:val="20"/>
              </w:rPr>
            </w:pPr>
            <w:r w:rsidRPr="0004371D">
              <w:rPr>
                <w:sz w:val="20"/>
                <w:szCs w:val="20"/>
              </w:rPr>
              <w:t>2021</w:t>
            </w:r>
          </w:p>
        </w:tc>
        <w:tc>
          <w:tcPr>
            <w:tcW w:w="968" w:type="dxa"/>
            <w:noWrap/>
            <w:vAlign w:val="bottom"/>
            <w:hideMark/>
          </w:tcPr>
          <w:p w14:paraId="2B89741D" w14:textId="77777777" w:rsidR="00BD0149" w:rsidRPr="00BD0149" w:rsidRDefault="00BD0149" w:rsidP="00BD0149">
            <w:pPr>
              <w:spacing w:before="0" w:after="0"/>
              <w:jc w:val="center"/>
              <w:rPr>
                <w:sz w:val="20"/>
                <w:szCs w:val="20"/>
              </w:rPr>
            </w:pPr>
            <w:r w:rsidRPr="00BD0149">
              <w:rPr>
                <w:sz w:val="20"/>
                <w:szCs w:val="20"/>
              </w:rPr>
              <w:t>-3.734</w:t>
            </w:r>
          </w:p>
        </w:tc>
        <w:tc>
          <w:tcPr>
            <w:tcW w:w="1094" w:type="dxa"/>
            <w:noWrap/>
            <w:vAlign w:val="bottom"/>
            <w:hideMark/>
          </w:tcPr>
          <w:p w14:paraId="2B89741E" w14:textId="77777777" w:rsidR="00BD0149" w:rsidRPr="00BD0149" w:rsidRDefault="00BD0149" w:rsidP="00BD0149">
            <w:pPr>
              <w:spacing w:before="0" w:after="0"/>
              <w:jc w:val="center"/>
              <w:rPr>
                <w:sz w:val="20"/>
                <w:szCs w:val="20"/>
              </w:rPr>
            </w:pPr>
            <w:r w:rsidRPr="00BD0149">
              <w:rPr>
                <w:sz w:val="20"/>
                <w:szCs w:val="20"/>
              </w:rPr>
              <w:t>-0.072</w:t>
            </w:r>
          </w:p>
        </w:tc>
        <w:tc>
          <w:tcPr>
            <w:tcW w:w="960" w:type="dxa"/>
            <w:noWrap/>
            <w:vAlign w:val="bottom"/>
            <w:hideMark/>
          </w:tcPr>
          <w:p w14:paraId="2B89741F"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420" w14:textId="77777777" w:rsidR="00BD0149" w:rsidRPr="00BD0149" w:rsidRDefault="00BD0149" w:rsidP="00BD0149">
            <w:pPr>
              <w:spacing w:before="0" w:after="0"/>
              <w:jc w:val="center"/>
              <w:rPr>
                <w:sz w:val="20"/>
                <w:szCs w:val="20"/>
              </w:rPr>
            </w:pPr>
            <w:r w:rsidRPr="00BD0149">
              <w:rPr>
                <w:sz w:val="20"/>
                <w:szCs w:val="20"/>
              </w:rPr>
              <w:t>11.193</w:t>
            </w:r>
          </w:p>
        </w:tc>
        <w:tc>
          <w:tcPr>
            <w:tcW w:w="825" w:type="dxa"/>
            <w:noWrap/>
            <w:vAlign w:val="bottom"/>
            <w:hideMark/>
          </w:tcPr>
          <w:p w14:paraId="2B897421" w14:textId="77777777" w:rsidR="00BD0149" w:rsidRPr="00BD0149" w:rsidRDefault="00BD0149" w:rsidP="00BD0149">
            <w:pPr>
              <w:spacing w:before="0" w:after="0"/>
              <w:jc w:val="center"/>
              <w:rPr>
                <w:sz w:val="20"/>
                <w:szCs w:val="20"/>
              </w:rPr>
            </w:pPr>
            <w:r w:rsidRPr="00BD0149">
              <w:rPr>
                <w:sz w:val="20"/>
                <w:szCs w:val="20"/>
              </w:rPr>
              <w:t>3.028</w:t>
            </w:r>
          </w:p>
        </w:tc>
        <w:tc>
          <w:tcPr>
            <w:tcW w:w="1206" w:type="dxa"/>
            <w:noWrap/>
            <w:vAlign w:val="bottom"/>
            <w:hideMark/>
          </w:tcPr>
          <w:p w14:paraId="2B897422"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423"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424" w14:textId="77777777" w:rsidR="00BD0149" w:rsidRPr="00BD0149" w:rsidRDefault="00BD0149" w:rsidP="00BD0149">
            <w:pPr>
              <w:spacing w:before="0" w:after="0"/>
              <w:jc w:val="center"/>
              <w:rPr>
                <w:sz w:val="20"/>
                <w:szCs w:val="20"/>
              </w:rPr>
            </w:pPr>
            <w:r w:rsidRPr="00BD0149">
              <w:rPr>
                <w:sz w:val="20"/>
                <w:szCs w:val="20"/>
              </w:rPr>
              <w:t>18.026</w:t>
            </w:r>
          </w:p>
        </w:tc>
      </w:tr>
      <w:tr w:rsidR="00BD0149" w:rsidRPr="0004371D" w14:paraId="2B89742F" w14:textId="77777777" w:rsidTr="00BA0DE0">
        <w:trPr>
          <w:trHeight w:val="300"/>
          <w:jc w:val="center"/>
        </w:trPr>
        <w:tc>
          <w:tcPr>
            <w:tcW w:w="670" w:type="dxa"/>
            <w:noWrap/>
            <w:vAlign w:val="center"/>
            <w:hideMark/>
          </w:tcPr>
          <w:p w14:paraId="2B897426" w14:textId="77777777" w:rsidR="00BD0149" w:rsidRPr="0004371D" w:rsidRDefault="00BD0149" w:rsidP="00BA0DE0">
            <w:pPr>
              <w:spacing w:before="0" w:after="0"/>
              <w:jc w:val="center"/>
              <w:rPr>
                <w:sz w:val="20"/>
                <w:szCs w:val="20"/>
              </w:rPr>
            </w:pPr>
            <w:r w:rsidRPr="0004371D">
              <w:rPr>
                <w:sz w:val="20"/>
                <w:szCs w:val="20"/>
              </w:rPr>
              <w:lastRenderedPageBreak/>
              <w:t>2022</w:t>
            </w:r>
          </w:p>
        </w:tc>
        <w:tc>
          <w:tcPr>
            <w:tcW w:w="968" w:type="dxa"/>
            <w:noWrap/>
            <w:vAlign w:val="bottom"/>
            <w:hideMark/>
          </w:tcPr>
          <w:p w14:paraId="2B897427"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428" w14:textId="77777777" w:rsidR="00BD0149" w:rsidRPr="00BD0149" w:rsidRDefault="00BD0149" w:rsidP="00BD0149">
            <w:pPr>
              <w:spacing w:before="0" w:after="0"/>
              <w:jc w:val="center"/>
              <w:rPr>
                <w:sz w:val="20"/>
                <w:szCs w:val="20"/>
              </w:rPr>
            </w:pPr>
            <w:r w:rsidRPr="00BD0149">
              <w:rPr>
                <w:sz w:val="20"/>
                <w:szCs w:val="20"/>
              </w:rPr>
              <w:t>-0.072</w:t>
            </w:r>
          </w:p>
        </w:tc>
        <w:tc>
          <w:tcPr>
            <w:tcW w:w="960" w:type="dxa"/>
            <w:noWrap/>
            <w:vAlign w:val="bottom"/>
            <w:hideMark/>
          </w:tcPr>
          <w:p w14:paraId="2B897429"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42A" w14:textId="77777777" w:rsidR="00BD0149" w:rsidRPr="00BD0149" w:rsidRDefault="00BD0149" w:rsidP="00BD0149">
            <w:pPr>
              <w:spacing w:before="0" w:after="0"/>
              <w:jc w:val="center"/>
              <w:rPr>
                <w:sz w:val="20"/>
                <w:szCs w:val="20"/>
              </w:rPr>
            </w:pPr>
            <w:r w:rsidRPr="00BD0149">
              <w:rPr>
                <w:sz w:val="20"/>
                <w:szCs w:val="20"/>
              </w:rPr>
              <w:t>1.144</w:t>
            </w:r>
          </w:p>
        </w:tc>
        <w:tc>
          <w:tcPr>
            <w:tcW w:w="825" w:type="dxa"/>
            <w:noWrap/>
            <w:vAlign w:val="bottom"/>
            <w:hideMark/>
          </w:tcPr>
          <w:p w14:paraId="2B89742B" w14:textId="77777777" w:rsidR="00BD0149" w:rsidRPr="00BD0149" w:rsidRDefault="00BD0149" w:rsidP="00BD0149">
            <w:pPr>
              <w:spacing w:before="0" w:after="0"/>
              <w:jc w:val="center"/>
              <w:rPr>
                <w:sz w:val="20"/>
                <w:szCs w:val="20"/>
              </w:rPr>
            </w:pPr>
            <w:r w:rsidRPr="00BD0149">
              <w:rPr>
                <w:sz w:val="20"/>
                <w:szCs w:val="20"/>
              </w:rPr>
              <w:t>2.250</w:t>
            </w:r>
          </w:p>
        </w:tc>
        <w:tc>
          <w:tcPr>
            <w:tcW w:w="1206" w:type="dxa"/>
            <w:noWrap/>
            <w:vAlign w:val="bottom"/>
            <w:hideMark/>
          </w:tcPr>
          <w:p w14:paraId="2B89742C"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42D"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42E" w14:textId="77777777" w:rsidR="00BD0149" w:rsidRPr="00BD0149" w:rsidRDefault="00BD0149" w:rsidP="00BD0149">
            <w:pPr>
              <w:spacing w:before="0" w:after="0"/>
              <w:jc w:val="center"/>
              <w:rPr>
                <w:sz w:val="20"/>
                <w:szCs w:val="20"/>
              </w:rPr>
            </w:pPr>
            <w:r w:rsidRPr="00BD0149">
              <w:rPr>
                <w:sz w:val="20"/>
                <w:szCs w:val="20"/>
              </w:rPr>
              <w:t>3.466</w:t>
            </w:r>
          </w:p>
        </w:tc>
      </w:tr>
      <w:tr w:rsidR="00BD0149" w:rsidRPr="0004371D" w14:paraId="2B897439" w14:textId="77777777" w:rsidTr="00BA0DE0">
        <w:trPr>
          <w:trHeight w:val="300"/>
          <w:jc w:val="center"/>
        </w:trPr>
        <w:tc>
          <w:tcPr>
            <w:tcW w:w="670" w:type="dxa"/>
            <w:noWrap/>
            <w:vAlign w:val="center"/>
            <w:hideMark/>
          </w:tcPr>
          <w:p w14:paraId="2B897430" w14:textId="77777777" w:rsidR="00BD0149" w:rsidRPr="0004371D" w:rsidRDefault="00BD0149" w:rsidP="00BA0DE0">
            <w:pPr>
              <w:spacing w:before="0" w:after="0"/>
              <w:jc w:val="center"/>
              <w:rPr>
                <w:sz w:val="20"/>
                <w:szCs w:val="20"/>
              </w:rPr>
            </w:pPr>
            <w:r w:rsidRPr="0004371D">
              <w:rPr>
                <w:sz w:val="20"/>
                <w:szCs w:val="20"/>
              </w:rPr>
              <w:t>2023</w:t>
            </w:r>
          </w:p>
        </w:tc>
        <w:tc>
          <w:tcPr>
            <w:tcW w:w="968" w:type="dxa"/>
            <w:noWrap/>
            <w:vAlign w:val="bottom"/>
            <w:hideMark/>
          </w:tcPr>
          <w:p w14:paraId="2B897431"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432" w14:textId="77777777" w:rsidR="00BD0149" w:rsidRPr="00BD0149" w:rsidRDefault="00BD0149" w:rsidP="00BD0149">
            <w:pPr>
              <w:spacing w:before="0" w:after="0"/>
              <w:jc w:val="center"/>
              <w:rPr>
                <w:sz w:val="20"/>
                <w:szCs w:val="20"/>
              </w:rPr>
            </w:pPr>
            <w:r w:rsidRPr="00BD0149">
              <w:rPr>
                <w:sz w:val="20"/>
                <w:szCs w:val="20"/>
              </w:rPr>
              <w:t>-0.072</w:t>
            </w:r>
          </w:p>
        </w:tc>
        <w:tc>
          <w:tcPr>
            <w:tcW w:w="960" w:type="dxa"/>
            <w:noWrap/>
            <w:vAlign w:val="bottom"/>
            <w:hideMark/>
          </w:tcPr>
          <w:p w14:paraId="2B897433"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434" w14:textId="77777777" w:rsidR="00BD0149" w:rsidRPr="00BD0149" w:rsidRDefault="00BD0149" w:rsidP="00BD0149">
            <w:pPr>
              <w:spacing w:before="0" w:after="0"/>
              <w:jc w:val="center"/>
              <w:rPr>
                <w:sz w:val="20"/>
                <w:szCs w:val="20"/>
              </w:rPr>
            </w:pPr>
            <w:r w:rsidRPr="00BD0149">
              <w:rPr>
                <w:sz w:val="20"/>
                <w:szCs w:val="20"/>
              </w:rPr>
              <w:t>1.241</w:t>
            </w:r>
          </w:p>
        </w:tc>
        <w:tc>
          <w:tcPr>
            <w:tcW w:w="825" w:type="dxa"/>
            <w:noWrap/>
            <w:vAlign w:val="bottom"/>
            <w:hideMark/>
          </w:tcPr>
          <w:p w14:paraId="2B897435" w14:textId="77777777" w:rsidR="00BD0149" w:rsidRPr="00BD0149" w:rsidRDefault="00BD0149" w:rsidP="00BD0149">
            <w:pPr>
              <w:spacing w:before="0" w:after="0"/>
              <w:jc w:val="center"/>
              <w:rPr>
                <w:sz w:val="20"/>
                <w:szCs w:val="20"/>
              </w:rPr>
            </w:pPr>
            <w:r w:rsidRPr="00BD0149">
              <w:rPr>
                <w:sz w:val="20"/>
                <w:szCs w:val="20"/>
              </w:rPr>
              <w:t>2.356</w:t>
            </w:r>
          </w:p>
        </w:tc>
        <w:tc>
          <w:tcPr>
            <w:tcW w:w="1206" w:type="dxa"/>
            <w:noWrap/>
            <w:vAlign w:val="bottom"/>
            <w:hideMark/>
          </w:tcPr>
          <w:p w14:paraId="2B897436"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437"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438" w14:textId="77777777" w:rsidR="00BD0149" w:rsidRPr="00BD0149" w:rsidRDefault="00BD0149" w:rsidP="00BD0149">
            <w:pPr>
              <w:spacing w:before="0" w:after="0"/>
              <w:jc w:val="center"/>
              <w:rPr>
                <w:sz w:val="20"/>
                <w:szCs w:val="20"/>
              </w:rPr>
            </w:pPr>
            <w:r w:rsidRPr="00BD0149">
              <w:rPr>
                <w:sz w:val="20"/>
                <w:szCs w:val="20"/>
              </w:rPr>
              <w:t>3.669</w:t>
            </w:r>
          </w:p>
        </w:tc>
      </w:tr>
      <w:tr w:rsidR="00BD0149" w:rsidRPr="0004371D" w14:paraId="2B897443" w14:textId="77777777" w:rsidTr="00BA0DE0">
        <w:trPr>
          <w:trHeight w:val="300"/>
          <w:jc w:val="center"/>
        </w:trPr>
        <w:tc>
          <w:tcPr>
            <w:tcW w:w="670" w:type="dxa"/>
            <w:noWrap/>
            <w:vAlign w:val="center"/>
            <w:hideMark/>
          </w:tcPr>
          <w:p w14:paraId="2B89743A" w14:textId="77777777" w:rsidR="00BD0149" w:rsidRPr="0004371D" w:rsidRDefault="00BD0149" w:rsidP="00BA0DE0">
            <w:pPr>
              <w:spacing w:before="0" w:after="0"/>
              <w:jc w:val="center"/>
              <w:rPr>
                <w:sz w:val="20"/>
                <w:szCs w:val="20"/>
              </w:rPr>
            </w:pPr>
            <w:r w:rsidRPr="0004371D">
              <w:rPr>
                <w:sz w:val="20"/>
                <w:szCs w:val="20"/>
              </w:rPr>
              <w:t>2024</w:t>
            </w:r>
          </w:p>
        </w:tc>
        <w:tc>
          <w:tcPr>
            <w:tcW w:w="968" w:type="dxa"/>
            <w:noWrap/>
            <w:vAlign w:val="bottom"/>
            <w:hideMark/>
          </w:tcPr>
          <w:p w14:paraId="2B89743B"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43C" w14:textId="77777777" w:rsidR="00BD0149" w:rsidRPr="00BD0149" w:rsidRDefault="00BD0149" w:rsidP="00BD0149">
            <w:pPr>
              <w:spacing w:before="0" w:after="0"/>
              <w:jc w:val="center"/>
              <w:rPr>
                <w:sz w:val="20"/>
                <w:szCs w:val="20"/>
              </w:rPr>
            </w:pPr>
            <w:r w:rsidRPr="00BD0149">
              <w:rPr>
                <w:sz w:val="20"/>
                <w:szCs w:val="20"/>
              </w:rPr>
              <w:t>-0.072</w:t>
            </w:r>
          </w:p>
        </w:tc>
        <w:tc>
          <w:tcPr>
            <w:tcW w:w="960" w:type="dxa"/>
            <w:noWrap/>
            <w:vAlign w:val="bottom"/>
            <w:hideMark/>
          </w:tcPr>
          <w:p w14:paraId="2B89743D"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43E" w14:textId="77777777" w:rsidR="00BD0149" w:rsidRPr="00BD0149" w:rsidRDefault="00BD0149" w:rsidP="00BD0149">
            <w:pPr>
              <w:spacing w:before="0" w:after="0"/>
              <w:jc w:val="center"/>
              <w:rPr>
                <w:sz w:val="20"/>
                <w:szCs w:val="20"/>
              </w:rPr>
            </w:pPr>
            <w:r w:rsidRPr="00BD0149">
              <w:rPr>
                <w:sz w:val="20"/>
                <w:szCs w:val="20"/>
              </w:rPr>
              <w:t>1.416</w:t>
            </w:r>
          </w:p>
        </w:tc>
        <w:tc>
          <w:tcPr>
            <w:tcW w:w="825" w:type="dxa"/>
            <w:noWrap/>
            <w:vAlign w:val="bottom"/>
            <w:hideMark/>
          </w:tcPr>
          <w:p w14:paraId="2B89743F" w14:textId="77777777" w:rsidR="00BD0149" w:rsidRPr="00BD0149" w:rsidRDefault="00BD0149" w:rsidP="00BD0149">
            <w:pPr>
              <w:spacing w:before="0" w:after="0"/>
              <w:jc w:val="center"/>
              <w:rPr>
                <w:sz w:val="20"/>
                <w:szCs w:val="20"/>
              </w:rPr>
            </w:pPr>
            <w:r w:rsidRPr="00BD0149">
              <w:rPr>
                <w:sz w:val="20"/>
                <w:szCs w:val="20"/>
              </w:rPr>
              <w:t>2.467</w:t>
            </w:r>
          </w:p>
        </w:tc>
        <w:tc>
          <w:tcPr>
            <w:tcW w:w="1206" w:type="dxa"/>
            <w:noWrap/>
            <w:vAlign w:val="bottom"/>
            <w:hideMark/>
          </w:tcPr>
          <w:p w14:paraId="2B897440"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441"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442" w14:textId="77777777" w:rsidR="00BD0149" w:rsidRPr="00BD0149" w:rsidRDefault="00BD0149" w:rsidP="00BD0149">
            <w:pPr>
              <w:spacing w:before="0" w:after="0"/>
              <w:jc w:val="center"/>
              <w:rPr>
                <w:sz w:val="20"/>
                <w:szCs w:val="20"/>
              </w:rPr>
            </w:pPr>
            <w:r w:rsidRPr="00BD0149">
              <w:rPr>
                <w:sz w:val="20"/>
                <w:szCs w:val="20"/>
              </w:rPr>
              <w:t>3.955</w:t>
            </w:r>
          </w:p>
        </w:tc>
      </w:tr>
      <w:tr w:rsidR="00BD0149" w:rsidRPr="0004371D" w14:paraId="2B89744D" w14:textId="77777777" w:rsidTr="00BA0DE0">
        <w:trPr>
          <w:trHeight w:val="300"/>
          <w:jc w:val="center"/>
        </w:trPr>
        <w:tc>
          <w:tcPr>
            <w:tcW w:w="670" w:type="dxa"/>
            <w:noWrap/>
            <w:vAlign w:val="center"/>
            <w:hideMark/>
          </w:tcPr>
          <w:p w14:paraId="2B897444" w14:textId="77777777" w:rsidR="00BD0149" w:rsidRPr="0004371D" w:rsidRDefault="00BD0149" w:rsidP="00BA0DE0">
            <w:pPr>
              <w:spacing w:before="0" w:after="0"/>
              <w:jc w:val="center"/>
              <w:rPr>
                <w:sz w:val="20"/>
                <w:szCs w:val="20"/>
              </w:rPr>
            </w:pPr>
            <w:r w:rsidRPr="0004371D">
              <w:rPr>
                <w:sz w:val="20"/>
                <w:szCs w:val="20"/>
              </w:rPr>
              <w:t>2025</w:t>
            </w:r>
          </w:p>
        </w:tc>
        <w:tc>
          <w:tcPr>
            <w:tcW w:w="968" w:type="dxa"/>
            <w:noWrap/>
            <w:vAlign w:val="bottom"/>
            <w:hideMark/>
          </w:tcPr>
          <w:p w14:paraId="2B897445"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446" w14:textId="77777777" w:rsidR="00BD0149" w:rsidRPr="00BD0149" w:rsidRDefault="00BD0149" w:rsidP="00BD0149">
            <w:pPr>
              <w:spacing w:before="0" w:after="0"/>
              <w:jc w:val="center"/>
              <w:rPr>
                <w:sz w:val="20"/>
                <w:szCs w:val="20"/>
              </w:rPr>
            </w:pPr>
            <w:r w:rsidRPr="00BD0149">
              <w:rPr>
                <w:sz w:val="20"/>
                <w:szCs w:val="20"/>
              </w:rPr>
              <w:t>-0.072</w:t>
            </w:r>
          </w:p>
        </w:tc>
        <w:tc>
          <w:tcPr>
            <w:tcW w:w="960" w:type="dxa"/>
            <w:noWrap/>
            <w:vAlign w:val="bottom"/>
            <w:hideMark/>
          </w:tcPr>
          <w:p w14:paraId="2B897447"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448" w14:textId="77777777" w:rsidR="00BD0149" w:rsidRPr="00BD0149" w:rsidRDefault="00BD0149" w:rsidP="00BD0149">
            <w:pPr>
              <w:spacing w:before="0" w:after="0"/>
              <w:jc w:val="center"/>
              <w:rPr>
                <w:sz w:val="20"/>
                <w:szCs w:val="20"/>
              </w:rPr>
            </w:pPr>
            <w:r w:rsidRPr="00BD0149">
              <w:rPr>
                <w:sz w:val="20"/>
                <w:szCs w:val="20"/>
              </w:rPr>
              <w:t>1.744</w:t>
            </w:r>
          </w:p>
        </w:tc>
        <w:tc>
          <w:tcPr>
            <w:tcW w:w="825" w:type="dxa"/>
            <w:noWrap/>
            <w:vAlign w:val="bottom"/>
            <w:hideMark/>
          </w:tcPr>
          <w:p w14:paraId="2B897449" w14:textId="77777777" w:rsidR="00BD0149" w:rsidRPr="00BD0149" w:rsidRDefault="00BD0149" w:rsidP="00BD0149">
            <w:pPr>
              <w:spacing w:before="0" w:after="0"/>
              <w:jc w:val="center"/>
              <w:rPr>
                <w:sz w:val="20"/>
                <w:szCs w:val="20"/>
              </w:rPr>
            </w:pPr>
            <w:r w:rsidRPr="00BD0149">
              <w:rPr>
                <w:sz w:val="20"/>
                <w:szCs w:val="20"/>
              </w:rPr>
              <w:t>2.559</w:t>
            </w:r>
          </w:p>
        </w:tc>
        <w:tc>
          <w:tcPr>
            <w:tcW w:w="1206" w:type="dxa"/>
            <w:noWrap/>
            <w:vAlign w:val="bottom"/>
            <w:hideMark/>
          </w:tcPr>
          <w:p w14:paraId="2B89744A"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44B"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44C" w14:textId="77777777" w:rsidR="00BD0149" w:rsidRPr="00BD0149" w:rsidRDefault="00BD0149" w:rsidP="00BD0149">
            <w:pPr>
              <w:spacing w:before="0" w:after="0"/>
              <w:jc w:val="center"/>
              <w:rPr>
                <w:sz w:val="20"/>
                <w:szCs w:val="20"/>
              </w:rPr>
            </w:pPr>
            <w:r w:rsidRPr="00BD0149">
              <w:rPr>
                <w:sz w:val="20"/>
                <w:szCs w:val="20"/>
              </w:rPr>
              <w:t>4.375</w:t>
            </w:r>
          </w:p>
        </w:tc>
      </w:tr>
      <w:tr w:rsidR="00BD0149" w:rsidRPr="0004371D" w14:paraId="2B897457" w14:textId="77777777" w:rsidTr="00BA0DE0">
        <w:trPr>
          <w:trHeight w:val="300"/>
          <w:jc w:val="center"/>
        </w:trPr>
        <w:tc>
          <w:tcPr>
            <w:tcW w:w="670" w:type="dxa"/>
            <w:noWrap/>
            <w:vAlign w:val="center"/>
            <w:hideMark/>
          </w:tcPr>
          <w:p w14:paraId="2B89744E" w14:textId="77777777" w:rsidR="00BD0149" w:rsidRPr="0004371D" w:rsidRDefault="00BD0149" w:rsidP="00BA0DE0">
            <w:pPr>
              <w:spacing w:before="0" w:after="0"/>
              <w:jc w:val="center"/>
              <w:rPr>
                <w:sz w:val="20"/>
                <w:szCs w:val="20"/>
              </w:rPr>
            </w:pPr>
            <w:r w:rsidRPr="0004371D">
              <w:rPr>
                <w:sz w:val="20"/>
                <w:szCs w:val="20"/>
              </w:rPr>
              <w:t>2026</w:t>
            </w:r>
          </w:p>
        </w:tc>
        <w:tc>
          <w:tcPr>
            <w:tcW w:w="968" w:type="dxa"/>
            <w:noWrap/>
            <w:vAlign w:val="bottom"/>
            <w:hideMark/>
          </w:tcPr>
          <w:p w14:paraId="2B89744F"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450" w14:textId="77777777" w:rsidR="00BD0149" w:rsidRPr="00BD0149" w:rsidRDefault="00BD0149" w:rsidP="00BD0149">
            <w:pPr>
              <w:spacing w:before="0" w:after="0"/>
              <w:jc w:val="center"/>
              <w:rPr>
                <w:sz w:val="20"/>
                <w:szCs w:val="20"/>
              </w:rPr>
            </w:pPr>
            <w:r w:rsidRPr="00BD0149">
              <w:rPr>
                <w:sz w:val="20"/>
                <w:szCs w:val="20"/>
              </w:rPr>
              <w:t>-0.072</w:t>
            </w:r>
          </w:p>
        </w:tc>
        <w:tc>
          <w:tcPr>
            <w:tcW w:w="960" w:type="dxa"/>
            <w:noWrap/>
            <w:vAlign w:val="bottom"/>
            <w:hideMark/>
          </w:tcPr>
          <w:p w14:paraId="2B897451"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452" w14:textId="77777777" w:rsidR="00BD0149" w:rsidRPr="00BD0149" w:rsidRDefault="00BD0149" w:rsidP="00BD0149">
            <w:pPr>
              <w:spacing w:before="0" w:after="0"/>
              <w:jc w:val="center"/>
              <w:rPr>
                <w:sz w:val="20"/>
                <w:szCs w:val="20"/>
              </w:rPr>
            </w:pPr>
            <w:r w:rsidRPr="00BD0149">
              <w:rPr>
                <w:sz w:val="20"/>
                <w:szCs w:val="20"/>
              </w:rPr>
              <w:t>2.070</w:t>
            </w:r>
          </w:p>
        </w:tc>
        <w:tc>
          <w:tcPr>
            <w:tcW w:w="825" w:type="dxa"/>
            <w:noWrap/>
            <w:vAlign w:val="bottom"/>
            <w:hideMark/>
          </w:tcPr>
          <w:p w14:paraId="2B897453" w14:textId="77777777" w:rsidR="00BD0149" w:rsidRPr="00BD0149" w:rsidRDefault="00BD0149" w:rsidP="00BD0149">
            <w:pPr>
              <w:spacing w:before="0" w:after="0"/>
              <w:jc w:val="center"/>
              <w:rPr>
                <w:sz w:val="20"/>
                <w:szCs w:val="20"/>
              </w:rPr>
            </w:pPr>
            <w:r w:rsidRPr="00BD0149">
              <w:rPr>
                <w:sz w:val="20"/>
                <w:szCs w:val="20"/>
              </w:rPr>
              <w:t>2.654</w:t>
            </w:r>
          </w:p>
        </w:tc>
        <w:tc>
          <w:tcPr>
            <w:tcW w:w="1206" w:type="dxa"/>
            <w:noWrap/>
            <w:vAlign w:val="bottom"/>
            <w:hideMark/>
          </w:tcPr>
          <w:p w14:paraId="2B897454"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455"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456" w14:textId="77777777" w:rsidR="00BD0149" w:rsidRPr="00BD0149" w:rsidRDefault="00BD0149" w:rsidP="00BD0149">
            <w:pPr>
              <w:spacing w:before="0" w:after="0"/>
              <w:jc w:val="center"/>
              <w:rPr>
                <w:sz w:val="20"/>
                <w:szCs w:val="20"/>
              </w:rPr>
            </w:pPr>
            <w:r w:rsidRPr="00BD0149">
              <w:rPr>
                <w:sz w:val="20"/>
                <w:szCs w:val="20"/>
              </w:rPr>
              <w:t>4.796</w:t>
            </w:r>
          </w:p>
        </w:tc>
      </w:tr>
      <w:tr w:rsidR="00BD0149" w:rsidRPr="0004371D" w14:paraId="2B897461" w14:textId="77777777" w:rsidTr="00BA0DE0">
        <w:trPr>
          <w:trHeight w:val="300"/>
          <w:jc w:val="center"/>
        </w:trPr>
        <w:tc>
          <w:tcPr>
            <w:tcW w:w="670" w:type="dxa"/>
            <w:noWrap/>
            <w:vAlign w:val="center"/>
            <w:hideMark/>
          </w:tcPr>
          <w:p w14:paraId="2B897458" w14:textId="77777777" w:rsidR="00BD0149" w:rsidRPr="0004371D" w:rsidRDefault="00BD0149" w:rsidP="00BA0DE0">
            <w:pPr>
              <w:spacing w:before="0" w:after="0"/>
              <w:jc w:val="center"/>
              <w:rPr>
                <w:sz w:val="20"/>
                <w:szCs w:val="20"/>
              </w:rPr>
            </w:pPr>
            <w:r w:rsidRPr="0004371D">
              <w:rPr>
                <w:sz w:val="20"/>
                <w:szCs w:val="20"/>
              </w:rPr>
              <w:t>2027</w:t>
            </w:r>
          </w:p>
        </w:tc>
        <w:tc>
          <w:tcPr>
            <w:tcW w:w="968" w:type="dxa"/>
            <w:noWrap/>
            <w:vAlign w:val="bottom"/>
            <w:hideMark/>
          </w:tcPr>
          <w:p w14:paraId="2B897459"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45A" w14:textId="77777777" w:rsidR="00BD0149" w:rsidRPr="00BD0149" w:rsidRDefault="00BD0149" w:rsidP="00BD0149">
            <w:pPr>
              <w:spacing w:before="0" w:after="0"/>
              <w:jc w:val="center"/>
              <w:rPr>
                <w:sz w:val="20"/>
                <w:szCs w:val="20"/>
              </w:rPr>
            </w:pPr>
            <w:r w:rsidRPr="00BD0149">
              <w:rPr>
                <w:sz w:val="20"/>
                <w:szCs w:val="20"/>
              </w:rPr>
              <w:t>-0.072</w:t>
            </w:r>
          </w:p>
        </w:tc>
        <w:tc>
          <w:tcPr>
            <w:tcW w:w="960" w:type="dxa"/>
            <w:noWrap/>
            <w:vAlign w:val="bottom"/>
            <w:hideMark/>
          </w:tcPr>
          <w:p w14:paraId="2B89745B"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45C" w14:textId="77777777" w:rsidR="00BD0149" w:rsidRPr="00BD0149" w:rsidRDefault="00BD0149" w:rsidP="00BD0149">
            <w:pPr>
              <w:spacing w:before="0" w:after="0"/>
              <w:jc w:val="center"/>
              <w:rPr>
                <w:sz w:val="20"/>
                <w:szCs w:val="20"/>
              </w:rPr>
            </w:pPr>
            <w:r w:rsidRPr="00BD0149">
              <w:rPr>
                <w:sz w:val="20"/>
                <w:szCs w:val="20"/>
              </w:rPr>
              <w:t>2.290</w:t>
            </w:r>
          </w:p>
        </w:tc>
        <w:tc>
          <w:tcPr>
            <w:tcW w:w="825" w:type="dxa"/>
            <w:noWrap/>
            <w:vAlign w:val="bottom"/>
            <w:hideMark/>
          </w:tcPr>
          <w:p w14:paraId="2B89745D" w14:textId="77777777" w:rsidR="00BD0149" w:rsidRPr="00BD0149" w:rsidRDefault="00BD0149" w:rsidP="00BD0149">
            <w:pPr>
              <w:spacing w:before="0" w:after="0"/>
              <w:jc w:val="center"/>
              <w:rPr>
                <w:sz w:val="20"/>
                <w:szCs w:val="20"/>
              </w:rPr>
            </w:pPr>
            <w:r w:rsidRPr="00BD0149">
              <w:rPr>
                <w:sz w:val="20"/>
                <w:szCs w:val="20"/>
              </w:rPr>
              <w:t>2.753</w:t>
            </w:r>
          </w:p>
        </w:tc>
        <w:tc>
          <w:tcPr>
            <w:tcW w:w="1206" w:type="dxa"/>
            <w:noWrap/>
            <w:vAlign w:val="bottom"/>
            <w:hideMark/>
          </w:tcPr>
          <w:p w14:paraId="2B89745E"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45F"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460" w14:textId="77777777" w:rsidR="00BD0149" w:rsidRPr="00BD0149" w:rsidRDefault="00BD0149" w:rsidP="00BD0149">
            <w:pPr>
              <w:spacing w:before="0" w:after="0"/>
              <w:jc w:val="center"/>
              <w:rPr>
                <w:sz w:val="20"/>
                <w:szCs w:val="20"/>
              </w:rPr>
            </w:pPr>
            <w:r w:rsidRPr="00BD0149">
              <w:rPr>
                <w:sz w:val="20"/>
                <w:szCs w:val="20"/>
              </w:rPr>
              <w:t>5.115</w:t>
            </w:r>
          </w:p>
        </w:tc>
      </w:tr>
      <w:tr w:rsidR="00BD0149" w:rsidRPr="0004371D" w14:paraId="2B89746B" w14:textId="77777777" w:rsidTr="00BA0DE0">
        <w:trPr>
          <w:trHeight w:val="300"/>
          <w:jc w:val="center"/>
        </w:trPr>
        <w:tc>
          <w:tcPr>
            <w:tcW w:w="670" w:type="dxa"/>
            <w:noWrap/>
            <w:vAlign w:val="center"/>
            <w:hideMark/>
          </w:tcPr>
          <w:p w14:paraId="2B897462" w14:textId="77777777" w:rsidR="00BD0149" w:rsidRPr="0004371D" w:rsidRDefault="00BD0149" w:rsidP="00BA0DE0">
            <w:pPr>
              <w:spacing w:before="0" w:after="0"/>
              <w:jc w:val="center"/>
              <w:rPr>
                <w:sz w:val="20"/>
                <w:szCs w:val="20"/>
              </w:rPr>
            </w:pPr>
            <w:r w:rsidRPr="0004371D">
              <w:rPr>
                <w:sz w:val="20"/>
                <w:szCs w:val="20"/>
              </w:rPr>
              <w:t>2028</w:t>
            </w:r>
          </w:p>
        </w:tc>
        <w:tc>
          <w:tcPr>
            <w:tcW w:w="968" w:type="dxa"/>
            <w:noWrap/>
            <w:vAlign w:val="bottom"/>
            <w:hideMark/>
          </w:tcPr>
          <w:p w14:paraId="2B897463"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464" w14:textId="77777777" w:rsidR="00BD0149" w:rsidRPr="00BD0149" w:rsidRDefault="00BD0149" w:rsidP="00BD0149">
            <w:pPr>
              <w:spacing w:before="0" w:after="0"/>
              <w:jc w:val="center"/>
              <w:rPr>
                <w:sz w:val="20"/>
                <w:szCs w:val="20"/>
              </w:rPr>
            </w:pPr>
            <w:r w:rsidRPr="00BD0149">
              <w:rPr>
                <w:sz w:val="20"/>
                <w:szCs w:val="20"/>
              </w:rPr>
              <w:t>-0.072</w:t>
            </w:r>
          </w:p>
        </w:tc>
        <w:tc>
          <w:tcPr>
            <w:tcW w:w="960" w:type="dxa"/>
            <w:noWrap/>
            <w:vAlign w:val="bottom"/>
            <w:hideMark/>
          </w:tcPr>
          <w:p w14:paraId="2B897465"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466" w14:textId="77777777" w:rsidR="00BD0149" w:rsidRPr="00BD0149" w:rsidRDefault="00BD0149" w:rsidP="00BD0149">
            <w:pPr>
              <w:spacing w:before="0" w:after="0"/>
              <w:jc w:val="center"/>
              <w:rPr>
                <w:sz w:val="20"/>
                <w:szCs w:val="20"/>
              </w:rPr>
            </w:pPr>
            <w:r w:rsidRPr="00BD0149">
              <w:rPr>
                <w:sz w:val="20"/>
                <w:szCs w:val="20"/>
              </w:rPr>
              <w:t>2.493</w:t>
            </w:r>
          </w:p>
        </w:tc>
        <w:tc>
          <w:tcPr>
            <w:tcW w:w="825" w:type="dxa"/>
            <w:noWrap/>
            <w:vAlign w:val="bottom"/>
            <w:hideMark/>
          </w:tcPr>
          <w:p w14:paraId="2B897467" w14:textId="77777777" w:rsidR="00BD0149" w:rsidRPr="00BD0149" w:rsidRDefault="00BD0149" w:rsidP="00BD0149">
            <w:pPr>
              <w:spacing w:before="0" w:after="0"/>
              <w:jc w:val="center"/>
              <w:rPr>
                <w:sz w:val="20"/>
                <w:szCs w:val="20"/>
              </w:rPr>
            </w:pPr>
            <w:r w:rsidRPr="00BD0149">
              <w:rPr>
                <w:sz w:val="20"/>
                <w:szCs w:val="20"/>
              </w:rPr>
              <w:t>2.855</w:t>
            </w:r>
          </w:p>
        </w:tc>
        <w:tc>
          <w:tcPr>
            <w:tcW w:w="1206" w:type="dxa"/>
            <w:noWrap/>
            <w:vAlign w:val="bottom"/>
            <w:hideMark/>
          </w:tcPr>
          <w:p w14:paraId="2B897468"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469"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46A" w14:textId="77777777" w:rsidR="00BD0149" w:rsidRPr="00BD0149" w:rsidRDefault="00BD0149" w:rsidP="00BD0149">
            <w:pPr>
              <w:spacing w:before="0" w:after="0"/>
              <w:jc w:val="center"/>
              <w:rPr>
                <w:sz w:val="20"/>
                <w:szCs w:val="20"/>
              </w:rPr>
            </w:pPr>
            <w:r w:rsidRPr="00BD0149">
              <w:rPr>
                <w:sz w:val="20"/>
                <w:szCs w:val="20"/>
              </w:rPr>
              <w:t>5.419</w:t>
            </w:r>
          </w:p>
        </w:tc>
      </w:tr>
      <w:tr w:rsidR="00BD0149" w:rsidRPr="0004371D" w14:paraId="2B897475" w14:textId="77777777" w:rsidTr="00BA0DE0">
        <w:trPr>
          <w:trHeight w:val="300"/>
          <w:jc w:val="center"/>
        </w:trPr>
        <w:tc>
          <w:tcPr>
            <w:tcW w:w="670" w:type="dxa"/>
            <w:noWrap/>
            <w:vAlign w:val="center"/>
            <w:hideMark/>
          </w:tcPr>
          <w:p w14:paraId="2B89746C" w14:textId="77777777" w:rsidR="00BD0149" w:rsidRPr="0004371D" w:rsidRDefault="00BD0149" w:rsidP="00BA0DE0">
            <w:pPr>
              <w:spacing w:before="0" w:after="0"/>
              <w:jc w:val="center"/>
              <w:rPr>
                <w:sz w:val="20"/>
                <w:szCs w:val="20"/>
              </w:rPr>
            </w:pPr>
            <w:r w:rsidRPr="0004371D">
              <w:rPr>
                <w:sz w:val="20"/>
                <w:szCs w:val="20"/>
              </w:rPr>
              <w:t>2029</w:t>
            </w:r>
          </w:p>
        </w:tc>
        <w:tc>
          <w:tcPr>
            <w:tcW w:w="968" w:type="dxa"/>
            <w:noWrap/>
            <w:vAlign w:val="bottom"/>
            <w:hideMark/>
          </w:tcPr>
          <w:p w14:paraId="2B89746D"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46E" w14:textId="77777777" w:rsidR="00BD0149" w:rsidRPr="00BD0149" w:rsidRDefault="00BD0149" w:rsidP="00BD0149">
            <w:pPr>
              <w:spacing w:before="0" w:after="0"/>
              <w:jc w:val="center"/>
              <w:rPr>
                <w:sz w:val="20"/>
                <w:szCs w:val="20"/>
              </w:rPr>
            </w:pPr>
            <w:r w:rsidRPr="00BD0149">
              <w:rPr>
                <w:sz w:val="20"/>
                <w:szCs w:val="20"/>
              </w:rPr>
              <w:t>-0.072</w:t>
            </w:r>
          </w:p>
        </w:tc>
        <w:tc>
          <w:tcPr>
            <w:tcW w:w="960" w:type="dxa"/>
            <w:noWrap/>
            <w:vAlign w:val="bottom"/>
            <w:hideMark/>
          </w:tcPr>
          <w:p w14:paraId="2B89746F"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470" w14:textId="77777777" w:rsidR="00BD0149" w:rsidRPr="00BD0149" w:rsidRDefault="00BD0149" w:rsidP="00BD0149">
            <w:pPr>
              <w:spacing w:before="0" w:after="0"/>
              <w:jc w:val="center"/>
              <w:rPr>
                <w:sz w:val="20"/>
                <w:szCs w:val="20"/>
              </w:rPr>
            </w:pPr>
            <w:r w:rsidRPr="00BD0149">
              <w:rPr>
                <w:sz w:val="20"/>
                <w:szCs w:val="20"/>
              </w:rPr>
              <w:t>2.660</w:t>
            </w:r>
          </w:p>
        </w:tc>
        <w:tc>
          <w:tcPr>
            <w:tcW w:w="825" w:type="dxa"/>
            <w:noWrap/>
            <w:vAlign w:val="bottom"/>
            <w:hideMark/>
          </w:tcPr>
          <w:p w14:paraId="2B897471" w14:textId="77777777" w:rsidR="00BD0149" w:rsidRPr="00BD0149" w:rsidRDefault="00BD0149" w:rsidP="00BD0149">
            <w:pPr>
              <w:spacing w:before="0" w:after="0"/>
              <w:jc w:val="center"/>
              <w:rPr>
                <w:sz w:val="20"/>
                <w:szCs w:val="20"/>
              </w:rPr>
            </w:pPr>
            <w:r w:rsidRPr="00BD0149">
              <w:rPr>
                <w:sz w:val="20"/>
                <w:szCs w:val="20"/>
              </w:rPr>
              <w:t>2.960</w:t>
            </w:r>
          </w:p>
        </w:tc>
        <w:tc>
          <w:tcPr>
            <w:tcW w:w="1206" w:type="dxa"/>
            <w:noWrap/>
            <w:vAlign w:val="bottom"/>
            <w:hideMark/>
          </w:tcPr>
          <w:p w14:paraId="2B897472"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473"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474" w14:textId="77777777" w:rsidR="00BD0149" w:rsidRPr="00BD0149" w:rsidRDefault="00BD0149" w:rsidP="00BD0149">
            <w:pPr>
              <w:spacing w:before="0" w:after="0"/>
              <w:jc w:val="center"/>
              <w:rPr>
                <w:sz w:val="20"/>
                <w:szCs w:val="20"/>
              </w:rPr>
            </w:pPr>
            <w:r w:rsidRPr="00BD0149">
              <w:rPr>
                <w:sz w:val="20"/>
                <w:szCs w:val="20"/>
              </w:rPr>
              <w:t>5.693</w:t>
            </w:r>
          </w:p>
        </w:tc>
      </w:tr>
      <w:tr w:rsidR="00BD0149" w:rsidRPr="0004371D" w14:paraId="2B89747F" w14:textId="77777777" w:rsidTr="00BA0DE0">
        <w:trPr>
          <w:trHeight w:val="300"/>
          <w:jc w:val="center"/>
        </w:trPr>
        <w:tc>
          <w:tcPr>
            <w:tcW w:w="670" w:type="dxa"/>
            <w:noWrap/>
            <w:vAlign w:val="center"/>
            <w:hideMark/>
          </w:tcPr>
          <w:p w14:paraId="2B897476" w14:textId="77777777" w:rsidR="00BD0149" w:rsidRPr="0004371D" w:rsidRDefault="00BD0149" w:rsidP="00BA0DE0">
            <w:pPr>
              <w:spacing w:before="0" w:after="0"/>
              <w:jc w:val="center"/>
              <w:rPr>
                <w:sz w:val="20"/>
                <w:szCs w:val="20"/>
              </w:rPr>
            </w:pPr>
            <w:r w:rsidRPr="0004371D">
              <w:rPr>
                <w:sz w:val="20"/>
                <w:szCs w:val="20"/>
              </w:rPr>
              <w:t>2030</w:t>
            </w:r>
          </w:p>
        </w:tc>
        <w:tc>
          <w:tcPr>
            <w:tcW w:w="968" w:type="dxa"/>
            <w:noWrap/>
            <w:vAlign w:val="bottom"/>
            <w:hideMark/>
          </w:tcPr>
          <w:p w14:paraId="2B897477" w14:textId="77777777" w:rsidR="00BD0149" w:rsidRPr="00BD0149" w:rsidRDefault="00BD0149" w:rsidP="00BD0149">
            <w:pPr>
              <w:spacing w:before="0" w:after="0"/>
              <w:jc w:val="center"/>
              <w:rPr>
                <w:sz w:val="20"/>
                <w:szCs w:val="20"/>
              </w:rPr>
            </w:pPr>
            <w:r w:rsidRPr="00BD0149">
              <w:rPr>
                <w:sz w:val="20"/>
                <w:szCs w:val="20"/>
              </w:rPr>
              <w:t>5.135</w:t>
            </w:r>
          </w:p>
        </w:tc>
        <w:tc>
          <w:tcPr>
            <w:tcW w:w="1094" w:type="dxa"/>
            <w:noWrap/>
            <w:vAlign w:val="bottom"/>
            <w:hideMark/>
          </w:tcPr>
          <w:p w14:paraId="2B897478" w14:textId="77777777" w:rsidR="00BD0149" w:rsidRPr="00BD0149" w:rsidRDefault="00BD0149" w:rsidP="00BD0149">
            <w:pPr>
              <w:spacing w:before="0" w:after="0"/>
              <w:jc w:val="center"/>
              <w:rPr>
                <w:sz w:val="20"/>
                <w:szCs w:val="20"/>
              </w:rPr>
            </w:pPr>
            <w:r w:rsidRPr="00BD0149">
              <w:rPr>
                <w:sz w:val="20"/>
                <w:szCs w:val="20"/>
              </w:rPr>
              <w:t>-0.072</w:t>
            </w:r>
          </w:p>
        </w:tc>
        <w:tc>
          <w:tcPr>
            <w:tcW w:w="960" w:type="dxa"/>
            <w:noWrap/>
            <w:vAlign w:val="bottom"/>
            <w:hideMark/>
          </w:tcPr>
          <w:p w14:paraId="2B897479"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47A" w14:textId="77777777" w:rsidR="00BD0149" w:rsidRPr="00BD0149" w:rsidRDefault="00BD0149" w:rsidP="00BD0149">
            <w:pPr>
              <w:spacing w:before="0" w:after="0"/>
              <w:jc w:val="center"/>
              <w:rPr>
                <w:sz w:val="20"/>
                <w:szCs w:val="20"/>
              </w:rPr>
            </w:pPr>
            <w:r w:rsidRPr="00BD0149">
              <w:rPr>
                <w:sz w:val="20"/>
                <w:szCs w:val="20"/>
              </w:rPr>
              <w:t>2.716</w:t>
            </w:r>
          </w:p>
        </w:tc>
        <w:tc>
          <w:tcPr>
            <w:tcW w:w="825" w:type="dxa"/>
            <w:noWrap/>
            <w:vAlign w:val="bottom"/>
            <w:hideMark/>
          </w:tcPr>
          <w:p w14:paraId="2B89747B" w14:textId="77777777" w:rsidR="00BD0149" w:rsidRPr="00BD0149" w:rsidRDefault="00BD0149" w:rsidP="00BD0149">
            <w:pPr>
              <w:spacing w:before="0" w:after="0"/>
              <w:jc w:val="center"/>
              <w:rPr>
                <w:sz w:val="20"/>
                <w:szCs w:val="20"/>
              </w:rPr>
            </w:pPr>
            <w:r w:rsidRPr="00BD0149">
              <w:rPr>
                <w:sz w:val="20"/>
                <w:szCs w:val="20"/>
              </w:rPr>
              <w:t>3.068</w:t>
            </w:r>
          </w:p>
        </w:tc>
        <w:tc>
          <w:tcPr>
            <w:tcW w:w="1206" w:type="dxa"/>
            <w:noWrap/>
            <w:vAlign w:val="bottom"/>
            <w:hideMark/>
          </w:tcPr>
          <w:p w14:paraId="2B89747C"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47D"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47E" w14:textId="77777777" w:rsidR="00BD0149" w:rsidRPr="00BD0149" w:rsidRDefault="00BD0149" w:rsidP="00BD0149">
            <w:pPr>
              <w:spacing w:before="0" w:after="0"/>
              <w:jc w:val="center"/>
              <w:rPr>
                <w:sz w:val="20"/>
                <w:szCs w:val="20"/>
              </w:rPr>
            </w:pPr>
            <w:r w:rsidRPr="00BD0149">
              <w:rPr>
                <w:sz w:val="20"/>
                <w:szCs w:val="20"/>
              </w:rPr>
              <w:t>0.720</w:t>
            </w:r>
          </w:p>
        </w:tc>
      </w:tr>
      <w:tr w:rsidR="00BD0149" w:rsidRPr="0004371D" w14:paraId="2B897489" w14:textId="77777777" w:rsidTr="00BA0DE0">
        <w:trPr>
          <w:trHeight w:val="300"/>
          <w:jc w:val="center"/>
        </w:trPr>
        <w:tc>
          <w:tcPr>
            <w:tcW w:w="670" w:type="dxa"/>
            <w:noWrap/>
            <w:vAlign w:val="center"/>
            <w:hideMark/>
          </w:tcPr>
          <w:p w14:paraId="2B897480" w14:textId="77777777" w:rsidR="00BD0149" w:rsidRPr="0004371D" w:rsidRDefault="00BD0149" w:rsidP="00BA0DE0">
            <w:pPr>
              <w:spacing w:before="0" w:after="0"/>
              <w:jc w:val="center"/>
              <w:rPr>
                <w:sz w:val="20"/>
                <w:szCs w:val="20"/>
              </w:rPr>
            </w:pPr>
            <w:r w:rsidRPr="0004371D">
              <w:rPr>
                <w:sz w:val="20"/>
                <w:szCs w:val="20"/>
              </w:rPr>
              <w:t>2031</w:t>
            </w:r>
          </w:p>
        </w:tc>
        <w:tc>
          <w:tcPr>
            <w:tcW w:w="968" w:type="dxa"/>
            <w:noWrap/>
            <w:vAlign w:val="bottom"/>
            <w:hideMark/>
          </w:tcPr>
          <w:p w14:paraId="2B897481"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482" w14:textId="77777777" w:rsidR="00BD0149" w:rsidRPr="00BD0149" w:rsidRDefault="00BD0149" w:rsidP="00BD0149">
            <w:pPr>
              <w:spacing w:before="0" w:after="0"/>
              <w:jc w:val="center"/>
              <w:rPr>
                <w:sz w:val="20"/>
                <w:szCs w:val="20"/>
              </w:rPr>
            </w:pPr>
            <w:r w:rsidRPr="00BD0149">
              <w:rPr>
                <w:sz w:val="20"/>
                <w:szCs w:val="20"/>
              </w:rPr>
              <w:t>-0.072</w:t>
            </w:r>
          </w:p>
        </w:tc>
        <w:tc>
          <w:tcPr>
            <w:tcW w:w="960" w:type="dxa"/>
            <w:noWrap/>
            <w:vAlign w:val="bottom"/>
            <w:hideMark/>
          </w:tcPr>
          <w:p w14:paraId="2B897483"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484" w14:textId="77777777" w:rsidR="00BD0149" w:rsidRPr="00BD0149" w:rsidRDefault="00BD0149" w:rsidP="00BD0149">
            <w:pPr>
              <w:spacing w:before="0" w:after="0"/>
              <w:jc w:val="center"/>
              <w:rPr>
                <w:sz w:val="20"/>
                <w:szCs w:val="20"/>
              </w:rPr>
            </w:pPr>
            <w:r w:rsidRPr="00BD0149">
              <w:rPr>
                <w:sz w:val="20"/>
                <w:szCs w:val="20"/>
              </w:rPr>
              <w:t>7.729</w:t>
            </w:r>
          </w:p>
        </w:tc>
        <w:tc>
          <w:tcPr>
            <w:tcW w:w="825" w:type="dxa"/>
            <w:noWrap/>
            <w:vAlign w:val="bottom"/>
            <w:hideMark/>
          </w:tcPr>
          <w:p w14:paraId="2B897485" w14:textId="77777777" w:rsidR="00BD0149" w:rsidRPr="00BD0149" w:rsidRDefault="00BD0149" w:rsidP="00BD0149">
            <w:pPr>
              <w:spacing w:before="0" w:after="0"/>
              <w:jc w:val="center"/>
              <w:rPr>
                <w:sz w:val="20"/>
                <w:szCs w:val="20"/>
              </w:rPr>
            </w:pPr>
            <w:r w:rsidRPr="00BD0149">
              <w:rPr>
                <w:sz w:val="20"/>
                <w:szCs w:val="20"/>
              </w:rPr>
              <w:t>3.229</w:t>
            </w:r>
          </w:p>
        </w:tc>
        <w:tc>
          <w:tcPr>
            <w:tcW w:w="1206" w:type="dxa"/>
            <w:noWrap/>
            <w:vAlign w:val="bottom"/>
            <w:hideMark/>
          </w:tcPr>
          <w:p w14:paraId="2B897486"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487"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488" w14:textId="77777777" w:rsidR="00BD0149" w:rsidRPr="00BD0149" w:rsidRDefault="00BD0149" w:rsidP="00BD0149">
            <w:pPr>
              <w:spacing w:before="0" w:after="0"/>
              <w:jc w:val="center"/>
              <w:rPr>
                <w:sz w:val="20"/>
                <w:szCs w:val="20"/>
              </w:rPr>
            </w:pPr>
            <w:r w:rsidRPr="00BD0149">
              <w:rPr>
                <w:sz w:val="20"/>
                <w:szCs w:val="20"/>
              </w:rPr>
              <w:t>11.030</w:t>
            </w:r>
          </w:p>
        </w:tc>
      </w:tr>
      <w:tr w:rsidR="00BD0149" w:rsidRPr="0004371D" w14:paraId="2B897493" w14:textId="77777777" w:rsidTr="00BA0DE0">
        <w:trPr>
          <w:trHeight w:val="300"/>
          <w:jc w:val="center"/>
        </w:trPr>
        <w:tc>
          <w:tcPr>
            <w:tcW w:w="670" w:type="dxa"/>
            <w:noWrap/>
            <w:vAlign w:val="center"/>
            <w:hideMark/>
          </w:tcPr>
          <w:p w14:paraId="2B89748A" w14:textId="77777777" w:rsidR="00BD0149" w:rsidRPr="0004371D" w:rsidRDefault="00BD0149" w:rsidP="00BA0DE0">
            <w:pPr>
              <w:spacing w:before="0" w:after="0"/>
              <w:jc w:val="center"/>
              <w:rPr>
                <w:sz w:val="20"/>
                <w:szCs w:val="20"/>
              </w:rPr>
            </w:pPr>
            <w:r w:rsidRPr="0004371D">
              <w:rPr>
                <w:sz w:val="20"/>
                <w:szCs w:val="20"/>
              </w:rPr>
              <w:t>2032</w:t>
            </w:r>
          </w:p>
        </w:tc>
        <w:tc>
          <w:tcPr>
            <w:tcW w:w="968" w:type="dxa"/>
            <w:noWrap/>
            <w:vAlign w:val="bottom"/>
            <w:hideMark/>
          </w:tcPr>
          <w:p w14:paraId="2B89748B"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48C" w14:textId="77777777" w:rsidR="00BD0149" w:rsidRPr="00BD0149" w:rsidRDefault="00BD0149" w:rsidP="00BD0149">
            <w:pPr>
              <w:spacing w:before="0" w:after="0"/>
              <w:jc w:val="center"/>
              <w:rPr>
                <w:sz w:val="20"/>
                <w:szCs w:val="20"/>
              </w:rPr>
            </w:pPr>
            <w:r w:rsidRPr="00BD0149">
              <w:rPr>
                <w:sz w:val="20"/>
                <w:szCs w:val="20"/>
              </w:rPr>
              <w:t>-0.072</w:t>
            </w:r>
          </w:p>
        </w:tc>
        <w:tc>
          <w:tcPr>
            <w:tcW w:w="960" w:type="dxa"/>
            <w:noWrap/>
            <w:vAlign w:val="bottom"/>
            <w:hideMark/>
          </w:tcPr>
          <w:p w14:paraId="2B89748D"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48E" w14:textId="77777777" w:rsidR="00BD0149" w:rsidRPr="00BD0149" w:rsidRDefault="00BD0149" w:rsidP="00BD0149">
            <w:pPr>
              <w:spacing w:before="0" w:after="0"/>
              <w:jc w:val="center"/>
              <w:rPr>
                <w:sz w:val="20"/>
                <w:szCs w:val="20"/>
              </w:rPr>
            </w:pPr>
            <w:r w:rsidRPr="00BD0149">
              <w:rPr>
                <w:sz w:val="20"/>
                <w:szCs w:val="20"/>
              </w:rPr>
              <w:t>10.702</w:t>
            </w:r>
          </w:p>
        </w:tc>
        <w:tc>
          <w:tcPr>
            <w:tcW w:w="825" w:type="dxa"/>
            <w:noWrap/>
            <w:vAlign w:val="bottom"/>
            <w:hideMark/>
          </w:tcPr>
          <w:p w14:paraId="2B89748F" w14:textId="77777777" w:rsidR="00BD0149" w:rsidRPr="00BD0149" w:rsidRDefault="00BD0149" w:rsidP="00BD0149">
            <w:pPr>
              <w:spacing w:before="0" w:after="0"/>
              <w:jc w:val="center"/>
              <w:rPr>
                <w:sz w:val="20"/>
                <w:szCs w:val="20"/>
              </w:rPr>
            </w:pPr>
            <w:r w:rsidRPr="00BD0149">
              <w:rPr>
                <w:sz w:val="20"/>
                <w:szCs w:val="20"/>
              </w:rPr>
              <w:t>3.423</w:t>
            </w:r>
          </w:p>
        </w:tc>
        <w:tc>
          <w:tcPr>
            <w:tcW w:w="1206" w:type="dxa"/>
            <w:noWrap/>
            <w:vAlign w:val="bottom"/>
            <w:hideMark/>
          </w:tcPr>
          <w:p w14:paraId="2B897490"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491"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492" w14:textId="77777777" w:rsidR="00BD0149" w:rsidRPr="00BD0149" w:rsidRDefault="00BD0149" w:rsidP="00BD0149">
            <w:pPr>
              <w:spacing w:before="0" w:after="0"/>
              <w:jc w:val="center"/>
              <w:rPr>
                <w:sz w:val="20"/>
                <w:szCs w:val="20"/>
              </w:rPr>
            </w:pPr>
            <w:r w:rsidRPr="00BD0149">
              <w:rPr>
                <w:sz w:val="20"/>
                <w:szCs w:val="20"/>
              </w:rPr>
              <w:t>14.196</w:t>
            </w:r>
          </w:p>
        </w:tc>
      </w:tr>
      <w:tr w:rsidR="00BD0149" w:rsidRPr="0004371D" w14:paraId="2B89749D" w14:textId="77777777" w:rsidTr="00BA0DE0">
        <w:trPr>
          <w:trHeight w:val="300"/>
          <w:jc w:val="center"/>
        </w:trPr>
        <w:tc>
          <w:tcPr>
            <w:tcW w:w="670" w:type="dxa"/>
            <w:noWrap/>
            <w:vAlign w:val="center"/>
            <w:hideMark/>
          </w:tcPr>
          <w:p w14:paraId="2B897494" w14:textId="77777777" w:rsidR="00BD0149" w:rsidRPr="0004371D" w:rsidRDefault="00BD0149" w:rsidP="00BA0DE0">
            <w:pPr>
              <w:spacing w:before="0" w:after="0"/>
              <w:jc w:val="center"/>
              <w:rPr>
                <w:sz w:val="20"/>
                <w:szCs w:val="20"/>
              </w:rPr>
            </w:pPr>
            <w:r w:rsidRPr="0004371D">
              <w:rPr>
                <w:sz w:val="20"/>
                <w:szCs w:val="20"/>
              </w:rPr>
              <w:t>2033</w:t>
            </w:r>
          </w:p>
        </w:tc>
        <w:tc>
          <w:tcPr>
            <w:tcW w:w="968" w:type="dxa"/>
            <w:noWrap/>
            <w:vAlign w:val="bottom"/>
            <w:hideMark/>
          </w:tcPr>
          <w:p w14:paraId="2B897495"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496" w14:textId="77777777" w:rsidR="00BD0149" w:rsidRPr="00BD0149" w:rsidRDefault="00BD0149" w:rsidP="00BD0149">
            <w:pPr>
              <w:spacing w:before="0" w:after="0"/>
              <w:jc w:val="center"/>
              <w:rPr>
                <w:sz w:val="20"/>
                <w:szCs w:val="20"/>
              </w:rPr>
            </w:pPr>
            <w:r w:rsidRPr="00BD0149">
              <w:rPr>
                <w:sz w:val="20"/>
                <w:szCs w:val="20"/>
              </w:rPr>
              <w:t>-0.072</w:t>
            </w:r>
          </w:p>
        </w:tc>
        <w:tc>
          <w:tcPr>
            <w:tcW w:w="960" w:type="dxa"/>
            <w:noWrap/>
            <w:vAlign w:val="bottom"/>
            <w:hideMark/>
          </w:tcPr>
          <w:p w14:paraId="2B897497"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498" w14:textId="77777777" w:rsidR="00BD0149" w:rsidRPr="00BD0149" w:rsidRDefault="00BD0149" w:rsidP="00BD0149">
            <w:pPr>
              <w:spacing w:before="0" w:after="0"/>
              <w:jc w:val="center"/>
              <w:rPr>
                <w:sz w:val="20"/>
                <w:szCs w:val="20"/>
              </w:rPr>
            </w:pPr>
            <w:r w:rsidRPr="00BD0149">
              <w:rPr>
                <w:sz w:val="20"/>
                <w:szCs w:val="20"/>
              </w:rPr>
              <w:t>16.057</w:t>
            </w:r>
          </w:p>
        </w:tc>
        <w:tc>
          <w:tcPr>
            <w:tcW w:w="825" w:type="dxa"/>
            <w:noWrap/>
            <w:vAlign w:val="bottom"/>
            <w:hideMark/>
          </w:tcPr>
          <w:p w14:paraId="2B897499" w14:textId="77777777" w:rsidR="00BD0149" w:rsidRPr="00BD0149" w:rsidRDefault="00BD0149" w:rsidP="00BD0149">
            <w:pPr>
              <w:spacing w:before="0" w:after="0"/>
              <w:jc w:val="center"/>
              <w:rPr>
                <w:sz w:val="20"/>
                <w:szCs w:val="20"/>
              </w:rPr>
            </w:pPr>
            <w:r w:rsidRPr="00BD0149">
              <w:rPr>
                <w:sz w:val="20"/>
                <w:szCs w:val="20"/>
              </w:rPr>
              <w:t>4.002</w:t>
            </w:r>
          </w:p>
        </w:tc>
        <w:tc>
          <w:tcPr>
            <w:tcW w:w="1206" w:type="dxa"/>
            <w:noWrap/>
            <w:vAlign w:val="bottom"/>
            <w:hideMark/>
          </w:tcPr>
          <w:p w14:paraId="2B89749A"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49B"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49C" w14:textId="77777777" w:rsidR="00BD0149" w:rsidRPr="00BD0149" w:rsidRDefault="00BD0149" w:rsidP="00BD0149">
            <w:pPr>
              <w:spacing w:before="0" w:after="0"/>
              <w:jc w:val="center"/>
              <w:rPr>
                <w:sz w:val="20"/>
                <w:szCs w:val="20"/>
              </w:rPr>
            </w:pPr>
            <w:r w:rsidRPr="00BD0149">
              <w:rPr>
                <w:sz w:val="20"/>
                <w:szCs w:val="20"/>
              </w:rPr>
              <w:t>20.131</w:t>
            </w:r>
          </w:p>
        </w:tc>
      </w:tr>
      <w:tr w:rsidR="00BD0149" w:rsidRPr="0004371D" w14:paraId="2B8974A7" w14:textId="77777777" w:rsidTr="00BA0DE0">
        <w:trPr>
          <w:trHeight w:val="300"/>
          <w:jc w:val="center"/>
        </w:trPr>
        <w:tc>
          <w:tcPr>
            <w:tcW w:w="670" w:type="dxa"/>
            <w:noWrap/>
            <w:vAlign w:val="center"/>
            <w:hideMark/>
          </w:tcPr>
          <w:p w14:paraId="2B89749E" w14:textId="77777777" w:rsidR="00BD0149" w:rsidRPr="0004371D" w:rsidRDefault="00BD0149" w:rsidP="00BA0DE0">
            <w:pPr>
              <w:spacing w:before="0" w:after="0"/>
              <w:jc w:val="center"/>
              <w:rPr>
                <w:sz w:val="20"/>
                <w:szCs w:val="20"/>
              </w:rPr>
            </w:pPr>
            <w:r w:rsidRPr="0004371D">
              <w:rPr>
                <w:sz w:val="20"/>
                <w:szCs w:val="20"/>
              </w:rPr>
              <w:t>2034</w:t>
            </w:r>
          </w:p>
        </w:tc>
        <w:tc>
          <w:tcPr>
            <w:tcW w:w="968" w:type="dxa"/>
            <w:noWrap/>
            <w:vAlign w:val="bottom"/>
            <w:hideMark/>
          </w:tcPr>
          <w:p w14:paraId="2B89749F"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4A0" w14:textId="77777777" w:rsidR="00BD0149" w:rsidRPr="00BD0149" w:rsidRDefault="00BD0149" w:rsidP="00BD0149">
            <w:pPr>
              <w:spacing w:before="0" w:after="0"/>
              <w:jc w:val="center"/>
              <w:rPr>
                <w:sz w:val="20"/>
                <w:szCs w:val="20"/>
              </w:rPr>
            </w:pPr>
            <w:r w:rsidRPr="00BD0149">
              <w:rPr>
                <w:sz w:val="20"/>
                <w:szCs w:val="20"/>
              </w:rPr>
              <w:t>-0.072</w:t>
            </w:r>
          </w:p>
        </w:tc>
        <w:tc>
          <w:tcPr>
            <w:tcW w:w="960" w:type="dxa"/>
            <w:noWrap/>
            <w:vAlign w:val="bottom"/>
            <w:hideMark/>
          </w:tcPr>
          <w:p w14:paraId="2B8974A1"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4A2" w14:textId="77777777" w:rsidR="00BD0149" w:rsidRPr="00BD0149" w:rsidRDefault="00BD0149" w:rsidP="00BD0149">
            <w:pPr>
              <w:spacing w:before="0" w:after="0"/>
              <w:jc w:val="center"/>
              <w:rPr>
                <w:sz w:val="20"/>
                <w:szCs w:val="20"/>
              </w:rPr>
            </w:pPr>
            <w:r w:rsidRPr="00BD0149">
              <w:rPr>
                <w:sz w:val="20"/>
                <w:szCs w:val="20"/>
              </w:rPr>
              <w:t>24.189</w:t>
            </w:r>
          </w:p>
        </w:tc>
        <w:tc>
          <w:tcPr>
            <w:tcW w:w="825" w:type="dxa"/>
            <w:noWrap/>
            <w:vAlign w:val="bottom"/>
            <w:hideMark/>
          </w:tcPr>
          <w:p w14:paraId="2B8974A3" w14:textId="77777777" w:rsidR="00BD0149" w:rsidRPr="00BD0149" w:rsidRDefault="00BD0149" w:rsidP="00BD0149">
            <w:pPr>
              <w:spacing w:before="0" w:after="0"/>
              <w:jc w:val="center"/>
              <w:rPr>
                <w:sz w:val="20"/>
                <w:szCs w:val="20"/>
              </w:rPr>
            </w:pPr>
            <w:r w:rsidRPr="00BD0149">
              <w:rPr>
                <w:sz w:val="20"/>
                <w:szCs w:val="20"/>
              </w:rPr>
              <w:t>5.993</w:t>
            </w:r>
          </w:p>
        </w:tc>
        <w:tc>
          <w:tcPr>
            <w:tcW w:w="1206" w:type="dxa"/>
            <w:noWrap/>
            <w:vAlign w:val="bottom"/>
            <w:hideMark/>
          </w:tcPr>
          <w:p w14:paraId="2B8974A4"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4A5"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4A6" w14:textId="77777777" w:rsidR="00BD0149" w:rsidRPr="00BD0149" w:rsidRDefault="00BD0149" w:rsidP="00BD0149">
            <w:pPr>
              <w:spacing w:before="0" w:after="0"/>
              <w:jc w:val="center"/>
              <w:rPr>
                <w:sz w:val="20"/>
                <w:szCs w:val="20"/>
              </w:rPr>
            </w:pPr>
            <w:r w:rsidRPr="00BD0149">
              <w:rPr>
                <w:sz w:val="20"/>
                <w:szCs w:val="20"/>
              </w:rPr>
              <w:t>30.254</w:t>
            </w:r>
          </w:p>
        </w:tc>
      </w:tr>
      <w:tr w:rsidR="00BD0149" w:rsidRPr="0004371D" w14:paraId="2B8974B1" w14:textId="77777777" w:rsidTr="00BA0DE0">
        <w:trPr>
          <w:trHeight w:val="300"/>
          <w:jc w:val="center"/>
        </w:trPr>
        <w:tc>
          <w:tcPr>
            <w:tcW w:w="670" w:type="dxa"/>
            <w:noWrap/>
            <w:vAlign w:val="center"/>
            <w:hideMark/>
          </w:tcPr>
          <w:p w14:paraId="2B8974A8" w14:textId="77777777" w:rsidR="00BD0149" w:rsidRPr="0004371D" w:rsidRDefault="00BD0149" w:rsidP="00BA0DE0">
            <w:pPr>
              <w:spacing w:before="0" w:after="0"/>
              <w:jc w:val="center"/>
              <w:rPr>
                <w:sz w:val="20"/>
                <w:szCs w:val="20"/>
              </w:rPr>
            </w:pPr>
            <w:r w:rsidRPr="0004371D">
              <w:rPr>
                <w:sz w:val="20"/>
                <w:szCs w:val="20"/>
              </w:rPr>
              <w:t>2035</w:t>
            </w:r>
          </w:p>
        </w:tc>
        <w:tc>
          <w:tcPr>
            <w:tcW w:w="968" w:type="dxa"/>
            <w:noWrap/>
            <w:vAlign w:val="bottom"/>
            <w:hideMark/>
          </w:tcPr>
          <w:p w14:paraId="2B8974A9"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4AA" w14:textId="77777777" w:rsidR="00BD0149" w:rsidRPr="00BD0149" w:rsidRDefault="00BD0149" w:rsidP="00BD0149">
            <w:pPr>
              <w:spacing w:before="0" w:after="0"/>
              <w:jc w:val="center"/>
              <w:rPr>
                <w:sz w:val="20"/>
                <w:szCs w:val="20"/>
              </w:rPr>
            </w:pPr>
            <w:r w:rsidRPr="00BD0149">
              <w:rPr>
                <w:sz w:val="20"/>
                <w:szCs w:val="20"/>
              </w:rPr>
              <w:t>-0.072</w:t>
            </w:r>
          </w:p>
        </w:tc>
        <w:tc>
          <w:tcPr>
            <w:tcW w:w="960" w:type="dxa"/>
            <w:noWrap/>
            <w:vAlign w:val="bottom"/>
            <w:hideMark/>
          </w:tcPr>
          <w:p w14:paraId="2B8974AB"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4AC" w14:textId="77777777" w:rsidR="00BD0149" w:rsidRPr="00BD0149" w:rsidRDefault="00BD0149" w:rsidP="00BD0149">
            <w:pPr>
              <w:spacing w:before="0" w:after="0"/>
              <w:jc w:val="center"/>
              <w:rPr>
                <w:sz w:val="20"/>
                <w:szCs w:val="20"/>
              </w:rPr>
            </w:pPr>
            <w:r w:rsidRPr="00BD0149">
              <w:rPr>
                <w:sz w:val="20"/>
                <w:szCs w:val="20"/>
              </w:rPr>
              <w:t>30.555</w:t>
            </w:r>
          </w:p>
        </w:tc>
        <w:tc>
          <w:tcPr>
            <w:tcW w:w="825" w:type="dxa"/>
            <w:noWrap/>
            <w:vAlign w:val="bottom"/>
            <w:hideMark/>
          </w:tcPr>
          <w:p w14:paraId="2B8974AD" w14:textId="77777777" w:rsidR="00BD0149" w:rsidRPr="00BD0149" w:rsidRDefault="00BD0149" w:rsidP="00BD0149">
            <w:pPr>
              <w:spacing w:before="0" w:after="0"/>
              <w:jc w:val="center"/>
              <w:rPr>
                <w:sz w:val="20"/>
                <w:szCs w:val="20"/>
              </w:rPr>
            </w:pPr>
            <w:r w:rsidRPr="00BD0149">
              <w:rPr>
                <w:sz w:val="20"/>
                <w:szCs w:val="20"/>
              </w:rPr>
              <w:t>8.285</w:t>
            </w:r>
          </w:p>
        </w:tc>
        <w:tc>
          <w:tcPr>
            <w:tcW w:w="1206" w:type="dxa"/>
            <w:noWrap/>
            <w:vAlign w:val="bottom"/>
            <w:hideMark/>
          </w:tcPr>
          <w:p w14:paraId="2B8974AE"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4AF"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4B0" w14:textId="77777777" w:rsidR="00BD0149" w:rsidRPr="00BD0149" w:rsidRDefault="00BD0149" w:rsidP="00BD0149">
            <w:pPr>
              <w:spacing w:before="0" w:after="0"/>
              <w:jc w:val="center"/>
              <w:rPr>
                <w:sz w:val="20"/>
                <w:szCs w:val="20"/>
              </w:rPr>
            </w:pPr>
            <w:r w:rsidRPr="00BD0149">
              <w:rPr>
                <w:sz w:val="20"/>
                <w:szCs w:val="20"/>
              </w:rPr>
              <w:t>38.911</w:t>
            </w:r>
          </w:p>
        </w:tc>
      </w:tr>
      <w:tr w:rsidR="00BD0149" w:rsidRPr="0004371D" w14:paraId="2B8974BB" w14:textId="77777777" w:rsidTr="00BA0DE0">
        <w:trPr>
          <w:trHeight w:val="315"/>
          <w:jc w:val="center"/>
        </w:trPr>
        <w:tc>
          <w:tcPr>
            <w:tcW w:w="670" w:type="dxa"/>
            <w:tcBorders>
              <w:bottom w:val="single" w:sz="4" w:space="0" w:color="000000"/>
            </w:tcBorders>
            <w:noWrap/>
            <w:vAlign w:val="center"/>
            <w:hideMark/>
          </w:tcPr>
          <w:p w14:paraId="2B8974B2" w14:textId="77777777" w:rsidR="00BD0149" w:rsidRPr="0004371D" w:rsidRDefault="00BD0149" w:rsidP="00BA0DE0">
            <w:pPr>
              <w:spacing w:before="0" w:after="0"/>
              <w:jc w:val="center"/>
              <w:rPr>
                <w:sz w:val="20"/>
                <w:szCs w:val="20"/>
              </w:rPr>
            </w:pPr>
            <w:r w:rsidRPr="0004371D">
              <w:rPr>
                <w:sz w:val="20"/>
                <w:szCs w:val="20"/>
              </w:rPr>
              <w:t>2036</w:t>
            </w:r>
          </w:p>
        </w:tc>
        <w:tc>
          <w:tcPr>
            <w:tcW w:w="968" w:type="dxa"/>
            <w:tcBorders>
              <w:bottom w:val="single" w:sz="4" w:space="0" w:color="000000"/>
            </w:tcBorders>
            <w:noWrap/>
            <w:vAlign w:val="bottom"/>
            <w:hideMark/>
          </w:tcPr>
          <w:p w14:paraId="2B8974B3" w14:textId="77777777" w:rsidR="00BD0149" w:rsidRPr="00BD0149" w:rsidRDefault="00BD0149" w:rsidP="00BD0149">
            <w:pPr>
              <w:spacing w:before="0" w:after="0"/>
              <w:jc w:val="center"/>
              <w:rPr>
                <w:sz w:val="20"/>
                <w:szCs w:val="20"/>
              </w:rPr>
            </w:pPr>
            <w:r w:rsidRPr="00BD0149">
              <w:rPr>
                <w:sz w:val="20"/>
                <w:szCs w:val="20"/>
              </w:rPr>
              <w:t>0.000</w:t>
            </w:r>
          </w:p>
        </w:tc>
        <w:tc>
          <w:tcPr>
            <w:tcW w:w="1094" w:type="dxa"/>
            <w:tcBorders>
              <w:bottom w:val="single" w:sz="4" w:space="0" w:color="000000"/>
            </w:tcBorders>
            <w:noWrap/>
            <w:vAlign w:val="bottom"/>
            <w:hideMark/>
          </w:tcPr>
          <w:p w14:paraId="2B8974B4" w14:textId="77777777" w:rsidR="00BD0149" w:rsidRPr="00BD0149" w:rsidRDefault="00BD0149" w:rsidP="00BD0149">
            <w:pPr>
              <w:spacing w:before="0" w:after="0"/>
              <w:jc w:val="center"/>
              <w:rPr>
                <w:sz w:val="20"/>
                <w:szCs w:val="20"/>
              </w:rPr>
            </w:pPr>
            <w:r w:rsidRPr="00BD0149">
              <w:rPr>
                <w:sz w:val="20"/>
                <w:szCs w:val="20"/>
              </w:rPr>
              <w:t>-0.072</w:t>
            </w:r>
          </w:p>
        </w:tc>
        <w:tc>
          <w:tcPr>
            <w:tcW w:w="960" w:type="dxa"/>
            <w:tcBorders>
              <w:bottom w:val="single" w:sz="4" w:space="0" w:color="000000"/>
            </w:tcBorders>
            <w:noWrap/>
            <w:vAlign w:val="bottom"/>
            <w:hideMark/>
          </w:tcPr>
          <w:p w14:paraId="2B8974B5" w14:textId="77777777" w:rsidR="00BD0149" w:rsidRPr="00BD0149" w:rsidRDefault="00BD0149" w:rsidP="00BD0149">
            <w:pPr>
              <w:spacing w:before="0" w:after="0"/>
              <w:jc w:val="center"/>
              <w:rPr>
                <w:sz w:val="20"/>
                <w:szCs w:val="20"/>
              </w:rPr>
            </w:pPr>
            <w:r w:rsidRPr="00BD0149">
              <w:rPr>
                <w:sz w:val="20"/>
                <w:szCs w:val="20"/>
              </w:rPr>
              <w:t>0.000</w:t>
            </w:r>
          </w:p>
        </w:tc>
        <w:tc>
          <w:tcPr>
            <w:tcW w:w="866" w:type="dxa"/>
            <w:tcBorders>
              <w:bottom w:val="single" w:sz="4" w:space="0" w:color="000000"/>
            </w:tcBorders>
            <w:noWrap/>
            <w:vAlign w:val="bottom"/>
            <w:hideMark/>
          </w:tcPr>
          <w:p w14:paraId="2B8974B6" w14:textId="77777777" w:rsidR="00BD0149" w:rsidRPr="00BD0149" w:rsidRDefault="00BD0149" w:rsidP="00BD0149">
            <w:pPr>
              <w:spacing w:before="0" w:after="0"/>
              <w:jc w:val="center"/>
              <w:rPr>
                <w:sz w:val="20"/>
                <w:szCs w:val="20"/>
              </w:rPr>
            </w:pPr>
            <w:r w:rsidRPr="00BD0149">
              <w:rPr>
                <w:sz w:val="20"/>
                <w:szCs w:val="20"/>
              </w:rPr>
              <w:t>33.166</w:t>
            </w:r>
          </w:p>
        </w:tc>
        <w:tc>
          <w:tcPr>
            <w:tcW w:w="825" w:type="dxa"/>
            <w:tcBorders>
              <w:bottom w:val="single" w:sz="4" w:space="0" w:color="000000"/>
            </w:tcBorders>
            <w:noWrap/>
            <w:vAlign w:val="bottom"/>
            <w:hideMark/>
          </w:tcPr>
          <w:p w14:paraId="2B8974B7" w14:textId="77777777" w:rsidR="00BD0149" w:rsidRPr="00BD0149" w:rsidRDefault="00BD0149" w:rsidP="00BD0149">
            <w:pPr>
              <w:spacing w:before="0" w:after="0"/>
              <w:jc w:val="center"/>
              <w:rPr>
                <w:sz w:val="20"/>
                <w:szCs w:val="20"/>
              </w:rPr>
            </w:pPr>
            <w:r w:rsidRPr="00BD0149">
              <w:rPr>
                <w:sz w:val="20"/>
                <w:szCs w:val="20"/>
              </w:rPr>
              <w:t>9.375</w:t>
            </w:r>
          </w:p>
        </w:tc>
        <w:tc>
          <w:tcPr>
            <w:tcW w:w="1206" w:type="dxa"/>
            <w:tcBorders>
              <w:bottom w:val="single" w:sz="4" w:space="0" w:color="000000"/>
            </w:tcBorders>
            <w:noWrap/>
            <w:vAlign w:val="bottom"/>
            <w:hideMark/>
          </w:tcPr>
          <w:p w14:paraId="2B8974B8" w14:textId="77777777" w:rsidR="00BD0149" w:rsidRPr="00BD0149" w:rsidRDefault="00BD0149" w:rsidP="00BD0149">
            <w:pPr>
              <w:spacing w:before="0" w:after="0"/>
              <w:jc w:val="center"/>
              <w:rPr>
                <w:sz w:val="20"/>
                <w:szCs w:val="20"/>
              </w:rPr>
            </w:pPr>
            <w:r w:rsidRPr="00BD0149">
              <w:rPr>
                <w:sz w:val="20"/>
                <w:szCs w:val="20"/>
              </w:rPr>
              <w:t>0.000</w:t>
            </w:r>
          </w:p>
        </w:tc>
        <w:tc>
          <w:tcPr>
            <w:tcW w:w="1139" w:type="dxa"/>
            <w:tcBorders>
              <w:bottom w:val="single" w:sz="4" w:space="0" w:color="000000"/>
            </w:tcBorders>
            <w:noWrap/>
            <w:vAlign w:val="bottom"/>
            <w:hideMark/>
          </w:tcPr>
          <w:p w14:paraId="2B8974B9" w14:textId="77777777" w:rsidR="00BD0149" w:rsidRPr="00BD0149" w:rsidRDefault="00BD0149" w:rsidP="00BD0149">
            <w:pPr>
              <w:spacing w:before="0" w:after="0"/>
              <w:jc w:val="center"/>
              <w:rPr>
                <w:sz w:val="20"/>
                <w:szCs w:val="20"/>
              </w:rPr>
            </w:pPr>
            <w:r w:rsidRPr="00BD0149">
              <w:rPr>
                <w:sz w:val="20"/>
                <w:szCs w:val="20"/>
              </w:rPr>
              <w:t>0.000</w:t>
            </w:r>
          </w:p>
        </w:tc>
        <w:tc>
          <w:tcPr>
            <w:tcW w:w="905" w:type="dxa"/>
            <w:tcBorders>
              <w:bottom w:val="single" w:sz="4" w:space="0" w:color="000000"/>
            </w:tcBorders>
            <w:noWrap/>
            <w:vAlign w:val="bottom"/>
            <w:hideMark/>
          </w:tcPr>
          <w:p w14:paraId="2B8974BA" w14:textId="77777777" w:rsidR="00BD0149" w:rsidRPr="00BD0149" w:rsidRDefault="00BD0149" w:rsidP="00BD0149">
            <w:pPr>
              <w:spacing w:before="0" w:after="0"/>
              <w:jc w:val="center"/>
              <w:rPr>
                <w:sz w:val="20"/>
                <w:szCs w:val="20"/>
              </w:rPr>
            </w:pPr>
            <w:r w:rsidRPr="00BD0149">
              <w:rPr>
                <w:sz w:val="20"/>
                <w:szCs w:val="20"/>
              </w:rPr>
              <w:t>42.613</w:t>
            </w:r>
          </w:p>
        </w:tc>
      </w:tr>
      <w:tr w:rsidR="00BD0149" w:rsidRPr="00BD0149" w14:paraId="2B8974C5" w14:textId="77777777" w:rsidTr="00BA0DE0">
        <w:trPr>
          <w:trHeight w:val="315"/>
          <w:jc w:val="center"/>
        </w:trPr>
        <w:tc>
          <w:tcPr>
            <w:tcW w:w="670" w:type="dxa"/>
            <w:tcBorders>
              <w:left w:val="nil"/>
              <w:bottom w:val="nil"/>
            </w:tcBorders>
            <w:noWrap/>
            <w:vAlign w:val="center"/>
            <w:hideMark/>
          </w:tcPr>
          <w:p w14:paraId="2B8974BC" w14:textId="77777777" w:rsidR="00BD0149" w:rsidRPr="0004371D" w:rsidRDefault="00BD0149" w:rsidP="00BA0DE0">
            <w:pPr>
              <w:spacing w:before="0" w:after="0"/>
              <w:jc w:val="center"/>
              <w:rPr>
                <w:b/>
                <w:bCs/>
                <w:sz w:val="20"/>
                <w:szCs w:val="20"/>
              </w:rPr>
            </w:pPr>
          </w:p>
        </w:tc>
        <w:tc>
          <w:tcPr>
            <w:tcW w:w="968" w:type="dxa"/>
            <w:tcBorders>
              <w:bottom w:val="single" w:sz="4" w:space="0" w:color="000000"/>
              <w:right w:val="nil"/>
            </w:tcBorders>
            <w:noWrap/>
            <w:vAlign w:val="bottom"/>
            <w:hideMark/>
          </w:tcPr>
          <w:p w14:paraId="2B8974BD" w14:textId="77777777" w:rsidR="00BD0149" w:rsidRPr="00BD0149" w:rsidRDefault="00BD0149" w:rsidP="00BD0149">
            <w:pPr>
              <w:spacing w:before="0" w:after="0"/>
              <w:jc w:val="center"/>
              <w:rPr>
                <w:b/>
                <w:sz w:val="20"/>
                <w:szCs w:val="20"/>
              </w:rPr>
            </w:pPr>
            <w:r w:rsidRPr="00BD0149">
              <w:rPr>
                <w:b/>
                <w:sz w:val="20"/>
                <w:szCs w:val="20"/>
              </w:rPr>
              <w:t>53.082</w:t>
            </w:r>
          </w:p>
        </w:tc>
        <w:tc>
          <w:tcPr>
            <w:tcW w:w="1094" w:type="dxa"/>
            <w:tcBorders>
              <w:left w:val="nil"/>
              <w:bottom w:val="single" w:sz="4" w:space="0" w:color="000000"/>
              <w:right w:val="nil"/>
            </w:tcBorders>
            <w:noWrap/>
            <w:vAlign w:val="bottom"/>
            <w:hideMark/>
          </w:tcPr>
          <w:p w14:paraId="2B8974BE" w14:textId="77777777" w:rsidR="00BD0149" w:rsidRPr="00BD0149" w:rsidRDefault="00BD0149" w:rsidP="00BD0149">
            <w:pPr>
              <w:spacing w:before="0" w:after="0"/>
              <w:jc w:val="center"/>
              <w:rPr>
                <w:b/>
                <w:sz w:val="20"/>
                <w:szCs w:val="20"/>
              </w:rPr>
            </w:pPr>
            <w:r w:rsidRPr="00BD0149">
              <w:rPr>
                <w:b/>
                <w:sz w:val="20"/>
                <w:szCs w:val="20"/>
              </w:rPr>
              <w:t>-0.732</w:t>
            </w:r>
          </w:p>
        </w:tc>
        <w:tc>
          <w:tcPr>
            <w:tcW w:w="960" w:type="dxa"/>
            <w:tcBorders>
              <w:left w:val="nil"/>
              <w:bottom w:val="single" w:sz="4" w:space="0" w:color="000000"/>
              <w:right w:val="nil"/>
            </w:tcBorders>
            <w:noWrap/>
            <w:vAlign w:val="bottom"/>
            <w:hideMark/>
          </w:tcPr>
          <w:p w14:paraId="2B8974BF" w14:textId="77777777" w:rsidR="00BD0149" w:rsidRPr="00BD0149" w:rsidRDefault="00BD0149" w:rsidP="00BD0149">
            <w:pPr>
              <w:spacing w:before="0" w:after="0"/>
              <w:jc w:val="center"/>
              <w:rPr>
                <w:b/>
                <w:sz w:val="20"/>
                <w:szCs w:val="20"/>
              </w:rPr>
            </w:pPr>
            <w:r w:rsidRPr="00BD0149">
              <w:rPr>
                <w:b/>
                <w:sz w:val="20"/>
                <w:szCs w:val="20"/>
              </w:rPr>
              <w:t>0.000</w:t>
            </w:r>
          </w:p>
        </w:tc>
        <w:tc>
          <w:tcPr>
            <w:tcW w:w="866" w:type="dxa"/>
            <w:tcBorders>
              <w:left w:val="nil"/>
              <w:bottom w:val="single" w:sz="4" w:space="0" w:color="000000"/>
              <w:right w:val="nil"/>
            </w:tcBorders>
            <w:noWrap/>
            <w:vAlign w:val="bottom"/>
            <w:hideMark/>
          </w:tcPr>
          <w:p w14:paraId="2B8974C0" w14:textId="77777777" w:rsidR="00BD0149" w:rsidRPr="00BD0149" w:rsidRDefault="00BD0149" w:rsidP="00BD0149">
            <w:pPr>
              <w:spacing w:before="0" w:after="0"/>
              <w:jc w:val="center"/>
              <w:rPr>
                <w:b/>
                <w:sz w:val="20"/>
                <w:szCs w:val="20"/>
              </w:rPr>
            </w:pPr>
            <w:r w:rsidRPr="00BD0149">
              <w:rPr>
                <w:b/>
                <w:sz w:val="20"/>
                <w:szCs w:val="20"/>
              </w:rPr>
              <w:t>157.085</w:t>
            </w:r>
          </w:p>
        </w:tc>
        <w:tc>
          <w:tcPr>
            <w:tcW w:w="825" w:type="dxa"/>
            <w:tcBorders>
              <w:left w:val="nil"/>
              <w:bottom w:val="single" w:sz="4" w:space="0" w:color="000000"/>
              <w:right w:val="nil"/>
            </w:tcBorders>
            <w:noWrap/>
            <w:vAlign w:val="bottom"/>
            <w:hideMark/>
          </w:tcPr>
          <w:p w14:paraId="2B8974C1" w14:textId="77777777" w:rsidR="00BD0149" w:rsidRPr="00BD0149" w:rsidRDefault="00BD0149" w:rsidP="00BD0149">
            <w:pPr>
              <w:spacing w:before="0" w:after="0"/>
              <w:jc w:val="center"/>
              <w:rPr>
                <w:b/>
                <w:sz w:val="20"/>
                <w:szCs w:val="20"/>
              </w:rPr>
            </w:pPr>
            <w:r w:rsidRPr="00BD0149">
              <w:rPr>
                <w:b/>
                <w:sz w:val="20"/>
                <w:szCs w:val="20"/>
              </w:rPr>
              <w:t>65.345</w:t>
            </w:r>
          </w:p>
        </w:tc>
        <w:tc>
          <w:tcPr>
            <w:tcW w:w="1206" w:type="dxa"/>
            <w:tcBorders>
              <w:left w:val="nil"/>
              <w:bottom w:val="single" w:sz="4" w:space="0" w:color="000000"/>
              <w:right w:val="nil"/>
            </w:tcBorders>
            <w:noWrap/>
            <w:vAlign w:val="bottom"/>
            <w:hideMark/>
          </w:tcPr>
          <w:p w14:paraId="2B8974C2" w14:textId="77777777" w:rsidR="00BD0149" w:rsidRPr="00BD0149" w:rsidRDefault="00BD0149" w:rsidP="00BD0149">
            <w:pPr>
              <w:spacing w:before="0" w:after="0"/>
              <w:jc w:val="center"/>
              <w:rPr>
                <w:b/>
                <w:sz w:val="20"/>
                <w:szCs w:val="20"/>
              </w:rPr>
            </w:pPr>
            <w:r w:rsidRPr="00BD0149">
              <w:rPr>
                <w:b/>
                <w:sz w:val="20"/>
                <w:szCs w:val="20"/>
              </w:rPr>
              <w:t>0.000</w:t>
            </w:r>
          </w:p>
        </w:tc>
        <w:tc>
          <w:tcPr>
            <w:tcW w:w="1139" w:type="dxa"/>
            <w:tcBorders>
              <w:left w:val="nil"/>
              <w:bottom w:val="single" w:sz="4" w:space="0" w:color="000000"/>
              <w:right w:val="nil"/>
            </w:tcBorders>
            <w:noWrap/>
            <w:vAlign w:val="bottom"/>
            <w:hideMark/>
          </w:tcPr>
          <w:p w14:paraId="2B8974C3" w14:textId="77777777" w:rsidR="00BD0149" w:rsidRPr="00BD0149" w:rsidRDefault="00BD0149" w:rsidP="00BD0149">
            <w:pPr>
              <w:spacing w:before="0" w:after="0"/>
              <w:jc w:val="center"/>
              <w:rPr>
                <w:b/>
                <w:sz w:val="20"/>
                <w:szCs w:val="20"/>
              </w:rPr>
            </w:pPr>
            <w:r w:rsidRPr="00BD0149">
              <w:rPr>
                <w:b/>
                <w:sz w:val="20"/>
                <w:szCs w:val="20"/>
              </w:rPr>
              <w:t>0.000</w:t>
            </w:r>
          </w:p>
        </w:tc>
        <w:tc>
          <w:tcPr>
            <w:tcW w:w="905" w:type="dxa"/>
            <w:tcBorders>
              <w:left w:val="nil"/>
              <w:bottom w:val="single" w:sz="4" w:space="0" w:color="000000"/>
            </w:tcBorders>
            <w:noWrap/>
            <w:vAlign w:val="bottom"/>
            <w:hideMark/>
          </w:tcPr>
          <w:p w14:paraId="2B8974C4" w14:textId="77777777" w:rsidR="00BD0149" w:rsidRPr="00BD0149" w:rsidRDefault="00BD0149" w:rsidP="00BD0149">
            <w:pPr>
              <w:spacing w:before="0" w:after="0"/>
              <w:jc w:val="center"/>
              <w:rPr>
                <w:b/>
                <w:sz w:val="20"/>
                <w:szCs w:val="20"/>
              </w:rPr>
            </w:pPr>
            <w:r w:rsidRPr="00BD0149">
              <w:rPr>
                <w:b/>
                <w:sz w:val="20"/>
                <w:szCs w:val="20"/>
              </w:rPr>
              <w:t>170.080</w:t>
            </w:r>
          </w:p>
        </w:tc>
      </w:tr>
      <w:tr w:rsidR="00BD0149" w:rsidRPr="00BD0149" w14:paraId="2B8974CF" w14:textId="77777777" w:rsidTr="00BA0DE0">
        <w:trPr>
          <w:trHeight w:val="315"/>
          <w:jc w:val="center"/>
        </w:trPr>
        <w:tc>
          <w:tcPr>
            <w:tcW w:w="670" w:type="dxa"/>
            <w:tcBorders>
              <w:top w:val="nil"/>
              <w:left w:val="nil"/>
              <w:bottom w:val="nil"/>
              <w:right w:val="nil"/>
            </w:tcBorders>
            <w:noWrap/>
            <w:vAlign w:val="center"/>
            <w:hideMark/>
          </w:tcPr>
          <w:p w14:paraId="2B8974C6" w14:textId="77777777" w:rsidR="00BD0149" w:rsidRPr="0004371D" w:rsidRDefault="00BD0149" w:rsidP="00BA0DE0">
            <w:pPr>
              <w:spacing w:before="0" w:after="0"/>
              <w:jc w:val="center"/>
              <w:rPr>
                <w:b/>
                <w:bCs/>
                <w:sz w:val="20"/>
                <w:szCs w:val="20"/>
              </w:rPr>
            </w:pPr>
          </w:p>
        </w:tc>
        <w:tc>
          <w:tcPr>
            <w:tcW w:w="968" w:type="dxa"/>
            <w:tcBorders>
              <w:top w:val="single" w:sz="4" w:space="0" w:color="000000"/>
              <w:left w:val="nil"/>
              <w:bottom w:val="nil"/>
              <w:right w:val="nil"/>
            </w:tcBorders>
            <w:noWrap/>
            <w:vAlign w:val="center"/>
            <w:hideMark/>
          </w:tcPr>
          <w:p w14:paraId="2B8974C7" w14:textId="77777777" w:rsidR="00BD0149" w:rsidRPr="00BD0149" w:rsidRDefault="00BD0149" w:rsidP="00BA0DE0">
            <w:pPr>
              <w:spacing w:before="0" w:after="0"/>
              <w:jc w:val="center"/>
              <w:rPr>
                <w:b/>
                <w:sz w:val="20"/>
                <w:szCs w:val="20"/>
              </w:rPr>
            </w:pPr>
          </w:p>
        </w:tc>
        <w:tc>
          <w:tcPr>
            <w:tcW w:w="1094" w:type="dxa"/>
            <w:tcBorders>
              <w:top w:val="single" w:sz="4" w:space="0" w:color="000000"/>
              <w:left w:val="nil"/>
              <w:bottom w:val="nil"/>
              <w:right w:val="nil"/>
            </w:tcBorders>
            <w:noWrap/>
            <w:vAlign w:val="center"/>
            <w:hideMark/>
          </w:tcPr>
          <w:p w14:paraId="2B8974C8" w14:textId="77777777" w:rsidR="00BD0149" w:rsidRPr="00BD0149" w:rsidRDefault="00BD0149" w:rsidP="00BA0DE0">
            <w:pPr>
              <w:spacing w:before="0" w:after="0"/>
              <w:jc w:val="center"/>
              <w:rPr>
                <w:b/>
                <w:sz w:val="20"/>
                <w:szCs w:val="20"/>
              </w:rPr>
            </w:pPr>
          </w:p>
        </w:tc>
        <w:tc>
          <w:tcPr>
            <w:tcW w:w="960" w:type="dxa"/>
            <w:tcBorders>
              <w:top w:val="single" w:sz="4" w:space="0" w:color="000000"/>
              <w:left w:val="nil"/>
              <w:bottom w:val="nil"/>
              <w:right w:val="nil"/>
            </w:tcBorders>
            <w:noWrap/>
            <w:vAlign w:val="center"/>
            <w:hideMark/>
          </w:tcPr>
          <w:p w14:paraId="2B8974C9" w14:textId="77777777" w:rsidR="00BD0149" w:rsidRPr="00BD0149" w:rsidRDefault="00BD0149" w:rsidP="00BA0DE0">
            <w:pPr>
              <w:spacing w:before="0" w:after="0"/>
              <w:jc w:val="center"/>
              <w:rPr>
                <w:b/>
                <w:sz w:val="20"/>
                <w:szCs w:val="20"/>
              </w:rPr>
            </w:pPr>
          </w:p>
        </w:tc>
        <w:tc>
          <w:tcPr>
            <w:tcW w:w="866" w:type="dxa"/>
            <w:tcBorders>
              <w:top w:val="single" w:sz="4" w:space="0" w:color="000000"/>
              <w:left w:val="nil"/>
              <w:bottom w:val="nil"/>
              <w:right w:val="nil"/>
            </w:tcBorders>
            <w:noWrap/>
            <w:vAlign w:val="center"/>
            <w:hideMark/>
          </w:tcPr>
          <w:p w14:paraId="2B8974CA" w14:textId="77777777" w:rsidR="00BD0149" w:rsidRPr="00BD0149" w:rsidRDefault="00BD0149" w:rsidP="00BA0DE0">
            <w:pPr>
              <w:spacing w:before="0" w:after="0"/>
              <w:jc w:val="center"/>
              <w:rPr>
                <w:b/>
                <w:sz w:val="20"/>
                <w:szCs w:val="20"/>
              </w:rPr>
            </w:pPr>
          </w:p>
        </w:tc>
        <w:tc>
          <w:tcPr>
            <w:tcW w:w="825" w:type="dxa"/>
            <w:tcBorders>
              <w:top w:val="single" w:sz="4" w:space="0" w:color="000000"/>
              <w:left w:val="nil"/>
              <w:bottom w:val="nil"/>
              <w:right w:val="nil"/>
            </w:tcBorders>
            <w:noWrap/>
            <w:vAlign w:val="center"/>
            <w:hideMark/>
          </w:tcPr>
          <w:p w14:paraId="2B8974CB" w14:textId="77777777" w:rsidR="00BD0149" w:rsidRPr="00BD0149" w:rsidRDefault="00BD0149" w:rsidP="00BA0DE0">
            <w:pPr>
              <w:spacing w:before="0" w:after="0"/>
              <w:jc w:val="center"/>
              <w:rPr>
                <w:b/>
                <w:sz w:val="20"/>
                <w:szCs w:val="20"/>
              </w:rPr>
            </w:pPr>
          </w:p>
        </w:tc>
        <w:tc>
          <w:tcPr>
            <w:tcW w:w="1206" w:type="dxa"/>
            <w:tcBorders>
              <w:top w:val="single" w:sz="4" w:space="0" w:color="000000"/>
              <w:left w:val="nil"/>
              <w:bottom w:val="nil"/>
              <w:right w:val="nil"/>
            </w:tcBorders>
            <w:noWrap/>
            <w:vAlign w:val="center"/>
            <w:hideMark/>
          </w:tcPr>
          <w:p w14:paraId="2B8974CC" w14:textId="77777777" w:rsidR="00BD0149" w:rsidRPr="00BD0149" w:rsidRDefault="00BD0149" w:rsidP="00BA0DE0">
            <w:pPr>
              <w:spacing w:before="0" w:after="0"/>
              <w:jc w:val="center"/>
              <w:rPr>
                <w:b/>
                <w:sz w:val="20"/>
                <w:szCs w:val="20"/>
              </w:rPr>
            </w:pPr>
          </w:p>
        </w:tc>
        <w:tc>
          <w:tcPr>
            <w:tcW w:w="1139" w:type="dxa"/>
            <w:tcBorders>
              <w:top w:val="single" w:sz="4" w:space="0" w:color="000000"/>
              <w:left w:val="nil"/>
              <w:bottom w:val="nil"/>
              <w:right w:val="nil"/>
            </w:tcBorders>
            <w:noWrap/>
            <w:vAlign w:val="center"/>
            <w:hideMark/>
          </w:tcPr>
          <w:p w14:paraId="2B8974CD" w14:textId="77777777" w:rsidR="00BD0149" w:rsidRPr="00BD0149" w:rsidRDefault="00BD0149" w:rsidP="00BA0DE0">
            <w:pPr>
              <w:spacing w:before="0" w:after="0"/>
              <w:jc w:val="center"/>
              <w:rPr>
                <w:b/>
                <w:sz w:val="20"/>
                <w:szCs w:val="20"/>
              </w:rPr>
            </w:pPr>
          </w:p>
        </w:tc>
        <w:tc>
          <w:tcPr>
            <w:tcW w:w="905" w:type="dxa"/>
            <w:tcBorders>
              <w:top w:val="single" w:sz="4" w:space="0" w:color="000000"/>
              <w:left w:val="nil"/>
              <w:bottom w:val="nil"/>
              <w:right w:val="nil"/>
            </w:tcBorders>
            <w:noWrap/>
            <w:vAlign w:val="center"/>
            <w:hideMark/>
          </w:tcPr>
          <w:p w14:paraId="2B8974CE" w14:textId="77777777" w:rsidR="00BD0149" w:rsidRPr="00BD0149" w:rsidRDefault="00BD0149" w:rsidP="00BA0DE0">
            <w:pPr>
              <w:spacing w:before="0" w:after="0"/>
              <w:jc w:val="center"/>
              <w:rPr>
                <w:b/>
                <w:sz w:val="20"/>
                <w:szCs w:val="20"/>
              </w:rPr>
            </w:pPr>
          </w:p>
        </w:tc>
      </w:tr>
      <w:tr w:rsidR="00BD0149" w:rsidRPr="00BD0149" w14:paraId="2B8974D9" w14:textId="77777777" w:rsidTr="00BA0DE0">
        <w:trPr>
          <w:trHeight w:val="315"/>
          <w:jc w:val="center"/>
        </w:trPr>
        <w:tc>
          <w:tcPr>
            <w:tcW w:w="670" w:type="dxa"/>
            <w:tcBorders>
              <w:top w:val="nil"/>
              <w:left w:val="nil"/>
              <w:bottom w:val="nil"/>
              <w:right w:val="nil"/>
            </w:tcBorders>
            <w:noWrap/>
            <w:vAlign w:val="center"/>
            <w:hideMark/>
          </w:tcPr>
          <w:p w14:paraId="2B8974D0" w14:textId="77777777" w:rsidR="00BD0149" w:rsidRPr="0004371D" w:rsidRDefault="00BD0149" w:rsidP="00BA0DE0">
            <w:pPr>
              <w:spacing w:before="0" w:after="0"/>
              <w:jc w:val="center"/>
              <w:rPr>
                <w:b/>
                <w:bCs/>
                <w:sz w:val="20"/>
                <w:szCs w:val="20"/>
              </w:rPr>
            </w:pPr>
          </w:p>
        </w:tc>
        <w:tc>
          <w:tcPr>
            <w:tcW w:w="968" w:type="dxa"/>
            <w:tcBorders>
              <w:top w:val="nil"/>
              <w:left w:val="nil"/>
              <w:bottom w:val="nil"/>
              <w:right w:val="nil"/>
            </w:tcBorders>
            <w:noWrap/>
            <w:vAlign w:val="center"/>
            <w:hideMark/>
          </w:tcPr>
          <w:p w14:paraId="2B8974D1" w14:textId="77777777" w:rsidR="00BD0149" w:rsidRPr="00BD0149" w:rsidRDefault="00BD0149" w:rsidP="00BA0DE0">
            <w:pPr>
              <w:spacing w:before="0" w:after="0"/>
              <w:jc w:val="center"/>
              <w:rPr>
                <w:b/>
                <w:sz w:val="20"/>
                <w:szCs w:val="20"/>
              </w:rPr>
            </w:pPr>
          </w:p>
        </w:tc>
        <w:tc>
          <w:tcPr>
            <w:tcW w:w="1094" w:type="dxa"/>
            <w:tcBorders>
              <w:top w:val="nil"/>
              <w:left w:val="nil"/>
              <w:bottom w:val="nil"/>
              <w:right w:val="nil"/>
            </w:tcBorders>
            <w:noWrap/>
            <w:vAlign w:val="center"/>
            <w:hideMark/>
          </w:tcPr>
          <w:p w14:paraId="2B8974D2" w14:textId="77777777" w:rsidR="00BD0149" w:rsidRPr="00BD0149" w:rsidRDefault="00BD0149" w:rsidP="00BA0DE0">
            <w:pPr>
              <w:spacing w:before="0" w:after="0"/>
              <w:jc w:val="center"/>
              <w:rPr>
                <w:b/>
                <w:sz w:val="20"/>
                <w:szCs w:val="20"/>
              </w:rPr>
            </w:pPr>
          </w:p>
        </w:tc>
        <w:tc>
          <w:tcPr>
            <w:tcW w:w="960" w:type="dxa"/>
            <w:tcBorders>
              <w:top w:val="nil"/>
              <w:left w:val="nil"/>
              <w:bottom w:val="nil"/>
              <w:right w:val="nil"/>
            </w:tcBorders>
            <w:noWrap/>
            <w:vAlign w:val="center"/>
            <w:hideMark/>
          </w:tcPr>
          <w:p w14:paraId="2B8974D3" w14:textId="77777777" w:rsidR="00BD0149" w:rsidRPr="00BD0149" w:rsidRDefault="00BD0149" w:rsidP="00BA0DE0">
            <w:pPr>
              <w:spacing w:before="0" w:after="0"/>
              <w:jc w:val="center"/>
              <w:rPr>
                <w:b/>
                <w:sz w:val="20"/>
                <w:szCs w:val="20"/>
              </w:rPr>
            </w:pPr>
          </w:p>
        </w:tc>
        <w:tc>
          <w:tcPr>
            <w:tcW w:w="866" w:type="dxa"/>
            <w:tcBorders>
              <w:top w:val="nil"/>
              <w:left w:val="nil"/>
              <w:bottom w:val="nil"/>
              <w:right w:val="nil"/>
            </w:tcBorders>
            <w:noWrap/>
            <w:vAlign w:val="center"/>
            <w:hideMark/>
          </w:tcPr>
          <w:p w14:paraId="2B8974D4" w14:textId="77777777" w:rsidR="00BD0149" w:rsidRPr="00BD0149" w:rsidRDefault="00BD0149" w:rsidP="00BA0DE0">
            <w:pPr>
              <w:spacing w:before="0" w:after="0"/>
              <w:jc w:val="center"/>
              <w:rPr>
                <w:b/>
                <w:sz w:val="20"/>
                <w:szCs w:val="20"/>
              </w:rPr>
            </w:pPr>
          </w:p>
        </w:tc>
        <w:tc>
          <w:tcPr>
            <w:tcW w:w="825" w:type="dxa"/>
            <w:tcBorders>
              <w:top w:val="nil"/>
              <w:left w:val="nil"/>
              <w:bottom w:val="nil"/>
              <w:right w:val="nil"/>
            </w:tcBorders>
            <w:noWrap/>
            <w:vAlign w:val="center"/>
            <w:hideMark/>
          </w:tcPr>
          <w:p w14:paraId="2B8974D5" w14:textId="77777777" w:rsidR="00BD0149" w:rsidRPr="00BD0149" w:rsidRDefault="00BD0149" w:rsidP="00BA0DE0">
            <w:pPr>
              <w:spacing w:before="0" w:after="0"/>
              <w:jc w:val="center"/>
              <w:rPr>
                <w:b/>
                <w:sz w:val="20"/>
                <w:szCs w:val="20"/>
              </w:rPr>
            </w:pPr>
          </w:p>
        </w:tc>
        <w:tc>
          <w:tcPr>
            <w:tcW w:w="1206" w:type="dxa"/>
            <w:tcBorders>
              <w:top w:val="nil"/>
              <w:left w:val="nil"/>
              <w:bottom w:val="nil"/>
              <w:right w:val="nil"/>
            </w:tcBorders>
            <w:noWrap/>
            <w:vAlign w:val="center"/>
            <w:hideMark/>
          </w:tcPr>
          <w:p w14:paraId="2B8974D6" w14:textId="77777777" w:rsidR="00BD0149" w:rsidRPr="00BD0149" w:rsidRDefault="00BD0149" w:rsidP="00BA0DE0">
            <w:pPr>
              <w:spacing w:before="0" w:after="0"/>
              <w:jc w:val="center"/>
              <w:rPr>
                <w:b/>
                <w:sz w:val="20"/>
                <w:szCs w:val="20"/>
              </w:rPr>
            </w:pPr>
          </w:p>
        </w:tc>
        <w:tc>
          <w:tcPr>
            <w:tcW w:w="1139" w:type="dxa"/>
            <w:tcBorders>
              <w:top w:val="nil"/>
              <w:left w:val="nil"/>
              <w:bottom w:val="nil"/>
              <w:right w:val="nil"/>
            </w:tcBorders>
            <w:noWrap/>
            <w:vAlign w:val="center"/>
            <w:hideMark/>
          </w:tcPr>
          <w:p w14:paraId="2B8974D7" w14:textId="77777777" w:rsidR="00BD0149" w:rsidRPr="002D24C4" w:rsidRDefault="00BD0149" w:rsidP="00BA0DE0">
            <w:pPr>
              <w:spacing w:before="0" w:after="0"/>
              <w:jc w:val="center"/>
              <w:rPr>
                <w:b/>
                <w:bCs/>
                <w:sz w:val="20"/>
                <w:szCs w:val="20"/>
              </w:rPr>
            </w:pPr>
            <w:r w:rsidRPr="002D24C4">
              <w:rPr>
                <w:b/>
                <w:bCs/>
                <w:sz w:val="20"/>
                <w:szCs w:val="20"/>
              </w:rPr>
              <w:t>TIR =</w:t>
            </w:r>
          </w:p>
        </w:tc>
        <w:tc>
          <w:tcPr>
            <w:tcW w:w="905" w:type="dxa"/>
            <w:tcBorders>
              <w:top w:val="nil"/>
              <w:left w:val="nil"/>
              <w:bottom w:val="nil"/>
              <w:right w:val="nil"/>
            </w:tcBorders>
            <w:noWrap/>
            <w:vAlign w:val="center"/>
            <w:hideMark/>
          </w:tcPr>
          <w:p w14:paraId="2B8974D8" w14:textId="77777777" w:rsidR="00BD0149" w:rsidRPr="002D24C4" w:rsidRDefault="00BD0149" w:rsidP="00BD0149">
            <w:pPr>
              <w:spacing w:before="0" w:after="0"/>
              <w:jc w:val="center"/>
              <w:rPr>
                <w:b/>
                <w:bCs/>
                <w:sz w:val="20"/>
                <w:szCs w:val="20"/>
              </w:rPr>
            </w:pPr>
            <w:r w:rsidRPr="002D24C4">
              <w:rPr>
                <w:b/>
                <w:bCs/>
                <w:sz w:val="20"/>
                <w:szCs w:val="20"/>
              </w:rPr>
              <w:t>1</w:t>
            </w:r>
            <w:r>
              <w:rPr>
                <w:b/>
                <w:bCs/>
                <w:sz w:val="20"/>
                <w:szCs w:val="20"/>
              </w:rPr>
              <w:t>6.2</w:t>
            </w:r>
            <w:r w:rsidRPr="002D24C4">
              <w:rPr>
                <w:b/>
                <w:bCs/>
                <w:sz w:val="20"/>
                <w:szCs w:val="20"/>
              </w:rPr>
              <w:t>%</w:t>
            </w:r>
          </w:p>
        </w:tc>
      </w:tr>
      <w:tr w:rsidR="00BD0149" w:rsidRPr="00BD0149" w14:paraId="2B8974E3" w14:textId="77777777" w:rsidTr="00BA0DE0">
        <w:trPr>
          <w:trHeight w:val="315"/>
          <w:jc w:val="center"/>
        </w:trPr>
        <w:tc>
          <w:tcPr>
            <w:tcW w:w="670" w:type="dxa"/>
            <w:tcBorders>
              <w:top w:val="nil"/>
              <w:left w:val="nil"/>
              <w:bottom w:val="nil"/>
              <w:right w:val="nil"/>
            </w:tcBorders>
            <w:noWrap/>
            <w:vAlign w:val="center"/>
            <w:hideMark/>
          </w:tcPr>
          <w:p w14:paraId="2B8974DA" w14:textId="77777777" w:rsidR="00BD0149" w:rsidRPr="0004371D" w:rsidRDefault="00BD0149" w:rsidP="00BA0DE0">
            <w:pPr>
              <w:spacing w:before="0" w:after="0"/>
              <w:jc w:val="center"/>
              <w:rPr>
                <w:sz w:val="20"/>
                <w:szCs w:val="20"/>
              </w:rPr>
            </w:pPr>
          </w:p>
        </w:tc>
        <w:tc>
          <w:tcPr>
            <w:tcW w:w="968" w:type="dxa"/>
            <w:tcBorders>
              <w:top w:val="nil"/>
              <w:left w:val="nil"/>
              <w:bottom w:val="nil"/>
              <w:right w:val="nil"/>
            </w:tcBorders>
            <w:noWrap/>
            <w:vAlign w:val="center"/>
            <w:hideMark/>
          </w:tcPr>
          <w:p w14:paraId="2B8974DB" w14:textId="77777777" w:rsidR="00BD0149" w:rsidRPr="00BD0149" w:rsidRDefault="00BD0149" w:rsidP="00BA0DE0">
            <w:pPr>
              <w:spacing w:before="0" w:after="0"/>
              <w:jc w:val="center"/>
              <w:rPr>
                <w:b/>
                <w:sz w:val="20"/>
                <w:szCs w:val="20"/>
              </w:rPr>
            </w:pPr>
          </w:p>
        </w:tc>
        <w:tc>
          <w:tcPr>
            <w:tcW w:w="1094" w:type="dxa"/>
            <w:tcBorders>
              <w:top w:val="nil"/>
              <w:left w:val="nil"/>
              <w:bottom w:val="nil"/>
              <w:right w:val="nil"/>
            </w:tcBorders>
            <w:noWrap/>
            <w:vAlign w:val="center"/>
            <w:hideMark/>
          </w:tcPr>
          <w:p w14:paraId="2B8974DC" w14:textId="77777777" w:rsidR="00BD0149" w:rsidRPr="00BD0149" w:rsidRDefault="00BD0149" w:rsidP="00BA0DE0">
            <w:pPr>
              <w:spacing w:before="0" w:after="0"/>
              <w:jc w:val="center"/>
              <w:rPr>
                <w:b/>
                <w:sz w:val="20"/>
                <w:szCs w:val="20"/>
              </w:rPr>
            </w:pPr>
          </w:p>
        </w:tc>
        <w:tc>
          <w:tcPr>
            <w:tcW w:w="960" w:type="dxa"/>
            <w:tcBorders>
              <w:top w:val="nil"/>
              <w:left w:val="nil"/>
              <w:bottom w:val="nil"/>
              <w:right w:val="nil"/>
            </w:tcBorders>
            <w:noWrap/>
            <w:vAlign w:val="center"/>
            <w:hideMark/>
          </w:tcPr>
          <w:p w14:paraId="2B8974DD" w14:textId="77777777" w:rsidR="00BD0149" w:rsidRPr="00BD0149" w:rsidRDefault="00BD0149" w:rsidP="00BA0DE0">
            <w:pPr>
              <w:spacing w:before="0" w:after="0"/>
              <w:jc w:val="center"/>
              <w:rPr>
                <w:b/>
                <w:sz w:val="20"/>
                <w:szCs w:val="20"/>
              </w:rPr>
            </w:pPr>
          </w:p>
        </w:tc>
        <w:tc>
          <w:tcPr>
            <w:tcW w:w="866" w:type="dxa"/>
            <w:tcBorders>
              <w:top w:val="nil"/>
              <w:left w:val="nil"/>
              <w:bottom w:val="nil"/>
              <w:right w:val="nil"/>
            </w:tcBorders>
            <w:noWrap/>
            <w:vAlign w:val="center"/>
            <w:hideMark/>
          </w:tcPr>
          <w:p w14:paraId="2B8974DE" w14:textId="77777777" w:rsidR="00BD0149" w:rsidRPr="00BD0149" w:rsidRDefault="00BD0149" w:rsidP="00BA0DE0">
            <w:pPr>
              <w:spacing w:before="0" w:after="0"/>
              <w:jc w:val="center"/>
              <w:rPr>
                <w:b/>
                <w:sz w:val="20"/>
                <w:szCs w:val="20"/>
              </w:rPr>
            </w:pPr>
          </w:p>
        </w:tc>
        <w:tc>
          <w:tcPr>
            <w:tcW w:w="825" w:type="dxa"/>
            <w:tcBorders>
              <w:top w:val="nil"/>
              <w:left w:val="nil"/>
              <w:bottom w:val="nil"/>
              <w:right w:val="nil"/>
            </w:tcBorders>
            <w:noWrap/>
            <w:vAlign w:val="center"/>
            <w:hideMark/>
          </w:tcPr>
          <w:p w14:paraId="2B8974DF" w14:textId="77777777" w:rsidR="00BD0149" w:rsidRPr="00BD0149" w:rsidRDefault="00BD0149" w:rsidP="00BA0DE0">
            <w:pPr>
              <w:spacing w:before="0" w:after="0"/>
              <w:jc w:val="center"/>
              <w:rPr>
                <w:b/>
                <w:sz w:val="20"/>
                <w:szCs w:val="20"/>
              </w:rPr>
            </w:pPr>
          </w:p>
        </w:tc>
        <w:tc>
          <w:tcPr>
            <w:tcW w:w="1206" w:type="dxa"/>
            <w:tcBorders>
              <w:top w:val="nil"/>
              <w:left w:val="nil"/>
              <w:bottom w:val="nil"/>
              <w:right w:val="nil"/>
            </w:tcBorders>
            <w:noWrap/>
            <w:vAlign w:val="center"/>
            <w:hideMark/>
          </w:tcPr>
          <w:p w14:paraId="2B8974E0" w14:textId="77777777" w:rsidR="00BD0149" w:rsidRPr="00BD0149" w:rsidRDefault="00BD0149" w:rsidP="00BA0DE0">
            <w:pPr>
              <w:spacing w:before="0" w:after="0"/>
              <w:jc w:val="center"/>
              <w:rPr>
                <w:b/>
                <w:sz w:val="20"/>
                <w:szCs w:val="20"/>
              </w:rPr>
            </w:pPr>
          </w:p>
        </w:tc>
        <w:tc>
          <w:tcPr>
            <w:tcW w:w="1139" w:type="dxa"/>
            <w:tcBorders>
              <w:top w:val="nil"/>
              <w:left w:val="nil"/>
              <w:bottom w:val="nil"/>
              <w:right w:val="nil"/>
            </w:tcBorders>
            <w:noWrap/>
            <w:vAlign w:val="center"/>
            <w:hideMark/>
          </w:tcPr>
          <w:p w14:paraId="2B8974E1" w14:textId="77777777" w:rsidR="00BD0149" w:rsidRPr="002D24C4" w:rsidRDefault="00BD0149" w:rsidP="00BA0DE0">
            <w:pPr>
              <w:spacing w:before="0" w:after="0"/>
              <w:jc w:val="center"/>
              <w:rPr>
                <w:sz w:val="20"/>
                <w:szCs w:val="20"/>
              </w:rPr>
            </w:pPr>
          </w:p>
        </w:tc>
        <w:tc>
          <w:tcPr>
            <w:tcW w:w="905" w:type="dxa"/>
            <w:tcBorders>
              <w:top w:val="nil"/>
              <w:left w:val="nil"/>
              <w:bottom w:val="nil"/>
              <w:right w:val="nil"/>
            </w:tcBorders>
            <w:noWrap/>
            <w:vAlign w:val="center"/>
            <w:hideMark/>
          </w:tcPr>
          <w:p w14:paraId="2B8974E2" w14:textId="77777777" w:rsidR="00BD0149" w:rsidRPr="002D24C4" w:rsidRDefault="00BD0149" w:rsidP="00BA0DE0">
            <w:pPr>
              <w:spacing w:before="0" w:after="0"/>
              <w:jc w:val="center"/>
              <w:rPr>
                <w:sz w:val="20"/>
                <w:szCs w:val="20"/>
              </w:rPr>
            </w:pPr>
          </w:p>
        </w:tc>
      </w:tr>
      <w:tr w:rsidR="00BD0149" w:rsidRPr="00BD0149" w14:paraId="2B8974ED" w14:textId="77777777" w:rsidTr="00EE325E">
        <w:trPr>
          <w:trHeight w:val="432"/>
          <w:jc w:val="center"/>
        </w:trPr>
        <w:tc>
          <w:tcPr>
            <w:tcW w:w="670" w:type="dxa"/>
            <w:tcBorders>
              <w:top w:val="nil"/>
              <w:left w:val="nil"/>
              <w:bottom w:val="nil"/>
              <w:right w:val="nil"/>
            </w:tcBorders>
            <w:noWrap/>
            <w:vAlign w:val="center"/>
            <w:hideMark/>
          </w:tcPr>
          <w:p w14:paraId="2B8974E4" w14:textId="77777777" w:rsidR="00BD0149" w:rsidRPr="0004371D" w:rsidRDefault="00BD0149" w:rsidP="00BA0DE0">
            <w:pPr>
              <w:spacing w:before="0" w:after="0"/>
              <w:jc w:val="center"/>
              <w:rPr>
                <w:sz w:val="20"/>
                <w:szCs w:val="20"/>
              </w:rPr>
            </w:pPr>
          </w:p>
        </w:tc>
        <w:tc>
          <w:tcPr>
            <w:tcW w:w="968" w:type="dxa"/>
            <w:tcBorders>
              <w:top w:val="nil"/>
              <w:left w:val="nil"/>
              <w:bottom w:val="nil"/>
              <w:right w:val="nil"/>
            </w:tcBorders>
            <w:noWrap/>
            <w:vAlign w:val="center"/>
            <w:hideMark/>
          </w:tcPr>
          <w:p w14:paraId="2B8974E5" w14:textId="77777777" w:rsidR="00BD0149" w:rsidRPr="00BD0149" w:rsidRDefault="00BD0149" w:rsidP="00BA0DE0">
            <w:pPr>
              <w:spacing w:before="0" w:after="0"/>
              <w:jc w:val="center"/>
              <w:rPr>
                <w:b/>
                <w:sz w:val="20"/>
                <w:szCs w:val="20"/>
              </w:rPr>
            </w:pPr>
          </w:p>
        </w:tc>
        <w:tc>
          <w:tcPr>
            <w:tcW w:w="1094" w:type="dxa"/>
            <w:tcBorders>
              <w:top w:val="nil"/>
              <w:left w:val="nil"/>
              <w:bottom w:val="nil"/>
              <w:right w:val="nil"/>
            </w:tcBorders>
            <w:noWrap/>
            <w:vAlign w:val="center"/>
            <w:hideMark/>
          </w:tcPr>
          <w:p w14:paraId="2B8974E6" w14:textId="77777777" w:rsidR="00BD0149" w:rsidRPr="00BD0149" w:rsidRDefault="00BD0149" w:rsidP="00BA0DE0">
            <w:pPr>
              <w:spacing w:before="0" w:after="0"/>
              <w:jc w:val="center"/>
              <w:rPr>
                <w:b/>
                <w:sz w:val="20"/>
                <w:szCs w:val="20"/>
              </w:rPr>
            </w:pPr>
          </w:p>
        </w:tc>
        <w:tc>
          <w:tcPr>
            <w:tcW w:w="960" w:type="dxa"/>
            <w:tcBorders>
              <w:top w:val="nil"/>
              <w:left w:val="nil"/>
              <w:bottom w:val="nil"/>
              <w:right w:val="nil"/>
            </w:tcBorders>
            <w:noWrap/>
            <w:vAlign w:val="center"/>
            <w:hideMark/>
          </w:tcPr>
          <w:p w14:paraId="2B8974E7" w14:textId="77777777" w:rsidR="00BD0149" w:rsidRPr="00BD0149" w:rsidRDefault="00BD0149" w:rsidP="00BA0DE0">
            <w:pPr>
              <w:spacing w:before="0" w:after="0"/>
              <w:jc w:val="center"/>
              <w:rPr>
                <w:b/>
                <w:sz w:val="20"/>
                <w:szCs w:val="20"/>
              </w:rPr>
            </w:pPr>
          </w:p>
        </w:tc>
        <w:tc>
          <w:tcPr>
            <w:tcW w:w="866" w:type="dxa"/>
            <w:tcBorders>
              <w:top w:val="nil"/>
              <w:left w:val="nil"/>
              <w:bottom w:val="nil"/>
              <w:right w:val="nil"/>
            </w:tcBorders>
            <w:noWrap/>
            <w:vAlign w:val="center"/>
            <w:hideMark/>
          </w:tcPr>
          <w:p w14:paraId="2B8974E8" w14:textId="77777777" w:rsidR="00BD0149" w:rsidRPr="00BD0149" w:rsidRDefault="00BD0149" w:rsidP="00BA0DE0">
            <w:pPr>
              <w:spacing w:before="0" w:after="0"/>
              <w:jc w:val="center"/>
              <w:rPr>
                <w:b/>
                <w:sz w:val="20"/>
                <w:szCs w:val="20"/>
              </w:rPr>
            </w:pPr>
          </w:p>
        </w:tc>
        <w:tc>
          <w:tcPr>
            <w:tcW w:w="825" w:type="dxa"/>
            <w:tcBorders>
              <w:top w:val="nil"/>
              <w:left w:val="nil"/>
              <w:bottom w:val="nil"/>
              <w:right w:val="nil"/>
            </w:tcBorders>
            <w:noWrap/>
            <w:vAlign w:val="center"/>
            <w:hideMark/>
          </w:tcPr>
          <w:p w14:paraId="2B8974E9" w14:textId="77777777" w:rsidR="00BD0149" w:rsidRPr="00BD0149" w:rsidRDefault="00BD0149" w:rsidP="00BA0DE0">
            <w:pPr>
              <w:spacing w:before="0" w:after="0"/>
              <w:jc w:val="center"/>
              <w:rPr>
                <w:b/>
                <w:sz w:val="20"/>
                <w:szCs w:val="20"/>
              </w:rPr>
            </w:pPr>
          </w:p>
        </w:tc>
        <w:tc>
          <w:tcPr>
            <w:tcW w:w="1206" w:type="dxa"/>
            <w:tcBorders>
              <w:top w:val="nil"/>
              <w:left w:val="nil"/>
              <w:bottom w:val="nil"/>
              <w:right w:val="nil"/>
            </w:tcBorders>
            <w:noWrap/>
            <w:vAlign w:val="center"/>
            <w:hideMark/>
          </w:tcPr>
          <w:p w14:paraId="2B8974EA" w14:textId="77777777" w:rsidR="00BD0149" w:rsidRPr="00BD0149" w:rsidRDefault="00BD0149" w:rsidP="00BA0DE0">
            <w:pPr>
              <w:spacing w:before="0" w:after="0"/>
              <w:jc w:val="center"/>
              <w:rPr>
                <w:b/>
                <w:sz w:val="20"/>
                <w:szCs w:val="20"/>
              </w:rPr>
            </w:pPr>
          </w:p>
        </w:tc>
        <w:tc>
          <w:tcPr>
            <w:tcW w:w="1139" w:type="dxa"/>
            <w:tcBorders>
              <w:top w:val="nil"/>
              <w:left w:val="nil"/>
              <w:bottom w:val="nil"/>
              <w:right w:val="nil"/>
            </w:tcBorders>
            <w:noWrap/>
            <w:vAlign w:val="center"/>
            <w:hideMark/>
          </w:tcPr>
          <w:p w14:paraId="2B8974EB" w14:textId="77777777" w:rsidR="00BD0149" w:rsidRPr="002D24C4" w:rsidRDefault="00BD0149" w:rsidP="00BA0DE0">
            <w:pPr>
              <w:spacing w:before="0" w:after="0"/>
              <w:jc w:val="center"/>
              <w:rPr>
                <w:b/>
                <w:bCs/>
                <w:sz w:val="20"/>
                <w:szCs w:val="20"/>
              </w:rPr>
            </w:pPr>
            <w:r w:rsidRPr="002D24C4">
              <w:rPr>
                <w:b/>
                <w:bCs/>
                <w:sz w:val="20"/>
                <w:szCs w:val="20"/>
              </w:rPr>
              <w:t>VAN =</w:t>
            </w:r>
          </w:p>
        </w:tc>
        <w:tc>
          <w:tcPr>
            <w:tcW w:w="905" w:type="dxa"/>
            <w:tcBorders>
              <w:top w:val="nil"/>
              <w:left w:val="nil"/>
              <w:bottom w:val="nil"/>
              <w:right w:val="nil"/>
            </w:tcBorders>
            <w:noWrap/>
            <w:vAlign w:val="center"/>
            <w:hideMark/>
          </w:tcPr>
          <w:p w14:paraId="2B8974EC" w14:textId="77777777" w:rsidR="00BD0149" w:rsidRPr="002D24C4" w:rsidRDefault="00BD0149" w:rsidP="00BD0149">
            <w:pPr>
              <w:spacing w:before="0" w:after="0"/>
              <w:jc w:val="center"/>
              <w:rPr>
                <w:b/>
                <w:bCs/>
                <w:sz w:val="20"/>
                <w:szCs w:val="20"/>
              </w:rPr>
            </w:pPr>
            <w:r w:rsidRPr="002D24C4">
              <w:rPr>
                <w:b/>
                <w:bCs/>
                <w:sz w:val="20"/>
                <w:szCs w:val="20"/>
              </w:rPr>
              <w:t>$</w:t>
            </w:r>
            <w:r>
              <w:rPr>
                <w:b/>
                <w:bCs/>
                <w:sz w:val="20"/>
                <w:szCs w:val="20"/>
              </w:rPr>
              <w:t>13.529</w:t>
            </w:r>
          </w:p>
        </w:tc>
      </w:tr>
    </w:tbl>
    <w:p w14:paraId="2B8974EE" w14:textId="77777777" w:rsidR="00BD0149" w:rsidRDefault="00BD0149" w:rsidP="00BD0149">
      <w:pPr>
        <w:pStyle w:val="Caption"/>
        <w:spacing w:line="312" w:lineRule="auto"/>
        <w:rPr>
          <w:lang w:val="es-ES"/>
        </w:rPr>
      </w:pPr>
      <w:r w:rsidRPr="00AF530D">
        <w:rPr>
          <w:lang w:val="es-ES"/>
        </w:rPr>
        <w:t xml:space="preserve">Cuadro </w:t>
      </w:r>
      <w:r w:rsidR="009C0080">
        <w:rPr>
          <w:lang w:val="es-ES"/>
        </w:rPr>
        <w:t>35</w:t>
      </w:r>
      <w:r w:rsidRPr="00AF530D">
        <w:rPr>
          <w:lang w:val="es-ES"/>
        </w:rPr>
        <w:t>: Análisis de Sensibilidad</w:t>
      </w:r>
      <w:r>
        <w:rPr>
          <w:lang w:val="es-ES"/>
        </w:rPr>
        <w:t xml:space="preserve"> – Escenario g)</w:t>
      </w:r>
    </w:p>
    <w:tbl>
      <w:tblPr>
        <w:tblStyle w:val="TableGrid"/>
        <w:tblW w:w="0" w:type="auto"/>
        <w:jc w:val="center"/>
        <w:tblLook w:val="04A0" w:firstRow="1" w:lastRow="0" w:firstColumn="1" w:lastColumn="0" w:noHBand="0" w:noVBand="1"/>
      </w:tblPr>
      <w:tblGrid>
        <w:gridCol w:w="670"/>
        <w:gridCol w:w="968"/>
        <w:gridCol w:w="1094"/>
        <w:gridCol w:w="960"/>
        <w:gridCol w:w="866"/>
        <w:gridCol w:w="825"/>
        <w:gridCol w:w="1206"/>
        <w:gridCol w:w="1139"/>
        <w:gridCol w:w="905"/>
      </w:tblGrid>
      <w:tr w:rsidR="00BD0149" w:rsidRPr="0004371D" w14:paraId="2B8974F4" w14:textId="77777777" w:rsidTr="00BA0DE0">
        <w:trPr>
          <w:trHeight w:val="300"/>
          <w:jc w:val="center"/>
        </w:trPr>
        <w:tc>
          <w:tcPr>
            <w:tcW w:w="670" w:type="dxa"/>
            <w:vMerge w:val="restart"/>
            <w:shd w:val="clear" w:color="auto" w:fill="BFBFBF"/>
            <w:noWrap/>
            <w:vAlign w:val="center"/>
            <w:hideMark/>
          </w:tcPr>
          <w:p w14:paraId="2B8974EF" w14:textId="77777777" w:rsidR="00BD0149" w:rsidRPr="0004371D" w:rsidRDefault="00BD0149" w:rsidP="00BA0DE0">
            <w:pPr>
              <w:spacing w:before="0" w:after="0"/>
              <w:jc w:val="center"/>
              <w:rPr>
                <w:b/>
                <w:bCs/>
                <w:sz w:val="20"/>
                <w:szCs w:val="20"/>
              </w:rPr>
            </w:pPr>
            <w:r w:rsidRPr="0004371D">
              <w:rPr>
                <w:b/>
                <w:bCs/>
                <w:sz w:val="20"/>
                <w:szCs w:val="20"/>
              </w:rPr>
              <w:t>Year</w:t>
            </w:r>
          </w:p>
        </w:tc>
        <w:tc>
          <w:tcPr>
            <w:tcW w:w="3022" w:type="dxa"/>
            <w:gridSpan w:val="3"/>
            <w:shd w:val="clear" w:color="auto" w:fill="BFBFBF"/>
            <w:vAlign w:val="center"/>
            <w:hideMark/>
          </w:tcPr>
          <w:p w14:paraId="2B8974F0" w14:textId="77777777" w:rsidR="00BD0149" w:rsidRPr="0004371D" w:rsidRDefault="00BD0149" w:rsidP="00BA0DE0">
            <w:pPr>
              <w:spacing w:before="0" w:after="0"/>
              <w:jc w:val="center"/>
              <w:rPr>
                <w:b/>
                <w:bCs/>
                <w:sz w:val="20"/>
                <w:szCs w:val="20"/>
                <w:lang w:val="en-US"/>
              </w:rPr>
            </w:pPr>
            <w:r w:rsidRPr="0004371D">
              <w:rPr>
                <w:b/>
                <w:bCs/>
                <w:sz w:val="20"/>
                <w:szCs w:val="20"/>
                <w:lang w:val="en-US"/>
              </w:rPr>
              <w:t>Increase in Road Agency Costs</w:t>
            </w:r>
          </w:p>
        </w:tc>
        <w:tc>
          <w:tcPr>
            <w:tcW w:w="2897" w:type="dxa"/>
            <w:gridSpan w:val="3"/>
            <w:shd w:val="clear" w:color="auto" w:fill="BFBFBF"/>
            <w:noWrap/>
            <w:vAlign w:val="center"/>
            <w:hideMark/>
          </w:tcPr>
          <w:p w14:paraId="2B8974F1" w14:textId="77777777" w:rsidR="00BD0149" w:rsidRPr="0004371D" w:rsidRDefault="00BD0149" w:rsidP="00BA0DE0">
            <w:pPr>
              <w:spacing w:before="0" w:after="0"/>
              <w:jc w:val="center"/>
              <w:rPr>
                <w:b/>
                <w:bCs/>
                <w:sz w:val="20"/>
                <w:szCs w:val="20"/>
                <w:lang w:val="en-US"/>
              </w:rPr>
            </w:pPr>
            <w:r w:rsidRPr="0004371D">
              <w:rPr>
                <w:b/>
                <w:bCs/>
                <w:sz w:val="20"/>
                <w:szCs w:val="20"/>
                <w:lang w:val="en-US"/>
              </w:rPr>
              <w:t>Decrease in Road User Costs</w:t>
            </w:r>
          </w:p>
        </w:tc>
        <w:tc>
          <w:tcPr>
            <w:tcW w:w="1139" w:type="dxa"/>
            <w:vMerge w:val="restart"/>
            <w:shd w:val="clear" w:color="auto" w:fill="BFBFBF"/>
            <w:vAlign w:val="center"/>
            <w:hideMark/>
          </w:tcPr>
          <w:p w14:paraId="2B8974F2" w14:textId="77777777" w:rsidR="00BD0149" w:rsidRPr="0004371D" w:rsidRDefault="00BD0149" w:rsidP="00BA0DE0">
            <w:pPr>
              <w:spacing w:before="0" w:after="0"/>
              <w:jc w:val="center"/>
              <w:rPr>
                <w:b/>
                <w:bCs/>
                <w:sz w:val="20"/>
                <w:szCs w:val="20"/>
              </w:rPr>
            </w:pPr>
            <w:r w:rsidRPr="0004371D">
              <w:rPr>
                <w:b/>
                <w:bCs/>
                <w:sz w:val="20"/>
                <w:szCs w:val="20"/>
              </w:rPr>
              <w:t>Net Exogenous Benefits</w:t>
            </w:r>
          </w:p>
        </w:tc>
        <w:tc>
          <w:tcPr>
            <w:tcW w:w="905" w:type="dxa"/>
            <w:vMerge w:val="restart"/>
            <w:shd w:val="clear" w:color="auto" w:fill="BFBFBF"/>
            <w:vAlign w:val="center"/>
            <w:hideMark/>
          </w:tcPr>
          <w:p w14:paraId="2B8974F3" w14:textId="77777777" w:rsidR="00BD0149" w:rsidRPr="0004371D" w:rsidRDefault="00BD0149" w:rsidP="00BA0DE0">
            <w:pPr>
              <w:spacing w:before="0" w:after="0"/>
              <w:jc w:val="center"/>
              <w:rPr>
                <w:b/>
                <w:bCs/>
                <w:sz w:val="20"/>
                <w:szCs w:val="20"/>
              </w:rPr>
            </w:pPr>
            <w:r w:rsidRPr="0004371D">
              <w:rPr>
                <w:b/>
                <w:bCs/>
                <w:sz w:val="20"/>
                <w:szCs w:val="20"/>
              </w:rPr>
              <w:t>Total Net Benefits</w:t>
            </w:r>
          </w:p>
        </w:tc>
      </w:tr>
      <w:tr w:rsidR="00BD0149" w:rsidRPr="0004371D" w14:paraId="2B8974FE" w14:textId="77777777" w:rsidTr="00BA0DE0">
        <w:trPr>
          <w:trHeight w:val="300"/>
          <w:jc w:val="center"/>
        </w:trPr>
        <w:tc>
          <w:tcPr>
            <w:tcW w:w="670" w:type="dxa"/>
            <w:vMerge/>
            <w:shd w:val="clear" w:color="auto" w:fill="BFBFBF"/>
            <w:vAlign w:val="center"/>
            <w:hideMark/>
          </w:tcPr>
          <w:p w14:paraId="2B8974F5" w14:textId="77777777" w:rsidR="00BD0149" w:rsidRPr="0004371D" w:rsidRDefault="00BD0149" w:rsidP="00BA0DE0">
            <w:pPr>
              <w:spacing w:before="0" w:after="0"/>
              <w:jc w:val="center"/>
              <w:rPr>
                <w:b/>
                <w:bCs/>
                <w:sz w:val="20"/>
                <w:szCs w:val="20"/>
              </w:rPr>
            </w:pPr>
          </w:p>
        </w:tc>
        <w:tc>
          <w:tcPr>
            <w:tcW w:w="968" w:type="dxa"/>
            <w:vMerge w:val="restart"/>
            <w:shd w:val="clear" w:color="auto" w:fill="BFBFBF"/>
            <w:vAlign w:val="center"/>
            <w:hideMark/>
          </w:tcPr>
          <w:p w14:paraId="2B8974F6" w14:textId="77777777" w:rsidR="00BD0149" w:rsidRPr="0004371D" w:rsidRDefault="00BD0149" w:rsidP="00BA0DE0">
            <w:pPr>
              <w:spacing w:before="0" w:after="0"/>
              <w:jc w:val="center"/>
              <w:rPr>
                <w:b/>
                <w:bCs/>
                <w:sz w:val="20"/>
                <w:szCs w:val="20"/>
              </w:rPr>
            </w:pPr>
            <w:r w:rsidRPr="0004371D">
              <w:rPr>
                <w:b/>
                <w:bCs/>
                <w:sz w:val="20"/>
                <w:szCs w:val="20"/>
              </w:rPr>
              <w:t>Capital  Works</w:t>
            </w:r>
          </w:p>
        </w:tc>
        <w:tc>
          <w:tcPr>
            <w:tcW w:w="1094" w:type="dxa"/>
            <w:vMerge w:val="restart"/>
            <w:shd w:val="clear" w:color="auto" w:fill="BFBFBF"/>
            <w:vAlign w:val="center"/>
            <w:hideMark/>
          </w:tcPr>
          <w:p w14:paraId="2B8974F7" w14:textId="77777777" w:rsidR="00BD0149" w:rsidRPr="0004371D" w:rsidRDefault="00BD0149" w:rsidP="00BA0DE0">
            <w:pPr>
              <w:spacing w:before="0" w:after="0"/>
              <w:jc w:val="center"/>
              <w:rPr>
                <w:b/>
                <w:bCs/>
                <w:sz w:val="20"/>
                <w:szCs w:val="20"/>
              </w:rPr>
            </w:pPr>
            <w:r w:rsidRPr="0004371D">
              <w:rPr>
                <w:b/>
                <w:bCs/>
                <w:sz w:val="20"/>
                <w:szCs w:val="20"/>
              </w:rPr>
              <w:t>Recurrent  Works</w:t>
            </w:r>
          </w:p>
        </w:tc>
        <w:tc>
          <w:tcPr>
            <w:tcW w:w="960" w:type="dxa"/>
            <w:vMerge w:val="restart"/>
            <w:shd w:val="clear" w:color="auto" w:fill="BFBFBF"/>
            <w:vAlign w:val="center"/>
            <w:hideMark/>
          </w:tcPr>
          <w:p w14:paraId="2B8974F8" w14:textId="77777777" w:rsidR="00BD0149" w:rsidRPr="0004371D" w:rsidRDefault="00BD0149" w:rsidP="00BA0DE0">
            <w:pPr>
              <w:spacing w:before="0" w:after="0"/>
              <w:jc w:val="center"/>
              <w:rPr>
                <w:b/>
                <w:bCs/>
                <w:sz w:val="20"/>
                <w:szCs w:val="20"/>
              </w:rPr>
            </w:pPr>
            <w:r w:rsidRPr="0004371D">
              <w:rPr>
                <w:b/>
                <w:bCs/>
                <w:sz w:val="20"/>
                <w:szCs w:val="20"/>
              </w:rPr>
              <w:t>Special  Works</w:t>
            </w:r>
          </w:p>
        </w:tc>
        <w:tc>
          <w:tcPr>
            <w:tcW w:w="866" w:type="dxa"/>
            <w:vMerge w:val="restart"/>
            <w:shd w:val="clear" w:color="auto" w:fill="BFBFBF"/>
            <w:vAlign w:val="center"/>
            <w:hideMark/>
          </w:tcPr>
          <w:p w14:paraId="2B8974F9" w14:textId="77777777" w:rsidR="00BD0149" w:rsidRPr="0004371D" w:rsidRDefault="00BD0149" w:rsidP="00BA0DE0">
            <w:pPr>
              <w:spacing w:before="0" w:after="0"/>
              <w:jc w:val="center"/>
              <w:rPr>
                <w:b/>
                <w:bCs/>
                <w:sz w:val="20"/>
                <w:szCs w:val="20"/>
              </w:rPr>
            </w:pPr>
            <w:r w:rsidRPr="0004371D">
              <w:rPr>
                <w:b/>
                <w:bCs/>
                <w:sz w:val="20"/>
                <w:szCs w:val="20"/>
              </w:rPr>
              <w:t>MT VOC</w:t>
            </w:r>
          </w:p>
        </w:tc>
        <w:tc>
          <w:tcPr>
            <w:tcW w:w="825" w:type="dxa"/>
            <w:vMerge w:val="restart"/>
            <w:tcBorders>
              <w:right w:val="single" w:sz="4" w:space="0" w:color="000000"/>
            </w:tcBorders>
            <w:shd w:val="clear" w:color="auto" w:fill="BFBFBF"/>
            <w:vAlign w:val="center"/>
            <w:hideMark/>
          </w:tcPr>
          <w:p w14:paraId="2B8974FA" w14:textId="77777777" w:rsidR="00BD0149" w:rsidRPr="0004371D" w:rsidRDefault="00BD0149" w:rsidP="00BA0DE0">
            <w:pPr>
              <w:spacing w:before="0" w:after="0"/>
              <w:jc w:val="center"/>
              <w:rPr>
                <w:b/>
                <w:bCs/>
                <w:sz w:val="20"/>
                <w:szCs w:val="20"/>
              </w:rPr>
            </w:pPr>
            <w:r w:rsidRPr="0004371D">
              <w:rPr>
                <w:b/>
                <w:bCs/>
                <w:sz w:val="20"/>
                <w:szCs w:val="20"/>
              </w:rPr>
              <w:t>MT Time</w:t>
            </w:r>
          </w:p>
        </w:tc>
        <w:tc>
          <w:tcPr>
            <w:tcW w:w="1206" w:type="dxa"/>
            <w:tcBorders>
              <w:top w:val="single" w:sz="4" w:space="0" w:color="000000"/>
              <w:left w:val="single" w:sz="4" w:space="0" w:color="000000"/>
              <w:bottom w:val="nil"/>
              <w:right w:val="single" w:sz="4" w:space="0" w:color="000000"/>
            </w:tcBorders>
            <w:shd w:val="clear" w:color="auto" w:fill="BFBFBF"/>
            <w:noWrap/>
            <w:vAlign w:val="center"/>
            <w:hideMark/>
          </w:tcPr>
          <w:p w14:paraId="2B8974FB" w14:textId="77777777" w:rsidR="00BD0149" w:rsidRPr="0004371D" w:rsidRDefault="00BD0149" w:rsidP="00BA0DE0">
            <w:pPr>
              <w:spacing w:before="0" w:after="0"/>
              <w:jc w:val="center"/>
              <w:rPr>
                <w:b/>
                <w:bCs/>
                <w:sz w:val="20"/>
                <w:szCs w:val="20"/>
              </w:rPr>
            </w:pPr>
            <w:r w:rsidRPr="0004371D">
              <w:rPr>
                <w:b/>
                <w:bCs/>
                <w:sz w:val="20"/>
                <w:szCs w:val="20"/>
              </w:rPr>
              <w:t>Accident</w:t>
            </w:r>
          </w:p>
        </w:tc>
        <w:tc>
          <w:tcPr>
            <w:tcW w:w="1139" w:type="dxa"/>
            <w:vMerge/>
            <w:tcBorders>
              <w:left w:val="single" w:sz="4" w:space="0" w:color="000000"/>
            </w:tcBorders>
            <w:shd w:val="clear" w:color="auto" w:fill="BFBFBF"/>
            <w:vAlign w:val="center"/>
            <w:hideMark/>
          </w:tcPr>
          <w:p w14:paraId="2B8974FC" w14:textId="77777777" w:rsidR="00BD0149" w:rsidRPr="0004371D" w:rsidRDefault="00BD0149" w:rsidP="00BA0DE0">
            <w:pPr>
              <w:spacing w:before="0" w:after="0"/>
              <w:jc w:val="center"/>
              <w:rPr>
                <w:b/>
                <w:bCs/>
                <w:sz w:val="20"/>
                <w:szCs w:val="20"/>
              </w:rPr>
            </w:pPr>
          </w:p>
        </w:tc>
        <w:tc>
          <w:tcPr>
            <w:tcW w:w="905" w:type="dxa"/>
            <w:vMerge/>
            <w:shd w:val="clear" w:color="auto" w:fill="BFBFBF"/>
            <w:vAlign w:val="center"/>
            <w:hideMark/>
          </w:tcPr>
          <w:p w14:paraId="2B8974FD" w14:textId="77777777" w:rsidR="00BD0149" w:rsidRPr="0004371D" w:rsidRDefault="00BD0149" w:rsidP="00BA0DE0">
            <w:pPr>
              <w:spacing w:before="0" w:after="0"/>
              <w:jc w:val="center"/>
              <w:rPr>
                <w:b/>
                <w:bCs/>
                <w:sz w:val="20"/>
                <w:szCs w:val="20"/>
              </w:rPr>
            </w:pPr>
          </w:p>
        </w:tc>
      </w:tr>
      <w:tr w:rsidR="00BD0149" w:rsidRPr="0004371D" w14:paraId="2B897508" w14:textId="77777777" w:rsidTr="00BA0DE0">
        <w:trPr>
          <w:trHeight w:val="300"/>
          <w:jc w:val="center"/>
        </w:trPr>
        <w:tc>
          <w:tcPr>
            <w:tcW w:w="670" w:type="dxa"/>
            <w:vMerge/>
            <w:shd w:val="clear" w:color="auto" w:fill="BFBFBF"/>
            <w:vAlign w:val="center"/>
            <w:hideMark/>
          </w:tcPr>
          <w:p w14:paraId="2B8974FF" w14:textId="77777777" w:rsidR="00BD0149" w:rsidRPr="0004371D" w:rsidRDefault="00BD0149" w:rsidP="00BA0DE0">
            <w:pPr>
              <w:spacing w:before="0" w:after="0"/>
              <w:jc w:val="center"/>
              <w:rPr>
                <w:b/>
                <w:bCs/>
                <w:sz w:val="20"/>
                <w:szCs w:val="20"/>
              </w:rPr>
            </w:pPr>
          </w:p>
        </w:tc>
        <w:tc>
          <w:tcPr>
            <w:tcW w:w="968" w:type="dxa"/>
            <w:vMerge/>
            <w:shd w:val="clear" w:color="auto" w:fill="BFBFBF"/>
            <w:vAlign w:val="center"/>
            <w:hideMark/>
          </w:tcPr>
          <w:p w14:paraId="2B897500" w14:textId="77777777" w:rsidR="00BD0149" w:rsidRPr="0004371D" w:rsidRDefault="00BD0149" w:rsidP="00BA0DE0">
            <w:pPr>
              <w:spacing w:before="0" w:after="0"/>
              <w:jc w:val="center"/>
              <w:rPr>
                <w:b/>
                <w:bCs/>
                <w:sz w:val="20"/>
                <w:szCs w:val="20"/>
              </w:rPr>
            </w:pPr>
          </w:p>
        </w:tc>
        <w:tc>
          <w:tcPr>
            <w:tcW w:w="1094" w:type="dxa"/>
            <w:vMerge/>
            <w:shd w:val="clear" w:color="auto" w:fill="BFBFBF"/>
            <w:vAlign w:val="center"/>
            <w:hideMark/>
          </w:tcPr>
          <w:p w14:paraId="2B897501" w14:textId="77777777" w:rsidR="00BD0149" w:rsidRPr="0004371D" w:rsidRDefault="00BD0149" w:rsidP="00BA0DE0">
            <w:pPr>
              <w:spacing w:before="0" w:after="0"/>
              <w:jc w:val="center"/>
              <w:rPr>
                <w:b/>
                <w:bCs/>
                <w:sz w:val="20"/>
                <w:szCs w:val="20"/>
              </w:rPr>
            </w:pPr>
          </w:p>
        </w:tc>
        <w:tc>
          <w:tcPr>
            <w:tcW w:w="960" w:type="dxa"/>
            <w:vMerge/>
            <w:shd w:val="clear" w:color="auto" w:fill="BFBFBF"/>
            <w:vAlign w:val="center"/>
            <w:hideMark/>
          </w:tcPr>
          <w:p w14:paraId="2B897502" w14:textId="77777777" w:rsidR="00BD0149" w:rsidRPr="0004371D" w:rsidRDefault="00BD0149" w:rsidP="00BA0DE0">
            <w:pPr>
              <w:spacing w:before="0" w:after="0"/>
              <w:jc w:val="center"/>
              <w:rPr>
                <w:b/>
                <w:bCs/>
                <w:sz w:val="20"/>
                <w:szCs w:val="20"/>
              </w:rPr>
            </w:pPr>
          </w:p>
        </w:tc>
        <w:tc>
          <w:tcPr>
            <w:tcW w:w="866" w:type="dxa"/>
            <w:vMerge/>
            <w:shd w:val="clear" w:color="auto" w:fill="BFBFBF"/>
            <w:vAlign w:val="center"/>
            <w:hideMark/>
          </w:tcPr>
          <w:p w14:paraId="2B897503" w14:textId="77777777" w:rsidR="00BD0149" w:rsidRPr="0004371D" w:rsidRDefault="00BD0149" w:rsidP="00BA0DE0">
            <w:pPr>
              <w:spacing w:before="0" w:after="0"/>
              <w:jc w:val="center"/>
              <w:rPr>
                <w:b/>
                <w:bCs/>
                <w:sz w:val="20"/>
                <w:szCs w:val="20"/>
              </w:rPr>
            </w:pPr>
          </w:p>
        </w:tc>
        <w:tc>
          <w:tcPr>
            <w:tcW w:w="825" w:type="dxa"/>
            <w:vMerge/>
            <w:tcBorders>
              <w:right w:val="single" w:sz="4" w:space="0" w:color="000000"/>
            </w:tcBorders>
            <w:shd w:val="clear" w:color="auto" w:fill="BFBFBF"/>
            <w:vAlign w:val="center"/>
            <w:hideMark/>
          </w:tcPr>
          <w:p w14:paraId="2B897504" w14:textId="77777777" w:rsidR="00BD0149" w:rsidRPr="0004371D" w:rsidRDefault="00BD0149" w:rsidP="00BA0DE0">
            <w:pPr>
              <w:spacing w:before="0" w:after="0"/>
              <w:jc w:val="center"/>
              <w:rPr>
                <w:b/>
                <w:bCs/>
                <w:sz w:val="20"/>
                <w:szCs w:val="20"/>
              </w:rPr>
            </w:pPr>
          </w:p>
        </w:tc>
        <w:tc>
          <w:tcPr>
            <w:tcW w:w="1206" w:type="dxa"/>
            <w:tcBorders>
              <w:top w:val="nil"/>
              <w:left w:val="single" w:sz="4" w:space="0" w:color="000000"/>
              <w:bottom w:val="nil"/>
              <w:right w:val="single" w:sz="4" w:space="0" w:color="000000"/>
            </w:tcBorders>
            <w:shd w:val="clear" w:color="auto" w:fill="BFBFBF"/>
            <w:noWrap/>
            <w:vAlign w:val="center"/>
            <w:hideMark/>
          </w:tcPr>
          <w:p w14:paraId="2B897505" w14:textId="77777777" w:rsidR="00BD0149" w:rsidRPr="0004371D" w:rsidRDefault="00BD0149" w:rsidP="00BA0DE0">
            <w:pPr>
              <w:spacing w:before="0" w:after="0"/>
              <w:jc w:val="center"/>
              <w:rPr>
                <w:b/>
                <w:bCs/>
                <w:sz w:val="20"/>
                <w:szCs w:val="20"/>
              </w:rPr>
            </w:pPr>
            <w:r w:rsidRPr="0004371D">
              <w:rPr>
                <w:b/>
                <w:bCs/>
                <w:sz w:val="20"/>
                <w:szCs w:val="20"/>
              </w:rPr>
              <w:t>Cost</w:t>
            </w:r>
          </w:p>
        </w:tc>
        <w:tc>
          <w:tcPr>
            <w:tcW w:w="1139" w:type="dxa"/>
            <w:vMerge/>
            <w:tcBorders>
              <w:left w:val="single" w:sz="4" w:space="0" w:color="000000"/>
            </w:tcBorders>
            <w:shd w:val="clear" w:color="auto" w:fill="BFBFBF"/>
            <w:vAlign w:val="center"/>
            <w:hideMark/>
          </w:tcPr>
          <w:p w14:paraId="2B897506" w14:textId="77777777" w:rsidR="00BD0149" w:rsidRPr="0004371D" w:rsidRDefault="00BD0149" w:rsidP="00BA0DE0">
            <w:pPr>
              <w:spacing w:before="0" w:after="0"/>
              <w:jc w:val="center"/>
              <w:rPr>
                <w:b/>
                <w:bCs/>
                <w:sz w:val="20"/>
                <w:szCs w:val="20"/>
              </w:rPr>
            </w:pPr>
          </w:p>
        </w:tc>
        <w:tc>
          <w:tcPr>
            <w:tcW w:w="905" w:type="dxa"/>
            <w:vMerge/>
            <w:shd w:val="clear" w:color="auto" w:fill="BFBFBF"/>
            <w:vAlign w:val="center"/>
            <w:hideMark/>
          </w:tcPr>
          <w:p w14:paraId="2B897507" w14:textId="77777777" w:rsidR="00BD0149" w:rsidRPr="0004371D" w:rsidRDefault="00BD0149" w:rsidP="00BA0DE0">
            <w:pPr>
              <w:spacing w:before="0" w:after="0"/>
              <w:jc w:val="center"/>
              <w:rPr>
                <w:b/>
                <w:bCs/>
                <w:sz w:val="20"/>
                <w:szCs w:val="20"/>
              </w:rPr>
            </w:pPr>
          </w:p>
        </w:tc>
      </w:tr>
      <w:tr w:rsidR="00BD0149" w:rsidRPr="0004371D" w14:paraId="2B897512" w14:textId="77777777" w:rsidTr="00BA0DE0">
        <w:trPr>
          <w:trHeight w:val="315"/>
          <w:jc w:val="center"/>
        </w:trPr>
        <w:tc>
          <w:tcPr>
            <w:tcW w:w="670" w:type="dxa"/>
            <w:vMerge/>
            <w:shd w:val="clear" w:color="auto" w:fill="BFBFBF"/>
            <w:vAlign w:val="center"/>
            <w:hideMark/>
          </w:tcPr>
          <w:p w14:paraId="2B897509" w14:textId="77777777" w:rsidR="00BD0149" w:rsidRPr="0004371D" w:rsidRDefault="00BD0149" w:rsidP="00BA0DE0">
            <w:pPr>
              <w:spacing w:before="0" w:after="0"/>
              <w:jc w:val="center"/>
              <w:rPr>
                <w:b/>
                <w:bCs/>
                <w:sz w:val="20"/>
                <w:szCs w:val="20"/>
              </w:rPr>
            </w:pPr>
          </w:p>
        </w:tc>
        <w:tc>
          <w:tcPr>
            <w:tcW w:w="968" w:type="dxa"/>
            <w:vMerge/>
            <w:shd w:val="clear" w:color="auto" w:fill="BFBFBF"/>
            <w:vAlign w:val="center"/>
            <w:hideMark/>
          </w:tcPr>
          <w:p w14:paraId="2B89750A" w14:textId="77777777" w:rsidR="00BD0149" w:rsidRPr="0004371D" w:rsidRDefault="00BD0149" w:rsidP="00BA0DE0">
            <w:pPr>
              <w:spacing w:before="0" w:after="0"/>
              <w:jc w:val="center"/>
              <w:rPr>
                <w:b/>
                <w:bCs/>
                <w:sz w:val="20"/>
                <w:szCs w:val="20"/>
              </w:rPr>
            </w:pPr>
          </w:p>
        </w:tc>
        <w:tc>
          <w:tcPr>
            <w:tcW w:w="1094" w:type="dxa"/>
            <w:vMerge/>
            <w:shd w:val="clear" w:color="auto" w:fill="BFBFBF"/>
            <w:vAlign w:val="center"/>
            <w:hideMark/>
          </w:tcPr>
          <w:p w14:paraId="2B89750B" w14:textId="77777777" w:rsidR="00BD0149" w:rsidRPr="0004371D" w:rsidRDefault="00BD0149" w:rsidP="00BA0DE0">
            <w:pPr>
              <w:spacing w:before="0" w:after="0"/>
              <w:jc w:val="center"/>
              <w:rPr>
                <w:b/>
                <w:bCs/>
                <w:sz w:val="20"/>
                <w:szCs w:val="20"/>
              </w:rPr>
            </w:pPr>
          </w:p>
        </w:tc>
        <w:tc>
          <w:tcPr>
            <w:tcW w:w="960" w:type="dxa"/>
            <w:vMerge/>
            <w:shd w:val="clear" w:color="auto" w:fill="BFBFBF"/>
            <w:vAlign w:val="center"/>
            <w:hideMark/>
          </w:tcPr>
          <w:p w14:paraId="2B89750C" w14:textId="77777777" w:rsidR="00BD0149" w:rsidRPr="0004371D" w:rsidRDefault="00BD0149" w:rsidP="00BA0DE0">
            <w:pPr>
              <w:spacing w:before="0" w:after="0"/>
              <w:jc w:val="center"/>
              <w:rPr>
                <w:b/>
                <w:bCs/>
                <w:sz w:val="20"/>
                <w:szCs w:val="20"/>
              </w:rPr>
            </w:pPr>
          </w:p>
        </w:tc>
        <w:tc>
          <w:tcPr>
            <w:tcW w:w="866" w:type="dxa"/>
            <w:vMerge/>
            <w:shd w:val="clear" w:color="auto" w:fill="BFBFBF"/>
            <w:vAlign w:val="center"/>
            <w:hideMark/>
          </w:tcPr>
          <w:p w14:paraId="2B89750D" w14:textId="77777777" w:rsidR="00BD0149" w:rsidRPr="0004371D" w:rsidRDefault="00BD0149" w:rsidP="00BA0DE0">
            <w:pPr>
              <w:spacing w:before="0" w:after="0"/>
              <w:jc w:val="center"/>
              <w:rPr>
                <w:b/>
                <w:bCs/>
                <w:sz w:val="20"/>
                <w:szCs w:val="20"/>
              </w:rPr>
            </w:pPr>
          </w:p>
        </w:tc>
        <w:tc>
          <w:tcPr>
            <w:tcW w:w="825" w:type="dxa"/>
            <w:vMerge/>
            <w:tcBorders>
              <w:right w:val="single" w:sz="4" w:space="0" w:color="000000"/>
            </w:tcBorders>
            <w:shd w:val="clear" w:color="auto" w:fill="BFBFBF"/>
            <w:vAlign w:val="center"/>
            <w:hideMark/>
          </w:tcPr>
          <w:p w14:paraId="2B89750E" w14:textId="77777777" w:rsidR="00BD0149" w:rsidRPr="0004371D" w:rsidRDefault="00BD0149" w:rsidP="00BA0DE0">
            <w:pPr>
              <w:spacing w:before="0" w:after="0"/>
              <w:jc w:val="center"/>
              <w:rPr>
                <w:b/>
                <w:bCs/>
                <w:sz w:val="20"/>
                <w:szCs w:val="20"/>
              </w:rPr>
            </w:pPr>
          </w:p>
        </w:tc>
        <w:tc>
          <w:tcPr>
            <w:tcW w:w="1206" w:type="dxa"/>
            <w:tcBorders>
              <w:top w:val="nil"/>
              <w:left w:val="single" w:sz="4" w:space="0" w:color="000000"/>
              <w:bottom w:val="single" w:sz="4" w:space="0" w:color="000000"/>
              <w:right w:val="single" w:sz="4" w:space="0" w:color="000000"/>
            </w:tcBorders>
            <w:shd w:val="clear" w:color="auto" w:fill="BFBFBF"/>
            <w:noWrap/>
            <w:vAlign w:val="center"/>
            <w:hideMark/>
          </w:tcPr>
          <w:p w14:paraId="2B89750F" w14:textId="77777777" w:rsidR="00BD0149" w:rsidRPr="0004371D" w:rsidRDefault="00BD0149" w:rsidP="00BA0DE0">
            <w:pPr>
              <w:spacing w:before="0" w:after="0"/>
              <w:jc w:val="center"/>
              <w:rPr>
                <w:b/>
                <w:bCs/>
                <w:sz w:val="20"/>
                <w:szCs w:val="20"/>
              </w:rPr>
            </w:pPr>
            <w:r w:rsidRPr="0004371D">
              <w:rPr>
                <w:b/>
                <w:bCs/>
                <w:sz w:val="20"/>
                <w:szCs w:val="20"/>
              </w:rPr>
              <w:t>Reduction</w:t>
            </w:r>
          </w:p>
        </w:tc>
        <w:tc>
          <w:tcPr>
            <w:tcW w:w="1139" w:type="dxa"/>
            <w:vMerge/>
            <w:tcBorders>
              <w:left w:val="single" w:sz="4" w:space="0" w:color="000000"/>
            </w:tcBorders>
            <w:shd w:val="clear" w:color="auto" w:fill="BFBFBF"/>
            <w:vAlign w:val="center"/>
            <w:hideMark/>
          </w:tcPr>
          <w:p w14:paraId="2B897510" w14:textId="77777777" w:rsidR="00BD0149" w:rsidRPr="0004371D" w:rsidRDefault="00BD0149" w:rsidP="00BA0DE0">
            <w:pPr>
              <w:spacing w:before="0" w:after="0"/>
              <w:jc w:val="center"/>
              <w:rPr>
                <w:b/>
                <w:bCs/>
                <w:sz w:val="20"/>
                <w:szCs w:val="20"/>
              </w:rPr>
            </w:pPr>
          </w:p>
        </w:tc>
        <w:tc>
          <w:tcPr>
            <w:tcW w:w="905" w:type="dxa"/>
            <w:vMerge/>
            <w:shd w:val="clear" w:color="auto" w:fill="BFBFBF"/>
            <w:vAlign w:val="center"/>
            <w:hideMark/>
          </w:tcPr>
          <w:p w14:paraId="2B897511" w14:textId="77777777" w:rsidR="00BD0149" w:rsidRPr="0004371D" w:rsidRDefault="00BD0149" w:rsidP="00BA0DE0">
            <w:pPr>
              <w:spacing w:before="0" w:after="0"/>
              <w:jc w:val="center"/>
              <w:rPr>
                <w:b/>
                <w:bCs/>
                <w:sz w:val="20"/>
                <w:szCs w:val="20"/>
              </w:rPr>
            </w:pPr>
          </w:p>
        </w:tc>
      </w:tr>
      <w:tr w:rsidR="00BD0149" w:rsidRPr="0004371D" w14:paraId="2B89751C" w14:textId="77777777" w:rsidTr="00BA0DE0">
        <w:trPr>
          <w:trHeight w:val="300"/>
          <w:jc w:val="center"/>
        </w:trPr>
        <w:tc>
          <w:tcPr>
            <w:tcW w:w="670" w:type="dxa"/>
            <w:noWrap/>
            <w:vAlign w:val="center"/>
            <w:hideMark/>
          </w:tcPr>
          <w:p w14:paraId="2B897513" w14:textId="77777777" w:rsidR="00BD0149" w:rsidRPr="0004371D" w:rsidRDefault="00BD0149" w:rsidP="00BA0DE0">
            <w:pPr>
              <w:spacing w:before="0" w:after="0"/>
              <w:jc w:val="center"/>
              <w:rPr>
                <w:sz w:val="20"/>
                <w:szCs w:val="20"/>
              </w:rPr>
            </w:pPr>
            <w:r w:rsidRPr="0004371D">
              <w:rPr>
                <w:sz w:val="20"/>
                <w:szCs w:val="20"/>
              </w:rPr>
              <w:t>2017</w:t>
            </w:r>
          </w:p>
        </w:tc>
        <w:tc>
          <w:tcPr>
            <w:tcW w:w="968" w:type="dxa"/>
            <w:noWrap/>
            <w:vAlign w:val="bottom"/>
            <w:hideMark/>
          </w:tcPr>
          <w:p w14:paraId="2B897514"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515" w14:textId="77777777" w:rsidR="00BD0149" w:rsidRPr="00BD0149" w:rsidRDefault="00BD0149" w:rsidP="00BD0149">
            <w:pPr>
              <w:spacing w:before="0" w:after="0"/>
              <w:jc w:val="center"/>
              <w:rPr>
                <w:sz w:val="20"/>
                <w:szCs w:val="20"/>
              </w:rPr>
            </w:pPr>
            <w:r w:rsidRPr="00BD0149">
              <w:rPr>
                <w:sz w:val="20"/>
                <w:szCs w:val="20"/>
              </w:rPr>
              <w:t>0.000</w:t>
            </w:r>
          </w:p>
        </w:tc>
        <w:tc>
          <w:tcPr>
            <w:tcW w:w="960" w:type="dxa"/>
            <w:noWrap/>
            <w:vAlign w:val="bottom"/>
            <w:hideMark/>
          </w:tcPr>
          <w:p w14:paraId="2B897516"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517" w14:textId="77777777" w:rsidR="00BD0149" w:rsidRPr="00BD0149" w:rsidRDefault="00BD0149" w:rsidP="00BD0149">
            <w:pPr>
              <w:spacing w:before="0" w:after="0"/>
              <w:jc w:val="center"/>
              <w:rPr>
                <w:sz w:val="20"/>
                <w:szCs w:val="20"/>
              </w:rPr>
            </w:pPr>
            <w:r w:rsidRPr="00BD0149">
              <w:rPr>
                <w:sz w:val="20"/>
                <w:szCs w:val="20"/>
              </w:rPr>
              <w:t>0.000</w:t>
            </w:r>
          </w:p>
        </w:tc>
        <w:tc>
          <w:tcPr>
            <w:tcW w:w="825" w:type="dxa"/>
            <w:noWrap/>
            <w:vAlign w:val="bottom"/>
            <w:hideMark/>
          </w:tcPr>
          <w:p w14:paraId="2B897518" w14:textId="77777777" w:rsidR="00BD0149" w:rsidRPr="00BD0149" w:rsidRDefault="00BD0149" w:rsidP="00BD0149">
            <w:pPr>
              <w:spacing w:before="0" w:after="0"/>
              <w:jc w:val="center"/>
              <w:rPr>
                <w:sz w:val="20"/>
                <w:szCs w:val="20"/>
              </w:rPr>
            </w:pPr>
            <w:r w:rsidRPr="00BD0149">
              <w:rPr>
                <w:sz w:val="20"/>
                <w:szCs w:val="20"/>
              </w:rPr>
              <w:t>0.000</w:t>
            </w:r>
          </w:p>
        </w:tc>
        <w:tc>
          <w:tcPr>
            <w:tcW w:w="1206" w:type="dxa"/>
            <w:tcBorders>
              <w:top w:val="single" w:sz="4" w:space="0" w:color="000000"/>
            </w:tcBorders>
            <w:noWrap/>
            <w:vAlign w:val="bottom"/>
            <w:hideMark/>
          </w:tcPr>
          <w:p w14:paraId="2B897519"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51A"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51B" w14:textId="77777777" w:rsidR="00BD0149" w:rsidRPr="00BD0149" w:rsidRDefault="00BD0149" w:rsidP="00BD0149">
            <w:pPr>
              <w:spacing w:before="0" w:after="0"/>
              <w:jc w:val="center"/>
              <w:rPr>
                <w:sz w:val="20"/>
                <w:szCs w:val="20"/>
              </w:rPr>
            </w:pPr>
            <w:r w:rsidRPr="00BD0149">
              <w:rPr>
                <w:sz w:val="20"/>
                <w:szCs w:val="20"/>
              </w:rPr>
              <w:t>0.000</w:t>
            </w:r>
          </w:p>
        </w:tc>
      </w:tr>
      <w:tr w:rsidR="00BD0149" w:rsidRPr="0004371D" w14:paraId="2B897526" w14:textId="77777777" w:rsidTr="00BA0DE0">
        <w:trPr>
          <w:trHeight w:val="300"/>
          <w:jc w:val="center"/>
        </w:trPr>
        <w:tc>
          <w:tcPr>
            <w:tcW w:w="670" w:type="dxa"/>
            <w:noWrap/>
            <w:vAlign w:val="center"/>
            <w:hideMark/>
          </w:tcPr>
          <w:p w14:paraId="2B89751D" w14:textId="77777777" w:rsidR="00BD0149" w:rsidRPr="0004371D" w:rsidRDefault="00BD0149" w:rsidP="00BA0DE0">
            <w:pPr>
              <w:spacing w:before="0" w:after="0"/>
              <w:jc w:val="center"/>
              <w:rPr>
                <w:sz w:val="20"/>
                <w:szCs w:val="20"/>
              </w:rPr>
            </w:pPr>
            <w:r w:rsidRPr="0004371D">
              <w:rPr>
                <w:sz w:val="20"/>
                <w:szCs w:val="20"/>
              </w:rPr>
              <w:t>2018</w:t>
            </w:r>
          </w:p>
        </w:tc>
        <w:tc>
          <w:tcPr>
            <w:tcW w:w="968" w:type="dxa"/>
            <w:noWrap/>
            <w:vAlign w:val="bottom"/>
            <w:hideMark/>
          </w:tcPr>
          <w:p w14:paraId="2B89751E" w14:textId="77777777" w:rsidR="00BD0149" w:rsidRPr="00BD0149" w:rsidRDefault="00BD0149" w:rsidP="00BD0149">
            <w:pPr>
              <w:spacing w:before="0" w:after="0"/>
              <w:jc w:val="center"/>
              <w:rPr>
                <w:sz w:val="20"/>
                <w:szCs w:val="20"/>
              </w:rPr>
            </w:pPr>
            <w:r w:rsidRPr="00BD0149">
              <w:rPr>
                <w:sz w:val="20"/>
                <w:szCs w:val="20"/>
              </w:rPr>
              <w:t>17.907</w:t>
            </w:r>
          </w:p>
        </w:tc>
        <w:tc>
          <w:tcPr>
            <w:tcW w:w="1094" w:type="dxa"/>
            <w:noWrap/>
            <w:vAlign w:val="bottom"/>
            <w:hideMark/>
          </w:tcPr>
          <w:p w14:paraId="2B89751F" w14:textId="77777777" w:rsidR="00BD0149" w:rsidRPr="00BD0149" w:rsidRDefault="00BD0149" w:rsidP="00BD0149">
            <w:pPr>
              <w:spacing w:before="0" w:after="0"/>
              <w:jc w:val="center"/>
              <w:rPr>
                <w:sz w:val="20"/>
                <w:szCs w:val="20"/>
              </w:rPr>
            </w:pPr>
            <w:r w:rsidRPr="00BD0149">
              <w:rPr>
                <w:sz w:val="20"/>
                <w:szCs w:val="20"/>
              </w:rPr>
              <w:t>0.440</w:t>
            </w:r>
          </w:p>
        </w:tc>
        <w:tc>
          <w:tcPr>
            <w:tcW w:w="960" w:type="dxa"/>
            <w:noWrap/>
            <w:vAlign w:val="bottom"/>
            <w:hideMark/>
          </w:tcPr>
          <w:p w14:paraId="2B897520"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521" w14:textId="77777777" w:rsidR="00BD0149" w:rsidRPr="00BD0149" w:rsidRDefault="00BD0149" w:rsidP="00BD0149">
            <w:pPr>
              <w:spacing w:before="0" w:after="0"/>
              <w:jc w:val="center"/>
              <w:rPr>
                <w:sz w:val="20"/>
                <w:szCs w:val="20"/>
              </w:rPr>
            </w:pPr>
            <w:r w:rsidRPr="00BD0149">
              <w:rPr>
                <w:sz w:val="20"/>
                <w:szCs w:val="20"/>
              </w:rPr>
              <w:t>0.000</w:t>
            </w:r>
          </w:p>
        </w:tc>
        <w:tc>
          <w:tcPr>
            <w:tcW w:w="825" w:type="dxa"/>
            <w:noWrap/>
            <w:vAlign w:val="bottom"/>
            <w:hideMark/>
          </w:tcPr>
          <w:p w14:paraId="2B897522" w14:textId="77777777" w:rsidR="00BD0149" w:rsidRPr="00BD0149" w:rsidRDefault="00BD0149" w:rsidP="00BD0149">
            <w:pPr>
              <w:spacing w:before="0" w:after="0"/>
              <w:jc w:val="center"/>
              <w:rPr>
                <w:sz w:val="20"/>
                <w:szCs w:val="20"/>
              </w:rPr>
            </w:pPr>
            <w:r w:rsidRPr="00BD0149">
              <w:rPr>
                <w:sz w:val="20"/>
                <w:szCs w:val="20"/>
              </w:rPr>
              <w:t>0.000</w:t>
            </w:r>
          </w:p>
        </w:tc>
        <w:tc>
          <w:tcPr>
            <w:tcW w:w="1206" w:type="dxa"/>
            <w:noWrap/>
            <w:vAlign w:val="bottom"/>
            <w:hideMark/>
          </w:tcPr>
          <w:p w14:paraId="2B897523"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524"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525" w14:textId="77777777" w:rsidR="00BD0149" w:rsidRPr="00BD0149" w:rsidRDefault="00BD0149" w:rsidP="00BD0149">
            <w:pPr>
              <w:spacing w:before="0" w:after="0"/>
              <w:jc w:val="center"/>
              <w:rPr>
                <w:sz w:val="20"/>
                <w:szCs w:val="20"/>
              </w:rPr>
            </w:pPr>
            <w:r w:rsidRPr="00BD0149">
              <w:rPr>
                <w:sz w:val="20"/>
                <w:szCs w:val="20"/>
              </w:rPr>
              <w:t>-18.347</w:t>
            </w:r>
          </w:p>
        </w:tc>
      </w:tr>
      <w:tr w:rsidR="00BD0149" w:rsidRPr="0004371D" w14:paraId="2B897530" w14:textId="77777777" w:rsidTr="00BA0DE0">
        <w:trPr>
          <w:trHeight w:val="300"/>
          <w:jc w:val="center"/>
        </w:trPr>
        <w:tc>
          <w:tcPr>
            <w:tcW w:w="670" w:type="dxa"/>
            <w:noWrap/>
            <w:vAlign w:val="center"/>
            <w:hideMark/>
          </w:tcPr>
          <w:p w14:paraId="2B897527" w14:textId="77777777" w:rsidR="00BD0149" w:rsidRPr="0004371D" w:rsidRDefault="00BD0149" w:rsidP="00BA0DE0">
            <w:pPr>
              <w:spacing w:before="0" w:after="0"/>
              <w:jc w:val="center"/>
              <w:rPr>
                <w:sz w:val="20"/>
                <w:szCs w:val="20"/>
              </w:rPr>
            </w:pPr>
            <w:r w:rsidRPr="0004371D">
              <w:rPr>
                <w:sz w:val="20"/>
                <w:szCs w:val="20"/>
              </w:rPr>
              <w:t>2019</w:t>
            </w:r>
          </w:p>
        </w:tc>
        <w:tc>
          <w:tcPr>
            <w:tcW w:w="968" w:type="dxa"/>
            <w:noWrap/>
            <w:vAlign w:val="bottom"/>
            <w:hideMark/>
          </w:tcPr>
          <w:p w14:paraId="2B897528" w14:textId="77777777" w:rsidR="00BD0149" w:rsidRPr="00BD0149" w:rsidRDefault="00BD0149" w:rsidP="00BD0149">
            <w:pPr>
              <w:spacing w:before="0" w:after="0"/>
              <w:jc w:val="center"/>
              <w:rPr>
                <w:sz w:val="20"/>
                <w:szCs w:val="20"/>
              </w:rPr>
            </w:pPr>
            <w:r w:rsidRPr="00BD0149">
              <w:rPr>
                <w:sz w:val="20"/>
                <w:szCs w:val="20"/>
              </w:rPr>
              <w:t>18.179</w:t>
            </w:r>
          </w:p>
        </w:tc>
        <w:tc>
          <w:tcPr>
            <w:tcW w:w="1094" w:type="dxa"/>
            <w:noWrap/>
            <w:vAlign w:val="bottom"/>
            <w:hideMark/>
          </w:tcPr>
          <w:p w14:paraId="2B897529" w14:textId="77777777" w:rsidR="00BD0149" w:rsidRPr="00BD0149" w:rsidRDefault="00BD0149" w:rsidP="00BD0149">
            <w:pPr>
              <w:spacing w:before="0" w:after="0"/>
              <w:jc w:val="center"/>
              <w:rPr>
                <w:sz w:val="20"/>
                <w:szCs w:val="20"/>
              </w:rPr>
            </w:pPr>
            <w:r w:rsidRPr="00BD0149">
              <w:rPr>
                <w:sz w:val="20"/>
                <w:szCs w:val="20"/>
              </w:rPr>
              <w:t>0.000</w:t>
            </w:r>
          </w:p>
        </w:tc>
        <w:tc>
          <w:tcPr>
            <w:tcW w:w="960" w:type="dxa"/>
            <w:noWrap/>
            <w:vAlign w:val="bottom"/>
            <w:hideMark/>
          </w:tcPr>
          <w:p w14:paraId="2B89752A"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52B" w14:textId="77777777" w:rsidR="00BD0149" w:rsidRPr="00BD0149" w:rsidRDefault="00BD0149" w:rsidP="00BD0149">
            <w:pPr>
              <w:spacing w:before="0" w:after="0"/>
              <w:jc w:val="center"/>
              <w:rPr>
                <w:sz w:val="20"/>
                <w:szCs w:val="20"/>
              </w:rPr>
            </w:pPr>
            <w:r w:rsidRPr="00BD0149">
              <w:rPr>
                <w:sz w:val="20"/>
                <w:szCs w:val="20"/>
              </w:rPr>
              <w:t>2.217</w:t>
            </w:r>
          </w:p>
        </w:tc>
        <w:tc>
          <w:tcPr>
            <w:tcW w:w="825" w:type="dxa"/>
            <w:noWrap/>
            <w:vAlign w:val="bottom"/>
            <w:hideMark/>
          </w:tcPr>
          <w:p w14:paraId="2B89752C" w14:textId="77777777" w:rsidR="00BD0149" w:rsidRPr="00BD0149" w:rsidRDefault="00BD0149" w:rsidP="00BD0149">
            <w:pPr>
              <w:spacing w:before="0" w:after="0"/>
              <w:jc w:val="center"/>
              <w:rPr>
                <w:sz w:val="20"/>
                <w:szCs w:val="20"/>
              </w:rPr>
            </w:pPr>
            <w:r w:rsidRPr="00BD0149">
              <w:rPr>
                <w:sz w:val="20"/>
                <w:szCs w:val="20"/>
              </w:rPr>
              <w:t>2.332</w:t>
            </w:r>
          </w:p>
        </w:tc>
        <w:tc>
          <w:tcPr>
            <w:tcW w:w="1206" w:type="dxa"/>
            <w:noWrap/>
            <w:vAlign w:val="bottom"/>
            <w:hideMark/>
          </w:tcPr>
          <w:p w14:paraId="2B89752D"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52E"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52F" w14:textId="77777777" w:rsidR="00BD0149" w:rsidRPr="00BD0149" w:rsidRDefault="00BD0149" w:rsidP="00BD0149">
            <w:pPr>
              <w:spacing w:before="0" w:after="0"/>
              <w:jc w:val="center"/>
              <w:rPr>
                <w:sz w:val="20"/>
                <w:szCs w:val="20"/>
              </w:rPr>
            </w:pPr>
            <w:r w:rsidRPr="00BD0149">
              <w:rPr>
                <w:sz w:val="20"/>
                <w:szCs w:val="20"/>
              </w:rPr>
              <w:t>-13.630</w:t>
            </w:r>
          </w:p>
        </w:tc>
      </w:tr>
      <w:tr w:rsidR="00BD0149" w:rsidRPr="0004371D" w14:paraId="2B89753A" w14:textId="77777777" w:rsidTr="00BA0DE0">
        <w:trPr>
          <w:trHeight w:val="300"/>
          <w:jc w:val="center"/>
        </w:trPr>
        <w:tc>
          <w:tcPr>
            <w:tcW w:w="670" w:type="dxa"/>
            <w:noWrap/>
            <w:vAlign w:val="center"/>
            <w:hideMark/>
          </w:tcPr>
          <w:p w14:paraId="2B897531" w14:textId="77777777" w:rsidR="00BD0149" w:rsidRPr="0004371D" w:rsidRDefault="00BD0149" w:rsidP="00BA0DE0">
            <w:pPr>
              <w:spacing w:before="0" w:after="0"/>
              <w:jc w:val="center"/>
              <w:rPr>
                <w:sz w:val="20"/>
                <w:szCs w:val="20"/>
              </w:rPr>
            </w:pPr>
            <w:r w:rsidRPr="0004371D">
              <w:rPr>
                <w:sz w:val="20"/>
                <w:szCs w:val="20"/>
              </w:rPr>
              <w:t>2020</w:t>
            </w:r>
          </w:p>
        </w:tc>
        <w:tc>
          <w:tcPr>
            <w:tcW w:w="968" w:type="dxa"/>
            <w:noWrap/>
            <w:vAlign w:val="bottom"/>
            <w:hideMark/>
          </w:tcPr>
          <w:p w14:paraId="2B897532" w14:textId="77777777" w:rsidR="00BD0149" w:rsidRPr="00BD0149" w:rsidRDefault="00BD0149" w:rsidP="00BD0149">
            <w:pPr>
              <w:spacing w:before="0" w:after="0"/>
              <w:jc w:val="center"/>
              <w:rPr>
                <w:sz w:val="20"/>
                <w:szCs w:val="20"/>
              </w:rPr>
            </w:pPr>
            <w:r w:rsidRPr="00BD0149">
              <w:rPr>
                <w:sz w:val="20"/>
                <w:szCs w:val="20"/>
              </w:rPr>
              <w:t>18.179</w:t>
            </w:r>
          </w:p>
        </w:tc>
        <w:tc>
          <w:tcPr>
            <w:tcW w:w="1094" w:type="dxa"/>
            <w:noWrap/>
            <w:vAlign w:val="bottom"/>
            <w:hideMark/>
          </w:tcPr>
          <w:p w14:paraId="2B897533" w14:textId="77777777" w:rsidR="00BD0149" w:rsidRPr="00BD0149" w:rsidRDefault="00BD0149" w:rsidP="00BD0149">
            <w:pPr>
              <w:spacing w:before="0" w:after="0"/>
              <w:jc w:val="center"/>
              <w:rPr>
                <w:sz w:val="20"/>
                <w:szCs w:val="20"/>
              </w:rPr>
            </w:pPr>
            <w:r w:rsidRPr="00BD0149">
              <w:rPr>
                <w:sz w:val="20"/>
                <w:szCs w:val="20"/>
              </w:rPr>
              <w:t>0.000</w:t>
            </w:r>
          </w:p>
        </w:tc>
        <w:tc>
          <w:tcPr>
            <w:tcW w:w="960" w:type="dxa"/>
            <w:noWrap/>
            <w:vAlign w:val="bottom"/>
            <w:hideMark/>
          </w:tcPr>
          <w:p w14:paraId="2B897534"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535" w14:textId="77777777" w:rsidR="00BD0149" w:rsidRPr="00BD0149" w:rsidRDefault="00BD0149" w:rsidP="00BD0149">
            <w:pPr>
              <w:spacing w:before="0" w:after="0"/>
              <w:jc w:val="center"/>
              <w:rPr>
                <w:sz w:val="20"/>
                <w:szCs w:val="20"/>
              </w:rPr>
            </w:pPr>
            <w:r w:rsidRPr="00BD0149">
              <w:rPr>
                <w:sz w:val="20"/>
                <w:szCs w:val="20"/>
              </w:rPr>
              <w:t>4.576</w:t>
            </w:r>
          </w:p>
        </w:tc>
        <w:tc>
          <w:tcPr>
            <w:tcW w:w="825" w:type="dxa"/>
            <w:noWrap/>
            <w:vAlign w:val="bottom"/>
            <w:hideMark/>
          </w:tcPr>
          <w:p w14:paraId="2B897536" w14:textId="77777777" w:rsidR="00BD0149" w:rsidRPr="00BD0149" w:rsidRDefault="00BD0149" w:rsidP="00BD0149">
            <w:pPr>
              <w:spacing w:before="0" w:after="0"/>
              <w:jc w:val="center"/>
              <w:rPr>
                <w:sz w:val="20"/>
                <w:szCs w:val="20"/>
              </w:rPr>
            </w:pPr>
            <w:r w:rsidRPr="00BD0149">
              <w:rPr>
                <w:sz w:val="20"/>
                <w:szCs w:val="20"/>
              </w:rPr>
              <w:t>2.522</w:t>
            </w:r>
          </w:p>
        </w:tc>
        <w:tc>
          <w:tcPr>
            <w:tcW w:w="1206" w:type="dxa"/>
            <w:noWrap/>
            <w:vAlign w:val="bottom"/>
            <w:hideMark/>
          </w:tcPr>
          <w:p w14:paraId="2B897537"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538"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539" w14:textId="77777777" w:rsidR="00BD0149" w:rsidRPr="00BD0149" w:rsidRDefault="00BD0149" w:rsidP="00BD0149">
            <w:pPr>
              <w:spacing w:before="0" w:after="0"/>
              <w:jc w:val="center"/>
              <w:rPr>
                <w:sz w:val="20"/>
                <w:szCs w:val="20"/>
              </w:rPr>
            </w:pPr>
            <w:r w:rsidRPr="00BD0149">
              <w:rPr>
                <w:sz w:val="20"/>
                <w:szCs w:val="20"/>
              </w:rPr>
              <w:t>-11.080</w:t>
            </w:r>
          </w:p>
        </w:tc>
      </w:tr>
      <w:tr w:rsidR="00BD0149" w:rsidRPr="0004371D" w14:paraId="2B897544" w14:textId="77777777" w:rsidTr="00BA0DE0">
        <w:trPr>
          <w:trHeight w:val="300"/>
          <w:jc w:val="center"/>
        </w:trPr>
        <w:tc>
          <w:tcPr>
            <w:tcW w:w="670" w:type="dxa"/>
            <w:noWrap/>
            <w:vAlign w:val="center"/>
            <w:hideMark/>
          </w:tcPr>
          <w:p w14:paraId="2B89753B" w14:textId="77777777" w:rsidR="00BD0149" w:rsidRPr="0004371D" w:rsidRDefault="00BD0149" w:rsidP="00BA0DE0">
            <w:pPr>
              <w:spacing w:before="0" w:after="0"/>
              <w:jc w:val="center"/>
              <w:rPr>
                <w:sz w:val="20"/>
                <w:szCs w:val="20"/>
              </w:rPr>
            </w:pPr>
            <w:r w:rsidRPr="0004371D">
              <w:rPr>
                <w:sz w:val="20"/>
                <w:szCs w:val="20"/>
              </w:rPr>
              <w:t>2021</w:t>
            </w:r>
          </w:p>
        </w:tc>
        <w:tc>
          <w:tcPr>
            <w:tcW w:w="968" w:type="dxa"/>
            <w:noWrap/>
            <w:vAlign w:val="bottom"/>
            <w:hideMark/>
          </w:tcPr>
          <w:p w14:paraId="2B89753C" w14:textId="77777777" w:rsidR="00BD0149" w:rsidRPr="00BD0149" w:rsidRDefault="00BD0149" w:rsidP="00BD0149">
            <w:pPr>
              <w:spacing w:before="0" w:after="0"/>
              <w:jc w:val="center"/>
              <w:rPr>
                <w:sz w:val="20"/>
                <w:szCs w:val="20"/>
              </w:rPr>
            </w:pPr>
            <w:r w:rsidRPr="00BD0149">
              <w:rPr>
                <w:sz w:val="20"/>
                <w:szCs w:val="20"/>
              </w:rPr>
              <w:t>-3.920</w:t>
            </w:r>
          </w:p>
        </w:tc>
        <w:tc>
          <w:tcPr>
            <w:tcW w:w="1094" w:type="dxa"/>
            <w:noWrap/>
            <w:vAlign w:val="bottom"/>
            <w:hideMark/>
          </w:tcPr>
          <w:p w14:paraId="2B89753D" w14:textId="77777777" w:rsidR="00BD0149" w:rsidRPr="00BD0149" w:rsidRDefault="00BD0149" w:rsidP="00BD0149">
            <w:pPr>
              <w:spacing w:before="0" w:after="0"/>
              <w:jc w:val="center"/>
              <w:rPr>
                <w:sz w:val="20"/>
                <w:szCs w:val="20"/>
              </w:rPr>
            </w:pPr>
            <w:r w:rsidRPr="00BD0149">
              <w:rPr>
                <w:sz w:val="20"/>
                <w:szCs w:val="20"/>
              </w:rPr>
              <w:t>-0.076</w:t>
            </w:r>
          </w:p>
        </w:tc>
        <w:tc>
          <w:tcPr>
            <w:tcW w:w="960" w:type="dxa"/>
            <w:noWrap/>
            <w:vAlign w:val="bottom"/>
            <w:hideMark/>
          </w:tcPr>
          <w:p w14:paraId="2B89753E"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53F" w14:textId="77777777" w:rsidR="00BD0149" w:rsidRPr="00BD0149" w:rsidRDefault="00BD0149" w:rsidP="00BD0149">
            <w:pPr>
              <w:spacing w:before="0" w:after="0"/>
              <w:jc w:val="center"/>
              <w:rPr>
                <w:sz w:val="20"/>
                <w:szCs w:val="20"/>
              </w:rPr>
            </w:pPr>
            <w:r w:rsidRPr="00BD0149">
              <w:rPr>
                <w:sz w:val="20"/>
                <w:szCs w:val="20"/>
              </w:rPr>
              <w:t>13.292</w:t>
            </w:r>
          </w:p>
        </w:tc>
        <w:tc>
          <w:tcPr>
            <w:tcW w:w="825" w:type="dxa"/>
            <w:noWrap/>
            <w:vAlign w:val="bottom"/>
            <w:hideMark/>
          </w:tcPr>
          <w:p w14:paraId="2B897540" w14:textId="77777777" w:rsidR="00BD0149" w:rsidRPr="00BD0149" w:rsidRDefault="00BD0149" w:rsidP="00BD0149">
            <w:pPr>
              <w:spacing w:before="0" w:after="0"/>
              <w:jc w:val="center"/>
              <w:rPr>
                <w:sz w:val="20"/>
                <w:szCs w:val="20"/>
              </w:rPr>
            </w:pPr>
            <w:r w:rsidRPr="00BD0149">
              <w:rPr>
                <w:sz w:val="20"/>
                <w:szCs w:val="20"/>
              </w:rPr>
              <w:t>3.595</w:t>
            </w:r>
          </w:p>
        </w:tc>
        <w:tc>
          <w:tcPr>
            <w:tcW w:w="1206" w:type="dxa"/>
            <w:noWrap/>
            <w:vAlign w:val="bottom"/>
            <w:hideMark/>
          </w:tcPr>
          <w:p w14:paraId="2B897541"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542"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543" w14:textId="77777777" w:rsidR="00BD0149" w:rsidRPr="00BD0149" w:rsidRDefault="00BD0149" w:rsidP="00BD0149">
            <w:pPr>
              <w:spacing w:before="0" w:after="0"/>
              <w:jc w:val="center"/>
              <w:rPr>
                <w:sz w:val="20"/>
                <w:szCs w:val="20"/>
              </w:rPr>
            </w:pPr>
            <w:r w:rsidRPr="00BD0149">
              <w:rPr>
                <w:sz w:val="20"/>
                <w:szCs w:val="20"/>
              </w:rPr>
              <w:t>20.883</w:t>
            </w:r>
          </w:p>
        </w:tc>
      </w:tr>
      <w:tr w:rsidR="00BD0149" w:rsidRPr="0004371D" w14:paraId="2B89754E" w14:textId="77777777" w:rsidTr="00BA0DE0">
        <w:trPr>
          <w:trHeight w:val="300"/>
          <w:jc w:val="center"/>
        </w:trPr>
        <w:tc>
          <w:tcPr>
            <w:tcW w:w="670" w:type="dxa"/>
            <w:noWrap/>
            <w:vAlign w:val="center"/>
            <w:hideMark/>
          </w:tcPr>
          <w:p w14:paraId="2B897545" w14:textId="77777777" w:rsidR="00BD0149" w:rsidRPr="0004371D" w:rsidRDefault="00BD0149" w:rsidP="00BA0DE0">
            <w:pPr>
              <w:spacing w:before="0" w:after="0"/>
              <w:jc w:val="center"/>
              <w:rPr>
                <w:sz w:val="20"/>
                <w:szCs w:val="20"/>
              </w:rPr>
            </w:pPr>
            <w:r w:rsidRPr="0004371D">
              <w:rPr>
                <w:sz w:val="20"/>
                <w:szCs w:val="20"/>
              </w:rPr>
              <w:t>2022</w:t>
            </w:r>
          </w:p>
        </w:tc>
        <w:tc>
          <w:tcPr>
            <w:tcW w:w="968" w:type="dxa"/>
            <w:noWrap/>
            <w:vAlign w:val="bottom"/>
            <w:hideMark/>
          </w:tcPr>
          <w:p w14:paraId="2B897546"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547" w14:textId="77777777" w:rsidR="00BD0149" w:rsidRPr="00BD0149" w:rsidRDefault="00BD0149" w:rsidP="00BD0149">
            <w:pPr>
              <w:spacing w:before="0" w:after="0"/>
              <w:jc w:val="center"/>
              <w:rPr>
                <w:sz w:val="20"/>
                <w:szCs w:val="20"/>
              </w:rPr>
            </w:pPr>
            <w:r w:rsidRPr="00BD0149">
              <w:rPr>
                <w:sz w:val="20"/>
                <w:szCs w:val="20"/>
              </w:rPr>
              <w:t>-0.076</w:t>
            </w:r>
          </w:p>
        </w:tc>
        <w:tc>
          <w:tcPr>
            <w:tcW w:w="960" w:type="dxa"/>
            <w:noWrap/>
            <w:vAlign w:val="bottom"/>
            <w:hideMark/>
          </w:tcPr>
          <w:p w14:paraId="2B897548"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549" w14:textId="77777777" w:rsidR="00BD0149" w:rsidRPr="00BD0149" w:rsidRDefault="00BD0149" w:rsidP="00BD0149">
            <w:pPr>
              <w:spacing w:before="0" w:after="0"/>
              <w:jc w:val="center"/>
              <w:rPr>
                <w:sz w:val="20"/>
                <w:szCs w:val="20"/>
              </w:rPr>
            </w:pPr>
            <w:r w:rsidRPr="00BD0149">
              <w:rPr>
                <w:sz w:val="20"/>
                <w:szCs w:val="20"/>
              </w:rPr>
              <w:t>1.359</w:t>
            </w:r>
          </w:p>
        </w:tc>
        <w:tc>
          <w:tcPr>
            <w:tcW w:w="825" w:type="dxa"/>
            <w:noWrap/>
            <w:vAlign w:val="bottom"/>
            <w:hideMark/>
          </w:tcPr>
          <w:p w14:paraId="2B89754A" w14:textId="77777777" w:rsidR="00BD0149" w:rsidRPr="00BD0149" w:rsidRDefault="00BD0149" w:rsidP="00BD0149">
            <w:pPr>
              <w:spacing w:before="0" w:after="0"/>
              <w:jc w:val="center"/>
              <w:rPr>
                <w:sz w:val="20"/>
                <w:szCs w:val="20"/>
              </w:rPr>
            </w:pPr>
            <w:r w:rsidRPr="00BD0149">
              <w:rPr>
                <w:sz w:val="20"/>
                <w:szCs w:val="20"/>
              </w:rPr>
              <w:t>2.672</w:t>
            </w:r>
          </w:p>
        </w:tc>
        <w:tc>
          <w:tcPr>
            <w:tcW w:w="1206" w:type="dxa"/>
            <w:noWrap/>
            <w:vAlign w:val="bottom"/>
            <w:hideMark/>
          </w:tcPr>
          <w:p w14:paraId="2B89754B"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54C"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54D" w14:textId="77777777" w:rsidR="00BD0149" w:rsidRPr="00BD0149" w:rsidRDefault="00BD0149" w:rsidP="00BD0149">
            <w:pPr>
              <w:spacing w:before="0" w:after="0"/>
              <w:jc w:val="center"/>
              <w:rPr>
                <w:sz w:val="20"/>
                <w:szCs w:val="20"/>
              </w:rPr>
            </w:pPr>
            <w:r w:rsidRPr="00BD0149">
              <w:rPr>
                <w:sz w:val="20"/>
                <w:szCs w:val="20"/>
              </w:rPr>
              <w:t>4.106</w:t>
            </w:r>
          </w:p>
        </w:tc>
      </w:tr>
      <w:tr w:rsidR="00BD0149" w:rsidRPr="0004371D" w14:paraId="2B897558" w14:textId="77777777" w:rsidTr="00BA0DE0">
        <w:trPr>
          <w:trHeight w:val="300"/>
          <w:jc w:val="center"/>
        </w:trPr>
        <w:tc>
          <w:tcPr>
            <w:tcW w:w="670" w:type="dxa"/>
            <w:noWrap/>
            <w:vAlign w:val="center"/>
            <w:hideMark/>
          </w:tcPr>
          <w:p w14:paraId="2B89754F" w14:textId="77777777" w:rsidR="00BD0149" w:rsidRPr="0004371D" w:rsidRDefault="00BD0149" w:rsidP="00BA0DE0">
            <w:pPr>
              <w:spacing w:before="0" w:after="0"/>
              <w:jc w:val="center"/>
              <w:rPr>
                <w:sz w:val="20"/>
                <w:szCs w:val="20"/>
              </w:rPr>
            </w:pPr>
            <w:r w:rsidRPr="0004371D">
              <w:rPr>
                <w:sz w:val="20"/>
                <w:szCs w:val="20"/>
              </w:rPr>
              <w:t>2023</w:t>
            </w:r>
          </w:p>
        </w:tc>
        <w:tc>
          <w:tcPr>
            <w:tcW w:w="968" w:type="dxa"/>
            <w:noWrap/>
            <w:vAlign w:val="bottom"/>
            <w:hideMark/>
          </w:tcPr>
          <w:p w14:paraId="2B897550"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551" w14:textId="77777777" w:rsidR="00BD0149" w:rsidRPr="00BD0149" w:rsidRDefault="00BD0149" w:rsidP="00BD0149">
            <w:pPr>
              <w:spacing w:before="0" w:after="0"/>
              <w:jc w:val="center"/>
              <w:rPr>
                <w:sz w:val="20"/>
                <w:szCs w:val="20"/>
              </w:rPr>
            </w:pPr>
            <w:r w:rsidRPr="00BD0149">
              <w:rPr>
                <w:sz w:val="20"/>
                <w:szCs w:val="20"/>
              </w:rPr>
              <w:t>-0.076</w:t>
            </w:r>
          </w:p>
        </w:tc>
        <w:tc>
          <w:tcPr>
            <w:tcW w:w="960" w:type="dxa"/>
            <w:noWrap/>
            <w:vAlign w:val="bottom"/>
            <w:hideMark/>
          </w:tcPr>
          <w:p w14:paraId="2B897552"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553" w14:textId="77777777" w:rsidR="00BD0149" w:rsidRPr="00BD0149" w:rsidRDefault="00BD0149" w:rsidP="00BD0149">
            <w:pPr>
              <w:spacing w:before="0" w:after="0"/>
              <w:jc w:val="center"/>
              <w:rPr>
                <w:sz w:val="20"/>
                <w:szCs w:val="20"/>
              </w:rPr>
            </w:pPr>
            <w:r w:rsidRPr="00BD0149">
              <w:rPr>
                <w:sz w:val="20"/>
                <w:szCs w:val="20"/>
              </w:rPr>
              <w:t>1.473</w:t>
            </w:r>
          </w:p>
        </w:tc>
        <w:tc>
          <w:tcPr>
            <w:tcW w:w="825" w:type="dxa"/>
            <w:noWrap/>
            <w:vAlign w:val="bottom"/>
            <w:hideMark/>
          </w:tcPr>
          <w:p w14:paraId="2B897554" w14:textId="77777777" w:rsidR="00BD0149" w:rsidRPr="00BD0149" w:rsidRDefault="00BD0149" w:rsidP="00BD0149">
            <w:pPr>
              <w:spacing w:before="0" w:after="0"/>
              <w:jc w:val="center"/>
              <w:rPr>
                <w:sz w:val="20"/>
                <w:szCs w:val="20"/>
              </w:rPr>
            </w:pPr>
            <w:r w:rsidRPr="00BD0149">
              <w:rPr>
                <w:sz w:val="20"/>
                <w:szCs w:val="20"/>
              </w:rPr>
              <w:t>2.798</w:t>
            </w:r>
          </w:p>
        </w:tc>
        <w:tc>
          <w:tcPr>
            <w:tcW w:w="1206" w:type="dxa"/>
            <w:noWrap/>
            <w:vAlign w:val="bottom"/>
            <w:hideMark/>
          </w:tcPr>
          <w:p w14:paraId="2B897555"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556"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557" w14:textId="77777777" w:rsidR="00BD0149" w:rsidRPr="00BD0149" w:rsidRDefault="00BD0149" w:rsidP="00BD0149">
            <w:pPr>
              <w:spacing w:before="0" w:after="0"/>
              <w:jc w:val="center"/>
              <w:rPr>
                <w:sz w:val="20"/>
                <w:szCs w:val="20"/>
              </w:rPr>
            </w:pPr>
            <w:r w:rsidRPr="00BD0149">
              <w:rPr>
                <w:sz w:val="20"/>
                <w:szCs w:val="20"/>
              </w:rPr>
              <w:t>4.347</w:t>
            </w:r>
          </w:p>
        </w:tc>
      </w:tr>
      <w:tr w:rsidR="00BD0149" w:rsidRPr="0004371D" w14:paraId="2B897562" w14:textId="77777777" w:rsidTr="00BA0DE0">
        <w:trPr>
          <w:trHeight w:val="300"/>
          <w:jc w:val="center"/>
        </w:trPr>
        <w:tc>
          <w:tcPr>
            <w:tcW w:w="670" w:type="dxa"/>
            <w:noWrap/>
            <w:vAlign w:val="center"/>
            <w:hideMark/>
          </w:tcPr>
          <w:p w14:paraId="2B897559" w14:textId="77777777" w:rsidR="00BD0149" w:rsidRPr="0004371D" w:rsidRDefault="00BD0149" w:rsidP="00BA0DE0">
            <w:pPr>
              <w:spacing w:before="0" w:after="0"/>
              <w:jc w:val="center"/>
              <w:rPr>
                <w:sz w:val="20"/>
                <w:szCs w:val="20"/>
              </w:rPr>
            </w:pPr>
            <w:r w:rsidRPr="0004371D">
              <w:rPr>
                <w:sz w:val="20"/>
                <w:szCs w:val="20"/>
              </w:rPr>
              <w:t>2024</w:t>
            </w:r>
          </w:p>
        </w:tc>
        <w:tc>
          <w:tcPr>
            <w:tcW w:w="968" w:type="dxa"/>
            <w:noWrap/>
            <w:vAlign w:val="bottom"/>
            <w:hideMark/>
          </w:tcPr>
          <w:p w14:paraId="2B89755A"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55B" w14:textId="77777777" w:rsidR="00BD0149" w:rsidRPr="00BD0149" w:rsidRDefault="00BD0149" w:rsidP="00BD0149">
            <w:pPr>
              <w:spacing w:before="0" w:after="0"/>
              <w:jc w:val="center"/>
              <w:rPr>
                <w:sz w:val="20"/>
                <w:szCs w:val="20"/>
              </w:rPr>
            </w:pPr>
            <w:r w:rsidRPr="00BD0149">
              <w:rPr>
                <w:sz w:val="20"/>
                <w:szCs w:val="20"/>
              </w:rPr>
              <w:t>-0.076</w:t>
            </w:r>
          </w:p>
        </w:tc>
        <w:tc>
          <w:tcPr>
            <w:tcW w:w="960" w:type="dxa"/>
            <w:noWrap/>
            <w:vAlign w:val="bottom"/>
            <w:hideMark/>
          </w:tcPr>
          <w:p w14:paraId="2B89755C"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55D" w14:textId="77777777" w:rsidR="00BD0149" w:rsidRPr="00BD0149" w:rsidRDefault="00BD0149" w:rsidP="00BD0149">
            <w:pPr>
              <w:spacing w:before="0" w:after="0"/>
              <w:jc w:val="center"/>
              <w:rPr>
                <w:sz w:val="20"/>
                <w:szCs w:val="20"/>
              </w:rPr>
            </w:pPr>
            <w:r w:rsidRPr="00BD0149">
              <w:rPr>
                <w:sz w:val="20"/>
                <w:szCs w:val="20"/>
              </w:rPr>
              <w:t>1.682</w:t>
            </w:r>
          </w:p>
        </w:tc>
        <w:tc>
          <w:tcPr>
            <w:tcW w:w="825" w:type="dxa"/>
            <w:noWrap/>
            <w:vAlign w:val="bottom"/>
            <w:hideMark/>
          </w:tcPr>
          <w:p w14:paraId="2B89755E" w14:textId="77777777" w:rsidR="00BD0149" w:rsidRPr="00BD0149" w:rsidRDefault="00BD0149" w:rsidP="00BD0149">
            <w:pPr>
              <w:spacing w:before="0" w:after="0"/>
              <w:jc w:val="center"/>
              <w:rPr>
                <w:sz w:val="20"/>
                <w:szCs w:val="20"/>
              </w:rPr>
            </w:pPr>
            <w:r w:rsidRPr="00BD0149">
              <w:rPr>
                <w:sz w:val="20"/>
                <w:szCs w:val="20"/>
              </w:rPr>
              <w:t>2.930</w:t>
            </w:r>
          </w:p>
        </w:tc>
        <w:tc>
          <w:tcPr>
            <w:tcW w:w="1206" w:type="dxa"/>
            <w:noWrap/>
            <w:vAlign w:val="bottom"/>
            <w:hideMark/>
          </w:tcPr>
          <w:p w14:paraId="2B89755F"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560"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561" w14:textId="77777777" w:rsidR="00BD0149" w:rsidRPr="00BD0149" w:rsidRDefault="00BD0149" w:rsidP="00BD0149">
            <w:pPr>
              <w:spacing w:before="0" w:after="0"/>
              <w:jc w:val="center"/>
              <w:rPr>
                <w:sz w:val="20"/>
                <w:szCs w:val="20"/>
              </w:rPr>
            </w:pPr>
            <w:r w:rsidRPr="00BD0149">
              <w:rPr>
                <w:sz w:val="20"/>
                <w:szCs w:val="20"/>
              </w:rPr>
              <w:t>4.687</w:t>
            </w:r>
          </w:p>
        </w:tc>
      </w:tr>
      <w:tr w:rsidR="00BD0149" w:rsidRPr="0004371D" w14:paraId="2B89756C" w14:textId="77777777" w:rsidTr="00BA0DE0">
        <w:trPr>
          <w:trHeight w:val="300"/>
          <w:jc w:val="center"/>
        </w:trPr>
        <w:tc>
          <w:tcPr>
            <w:tcW w:w="670" w:type="dxa"/>
            <w:noWrap/>
            <w:vAlign w:val="center"/>
            <w:hideMark/>
          </w:tcPr>
          <w:p w14:paraId="2B897563" w14:textId="77777777" w:rsidR="00BD0149" w:rsidRPr="0004371D" w:rsidRDefault="00BD0149" w:rsidP="00BA0DE0">
            <w:pPr>
              <w:spacing w:before="0" w:after="0"/>
              <w:jc w:val="center"/>
              <w:rPr>
                <w:sz w:val="20"/>
                <w:szCs w:val="20"/>
              </w:rPr>
            </w:pPr>
            <w:r w:rsidRPr="0004371D">
              <w:rPr>
                <w:sz w:val="20"/>
                <w:szCs w:val="20"/>
              </w:rPr>
              <w:t>2025</w:t>
            </w:r>
          </w:p>
        </w:tc>
        <w:tc>
          <w:tcPr>
            <w:tcW w:w="968" w:type="dxa"/>
            <w:noWrap/>
            <w:vAlign w:val="bottom"/>
            <w:hideMark/>
          </w:tcPr>
          <w:p w14:paraId="2B897564"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565" w14:textId="77777777" w:rsidR="00BD0149" w:rsidRPr="00BD0149" w:rsidRDefault="00BD0149" w:rsidP="00BD0149">
            <w:pPr>
              <w:spacing w:before="0" w:after="0"/>
              <w:jc w:val="center"/>
              <w:rPr>
                <w:sz w:val="20"/>
                <w:szCs w:val="20"/>
              </w:rPr>
            </w:pPr>
            <w:r w:rsidRPr="00BD0149">
              <w:rPr>
                <w:sz w:val="20"/>
                <w:szCs w:val="20"/>
              </w:rPr>
              <w:t>-0.076</w:t>
            </w:r>
          </w:p>
        </w:tc>
        <w:tc>
          <w:tcPr>
            <w:tcW w:w="960" w:type="dxa"/>
            <w:noWrap/>
            <w:vAlign w:val="bottom"/>
            <w:hideMark/>
          </w:tcPr>
          <w:p w14:paraId="2B897566"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567" w14:textId="77777777" w:rsidR="00BD0149" w:rsidRPr="00BD0149" w:rsidRDefault="00BD0149" w:rsidP="00BD0149">
            <w:pPr>
              <w:spacing w:before="0" w:after="0"/>
              <w:jc w:val="center"/>
              <w:rPr>
                <w:sz w:val="20"/>
                <w:szCs w:val="20"/>
              </w:rPr>
            </w:pPr>
            <w:r w:rsidRPr="00BD0149">
              <w:rPr>
                <w:sz w:val="20"/>
                <w:szCs w:val="20"/>
              </w:rPr>
              <w:t>2.070</w:t>
            </w:r>
          </w:p>
        </w:tc>
        <w:tc>
          <w:tcPr>
            <w:tcW w:w="825" w:type="dxa"/>
            <w:noWrap/>
            <w:vAlign w:val="bottom"/>
            <w:hideMark/>
          </w:tcPr>
          <w:p w14:paraId="2B897568" w14:textId="77777777" w:rsidR="00BD0149" w:rsidRPr="00BD0149" w:rsidRDefault="00BD0149" w:rsidP="00BD0149">
            <w:pPr>
              <w:spacing w:before="0" w:after="0"/>
              <w:jc w:val="center"/>
              <w:rPr>
                <w:sz w:val="20"/>
                <w:szCs w:val="20"/>
              </w:rPr>
            </w:pPr>
            <w:r w:rsidRPr="00BD0149">
              <w:rPr>
                <w:sz w:val="20"/>
                <w:szCs w:val="20"/>
              </w:rPr>
              <w:t>3.039</w:t>
            </w:r>
          </w:p>
        </w:tc>
        <w:tc>
          <w:tcPr>
            <w:tcW w:w="1206" w:type="dxa"/>
            <w:noWrap/>
            <w:vAlign w:val="bottom"/>
            <w:hideMark/>
          </w:tcPr>
          <w:p w14:paraId="2B897569"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56A"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56B" w14:textId="77777777" w:rsidR="00BD0149" w:rsidRPr="00BD0149" w:rsidRDefault="00BD0149" w:rsidP="00BD0149">
            <w:pPr>
              <w:spacing w:before="0" w:after="0"/>
              <w:jc w:val="center"/>
              <w:rPr>
                <w:sz w:val="20"/>
                <w:szCs w:val="20"/>
              </w:rPr>
            </w:pPr>
            <w:r w:rsidRPr="00BD0149">
              <w:rPr>
                <w:sz w:val="20"/>
                <w:szCs w:val="20"/>
              </w:rPr>
              <w:t>5.185</w:t>
            </w:r>
          </w:p>
        </w:tc>
      </w:tr>
      <w:tr w:rsidR="00BD0149" w:rsidRPr="0004371D" w14:paraId="2B897576" w14:textId="77777777" w:rsidTr="00BA0DE0">
        <w:trPr>
          <w:trHeight w:val="300"/>
          <w:jc w:val="center"/>
        </w:trPr>
        <w:tc>
          <w:tcPr>
            <w:tcW w:w="670" w:type="dxa"/>
            <w:noWrap/>
            <w:vAlign w:val="center"/>
            <w:hideMark/>
          </w:tcPr>
          <w:p w14:paraId="2B89756D" w14:textId="77777777" w:rsidR="00BD0149" w:rsidRPr="0004371D" w:rsidRDefault="00BD0149" w:rsidP="00BA0DE0">
            <w:pPr>
              <w:spacing w:before="0" w:after="0"/>
              <w:jc w:val="center"/>
              <w:rPr>
                <w:sz w:val="20"/>
                <w:szCs w:val="20"/>
              </w:rPr>
            </w:pPr>
            <w:r w:rsidRPr="0004371D">
              <w:rPr>
                <w:sz w:val="20"/>
                <w:szCs w:val="20"/>
              </w:rPr>
              <w:t>2026</w:t>
            </w:r>
          </w:p>
        </w:tc>
        <w:tc>
          <w:tcPr>
            <w:tcW w:w="968" w:type="dxa"/>
            <w:noWrap/>
            <w:vAlign w:val="bottom"/>
            <w:hideMark/>
          </w:tcPr>
          <w:p w14:paraId="2B89756E"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56F" w14:textId="77777777" w:rsidR="00BD0149" w:rsidRPr="00BD0149" w:rsidRDefault="00BD0149" w:rsidP="00BD0149">
            <w:pPr>
              <w:spacing w:before="0" w:after="0"/>
              <w:jc w:val="center"/>
              <w:rPr>
                <w:sz w:val="20"/>
                <w:szCs w:val="20"/>
              </w:rPr>
            </w:pPr>
            <w:r w:rsidRPr="00BD0149">
              <w:rPr>
                <w:sz w:val="20"/>
                <w:szCs w:val="20"/>
              </w:rPr>
              <w:t>-0.076</w:t>
            </w:r>
          </w:p>
        </w:tc>
        <w:tc>
          <w:tcPr>
            <w:tcW w:w="960" w:type="dxa"/>
            <w:noWrap/>
            <w:vAlign w:val="bottom"/>
            <w:hideMark/>
          </w:tcPr>
          <w:p w14:paraId="2B897570"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571" w14:textId="77777777" w:rsidR="00BD0149" w:rsidRPr="00BD0149" w:rsidRDefault="00BD0149" w:rsidP="00BD0149">
            <w:pPr>
              <w:spacing w:before="0" w:after="0"/>
              <w:jc w:val="center"/>
              <w:rPr>
                <w:sz w:val="20"/>
                <w:szCs w:val="20"/>
              </w:rPr>
            </w:pPr>
            <w:r w:rsidRPr="00BD0149">
              <w:rPr>
                <w:sz w:val="20"/>
                <w:szCs w:val="20"/>
              </w:rPr>
              <w:t>2.458</w:t>
            </w:r>
          </w:p>
        </w:tc>
        <w:tc>
          <w:tcPr>
            <w:tcW w:w="825" w:type="dxa"/>
            <w:noWrap/>
            <w:vAlign w:val="bottom"/>
            <w:hideMark/>
          </w:tcPr>
          <w:p w14:paraId="2B897572" w14:textId="77777777" w:rsidR="00BD0149" w:rsidRPr="00BD0149" w:rsidRDefault="00BD0149" w:rsidP="00BD0149">
            <w:pPr>
              <w:spacing w:before="0" w:after="0"/>
              <w:jc w:val="center"/>
              <w:rPr>
                <w:sz w:val="20"/>
                <w:szCs w:val="20"/>
              </w:rPr>
            </w:pPr>
            <w:r w:rsidRPr="00BD0149">
              <w:rPr>
                <w:sz w:val="20"/>
                <w:szCs w:val="20"/>
              </w:rPr>
              <w:t>3.152</w:t>
            </w:r>
          </w:p>
        </w:tc>
        <w:tc>
          <w:tcPr>
            <w:tcW w:w="1206" w:type="dxa"/>
            <w:noWrap/>
            <w:vAlign w:val="bottom"/>
            <w:hideMark/>
          </w:tcPr>
          <w:p w14:paraId="2B897573"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574"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575" w14:textId="77777777" w:rsidR="00BD0149" w:rsidRPr="00BD0149" w:rsidRDefault="00BD0149" w:rsidP="00BD0149">
            <w:pPr>
              <w:spacing w:before="0" w:after="0"/>
              <w:jc w:val="center"/>
              <w:rPr>
                <w:sz w:val="20"/>
                <w:szCs w:val="20"/>
              </w:rPr>
            </w:pPr>
            <w:r w:rsidRPr="00BD0149">
              <w:rPr>
                <w:sz w:val="20"/>
                <w:szCs w:val="20"/>
              </w:rPr>
              <w:t>5.686</w:t>
            </w:r>
          </w:p>
        </w:tc>
      </w:tr>
      <w:tr w:rsidR="00BD0149" w:rsidRPr="0004371D" w14:paraId="2B897580" w14:textId="77777777" w:rsidTr="00BA0DE0">
        <w:trPr>
          <w:trHeight w:val="300"/>
          <w:jc w:val="center"/>
        </w:trPr>
        <w:tc>
          <w:tcPr>
            <w:tcW w:w="670" w:type="dxa"/>
            <w:noWrap/>
            <w:vAlign w:val="center"/>
            <w:hideMark/>
          </w:tcPr>
          <w:p w14:paraId="2B897577" w14:textId="77777777" w:rsidR="00BD0149" w:rsidRPr="0004371D" w:rsidRDefault="00BD0149" w:rsidP="00BA0DE0">
            <w:pPr>
              <w:spacing w:before="0" w:after="0"/>
              <w:jc w:val="center"/>
              <w:rPr>
                <w:sz w:val="20"/>
                <w:szCs w:val="20"/>
              </w:rPr>
            </w:pPr>
            <w:r w:rsidRPr="0004371D">
              <w:rPr>
                <w:sz w:val="20"/>
                <w:szCs w:val="20"/>
              </w:rPr>
              <w:t>2027</w:t>
            </w:r>
          </w:p>
        </w:tc>
        <w:tc>
          <w:tcPr>
            <w:tcW w:w="968" w:type="dxa"/>
            <w:noWrap/>
            <w:vAlign w:val="bottom"/>
            <w:hideMark/>
          </w:tcPr>
          <w:p w14:paraId="2B897578"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579" w14:textId="77777777" w:rsidR="00BD0149" w:rsidRPr="00BD0149" w:rsidRDefault="00BD0149" w:rsidP="00BD0149">
            <w:pPr>
              <w:spacing w:before="0" w:after="0"/>
              <w:jc w:val="center"/>
              <w:rPr>
                <w:sz w:val="20"/>
                <w:szCs w:val="20"/>
              </w:rPr>
            </w:pPr>
            <w:r w:rsidRPr="00BD0149">
              <w:rPr>
                <w:sz w:val="20"/>
                <w:szCs w:val="20"/>
              </w:rPr>
              <w:t>-0.076</w:t>
            </w:r>
          </w:p>
        </w:tc>
        <w:tc>
          <w:tcPr>
            <w:tcW w:w="960" w:type="dxa"/>
            <w:noWrap/>
            <w:vAlign w:val="bottom"/>
            <w:hideMark/>
          </w:tcPr>
          <w:p w14:paraId="2B89757A"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57B" w14:textId="77777777" w:rsidR="00BD0149" w:rsidRPr="00BD0149" w:rsidRDefault="00BD0149" w:rsidP="00BD0149">
            <w:pPr>
              <w:spacing w:before="0" w:after="0"/>
              <w:jc w:val="center"/>
              <w:rPr>
                <w:sz w:val="20"/>
                <w:szCs w:val="20"/>
              </w:rPr>
            </w:pPr>
            <w:r w:rsidRPr="00BD0149">
              <w:rPr>
                <w:sz w:val="20"/>
                <w:szCs w:val="20"/>
              </w:rPr>
              <w:t>2.719</w:t>
            </w:r>
          </w:p>
        </w:tc>
        <w:tc>
          <w:tcPr>
            <w:tcW w:w="825" w:type="dxa"/>
            <w:noWrap/>
            <w:vAlign w:val="bottom"/>
            <w:hideMark/>
          </w:tcPr>
          <w:p w14:paraId="2B89757C" w14:textId="77777777" w:rsidR="00BD0149" w:rsidRPr="00BD0149" w:rsidRDefault="00BD0149" w:rsidP="00BD0149">
            <w:pPr>
              <w:spacing w:before="0" w:after="0"/>
              <w:jc w:val="center"/>
              <w:rPr>
                <w:sz w:val="20"/>
                <w:szCs w:val="20"/>
              </w:rPr>
            </w:pPr>
            <w:r w:rsidRPr="00BD0149">
              <w:rPr>
                <w:sz w:val="20"/>
                <w:szCs w:val="20"/>
              </w:rPr>
              <w:t>3.269</w:t>
            </w:r>
          </w:p>
        </w:tc>
        <w:tc>
          <w:tcPr>
            <w:tcW w:w="1206" w:type="dxa"/>
            <w:noWrap/>
            <w:vAlign w:val="bottom"/>
            <w:hideMark/>
          </w:tcPr>
          <w:p w14:paraId="2B89757D"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57E"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57F" w14:textId="77777777" w:rsidR="00BD0149" w:rsidRPr="00BD0149" w:rsidRDefault="00BD0149" w:rsidP="00BD0149">
            <w:pPr>
              <w:spacing w:before="0" w:after="0"/>
              <w:jc w:val="center"/>
              <w:rPr>
                <w:sz w:val="20"/>
                <w:szCs w:val="20"/>
              </w:rPr>
            </w:pPr>
            <w:r w:rsidRPr="00BD0149">
              <w:rPr>
                <w:sz w:val="20"/>
                <w:szCs w:val="20"/>
              </w:rPr>
              <w:t>6.064</w:t>
            </w:r>
          </w:p>
        </w:tc>
      </w:tr>
      <w:tr w:rsidR="00BD0149" w:rsidRPr="0004371D" w14:paraId="2B89758A" w14:textId="77777777" w:rsidTr="00BA0DE0">
        <w:trPr>
          <w:trHeight w:val="300"/>
          <w:jc w:val="center"/>
        </w:trPr>
        <w:tc>
          <w:tcPr>
            <w:tcW w:w="670" w:type="dxa"/>
            <w:noWrap/>
            <w:vAlign w:val="center"/>
            <w:hideMark/>
          </w:tcPr>
          <w:p w14:paraId="2B897581" w14:textId="77777777" w:rsidR="00BD0149" w:rsidRPr="0004371D" w:rsidRDefault="00BD0149" w:rsidP="00BA0DE0">
            <w:pPr>
              <w:spacing w:before="0" w:after="0"/>
              <w:jc w:val="center"/>
              <w:rPr>
                <w:sz w:val="20"/>
                <w:szCs w:val="20"/>
              </w:rPr>
            </w:pPr>
            <w:r w:rsidRPr="0004371D">
              <w:rPr>
                <w:sz w:val="20"/>
                <w:szCs w:val="20"/>
              </w:rPr>
              <w:t>2028</w:t>
            </w:r>
          </w:p>
        </w:tc>
        <w:tc>
          <w:tcPr>
            <w:tcW w:w="968" w:type="dxa"/>
            <w:noWrap/>
            <w:vAlign w:val="bottom"/>
            <w:hideMark/>
          </w:tcPr>
          <w:p w14:paraId="2B897582"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583" w14:textId="77777777" w:rsidR="00BD0149" w:rsidRPr="00BD0149" w:rsidRDefault="00BD0149" w:rsidP="00BD0149">
            <w:pPr>
              <w:spacing w:before="0" w:after="0"/>
              <w:jc w:val="center"/>
              <w:rPr>
                <w:sz w:val="20"/>
                <w:szCs w:val="20"/>
              </w:rPr>
            </w:pPr>
            <w:r w:rsidRPr="00BD0149">
              <w:rPr>
                <w:sz w:val="20"/>
                <w:szCs w:val="20"/>
              </w:rPr>
              <w:t>-0.076</w:t>
            </w:r>
          </w:p>
        </w:tc>
        <w:tc>
          <w:tcPr>
            <w:tcW w:w="960" w:type="dxa"/>
            <w:noWrap/>
            <w:vAlign w:val="bottom"/>
            <w:hideMark/>
          </w:tcPr>
          <w:p w14:paraId="2B897584"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585" w14:textId="77777777" w:rsidR="00BD0149" w:rsidRPr="00BD0149" w:rsidRDefault="00BD0149" w:rsidP="00BD0149">
            <w:pPr>
              <w:spacing w:before="0" w:after="0"/>
              <w:jc w:val="center"/>
              <w:rPr>
                <w:sz w:val="20"/>
                <w:szCs w:val="20"/>
              </w:rPr>
            </w:pPr>
            <w:r w:rsidRPr="00BD0149">
              <w:rPr>
                <w:sz w:val="20"/>
                <w:szCs w:val="20"/>
              </w:rPr>
              <w:t>2.960</w:t>
            </w:r>
          </w:p>
        </w:tc>
        <w:tc>
          <w:tcPr>
            <w:tcW w:w="825" w:type="dxa"/>
            <w:noWrap/>
            <w:vAlign w:val="bottom"/>
            <w:hideMark/>
          </w:tcPr>
          <w:p w14:paraId="2B897586" w14:textId="77777777" w:rsidR="00BD0149" w:rsidRPr="00BD0149" w:rsidRDefault="00BD0149" w:rsidP="00BD0149">
            <w:pPr>
              <w:spacing w:before="0" w:after="0"/>
              <w:jc w:val="center"/>
              <w:rPr>
                <w:sz w:val="20"/>
                <w:szCs w:val="20"/>
              </w:rPr>
            </w:pPr>
            <w:r w:rsidRPr="00BD0149">
              <w:rPr>
                <w:sz w:val="20"/>
                <w:szCs w:val="20"/>
              </w:rPr>
              <w:t>3.390</w:t>
            </w:r>
          </w:p>
        </w:tc>
        <w:tc>
          <w:tcPr>
            <w:tcW w:w="1206" w:type="dxa"/>
            <w:noWrap/>
            <w:vAlign w:val="bottom"/>
            <w:hideMark/>
          </w:tcPr>
          <w:p w14:paraId="2B897587"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588"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589" w14:textId="77777777" w:rsidR="00BD0149" w:rsidRPr="00BD0149" w:rsidRDefault="00BD0149" w:rsidP="00BD0149">
            <w:pPr>
              <w:spacing w:before="0" w:after="0"/>
              <w:jc w:val="center"/>
              <w:rPr>
                <w:sz w:val="20"/>
                <w:szCs w:val="20"/>
              </w:rPr>
            </w:pPr>
            <w:r w:rsidRPr="00BD0149">
              <w:rPr>
                <w:sz w:val="20"/>
                <w:szCs w:val="20"/>
              </w:rPr>
              <w:t>6.426</w:t>
            </w:r>
          </w:p>
        </w:tc>
      </w:tr>
      <w:tr w:rsidR="00BD0149" w:rsidRPr="0004371D" w14:paraId="2B897594" w14:textId="77777777" w:rsidTr="00BA0DE0">
        <w:trPr>
          <w:trHeight w:val="300"/>
          <w:jc w:val="center"/>
        </w:trPr>
        <w:tc>
          <w:tcPr>
            <w:tcW w:w="670" w:type="dxa"/>
            <w:noWrap/>
            <w:vAlign w:val="center"/>
            <w:hideMark/>
          </w:tcPr>
          <w:p w14:paraId="2B89758B" w14:textId="77777777" w:rsidR="00BD0149" w:rsidRPr="0004371D" w:rsidRDefault="00BD0149" w:rsidP="00BA0DE0">
            <w:pPr>
              <w:spacing w:before="0" w:after="0"/>
              <w:jc w:val="center"/>
              <w:rPr>
                <w:sz w:val="20"/>
                <w:szCs w:val="20"/>
              </w:rPr>
            </w:pPr>
            <w:r w:rsidRPr="0004371D">
              <w:rPr>
                <w:sz w:val="20"/>
                <w:szCs w:val="20"/>
              </w:rPr>
              <w:t>2029</w:t>
            </w:r>
          </w:p>
        </w:tc>
        <w:tc>
          <w:tcPr>
            <w:tcW w:w="968" w:type="dxa"/>
            <w:noWrap/>
            <w:vAlign w:val="bottom"/>
            <w:hideMark/>
          </w:tcPr>
          <w:p w14:paraId="2B89758C"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58D" w14:textId="77777777" w:rsidR="00BD0149" w:rsidRPr="00BD0149" w:rsidRDefault="00BD0149" w:rsidP="00BD0149">
            <w:pPr>
              <w:spacing w:before="0" w:after="0"/>
              <w:jc w:val="center"/>
              <w:rPr>
                <w:sz w:val="20"/>
                <w:szCs w:val="20"/>
              </w:rPr>
            </w:pPr>
            <w:r w:rsidRPr="00BD0149">
              <w:rPr>
                <w:sz w:val="20"/>
                <w:szCs w:val="20"/>
              </w:rPr>
              <w:t>-0.076</w:t>
            </w:r>
          </w:p>
        </w:tc>
        <w:tc>
          <w:tcPr>
            <w:tcW w:w="960" w:type="dxa"/>
            <w:noWrap/>
            <w:vAlign w:val="bottom"/>
            <w:hideMark/>
          </w:tcPr>
          <w:p w14:paraId="2B89758E"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58F" w14:textId="77777777" w:rsidR="00BD0149" w:rsidRPr="00BD0149" w:rsidRDefault="00BD0149" w:rsidP="00BD0149">
            <w:pPr>
              <w:spacing w:before="0" w:after="0"/>
              <w:jc w:val="center"/>
              <w:rPr>
                <w:sz w:val="20"/>
                <w:szCs w:val="20"/>
              </w:rPr>
            </w:pPr>
            <w:r w:rsidRPr="00BD0149">
              <w:rPr>
                <w:sz w:val="20"/>
                <w:szCs w:val="20"/>
              </w:rPr>
              <w:t>3.159</w:t>
            </w:r>
          </w:p>
        </w:tc>
        <w:tc>
          <w:tcPr>
            <w:tcW w:w="825" w:type="dxa"/>
            <w:noWrap/>
            <w:vAlign w:val="bottom"/>
            <w:hideMark/>
          </w:tcPr>
          <w:p w14:paraId="2B897590" w14:textId="77777777" w:rsidR="00BD0149" w:rsidRPr="00BD0149" w:rsidRDefault="00BD0149" w:rsidP="00BD0149">
            <w:pPr>
              <w:spacing w:before="0" w:after="0"/>
              <w:jc w:val="center"/>
              <w:rPr>
                <w:sz w:val="20"/>
                <w:szCs w:val="20"/>
              </w:rPr>
            </w:pPr>
            <w:r w:rsidRPr="00BD0149">
              <w:rPr>
                <w:sz w:val="20"/>
                <w:szCs w:val="20"/>
              </w:rPr>
              <w:t>3.515</w:t>
            </w:r>
          </w:p>
        </w:tc>
        <w:tc>
          <w:tcPr>
            <w:tcW w:w="1206" w:type="dxa"/>
            <w:noWrap/>
            <w:vAlign w:val="bottom"/>
            <w:hideMark/>
          </w:tcPr>
          <w:p w14:paraId="2B897591"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592"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593" w14:textId="77777777" w:rsidR="00BD0149" w:rsidRPr="00BD0149" w:rsidRDefault="00BD0149" w:rsidP="00BD0149">
            <w:pPr>
              <w:spacing w:before="0" w:after="0"/>
              <w:jc w:val="center"/>
              <w:rPr>
                <w:sz w:val="20"/>
                <w:szCs w:val="20"/>
              </w:rPr>
            </w:pPr>
            <w:r w:rsidRPr="00BD0149">
              <w:rPr>
                <w:sz w:val="20"/>
                <w:szCs w:val="20"/>
              </w:rPr>
              <w:t>6.750</w:t>
            </w:r>
          </w:p>
        </w:tc>
      </w:tr>
      <w:tr w:rsidR="00BD0149" w:rsidRPr="0004371D" w14:paraId="2B89759E" w14:textId="77777777" w:rsidTr="00BA0DE0">
        <w:trPr>
          <w:trHeight w:val="300"/>
          <w:jc w:val="center"/>
        </w:trPr>
        <w:tc>
          <w:tcPr>
            <w:tcW w:w="670" w:type="dxa"/>
            <w:noWrap/>
            <w:vAlign w:val="center"/>
            <w:hideMark/>
          </w:tcPr>
          <w:p w14:paraId="2B897595" w14:textId="77777777" w:rsidR="00BD0149" w:rsidRPr="0004371D" w:rsidRDefault="00BD0149" w:rsidP="00BA0DE0">
            <w:pPr>
              <w:spacing w:before="0" w:after="0"/>
              <w:jc w:val="center"/>
              <w:rPr>
                <w:sz w:val="20"/>
                <w:szCs w:val="20"/>
              </w:rPr>
            </w:pPr>
            <w:r w:rsidRPr="0004371D">
              <w:rPr>
                <w:sz w:val="20"/>
                <w:szCs w:val="20"/>
              </w:rPr>
              <w:t>2030</w:t>
            </w:r>
          </w:p>
        </w:tc>
        <w:tc>
          <w:tcPr>
            <w:tcW w:w="968" w:type="dxa"/>
            <w:noWrap/>
            <w:vAlign w:val="bottom"/>
            <w:hideMark/>
          </w:tcPr>
          <w:p w14:paraId="2B897596" w14:textId="77777777" w:rsidR="00BD0149" w:rsidRPr="00BD0149" w:rsidRDefault="00BD0149" w:rsidP="00BD0149">
            <w:pPr>
              <w:spacing w:before="0" w:after="0"/>
              <w:jc w:val="center"/>
              <w:rPr>
                <w:sz w:val="20"/>
                <w:szCs w:val="20"/>
              </w:rPr>
            </w:pPr>
            <w:r w:rsidRPr="00BD0149">
              <w:rPr>
                <w:sz w:val="20"/>
                <w:szCs w:val="20"/>
              </w:rPr>
              <w:t>5.392</w:t>
            </w:r>
          </w:p>
        </w:tc>
        <w:tc>
          <w:tcPr>
            <w:tcW w:w="1094" w:type="dxa"/>
            <w:noWrap/>
            <w:vAlign w:val="bottom"/>
            <w:hideMark/>
          </w:tcPr>
          <w:p w14:paraId="2B897597" w14:textId="77777777" w:rsidR="00BD0149" w:rsidRPr="00BD0149" w:rsidRDefault="00BD0149" w:rsidP="00BD0149">
            <w:pPr>
              <w:spacing w:before="0" w:after="0"/>
              <w:jc w:val="center"/>
              <w:rPr>
                <w:sz w:val="20"/>
                <w:szCs w:val="20"/>
              </w:rPr>
            </w:pPr>
            <w:r w:rsidRPr="00BD0149">
              <w:rPr>
                <w:sz w:val="20"/>
                <w:szCs w:val="20"/>
              </w:rPr>
              <w:t>-0.076</w:t>
            </w:r>
          </w:p>
        </w:tc>
        <w:tc>
          <w:tcPr>
            <w:tcW w:w="960" w:type="dxa"/>
            <w:noWrap/>
            <w:vAlign w:val="bottom"/>
            <w:hideMark/>
          </w:tcPr>
          <w:p w14:paraId="2B897598"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599" w14:textId="77777777" w:rsidR="00BD0149" w:rsidRPr="00BD0149" w:rsidRDefault="00BD0149" w:rsidP="00BD0149">
            <w:pPr>
              <w:spacing w:before="0" w:after="0"/>
              <w:jc w:val="center"/>
              <w:rPr>
                <w:sz w:val="20"/>
                <w:szCs w:val="20"/>
              </w:rPr>
            </w:pPr>
            <w:r w:rsidRPr="00BD0149">
              <w:rPr>
                <w:sz w:val="20"/>
                <w:szCs w:val="20"/>
              </w:rPr>
              <w:t>3.225</w:t>
            </w:r>
          </w:p>
        </w:tc>
        <w:tc>
          <w:tcPr>
            <w:tcW w:w="825" w:type="dxa"/>
            <w:noWrap/>
            <w:vAlign w:val="bottom"/>
            <w:hideMark/>
          </w:tcPr>
          <w:p w14:paraId="2B89759A" w14:textId="77777777" w:rsidR="00BD0149" w:rsidRPr="00BD0149" w:rsidRDefault="00BD0149" w:rsidP="00BD0149">
            <w:pPr>
              <w:spacing w:before="0" w:after="0"/>
              <w:jc w:val="center"/>
              <w:rPr>
                <w:sz w:val="20"/>
                <w:szCs w:val="20"/>
              </w:rPr>
            </w:pPr>
            <w:r w:rsidRPr="00BD0149">
              <w:rPr>
                <w:sz w:val="20"/>
                <w:szCs w:val="20"/>
              </w:rPr>
              <w:t>3.643</w:t>
            </w:r>
          </w:p>
        </w:tc>
        <w:tc>
          <w:tcPr>
            <w:tcW w:w="1206" w:type="dxa"/>
            <w:noWrap/>
            <w:vAlign w:val="bottom"/>
            <w:hideMark/>
          </w:tcPr>
          <w:p w14:paraId="2B89759B"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59C"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59D" w14:textId="77777777" w:rsidR="00BD0149" w:rsidRPr="00BD0149" w:rsidRDefault="00BD0149" w:rsidP="00BD0149">
            <w:pPr>
              <w:spacing w:before="0" w:after="0"/>
              <w:jc w:val="center"/>
              <w:rPr>
                <w:sz w:val="20"/>
                <w:szCs w:val="20"/>
              </w:rPr>
            </w:pPr>
            <w:r w:rsidRPr="00BD0149">
              <w:rPr>
                <w:sz w:val="20"/>
                <w:szCs w:val="20"/>
              </w:rPr>
              <w:t>1.552</w:t>
            </w:r>
          </w:p>
        </w:tc>
      </w:tr>
      <w:tr w:rsidR="00BD0149" w:rsidRPr="0004371D" w14:paraId="2B8975A8" w14:textId="77777777" w:rsidTr="00BA0DE0">
        <w:trPr>
          <w:trHeight w:val="300"/>
          <w:jc w:val="center"/>
        </w:trPr>
        <w:tc>
          <w:tcPr>
            <w:tcW w:w="670" w:type="dxa"/>
            <w:noWrap/>
            <w:vAlign w:val="center"/>
            <w:hideMark/>
          </w:tcPr>
          <w:p w14:paraId="2B89759F" w14:textId="77777777" w:rsidR="00BD0149" w:rsidRPr="0004371D" w:rsidRDefault="00BD0149" w:rsidP="00BA0DE0">
            <w:pPr>
              <w:spacing w:before="0" w:after="0"/>
              <w:jc w:val="center"/>
              <w:rPr>
                <w:sz w:val="20"/>
                <w:szCs w:val="20"/>
              </w:rPr>
            </w:pPr>
            <w:r w:rsidRPr="0004371D">
              <w:rPr>
                <w:sz w:val="20"/>
                <w:szCs w:val="20"/>
              </w:rPr>
              <w:t>2031</w:t>
            </w:r>
          </w:p>
        </w:tc>
        <w:tc>
          <w:tcPr>
            <w:tcW w:w="968" w:type="dxa"/>
            <w:noWrap/>
            <w:vAlign w:val="bottom"/>
            <w:hideMark/>
          </w:tcPr>
          <w:p w14:paraId="2B8975A0"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5A1" w14:textId="77777777" w:rsidR="00BD0149" w:rsidRPr="00BD0149" w:rsidRDefault="00BD0149" w:rsidP="00BD0149">
            <w:pPr>
              <w:spacing w:before="0" w:after="0"/>
              <w:jc w:val="center"/>
              <w:rPr>
                <w:sz w:val="20"/>
                <w:szCs w:val="20"/>
              </w:rPr>
            </w:pPr>
            <w:r w:rsidRPr="00BD0149">
              <w:rPr>
                <w:sz w:val="20"/>
                <w:szCs w:val="20"/>
              </w:rPr>
              <w:t>-0.076</w:t>
            </w:r>
          </w:p>
        </w:tc>
        <w:tc>
          <w:tcPr>
            <w:tcW w:w="960" w:type="dxa"/>
            <w:noWrap/>
            <w:vAlign w:val="bottom"/>
            <w:hideMark/>
          </w:tcPr>
          <w:p w14:paraId="2B8975A2"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5A3" w14:textId="77777777" w:rsidR="00BD0149" w:rsidRPr="00BD0149" w:rsidRDefault="00BD0149" w:rsidP="00BD0149">
            <w:pPr>
              <w:spacing w:before="0" w:after="0"/>
              <w:jc w:val="center"/>
              <w:rPr>
                <w:sz w:val="20"/>
                <w:szCs w:val="20"/>
              </w:rPr>
            </w:pPr>
            <w:r w:rsidRPr="00BD0149">
              <w:rPr>
                <w:sz w:val="20"/>
                <w:szCs w:val="20"/>
              </w:rPr>
              <w:t>9.178</w:t>
            </w:r>
          </w:p>
        </w:tc>
        <w:tc>
          <w:tcPr>
            <w:tcW w:w="825" w:type="dxa"/>
            <w:noWrap/>
            <w:vAlign w:val="bottom"/>
            <w:hideMark/>
          </w:tcPr>
          <w:p w14:paraId="2B8975A4" w14:textId="77777777" w:rsidR="00BD0149" w:rsidRPr="00BD0149" w:rsidRDefault="00BD0149" w:rsidP="00BD0149">
            <w:pPr>
              <w:spacing w:before="0" w:after="0"/>
              <w:jc w:val="center"/>
              <w:rPr>
                <w:sz w:val="20"/>
                <w:szCs w:val="20"/>
              </w:rPr>
            </w:pPr>
            <w:r w:rsidRPr="00BD0149">
              <w:rPr>
                <w:sz w:val="20"/>
                <w:szCs w:val="20"/>
              </w:rPr>
              <w:t>3.834</w:t>
            </w:r>
          </w:p>
        </w:tc>
        <w:tc>
          <w:tcPr>
            <w:tcW w:w="1206" w:type="dxa"/>
            <w:noWrap/>
            <w:vAlign w:val="bottom"/>
            <w:hideMark/>
          </w:tcPr>
          <w:p w14:paraId="2B8975A5"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5A6"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5A7" w14:textId="77777777" w:rsidR="00BD0149" w:rsidRPr="00BD0149" w:rsidRDefault="00BD0149" w:rsidP="00BD0149">
            <w:pPr>
              <w:spacing w:before="0" w:after="0"/>
              <w:jc w:val="center"/>
              <w:rPr>
                <w:sz w:val="20"/>
                <w:szCs w:val="20"/>
              </w:rPr>
            </w:pPr>
            <w:r w:rsidRPr="00BD0149">
              <w:rPr>
                <w:sz w:val="20"/>
                <w:szCs w:val="20"/>
              </w:rPr>
              <w:t>13.088</w:t>
            </w:r>
          </w:p>
        </w:tc>
      </w:tr>
      <w:tr w:rsidR="00BD0149" w:rsidRPr="0004371D" w14:paraId="2B8975B2" w14:textId="77777777" w:rsidTr="00BA0DE0">
        <w:trPr>
          <w:trHeight w:val="300"/>
          <w:jc w:val="center"/>
        </w:trPr>
        <w:tc>
          <w:tcPr>
            <w:tcW w:w="670" w:type="dxa"/>
            <w:noWrap/>
            <w:vAlign w:val="center"/>
            <w:hideMark/>
          </w:tcPr>
          <w:p w14:paraId="2B8975A9" w14:textId="77777777" w:rsidR="00BD0149" w:rsidRPr="0004371D" w:rsidRDefault="00BD0149" w:rsidP="00BA0DE0">
            <w:pPr>
              <w:spacing w:before="0" w:after="0"/>
              <w:jc w:val="center"/>
              <w:rPr>
                <w:sz w:val="20"/>
                <w:szCs w:val="20"/>
              </w:rPr>
            </w:pPr>
            <w:r w:rsidRPr="0004371D">
              <w:rPr>
                <w:sz w:val="20"/>
                <w:szCs w:val="20"/>
              </w:rPr>
              <w:lastRenderedPageBreak/>
              <w:t>2032</w:t>
            </w:r>
          </w:p>
        </w:tc>
        <w:tc>
          <w:tcPr>
            <w:tcW w:w="968" w:type="dxa"/>
            <w:noWrap/>
            <w:vAlign w:val="bottom"/>
            <w:hideMark/>
          </w:tcPr>
          <w:p w14:paraId="2B8975AA"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5AB" w14:textId="77777777" w:rsidR="00BD0149" w:rsidRPr="00BD0149" w:rsidRDefault="00BD0149" w:rsidP="00BD0149">
            <w:pPr>
              <w:spacing w:before="0" w:after="0"/>
              <w:jc w:val="center"/>
              <w:rPr>
                <w:sz w:val="20"/>
                <w:szCs w:val="20"/>
              </w:rPr>
            </w:pPr>
            <w:r w:rsidRPr="00BD0149">
              <w:rPr>
                <w:sz w:val="20"/>
                <w:szCs w:val="20"/>
              </w:rPr>
              <w:t>-0.076</w:t>
            </w:r>
          </w:p>
        </w:tc>
        <w:tc>
          <w:tcPr>
            <w:tcW w:w="960" w:type="dxa"/>
            <w:noWrap/>
            <w:vAlign w:val="bottom"/>
            <w:hideMark/>
          </w:tcPr>
          <w:p w14:paraId="2B8975AC"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5AD" w14:textId="77777777" w:rsidR="00BD0149" w:rsidRPr="00BD0149" w:rsidRDefault="00BD0149" w:rsidP="00BD0149">
            <w:pPr>
              <w:spacing w:before="0" w:after="0"/>
              <w:jc w:val="center"/>
              <w:rPr>
                <w:sz w:val="20"/>
                <w:szCs w:val="20"/>
              </w:rPr>
            </w:pPr>
            <w:r w:rsidRPr="00BD0149">
              <w:rPr>
                <w:sz w:val="20"/>
                <w:szCs w:val="20"/>
              </w:rPr>
              <w:t>12.708</w:t>
            </w:r>
          </w:p>
        </w:tc>
        <w:tc>
          <w:tcPr>
            <w:tcW w:w="825" w:type="dxa"/>
            <w:noWrap/>
            <w:vAlign w:val="bottom"/>
            <w:hideMark/>
          </w:tcPr>
          <w:p w14:paraId="2B8975AE" w14:textId="77777777" w:rsidR="00BD0149" w:rsidRPr="00BD0149" w:rsidRDefault="00BD0149" w:rsidP="00BD0149">
            <w:pPr>
              <w:spacing w:before="0" w:after="0"/>
              <w:jc w:val="center"/>
              <w:rPr>
                <w:sz w:val="20"/>
                <w:szCs w:val="20"/>
              </w:rPr>
            </w:pPr>
            <w:r w:rsidRPr="00BD0149">
              <w:rPr>
                <w:sz w:val="20"/>
                <w:szCs w:val="20"/>
              </w:rPr>
              <w:t>4.064</w:t>
            </w:r>
          </w:p>
        </w:tc>
        <w:tc>
          <w:tcPr>
            <w:tcW w:w="1206" w:type="dxa"/>
            <w:noWrap/>
            <w:vAlign w:val="bottom"/>
            <w:hideMark/>
          </w:tcPr>
          <w:p w14:paraId="2B8975AF"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5B0"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5B1" w14:textId="77777777" w:rsidR="00BD0149" w:rsidRPr="00BD0149" w:rsidRDefault="00BD0149" w:rsidP="00BD0149">
            <w:pPr>
              <w:spacing w:before="0" w:after="0"/>
              <w:jc w:val="center"/>
              <w:rPr>
                <w:sz w:val="20"/>
                <w:szCs w:val="20"/>
              </w:rPr>
            </w:pPr>
            <w:r w:rsidRPr="00BD0149">
              <w:rPr>
                <w:sz w:val="20"/>
                <w:szCs w:val="20"/>
              </w:rPr>
              <w:t>16.848</w:t>
            </w:r>
          </w:p>
        </w:tc>
      </w:tr>
      <w:tr w:rsidR="00BD0149" w:rsidRPr="0004371D" w14:paraId="2B8975BC" w14:textId="77777777" w:rsidTr="00BA0DE0">
        <w:trPr>
          <w:trHeight w:val="300"/>
          <w:jc w:val="center"/>
        </w:trPr>
        <w:tc>
          <w:tcPr>
            <w:tcW w:w="670" w:type="dxa"/>
            <w:noWrap/>
            <w:vAlign w:val="center"/>
            <w:hideMark/>
          </w:tcPr>
          <w:p w14:paraId="2B8975B3" w14:textId="77777777" w:rsidR="00BD0149" w:rsidRPr="0004371D" w:rsidRDefault="00BD0149" w:rsidP="00BA0DE0">
            <w:pPr>
              <w:spacing w:before="0" w:after="0"/>
              <w:jc w:val="center"/>
              <w:rPr>
                <w:sz w:val="20"/>
                <w:szCs w:val="20"/>
              </w:rPr>
            </w:pPr>
            <w:r w:rsidRPr="0004371D">
              <w:rPr>
                <w:sz w:val="20"/>
                <w:szCs w:val="20"/>
              </w:rPr>
              <w:t>2033</w:t>
            </w:r>
          </w:p>
        </w:tc>
        <w:tc>
          <w:tcPr>
            <w:tcW w:w="968" w:type="dxa"/>
            <w:noWrap/>
            <w:vAlign w:val="bottom"/>
            <w:hideMark/>
          </w:tcPr>
          <w:p w14:paraId="2B8975B4"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5B5" w14:textId="77777777" w:rsidR="00BD0149" w:rsidRPr="00BD0149" w:rsidRDefault="00BD0149" w:rsidP="00BD0149">
            <w:pPr>
              <w:spacing w:before="0" w:after="0"/>
              <w:jc w:val="center"/>
              <w:rPr>
                <w:sz w:val="20"/>
                <w:szCs w:val="20"/>
              </w:rPr>
            </w:pPr>
            <w:r w:rsidRPr="00BD0149">
              <w:rPr>
                <w:sz w:val="20"/>
                <w:szCs w:val="20"/>
              </w:rPr>
              <w:t>-0.076</w:t>
            </w:r>
          </w:p>
        </w:tc>
        <w:tc>
          <w:tcPr>
            <w:tcW w:w="960" w:type="dxa"/>
            <w:noWrap/>
            <w:vAlign w:val="bottom"/>
            <w:hideMark/>
          </w:tcPr>
          <w:p w14:paraId="2B8975B6"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5B7" w14:textId="77777777" w:rsidR="00BD0149" w:rsidRPr="00BD0149" w:rsidRDefault="00BD0149" w:rsidP="00BD0149">
            <w:pPr>
              <w:spacing w:before="0" w:after="0"/>
              <w:jc w:val="center"/>
              <w:rPr>
                <w:sz w:val="20"/>
                <w:szCs w:val="20"/>
              </w:rPr>
            </w:pPr>
            <w:r w:rsidRPr="00BD0149">
              <w:rPr>
                <w:sz w:val="20"/>
                <w:szCs w:val="20"/>
              </w:rPr>
              <w:t>19.068</w:t>
            </w:r>
          </w:p>
        </w:tc>
        <w:tc>
          <w:tcPr>
            <w:tcW w:w="825" w:type="dxa"/>
            <w:noWrap/>
            <w:vAlign w:val="bottom"/>
            <w:hideMark/>
          </w:tcPr>
          <w:p w14:paraId="2B8975B8" w14:textId="77777777" w:rsidR="00BD0149" w:rsidRPr="00BD0149" w:rsidRDefault="00BD0149" w:rsidP="00BD0149">
            <w:pPr>
              <w:spacing w:before="0" w:after="0"/>
              <w:jc w:val="center"/>
              <w:rPr>
                <w:sz w:val="20"/>
                <w:szCs w:val="20"/>
              </w:rPr>
            </w:pPr>
            <w:r w:rsidRPr="00BD0149">
              <w:rPr>
                <w:sz w:val="20"/>
                <w:szCs w:val="20"/>
              </w:rPr>
              <w:t>4.752</w:t>
            </w:r>
          </w:p>
        </w:tc>
        <w:tc>
          <w:tcPr>
            <w:tcW w:w="1206" w:type="dxa"/>
            <w:noWrap/>
            <w:vAlign w:val="bottom"/>
            <w:hideMark/>
          </w:tcPr>
          <w:p w14:paraId="2B8975B9"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5BA"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5BB" w14:textId="77777777" w:rsidR="00BD0149" w:rsidRPr="00BD0149" w:rsidRDefault="00BD0149" w:rsidP="00BD0149">
            <w:pPr>
              <w:spacing w:before="0" w:after="0"/>
              <w:jc w:val="center"/>
              <w:rPr>
                <w:sz w:val="20"/>
                <w:szCs w:val="20"/>
              </w:rPr>
            </w:pPr>
            <w:r w:rsidRPr="00BD0149">
              <w:rPr>
                <w:sz w:val="20"/>
                <w:szCs w:val="20"/>
              </w:rPr>
              <w:t>23.896</w:t>
            </w:r>
          </w:p>
        </w:tc>
      </w:tr>
      <w:tr w:rsidR="00BD0149" w:rsidRPr="0004371D" w14:paraId="2B8975C6" w14:textId="77777777" w:rsidTr="00BA0DE0">
        <w:trPr>
          <w:trHeight w:val="300"/>
          <w:jc w:val="center"/>
        </w:trPr>
        <w:tc>
          <w:tcPr>
            <w:tcW w:w="670" w:type="dxa"/>
            <w:noWrap/>
            <w:vAlign w:val="center"/>
            <w:hideMark/>
          </w:tcPr>
          <w:p w14:paraId="2B8975BD" w14:textId="77777777" w:rsidR="00BD0149" w:rsidRPr="0004371D" w:rsidRDefault="00BD0149" w:rsidP="00BA0DE0">
            <w:pPr>
              <w:spacing w:before="0" w:after="0"/>
              <w:jc w:val="center"/>
              <w:rPr>
                <w:sz w:val="20"/>
                <w:szCs w:val="20"/>
              </w:rPr>
            </w:pPr>
            <w:r w:rsidRPr="0004371D">
              <w:rPr>
                <w:sz w:val="20"/>
                <w:szCs w:val="20"/>
              </w:rPr>
              <w:t>2034</w:t>
            </w:r>
          </w:p>
        </w:tc>
        <w:tc>
          <w:tcPr>
            <w:tcW w:w="968" w:type="dxa"/>
            <w:noWrap/>
            <w:vAlign w:val="bottom"/>
            <w:hideMark/>
          </w:tcPr>
          <w:p w14:paraId="2B8975BE"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5BF" w14:textId="77777777" w:rsidR="00BD0149" w:rsidRPr="00BD0149" w:rsidRDefault="00BD0149" w:rsidP="00BD0149">
            <w:pPr>
              <w:spacing w:before="0" w:after="0"/>
              <w:jc w:val="center"/>
              <w:rPr>
                <w:sz w:val="20"/>
                <w:szCs w:val="20"/>
              </w:rPr>
            </w:pPr>
            <w:r w:rsidRPr="00BD0149">
              <w:rPr>
                <w:sz w:val="20"/>
                <w:szCs w:val="20"/>
              </w:rPr>
              <w:t>-0.076</w:t>
            </w:r>
          </w:p>
        </w:tc>
        <w:tc>
          <w:tcPr>
            <w:tcW w:w="960" w:type="dxa"/>
            <w:noWrap/>
            <w:vAlign w:val="bottom"/>
            <w:hideMark/>
          </w:tcPr>
          <w:p w14:paraId="2B8975C0"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5C1" w14:textId="77777777" w:rsidR="00BD0149" w:rsidRPr="00BD0149" w:rsidRDefault="00BD0149" w:rsidP="00BD0149">
            <w:pPr>
              <w:spacing w:before="0" w:after="0"/>
              <w:jc w:val="center"/>
              <w:rPr>
                <w:sz w:val="20"/>
                <w:szCs w:val="20"/>
              </w:rPr>
            </w:pPr>
            <w:r w:rsidRPr="00BD0149">
              <w:rPr>
                <w:sz w:val="20"/>
                <w:szCs w:val="20"/>
              </w:rPr>
              <w:t>28.725</w:t>
            </w:r>
          </w:p>
        </w:tc>
        <w:tc>
          <w:tcPr>
            <w:tcW w:w="825" w:type="dxa"/>
            <w:noWrap/>
            <w:vAlign w:val="bottom"/>
            <w:hideMark/>
          </w:tcPr>
          <w:p w14:paraId="2B8975C2" w14:textId="77777777" w:rsidR="00BD0149" w:rsidRPr="00BD0149" w:rsidRDefault="00BD0149" w:rsidP="00BD0149">
            <w:pPr>
              <w:spacing w:before="0" w:after="0"/>
              <w:jc w:val="center"/>
              <w:rPr>
                <w:sz w:val="20"/>
                <w:szCs w:val="20"/>
              </w:rPr>
            </w:pPr>
            <w:r w:rsidRPr="00BD0149">
              <w:rPr>
                <w:sz w:val="20"/>
                <w:szCs w:val="20"/>
              </w:rPr>
              <w:t>7.117</w:t>
            </w:r>
          </w:p>
        </w:tc>
        <w:tc>
          <w:tcPr>
            <w:tcW w:w="1206" w:type="dxa"/>
            <w:noWrap/>
            <w:vAlign w:val="bottom"/>
            <w:hideMark/>
          </w:tcPr>
          <w:p w14:paraId="2B8975C3"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5C4"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5C5" w14:textId="77777777" w:rsidR="00BD0149" w:rsidRPr="00BD0149" w:rsidRDefault="00BD0149" w:rsidP="00BD0149">
            <w:pPr>
              <w:spacing w:before="0" w:after="0"/>
              <w:jc w:val="center"/>
              <w:rPr>
                <w:sz w:val="20"/>
                <w:szCs w:val="20"/>
              </w:rPr>
            </w:pPr>
            <w:r w:rsidRPr="00BD0149">
              <w:rPr>
                <w:sz w:val="20"/>
                <w:szCs w:val="20"/>
              </w:rPr>
              <w:t>35.917</w:t>
            </w:r>
          </w:p>
        </w:tc>
      </w:tr>
      <w:tr w:rsidR="00BD0149" w:rsidRPr="0004371D" w14:paraId="2B8975D0" w14:textId="77777777" w:rsidTr="00BA0DE0">
        <w:trPr>
          <w:trHeight w:val="300"/>
          <w:jc w:val="center"/>
        </w:trPr>
        <w:tc>
          <w:tcPr>
            <w:tcW w:w="670" w:type="dxa"/>
            <w:noWrap/>
            <w:vAlign w:val="center"/>
            <w:hideMark/>
          </w:tcPr>
          <w:p w14:paraId="2B8975C7" w14:textId="77777777" w:rsidR="00BD0149" w:rsidRPr="0004371D" w:rsidRDefault="00BD0149" w:rsidP="00BA0DE0">
            <w:pPr>
              <w:spacing w:before="0" w:after="0"/>
              <w:jc w:val="center"/>
              <w:rPr>
                <w:sz w:val="20"/>
                <w:szCs w:val="20"/>
              </w:rPr>
            </w:pPr>
            <w:r w:rsidRPr="0004371D">
              <w:rPr>
                <w:sz w:val="20"/>
                <w:szCs w:val="20"/>
              </w:rPr>
              <w:t>2035</w:t>
            </w:r>
          </w:p>
        </w:tc>
        <w:tc>
          <w:tcPr>
            <w:tcW w:w="968" w:type="dxa"/>
            <w:noWrap/>
            <w:vAlign w:val="bottom"/>
            <w:hideMark/>
          </w:tcPr>
          <w:p w14:paraId="2B8975C8"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5C9" w14:textId="77777777" w:rsidR="00BD0149" w:rsidRPr="00BD0149" w:rsidRDefault="00BD0149" w:rsidP="00BD0149">
            <w:pPr>
              <w:spacing w:before="0" w:after="0"/>
              <w:jc w:val="center"/>
              <w:rPr>
                <w:sz w:val="20"/>
                <w:szCs w:val="20"/>
              </w:rPr>
            </w:pPr>
            <w:r w:rsidRPr="00BD0149">
              <w:rPr>
                <w:sz w:val="20"/>
                <w:szCs w:val="20"/>
              </w:rPr>
              <w:t>-0.076</w:t>
            </w:r>
          </w:p>
        </w:tc>
        <w:tc>
          <w:tcPr>
            <w:tcW w:w="960" w:type="dxa"/>
            <w:noWrap/>
            <w:vAlign w:val="bottom"/>
            <w:hideMark/>
          </w:tcPr>
          <w:p w14:paraId="2B8975CA"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5CB" w14:textId="77777777" w:rsidR="00BD0149" w:rsidRPr="00BD0149" w:rsidRDefault="00BD0149" w:rsidP="00BD0149">
            <w:pPr>
              <w:spacing w:before="0" w:after="0"/>
              <w:jc w:val="center"/>
              <w:rPr>
                <w:sz w:val="20"/>
                <w:szCs w:val="20"/>
              </w:rPr>
            </w:pPr>
            <w:r w:rsidRPr="00BD0149">
              <w:rPr>
                <w:sz w:val="20"/>
                <w:szCs w:val="20"/>
              </w:rPr>
              <w:t>36.284</w:t>
            </w:r>
          </w:p>
        </w:tc>
        <w:tc>
          <w:tcPr>
            <w:tcW w:w="825" w:type="dxa"/>
            <w:noWrap/>
            <w:vAlign w:val="bottom"/>
            <w:hideMark/>
          </w:tcPr>
          <w:p w14:paraId="2B8975CC" w14:textId="77777777" w:rsidR="00BD0149" w:rsidRPr="00BD0149" w:rsidRDefault="00BD0149" w:rsidP="00BD0149">
            <w:pPr>
              <w:spacing w:before="0" w:after="0"/>
              <w:jc w:val="center"/>
              <w:rPr>
                <w:sz w:val="20"/>
                <w:szCs w:val="20"/>
              </w:rPr>
            </w:pPr>
            <w:r w:rsidRPr="00BD0149">
              <w:rPr>
                <w:sz w:val="20"/>
                <w:szCs w:val="20"/>
              </w:rPr>
              <w:t>9.838</w:t>
            </w:r>
          </w:p>
        </w:tc>
        <w:tc>
          <w:tcPr>
            <w:tcW w:w="1206" w:type="dxa"/>
            <w:noWrap/>
            <w:vAlign w:val="bottom"/>
            <w:hideMark/>
          </w:tcPr>
          <w:p w14:paraId="2B8975CD"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5CE"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5CF" w14:textId="77777777" w:rsidR="00BD0149" w:rsidRPr="00BD0149" w:rsidRDefault="00BD0149" w:rsidP="00BD0149">
            <w:pPr>
              <w:spacing w:before="0" w:after="0"/>
              <w:jc w:val="center"/>
              <w:rPr>
                <w:sz w:val="20"/>
                <w:szCs w:val="20"/>
              </w:rPr>
            </w:pPr>
            <w:r w:rsidRPr="00BD0149">
              <w:rPr>
                <w:sz w:val="20"/>
                <w:szCs w:val="20"/>
              </w:rPr>
              <w:t>46.197</w:t>
            </w:r>
          </w:p>
        </w:tc>
      </w:tr>
      <w:tr w:rsidR="00BD0149" w:rsidRPr="0004371D" w14:paraId="2B8975DA" w14:textId="77777777" w:rsidTr="00BA0DE0">
        <w:trPr>
          <w:trHeight w:val="315"/>
          <w:jc w:val="center"/>
        </w:trPr>
        <w:tc>
          <w:tcPr>
            <w:tcW w:w="670" w:type="dxa"/>
            <w:tcBorders>
              <w:bottom w:val="single" w:sz="4" w:space="0" w:color="000000"/>
            </w:tcBorders>
            <w:noWrap/>
            <w:vAlign w:val="center"/>
            <w:hideMark/>
          </w:tcPr>
          <w:p w14:paraId="2B8975D1" w14:textId="77777777" w:rsidR="00BD0149" w:rsidRPr="0004371D" w:rsidRDefault="00BD0149" w:rsidP="00BA0DE0">
            <w:pPr>
              <w:spacing w:before="0" w:after="0"/>
              <w:jc w:val="center"/>
              <w:rPr>
                <w:sz w:val="20"/>
                <w:szCs w:val="20"/>
              </w:rPr>
            </w:pPr>
            <w:r w:rsidRPr="0004371D">
              <w:rPr>
                <w:sz w:val="20"/>
                <w:szCs w:val="20"/>
              </w:rPr>
              <w:t>2036</w:t>
            </w:r>
          </w:p>
        </w:tc>
        <w:tc>
          <w:tcPr>
            <w:tcW w:w="968" w:type="dxa"/>
            <w:tcBorders>
              <w:bottom w:val="single" w:sz="4" w:space="0" w:color="000000"/>
            </w:tcBorders>
            <w:noWrap/>
            <w:vAlign w:val="bottom"/>
            <w:hideMark/>
          </w:tcPr>
          <w:p w14:paraId="2B8975D2" w14:textId="77777777" w:rsidR="00BD0149" w:rsidRPr="00BD0149" w:rsidRDefault="00BD0149" w:rsidP="00BD0149">
            <w:pPr>
              <w:spacing w:before="0" w:after="0"/>
              <w:jc w:val="center"/>
              <w:rPr>
                <w:sz w:val="20"/>
                <w:szCs w:val="20"/>
              </w:rPr>
            </w:pPr>
            <w:r w:rsidRPr="00BD0149">
              <w:rPr>
                <w:sz w:val="20"/>
                <w:szCs w:val="20"/>
              </w:rPr>
              <w:t>0.000</w:t>
            </w:r>
          </w:p>
        </w:tc>
        <w:tc>
          <w:tcPr>
            <w:tcW w:w="1094" w:type="dxa"/>
            <w:tcBorders>
              <w:bottom w:val="single" w:sz="4" w:space="0" w:color="000000"/>
            </w:tcBorders>
            <w:noWrap/>
            <w:vAlign w:val="bottom"/>
            <w:hideMark/>
          </w:tcPr>
          <w:p w14:paraId="2B8975D3" w14:textId="77777777" w:rsidR="00BD0149" w:rsidRPr="00BD0149" w:rsidRDefault="00BD0149" w:rsidP="00BD0149">
            <w:pPr>
              <w:spacing w:before="0" w:after="0"/>
              <w:jc w:val="center"/>
              <w:rPr>
                <w:sz w:val="20"/>
                <w:szCs w:val="20"/>
              </w:rPr>
            </w:pPr>
            <w:r w:rsidRPr="00BD0149">
              <w:rPr>
                <w:sz w:val="20"/>
                <w:szCs w:val="20"/>
              </w:rPr>
              <w:t>-0.076</w:t>
            </w:r>
          </w:p>
        </w:tc>
        <w:tc>
          <w:tcPr>
            <w:tcW w:w="960" w:type="dxa"/>
            <w:tcBorders>
              <w:bottom w:val="single" w:sz="4" w:space="0" w:color="000000"/>
            </w:tcBorders>
            <w:noWrap/>
            <w:vAlign w:val="bottom"/>
            <w:hideMark/>
          </w:tcPr>
          <w:p w14:paraId="2B8975D4" w14:textId="77777777" w:rsidR="00BD0149" w:rsidRPr="00BD0149" w:rsidRDefault="00BD0149" w:rsidP="00BD0149">
            <w:pPr>
              <w:spacing w:before="0" w:after="0"/>
              <w:jc w:val="center"/>
              <w:rPr>
                <w:sz w:val="20"/>
                <w:szCs w:val="20"/>
              </w:rPr>
            </w:pPr>
            <w:r w:rsidRPr="00BD0149">
              <w:rPr>
                <w:sz w:val="20"/>
                <w:szCs w:val="20"/>
              </w:rPr>
              <w:t>0.000</w:t>
            </w:r>
          </w:p>
        </w:tc>
        <w:tc>
          <w:tcPr>
            <w:tcW w:w="866" w:type="dxa"/>
            <w:tcBorders>
              <w:bottom w:val="single" w:sz="4" w:space="0" w:color="000000"/>
            </w:tcBorders>
            <w:noWrap/>
            <w:vAlign w:val="bottom"/>
            <w:hideMark/>
          </w:tcPr>
          <w:p w14:paraId="2B8975D5" w14:textId="77777777" w:rsidR="00BD0149" w:rsidRPr="00BD0149" w:rsidRDefault="00BD0149" w:rsidP="00BD0149">
            <w:pPr>
              <w:spacing w:before="0" w:after="0"/>
              <w:jc w:val="center"/>
              <w:rPr>
                <w:sz w:val="20"/>
                <w:szCs w:val="20"/>
              </w:rPr>
            </w:pPr>
            <w:r w:rsidRPr="00BD0149">
              <w:rPr>
                <w:sz w:val="20"/>
                <w:szCs w:val="20"/>
              </w:rPr>
              <w:t>39.385</w:t>
            </w:r>
          </w:p>
        </w:tc>
        <w:tc>
          <w:tcPr>
            <w:tcW w:w="825" w:type="dxa"/>
            <w:tcBorders>
              <w:bottom w:val="single" w:sz="4" w:space="0" w:color="000000"/>
            </w:tcBorders>
            <w:noWrap/>
            <w:vAlign w:val="bottom"/>
            <w:hideMark/>
          </w:tcPr>
          <w:p w14:paraId="2B8975D6" w14:textId="77777777" w:rsidR="00BD0149" w:rsidRPr="00BD0149" w:rsidRDefault="00BD0149" w:rsidP="00BD0149">
            <w:pPr>
              <w:spacing w:before="0" w:after="0"/>
              <w:jc w:val="center"/>
              <w:rPr>
                <w:sz w:val="20"/>
                <w:szCs w:val="20"/>
              </w:rPr>
            </w:pPr>
            <w:r w:rsidRPr="00BD0149">
              <w:rPr>
                <w:sz w:val="20"/>
                <w:szCs w:val="20"/>
              </w:rPr>
              <w:t>11.133</w:t>
            </w:r>
          </w:p>
        </w:tc>
        <w:tc>
          <w:tcPr>
            <w:tcW w:w="1206" w:type="dxa"/>
            <w:tcBorders>
              <w:bottom w:val="single" w:sz="4" w:space="0" w:color="000000"/>
            </w:tcBorders>
            <w:noWrap/>
            <w:vAlign w:val="bottom"/>
            <w:hideMark/>
          </w:tcPr>
          <w:p w14:paraId="2B8975D7" w14:textId="77777777" w:rsidR="00BD0149" w:rsidRPr="00BD0149" w:rsidRDefault="00BD0149" w:rsidP="00BD0149">
            <w:pPr>
              <w:spacing w:before="0" w:after="0"/>
              <w:jc w:val="center"/>
              <w:rPr>
                <w:sz w:val="20"/>
                <w:szCs w:val="20"/>
              </w:rPr>
            </w:pPr>
            <w:r w:rsidRPr="00BD0149">
              <w:rPr>
                <w:sz w:val="20"/>
                <w:szCs w:val="20"/>
              </w:rPr>
              <w:t>0.000</w:t>
            </w:r>
          </w:p>
        </w:tc>
        <w:tc>
          <w:tcPr>
            <w:tcW w:w="1139" w:type="dxa"/>
            <w:tcBorders>
              <w:bottom w:val="single" w:sz="4" w:space="0" w:color="000000"/>
            </w:tcBorders>
            <w:noWrap/>
            <w:vAlign w:val="bottom"/>
            <w:hideMark/>
          </w:tcPr>
          <w:p w14:paraId="2B8975D8" w14:textId="77777777" w:rsidR="00BD0149" w:rsidRPr="00BD0149" w:rsidRDefault="00BD0149" w:rsidP="00BD0149">
            <w:pPr>
              <w:spacing w:before="0" w:after="0"/>
              <w:jc w:val="center"/>
              <w:rPr>
                <w:sz w:val="20"/>
                <w:szCs w:val="20"/>
              </w:rPr>
            </w:pPr>
            <w:r w:rsidRPr="00BD0149">
              <w:rPr>
                <w:sz w:val="20"/>
                <w:szCs w:val="20"/>
              </w:rPr>
              <w:t>0.000</w:t>
            </w:r>
          </w:p>
        </w:tc>
        <w:tc>
          <w:tcPr>
            <w:tcW w:w="905" w:type="dxa"/>
            <w:tcBorders>
              <w:bottom w:val="single" w:sz="4" w:space="0" w:color="000000"/>
            </w:tcBorders>
            <w:noWrap/>
            <w:vAlign w:val="bottom"/>
            <w:hideMark/>
          </w:tcPr>
          <w:p w14:paraId="2B8975D9" w14:textId="77777777" w:rsidR="00BD0149" w:rsidRPr="00BD0149" w:rsidRDefault="00BD0149" w:rsidP="00BD0149">
            <w:pPr>
              <w:spacing w:before="0" w:after="0"/>
              <w:jc w:val="center"/>
              <w:rPr>
                <w:sz w:val="20"/>
                <w:szCs w:val="20"/>
              </w:rPr>
            </w:pPr>
            <w:r w:rsidRPr="00BD0149">
              <w:rPr>
                <w:sz w:val="20"/>
                <w:szCs w:val="20"/>
              </w:rPr>
              <w:t>50.593</w:t>
            </w:r>
          </w:p>
        </w:tc>
      </w:tr>
      <w:tr w:rsidR="00BD0149" w:rsidRPr="00BD0149" w14:paraId="2B8975E4" w14:textId="77777777" w:rsidTr="00BA0DE0">
        <w:trPr>
          <w:trHeight w:val="315"/>
          <w:jc w:val="center"/>
        </w:trPr>
        <w:tc>
          <w:tcPr>
            <w:tcW w:w="670" w:type="dxa"/>
            <w:tcBorders>
              <w:left w:val="nil"/>
              <w:bottom w:val="nil"/>
            </w:tcBorders>
            <w:noWrap/>
            <w:vAlign w:val="center"/>
            <w:hideMark/>
          </w:tcPr>
          <w:p w14:paraId="2B8975DB" w14:textId="77777777" w:rsidR="00BD0149" w:rsidRPr="0004371D" w:rsidRDefault="00BD0149" w:rsidP="00BA0DE0">
            <w:pPr>
              <w:spacing w:before="0" w:after="0"/>
              <w:jc w:val="center"/>
              <w:rPr>
                <w:b/>
                <w:bCs/>
                <w:sz w:val="20"/>
                <w:szCs w:val="20"/>
              </w:rPr>
            </w:pPr>
          </w:p>
        </w:tc>
        <w:tc>
          <w:tcPr>
            <w:tcW w:w="968" w:type="dxa"/>
            <w:tcBorders>
              <w:bottom w:val="single" w:sz="4" w:space="0" w:color="000000"/>
              <w:right w:val="nil"/>
            </w:tcBorders>
            <w:noWrap/>
            <w:vAlign w:val="bottom"/>
            <w:hideMark/>
          </w:tcPr>
          <w:p w14:paraId="2B8975DC" w14:textId="77777777" w:rsidR="00BD0149" w:rsidRPr="00BD0149" w:rsidRDefault="00BD0149" w:rsidP="00BD0149">
            <w:pPr>
              <w:spacing w:before="0" w:after="0"/>
              <w:jc w:val="center"/>
              <w:rPr>
                <w:b/>
                <w:sz w:val="20"/>
                <w:szCs w:val="20"/>
              </w:rPr>
            </w:pPr>
            <w:r w:rsidRPr="00BD0149">
              <w:rPr>
                <w:b/>
                <w:sz w:val="20"/>
                <w:szCs w:val="20"/>
              </w:rPr>
              <w:t>55.736</w:t>
            </w:r>
          </w:p>
        </w:tc>
        <w:tc>
          <w:tcPr>
            <w:tcW w:w="1094" w:type="dxa"/>
            <w:tcBorders>
              <w:left w:val="nil"/>
              <w:bottom w:val="single" w:sz="4" w:space="0" w:color="000000"/>
              <w:right w:val="nil"/>
            </w:tcBorders>
            <w:noWrap/>
            <w:vAlign w:val="bottom"/>
            <w:hideMark/>
          </w:tcPr>
          <w:p w14:paraId="2B8975DD" w14:textId="77777777" w:rsidR="00BD0149" w:rsidRPr="00BD0149" w:rsidRDefault="00BD0149" w:rsidP="00BD0149">
            <w:pPr>
              <w:spacing w:before="0" w:after="0"/>
              <w:jc w:val="center"/>
              <w:rPr>
                <w:b/>
                <w:sz w:val="20"/>
                <w:szCs w:val="20"/>
              </w:rPr>
            </w:pPr>
            <w:r w:rsidRPr="00BD0149">
              <w:rPr>
                <w:b/>
                <w:sz w:val="20"/>
                <w:szCs w:val="20"/>
              </w:rPr>
              <w:t>-0.768</w:t>
            </w:r>
          </w:p>
        </w:tc>
        <w:tc>
          <w:tcPr>
            <w:tcW w:w="960" w:type="dxa"/>
            <w:tcBorders>
              <w:left w:val="nil"/>
              <w:bottom w:val="single" w:sz="4" w:space="0" w:color="000000"/>
              <w:right w:val="nil"/>
            </w:tcBorders>
            <w:noWrap/>
            <w:vAlign w:val="bottom"/>
            <w:hideMark/>
          </w:tcPr>
          <w:p w14:paraId="2B8975DE" w14:textId="77777777" w:rsidR="00BD0149" w:rsidRPr="00BD0149" w:rsidRDefault="00BD0149" w:rsidP="00BD0149">
            <w:pPr>
              <w:spacing w:before="0" w:after="0"/>
              <w:jc w:val="center"/>
              <w:rPr>
                <w:b/>
                <w:sz w:val="20"/>
                <w:szCs w:val="20"/>
              </w:rPr>
            </w:pPr>
            <w:r w:rsidRPr="00BD0149">
              <w:rPr>
                <w:b/>
                <w:sz w:val="20"/>
                <w:szCs w:val="20"/>
              </w:rPr>
              <w:t>0.000</w:t>
            </w:r>
          </w:p>
        </w:tc>
        <w:tc>
          <w:tcPr>
            <w:tcW w:w="866" w:type="dxa"/>
            <w:tcBorders>
              <w:left w:val="nil"/>
              <w:bottom w:val="single" w:sz="4" w:space="0" w:color="000000"/>
              <w:right w:val="nil"/>
            </w:tcBorders>
            <w:noWrap/>
            <w:vAlign w:val="bottom"/>
            <w:hideMark/>
          </w:tcPr>
          <w:p w14:paraId="2B8975DF" w14:textId="77777777" w:rsidR="00BD0149" w:rsidRPr="00BD0149" w:rsidRDefault="00BD0149" w:rsidP="00BD0149">
            <w:pPr>
              <w:spacing w:before="0" w:after="0"/>
              <w:jc w:val="center"/>
              <w:rPr>
                <w:b/>
                <w:sz w:val="20"/>
                <w:szCs w:val="20"/>
              </w:rPr>
            </w:pPr>
            <w:r w:rsidRPr="00BD0149">
              <w:rPr>
                <w:b/>
                <w:sz w:val="20"/>
                <w:szCs w:val="20"/>
              </w:rPr>
              <w:t>186.538</w:t>
            </w:r>
          </w:p>
        </w:tc>
        <w:tc>
          <w:tcPr>
            <w:tcW w:w="825" w:type="dxa"/>
            <w:tcBorders>
              <w:left w:val="nil"/>
              <w:bottom w:val="single" w:sz="4" w:space="0" w:color="000000"/>
              <w:right w:val="nil"/>
            </w:tcBorders>
            <w:noWrap/>
            <w:vAlign w:val="bottom"/>
            <w:hideMark/>
          </w:tcPr>
          <w:p w14:paraId="2B8975E0" w14:textId="77777777" w:rsidR="00BD0149" w:rsidRPr="00BD0149" w:rsidRDefault="00BD0149" w:rsidP="00BD0149">
            <w:pPr>
              <w:spacing w:before="0" w:after="0"/>
              <w:jc w:val="center"/>
              <w:rPr>
                <w:b/>
                <w:sz w:val="20"/>
                <w:szCs w:val="20"/>
              </w:rPr>
            </w:pPr>
            <w:r w:rsidRPr="00BD0149">
              <w:rPr>
                <w:b/>
                <w:sz w:val="20"/>
                <w:szCs w:val="20"/>
              </w:rPr>
              <w:t>77.598</w:t>
            </w:r>
          </w:p>
        </w:tc>
        <w:tc>
          <w:tcPr>
            <w:tcW w:w="1206" w:type="dxa"/>
            <w:tcBorders>
              <w:left w:val="nil"/>
              <w:bottom w:val="single" w:sz="4" w:space="0" w:color="000000"/>
              <w:right w:val="nil"/>
            </w:tcBorders>
            <w:noWrap/>
            <w:vAlign w:val="bottom"/>
            <w:hideMark/>
          </w:tcPr>
          <w:p w14:paraId="2B8975E1" w14:textId="77777777" w:rsidR="00BD0149" w:rsidRPr="00BD0149" w:rsidRDefault="00BD0149" w:rsidP="00BD0149">
            <w:pPr>
              <w:spacing w:before="0" w:after="0"/>
              <w:jc w:val="center"/>
              <w:rPr>
                <w:b/>
                <w:sz w:val="20"/>
                <w:szCs w:val="20"/>
              </w:rPr>
            </w:pPr>
            <w:r w:rsidRPr="00BD0149">
              <w:rPr>
                <w:b/>
                <w:sz w:val="20"/>
                <w:szCs w:val="20"/>
              </w:rPr>
              <w:t>0.000</w:t>
            </w:r>
          </w:p>
        </w:tc>
        <w:tc>
          <w:tcPr>
            <w:tcW w:w="1139" w:type="dxa"/>
            <w:tcBorders>
              <w:left w:val="nil"/>
              <w:bottom w:val="single" w:sz="4" w:space="0" w:color="000000"/>
              <w:right w:val="nil"/>
            </w:tcBorders>
            <w:noWrap/>
            <w:vAlign w:val="bottom"/>
            <w:hideMark/>
          </w:tcPr>
          <w:p w14:paraId="2B8975E2" w14:textId="77777777" w:rsidR="00BD0149" w:rsidRPr="00BD0149" w:rsidRDefault="00BD0149" w:rsidP="00BD0149">
            <w:pPr>
              <w:spacing w:before="0" w:after="0"/>
              <w:jc w:val="center"/>
              <w:rPr>
                <w:b/>
                <w:sz w:val="20"/>
                <w:szCs w:val="20"/>
              </w:rPr>
            </w:pPr>
            <w:r w:rsidRPr="00BD0149">
              <w:rPr>
                <w:b/>
                <w:sz w:val="20"/>
                <w:szCs w:val="20"/>
              </w:rPr>
              <w:t>0.000</w:t>
            </w:r>
          </w:p>
        </w:tc>
        <w:tc>
          <w:tcPr>
            <w:tcW w:w="905" w:type="dxa"/>
            <w:tcBorders>
              <w:left w:val="nil"/>
              <w:bottom w:val="single" w:sz="4" w:space="0" w:color="000000"/>
            </w:tcBorders>
            <w:noWrap/>
            <w:vAlign w:val="bottom"/>
            <w:hideMark/>
          </w:tcPr>
          <w:p w14:paraId="2B8975E3" w14:textId="77777777" w:rsidR="00BD0149" w:rsidRPr="00BD0149" w:rsidRDefault="00BD0149" w:rsidP="00BD0149">
            <w:pPr>
              <w:spacing w:before="0" w:after="0"/>
              <w:jc w:val="center"/>
              <w:rPr>
                <w:b/>
                <w:sz w:val="20"/>
                <w:szCs w:val="20"/>
              </w:rPr>
            </w:pPr>
            <w:r w:rsidRPr="00BD0149">
              <w:rPr>
                <w:b/>
                <w:sz w:val="20"/>
                <w:szCs w:val="20"/>
              </w:rPr>
              <w:t>209.168</w:t>
            </w:r>
          </w:p>
        </w:tc>
      </w:tr>
      <w:tr w:rsidR="00BD0149" w:rsidRPr="00BD0149" w14:paraId="2B8975EE" w14:textId="77777777" w:rsidTr="00BA0DE0">
        <w:trPr>
          <w:trHeight w:val="315"/>
          <w:jc w:val="center"/>
        </w:trPr>
        <w:tc>
          <w:tcPr>
            <w:tcW w:w="670" w:type="dxa"/>
            <w:tcBorders>
              <w:top w:val="nil"/>
              <w:left w:val="nil"/>
              <w:bottom w:val="nil"/>
              <w:right w:val="nil"/>
            </w:tcBorders>
            <w:noWrap/>
            <w:vAlign w:val="center"/>
            <w:hideMark/>
          </w:tcPr>
          <w:p w14:paraId="2B8975E5" w14:textId="77777777" w:rsidR="00BD0149" w:rsidRPr="0004371D" w:rsidRDefault="00BD0149" w:rsidP="00BA0DE0">
            <w:pPr>
              <w:spacing w:before="0" w:after="0"/>
              <w:jc w:val="center"/>
              <w:rPr>
                <w:b/>
                <w:bCs/>
                <w:sz w:val="20"/>
                <w:szCs w:val="20"/>
              </w:rPr>
            </w:pPr>
          </w:p>
        </w:tc>
        <w:tc>
          <w:tcPr>
            <w:tcW w:w="968" w:type="dxa"/>
            <w:tcBorders>
              <w:top w:val="single" w:sz="4" w:space="0" w:color="000000"/>
              <w:left w:val="nil"/>
              <w:bottom w:val="nil"/>
              <w:right w:val="nil"/>
            </w:tcBorders>
            <w:noWrap/>
            <w:vAlign w:val="center"/>
            <w:hideMark/>
          </w:tcPr>
          <w:p w14:paraId="2B8975E6" w14:textId="77777777" w:rsidR="00BD0149" w:rsidRPr="00BD0149" w:rsidRDefault="00BD0149" w:rsidP="00BA0DE0">
            <w:pPr>
              <w:spacing w:before="0" w:after="0"/>
              <w:jc w:val="center"/>
              <w:rPr>
                <w:b/>
                <w:sz w:val="20"/>
                <w:szCs w:val="20"/>
              </w:rPr>
            </w:pPr>
          </w:p>
        </w:tc>
        <w:tc>
          <w:tcPr>
            <w:tcW w:w="1094" w:type="dxa"/>
            <w:tcBorders>
              <w:top w:val="single" w:sz="4" w:space="0" w:color="000000"/>
              <w:left w:val="nil"/>
              <w:bottom w:val="nil"/>
              <w:right w:val="nil"/>
            </w:tcBorders>
            <w:noWrap/>
            <w:vAlign w:val="center"/>
            <w:hideMark/>
          </w:tcPr>
          <w:p w14:paraId="2B8975E7" w14:textId="77777777" w:rsidR="00BD0149" w:rsidRPr="00BD0149" w:rsidRDefault="00BD0149" w:rsidP="00BA0DE0">
            <w:pPr>
              <w:spacing w:before="0" w:after="0"/>
              <w:jc w:val="center"/>
              <w:rPr>
                <w:b/>
                <w:sz w:val="20"/>
                <w:szCs w:val="20"/>
              </w:rPr>
            </w:pPr>
          </w:p>
        </w:tc>
        <w:tc>
          <w:tcPr>
            <w:tcW w:w="960" w:type="dxa"/>
            <w:tcBorders>
              <w:top w:val="single" w:sz="4" w:space="0" w:color="000000"/>
              <w:left w:val="nil"/>
              <w:bottom w:val="nil"/>
              <w:right w:val="nil"/>
            </w:tcBorders>
            <w:noWrap/>
            <w:vAlign w:val="center"/>
            <w:hideMark/>
          </w:tcPr>
          <w:p w14:paraId="2B8975E8" w14:textId="77777777" w:rsidR="00BD0149" w:rsidRPr="00BD0149" w:rsidRDefault="00BD0149" w:rsidP="00BA0DE0">
            <w:pPr>
              <w:spacing w:before="0" w:after="0"/>
              <w:jc w:val="center"/>
              <w:rPr>
                <w:b/>
                <w:sz w:val="20"/>
                <w:szCs w:val="20"/>
              </w:rPr>
            </w:pPr>
          </w:p>
        </w:tc>
        <w:tc>
          <w:tcPr>
            <w:tcW w:w="866" w:type="dxa"/>
            <w:tcBorders>
              <w:top w:val="single" w:sz="4" w:space="0" w:color="000000"/>
              <w:left w:val="nil"/>
              <w:bottom w:val="nil"/>
              <w:right w:val="nil"/>
            </w:tcBorders>
            <w:noWrap/>
            <w:vAlign w:val="center"/>
            <w:hideMark/>
          </w:tcPr>
          <w:p w14:paraId="2B8975E9" w14:textId="77777777" w:rsidR="00BD0149" w:rsidRPr="00BD0149" w:rsidRDefault="00BD0149" w:rsidP="00BA0DE0">
            <w:pPr>
              <w:spacing w:before="0" w:after="0"/>
              <w:jc w:val="center"/>
              <w:rPr>
                <w:b/>
                <w:sz w:val="20"/>
                <w:szCs w:val="20"/>
              </w:rPr>
            </w:pPr>
          </w:p>
        </w:tc>
        <w:tc>
          <w:tcPr>
            <w:tcW w:w="825" w:type="dxa"/>
            <w:tcBorders>
              <w:top w:val="single" w:sz="4" w:space="0" w:color="000000"/>
              <w:left w:val="nil"/>
              <w:bottom w:val="nil"/>
              <w:right w:val="nil"/>
            </w:tcBorders>
            <w:noWrap/>
            <w:vAlign w:val="center"/>
            <w:hideMark/>
          </w:tcPr>
          <w:p w14:paraId="2B8975EA" w14:textId="77777777" w:rsidR="00BD0149" w:rsidRPr="00BD0149" w:rsidRDefault="00BD0149" w:rsidP="00BA0DE0">
            <w:pPr>
              <w:spacing w:before="0" w:after="0"/>
              <w:jc w:val="center"/>
              <w:rPr>
                <w:b/>
                <w:sz w:val="20"/>
                <w:szCs w:val="20"/>
              </w:rPr>
            </w:pPr>
          </w:p>
        </w:tc>
        <w:tc>
          <w:tcPr>
            <w:tcW w:w="1206" w:type="dxa"/>
            <w:tcBorders>
              <w:top w:val="single" w:sz="4" w:space="0" w:color="000000"/>
              <w:left w:val="nil"/>
              <w:bottom w:val="nil"/>
              <w:right w:val="nil"/>
            </w:tcBorders>
            <w:noWrap/>
            <w:vAlign w:val="center"/>
            <w:hideMark/>
          </w:tcPr>
          <w:p w14:paraId="2B8975EB" w14:textId="77777777" w:rsidR="00BD0149" w:rsidRPr="00BD0149" w:rsidRDefault="00BD0149" w:rsidP="00BA0DE0">
            <w:pPr>
              <w:spacing w:before="0" w:after="0"/>
              <w:jc w:val="center"/>
              <w:rPr>
                <w:b/>
                <w:sz w:val="20"/>
                <w:szCs w:val="20"/>
              </w:rPr>
            </w:pPr>
          </w:p>
        </w:tc>
        <w:tc>
          <w:tcPr>
            <w:tcW w:w="1139" w:type="dxa"/>
            <w:tcBorders>
              <w:top w:val="single" w:sz="4" w:space="0" w:color="000000"/>
              <w:left w:val="nil"/>
              <w:bottom w:val="nil"/>
              <w:right w:val="nil"/>
            </w:tcBorders>
            <w:noWrap/>
            <w:vAlign w:val="center"/>
            <w:hideMark/>
          </w:tcPr>
          <w:p w14:paraId="2B8975EC" w14:textId="77777777" w:rsidR="00BD0149" w:rsidRPr="00BD0149" w:rsidRDefault="00BD0149" w:rsidP="00BA0DE0">
            <w:pPr>
              <w:spacing w:before="0" w:after="0"/>
              <w:jc w:val="center"/>
              <w:rPr>
                <w:b/>
                <w:sz w:val="20"/>
                <w:szCs w:val="20"/>
              </w:rPr>
            </w:pPr>
          </w:p>
        </w:tc>
        <w:tc>
          <w:tcPr>
            <w:tcW w:w="905" w:type="dxa"/>
            <w:tcBorders>
              <w:top w:val="single" w:sz="4" w:space="0" w:color="000000"/>
              <w:left w:val="nil"/>
              <w:bottom w:val="nil"/>
              <w:right w:val="nil"/>
            </w:tcBorders>
            <w:noWrap/>
            <w:vAlign w:val="center"/>
            <w:hideMark/>
          </w:tcPr>
          <w:p w14:paraId="2B8975ED" w14:textId="77777777" w:rsidR="00BD0149" w:rsidRPr="00BD0149" w:rsidRDefault="00BD0149" w:rsidP="00BA0DE0">
            <w:pPr>
              <w:spacing w:before="0" w:after="0"/>
              <w:jc w:val="center"/>
              <w:rPr>
                <w:b/>
                <w:sz w:val="20"/>
                <w:szCs w:val="20"/>
              </w:rPr>
            </w:pPr>
          </w:p>
        </w:tc>
      </w:tr>
      <w:tr w:rsidR="00BD0149" w:rsidRPr="00BD0149" w14:paraId="2B8975F8" w14:textId="77777777" w:rsidTr="00BA0DE0">
        <w:trPr>
          <w:trHeight w:val="315"/>
          <w:jc w:val="center"/>
        </w:trPr>
        <w:tc>
          <w:tcPr>
            <w:tcW w:w="670" w:type="dxa"/>
            <w:tcBorders>
              <w:top w:val="nil"/>
              <w:left w:val="nil"/>
              <w:bottom w:val="nil"/>
              <w:right w:val="nil"/>
            </w:tcBorders>
            <w:noWrap/>
            <w:vAlign w:val="center"/>
            <w:hideMark/>
          </w:tcPr>
          <w:p w14:paraId="2B8975EF" w14:textId="77777777" w:rsidR="00BD0149" w:rsidRPr="0004371D" w:rsidRDefault="00BD0149" w:rsidP="00BA0DE0">
            <w:pPr>
              <w:spacing w:before="0" w:after="0"/>
              <w:jc w:val="center"/>
              <w:rPr>
                <w:b/>
                <w:bCs/>
                <w:sz w:val="20"/>
                <w:szCs w:val="20"/>
              </w:rPr>
            </w:pPr>
          </w:p>
        </w:tc>
        <w:tc>
          <w:tcPr>
            <w:tcW w:w="968" w:type="dxa"/>
            <w:tcBorders>
              <w:top w:val="nil"/>
              <w:left w:val="nil"/>
              <w:bottom w:val="nil"/>
              <w:right w:val="nil"/>
            </w:tcBorders>
            <w:noWrap/>
            <w:vAlign w:val="center"/>
            <w:hideMark/>
          </w:tcPr>
          <w:p w14:paraId="2B8975F0" w14:textId="77777777" w:rsidR="00BD0149" w:rsidRPr="00BD0149" w:rsidRDefault="00BD0149" w:rsidP="00BA0DE0">
            <w:pPr>
              <w:spacing w:before="0" w:after="0"/>
              <w:jc w:val="center"/>
              <w:rPr>
                <w:b/>
                <w:sz w:val="20"/>
                <w:szCs w:val="20"/>
              </w:rPr>
            </w:pPr>
          </w:p>
        </w:tc>
        <w:tc>
          <w:tcPr>
            <w:tcW w:w="1094" w:type="dxa"/>
            <w:tcBorders>
              <w:top w:val="nil"/>
              <w:left w:val="nil"/>
              <w:bottom w:val="nil"/>
              <w:right w:val="nil"/>
            </w:tcBorders>
            <w:noWrap/>
            <w:vAlign w:val="center"/>
            <w:hideMark/>
          </w:tcPr>
          <w:p w14:paraId="2B8975F1" w14:textId="77777777" w:rsidR="00BD0149" w:rsidRPr="00BD0149" w:rsidRDefault="00BD0149" w:rsidP="00BA0DE0">
            <w:pPr>
              <w:spacing w:before="0" w:after="0"/>
              <w:jc w:val="center"/>
              <w:rPr>
                <w:b/>
                <w:sz w:val="20"/>
                <w:szCs w:val="20"/>
              </w:rPr>
            </w:pPr>
          </w:p>
        </w:tc>
        <w:tc>
          <w:tcPr>
            <w:tcW w:w="960" w:type="dxa"/>
            <w:tcBorders>
              <w:top w:val="nil"/>
              <w:left w:val="nil"/>
              <w:bottom w:val="nil"/>
              <w:right w:val="nil"/>
            </w:tcBorders>
            <w:noWrap/>
            <w:vAlign w:val="center"/>
            <w:hideMark/>
          </w:tcPr>
          <w:p w14:paraId="2B8975F2" w14:textId="77777777" w:rsidR="00BD0149" w:rsidRPr="00BD0149" w:rsidRDefault="00BD0149" w:rsidP="00BA0DE0">
            <w:pPr>
              <w:spacing w:before="0" w:after="0"/>
              <w:jc w:val="center"/>
              <w:rPr>
                <w:b/>
                <w:sz w:val="20"/>
                <w:szCs w:val="20"/>
              </w:rPr>
            </w:pPr>
          </w:p>
        </w:tc>
        <w:tc>
          <w:tcPr>
            <w:tcW w:w="866" w:type="dxa"/>
            <w:tcBorders>
              <w:top w:val="nil"/>
              <w:left w:val="nil"/>
              <w:bottom w:val="nil"/>
              <w:right w:val="nil"/>
            </w:tcBorders>
            <w:noWrap/>
            <w:vAlign w:val="center"/>
            <w:hideMark/>
          </w:tcPr>
          <w:p w14:paraId="2B8975F3" w14:textId="77777777" w:rsidR="00BD0149" w:rsidRPr="00BD0149" w:rsidRDefault="00BD0149" w:rsidP="00BA0DE0">
            <w:pPr>
              <w:spacing w:before="0" w:after="0"/>
              <w:jc w:val="center"/>
              <w:rPr>
                <w:b/>
                <w:sz w:val="20"/>
                <w:szCs w:val="20"/>
              </w:rPr>
            </w:pPr>
          </w:p>
        </w:tc>
        <w:tc>
          <w:tcPr>
            <w:tcW w:w="825" w:type="dxa"/>
            <w:tcBorders>
              <w:top w:val="nil"/>
              <w:left w:val="nil"/>
              <w:bottom w:val="nil"/>
              <w:right w:val="nil"/>
            </w:tcBorders>
            <w:noWrap/>
            <w:vAlign w:val="center"/>
            <w:hideMark/>
          </w:tcPr>
          <w:p w14:paraId="2B8975F4" w14:textId="77777777" w:rsidR="00BD0149" w:rsidRPr="00BD0149" w:rsidRDefault="00BD0149" w:rsidP="00BA0DE0">
            <w:pPr>
              <w:spacing w:before="0" w:after="0"/>
              <w:jc w:val="center"/>
              <w:rPr>
                <w:b/>
                <w:sz w:val="20"/>
                <w:szCs w:val="20"/>
              </w:rPr>
            </w:pPr>
          </w:p>
        </w:tc>
        <w:tc>
          <w:tcPr>
            <w:tcW w:w="1206" w:type="dxa"/>
            <w:tcBorders>
              <w:top w:val="nil"/>
              <w:left w:val="nil"/>
              <w:bottom w:val="nil"/>
              <w:right w:val="nil"/>
            </w:tcBorders>
            <w:noWrap/>
            <w:vAlign w:val="center"/>
            <w:hideMark/>
          </w:tcPr>
          <w:p w14:paraId="2B8975F5" w14:textId="77777777" w:rsidR="00BD0149" w:rsidRPr="00BD0149" w:rsidRDefault="00BD0149" w:rsidP="00BA0DE0">
            <w:pPr>
              <w:spacing w:before="0" w:after="0"/>
              <w:jc w:val="center"/>
              <w:rPr>
                <w:b/>
                <w:sz w:val="20"/>
                <w:szCs w:val="20"/>
              </w:rPr>
            </w:pPr>
          </w:p>
        </w:tc>
        <w:tc>
          <w:tcPr>
            <w:tcW w:w="1139" w:type="dxa"/>
            <w:tcBorders>
              <w:top w:val="nil"/>
              <w:left w:val="nil"/>
              <w:bottom w:val="nil"/>
              <w:right w:val="nil"/>
            </w:tcBorders>
            <w:noWrap/>
            <w:vAlign w:val="center"/>
            <w:hideMark/>
          </w:tcPr>
          <w:p w14:paraId="2B8975F6" w14:textId="77777777" w:rsidR="00BD0149" w:rsidRPr="002D24C4" w:rsidRDefault="00BD0149" w:rsidP="00BA0DE0">
            <w:pPr>
              <w:spacing w:before="0" w:after="0"/>
              <w:jc w:val="center"/>
              <w:rPr>
                <w:b/>
                <w:bCs/>
                <w:sz w:val="20"/>
                <w:szCs w:val="20"/>
              </w:rPr>
            </w:pPr>
            <w:r w:rsidRPr="002D24C4">
              <w:rPr>
                <w:b/>
                <w:bCs/>
                <w:sz w:val="20"/>
                <w:szCs w:val="20"/>
              </w:rPr>
              <w:t>TIR =</w:t>
            </w:r>
          </w:p>
        </w:tc>
        <w:tc>
          <w:tcPr>
            <w:tcW w:w="905" w:type="dxa"/>
            <w:tcBorders>
              <w:top w:val="nil"/>
              <w:left w:val="nil"/>
              <w:bottom w:val="nil"/>
              <w:right w:val="nil"/>
            </w:tcBorders>
            <w:noWrap/>
            <w:vAlign w:val="center"/>
            <w:hideMark/>
          </w:tcPr>
          <w:p w14:paraId="2B8975F7" w14:textId="77777777" w:rsidR="00BD0149" w:rsidRPr="002D24C4" w:rsidRDefault="00BD0149" w:rsidP="00BD0149">
            <w:pPr>
              <w:spacing w:before="0" w:after="0"/>
              <w:jc w:val="center"/>
              <w:rPr>
                <w:b/>
                <w:bCs/>
                <w:sz w:val="20"/>
                <w:szCs w:val="20"/>
              </w:rPr>
            </w:pPr>
            <w:r w:rsidRPr="002D24C4">
              <w:rPr>
                <w:b/>
                <w:bCs/>
                <w:sz w:val="20"/>
                <w:szCs w:val="20"/>
              </w:rPr>
              <w:t>1</w:t>
            </w:r>
            <w:r>
              <w:rPr>
                <w:b/>
                <w:bCs/>
                <w:sz w:val="20"/>
                <w:szCs w:val="20"/>
              </w:rPr>
              <w:t>8.3</w:t>
            </w:r>
            <w:r w:rsidRPr="002D24C4">
              <w:rPr>
                <w:b/>
                <w:bCs/>
                <w:sz w:val="20"/>
                <w:szCs w:val="20"/>
              </w:rPr>
              <w:t>%</w:t>
            </w:r>
          </w:p>
        </w:tc>
      </w:tr>
      <w:tr w:rsidR="00BD0149" w:rsidRPr="00BD0149" w14:paraId="2B897602" w14:textId="77777777" w:rsidTr="00BA0DE0">
        <w:trPr>
          <w:trHeight w:val="315"/>
          <w:jc w:val="center"/>
        </w:trPr>
        <w:tc>
          <w:tcPr>
            <w:tcW w:w="670" w:type="dxa"/>
            <w:tcBorders>
              <w:top w:val="nil"/>
              <w:left w:val="nil"/>
              <w:bottom w:val="nil"/>
              <w:right w:val="nil"/>
            </w:tcBorders>
            <w:noWrap/>
            <w:vAlign w:val="center"/>
            <w:hideMark/>
          </w:tcPr>
          <w:p w14:paraId="2B8975F9" w14:textId="77777777" w:rsidR="00BD0149" w:rsidRPr="0004371D" w:rsidRDefault="00BD0149" w:rsidP="00BA0DE0">
            <w:pPr>
              <w:spacing w:before="0" w:after="0"/>
              <w:jc w:val="center"/>
              <w:rPr>
                <w:sz w:val="20"/>
                <w:szCs w:val="20"/>
              </w:rPr>
            </w:pPr>
          </w:p>
        </w:tc>
        <w:tc>
          <w:tcPr>
            <w:tcW w:w="968" w:type="dxa"/>
            <w:tcBorders>
              <w:top w:val="nil"/>
              <w:left w:val="nil"/>
              <w:bottom w:val="nil"/>
              <w:right w:val="nil"/>
            </w:tcBorders>
            <w:noWrap/>
            <w:vAlign w:val="center"/>
            <w:hideMark/>
          </w:tcPr>
          <w:p w14:paraId="2B8975FA" w14:textId="77777777" w:rsidR="00BD0149" w:rsidRPr="00BD0149" w:rsidRDefault="00BD0149" w:rsidP="00BA0DE0">
            <w:pPr>
              <w:spacing w:before="0" w:after="0"/>
              <w:jc w:val="center"/>
              <w:rPr>
                <w:b/>
                <w:sz w:val="20"/>
                <w:szCs w:val="20"/>
              </w:rPr>
            </w:pPr>
          </w:p>
        </w:tc>
        <w:tc>
          <w:tcPr>
            <w:tcW w:w="1094" w:type="dxa"/>
            <w:tcBorders>
              <w:top w:val="nil"/>
              <w:left w:val="nil"/>
              <w:bottom w:val="nil"/>
              <w:right w:val="nil"/>
            </w:tcBorders>
            <w:noWrap/>
            <w:vAlign w:val="center"/>
            <w:hideMark/>
          </w:tcPr>
          <w:p w14:paraId="2B8975FB" w14:textId="77777777" w:rsidR="00BD0149" w:rsidRPr="00BD0149" w:rsidRDefault="00BD0149" w:rsidP="00BA0DE0">
            <w:pPr>
              <w:spacing w:before="0" w:after="0"/>
              <w:jc w:val="center"/>
              <w:rPr>
                <w:b/>
                <w:sz w:val="20"/>
                <w:szCs w:val="20"/>
              </w:rPr>
            </w:pPr>
          </w:p>
        </w:tc>
        <w:tc>
          <w:tcPr>
            <w:tcW w:w="960" w:type="dxa"/>
            <w:tcBorders>
              <w:top w:val="nil"/>
              <w:left w:val="nil"/>
              <w:bottom w:val="nil"/>
              <w:right w:val="nil"/>
            </w:tcBorders>
            <w:noWrap/>
            <w:vAlign w:val="center"/>
            <w:hideMark/>
          </w:tcPr>
          <w:p w14:paraId="2B8975FC" w14:textId="77777777" w:rsidR="00BD0149" w:rsidRPr="00BD0149" w:rsidRDefault="00BD0149" w:rsidP="00BA0DE0">
            <w:pPr>
              <w:spacing w:before="0" w:after="0"/>
              <w:jc w:val="center"/>
              <w:rPr>
                <w:b/>
                <w:sz w:val="20"/>
                <w:szCs w:val="20"/>
              </w:rPr>
            </w:pPr>
          </w:p>
        </w:tc>
        <w:tc>
          <w:tcPr>
            <w:tcW w:w="866" w:type="dxa"/>
            <w:tcBorders>
              <w:top w:val="nil"/>
              <w:left w:val="nil"/>
              <w:bottom w:val="nil"/>
              <w:right w:val="nil"/>
            </w:tcBorders>
            <w:noWrap/>
            <w:vAlign w:val="center"/>
            <w:hideMark/>
          </w:tcPr>
          <w:p w14:paraId="2B8975FD" w14:textId="77777777" w:rsidR="00BD0149" w:rsidRPr="00BD0149" w:rsidRDefault="00BD0149" w:rsidP="00BA0DE0">
            <w:pPr>
              <w:spacing w:before="0" w:after="0"/>
              <w:jc w:val="center"/>
              <w:rPr>
                <w:b/>
                <w:sz w:val="20"/>
                <w:szCs w:val="20"/>
              </w:rPr>
            </w:pPr>
          </w:p>
        </w:tc>
        <w:tc>
          <w:tcPr>
            <w:tcW w:w="825" w:type="dxa"/>
            <w:tcBorders>
              <w:top w:val="nil"/>
              <w:left w:val="nil"/>
              <w:bottom w:val="nil"/>
              <w:right w:val="nil"/>
            </w:tcBorders>
            <w:noWrap/>
            <w:vAlign w:val="center"/>
            <w:hideMark/>
          </w:tcPr>
          <w:p w14:paraId="2B8975FE" w14:textId="77777777" w:rsidR="00BD0149" w:rsidRPr="00BD0149" w:rsidRDefault="00BD0149" w:rsidP="00BA0DE0">
            <w:pPr>
              <w:spacing w:before="0" w:after="0"/>
              <w:jc w:val="center"/>
              <w:rPr>
                <w:b/>
                <w:sz w:val="20"/>
                <w:szCs w:val="20"/>
              </w:rPr>
            </w:pPr>
          </w:p>
        </w:tc>
        <w:tc>
          <w:tcPr>
            <w:tcW w:w="1206" w:type="dxa"/>
            <w:tcBorders>
              <w:top w:val="nil"/>
              <w:left w:val="nil"/>
              <w:bottom w:val="nil"/>
              <w:right w:val="nil"/>
            </w:tcBorders>
            <w:noWrap/>
            <w:vAlign w:val="center"/>
            <w:hideMark/>
          </w:tcPr>
          <w:p w14:paraId="2B8975FF" w14:textId="77777777" w:rsidR="00BD0149" w:rsidRPr="00BD0149" w:rsidRDefault="00BD0149" w:rsidP="00BA0DE0">
            <w:pPr>
              <w:spacing w:before="0" w:after="0"/>
              <w:jc w:val="center"/>
              <w:rPr>
                <w:b/>
                <w:sz w:val="20"/>
                <w:szCs w:val="20"/>
              </w:rPr>
            </w:pPr>
          </w:p>
        </w:tc>
        <w:tc>
          <w:tcPr>
            <w:tcW w:w="1139" w:type="dxa"/>
            <w:tcBorders>
              <w:top w:val="nil"/>
              <w:left w:val="nil"/>
              <w:bottom w:val="nil"/>
              <w:right w:val="nil"/>
            </w:tcBorders>
            <w:noWrap/>
            <w:vAlign w:val="center"/>
            <w:hideMark/>
          </w:tcPr>
          <w:p w14:paraId="2B897600" w14:textId="77777777" w:rsidR="00BD0149" w:rsidRPr="002D24C4" w:rsidRDefault="00BD0149" w:rsidP="00BA0DE0">
            <w:pPr>
              <w:spacing w:before="0" w:after="0"/>
              <w:jc w:val="center"/>
              <w:rPr>
                <w:sz w:val="20"/>
                <w:szCs w:val="20"/>
              </w:rPr>
            </w:pPr>
          </w:p>
        </w:tc>
        <w:tc>
          <w:tcPr>
            <w:tcW w:w="905" w:type="dxa"/>
            <w:tcBorders>
              <w:top w:val="nil"/>
              <w:left w:val="nil"/>
              <w:bottom w:val="nil"/>
              <w:right w:val="nil"/>
            </w:tcBorders>
            <w:noWrap/>
            <w:vAlign w:val="center"/>
            <w:hideMark/>
          </w:tcPr>
          <w:p w14:paraId="2B897601" w14:textId="77777777" w:rsidR="00BD0149" w:rsidRPr="002D24C4" w:rsidRDefault="00BD0149" w:rsidP="00BA0DE0">
            <w:pPr>
              <w:spacing w:before="0" w:after="0"/>
              <w:jc w:val="center"/>
              <w:rPr>
                <w:sz w:val="20"/>
                <w:szCs w:val="20"/>
              </w:rPr>
            </w:pPr>
          </w:p>
        </w:tc>
      </w:tr>
      <w:tr w:rsidR="00BD0149" w:rsidRPr="00BD0149" w14:paraId="2B89760C" w14:textId="77777777" w:rsidTr="00EE325E">
        <w:trPr>
          <w:trHeight w:val="432"/>
          <w:jc w:val="center"/>
        </w:trPr>
        <w:tc>
          <w:tcPr>
            <w:tcW w:w="670" w:type="dxa"/>
            <w:tcBorders>
              <w:top w:val="nil"/>
              <w:left w:val="nil"/>
              <w:bottom w:val="nil"/>
              <w:right w:val="nil"/>
            </w:tcBorders>
            <w:noWrap/>
            <w:vAlign w:val="center"/>
            <w:hideMark/>
          </w:tcPr>
          <w:p w14:paraId="2B897603" w14:textId="77777777" w:rsidR="00BD0149" w:rsidRPr="0004371D" w:rsidRDefault="00BD0149" w:rsidP="00BA0DE0">
            <w:pPr>
              <w:spacing w:before="0" w:after="0"/>
              <w:jc w:val="center"/>
              <w:rPr>
                <w:sz w:val="20"/>
                <w:szCs w:val="20"/>
              </w:rPr>
            </w:pPr>
          </w:p>
        </w:tc>
        <w:tc>
          <w:tcPr>
            <w:tcW w:w="968" w:type="dxa"/>
            <w:tcBorders>
              <w:top w:val="nil"/>
              <w:left w:val="nil"/>
              <w:bottom w:val="nil"/>
              <w:right w:val="nil"/>
            </w:tcBorders>
            <w:noWrap/>
            <w:vAlign w:val="center"/>
            <w:hideMark/>
          </w:tcPr>
          <w:p w14:paraId="2B897604" w14:textId="77777777" w:rsidR="00BD0149" w:rsidRPr="00BD0149" w:rsidRDefault="00BD0149" w:rsidP="00BA0DE0">
            <w:pPr>
              <w:spacing w:before="0" w:after="0"/>
              <w:jc w:val="center"/>
              <w:rPr>
                <w:b/>
                <w:sz w:val="20"/>
                <w:szCs w:val="20"/>
              </w:rPr>
            </w:pPr>
          </w:p>
        </w:tc>
        <w:tc>
          <w:tcPr>
            <w:tcW w:w="1094" w:type="dxa"/>
            <w:tcBorders>
              <w:top w:val="nil"/>
              <w:left w:val="nil"/>
              <w:bottom w:val="nil"/>
              <w:right w:val="nil"/>
            </w:tcBorders>
            <w:noWrap/>
            <w:vAlign w:val="center"/>
            <w:hideMark/>
          </w:tcPr>
          <w:p w14:paraId="2B897605" w14:textId="77777777" w:rsidR="00BD0149" w:rsidRPr="00BD0149" w:rsidRDefault="00BD0149" w:rsidP="00BA0DE0">
            <w:pPr>
              <w:spacing w:before="0" w:after="0"/>
              <w:jc w:val="center"/>
              <w:rPr>
                <w:b/>
                <w:sz w:val="20"/>
                <w:szCs w:val="20"/>
              </w:rPr>
            </w:pPr>
          </w:p>
        </w:tc>
        <w:tc>
          <w:tcPr>
            <w:tcW w:w="960" w:type="dxa"/>
            <w:tcBorders>
              <w:top w:val="nil"/>
              <w:left w:val="nil"/>
              <w:bottom w:val="nil"/>
              <w:right w:val="nil"/>
            </w:tcBorders>
            <w:noWrap/>
            <w:vAlign w:val="center"/>
            <w:hideMark/>
          </w:tcPr>
          <w:p w14:paraId="2B897606" w14:textId="77777777" w:rsidR="00BD0149" w:rsidRPr="00BD0149" w:rsidRDefault="00BD0149" w:rsidP="00BA0DE0">
            <w:pPr>
              <w:spacing w:before="0" w:after="0"/>
              <w:jc w:val="center"/>
              <w:rPr>
                <w:b/>
                <w:sz w:val="20"/>
                <w:szCs w:val="20"/>
              </w:rPr>
            </w:pPr>
          </w:p>
        </w:tc>
        <w:tc>
          <w:tcPr>
            <w:tcW w:w="866" w:type="dxa"/>
            <w:tcBorders>
              <w:top w:val="nil"/>
              <w:left w:val="nil"/>
              <w:bottom w:val="nil"/>
              <w:right w:val="nil"/>
            </w:tcBorders>
            <w:noWrap/>
            <w:vAlign w:val="center"/>
            <w:hideMark/>
          </w:tcPr>
          <w:p w14:paraId="2B897607" w14:textId="77777777" w:rsidR="00BD0149" w:rsidRPr="00BD0149" w:rsidRDefault="00BD0149" w:rsidP="00BA0DE0">
            <w:pPr>
              <w:spacing w:before="0" w:after="0"/>
              <w:jc w:val="center"/>
              <w:rPr>
                <w:b/>
                <w:sz w:val="20"/>
                <w:szCs w:val="20"/>
              </w:rPr>
            </w:pPr>
          </w:p>
        </w:tc>
        <w:tc>
          <w:tcPr>
            <w:tcW w:w="825" w:type="dxa"/>
            <w:tcBorders>
              <w:top w:val="nil"/>
              <w:left w:val="nil"/>
              <w:bottom w:val="nil"/>
              <w:right w:val="nil"/>
            </w:tcBorders>
            <w:noWrap/>
            <w:vAlign w:val="center"/>
            <w:hideMark/>
          </w:tcPr>
          <w:p w14:paraId="2B897608" w14:textId="77777777" w:rsidR="00BD0149" w:rsidRPr="00BD0149" w:rsidRDefault="00BD0149" w:rsidP="00BA0DE0">
            <w:pPr>
              <w:spacing w:before="0" w:after="0"/>
              <w:jc w:val="center"/>
              <w:rPr>
                <w:b/>
                <w:sz w:val="20"/>
                <w:szCs w:val="20"/>
              </w:rPr>
            </w:pPr>
          </w:p>
        </w:tc>
        <w:tc>
          <w:tcPr>
            <w:tcW w:w="1206" w:type="dxa"/>
            <w:tcBorders>
              <w:top w:val="nil"/>
              <w:left w:val="nil"/>
              <w:bottom w:val="nil"/>
              <w:right w:val="nil"/>
            </w:tcBorders>
            <w:noWrap/>
            <w:vAlign w:val="center"/>
            <w:hideMark/>
          </w:tcPr>
          <w:p w14:paraId="2B897609" w14:textId="77777777" w:rsidR="00BD0149" w:rsidRPr="00BD0149" w:rsidRDefault="00BD0149" w:rsidP="00BA0DE0">
            <w:pPr>
              <w:spacing w:before="0" w:after="0"/>
              <w:jc w:val="center"/>
              <w:rPr>
                <w:b/>
                <w:sz w:val="20"/>
                <w:szCs w:val="20"/>
              </w:rPr>
            </w:pPr>
          </w:p>
        </w:tc>
        <w:tc>
          <w:tcPr>
            <w:tcW w:w="1139" w:type="dxa"/>
            <w:tcBorders>
              <w:top w:val="nil"/>
              <w:left w:val="nil"/>
              <w:bottom w:val="nil"/>
              <w:right w:val="nil"/>
            </w:tcBorders>
            <w:noWrap/>
            <w:vAlign w:val="center"/>
            <w:hideMark/>
          </w:tcPr>
          <w:p w14:paraId="2B89760A" w14:textId="77777777" w:rsidR="00BD0149" w:rsidRPr="002D24C4" w:rsidRDefault="00BD0149" w:rsidP="00BA0DE0">
            <w:pPr>
              <w:spacing w:before="0" w:after="0"/>
              <w:jc w:val="center"/>
              <w:rPr>
                <w:b/>
                <w:bCs/>
                <w:sz w:val="20"/>
                <w:szCs w:val="20"/>
              </w:rPr>
            </w:pPr>
            <w:r w:rsidRPr="002D24C4">
              <w:rPr>
                <w:b/>
                <w:bCs/>
                <w:sz w:val="20"/>
                <w:szCs w:val="20"/>
              </w:rPr>
              <w:t>VAN =</w:t>
            </w:r>
          </w:p>
        </w:tc>
        <w:tc>
          <w:tcPr>
            <w:tcW w:w="905" w:type="dxa"/>
            <w:tcBorders>
              <w:top w:val="nil"/>
              <w:left w:val="nil"/>
              <w:bottom w:val="nil"/>
              <w:right w:val="nil"/>
            </w:tcBorders>
            <w:noWrap/>
            <w:vAlign w:val="center"/>
            <w:hideMark/>
          </w:tcPr>
          <w:p w14:paraId="2B89760B" w14:textId="77777777" w:rsidR="00BD0149" w:rsidRPr="002D24C4" w:rsidRDefault="00BD0149" w:rsidP="00BD0149">
            <w:pPr>
              <w:spacing w:before="0" w:after="0"/>
              <w:jc w:val="center"/>
              <w:rPr>
                <w:b/>
                <w:bCs/>
                <w:sz w:val="20"/>
                <w:szCs w:val="20"/>
              </w:rPr>
            </w:pPr>
            <w:r w:rsidRPr="002D24C4">
              <w:rPr>
                <w:b/>
                <w:bCs/>
                <w:sz w:val="20"/>
                <w:szCs w:val="20"/>
              </w:rPr>
              <w:t>$</w:t>
            </w:r>
            <w:r>
              <w:rPr>
                <w:b/>
                <w:bCs/>
                <w:sz w:val="20"/>
                <w:szCs w:val="20"/>
              </w:rPr>
              <w:t>21.589</w:t>
            </w:r>
          </w:p>
        </w:tc>
      </w:tr>
    </w:tbl>
    <w:p w14:paraId="2B89760D" w14:textId="77777777" w:rsidR="00BD0149" w:rsidRDefault="00BD0149" w:rsidP="00BD0149">
      <w:pPr>
        <w:pStyle w:val="Caption"/>
        <w:spacing w:line="312" w:lineRule="auto"/>
        <w:rPr>
          <w:lang w:val="es-ES"/>
        </w:rPr>
      </w:pPr>
      <w:r w:rsidRPr="00AF530D">
        <w:rPr>
          <w:lang w:val="es-ES"/>
        </w:rPr>
        <w:t xml:space="preserve">Cuadro </w:t>
      </w:r>
      <w:r w:rsidR="009C0080">
        <w:rPr>
          <w:lang w:val="es-ES"/>
        </w:rPr>
        <w:t>36</w:t>
      </w:r>
      <w:r w:rsidRPr="00AF530D">
        <w:rPr>
          <w:lang w:val="es-ES"/>
        </w:rPr>
        <w:t>: Análisis de Sensibilidad</w:t>
      </w:r>
      <w:r>
        <w:rPr>
          <w:lang w:val="es-ES"/>
        </w:rPr>
        <w:t xml:space="preserve"> – Escenario h)</w:t>
      </w:r>
    </w:p>
    <w:tbl>
      <w:tblPr>
        <w:tblStyle w:val="TableGrid"/>
        <w:tblW w:w="0" w:type="auto"/>
        <w:jc w:val="center"/>
        <w:tblLook w:val="04A0" w:firstRow="1" w:lastRow="0" w:firstColumn="1" w:lastColumn="0" w:noHBand="0" w:noVBand="1"/>
      </w:tblPr>
      <w:tblGrid>
        <w:gridCol w:w="670"/>
        <w:gridCol w:w="968"/>
        <w:gridCol w:w="1094"/>
        <w:gridCol w:w="960"/>
        <w:gridCol w:w="866"/>
        <w:gridCol w:w="825"/>
        <w:gridCol w:w="1206"/>
        <w:gridCol w:w="1139"/>
        <w:gridCol w:w="905"/>
      </w:tblGrid>
      <w:tr w:rsidR="00BD0149" w:rsidRPr="0004371D" w14:paraId="2B897613" w14:textId="77777777" w:rsidTr="00BA0DE0">
        <w:trPr>
          <w:trHeight w:val="300"/>
          <w:jc w:val="center"/>
        </w:trPr>
        <w:tc>
          <w:tcPr>
            <w:tcW w:w="670" w:type="dxa"/>
            <w:vMerge w:val="restart"/>
            <w:shd w:val="clear" w:color="auto" w:fill="BFBFBF"/>
            <w:noWrap/>
            <w:vAlign w:val="center"/>
            <w:hideMark/>
          </w:tcPr>
          <w:p w14:paraId="2B89760E" w14:textId="77777777" w:rsidR="00BD0149" w:rsidRPr="0004371D" w:rsidRDefault="00BD0149" w:rsidP="00BA0DE0">
            <w:pPr>
              <w:spacing w:before="0" w:after="0"/>
              <w:jc w:val="center"/>
              <w:rPr>
                <w:b/>
                <w:bCs/>
                <w:sz w:val="20"/>
                <w:szCs w:val="20"/>
              </w:rPr>
            </w:pPr>
            <w:r w:rsidRPr="0004371D">
              <w:rPr>
                <w:b/>
                <w:bCs/>
                <w:sz w:val="20"/>
                <w:szCs w:val="20"/>
              </w:rPr>
              <w:t>Year</w:t>
            </w:r>
          </w:p>
        </w:tc>
        <w:tc>
          <w:tcPr>
            <w:tcW w:w="3022" w:type="dxa"/>
            <w:gridSpan w:val="3"/>
            <w:shd w:val="clear" w:color="auto" w:fill="BFBFBF"/>
            <w:vAlign w:val="center"/>
            <w:hideMark/>
          </w:tcPr>
          <w:p w14:paraId="2B89760F" w14:textId="77777777" w:rsidR="00BD0149" w:rsidRPr="0004371D" w:rsidRDefault="00BD0149" w:rsidP="00BA0DE0">
            <w:pPr>
              <w:spacing w:before="0" w:after="0"/>
              <w:jc w:val="center"/>
              <w:rPr>
                <w:b/>
                <w:bCs/>
                <w:sz w:val="20"/>
                <w:szCs w:val="20"/>
                <w:lang w:val="en-US"/>
              </w:rPr>
            </w:pPr>
            <w:r w:rsidRPr="0004371D">
              <w:rPr>
                <w:b/>
                <w:bCs/>
                <w:sz w:val="20"/>
                <w:szCs w:val="20"/>
                <w:lang w:val="en-US"/>
              </w:rPr>
              <w:t>Increase in Road Agency Costs</w:t>
            </w:r>
          </w:p>
        </w:tc>
        <w:tc>
          <w:tcPr>
            <w:tcW w:w="2897" w:type="dxa"/>
            <w:gridSpan w:val="3"/>
            <w:shd w:val="clear" w:color="auto" w:fill="BFBFBF"/>
            <w:noWrap/>
            <w:vAlign w:val="center"/>
            <w:hideMark/>
          </w:tcPr>
          <w:p w14:paraId="2B897610" w14:textId="77777777" w:rsidR="00BD0149" w:rsidRPr="0004371D" w:rsidRDefault="00BD0149" w:rsidP="00BA0DE0">
            <w:pPr>
              <w:spacing w:before="0" w:after="0"/>
              <w:jc w:val="center"/>
              <w:rPr>
                <w:b/>
                <w:bCs/>
                <w:sz w:val="20"/>
                <w:szCs w:val="20"/>
                <w:lang w:val="en-US"/>
              </w:rPr>
            </w:pPr>
            <w:r w:rsidRPr="0004371D">
              <w:rPr>
                <w:b/>
                <w:bCs/>
                <w:sz w:val="20"/>
                <w:szCs w:val="20"/>
                <w:lang w:val="en-US"/>
              </w:rPr>
              <w:t>Decrease in Road User Costs</w:t>
            </w:r>
          </w:p>
        </w:tc>
        <w:tc>
          <w:tcPr>
            <w:tcW w:w="1139" w:type="dxa"/>
            <w:vMerge w:val="restart"/>
            <w:shd w:val="clear" w:color="auto" w:fill="BFBFBF"/>
            <w:vAlign w:val="center"/>
            <w:hideMark/>
          </w:tcPr>
          <w:p w14:paraId="2B897611" w14:textId="77777777" w:rsidR="00BD0149" w:rsidRPr="0004371D" w:rsidRDefault="00BD0149" w:rsidP="00BA0DE0">
            <w:pPr>
              <w:spacing w:before="0" w:after="0"/>
              <w:jc w:val="center"/>
              <w:rPr>
                <w:b/>
                <w:bCs/>
                <w:sz w:val="20"/>
                <w:szCs w:val="20"/>
              </w:rPr>
            </w:pPr>
            <w:r w:rsidRPr="0004371D">
              <w:rPr>
                <w:b/>
                <w:bCs/>
                <w:sz w:val="20"/>
                <w:szCs w:val="20"/>
              </w:rPr>
              <w:t>Net Exogenous Benefits</w:t>
            </w:r>
          </w:p>
        </w:tc>
        <w:tc>
          <w:tcPr>
            <w:tcW w:w="905" w:type="dxa"/>
            <w:vMerge w:val="restart"/>
            <w:shd w:val="clear" w:color="auto" w:fill="BFBFBF"/>
            <w:vAlign w:val="center"/>
            <w:hideMark/>
          </w:tcPr>
          <w:p w14:paraId="2B897612" w14:textId="77777777" w:rsidR="00BD0149" w:rsidRPr="0004371D" w:rsidRDefault="00BD0149" w:rsidP="00BA0DE0">
            <w:pPr>
              <w:spacing w:before="0" w:after="0"/>
              <w:jc w:val="center"/>
              <w:rPr>
                <w:b/>
                <w:bCs/>
                <w:sz w:val="20"/>
                <w:szCs w:val="20"/>
              </w:rPr>
            </w:pPr>
            <w:r w:rsidRPr="0004371D">
              <w:rPr>
                <w:b/>
                <w:bCs/>
                <w:sz w:val="20"/>
                <w:szCs w:val="20"/>
              </w:rPr>
              <w:t>Total Net Benefits</w:t>
            </w:r>
          </w:p>
        </w:tc>
      </w:tr>
      <w:tr w:rsidR="00BD0149" w:rsidRPr="0004371D" w14:paraId="2B89761D" w14:textId="77777777" w:rsidTr="00BA0DE0">
        <w:trPr>
          <w:trHeight w:val="300"/>
          <w:jc w:val="center"/>
        </w:trPr>
        <w:tc>
          <w:tcPr>
            <w:tcW w:w="670" w:type="dxa"/>
            <w:vMerge/>
            <w:shd w:val="clear" w:color="auto" w:fill="BFBFBF"/>
            <w:vAlign w:val="center"/>
            <w:hideMark/>
          </w:tcPr>
          <w:p w14:paraId="2B897614" w14:textId="77777777" w:rsidR="00BD0149" w:rsidRPr="0004371D" w:rsidRDefault="00BD0149" w:rsidP="00BA0DE0">
            <w:pPr>
              <w:spacing w:before="0" w:after="0"/>
              <w:jc w:val="center"/>
              <w:rPr>
                <w:b/>
                <w:bCs/>
                <w:sz w:val="20"/>
                <w:szCs w:val="20"/>
              </w:rPr>
            </w:pPr>
          </w:p>
        </w:tc>
        <w:tc>
          <w:tcPr>
            <w:tcW w:w="968" w:type="dxa"/>
            <w:vMerge w:val="restart"/>
            <w:shd w:val="clear" w:color="auto" w:fill="BFBFBF"/>
            <w:vAlign w:val="center"/>
            <w:hideMark/>
          </w:tcPr>
          <w:p w14:paraId="2B897615" w14:textId="77777777" w:rsidR="00BD0149" w:rsidRPr="0004371D" w:rsidRDefault="00BD0149" w:rsidP="00BA0DE0">
            <w:pPr>
              <w:spacing w:before="0" w:after="0"/>
              <w:jc w:val="center"/>
              <w:rPr>
                <w:b/>
                <w:bCs/>
                <w:sz w:val="20"/>
                <w:szCs w:val="20"/>
              </w:rPr>
            </w:pPr>
            <w:r w:rsidRPr="0004371D">
              <w:rPr>
                <w:b/>
                <w:bCs/>
                <w:sz w:val="20"/>
                <w:szCs w:val="20"/>
              </w:rPr>
              <w:t>Capital  Works</w:t>
            </w:r>
          </w:p>
        </w:tc>
        <w:tc>
          <w:tcPr>
            <w:tcW w:w="1094" w:type="dxa"/>
            <w:vMerge w:val="restart"/>
            <w:shd w:val="clear" w:color="auto" w:fill="BFBFBF"/>
            <w:vAlign w:val="center"/>
            <w:hideMark/>
          </w:tcPr>
          <w:p w14:paraId="2B897616" w14:textId="77777777" w:rsidR="00BD0149" w:rsidRPr="0004371D" w:rsidRDefault="00BD0149" w:rsidP="00BA0DE0">
            <w:pPr>
              <w:spacing w:before="0" w:after="0"/>
              <w:jc w:val="center"/>
              <w:rPr>
                <w:b/>
                <w:bCs/>
                <w:sz w:val="20"/>
                <w:szCs w:val="20"/>
              </w:rPr>
            </w:pPr>
            <w:r w:rsidRPr="0004371D">
              <w:rPr>
                <w:b/>
                <w:bCs/>
                <w:sz w:val="20"/>
                <w:szCs w:val="20"/>
              </w:rPr>
              <w:t>Recurrent  Works</w:t>
            </w:r>
          </w:p>
        </w:tc>
        <w:tc>
          <w:tcPr>
            <w:tcW w:w="960" w:type="dxa"/>
            <w:vMerge w:val="restart"/>
            <w:shd w:val="clear" w:color="auto" w:fill="BFBFBF"/>
            <w:vAlign w:val="center"/>
            <w:hideMark/>
          </w:tcPr>
          <w:p w14:paraId="2B897617" w14:textId="77777777" w:rsidR="00BD0149" w:rsidRPr="0004371D" w:rsidRDefault="00BD0149" w:rsidP="00BA0DE0">
            <w:pPr>
              <w:spacing w:before="0" w:after="0"/>
              <w:jc w:val="center"/>
              <w:rPr>
                <w:b/>
                <w:bCs/>
                <w:sz w:val="20"/>
                <w:szCs w:val="20"/>
              </w:rPr>
            </w:pPr>
            <w:r w:rsidRPr="0004371D">
              <w:rPr>
                <w:b/>
                <w:bCs/>
                <w:sz w:val="20"/>
                <w:szCs w:val="20"/>
              </w:rPr>
              <w:t>Special  Works</w:t>
            </w:r>
          </w:p>
        </w:tc>
        <w:tc>
          <w:tcPr>
            <w:tcW w:w="866" w:type="dxa"/>
            <w:vMerge w:val="restart"/>
            <w:shd w:val="clear" w:color="auto" w:fill="BFBFBF"/>
            <w:vAlign w:val="center"/>
            <w:hideMark/>
          </w:tcPr>
          <w:p w14:paraId="2B897618" w14:textId="77777777" w:rsidR="00BD0149" w:rsidRPr="0004371D" w:rsidRDefault="00BD0149" w:rsidP="00BA0DE0">
            <w:pPr>
              <w:spacing w:before="0" w:after="0"/>
              <w:jc w:val="center"/>
              <w:rPr>
                <w:b/>
                <w:bCs/>
                <w:sz w:val="20"/>
                <w:szCs w:val="20"/>
              </w:rPr>
            </w:pPr>
            <w:r w:rsidRPr="0004371D">
              <w:rPr>
                <w:b/>
                <w:bCs/>
                <w:sz w:val="20"/>
                <w:szCs w:val="20"/>
              </w:rPr>
              <w:t>MT VOC</w:t>
            </w:r>
          </w:p>
        </w:tc>
        <w:tc>
          <w:tcPr>
            <w:tcW w:w="825" w:type="dxa"/>
            <w:vMerge w:val="restart"/>
            <w:tcBorders>
              <w:right w:val="single" w:sz="4" w:space="0" w:color="000000"/>
            </w:tcBorders>
            <w:shd w:val="clear" w:color="auto" w:fill="BFBFBF"/>
            <w:vAlign w:val="center"/>
            <w:hideMark/>
          </w:tcPr>
          <w:p w14:paraId="2B897619" w14:textId="77777777" w:rsidR="00BD0149" w:rsidRPr="0004371D" w:rsidRDefault="00BD0149" w:rsidP="00BA0DE0">
            <w:pPr>
              <w:spacing w:before="0" w:after="0"/>
              <w:jc w:val="center"/>
              <w:rPr>
                <w:b/>
                <w:bCs/>
                <w:sz w:val="20"/>
                <w:szCs w:val="20"/>
              </w:rPr>
            </w:pPr>
            <w:r w:rsidRPr="0004371D">
              <w:rPr>
                <w:b/>
                <w:bCs/>
                <w:sz w:val="20"/>
                <w:szCs w:val="20"/>
              </w:rPr>
              <w:t>MT Time</w:t>
            </w:r>
          </w:p>
        </w:tc>
        <w:tc>
          <w:tcPr>
            <w:tcW w:w="1206" w:type="dxa"/>
            <w:tcBorders>
              <w:top w:val="single" w:sz="4" w:space="0" w:color="000000"/>
              <w:left w:val="single" w:sz="4" w:space="0" w:color="000000"/>
              <w:bottom w:val="nil"/>
              <w:right w:val="single" w:sz="4" w:space="0" w:color="000000"/>
            </w:tcBorders>
            <w:shd w:val="clear" w:color="auto" w:fill="BFBFBF"/>
            <w:noWrap/>
            <w:vAlign w:val="center"/>
            <w:hideMark/>
          </w:tcPr>
          <w:p w14:paraId="2B89761A" w14:textId="77777777" w:rsidR="00BD0149" w:rsidRPr="0004371D" w:rsidRDefault="00BD0149" w:rsidP="00BA0DE0">
            <w:pPr>
              <w:spacing w:before="0" w:after="0"/>
              <w:jc w:val="center"/>
              <w:rPr>
                <w:b/>
                <w:bCs/>
                <w:sz w:val="20"/>
                <w:szCs w:val="20"/>
              </w:rPr>
            </w:pPr>
            <w:r w:rsidRPr="0004371D">
              <w:rPr>
                <w:b/>
                <w:bCs/>
                <w:sz w:val="20"/>
                <w:szCs w:val="20"/>
              </w:rPr>
              <w:t>Accident</w:t>
            </w:r>
          </w:p>
        </w:tc>
        <w:tc>
          <w:tcPr>
            <w:tcW w:w="1139" w:type="dxa"/>
            <w:vMerge/>
            <w:tcBorders>
              <w:left w:val="single" w:sz="4" w:space="0" w:color="000000"/>
            </w:tcBorders>
            <w:shd w:val="clear" w:color="auto" w:fill="BFBFBF"/>
            <w:vAlign w:val="center"/>
            <w:hideMark/>
          </w:tcPr>
          <w:p w14:paraId="2B89761B" w14:textId="77777777" w:rsidR="00BD0149" w:rsidRPr="0004371D" w:rsidRDefault="00BD0149" w:rsidP="00BA0DE0">
            <w:pPr>
              <w:spacing w:before="0" w:after="0"/>
              <w:jc w:val="center"/>
              <w:rPr>
                <w:b/>
                <w:bCs/>
                <w:sz w:val="20"/>
                <w:szCs w:val="20"/>
              </w:rPr>
            </w:pPr>
          </w:p>
        </w:tc>
        <w:tc>
          <w:tcPr>
            <w:tcW w:w="905" w:type="dxa"/>
            <w:vMerge/>
            <w:shd w:val="clear" w:color="auto" w:fill="BFBFBF"/>
            <w:vAlign w:val="center"/>
            <w:hideMark/>
          </w:tcPr>
          <w:p w14:paraId="2B89761C" w14:textId="77777777" w:rsidR="00BD0149" w:rsidRPr="0004371D" w:rsidRDefault="00BD0149" w:rsidP="00BA0DE0">
            <w:pPr>
              <w:spacing w:before="0" w:after="0"/>
              <w:jc w:val="center"/>
              <w:rPr>
                <w:b/>
                <w:bCs/>
                <w:sz w:val="20"/>
                <w:szCs w:val="20"/>
              </w:rPr>
            </w:pPr>
          </w:p>
        </w:tc>
      </w:tr>
      <w:tr w:rsidR="00BD0149" w:rsidRPr="0004371D" w14:paraId="2B897627" w14:textId="77777777" w:rsidTr="00BA0DE0">
        <w:trPr>
          <w:trHeight w:val="300"/>
          <w:jc w:val="center"/>
        </w:trPr>
        <w:tc>
          <w:tcPr>
            <w:tcW w:w="670" w:type="dxa"/>
            <w:vMerge/>
            <w:shd w:val="clear" w:color="auto" w:fill="BFBFBF"/>
            <w:vAlign w:val="center"/>
            <w:hideMark/>
          </w:tcPr>
          <w:p w14:paraId="2B89761E" w14:textId="77777777" w:rsidR="00BD0149" w:rsidRPr="0004371D" w:rsidRDefault="00BD0149" w:rsidP="00BA0DE0">
            <w:pPr>
              <w:spacing w:before="0" w:after="0"/>
              <w:jc w:val="center"/>
              <w:rPr>
                <w:b/>
                <w:bCs/>
                <w:sz w:val="20"/>
                <w:szCs w:val="20"/>
              </w:rPr>
            </w:pPr>
          </w:p>
        </w:tc>
        <w:tc>
          <w:tcPr>
            <w:tcW w:w="968" w:type="dxa"/>
            <w:vMerge/>
            <w:shd w:val="clear" w:color="auto" w:fill="BFBFBF"/>
            <w:vAlign w:val="center"/>
            <w:hideMark/>
          </w:tcPr>
          <w:p w14:paraId="2B89761F" w14:textId="77777777" w:rsidR="00BD0149" w:rsidRPr="0004371D" w:rsidRDefault="00BD0149" w:rsidP="00BA0DE0">
            <w:pPr>
              <w:spacing w:before="0" w:after="0"/>
              <w:jc w:val="center"/>
              <w:rPr>
                <w:b/>
                <w:bCs/>
                <w:sz w:val="20"/>
                <w:szCs w:val="20"/>
              </w:rPr>
            </w:pPr>
          </w:p>
        </w:tc>
        <w:tc>
          <w:tcPr>
            <w:tcW w:w="1094" w:type="dxa"/>
            <w:vMerge/>
            <w:shd w:val="clear" w:color="auto" w:fill="BFBFBF"/>
            <w:vAlign w:val="center"/>
            <w:hideMark/>
          </w:tcPr>
          <w:p w14:paraId="2B897620" w14:textId="77777777" w:rsidR="00BD0149" w:rsidRPr="0004371D" w:rsidRDefault="00BD0149" w:rsidP="00BA0DE0">
            <w:pPr>
              <w:spacing w:before="0" w:after="0"/>
              <w:jc w:val="center"/>
              <w:rPr>
                <w:b/>
                <w:bCs/>
                <w:sz w:val="20"/>
                <w:szCs w:val="20"/>
              </w:rPr>
            </w:pPr>
          </w:p>
        </w:tc>
        <w:tc>
          <w:tcPr>
            <w:tcW w:w="960" w:type="dxa"/>
            <w:vMerge/>
            <w:shd w:val="clear" w:color="auto" w:fill="BFBFBF"/>
            <w:vAlign w:val="center"/>
            <w:hideMark/>
          </w:tcPr>
          <w:p w14:paraId="2B897621" w14:textId="77777777" w:rsidR="00BD0149" w:rsidRPr="0004371D" w:rsidRDefault="00BD0149" w:rsidP="00BA0DE0">
            <w:pPr>
              <w:spacing w:before="0" w:after="0"/>
              <w:jc w:val="center"/>
              <w:rPr>
                <w:b/>
                <w:bCs/>
                <w:sz w:val="20"/>
                <w:szCs w:val="20"/>
              </w:rPr>
            </w:pPr>
          </w:p>
        </w:tc>
        <w:tc>
          <w:tcPr>
            <w:tcW w:w="866" w:type="dxa"/>
            <w:vMerge/>
            <w:shd w:val="clear" w:color="auto" w:fill="BFBFBF"/>
            <w:vAlign w:val="center"/>
            <w:hideMark/>
          </w:tcPr>
          <w:p w14:paraId="2B897622" w14:textId="77777777" w:rsidR="00BD0149" w:rsidRPr="0004371D" w:rsidRDefault="00BD0149" w:rsidP="00BA0DE0">
            <w:pPr>
              <w:spacing w:before="0" w:after="0"/>
              <w:jc w:val="center"/>
              <w:rPr>
                <w:b/>
                <w:bCs/>
                <w:sz w:val="20"/>
                <w:szCs w:val="20"/>
              </w:rPr>
            </w:pPr>
          </w:p>
        </w:tc>
        <w:tc>
          <w:tcPr>
            <w:tcW w:w="825" w:type="dxa"/>
            <w:vMerge/>
            <w:tcBorders>
              <w:right w:val="single" w:sz="4" w:space="0" w:color="000000"/>
            </w:tcBorders>
            <w:shd w:val="clear" w:color="auto" w:fill="BFBFBF"/>
            <w:vAlign w:val="center"/>
            <w:hideMark/>
          </w:tcPr>
          <w:p w14:paraId="2B897623" w14:textId="77777777" w:rsidR="00BD0149" w:rsidRPr="0004371D" w:rsidRDefault="00BD0149" w:rsidP="00BA0DE0">
            <w:pPr>
              <w:spacing w:before="0" w:after="0"/>
              <w:jc w:val="center"/>
              <w:rPr>
                <w:b/>
                <w:bCs/>
                <w:sz w:val="20"/>
                <w:szCs w:val="20"/>
              </w:rPr>
            </w:pPr>
          </w:p>
        </w:tc>
        <w:tc>
          <w:tcPr>
            <w:tcW w:w="1206" w:type="dxa"/>
            <w:tcBorders>
              <w:top w:val="nil"/>
              <w:left w:val="single" w:sz="4" w:space="0" w:color="000000"/>
              <w:bottom w:val="nil"/>
              <w:right w:val="single" w:sz="4" w:space="0" w:color="000000"/>
            </w:tcBorders>
            <w:shd w:val="clear" w:color="auto" w:fill="BFBFBF"/>
            <w:noWrap/>
            <w:vAlign w:val="center"/>
            <w:hideMark/>
          </w:tcPr>
          <w:p w14:paraId="2B897624" w14:textId="77777777" w:rsidR="00BD0149" w:rsidRPr="0004371D" w:rsidRDefault="00BD0149" w:rsidP="00BA0DE0">
            <w:pPr>
              <w:spacing w:before="0" w:after="0"/>
              <w:jc w:val="center"/>
              <w:rPr>
                <w:b/>
                <w:bCs/>
                <w:sz w:val="20"/>
                <w:szCs w:val="20"/>
              </w:rPr>
            </w:pPr>
            <w:r w:rsidRPr="0004371D">
              <w:rPr>
                <w:b/>
                <w:bCs/>
                <w:sz w:val="20"/>
                <w:szCs w:val="20"/>
              </w:rPr>
              <w:t>Cost</w:t>
            </w:r>
          </w:p>
        </w:tc>
        <w:tc>
          <w:tcPr>
            <w:tcW w:w="1139" w:type="dxa"/>
            <w:vMerge/>
            <w:tcBorders>
              <w:left w:val="single" w:sz="4" w:space="0" w:color="000000"/>
            </w:tcBorders>
            <w:shd w:val="clear" w:color="auto" w:fill="BFBFBF"/>
            <w:vAlign w:val="center"/>
            <w:hideMark/>
          </w:tcPr>
          <w:p w14:paraId="2B897625" w14:textId="77777777" w:rsidR="00BD0149" w:rsidRPr="0004371D" w:rsidRDefault="00BD0149" w:rsidP="00BA0DE0">
            <w:pPr>
              <w:spacing w:before="0" w:after="0"/>
              <w:jc w:val="center"/>
              <w:rPr>
                <w:b/>
                <w:bCs/>
                <w:sz w:val="20"/>
                <w:szCs w:val="20"/>
              </w:rPr>
            </w:pPr>
          </w:p>
        </w:tc>
        <w:tc>
          <w:tcPr>
            <w:tcW w:w="905" w:type="dxa"/>
            <w:vMerge/>
            <w:shd w:val="clear" w:color="auto" w:fill="BFBFBF"/>
            <w:vAlign w:val="center"/>
            <w:hideMark/>
          </w:tcPr>
          <w:p w14:paraId="2B897626" w14:textId="77777777" w:rsidR="00BD0149" w:rsidRPr="0004371D" w:rsidRDefault="00BD0149" w:rsidP="00BA0DE0">
            <w:pPr>
              <w:spacing w:before="0" w:after="0"/>
              <w:jc w:val="center"/>
              <w:rPr>
                <w:b/>
                <w:bCs/>
                <w:sz w:val="20"/>
                <w:szCs w:val="20"/>
              </w:rPr>
            </w:pPr>
          </w:p>
        </w:tc>
      </w:tr>
      <w:tr w:rsidR="00BD0149" w:rsidRPr="0004371D" w14:paraId="2B897631" w14:textId="77777777" w:rsidTr="00BA0DE0">
        <w:trPr>
          <w:trHeight w:val="315"/>
          <w:jc w:val="center"/>
        </w:trPr>
        <w:tc>
          <w:tcPr>
            <w:tcW w:w="670" w:type="dxa"/>
            <w:vMerge/>
            <w:shd w:val="clear" w:color="auto" w:fill="BFBFBF"/>
            <w:vAlign w:val="center"/>
            <w:hideMark/>
          </w:tcPr>
          <w:p w14:paraId="2B897628" w14:textId="77777777" w:rsidR="00BD0149" w:rsidRPr="0004371D" w:rsidRDefault="00BD0149" w:rsidP="00BA0DE0">
            <w:pPr>
              <w:spacing w:before="0" w:after="0"/>
              <w:jc w:val="center"/>
              <w:rPr>
                <w:b/>
                <w:bCs/>
                <w:sz w:val="20"/>
                <w:szCs w:val="20"/>
              </w:rPr>
            </w:pPr>
          </w:p>
        </w:tc>
        <w:tc>
          <w:tcPr>
            <w:tcW w:w="968" w:type="dxa"/>
            <w:vMerge/>
            <w:shd w:val="clear" w:color="auto" w:fill="BFBFBF"/>
            <w:vAlign w:val="center"/>
            <w:hideMark/>
          </w:tcPr>
          <w:p w14:paraId="2B897629" w14:textId="77777777" w:rsidR="00BD0149" w:rsidRPr="0004371D" w:rsidRDefault="00BD0149" w:rsidP="00BA0DE0">
            <w:pPr>
              <w:spacing w:before="0" w:after="0"/>
              <w:jc w:val="center"/>
              <w:rPr>
                <w:b/>
                <w:bCs/>
                <w:sz w:val="20"/>
                <w:szCs w:val="20"/>
              </w:rPr>
            </w:pPr>
          </w:p>
        </w:tc>
        <w:tc>
          <w:tcPr>
            <w:tcW w:w="1094" w:type="dxa"/>
            <w:vMerge/>
            <w:shd w:val="clear" w:color="auto" w:fill="BFBFBF"/>
            <w:vAlign w:val="center"/>
            <w:hideMark/>
          </w:tcPr>
          <w:p w14:paraId="2B89762A" w14:textId="77777777" w:rsidR="00BD0149" w:rsidRPr="0004371D" w:rsidRDefault="00BD0149" w:rsidP="00BA0DE0">
            <w:pPr>
              <w:spacing w:before="0" w:after="0"/>
              <w:jc w:val="center"/>
              <w:rPr>
                <w:b/>
                <w:bCs/>
                <w:sz w:val="20"/>
                <w:szCs w:val="20"/>
              </w:rPr>
            </w:pPr>
          </w:p>
        </w:tc>
        <w:tc>
          <w:tcPr>
            <w:tcW w:w="960" w:type="dxa"/>
            <w:vMerge/>
            <w:shd w:val="clear" w:color="auto" w:fill="BFBFBF"/>
            <w:vAlign w:val="center"/>
            <w:hideMark/>
          </w:tcPr>
          <w:p w14:paraId="2B89762B" w14:textId="77777777" w:rsidR="00BD0149" w:rsidRPr="0004371D" w:rsidRDefault="00BD0149" w:rsidP="00BA0DE0">
            <w:pPr>
              <w:spacing w:before="0" w:after="0"/>
              <w:jc w:val="center"/>
              <w:rPr>
                <w:b/>
                <w:bCs/>
                <w:sz w:val="20"/>
                <w:szCs w:val="20"/>
              </w:rPr>
            </w:pPr>
          </w:p>
        </w:tc>
        <w:tc>
          <w:tcPr>
            <w:tcW w:w="866" w:type="dxa"/>
            <w:vMerge/>
            <w:shd w:val="clear" w:color="auto" w:fill="BFBFBF"/>
            <w:vAlign w:val="center"/>
            <w:hideMark/>
          </w:tcPr>
          <w:p w14:paraId="2B89762C" w14:textId="77777777" w:rsidR="00BD0149" w:rsidRPr="0004371D" w:rsidRDefault="00BD0149" w:rsidP="00BA0DE0">
            <w:pPr>
              <w:spacing w:before="0" w:after="0"/>
              <w:jc w:val="center"/>
              <w:rPr>
                <w:b/>
                <w:bCs/>
                <w:sz w:val="20"/>
                <w:szCs w:val="20"/>
              </w:rPr>
            </w:pPr>
          </w:p>
        </w:tc>
        <w:tc>
          <w:tcPr>
            <w:tcW w:w="825" w:type="dxa"/>
            <w:vMerge/>
            <w:tcBorders>
              <w:right w:val="single" w:sz="4" w:space="0" w:color="000000"/>
            </w:tcBorders>
            <w:shd w:val="clear" w:color="auto" w:fill="BFBFBF"/>
            <w:vAlign w:val="center"/>
            <w:hideMark/>
          </w:tcPr>
          <w:p w14:paraId="2B89762D" w14:textId="77777777" w:rsidR="00BD0149" w:rsidRPr="0004371D" w:rsidRDefault="00BD0149" w:rsidP="00BA0DE0">
            <w:pPr>
              <w:spacing w:before="0" w:after="0"/>
              <w:jc w:val="center"/>
              <w:rPr>
                <w:b/>
                <w:bCs/>
                <w:sz w:val="20"/>
                <w:szCs w:val="20"/>
              </w:rPr>
            </w:pPr>
          </w:p>
        </w:tc>
        <w:tc>
          <w:tcPr>
            <w:tcW w:w="1206" w:type="dxa"/>
            <w:tcBorders>
              <w:top w:val="nil"/>
              <w:left w:val="single" w:sz="4" w:space="0" w:color="000000"/>
              <w:bottom w:val="single" w:sz="4" w:space="0" w:color="000000"/>
              <w:right w:val="single" w:sz="4" w:space="0" w:color="000000"/>
            </w:tcBorders>
            <w:shd w:val="clear" w:color="auto" w:fill="BFBFBF"/>
            <w:noWrap/>
            <w:vAlign w:val="center"/>
            <w:hideMark/>
          </w:tcPr>
          <w:p w14:paraId="2B89762E" w14:textId="77777777" w:rsidR="00BD0149" w:rsidRPr="0004371D" w:rsidRDefault="00BD0149" w:rsidP="00BA0DE0">
            <w:pPr>
              <w:spacing w:before="0" w:after="0"/>
              <w:jc w:val="center"/>
              <w:rPr>
                <w:b/>
                <w:bCs/>
                <w:sz w:val="20"/>
                <w:szCs w:val="20"/>
              </w:rPr>
            </w:pPr>
            <w:r w:rsidRPr="0004371D">
              <w:rPr>
                <w:b/>
                <w:bCs/>
                <w:sz w:val="20"/>
                <w:szCs w:val="20"/>
              </w:rPr>
              <w:t>Reduction</w:t>
            </w:r>
          </w:p>
        </w:tc>
        <w:tc>
          <w:tcPr>
            <w:tcW w:w="1139" w:type="dxa"/>
            <w:vMerge/>
            <w:tcBorders>
              <w:left w:val="single" w:sz="4" w:space="0" w:color="000000"/>
            </w:tcBorders>
            <w:shd w:val="clear" w:color="auto" w:fill="BFBFBF"/>
            <w:vAlign w:val="center"/>
            <w:hideMark/>
          </w:tcPr>
          <w:p w14:paraId="2B89762F" w14:textId="77777777" w:rsidR="00BD0149" w:rsidRPr="0004371D" w:rsidRDefault="00BD0149" w:rsidP="00BA0DE0">
            <w:pPr>
              <w:spacing w:before="0" w:after="0"/>
              <w:jc w:val="center"/>
              <w:rPr>
                <w:b/>
                <w:bCs/>
                <w:sz w:val="20"/>
                <w:szCs w:val="20"/>
              </w:rPr>
            </w:pPr>
          </w:p>
        </w:tc>
        <w:tc>
          <w:tcPr>
            <w:tcW w:w="905" w:type="dxa"/>
            <w:vMerge/>
            <w:shd w:val="clear" w:color="auto" w:fill="BFBFBF"/>
            <w:vAlign w:val="center"/>
            <w:hideMark/>
          </w:tcPr>
          <w:p w14:paraId="2B897630" w14:textId="77777777" w:rsidR="00BD0149" w:rsidRPr="0004371D" w:rsidRDefault="00BD0149" w:rsidP="00BA0DE0">
            <w:pPr>
              <w:spacing w:before="0" w:after="0"/>
              <w:jc w:val="center"/>
              <w:rPr>
                <w:b/>
                <w:bCs/>
                <w:sz w:val="20"/>
                <w:szCs w:val="20"/>
              </w:rPr>
            </w:pPr>
          </w:p>
        </w:tc>
      </w:tr>
      <w:tr w:rsidR="00BD0149" w:rsidRPr="0004371D" w14:paraId="2B89763B" w14:textId="77777777" w:rsidTr="00BA0DE0">
        <w:trPr>
          <w:trHeight w:val="300"/>
          <w:jc w:val="center"/>
        </w:trPr>
        <w:tc>
          <w:tcPr>
            <w:tcW w:w="670" w:type="dxa"/>
            <w:noWrap/>
            <w:vAlign w:val="center"/>
            <w:hideMark/>
          </w:tcPr>
          <w:p w14:paraId="2B897632" w14:textId="77777777" w:rsidR="00BD0149" w:rsidRPr="0004371D" w:rsidRDefault="00BD0149" w:rsidP="00BA0DE0">
            <w:pPr>
              <w:spacing w:before="0" w:after="0"/>
              <w:jc w:val="center"/>
              <w:rPr>
                <w:sz w:val="20"/>
                <w:szCs w:val="20"/>
              </w:rPr>
            </w:pPr>
            <w:r w:rsidRPr="0004371D">
              <w:rPr>
                <w:sz w:val="20"/>
                <w:szCs w:val="20"/>
              </w:rPr>
              <w:t>2017</w:t>
            </w:r>
          </w:p>
        </w:tc>
        <w:tc>
          <w:tcPr>
            <w:tcW w:w="968" w:type="dxa"/>
            <w:noWrap/>
            <w:vAlign w:val="bottom"/>
            <w:hideMark/>
          </w:tcPr>
          <w:p w14:paraId="2B897633"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634" w14:textId="77777777" w:rsidR="00BD0149" w:rsidRPr="00BD0149" w:rsidRDefault="00BD0149" w:rsidP="00BD0149">
            <w:pPr>
              <w:spacing w:before="0" w:after="0"/>
              <w:jc w:val="center"/>
              <w:rPr>
                <w:sz w:val="20"/>
                <w:szCs w:val="20"/>
              </w:rPr>
            </w:pPr>
            <w:r w:rsidRPr="00BD0149">
              <w:rPr>
                <w:sz w:val="20"/>
                <w:szCs w:val="20"/>
              </w:rPr>
              <w:t>0.000</w:t>
            </w:r>
          </w:p>
        </w:tc>
        <w:tc>
          <w:tcPr>
            <w:tcW w:w="960" w:type="dxa"/>
            <w:noWrap/>
            <w:vAlign w:val="bottom"/>
            <w:hideMark/>
          </w:tcPr>
          <w:p w14:paraId="2B897635"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636" w14:textId="77777777" w:rsidR="00BD0149" w:rsidRPr="00BD0149" w:rsidRDefault="00BD0149" w:rsidP="00BD0149">
            <w:pPr>
              <w:spacing w:before="0" w:after="0"/>
              <w:jc w:val="center"/>
              <w:rPr>
                <w:sz w:val="20"/>
                <w:szCs w:val="20"/>
              </w:rPr>
            </w:pPr>
            <w:r w:rsidRPr="00BD0149">
              <w:rPr>
                <w:sz w:val="20"/>
                <w:szCs w:val="20"/>
              </w:rPr>
              <w:t>0.000</w:t>
            </w:r>
          </w:p>
        </w:tc>
        <w:tc>
          <w:tcPr>
            <w:tcW w:w="825" w:type="dxa"/>
            <w:noWrap/>
            <w:vAlign w:val="bottom"/>
            <w:hideMark/>
          </w:tcPr>
          <w:p w14:paraId="2B897637" w14:textId="77777777" w:rsidR="00BD0149" w:rsidRPr="00BD0149" w:rsidRDefault="00BD0149" w:rsidP="00BD0149">
            <w:pPr>
              <w:spacing w:before="0" w:after="0"/>
              <w:jc w:val="center"/>
              <w:rPr>
                <w:sz w:val="20"/>
                <w:szCs w:val="20"/>
              </w:rPr>
            </w:pPr>
            <w:r w:rsidRPr="00BD0149">
              <w:rPr>
                <w:sz w:val="20"/>
                <w:szCs w:val="20"/>
              </w:rPr>
              <w:t>0.000</w:t>
            </w:r>
          </w:p>
        </w:tc>
        <w:tc>
          <w:tcPr>
            <w:tcW w:w="1206" w:type="dxa"/>
            <w:tcBorders>
              <w:top w:val="single" w:sz="4" w:space="0" w:color="000000"/>
            </w:tcBorders>
            <w:noWrap/>
            <w:vAlign w:val="bottom"/>
            <w:hideMark/>
          </w:tcPr>
          <w:p w14:paraId="2B897638"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639"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63A" w14:textId="77777777" w:rsidR="00BD0149" w:rsidRPr="00BD0149" w:rsidRDefault="00BD0149" w:rsidP="00BD0149">
            <w:pPr>
              <w:spacing w:before="0" w:after="0"/>
              <w:jc w:val="center"/>
              <w:rPr>
                <w:sz w:val="20"/>
                <w:szCs w:val="20"/>
              </w:rPr>
            </w:pPr>
            <w:r w:rsidRPr="00BD0149">
              <w:rPr>
                <w:sz w:val="20"/>
                <w:szCs w:val="20"/>
              </w:rPr>
              <w:t>0.000</w:t>
            </w:r>
          </w:p>
        </w:tc>
      </w:tr>
      <w:tr w:rsidR="00BD0149" w:rsidRPr="0004371D" w14:paraId="2B897645" w14:textId="77777777" w:rsidTr="00BA0DE0">
        <w:trPr>
          <w:trHeight w:val="300"/>
          <w:jc w:val="center"/>
        </w:trPr>
        <w:tc>
          <w:tcPr>
            <w:tcW w:w="670" w:type="dxa"/>
            <w:noWrap/>
            <w:vAlign w:val="center"/>
            <w:hideMark/>
          </w:tcPr>
          <w:p w14:paraId="2B89763C" w14:textId="77777777" w:rsidR="00BD0149" w:rsidRPr="0004371D" w:rsidRDefault="00BD0149" w:rsidP="00BA0DE0">
            <w:pPr>
              <w:spacing w:before="0" w:after="0"/>
              <w:jc w:val="center"/>
              <w:rPr>
                <w:sz w:val="20"/>
                <w:szCs w:val="20"/>
              </w:rPr>
            </w:pPr>
            <w:r w:rsidRPr="0004371D">
              <w:rPr>
                <w:sz w:val="20"/>
                <w:szCs w:val="20"/>
              </w:rPr>
              <w:t>2018</w:t>
            </w:r>
          </w:p>
        </w:tc>
        <w:tc>
          <w:tcPr>
            <w:tcW w:w="968" w:type="dxa"/>
            <w:noWrap/>
            <w:vAlign w:val="bottom"/>
            <w:hideMark/>
          </w:tcPr>
          <w:p w14:paraId="2B89763D" w14:textId="77777777" w:rsidR="00BD0149" w:rsidRPr="00BD0149" w:rsidRDefault="00BD0149" w:rsidP="00BD0149">
            <w:pPr>
              <w:spacing w:before="0" w:after="0"/>
              <w:jc w:val="center"/>
              <w:rPr>
                <w:sz w:val="20"/>
                <w:szCs w:val="20"/>
              </w:rPr>
            </w:pPr>
            <w:r w:rsidRPr="00BD0149">
              <w:rPr>
                <w:sz w:val="20"/>
                <w:szCs w:val="20"/>
              </w:rPr>
              <w:t>18.760</w:t>
            </w:r>
          </w:p>
        </w:tc>
        <w:tc>
          <w:tcPr>
            <w:tcW w:w="1094" w:type="dxa"/>
            <w:noWrap/>
            <w:vAlign w:val="bottom"/>
            <w:hideMark/>
          </w:tcPr>
          <w:p w14:paraId="2B89763E" w14:textId="77777777" w:rsidR="00BD0149" w:rsidRPr="00BD0149" w:rsidRDefault="00BD0149" w:rsidP="00BD0149">
            <w:pPr>
              <w:spacing w:before="0" w:after="0"/>
              <w:jc w:val="center"/>
              <w:rPr>
                <w:sz w:val="20"/>
                <w:szCs w:val="20"/>
              </w:rPr>
            </w:pPr>
            <w:r w:rsidRPr="00BD0149">
              <w:rPr>
                <w:sz w:val="20"/>
                <w:szCs w:val="20"/>
              </w:rPr>
              <w:t>0.461</w:t>
            </w:r>
          </w:p>
        </w:tc>
        <w:tc>
          <w:tcPr>
            <w:tcW w:w="960" w:type="dxa"/>
            <w:noWrap/>
            <w:vAlign w:val="bottom"/>
            <w:hideMark/>
          </w:tcPr>
          <w:p w14:paraId="2B89763F"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640" w14:textId="77777777" w:rsidR="00BD0149" w:rsidRPr="00BD0149" w:rsidRDefault="00BD0149" w:rsidP="00BD0149">
            <w:pPr>
              <w:spacing w:before="0" w:after="0"/>
              <w:jc w:val="center"/>
              <w:rPr>
                <w:sz w:val="20"/>
                <w:szCs w:val="20"/>
              </w:rPr>
            </w:pPr>
            <w:r w:rsidRPr="00BD0149">
              <w:rPr>
                <w:sz w:val="20"/>
                <w:szCs w:val="20"/>
              </w:rPr>
              <w:t>0.000</w:t>
            </w:r>
          </w:p>
        </w:tc>
        <w:tc>
          <w:tcPr>
            <w:tcW w:w="825" w:type="dxa"/>
            <w:noWrap/>
            <w:vAlign w:val="bottom"/>
            <w:hideMark/>
          </w:tcPr>
          <w:p w14:paraId="2B897641" w14:textId="77777777" w:rsidR="00BD0149" w:rsidRPr="00BD0149" w:rsidRDefault="00BD0149" w:rsidP="00BD0149">
            <w:pPr>
              <w:spacing w:before="0" w:after="0"/>
              <w:jc w:val="center"/>
              <w:rPr>
                <w:sz w:val="20"/>
                <w:szCs w:val="20"/>
              </w:rPr>
            </w:pPr>
            <w:r w:rsidRPr="00BD0149">
              <w:rPr>
                <w:sz w:val="20"/>
                <w:szCs w:val="20"/>
              </w:rPr>
              <w:t>0.000</w:t>
            </w:r>
          </w:p>
        </w:tc>
        <w:tc>
          <w:tcPr>
            <w:tcW w:w="1206" w:type="dxa"/>
            <w:noWrap/>
            <w:vAlign w:val="bottom"/>
            <w:hideMark/>
          </w:tcPr>
          <w:p w14:paraId="2B897642"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643"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644" w14:textId="77777777" w:rsidR="00BD0149" w:rsidRPr="00BD0149" w:rsidRDefault="00BD0149" w:rsidP="00BD0149">
            <w:pPr>
              <w:spacing w:before="0" w:after="0"/>
              <w:jc w:val="center"/>
              <w:rPr>
                <w:sz w:val="20"/>
                <w:szCs w:val="20"/>
              </w:rPr>
            </w:pPr>
            <w:r w:rsidRPr="00BD0149">
              <w:rPr>
                <w:sz w:val="20"/>
                <w:szCs w:val="20"/>
              </w:rPr>
              <w:t>-19.221</w:t>
            </w:r>
          </w:p>
        </w:tc>
      </w:tr>
      <w:tr w:rsidR="00BD0149" w:rsidRPr="0004371D" w14:paraId="2B89764F" w14:textId="77777777" w:rsidTr="00BA0DE0">
        <w:trPr>
          <w:trHeight w:val="300"/>
          <w:jc w:val="center"/>
        </w:trPr>
        <w:tc>
          <w:tcPr>
            <w:tcW w:w="670" w:type="dxa"/>
            <w:noWrap/>
            <w:vAlign w:val="center"/>
            <w:hideMark/>
          </w:tcPr>
          <w:p w14:paraId="2B897646" w14:textId="77777777" w:rsidR="00BD0149" w:rsidRPr="0004371D" w:rsidRDefault="00BD0149" w:rsidP="00BA0DE0">
            <w:pPr>
              <w:spacing w:before="0" w:after="0"/>
              <w:jc w:val="center"/>
              <w:rPr>
                <w:sz w:val="20"/>
                <w:szCs w:val="20"/>
              </w:rPr>
            </w:pPr>
            <w:r w:rsidRPr="0004371D">
              <w:rPr>
                <w:sz w:val="20"/>
                <w:szCs w:val="20"/>
              </w:rPr>
              <w:t>2019</w:t>
            </w:r>
          </w:p>
        </w:tc>
        <w:tc>
          <w:tcPr>
            <w:tcW w:w="968" w:type="dxa"/>
            <w:noWrap/>
            <w:vAlign w:val="bottom"/>
            <w:hideMark/>
          </w:tcPr>
          <w:p w14:paraId="2B897647" w14:textId="77777777" w:rsidR="00BD0149" w:rsidRPr="00BD0149" w:rsidRDefault="00BD0149" w:rsidP="00BD0149">
            <w:pPr>
              <w:spacing w:before="0" w:after="0"/>
              <w:jc w:val="center"/>
              <w:rPr>
                <w:sz w:val="20"/>
                <w:szCs w:val="20"/>
              </w:rPr>
            </w:pPr>
            <w:r w:rsidRPr="00BD0149">
              <w:rPr>
                <w:sz w:val="20"/>
                <w:szCs w:val="20"/>
              </w:rPr>
              <w:t>19.044</w:t>
            </w:r>
          </w:p>
        </w:tc>
        <w:tc>
          <w:tcPr>
            <w:tcW w:w="1094" w:type="dxa"/>
            <w:noWrap/>
            <w:vAlign w:val="bottom"/>
            <w:hideMark/>
          </w:tcPr>
          <w:p w14:paraId="2B897648" w14:textId="77777777" w:rsidR="00BD0149" w:rsidRPr="00BD0149" w:rsidRDefault="00BD0149" w:rsidP="00BD0149">
            <w:pPr>
              <w:spacing w:before="0" w:after="0"/>
              <w:jc w:val="center"/>
              <w:rPr>
                <w:sz w:val="20"/>
                <w:szCs w:val="20"/>
              </w:rPr>
            </w:pPr>
            <w:r w:rsidRPr="00BD0149">
              <w:rPr>
                <w:sz w:val="20"/>
                <w:szCs w:val="20"/>
              </w:rPr>
              <w:t>0.000</w:t>
            </w:r>
          </w:p>
        </w:tc>
        <w:tc>
          <w:tcPr>
            <w:tcW w:w="960" w:type="dxa"/>
            <w:noWrap/>
            <w:vAlign w:val="bottom"/>
            <w:hideMark/>
          </w:tcPr>
          <w:p w14:paraId="2B897649"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64A" w14:textId="77777777" w:rsidR="00BD0149" w:rsidRPr="00BD0149" w:rsidRDefault="00BD0149" w:rsidP="00BD0149">
            <w:pPr>
              <w:spacing w:before="0" w:after="0"/>
              <w:jc w:val="center"/>
              <w:rPr>
                <w:sz w:val="20"/>
                <w:szCs w:val="20"/>
              </w:rPr>
            </w:pPr>
            <w:r w:rsidRPr="00BD0149">
              <w:rPr>
                <w:sz w:val="20"/>
                <w:szCs w:val="20"/>
              </w:rPr>
              <w:t>2.100</w:t>
            </w:r>
          </w:p>
        </w:tc>
        <w:tc>
          <w:tcPr>
            <w:tcW w:w="825" w:type="dxa"/>
            <w:noWrap/>
            <w:vAlign w:val="bottom"/>
            <w:hideMark/>
          </w:tcPr>
          <w:p w14:paraId="2B89764B" w14:textId="77777777" w:rsidR="00BD0149" w:rsidRPr="00BD0149" w:rsidRDefault="00BD0149" w:rsidP="00BD0149">
            <w:pPr>
              <w:spacing w:before="0" w:after="0"/>
              <w:jc w:val="center"/>
              <w:rPr>
                <w:sz w:val="20"/>
                <w:szCs w:val="20"/>
              </w:rPr>
            </w:pPr>
            <w:r w:rsidRPr="00BD0149">
              <w:rPr>
                <w:sz w:val="20"/>
                <w:szCs w:val="20"/>
              </w:rPr>
              <w:t>2.209</w:t>
            </w:r>
          </w:p>
        </w:tc>
        <w:tc>
          <w:tcPr>
            <w:tcW w:w="1206" w:type="dxa"/>
            <w:noWrap/>
            <w:vAlign w:val="bottom"/>
            <w:hideMark/>
          </w:tcPr>
          <w:p w14:paraId="2B89764C"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64D"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64E" w14:textId="77777777" w:rsidR="00BD0149" w:rsidRPr="00BD0149" w:rsidRDefault="00BD0149" w:rsidP="00BD0149">
            <w:pPr>
              <w:spacing w:before="0" w:after="0"/>
              <w:jc w:val="center"/>
              <w:rPr>
                <w:sz w:val="20"/>
                <w:szCs w:val="20"/>
              </w:rPr>
            </w:pPr>
            <w:r w:rsidRPr="00BD0149">
              <w:rPr>
                <w:sz w:val="20"/>
                <w:szCs w:val="20"/>
              </w:rPr>
              <w:t>-14.735</w:t>
            </w:r>
          </w:p>
        </w:tc>
      </w:tr>
      <w:tr w:rsidR="00BD0149" w:rsidRPr="0004371D" w14:paraId="2B897659" w14:textId="77777777" w:rsidTr="00BA0DE0">
        <w:trPr>
          <w:trHeight w:val="300"/>
          <w:jc w:val="center"/>
        </w:trPr>
        <w:tc>
          <w:tcPr>
            <w:tcW w:w="670" w:type="dxa"/>
            <w:noWrap/>
            <w:vAlign w:val="center"/>
            <w:hideMark/>
          </w:tcPr>
          <w:p w14:paraId="2B897650" w14:textId="77777777" w:rsidR="00BD0149" w:rsidRPr="0004371D" w:rsidRDefault="00BD0149" w:rsidP="00BA0DE0">
            <w:pPr>
              <w:spacing w:before="0" w:after="0"/>
              <w:jc w:val="center"/>
              <w:rPr>
                <w:sz w:val="20"/>
                <w:szCs w:val="20"/>
              </w:rPr>
            </w:pPr>
            <w:r w:rsidRPr="0004371D">
              <w:rPr>
                <w:sz w:val="20"/>
                <w:szCs w:val="20"/>
              </w:rPr>
              <w:t>2020</w:t>
            </w:r>
          </w:p>
        </w:tc>
        <w:tc>
          <w:tcPr>
            <w:tcW w:w="968" w:type="dxa"/>
            <w:noWrap/>
            <w:vAlign w:val="bottom"/>
            <w:hideMark/>
          </w:tcPr>
          <w:p w14:paraId="2B897651" w14:textId="77777777" w:rsidR="00BD0149" w:rsidRPr="00BD0149" w:rsidRDefault="00BD0149" w:rsidP="00BD0149">
            <w:pPr>
              <w:spacing w:before="0" w:after="0"/>
              <w:jc w:val="center"/>
              <w:rPr>
                <w:sz w:val="20"/>
                <w:szCs w:val="20"/>
              </w:rPr>
            </w:pPr>
            <w:r w:rsidRPr="00BD0149">
              <w:rPr>
                <w:sz w:val="20"/>
                <w:szCs w:val="20"/>
              </w:rPr>
              <w:t>19.044</w:t>
            </w:r>
          </w:p>
        </w:tc>
        <w:tc>
          <w:tcPr>
            <w:tcW w:w="1094" w:type="dxa"/>
            <w:noWrap/>
            <w:vAlign w:val="bottom"/>
            <w:hideMark/>
          </w:tcPr>
          <w:p w14:paraId="2B897652" w14:textId="77777777" w:rsidR="00BD0149" w:rsidRPr="00BD0149" w:rsidRDefault="00BD0149" w:rsidP="00BD0149">
            <w:pPr>
              <w:spacing w:before="0" w:after="0"/>
              <w:jc w:val="center"/>
              <w:rPr>
                <w:sz w:val="20"/>
                <w:szCs w:val="20"/>
              </w:rPr>
            </w:pPr>
            <w:r w:rsidRPr="00BD0149">
              <w:rPr>
                <w:sz w:val="20"/>
                <w:szCs w:val="20"/>
              </w:rPr>
              <w:t>0.000</w:t>
            </w:r>
          </w:p>
        </w:tc>
        <w:tc>
          <w:tcPr>
            <w:tcW w:w="960" w:type="dxa"/>
            <w:noWrap/>
            <w:vAlign w:val="bottom"/>
            <w:hideMark/>
          </w:tcPr>
          <w:p w14:paraId="2B897653"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654" w14:textId="77777777" w:rsidR="00BD0149" w:rsidRPr="00BD0149" w:rsidRDefault="00BD0149" w:rsidP="00BD0149">
            <w:pPr>
              <w:spacing w:before="0" w:after="0"/>
              <w:jc w:val="center"/>
              <w:rPr>
                <w:sz w:val="20"/>
                <w:szCs w:val="20"/>
              </w:rPr>
            </w:pPr>
            <w:r w:rsidRPr="00BD0149">
              <w:rPr>
                <w:sz w:val="20"/>
                <w:szCs w:val="20"/>
              </w:rPr>
              <w:t>4.336</w:t>
            </w:r>
          </w:p>
        </w:tc>
        <w:tc>
          <w:tcPr>
            <w:tcW w:w="825" w:type="dxa"/>
            <w:noWrap/>
            <w:vAlign w:val="bottom"/>
            <w:hideMark/>
          </w:tcPr>
          <w:p w14:paraId="2B897655" w14:textId="77777777" w:rsidR="00BD0149" w:rsidRPr="00BD0149" w:rsidRDefault="00BD0149" w:rsidP="00BD0149">
            <w:pPr>
              <w:spacing w:before="0" w:after="0"/>
              <w:jc w:val="center"/>
              <w:rPr>
                <w:sz w:val="20"/>
                <w:szCs w:val="20"/>
              </w:rPr>
            </w:pPr>
            <w:r w:rsidRPr="00BD0149">
              <w:rPr>
                <w:sz w:val="20"/>
                <w:szCs w:val="20"/>
              </w:rPr>
              <w:t>2.390</w:t>
            </w:r>
          </w:p>
        </w:tc>
        <w:tc>
          <w:tcPr>
            <w:tcW w:w="1206" w:type="dxa"/>
            <w:noWrap/>
            <w:vAlign w:val="bottom"/>
            <w:hideMark/>
          </w:tcPr>
          <w:p w14:paraId="2B897656"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657"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658" w14:textId="77777777" w:rsidR="00BD0149" w:rsidRPr="00BD0149" w:rsidRDefault="00BD0149" w:rsidP="00BD0149">
            <w:pPr>
              <w:spacing w:before="0" w:after="0"/>
              <w:jc w:val="center"/>
              <w:rPr>
                <w:sz w:val="20"/>
                <w:szCs w:val="20"/>
              </w:rPr>
            </w:pPr>
            <w:r w:rsidRPr="00BD0149">
              <w:rPr>
                <w:sz w:val="20"/>
                <w:szCs w:val="20"/>
              </w:rPr>
              <w:t>-12.319</w:t>
            </w:r>
          </w:p>
        </w:tc>
      </w:tr>
      <w:tr w:rsidR="00BD0149" w:rsidRPr="0004371D" w14:paraId="2B897663" w14:textId="77777777" w:rsidTr="00BA0DE0">
        <w:trPr>
          <w:trHeight w:val="300"/>
          <w:jc w:val="center"/>
        </w:trPr>
        <w:tc>
          <w:tcPr>
            <w:tcW w:w="670" w:type="dxa"/>
            <w:noWrap/>
            <w:vAlign w:val="center"/>
            <w:hideMark/>
          </w:tcPr>
          <w:p w14:paraId="2B89765A" w14:textId="77777777" w:rsidR="00BD0149" w:rsidRPr="0004371D" w:rsidRDefault="00BD0149" w:rsidP="00BA0DE0">
            <w:pPr>
              <w:spacing w:before="0" w:after="0"/>
              <w:jc w:val="center"/>
              <w:rPr>
                <w:sz w:val="20"/>
                <w:szCs w:val="20"/>
              </w:rPr>
            </w:pPr>
            <w:r w:rsidRPr="0004371D">
              <w:rPr>
                <w:sz w:val="20"/>
                <w:szCs w:val="20"/>
              </w:rPr>
              <w:t>2021</w:t>
            </w:r>
          </w:p>
        </w:tc>
        <w:tc>
          <w:tcPr>
            <w:tcW w:w="968" w:type="dxa"/>
            <w:noWrap/>
            <w:vAlign w:val="bottom"/>
            <w:hideMark/>
          </w:tcPr>
          <w:p w14:paraId="2B89765B" w14:textId="77777777" w:rsidR="00BD0149" w:rsidRPr="00BD0149" w:rsidRDefault="00BD0149" w:rsidP="00BD0149">
            <w:pPr>
              <w:spacing w:before="0" w:after="0"/>
              <w:jc w:val="center"/>
              <w:rPr>
                <w:sz w:val="20"/>
                <w:szCs w:val="20"/>
              </w:rPr>
            </w:pPr>
            <w:r w:rsidRPr="00BD0149">
              <w:rPr>
                <w:sz w:val="20"/>
                <w:szCs w:val="20"/>
              </w:rPr>
              <w:t>-4.107</w:t>
            </w:r>
          </w:p>
        </w:tc>
        <w:tc>
          <w:tcPr>
            <w:tcW w:w="1094" w:type="dxa"/>
            <w:noWrap/>
            <w:vAlign w:val="bottom"/>
            <w:hideMark/>
          </w:tcPr>
          <w:p w14:paraId="2B89765C" w14:textId="77777777" w:rsidR="00BD0149" w:rsidRPr="00BD0149" w:rsidRDefault="00BD0149" w:rsidP="00BD0149">
            <w:pPr>
              <w:spacing w:before="0" w:after="0"/>
              <w:jc w:val="center"/>
              <w:rPr>
                <w:sz w:val="20"/>
                <w:szCs w:val="20"/>
              </w:rPr>
            </w:pPr>
            <w:r w:rsidRPr="00BD0149">
              <w:rPr>
                <w:sz w:val="20"/>
                <w:szCs w:val="20"/>
              </w:rPr>
              <w:t>-0.079</w:t>
            </w:r>
          </w:p>
        </w:tc>
        <w:tc>
          <w:tcPr>
            <w:tcW w:w="960" w:type="dxa"/>
            <w:noWrap/>
            <w:vAlign w:val="bottom"/>
            <w:hideMark/>
          </w:tcPr>
          <w:p w14:paraId="2B89765D"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65E" w14:textId="77777777" w:rsidR="00BD0149" w:rsidRPr="00BD0149" w:rsidRDefault="00BD0149" w:rsidP="00BD0149">
            <w:pPr>
              <w:spacing w:before="0" w:after="0"/>
              <w:jc w:val="center"/>
              <w:rPr>
                <w:sz w:val="20"/>
                <w:szCs w:val="20"/>
              </w:rPr>
            </w:pPr>
            <w:r w:rsidRPr="00BD0149">
              <w:rPr>
                <w:sz w:val="20"/>
                <w:szCs w:val="20"/>
              </w:rPr>
              <w:t>12.592</w:t>
            </w:r>
          </w:p>
        </w:tc>
        <w:tc>
          <w:tcPr>
            <w:tcW w:w="825" w:type="dxa"/>
            <w:noWrap/>
            <w:vAlign w:val="bottom"/>
            <w:hideMark/>
          </w:tcPr>
          <w:p w14:paraId="2B89765F" w14:textId="77777777" w:rsidR="00BD0149" w:rsidRPr="00BD0149" w:rsidRDefault="00BD0149" w:rsidP="00BD0149">
            <w:pPr>
              <w:spacing w:before="0" w:after="0"/>
              <w:jc w:val="center"/>
              <w:rPr>
                <w:sz w:val="20"/>
                <w:szCs w:val="20"/>
              </w:rPr>
            </w:pPr>
            <w:r w:rsidRPr="00BD0149">
              <w:rPr>
                <w:sz w:val="20"/>
                <w:szCs w:val="20"/>
              </w:rPr>
              <w:t>3.406</w:t>
            </w:r>
          </w:p>
        </w:tc>
        <w:tc>
          <w:tcPr>
            <w:tcW w:w="1206" w:type="dxa"/>
            <w:noWrap/>
            <w:vAlign w:val="bottom"/>
            <w:hideMark/>
          </w:tcPr>
          <w:p w14:paraId="2B897660"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661"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662" w14:textId="77777777" w:rsidR="00BD0149" w:rsidRPr="00BD0149" w:rsidRDefault="00BD0149" w:rsidP="00BD0149">
            <w:pPr>
              <w:spacing w:before="0" w:after="0"/>
              <w:jc w:val="center"/>
              <w:rPr>
                <w:sz w:val="20"/>
                <w:szCs w:val="20"/>
              </w:rPr>
            </w:pPr>
            <w:r w:rsidRPr="00BD0149">
              <w:rPr>
                <w:sz w:val="20"/>
                <w:szCs w:val="20"/>
              </w:rPr>
              <w:t>20.184</w:t>
            </w:r>
          </w:p>
        </w:tc>
      </w:tr>
      <w:tr w:rsidR="00BD0149" w:rsidRPr="0004371D" w14:paraId="2B89766D" w14:textId="77777777" w:rsidTr="00BA0DE0">
        <w:trPr>
          <w:trHeight w:val="300"/>
          <w:jc w:val="center"/>
        </w:trPr>
        <w:tc>
          <w:tcPr>
            <w:tcW w:w="670" w:type="dxa"/>
            <w:noWrap/>
            <w:vAlign w:val="center"/>
            <w:hideMark/>
          </w:tcPr>
          <w:p w14:paraId="2B897664" w14:textId="77777777" w:rsidR="00BD0149" w:rsidRPr="0004371D" w:rsidRDefault="00BD0149" w:rsidP="00BA0DE0">
            <w:pPr>
              <w:spacing w:before="0" w:after="0"/>
              <w:jc w:val="center"/>
              <w:rPr>
                <w:sz w:val="20"/>
                <w:szCs w:val="20"/>
              </w:rPr>
            </w:pPr>
            <w:r w:rsidRPr="0004371D">
              <w:rPr>
                <w:sz w:val="20"/>
                <w:szCs w:val="20"/>
              </w:rPr>
              <w:t>2022</w:t>
            </w:r>
          </w:p>
        </w:tc>
        <w:tc>
          <w:tcPr>
            <w:tcW w:w="968" w:type="dxa"/>
            <w:noWrap/>
            <w:vAlign w:val="bottom"/>
            <w:hideMark/>
          </w:tcPr>
          <w:p w14:paraId="2B897665"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666" w14:textId="77777777" w:rsidR="00BD0149" w:rsidRPr="00BD0149" w:rsidRDefault="00BD0149" w:rsidP="00BD0149">
            <w:pPr>
              <w:spacing w:before="0" w:after="0"/>
              <w:jc w:val="center"/>
              <w:rPr>
                <w:sz w:val="20"/>
                <w:szCs w:val="20"/>
              </w:rPr>
            </w:pPr>
            <w:r w:rsidRPr="00BD0149">
              <w:rPr>
                <w:sz w:val="20"/>
                <w:szCs w:val="20"/>
              </w:rPr>
              <w:t>-0.079</w:t>
            </w:r>
          </w:p>
        </w:tc>
        <w:tc>
          <w:tcPr>
            <w:tcW w:w="960" w:type="dxa"/>
            <w:noWrap/>
            <w:vAlign w:val="bottom"/>
            <w:hideMark/>
          </w:tcPr>
          <w:p w14:paraId="2B897667"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668" w14:textId="77777777" w:rsidR="00BD0149" w:rsidRPr="00BD0149" w:rsidRDefault="00BD0149" w:rsidP="00BD0149">
            <w:pPr>
              <w:spacing w:before="0" w:after="0"/>
              <w:jc w:val="center"/>
              <w:rPr>
                <w:sz w:val="20"/>
                <w:szCs w:val="20"/>
              </w:rPr>
            </w:pPr>
            <w:r w:rsidRPr="00BD0149">
              <w:rPr>
                <w:sz w:val="20"/>
                <w:szCs w:val="20"/>
              </w:rPr>
              <w:t>1.287</w:t>
            </w:r>
          </w:p>
        </w:tc>
        <w:tc>
          <w:tcPr>
            <w:tcW w:w="825" w:type="dxa"/>
            <w:noWrap/>
            <w:vAlign w:val="bottom"/>
            <w:hideMark/>
          </w:tcPr>
          <w:p w14:paraId="2B897669" w14:textId="77777777" w:rsidR="00BD0149" w:rsidRPr="00BD0149" w:rsidRDefault="00BD0149" w:rsidP="00BD0149">
            <w:pPr>
              <w:spacing w:before="0" w:after="0"/>
              <w:jc w:val="center"/>
              <w:rPr>
                <w:sz w:val="20"/>
                <w:szCs w:val="20"/>
              </w:rPr>
            </w:pPr>
            <w:r w:rsidRPr="00BD0149">
              <w:rPr>
                <w:sz w:val="20"/>
                <w:szCs w:val="20"/>
              </w:rPr>
              <w:t>2.532</w:t>
            </w:r>
          </w:p>
        </w:tc>
        <w:tc>
          <w:tcPr>
            <w:tcW w:w="1206" w:type="dxa"/>
            <w:noWrap/>
            <w:vAlign w:val="bottom"/>
            <w:hideMark/>
          </w:tcPr>
          <w:p w14:paraId="2B89766A"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66B"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66C" w14:textId="77777777" w:rsidR="00BD0149" w:rsidRPr="00BD0149" w:rsidRDefault="00BD0149" w:rsidP="00BD0149">
            <w:pPr>
              <w:spacing w:before="0" w:after="0"/>
              <w:jc w:val="center"/>
              <w:rPr>
                <w:sz w:val="20"/>
                <w:szCs w:val="20"/>
              </w:rPr>
            </w:pPr>
            <w:r w:rsidRPr="00BD0149">
              <w:rPr>
                <w:sz w:val="20"/>
                <w:szCs w:val="20"/>
              </w:rPr>
              <w:t>3.898</w:t>
            </w:r>
          </w:p>
        </w:tc>
      </w:tr>
      <w:tr w:rsidR="00BD0149" w:rsidRPr="0004371D" w14:paraId="2B897677" w14:textId="77777777" w:rsidTr="00BA0DE0">
        <w:trPr>
          <w:trHeight w:val="300"/>
          <w:jc w:val="center"/>
        </w:trPr>
        <w:tc>
          <w:tcPr>
            <w:tcW w:w="670" w:type="dxa"/>
            <w:noWrap/>
            <w:vAlign w:val="center"/>
            <w:hideMark/>
          </w:tcPr>
          <w:p w14:paraId="2B89766E" w14:textId="77777777" w:rsidR="00BD0149" w:rsidRPr="0004371D" w:rsidRDefault="00BD0149" w:rsidP="00BA0DE0">
            <w:pPr>
              <w:spacing w:before="0" w:after="0"/>
              <w:jc w:val="center"/>
              <w:rPr>
                <w:sz w:val="20"/>
                <w:szCs w:val="20"/>
              </w:rPr>
            </w:pPr>
            <w:r w:rsidRPr="0004371D">
              <w:rPr>
                <w:sz w:val="20"/>
                <w:szCs w:val="20"/>
              </w:rPr>
              <w:t>2023</w:t>
            </w:r>
          </w:p>
        </w:tc>
        <w:tc>
          <w:tcPr>
            <w:tcW w:w="968" w:type="dxa"/>
            <w:noWrap/>
            <w:vAlign w:val="bottom"/>
            <w:hideMark/>
          </w:tcPr>
          <w:p w14:paraId="2B89766F"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670" w14:textId="77777777" w:rsidR="00BD0149" w:rsidRPr="00BD0149" w:rsidRDefault="00BD0149" w:rsidP="00BD0149">
            <w:pPr>
              <w:spacing w:before="0" w:after="0"/>
              <w:jc w:val="center"/>
              <w:rPr>
                <w:sz w:val="20"/>
                <w:szCs w:val="20"/>
              </w:rPr>
            </w:pPr>
            <w:r w:rsidRPr="00BD0149">
              <w:rPr>
                <w:sz w:val="20"/>
                <w:szCs w:val="20"/>
              </w:rPr>
              <w:t>-0.079</w:t>
            </w:r>
          </w:p>
        </w:tc>
        <w:tc>
          <w:tcPr>
            <w:tcW w:w="960" w:type="dxa"/>
            <w:noWrap/>
            <w:vAlign w:val="bottom"/>
            <w:hideMark/>
          </w:tcPr>
          <w:p w14:paraId="2B897671"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672" w14:textId="77777777" w:rsidR="00BD0149" w:rsidRPr="00BD0149" w:rsidRDefault="00BD0149" w:rsidP="00BD0149">
            <w:pPr>
              <w:spacing w:before="0" w:after="0"/>
              <w:jc w:val="center"/>
              <w:rPr>
                <w:sz w:val="20"/>
                <w:szCs w:val="20"/>
              </w:rPr>
            </w:pPr>
            <w:r w:rsidRPr="00BD0149">
              <w:rPr>
                <w:sz w:val="20"/>
                <w:szCs w:val="20"/>
              </w:rPr>
              <w:t>1.396</w:t>
            </w:r>
          </w:p>
        </w:tc>
        <w:tc>
          <w:tcPr>
            <w:tcW w:w="825" w:type="dxa"/>
            <w:noWrap/>
            <w:vAlign w:val="bottom"/>
            <w:hideMark/>
          </w:tcPr>
          <w:p w14:paraId="2B897673" w14:textId="77777777" w:rsidR="00BD0149" w:rsidRPr="00BD0149" w:rsidRDefault="00BD0149" w:rsidP="00BD0149">
            <w:pPr>
              <w:spacing w:before="0" w:after="0"/>
              <w:jc w:val="center"/>
              <w:rPr>
                <w:sz w:val="20"/>
                <w:szCs w:val="20"/>
              </w:rPr>
            </w:pPr>
            <w:r w:rsidRPr="00BD0149">
              <w:rPr>
                <w:sz w:val="20"/>
                <w:szCs w:val="20"/>
              </w:rPr>
              <w:t>2.651</w:t>
            </w:r>
          </w:p>
        </w:tc>
        <w:tc>
          <w:tcPr>
            <w:tcW w:w="1206" w:type="dxa"/>
            <w:noWrap/>
            <w:vAlign w:val="bottom"/>
            <w:hideMark/>
          </w:tcPr>
          <w:p w14:paraId="2B897674"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675"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676" w14:textId="77777777" w:rsidR="00BD0149" w:rsidRPr="00BD0149" w:rsidRDefault="00BD0149" w:rsidP="00BD0149">
            <w:pPr>
              <w:spacing w:before="0" w:after="0"/>
              <w:jc w:val="center"/>
              <w:rPr>
                <w:sz w:val="20"/>
                <w:szCs w:val="20"/>
              </w:rPr>
            </w:pPr>
            <w:r w:rsidRPr="00BD0149">
              <w:rPr>
                <w:sz w:val="20"/>
                <w:szCs w:val="20"/>
              </w:rPr>
              <w:t>4.126</w:t>
            </w:r>
          </w:p>
        </w:tc>
      </w:tr>
      <w:tr w:rsidR="00BD0149" w:rsidRPr="0004371D" w14:paraId="2B897681" w14:textId="77777777" w:rsidTr="00BA0DE0">
        <w:trPr>
          <w:trHeight w:val="300"/>
          <w:jc w:val="center"/>
        </w:trPr>
        <w:tc>
          <w:tcPr>
            <w:tcW w:w="670" w:type="dxa"/>
            <w:noWrap/>
            <w:vAlign w:val="center"/>
            <w:hideMark/>
          </w:tcPr>
          <w:p w14:paraId="2B897678" w14:textId="77777777" w:rsidR="00BD0149" w:rsidRPr="0004371D" w:rsidRDefault="00BD0149" w:rsidP="00BA0DE0">
            <w:pPr>
              <w:spacing w:before="0" w:after="0"/>
              <w:jc w:val="center"/>
              <w:rPr>
                <w:sz w:val="20"/>
                <w:szCs w:val="20"/>
              </w:rPr>
            </w:pPr>
            <w:r w:rsidRPr="0004371D">
              <w:rPr>
                <w:sz w:val="20"/>
                <w:szCs w:val="20"/>
              </w:rPr>
              <w:t>2024</w:t>
            </w:r>
          </w:p>
        </w:tc>
        <w:tc>
          <w:tcPr>
            <w:tcW w:w="968" w:type="dxa"/>
            <w:noWrap/>
            <w:vAlign w:val="bottom"/>
            <w:hideMark/>
          </w:tcPr>
          <w:p w14:paraId="2B897679"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67A" w14:textId="77777777" w:rsidR="00BD0149" w:rsidRPr="00BD0149" w:rsidRDefault="00BD0149" w:rsidP="00BD0149">
            <w:pPr>
              <w:spacing w:before="0" w:after="0"/>
              <w:jc w:val="center"/>
              <w:rPr>
                <w:sz w:val="20"/>
                <w:szCs w:val="20"/>
              </w:rPr>
            </w:pPr>
            <w:r w:rsidRPr="00BD0149">
              <w:rPr>
                <w:sz w:val="20"/>
                <w:szCs w:val="20"/>
              </w:rPr>
              <w:t>-0.079</w:t>
            </w:r>
          </w:p>
        </w:tc>
        <w:tc>
          <w:tcPr>
            <w:tcW w:w="960" w:type="dxa"/>
            <w:noWrap/>
            <w:vAlign w:val="bottom"/>
            <w:hideMark/>
          </w:tcPr>
          <w:p w14:paraId="2B89767B"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67C" w14:textId="77777777" w:rsidR="00BD0149" w:rsidRPr="00BD0149" w:rsidRDefault="00BD0149" w:rsidP="00BD0149">
            <w:pPr>
              <w:spacing w:before="0" w:after="0"/>
              <w:jc w:val="center"/>
              <w:rPr>
                <w:sz w:val="20"/>
                <w:szCs w:val="20"/>
              </w:rPr>
            </w:pPr>
            <w:r w:rsidRPr="00BD0149">
              <w:rPr>
                <w:sz w:val="20"/>
                <w:szCs w:val="20"/>
              </w:rPr>
              <w:t>1.593</w:t>
            </w:r>
          </w:p>
        </w:tc>
        <w:tc>
          <w:tcPr>
            <w:tcW w:w="825" w:type="dxa"/>
            <w:noWrap/>
            <w:vAlign w:val="bottom"/>
            <w:hideMark/>
          </w:tcPr>
          <w:p w14:paraId="2B89767D" w14:textId="77777777" w:rsidR="00BD0149" w:rsidRPr="00BD0149" w:rsidRDefault="00BD0149" w:rsidP="00BD0149">
            <w:pPr>
              <w:spacing w:before="0" w:after="0"/>
              <w:jc w:val="center"/>
              <w:rPr>
                <w:sz w:val="20"/>
                <w:szCs w:val="20"/>
              </w:rPr>
            </w:pPr>
            <w:r w:rsidRPr="00BD0149">
              <w:rPr>
                <w:sz w:val="20"/>
                <w:szCs w:val="20"/>
              </w:rPr>
              <w:t>2.776</w:t>
            </w:r>
          </w:p>
        </w:tc>
        <w:tc>
          <w:tcPr>
            <w:tcW w:w="1206" w:type="dxa"/>
            <w:noWrap/>
            <w:vAlign w:val="bottom"/>
            <w:hideMark/>
          </w:tcPr>
          <w:p w14:paraId="2B89767E"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67F"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680" w14:textId="77777777" w:rsidR="00BD0149" w:rsidRPr="00BD0149" w:rsidRDefault="00BD0149" w:rsidP="00BD0149">
            <w:pPr>
              <w:spacing w:before="0" w:after="0"/>
              <w:jc w:val="center"/>
              <w:rPr>
                <w:sz w:val="20"/>
                <w:szCs w:val="20"/>
              </w:rPr>
            </w:pPr>
            <w:r w:rsidRPr="00BD0149">
              <w:rPr>
                <w:sz w:val="20"/>
                <w:szCs w:val="20"/>
              </w:rPr>
              <w:t>4.448</w:t>
            </w:r>
          </w:p>
        </w:tc>
      </w:tr>
      <w:tr w:rsidR="00BD0149" w:rsidRPr="0004371D" w14:paraId="2B89768B" w14:textId="77777777" w:rsidTr="00BA0DE0">
        <w:trPr>
          <w:trHeight w:val="300"/>
          <w:jc w:val="center"/>
        </w:trPr>
        <w:tc>
          <w:tcPr>
            <w:tcW w:w="670" w:type="dxa"/>
            <w:noWrap/>
            <w:vAlign w:val="center"/>
            <w:hideMark/>
          </w:tcPr>
          <w:p w14:paraId="2B897682" w14:textId="77777777" w:rsidR="00BD0149" w:rsidRPr="0004371D" w:rsidRDefault="00BD0149" w:rsidP="00BA0DE0">
            <w:pPr>
              <w:spacing w:before="0" w:after="0"/>
              <w:jc w:val="center"/>
              <w:rPr>
                <w:sz w:val="20"/>
                <w:szCs w:val="20"/>
              </w:rPr>
            </w:pPr>
            <w:r w:rsidRPr="0004371D">
              <w:rPr>
                <w:sz w:val="20"/>
                <w:szCs w:val="20"/>
              </w:rPr>
              <w:t>2025</w:t>
            </w:r>
          </w:p>
        </w:tc>
        <w:tc>
          <w:tcPr>
            <w:tcW w:w="968" w:type="dxa"/>
            <w:noWrap/>
            <w:vAlign w:val="bottom"/>
            <w:hideMark/>
          </w:tcPr>
          <w:p w14:paraId="2B897683"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684" w14:textId="77777777" w:rsidR="00BD0149" w:rsidRPr="00BD0149" w:rsidRDefault="00BD0149" w:rsidP="00BD0149">
            <w:pPr>
              <w:spacing w:before="0" w:after="0"/>
              <w:jc w:val="center"/>
              <w:rPr>
                <w:sz w:val="20"/>
                <w:szCs w:val="20"/>
              </w:rPr>
            </w:pPr>
            <w:r w:rsidRPr="00BD0149">
              <w:rPr>
                <w:sz w:val="20"/>
                <w:szCs w:val="20"/>
              </w:rPr>
              <w:t>-0.079</w:t>
            </w:r>
          </w:p>
        </w:tc>
        <w:tc>
          <w:tcPr>
            <w:tcW w:w="960" w:type="dxa"/>
            <w:noWrap/>
            <w:vAlign w:val="bottom"/>
            <w:hideMark/>
          </w:tcPr>
          <w:p w14:paraId="2B897685"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686" w14:textId="77777777" w:rsidR="00BD0149" w:rsidRPr="00BD0149" w:rsidRDefault="00BD0149" w:rsidP="00BD0149">
            <w:pPr>
              <w:spacing w:before="0" w:after="0"/>
              <w:jc w:val="center"/>
              <w:rPr>
                <w:sz w:val="20"/>
                <w:szCs w:val="20"/>
              </w:rPr>
            </w:pPr>
            <w:r w:rsidRPr="00BD0149">
              <w:rPr>
                <w:sz w:val="20"/>
                <w:szCs w:val="20"/>
              </w:rPr>
              <w:t>1.961</w:t>
            </w:r>
          </w:p>
        </w:tc>
        <w:tc>
          <w:tcPr>
            <w:tcW w:w="825" w:type="dxa"/>
            <w:noWrap/>
            <w:vAlign w:val="bottom"/>
            <w:hideMark/>
          </w:tcPr>
          <w:p w14:paraId="2B897687" w14:textId="77777777" w:rsidR="00BD0149" w:rsidRPr="00BD0149" w:rsidRDefault="00BD0149" w:rsidP="00BD0149">
            <w:pPr>
              <w:spacing w:before="0" w:after="0"/>
              <w:jc w:val="center"/>
              <w:rPr>
                <w:sz w:val="20"/>
                <w:szCs w:val="20"/>
              </w:rPr>
            </w:pPr>
            <w:r w:rsidRPr="00BD0149">
              <w:rPr>
                <w:sz w:val="20"/>
                <w:szCs w:val="20"/>
              </w:rPr>
              <w:t>2.879</w:t>
            </w:r>
          </w:p>
        </w:tc>
        <w:tc>
          <w:tcPr>
            <w:tcW w:w="1206" w:type="dxa"/>
            <w:noWrap/>
            <w:vAlign w:val="bottom"/>
            <w:hideMark/>
          </w:tcPr>
          <w:p w14:paraId="2B897688"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689"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68A" w14:textId="77777777" w:rsidR="00BD0149" w:rsidRPr="00BD0149" w:rsidRDefault="00BD0149" w:rsidP="00BD0149">
            <w:pPr>
              <w:spacing w:before="0" w:after="0"/>
              <w:jc w:val="center"/>
              <w:rPr>
                <w:sz w:val="20"/>
                <w:szCs w:val="20"/>
              </w:rPr>
            </w:pPr>
            <w:r w:rsidRPr="00BD0149">
              <w:rPr>
                <w:sz w:val="20"/>
                <w:szCs w:val="20"/>
              </w:rPr>
              <w:t>4.920</w:t>
            </w:r>
          </w:p>
        </w:tc>
      </w:tr>
      <w:tr w:rsidR="00BD0149" w:rsidRPr="0004371D" w14:paraId="2B897695" w14:textId="77777777" w:rsidTr="00BA0DE0">
        <w:trPr>
          <w:trHeight w:val="300"/>
          <w:jc w:val="center"/>
        </w:trPr>
        <w:tc>
          <w:tcPr>
            <w:tcW w:w="670" w:type="dxa"/>
            <w:noWrap/>
            <w:vAlign w:val="center"/>
            <w:hideMark/>
          </w:tcPr>
          <w:p w14:paraId="2B89768C" w14:textId="77777777" w:rsidR="00BD0149" w:rsidRPr="0004371D" w:rsidRDefault="00BD0149" w:rsidP="00BA0DE0">
            <w:pPr>
              <w:spacing w:before="0" w:after="0"/>
              <w:jc w:val="center"/>
              <w:rPr>
                <w:sz w:val="20"/>
                <w:szCs w:val="20"/>
              </w:rPr>
            </w:pPr>
            <w:r w:rsidRPr="0004371D">
              <w:rPr>
                <w:sz w:val="20"/>
                <w:szCs w:val="20"/>
              </w:rPr>
              <w:t>2026</w:t>
            </w:r>
          </w:p>
        </w:tc>
        <w:tc>
          <w:tcPr>
            <w:tcW w:w="968" w:type="dxa"/>
            <w:noWrap/>
            <w:vAlign w:val="bottom"/>
            <w:hideMark/>
          </w:tcPr>
          <w:p w14:paraId="2B89768D"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68E" w14:textId="77777777" w:rsidR="00BD0149" w:rsidRPr="00BD0149" w:rsidRDefault="00BD0149" w:rsidP="00BD0149">
            <w:pPr>
              <w:spacing w:before="0" w:after="0"/>
              <w:jc w:val="center"/>
              <w:rPr>
                <w:sz w:val="20"/>
                <w:szCs w:val="20"/>
              </w:rPr>
            </w:pPr>
            <w:r w:rsidRPr="00BD0149">
              <w:rPr>
                <w:sz w:val="20"/>
                <w:szCs w:val="20"/>
              </w:rPr>
              <w:t>-0.079</w:t>
            </w:r>
          </w:p>
        </w:tc>
        <w:tc>
          <w:tcPr>
            <w:tcW w:w="960" w:type="dxa"/>
            <w:noWrap/>
            <w:vAlign w:val="bottom"/>
            <w:hideMark/>
          </w:tcPr>
          <w:p w14:paraId="2B89768F"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690" w14:textId="77777777" w:rsidR="00BD0149" w:rsidRPr="00BD0149" w:rsidRDefault="00BD0149" w:rsidP="00BD0149">
            <w:pPr>
              <w:spacing w:before="0" w:after="0"/>
              <w:jc w:val="center"/>
              <w:rPr>
                <w:sz w:val="20"/>
                <w:szCs w:val="20"/>
              </w:rPr>
            </w:pPr>
            <w:r w:rsidRPr="00BD0149">
              <w:rPr>
                <w:sz w:val="20"/>
                <w:szCs w:val="20"/>
              </w:rPr>
              <w:t>2.329</w:t>
            </w:r>
          </w:p>
        </w:tc>
        <w:tc>
          <w:tcPr>
            <w:tcW w:w="825" w:type="dxa"/>
            <w:noWrap/>
            <w:vAlign w:val="bottom"/>
            <w:hideMark/>
          </w:tcPr>
          <w:p w14:paraId="2B897691" w14:textId="77777777" w:rsidR="00BD0149" w:rsidRPr="00BD0149" w:rsidRDefault="00BD0149" w:rsidP="00BD0149">
            <w:pPr>
              <w:spacing w:before="0" w:after="0"/>
              <w:jc w:val="center"/>
              <w:rPr>
                <w:sz w:val="20"/>
                <w:szCs w:val="20"/>
              </w:rPr>
            </w:pPr>
            <w:r w:rsidRPr="00BD0149">
              <w:rPr>
                <w:sz w:val="20"/>
                <w:szCs w:val="20"/>
              </w:rPr>
              <w:t>2.986</w:t>
            </w:r>
          </w:p>
        </w:tc>
        <w:tc>
          <w:tcPr>
            <w:tcW w:w="1206" w:type="dxa"/>
            <w:noWrap/>
            <w:vAlign w:val="bottom"/>
            <w:hideMark/>
          </w:tcPr>
          <w:p w14:paraId="2B897692"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693"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694" w14:textId="77777777" w:rsidR="00BD0149" w:rsidRPr="00BD0149" w:rsidRDefault="00BD0149" w:rsidP="00BD0149">
            <w:pPr>
              <w:spacing w:before="0" w:after="0"/>
              <w:jc w:val="center"/>
              <w:rPr>
                <w:sz w:val="20"/>
                <w:szCs w:val="20"/>
              </w:rPr>
            </w:pPr>
            <w:r w:rsidRPr="00BD0149">
              <w:rPr>
                <w:sz w:val="20"/>
                <w:szCs w:val="20"/>
              </w:rPr>
              <w:t>5.394</w:t>
            </w:r>
          </w:p>
        </w:tc>
      </w:tr>
      <w:tr w:rsidR="00BD0149" w:rsidRPr="0004371D" w14:paraId="2B89769F" w14:textId="77777777" w:rsidTr="00BA0DE0">
        <w:trPr>
          <w:trHeight w:val="300"/>
          <w:jc w:val="center"/>
        </w:trPr>
        <w:tc>
          <w:tcPr>
            <w:tcW w:w="670" w:type="dxa"/>
            <w:noWrap/>
            <w:vAlign w:val="center"/>
            <w:hideMark/>
          </w:tcPr>
          <w:p w14:paraId="2B897696" w14:textId="77777777" w:rsidR="00BD0149" w:rsidRPr="0004371D" w:rsidRDefault="00BD0149" w:rsidP="00BA0DE0">
            <w:pPr>
              <w:spacing w:before="0" w:after="0"/>
              <w:jc w:val="center"/>
              <w:rPr>
                <w:sz w:val="20"/>
                <w:szCs w:val="20"/>
              </w:rPr>
            </w:pPr>
            <w:r w:rsidRPr="0004371D">
              <w:rPr>
                <w:sz w:val="20"/>
                <w:szCs w:val="20"/>
              </w:rPr>
              <w:t>2027</w:t>
            </w:r>
          </w:p>
        </w:tc>
        <w:tc>
          <w:tcPr>
            <w:tcW w:w="968" w:type="dxa"/>
            <w:noWrap/>
            <w:vAlign w:val="bottom"/>
            <w:hideMark/>
          </w:tcPr>
          <w:p w14:paraId="2B897697"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698" w14:textId="77777777" w:rsidR="00BD0149" w:rsidRPr="00BD0149" w:rsidRDefault="00BD0149" w:rsidP="00BD0149">
            <w:pPr>
              <w:spacing w:before="0" w:after="0"/>
              <w:jc w:val="center"/>
              <w:rPr>
                <w:sz w:val="20"/>
                <w:szCs w:val="20"/>
              </w:rPr>
            </w:pPr>
            <w:r w:rsidRPr="00BD0149">
              <w:rPr>
                <w:sz w:val="20"/>
                <w:szCs w:val="20"/>
              </w:rPr>
              <w:t>-0.079</w:t>
            </w:r>
          </w:p>
        </w:tc>
        <w:tc>
          <w:tcPr>
            <w:tcW w:w="960" w:type="dxa"/>
            <w:noWrap/>
            <w:vAlign w:val="bottom"/>
            <w:hideMark/>
          </w:tcPr>
          <w:p w14:paraId="2B897699"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69A" w14:textId="77777777" w:rsidR="00BD0149" w:rsidRPr="00BD0149" w:rsidRDefault="00BD0149" w:rsidP="00BD0149">
            <w:pPr>
              <w:spacing w:before="0" w:after="0"/>
              <w:jc w:val="center"/>
              <w:rPr>
                <w:sz w:val="20"/>
                <w:szCs w:val="20"/>
              </w:rPr>
            </w:pPr>
            <w:r w:rsidRPr="00BD0149">
              <w:rPr>
                <w:sz w:val="20"/>
                <w:szCs w:val="20"/>
              </w:rPr>
              <w:t>2.576</w:t>
            </w:r>
          </w:p>
        </w:tc>
        <w:tc>
          <w:tcPr>
            <w:tcW w:w="825" w:type="dxa"/>
            <w:noWrap/>
            <w:vAlign w:val="bottom"/>
            <w:hideMark/>
          </w:tcPr>
          <w:p w14:paraId="2B89769B" w14:textId="77777777" w:rsidR="00BD0149" w:rsidRPr="00BD0149" w:rsidRDefault="00BD0149" w:rsidP="00BD0149">
            <w:pPr>
              <w:spacing w:before="0" w:after="0"/>
              <w:jc w:val="center"/>
              <w:rPr>
                <w:sz w:val="20"/>
                <w:szCs w:val="20"/>
              </w:rPr>
            </w:pPr>
            <w:r w:rsidRPr="00BD0149">
              <w:rPr>
                <w:sz w:val="20"/>
                <w:szCs w:val="20"/>
              </w:rPr>
              <w:t>3.097</w:t>
            </w:r>
          </w:p>
        </w:tc>
        <w:tc>
          <w:tcPr>
            <w:tcW w:w="1206" w:type="dxa"/>
            <w:noWrap/>
            <w:vAlign w:val="bottom"/>
            <w:hideMark/>
          </w:tcPr>
          <w:p w14:paraId="2B89769C"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69D"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69E" w14:textId="77777777" w:rsidR="00BD0149" w:rsidRPr="00BD0149" w:rsidRDefault="00BD0149" w:rsidP="00BD0149">
            <w:pPr>
              <w:spacing w:before="0" w:after="0"/>
              <w:jc w:val="center"/>
              <w:rPr>
                <w:sz w:val="20"/>
                <w:szCs w:val="20"/>
              </w:rPr>
            </w:pPr>
            <w:r w:rsidRPr="00BD0149">
              <w:rPr>
                <w:sz w:val="20"/>
                <w:szCs w:val="20"/>
              </w:rPr>
              <w:t>5.752</w:t>
            </w:r>
          </w:p>
        </w:tc>
      </w:tr>
      <w:tr w:rsidR="00BD0149" w:rsidRPr="0004371D" w14:paraId="2B8976A9" w14:textId="77777777" w:rsidTr="00BA0DE0">
        <w:trPr>
          <w:trHeight w:val="300"/>
          <w:jc w:val="center"/>
        </w:trPr>
        <w:tc>
          <w:tcPr>
            <w:tcW w:w="670" w:type="dxa"/>
            <w:noWrap/>
            <w:vAlign w:val="center"/>
            <w:hideMark/>
          </w:tcPr>
          <w:p w14:paraId="2B8976A0" w14:textId="77777777" w:rsidR="00BD0149" w:rsidRPr="0004371D" w:rsidRDefault="00BD0149" w:rsidP="00BA0DE0">
            <w:pPr>
              <w:spacing w:before="0" w:after="0"/>
              <w:jc w:val="center"/>
              <w:rPr>
                <w:sz w:val="20"/>
                <w:szCs w:val="20"/>
              </w:rPr>
            </w:pPr>
            <w:r w:rsidRPr="0004371D">
              <w:rPr>
                <w:sz w:val="20"/>
                <w:szCs w:val="20"/>
              </w:rPr>
              <w:t>2028</w:t>
            </w:r>
          </w:p>
        </w:tc>
        <w:tc>
          <w:tcPr>
            <w:tcW w:w="968" w:type="dxa"/>
            <w:noWrap/>
            <w:vAlign w:val="bottom"/>
            <w:hideMark/>
          </w:tcPr>
          <w:p w14:paraId="2B8976A1"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6A2" w14:textId="77777777" w:rsidR="00BD0149" w:rsidRPr="00BD0149" w:rsidRDefault="00BD0149" w:rsidP="00BD0149">
            <w:pPr>
              <w:spacing w:before="0" w:after="0"/>
              <w:jc w:val="center"/>
              <w:rPr>
                <w:sz w:val="20"/>
                <w:szCs w:val="20"/>
              </w:rPr>
            </w:pPr>
            <w:r w:rsidRPr="00BD0149">
              <w:rPr>
                <w:sz w:val="20"/>
                <w:szCs w:val="20"/>
              </w:rPr>
              <w:t>-0.079</w:t>
            </w:r>
          </w:p>
        </w:tc>
        <w:tc>
          <w:tcPr>
            <w:tcW w:w="960" w:type="dxa"/>
            <w:noWrap/>
            <w:vAlign w:val="bottom"/>
            <w:hideMark/>
          </w:tcPr>
          <w:p w14:paraId="2B8976A3"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6A4" w14:textId="77777777" w:rsidR="00BD0149" w:rsidRPr="00BD0149" w:rsidRDefault="00BD0149" w:rsidP="00BD0149">
            <w:pPr>
              <w:spacing w:before="0" w:after="0"/>
              <w:jc w:val="center"/>
              <w:rPr>
                <w:sz w:val="20"/>
                <w:szCs w:val="20"/>
              </w:rPr>
            </w:pPr>
            <w:r w:rsidRPr="00BD0149">
              <w:rPr>
                <w:sz w:val="20"/>
                <w:szCs w:val="20"/>
              </w:rPr>
              <w:t>2.804</w:t>
            </w:r>
          </w:p>
        </w:tc>
        <w:tc>
          <w:tcPr>
            <w:tcW w:w="825" w:type="dxa"/>
            <w:noWrap/>
            <w:vAlign w:val="bottom"/>
            <w:hideMark/>
          </w:tcPr>
          <w:p w14:paraId="2B8976A5" w14:textId="77777777" w:rsidR="00BD0149" w:rsidRPr="00BD0149" w:rsidRDefault="00BD0149" w:rsidP="00BD0149">
            <w:pPr>
              <w:spacing w:before="0" w:after="0"/>
              <w:jc w:val="center"/>
              <w:rPr>
                <w:sz w:val="20"/>
                <w:szCs w:val="20"/>
              </w:rPr>
            </w:pPr>
            <w:r w:rsidRPr="00BD0149">
              <w:rPr>
                <w:sz w:val="20"/>
                <w:szCs w:val="20"/>
              </w:rPr>
              <w:t>3.212</w:t>
            </w:r>
          </w:p>
        </w:tc>
        <w:tc>
          <w:tcPr>
            <w:tcW w:w="1206" w:type="dxa"/>
            <w:noWrap/>
            <w:vAlign w:val="bottom"/>
            <w:hideMark/>
          </w:tcPr>
          <w:p w14:paraId="2B8976A6"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6A7"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6A8" w14:textId="77777777" w:rsidR="00BD0149" w:rsidRPr="00BD0149" w:rsidRDefault="00BD0149" w:rsidP="00BD0149">
            <w:pPr>
              <w:spacing w:before="0" w:after="0"/>
              <w:jc w:val="center"/>
              <w:rPr>
                <w:sz w:val="20"/>
                <w:szCs w:val="20"/>
              </w:rPr>
            </w:pPr>
            <w:r w:rsidRPr="00BD0149">
              <w:rPr>
                <w:sz w:val="20"/>
                <w:szCs w:val="20"/>
              </w:rPr>
              <w:t>6.095</w:t>
            </w:r>
          </w:p>
        </w:tc>
      </w:tr>
      <w:tr w:rsidR="00BD0149" w:rsidRPr="0004371D" w14:paraId="2B8976B3" w14:textId="77777777" w:rsidTr="00BA0DE0">
        <w:trPr>
          <w:trHeight w:val="300"/>
          <w:jc w:val="center"/>
        </w:trPr>
        <w:tc>
          <w:tcPr>
            <w:tcW w:w="670" w:type="dxa"/>
            <w:noWrap/>
            <w:vAlign w:val="center"/>
            <w:hideMark/>
          </w:tcPr>
          <w:p w14:paraId="2B8976AA" w14:textId="77777777" w:rsidR="00BD0149" w:rsidRPr="0004371D" w:rsidRDefault="00BD0149" w:rsidP="00BA0DE0">
            <w:pPr>
              <w:spacing w:before="0" w:after="0"/>
              <w:jc w:val="center"/>
              <w:rPr>
                <w:sz w:val="20"/>
                <w:szCs w:val="20"/>
              </w:rPr>
            </w:pPr>
            <w:r w:rsidRPr="0004371D">
              <w:rPr>
                <w:sz w:val="20"/>
                <w:szCs w:val="20"/>
              </w:rPr>
              <w:t>2029</w:t>
            </w:r>
          </w:p>
        </w:tc>
        <w:tc>
          <w:tcPr>
            <w:tcW w:w="968" w:type="dxa"/>
            <w:noWrap/>
            <w:vAlign w:val="bottom"/>
            <w:hideMark/>
          </w:tcPr>
          <w:p w14:paraId="2B8976AB"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6AC" w14:textId="77777777" w:rsidR="00BD0149" w:rsidRPr="00BD0149" w:rsidRDefault="00BD0149" w:rsidP="00BD0149">
            <w:pPr>
              <w:spacing w:before="0" w:after="0"/>
              <w:jc w:val="center"/>
              <w:rPr>
                <w:sz w:val="20"/>
                <w:szCs w:val="20"/>
              </w:rPr>
            </w:pPr>
            <w:r w:rsidRPr="00BD0149">
              <w:rPr>
                <w:sz w:val="20"/>
                <w:szCs w:val="20"/>
              </w:rPr>
              <w:t>-0.079</w:t>
            </w:r>
          </w:p>
        </w:tc>
        <w:tc>
          <w:tcPr>
            <w:tcW w:w="960" w:type="dxa"/>
            <w:noWrap/>
            <w:vAlign w:val="bottom"/>
            <w:hideMark/>
          </w:tcPr>
          <w:p w14:paraId="2B8976AD"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6AE" w14:textId="77777777" w:rsidR="00BD0149" w:rsidRPr="00BD0149" w:rsidRDefault="00BD0149" w:rsidP="00BD0149">
            <w:pPr>
              <w:spacing w:before="0" w:after="0"/>
              <w:jc w:val="center"/>
              <w:rPr>
                <w:sz w:val="20"/>
                <w:szCs w:val="20"/>
              </w:rPr>
            </w:pPr>
            <w:r w:rsidRPr="00BD0149">
              <w:rPr>
                <w:sz w:val="20"/>
                <w:szCs w:val="20"/>
              </w:rPr>
              <w:t>2.993</w:t>
            </w:r>
          </w:p>
        </w:tc>
        <w:tc>
          <w:tcPr>
            <w:tcW w:w="825" w:type="dxa"/>
            <w:noWrap/>
            <w:vAlign w:val="bottom"/>
            <w:hideMark/>
          </w:tcPr>
          <w:p w14:paraId="2B8976AF" w14:textId="77777777" w:rsidR="00BD0149" w:rsidRPr="00BD0149" w:rsidRDefault="00BD0149" w:rsidP="00BD0149">
            <w:pPr>
              <w:spacing w:before="0" w:after="0"/>
              <w:jc w:val="center"/>
              <w:rPr>
                <w:sz w:val="20"/>
                <w:szCs w:val="20"/>
              </w:rPr>
            </w:pPr>
            <w:r w:rsidRPr="00BD0149">
              <w:rPr>
                <w:sz w:val="20"/>
                <w:szCs w:val="20"/>
              </w:rPr>
              <w:t>3.330</w:t>
            </w:r>
          </w:p>
        </w:tc>
        <w:tc>
          <w:tcPr>
            <w:tcW w:w="1206" w:type="dxa"/>
            <w:noWrap/>
            <w:vAlign w:val="bottom"/>
            <w:hideMark/>
          </w:tcPr>
          <w:p w14:paraId="2B8976B0"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6B1"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6B2" w14:textId="77777777" w:rsidR="00BD0149" w:rsidRPr="00BD0149" w:rsidRDefault="00BD0149" w:rsidP="00BD0149">
            <w:pPr>
              <w:spacing w:before="0" w:after="0"/>
              <w:jc w:val="center"/>
              <w:rPr>
                <w:sz w:val="20"/>
                <w:szCs w:val="20"/>
              </w:rPr>
            </w:pPr>
            <w:r w:rsidRPr="00BD0149">
              <w:rPr>
                <w:sz w:val="20"/>
                <w:szCs w:val="20"/>
              </w:rPr>
              <w:t>6.403</w:t>
            </w:r>
          </w:p>
        </w:tc>
      </w:tr>
      <w:tr w:rsidR="00BD0149" w:rsidRPr="0004371D" w14:paraId="2B8976BD" w14:textId="77777777" w:rsidTr="00BA0DE0">
        <w:trPr>
          <w:trHeight w:val="300"/>
          <w:jc w:val="center"/>
        </w:trPr>
        <w:tc>
          <w:tcPr>
            <w:tcW w:w="670" w:type="dxa"/>
            <w:noWrap/>
            <w:vAlign w:val="center"/>
            <w:hideMark/>
          </w:tcPr>
          <w:p w14:paraId="2B8976B4" w14:textId="77777777" w:rsidR="00BD0149" w:rsidRPr="0004371D" w:rsidRDefault="00BD0149" w:rsidP="00BA0DE0">
            <w:pPr>
              <w:spacing w:before="0" w:after="0"/>
              <w:jc w:val="center"/>
              <w:rPr>
                <w:sz w:val="20"/>
                <w:szCs w:val="20"/>
              </w:rPr>
            </w:pPr>
            <w:r w:rsidRPr="0004371D">
              <w:rPr>
                <w:sz w:val="20"/>
                <w:szCs w:val="20"/>
              </w:rPr>
              <w:t>2030</w:t>
            </w:r>
          </w:p>
        </w:tc>
        <w:tc>
          <w:tcPr>
            <w:tcW w:w="968" w:type="dxa"/>
            <w:noWrap/>
            <w:vAlign w:val="bottom"/>
            <w:hideMark/>
          </w:tcPr>
          <w:p w14:paraId="2B8976B5" w14:textId="77777777" w:rsidR="00BD0149" w:rsidRPr="00BD0149" w:rsidRDefault="00BD0149" w:rsidP="00BD0149">
            <w:pPr>
              <w:spacing w:before="0" w:after="0"/>
              <w:jc w:val="center"/>
              <w:rPr>
                <w:sz w:val="20"/>
                <w:szCs w:val="20"/>
              </w:rPr>
            </w:pPr>
            <w:r w:rsidRPr="00BD0149">
              <w:rPr>
                <w:sz w:val="20"/>
                <w:szCs w:val="20"/>
              </w:rPr>
              <w:t>5.649</w:t>
            </w:r>
          </w:p>
        </w:tc>
        <w:tc>
          <w:tcPr>
            <w:tcW w:w="1094" w:type="dxa"/>
            <w:noWrap/>
            <w:vAlign w:val="bottom"/>
            <w:hideMark/>
          </w:tcPr>
          <w:p w14:paraId="2B8976B6" w14:textId="77777777" w:rsidR="00BD0149" w:rsidRPr="00BD0149" w:rsidRDefault="00BD0149" w:rsidP="00BD0149">
            <w:pPr>
              <w:spacing w:before="0" w:after="0"/>
              <w:jc w:val="center"/>
              <w:rPr>
                <w:sz w:val="20"/>
                <w:szCs w:val="20"/>
              </w:rPr>
            </w:pPr>
            <w:r w:rsidRPr="00BD0149">
              <w:rPr>
                <w:sz w:val="20"/>
                <w:szCs w:val="20"/>
              </w:rPr>
              <w:t>-0.079</w:t>
            </w:r>
          </w:p>
        </w:tc>
        <w:tc>
          <w:tcPr>
            <w:tcW w:w="960" w:type="dxa"/>
            <w:noWrap/>
            <w:vAlign w:val="bottom"/>
            <w:hideMark/>
          </w:tcPr>
          <w:p w14:paraId="2B8976B7"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6B8" w14:textId="77777777" w:rsidR="00BD0149" w:rsidRPr="00BD0149" w:rsidRDefault="00BD0149" w:rsidP="00BD0149">
            <w:pPr>
              <w:spacing w:before="0" w:after="0"/>
              <w:jc w:val="center"/>
              <w:rPr>
                <w:sz w:val="20"/>
                <w:szCs w:val="20"/>
              </w:rPr>
            </w:pPr>
            <w:r w:rsidRPr="00BD0149">
              <w:rPr>
                <w:sz w:val="20"/>
                <w:szCs w:val="20"/>
              </w:rPr>
              <w:t>3.056</w:t>
            </w:r>
          </w:p>
        </w:tc>
        <w:tc>
          <w:tcPr>
            <w:tcW w:w="825" w:type="dxa"/>
            <w:noWrap/>
            <w:vAlign w:val="bottom"/>
            <w:hideMark/>
          </w:tcPr>
          <w:p w14:paraId="2B8976B9" w14:textId="77777777" w:rsidR="00BD0149" w:rsidRPr="00BD0149" w:rsidRDefault="00BD0149" w:rsidP="00BD0149">
            <w:pPr>
              <w:spacing w:before="0" w:after="0"/>
              <w:jc w:val="center"/>
              <w:rPr>
                <w:sz w:val="20"/>
                <w:szCs w:val="20"/>
              </w:rPr>
            </w:pPr>
            <w:r w:rsidRPr="00BD0149">
              <w:rPr>
                <w:sz w:val="20"/>
                <w:szCs w:val="20"/>
              </w:rPr>
              <w:t>3.451</w:t>
            </w:r>
          </w:p>
        </w:tc>
        <w:tc>
          <w:tcPr>
            <w:tcW w:w="1206" w:type="dxa"/>
            <w:noWrap/>
            <w:vAlign w:val="bottom"/>
            <w:hideMark/>
          </w:tcPr>
          <w:p w14:paraId="2B8976BA"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6BB"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6BC" w14:textId="77777777" w:rsidR="00BD0149" w:rsidRPr="00BD0149" w:rsidRDefault="00BD0149" w:rsidP="00BD0149">
            <w:pPr>
              <w:spacing w:before="0" w:after="0"/>
              <w:jc w:val="center"/>
              <w:rPr>
                <w:sz w:val="20"/>
                <w:szCs w:val="20"/>
              </w:rPr>
            </w:pPr>
            <w:r w:rsidRPr="00BD0149">
              <w:rPr>
                <w:sz w:val="20"/>
                <w:szCs w:val="20"/>
              </w:rPr>
              <w:t>0.937</w:t>
            </w:r>
          </w:p>
        </w:tc>
      </w:tr>
      <w:tr w:rsidR="00BD0149" w:rsidRPr="0004371D" w14:paraId="2B8976C7" w14:textId="77777777" w:rsidTr="00BA0DE0">
        <w:trPr>
          <w:trHeight w:val="300"/>
          <w:jc w:val="center"/>
        </w:trPr>
        <w:tc>
          <w:tcPr>
            <w:tcW w:w="670" w:type="dxa"/>
            <w:noWrap/>
            <w:vAlign w:val="center"/>
            <w:hideMark/>
          </w:tcPr>
          <w:p w14:paraId="2B8976BE" w14:textId="77777777" w:rsidR="00BD0149" w:rsidRPr="0004371D" w:rsidRDefault="00BD0149" w:rsidP="00BA0DE0">
            <w:pPr>
              <w:spacing w:before="0" w:after="0"/>
              <w:jc w:val="center"/>
              <w:rPr>
                <w:sz w:val="20"/>
                <w:szCs w:val="20"/>
              </w:rPr>
            </w:pPr>
            <w:r w:rsidRPr="0004371D">
              <w:rPr>
                <w:sz w:val="20"/>
                <w:szCs w:val="20"/>
              </w:rPr>
              <w:t>2031</w:t>
            </w:r>
          </w:p>
        </w:tc>
        <w:tc>
          <w:tcPr>
            <w:tcW w:w="968" w:type="dxa"/>
            <w:noWrap/>
            <w:vAlign w:val="bottom"/>
            <w:hideMark/>
          </w:tcPr>
          <w:p w14:paraId="2B8976BF"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6C0" w14:textId="77777777" w:rsidR="00BD0149" w:rsidRPr="00BD0149" w:rsidRDefault="00BD0149" w:rsidP="00BD0149">
            <w:pPr>
              <w:spacing w:before="0" w:after="0"/>
              <w:jc w:val="center"/>
              <w:rPr>
                <w:sz w:val="20"/>
                <w:szCs w:val="20"/>
              </w:rPr>
            </w:pPr>
            <w:r w:rsidRPr="00BD0149">
              <w:rPr>
                <w:sz w:val="20"/>
                <w:szCs w:val="20"/>
              </w:rPr>
              <w:t>-0.079</w:t>
            </w:r>
          </w:p>
        </w:tc>
        <w:tc>
          <w:tcPr>
            <w:tcW w:w="960" w:type="dxa"/>
            <w:noWrap/>
            <w:vAlign w:val="bottom"/>
            <w:hideMark/>
          </w:tcPr>
          <w:p w14:paraId="2B8976C1"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6C2" w14:textId="77777777" w:rsidR="00BD0149" w:rsidRPr="00BD0149" w:rsidRDefault="00BD0149" w:rsidP="00BD0149">
            <w:pPr>
              <w:spacing w:before="0" w:after="0"/>
              <w:jc w:val="center"/>
              <w:rPr>
                <w:sz w:val="20"/>
                <w:szCs w:val="20"/>
              </w:rPr>
            </w:pPr>
            <w:r w:rsidRPr="00BD0149">
              <w:rPr>
                <w:sz w:val="20"/>
                <w:szCs w:val="20"/>
              </w:rPr>
              <w:t>8.695</w:t>
            </w:r>
          </w:p>
        </w:tc>
        <w:tc>
          <w:tcPr>
            <w:tcW w:w="825" w:type="dxa"/>
            <w:noWrap/>
            <w:vAlign w:val="bottom"/>
            <w:hideMark/>
          </w:tcPr>
          <w:p w14:paraId="2B8976C3" w14:textId="77777777" w:rsidR="00BD0149" w:rsidRPr="00BD0149" w:rsidRDefault="00BD0149" w:rsidP="00BD0149">
            <w:pPr>
              <w:spacing w:before="0" w:after="0"/>
              <w:jc w:val="center"/>
              <w:rPr>
                <w:sz w:val="20"/>
                <w:szCs w:val="20"/>
              </w:rPr>
            </w:pPr>
            <w:r w:rsidRPr="00BD0149">
              <w:rPr>
                <w:sz w:val="20"/>
                <w:szCs w:val="20"/>
              </w:rPr>
              <w:t>3.632</w:t>
            </w:r>
          </w:p>
        </w:tc>
        <w:tc>
          <w:tcPr>
            <w:tcW w:w="1206" w:type="dxa"/>
            <w:noWrap/>
            <w:vAlign w:val="bottom"/>
            <w:hideMark/>
          </w:tcPr>
          <w:p w14:paraId="2B8976C4"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6C5"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6C6" w14:textId="77777777" w:rsidR="00BD0149" w:rsidRPr="00BD0149" w:rsidRDefault="00BD0149" w:rsidP="00BD0149">
            <w:pPr>
              <w:spacing w:before="0" w:after="0"/>
              <w:jc w:val="center"/>
              <w:rPr>
                <w:sz w:val="20"/>
                <w:szCs w:val="20"/>
              </w:rPr>
            </w:pPr>
            <w:r w:rsidRPr="00BD0149">
              <w:rPr>
                <w:sz w:val="20"/>
                <w:szCs w:val="20"/>
              </w:rPr>
              <w:t>12.407</w:t>
            </w:r>
          </w:p>
        </w:tc>
      </w:tr>
      <w:tr w:rsidR="00BD0149" w:rsidRPr="0004371D" w14:paraId="2B8976D1" w14:textId="77777777" w:rsidTr="00BA0DE0">
        <w:trPr>
          <w:trHeight w:val="300"/>
          <w:jc w:val="center"/>
        </w:trPr>
        <w:tc>
          <w:tcPr>
            <w:tcW w:w="670" w:type="dxa"/>
            <w:noWrap/>
            <w:vAlign w:val="center"/>
            <w:hideMark/>
          </w:tcPr>
          <w:p w14:paraId="2B8976C8" w14:textId="77777777" w:rsidR="00BD0149" w:rsidRPr="0004371D" w:rsidRDefault="00BD0149" w:rsidP="00BA0DE0">
            <w:pPr>
              <w:spacing w:before="0" w:after="0"/>
              <w:jc w:val="center"/>
              <w:rPr>
                <w:sz w:val="20"/>
                <w:szCs w:val="20"/>
              </w:rPr>
            </w:pPr>
            <w:r w:rsidRPr="0004371D">
              <w:rPr>
                <w:sz w:val="20"/>
                <w:szCs w:val="20"/>
              </w:rPr>
              <w:t>2032</w:t>
            </w:r>
          </w:p>
        </w:tc>
        <w:tc>
          <w:tcPr>
            <w:tcW w:w="968" w:type="dxa"/>
            <w:noWrap/>
            <w:vAlign w:val="bottom"/>
            <w:hideMark/>
          </w:tcPr>
          <w:p w14:paraId="2B8976C9"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6CA" w14:textId="77777777" w:rsidR="00BD0149" w:rsidRPr="00BD0149" w:rsidRDefault="00BD0149" w:rsidP="00BD0149">
            <w:pPr>
              <w:spacing w:before="0" w:after="0"/>
              <w:jc w:val="center"/>
              <w:rPr>
                <w:sz w:val="20"/>
                <w:szCs w:val="20"/>
              </w:rPr>
            </w:pPr>
            <w:r w:rsidRPr="00BD0149">
              <w:rPr>
                <w:sz w:val="20"/>
                <w:szCs w:val="20"/>
              </w:rPr>
              <w:t>-0.079</w:t>
            </w:r>
          </w:p>
        </w:tc>
        <w:tc>
          <w:tcPr>
            <w:tcW w:w="960" w:type="dxa"/>
            <w:noWrap/>
            <w:vAlign w:val="bottom"/>
            <w:hideMark/>
          </w:tcPr>
          <w:p w14:paraId="2B8976CB"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6CC" w14:textId="77777777" w:rsidR="00BD0149" w:rsidRPr="00BD0149" w:rsidRDefault="00BD0149" w:rsidP="00BD0149">
            <w:pPr>
              <w:spacing w:before="0" w:after="0"/>
              <w:jc w:val="center"/>
              <w:rPr>
                <w:sz w:val="20"/>
                <w:szCs w:val="20"/>
              </w:rPr>
            </w:pPr>
            <w:r w:rsidRPr="00BD0149">
              <w:rPr>
                <w:sz w:val="20"/>
                <w:szCs w:val="20"/>
              </w:rPr>
              <w:t>12.039</w:t>
            </w:r>
          </w:p>
        </w:tc>
        <w:tc>
          <w:tcPr>
            <w:tcW w:w="825" w:type="dxa"/>
            <w:noWrap/>
            <w:vAlign w:val="bottom"/>
            <w:hideMark/>
          </w:tcPr>
          <w:p w14:paraId="2B8976CD" w14:textId="77777777" w:rsidR="00BD0149" w:rsidRPr="00BD0149" w:rsidRDefault="00BD0149" w:rsidP="00BD0149">
            <w:pPr>
              <w:spacing w:before="0" w:after="0"/>
              <w:jc w:val="center"/>
              <w:rPr>
                <w:sz w:val="20"/>
                <w:szCs w:val="20"/>
              </w:rPr>
            </w:pPr>
            <w:r w:rsidRPr="00BD0149">
              <w:rPr>
                <w:sz w:val="20"/>
                <w:szCs w:val="20"/>
              </w:rPr>
              <w:t>3.850</w:t>
            </w:r>
          </w:p>
        </w:tc>
        <w:tc>
          <w:tcPr>
            <w:tcW w:w="1206" w:type="dxa"/>
            <w:noWrap/>
            <w:vAlign w:val="bottom"/>
            <w:hideMark/>
          </w:tcPr>
          <w:p w14:paraId="2B8976CE"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6CF"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6D0" w14:textId="77777777" w:rsidR="00BD0149" w:rsidRPr="00BD0149" w:rsidRDefault="00BD0149" w:rsidP="00BD0149">
            <w:pPr>
              <w:spacing w:before="0" w:after="0"/>
              <w:jc w:val="center"/>
              <w:rPr>
                <w:sz w:val="20"/>
                <w:szCs w:val="20"/>
              </w:rPr>
            </w:pPr>
            <w:r w:rsidRPr="00BD0149">
              <w:rPr>
                <w:sz w:val="20"/>
                <w:szCs w:val="20"/>
              </w:rPr>
              <w:t>15.969</w:t>
            </w:r>
          </w:p>
        </w:tc>
      </w:tr>
      <w:tr w:rsidR="00BD0149" w:rsidRPr="0004371D" w14:paraId="2B8976DB" w14:textId="77777777" w:rsidTr="00BA0DE0">
        <w:trPr>
          <w:trHeight w:val="300"/>
          <w:jc w:val="center"/>
        </w:trPr>
        <w:tc>
          <w:tcPr>
            <w:tcW w:w="670" w:type="dxa"/>
            <w:noWrap/>
            <w:vAlign w:val="center"/>
            <w:hideMark/>
          </w:tcPr>
          <w:p w14:paraId="2B8976D2" w14:textId="77777777" w:rsidR="00BD0149" w:rsidRPr="0004371D" w:rsidRDefault="00BD0149" w:rsidP="00BA0DE0">
            <w:pPr>
              <w:spacing w:before="0" w:after="0"/>
              <w:jc w:val="center"/>
              <w:rPr>
                <w:sz w:val="20"/>
                <w:szCs w:val="20"/>
              </w:rPr>
            </w:pPr>
            <w:r w:rsidRPr="0004371D">
              <w:rPr>
                <w:sz w:val="20"/>
                <w:szCs w:val="20"/>
              </w:rPr>
              <w:t>2033</w:t>
            </w:r>
          </w:p>
        </w:tc>
        <w:tc>
          <w:tcPr>
            <w:tcW w:w="968" w:type="dxa"/>
            <w:noWrap/>
            <w:vAlign w:val="bottom"/>
            <w:hideMark/>
          </w:tcPr>
          <w:p w14:paraId="2B8976D3"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6D4" w14:textId="77777777" w:rsidR="00BD0149" w:rsidRPr="00BD0149" w:rsidRDefault="00BD0149" w:rsidP="00BD0149">
            <w:pPr>
              <w:spacing w:before="0" w:after="0"/>
              <w:jc w:val="center"/>
              <w:rPr>
                <w:sz w:val="20"/>
                <w:szCs w:val="20"/>
              </w:rPr>
            </w:pPr>
            <w:r w:rsidRPr="00BD0149">
              <w:rPr>
                <w:sz w:val="20"/>
                <w:szCs w:val="20"/>
              </w:rPr>
              <w:t>-0.079</w:t>
            </w:r>
          </w:p>
        </w:tc>
        <w:tc>
          <w:tcPr>
            <w:tcW w:w="960" w:type="dxa"/>
            <w:noWrap/>
            <w:vAlign w:val="bottom"/>
            <w:hideMark/>
          </w:tcPr>
          <w:p w14:paraId="2B8976D5"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6D6" w14:textId="77777777" w:rsidR="00BD0149" w:rsidRPr="00BD0149" w:rsidRDefault="00BD0149" w:rsidP="00BD0149">
            <w:pPr>
              <w:spacing w:before="0" w:after="0"/>
              <w:jc w:val="center"/>
              <w:rPr>
                <w:sz w:val="20"/>
                <w:szCs w:val="20"/>
              </w:rPr>
            </w:pPr>
            <w:r w:rsidRPr="00BD0149">
              <w:rPr>
                <w:sz w:val="20"/>
                <w:szCs w:val="20"/>
              </w:rPr>
              <w:t>18.064</w:t>
            </w:r>
          </w:p>
        </w:tc>
        <w:tc>
          <w:tcPr>
            <w:tcW w:w="825" w:type="dxa"/>
            <w:noWrap/>
            <w:vAlign w:val="bottom"/>
            <w:hideMark/>
          </w:tcPr>
          <w:p w14:paraId="2B8976D7" w14:textId="77777777" w:rsidR="00BD0149" w:rsidRPr="00BD0149" w:rsidRDefault="00BD0149" w:rsidP="00BD0149">
            <w:pPr>
              <w:spacing w:before="0" w:after="0"/>
              <w:jc w:val="center"/>
              <w:rPr>
                <w:sz w:val="20"/>
                <w:szCs w:val="20"/>
              </w:rPr>
            </w:pPr>
            <w:r w:rsidRPr="00BD0149">
              <w:rPr>
                <w:sz w:val="20"/>
                <w:szCs w:val="20"/>
              </w:rPr>
              <w:t>4.502</w:t>
            </w:r>
          </w:p>
        </w:tc>
        <w:tc>
          <w:tcPr>
            <w:tcW w:w="1206" w:type="dxa"/>
            <w:noWrap/>
            <w:vAlign w:val="bottom"/>
            <w:hideMark/>
          </w:tcPr>
          <w:p w14:paraId="2B8976D8"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6D9"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6DA" w14:textId="77777777" w:rsidR="00BD0149" w:rsidRPr="00BD0149" w:rsidRDefault="00BD0149" w:rsidP="00BD0149">
            <w:pPr>
              <w:spacing w:before="0" w:after="0"/>
              <w:jc w:val="center"/>
              <w:rPr>
                <w:sz w:val="20"/>
                <w:szCs w:val="20"/>
              </w:rPr>
            </w:pPr>
            <w:r w:rsidRPr="00BD0149">
              <w:rPr>
                <w:sz w:val="20"/>
                <w:szCs w:val="20"/>
              </w:rPr>
              <w:t>22.646</w:t>
            </w:r>
          </w:p>
        </w:tc>
      </w:tr>
      <w:tr w:rsidR="00BD0149" w:rsidRPr="0004371D" w14:paraId="2B8976E5" w14:textId="77777777" w:rsidTr="00BA0DE0">
        <w:trPr>
          <w:trHeight w:val="300"/>
          <w:jc w:val="center"/>
        </w:trPr>
        <w:tc>
          <w:tcPr>
            <w:tcW w:w="670" w:type="dxa"/>
            <w:noWrap/>
            <w:vAlign w:val="center"/>
            <w:hideMark/>
          </w:tcPr>
          <w:p w14:paraId="2B8976DC" w14:textId="77777777" w:rsidR="00BD0149" w:rsidRPr="0004371D" w:rsidRDefault="00BD0149" w:rsidP="00BA0DE0">
            <w:pPr>
              <w:spacing w:before="0" w:after="0"/>
              <w:jc w:val="center"/>
              <w:rPr>
                <w:sz w:val="20"/>
                <w:szCs w:val="20"/>
              </w:rPr>
            </w:pPr>
            <w:r w:rsidRPr="0004371D">
              <w:rPr>
                <w:sz w:val="20"/>
                <w:szCs w:val="20"/>
              </w:rPr>
              <w:t>2034</w:t>
            </w:r>
          </w:p>
        </w:tc>
        <w:tc>
          <w:tcPr>
            <w:tcW w:w="968" w:type="dxa"/>
            <w:noWrap/>
            <w:vAlign w:val="bottom"/>
            <w:hideMark/>
          </w:tcPr>
          <w:p w14:paraId="2B8976DD"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6DE" w14:textId="77777777" w:rsidR="00BD0149" w:rsidRPr="00BD0149" w:rsidRDefault="00BD0149" w:rsidP="00BD0149">
            <w:pPr>
              <w:spacing w:before="0" w:after="0"/>
              <w:jc w:val="center"/>
              <w:rPr>
                <w:sz w:val="20"/>
                <w:szCs w:val="20"/>
              </w:rPr>
            </w:pPr>
            <w:r w:rsidRPr="00BD0149">
              <w:rPr>
                <w:sz w:val="20"/>
                <w:szCs w:val="20"/>
              </w:rPr>
              <w:t>-0.079</w:t>
            </w:r>
          </w:p>
        </w:tc>
        <w:tc>
          <w:tcPr>
            <w:tcW w:w="960" w:type="dxa"/>
            <w:noWrap/>
            <w:vAlign w:val="bottom"/>
            <w:hideMark/>
          </w:tcPr>
          <w:p w14:paraId="2B8976DF"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6E0" w14:textId="77777777" w:rsidR="00BD0149" w:rsidRPr="00BD0149" w:rsidRDefault="00BD0149" w:rsidP="00BD0149">
            <w:pPr>
              <w:spacing w:before="0" w:after="0"/>
              <w:jc w:val="center"/>
              <w:rPr>
                <w:sz w:val="20"/>
                <w:szCs w:val="20"/>
              </w:rPr>
            </w:pPr>
            <w:r w:rsidRPr="00BD0149">
              <w:rPr>
                <w:sz w:val="20"/>
                <w:szCs w:val="20"/>
              </w:rPr>
              <w:t>27.213</w:t>
            </w:r>
          </w:p>
        </w:tc>
        <w:tc>
          <w:tcPr>
            <w:tcW w:w="825" w:type="dxa"/>
            <w:noWrap/>
            <w:vAlign w:val="bottom"/>
            <w:hideMark/>
          </w:tcPr>
          <w:p w14:paraId="2B8976E1" w14:textId="77777777" w:rsidR="00BD0149" w:rsidRPr="00BD0149" w:rsidRDefault="00BD0149" w:rsidP="00BD0149">
            <w:pPr>
              <w:spacing w:before="0" w:after="0"/>
              <w:jc w:val="center"/>
              <w:rPr>
                <w:sz w:val="20"/>
                <w:szCs w:val="20"/>
              </w:rPr>
            </w:pPr>
            <w:r w:rsidRPr="00BD0149">
              <w:rPr>
                <w:sz w:val="20"/>
                <w:szCs w:val="20"/>
              </w:rPr>
              <w:t>6.742</w:t>
            </w:r>
          </w:p>
        </w:tc>
        <w:tc>
          <w:tcPr>
            <w:tcW w:w="1206" w:type="dxa"/>
            <w:noWrap/>
            <w:vAlign w:val="bottom"/>
            <w:hideMark/>
          </w:tcPr>
          <w:p w14:paraId="2B8976E2"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6E3"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6E4" w14:textId="77777777" w:rsidR="00BD0149" w:rsidRPr="00BD0149" w:rsidRDefault="00BD0149" w:rsidP="00BD0149">
            <w:pPr>
              <w:spacing w:before="0" w:after="0"/>
              <w:jc w:val="center"/>
              <w:rPr>
                <w:sz w:val="20"/>
                <w:szCs w:val="20"/>
              </w:rPr>
            </w:pPr>
            <w:r w:rsidRPr="00BD0149">
              <w:rPr>
                <w:sz w:val="20"/>
                <w:szCs w:val="20"/>
              </w:rPr>
              <w:t>34.035</w:t>
            </w:r>
          </w:p>
        </w:tc>
      </w:tr>
      <w:tr w:rsidR="00BD0149" w:rsidRPr="0004371D" w14:paraId="2B8976EF" w14:textId="77777777" w:rsidTr="00BA0DE0">
        <w:trPr>
          <w:trHeight w:val="300"/>
          <w:jc w:val="center"/>
        </w:trPr>
        <w:tc>
          <w:tcPr>
            <w:tcW w:w="670" w:type="dxa"/>
            <w:noWrap/>
            <w:vAlign w:val="center"/>
            <w:hideMark/>
          </w:tcPr>
          <w:p w14:paraId="2B8976E6" w14:textId="77777777" w:rsidR="00BD0149" w:rsidRPr="0004371D" w:rsidRDefault="00BD0149" w:rsidP="00BA0DE0">
            <w:pPr>
              <w:spacing w:before="0" w:after="0"/>
              <w:jc w:val="center"/>
              <w:rPr>
                <w:sz w:val="20"/>
                <w:szCs w:val="20"/>
              </w:rPr>
            </w:pPr>
            <w:r w:rsidRPr="0004371D">
              <w:rPr>
                <w:sz w:val="20"/>
                <w:szCs w:val="20"/>
              </w:rPr>
              <w:t>2035</w:t>
            </w:r>
          </w:p>
        </w:tc>
        <w:tc>
          <w:tcPr>
            <w:tcW w:w="968" w:type="dxa"/>
            <w:noWrap/>
            <w:vAlign w:val="bottom"/>
            <w:hideMark/>
          </w:tcPr>
          <w:p w14:paraId="2B8976E7"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6E8" w14:textId="77777777" w:rsidR="00BD0149" w:rsidRPr="00BD0149" w:rsidRDefault="00BD0149" w:rsidP="00BD0149">
            <w:pPr>
              <w:spacing w:before="0" w:after="0"/>
              <w:jc w:val="center"/>
              <w:rPr>
                <w:sz w:val="20"/>
                <w:szCs w:val="20"/>
              </w:rPr>
            </w:pPr>
            <w:r w:rsidRPr="00BD0149">
              <w:rPr>
                <w:sz w:val="20"/>
                <w:szCs w:val="20"/>
              </w:rPr>
              <w:t>-0.079</w:t>
            </w:r>
          </w:p>
        </w:tc>
        <w:tc>
          <w:tcPr>
            <w:tcW w:w="960" w:type="dxa"/>
            <w:noWrap/>
            <w:vAlign w:val="bottom"/>
            <w:hideMark/>
          </w:tcPr>
          <w:p w14:paraId="2B8976E9"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6EA" w14:textId="77777777" w:rsidR="00BD0149" w:rsidRPr="00BD0149" w:rsidRDefault="00BD0149" w:rsidP="00BD0149">
            <w:pPr>
              <w:spacing w:before="0" w:after="0"/>
              <w:jc w:val="center"/>
              <w:rPr>
                <w:sz w:val="20"/>
                <w:szCs w:val="20"/>
              </w:rPr>
            </w:pPr>
            <w:r w:rsidRPr="00BD0149">
              <w:rPr>
                <w:sz w:val="20"/>
                <w:szCs w:val="20"/>
              </w:rPr>
              <w:t>34.374</w:t>
            </w:r>
          </w:p>
        </w:tc>
        <w:tc>
          <w:tcPr>
            <w:tcW w:w="825" w:type="dxa"/>
            <w:noWrap/>
            <w:vAlign w:val="bottom"/>
            <w:hideMark/>
          </w:tcPr>
          <w:p w14:paraId="2B8976EB" w14:textId="77777777" w:rsidR="00BD0149" w:rsidRPr="00BD0149" w:rsidRDefault="00BD0149" w:rsidP="00BD0149">
            <w:pPr>
              <w:spacing w:before="0" w:after="0"/>
              <w:jc w:val="center"/>
              <w:rPr>
                <w:sz w:val="20"/>
                <w:szCs w:val="20"/>
              </w:rPr>
            </w:pPr>
            <w:r w:rsidRPr="00BD0149">
              <w:rPr>
                <w:sz w:val="20"/>
                <w:szCs w:val="20"/>
              </w:rPr>
              <w:t>9.320</w:t>
            </w:r>
          </w:p>
        </w:tc>
        <w:tc>
          <w:tcPr>
            <w:tcW w:w="1206" w:type="dxa"/>
            <w:noWrap/>
            <w:vAlign w:val="bottom"/>
            <w:hideMark/>
          </w:tcPr>
          <w:p w14:paraId="2B8976EC"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6ED"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6EE" w14:textId="77777777" w:rsidR="00BD0149" w:rsidRPr="00BD0149" w:rsidRDefault="00BD0149" w:rsidP="00BD0149">
            <w:pPr>
              <w:spacing w:before="0" w:after="0"/>
              <w:jc w:val="center"/>
              <w:rPr>
                <w:sz w:val="20"/>
                <w:szCs w:val="20"/>
              </w:rPr>
            </w:pPr>
            <w:r w:rsidRPr="00BD0149">
              <w:rPr>
                <w:sz w:val="20"/>
                <w:szCs w:val="20"/>
              </w:rPr>
              <w:t>43.773</w:t>
            </w:r>
          </w:p>
        </w:tc>
      </w:tr>
      <w:tr w:rsidR="00BD0149" w:rsidRPr="0004371D" w14:paraId="2B8976F9" w14:textId="77777777" w:rsidTr="00BA0DE0">
        <w:trPr>
          <w:trHeight w:val="315"/>
          <w:jc w:val="center"/>
        </w:trPr>
        <w:tc>
          <w:tcPr>
            <w:tcW w:w="670" w:type="dxa"/>
            <w:tcBorders>
              <w:bottom w:val="single" w:sz="4" w:space="0" w:color="000000"/>
            </w:tcBorders>
            <w:noWrap/>
            <w:vAlign w:val="center"/>
            <w:hideMark/>
          </w:tcPr>
          <w:p w14:paraId="2B8976F0" w14:textId="77777777" w:rsidR="00BD0149" w:rsidRPr="0004371D" w:rsidRDefault="00BD0149" w:rsidP="00BA0DE0">
            <w:pPr>
              <w:spacing w:before="0" w:after="0"/>
              <w:jc w:val="center"/>
              <w:rPr>
                <w:sz w:val="20"/>
                <w:szCs w:val="20"/>
              </w:rPr>
            </w:pPr>
            <w:r w:rsidRPr="0004371D">
              <w:rPr>
                <w:sz w:val="20"/>
                <w:szCs w:val="20"/>
              </w:rPr>
              <w:t>2036</w:t>
            </w:r>
          </w:p>
        </w:tc>
        <w:tc>
          <w:tcPr>
            <w:tcW w:w="968" w:type="dxa"/>
            <w:tcBorders>
              <w:bottom w:val="single" w:sz="4" w:space="0" w:color="000000"/>
            </w:tcBorders>
            <w:noWrap/>
            <w:vAlign w:val="bottom"/>
            <w:hideMark/>
          </w:tcPr>
          <w:p w14:paraId="2B8976F1" w14:textId="77777777" w:rsidR="00BD0149" w:rsidRPr="00BD0149" w:rsidRDefault="00BD0149" w:rsidP="00BD0149">
            <w:pPr>
              <w:spacing w:before="0" w:after="0"/>
              <w:jc w:val="center"/>
              <w:rPr>
                <w:sz w:val="20"/>
                <w:szCs w:val="20"/>
              </w:rPr>
            </w:pPr>
            <w:r w:rsidRPr="00BD0149">
              <w:rPr>
                <w:sz w:val="20"/>
                <w:szCs w:val="20"/>
              </w:rPr>
              <w:t>0.000</w:t>
            </w:r>
          </w:p>
        </w:tc>
        <w:tc>
          <w:tcPr>
            <w:tcW w:w="1094" w:type="dxa"/>
            <w:tcBorders>
              <w:bottom w:val="single" w:sz="4" w:space="0" w:color="000000"/>
            </w:tcBorders>
            <w:noWrap/>
            <w:vAlign w:val="bottom"/>
            <w:hideMark/>
          </w:tcPr>
          <w:p w14:paraId="2B8976F2" w14:textId="77777777" w:rsidR="00BD0149" w:rsidRPr="00BD0149" w:rsidRDefault="00BD0149" w:rsidP="00BD0149">
            <w:pPr>
              <w:spacing w:before="0" w:after="0"/>
              <w:jc w:val="center"/>
              <w:rPr>
                <w:sz w:val="20"/>
                <w:szCs w:val="20"/>
              </w:rPr>
            </w:pPr>
            <w:r w:rsidRPr="00BD0149">
              <w:rPr>
                <w:sz w:val="20"/>
                <w:szCs w:val="20"/>
              </w:rPr>
              <w:t>-0.079</w:t>
            </w:r>
          </w:p>
        </w:tc>
        <w:tc>
          <w:tcPr>
            <w:tcW w:w="960" w:type="dxa"/>
            <w:tcBorders>
              <w:bottom w:val="single" w:sz="4" w:space="0" w:color="000000"/>
            </w:tcBorders>
            <w:noWrap/>
            <w:vAlign w:val="bottom"/>
            <w:hideMark/>
          </w:tcPr>
          <w:p w14:paraId="2B8976F3" w14:textId="77777777" w:rsidR="00BD0149" w:rsidRPr="00BD0149" w:rsidRDefault="00BD0149" w:rsidP="00BD0149">
            <w:pPr>
              <w:spacing w:before="0" w:after="0"/>
              <w:jc w:val="center"/>
              <w:rPr>
                <w:sz w:val="20"/>
                <w:szCs w:val="20"/>
              </w:rPr>
            </w:pPr>
            <w:r w:rsidRPr="00BD0149">
              <w:rPr>
                <w:sz w:val="20"/>
                <w:szCs w:val="20"/>
              </w:rPr>
              <w:t>0.000</w:t>
            </w:r>
          </w:p>
        </w:tc>
        <w:tc>
          <w:tcPr>
            <w:tcW w:w="866" w:type="dxa"/>
            <w:tcBorders>
              <w:bottom w:val="single" w:sz="4" w:space="0" w:color="000000"/>
            </w:tcBorders>
            <w:noWrap/>
            <w:vAlign w:val="bottom"/>
            <w:hideMark/>
          </w:tcPr>
          <w:p w14:paraId="2B8976F4" w14:textId="77777777" w:rsidR="00BD0149" w:rsidRPr="00BD0149" w:rsidRDefault="00BD0149" w:rsidP="00BD0149">
            <w:pPr>
              <w:spacing w:before="0" w:after="0"/>
              <w:jc w:val="center"/>
              <w:rPr>
                <w:sz w:val="20"/>
                <w:szCs w:val="20"/>
              </w:rPr>
            </w:pPr>
            <w:r w:rsidRPr="00BD0149">
              <w:rPr>
                <w:sz w:val="20"/>
                <w:szCs w:val="20"/>
              </w:rPr>
              <w:t>37.312</w:t>
            </w:r>
          </w:p>
        </w:tc>
        <w:tc>
          <w:tcPr>
            <w:tcW w:w="825" w:type="dxa"/>
            <w:tcBorders>
              <w:bottom w:val="single" w:sz="4" w:space="0" w:color="000000"/>
            </w:tcBorders>
            <w:noWrap/>
            <w:vAlign w:val="bottom"/>
            <w:hideMark/>
          </w:tcPr>
          <w:p w14:paraId="2B8976F5" w14:textId="77777777" w:rsidR="00BD0149" w:rsidRPr="00BD0149" w:rsidRDefault="00BD0149" w:rsidP="00BD0149">
            <w:pPr>
              <w:spacing w:before="0" w:after="0"/>
              <w:jc w:val="center"/>
              <w:rPr>
                <w:sz w:val="20"/>
                <w:szCs w:val="20"/>
              </w:rPr>
            </w:pPr>
            <w:r w:rsidRPr="00BD0149">
              <w:rPr>
                <w:sz w:val="20"/>
                <w:szCs w:val="20"/>
              </w:rPr>
              <w:t>10.547</w:t>
            </w:r>
          </w:p>
        </w:tc>
        <w:tc>
          <w:tcPr>
            <w:tcW w:w="1206" w:type="dxa"/>
            <w:tcBorders>
              <w:bottom w:val="single" w:sz="4" w:space="0" w:color="000000"/>
            </w:tcBorders>
            <w:noWrap/>
            <w:vAlign w:val="bottom"/>
            <w:hideMark/>
          </w:tcPr>
          <w:p w14:paraId="2B8976F6" w14:textId="77777777" w:rsidR="00BD0149" w:rsidRPr="00BD0149" w:rsidRDefault="00BD0149" w:rsidP="00BD0149">
            <w:pPr>
              <w:spacing w:before="0" w:after="0"/>
              <w:jc w:val="center"/>
              <w:rPr>
                <w:sz w:val="20"/>
                <w:szCs w:val="20"/>
              </w:rPr>
            </w:pPr>
            <w:r w:rsidRPr="00BD0149">
              <w:rPr>
                <w:sz w:val="20"/>
                <w:szCs w:val="20"/>
              </w:rPr>
              <w:t>0.000</w:t>
            </w:r>
          </w:p>
        </w:tc>
        <w:tc>
          <w:tcPr>
            <w:tcW w:w="1139" w:type="dxa"/>
            <w:tcBorders>
              <w:bottom w:val="single" w:sz="4" w:space="0" w:color="000000"/>
            </w:tcBorders>
            <w:noWrap/>
            <w:vAlign w:val="bottom"/>
            <w:hideMark/>
          </w:tcPr>
          <w:p w14:paraId="2B8976F7" w14:textId="77777777" w:rsidR="00BD0149" w:rsidRPr="00BD0149" w:rsidRDefault="00BD0149" w:rsidP="00BD0149">
            <w:pPr>
              <w:spacing w:before="0" w:after="0"/>
              <w:jc w:val="center"/>
              <w:rPr>
                <w:sz w:val="20"/>
                <w:szCs w:val="20"/>
              </w:rPr>
            </w:pPr>
            <w:r w:rsidRPr="00BD0149">
              <w:rPr>
                <w:sz w:val="20"/>
                <w:szCs w:val="20"/>
              </w:rPr>
              <w:t>0.000</w:t>
            </w:r>
          </w:p>
        </w:tc>
        <w:tc>
          <w:tcPr>
            <w:tcW w:w="905" w:type="dxa"/>
            <w:tcBorders>
              <w:bottom w:val="single" w:sz="4" w:space="0" w:color="000000"/>
            </w:tcBorders>
            <w:noWrap/>
            <w:vAlign w:val="bottom"/>
            <w:hideMark/>
          </w:tcPr>
          <w:p w14:paraId="2B8976F8" w14:textId="77777777" w:rsidR="00BD0149" w:rsidRPr="00BD0149" w:rsidRDefault="00BD0149" w:rsidP="00BD0149">
            <w:pPr>
              <w:spacing w:before="0" w:after="0"/>
              <w:jc w:val="center"/>
              <w:rPr>
                <w:sz w:val="20"/>
                <w:szCs w:val="20"/>
              </w:rPr>
            </w:pPr>
            <w:r w:rsidRPr="00BD0149">
              <w:rPr>
                <w:sz w:val="20"/>
                <w:szCs w:val="20"/>
              </w:rPr>
              <w:t>47.938</w:t>
            </w:r>
          </w:p>
        </w:tc>
      </w:tr>
      <w:tr w:rsidR="00BD0149" w:rsidRPr="00BD0149" w14:paraId="2B897703" w14:textId="77777777" w:rsidTr="00BA0DE0">
        <w:trPr>
          <w:trHeight w:val="315"/>
          <w:jc w:val="center"/>
        </w:trPr>
        <w:tc>
          <w:tcPr>
            <w:tcW w:w="670" w:type="dxa"/>
            <w:tcBorders>
              <w:left w:val="nil"/>
              <w:bottom w:val="nil"/>
            </w:tcBorders>
            <w:noWrap/>
            <w:vAlign w:val="center"/>
            <w:hideMark/>
          </w:tcPr>
          <w:p w14:paraId="2B8976FA" w14:textId="77777777" w:rsidR="00BD0149" w:rsidRPr="0004371D" w:rsidRDefault="00BD0149" w:rsidP="00BA0DE0">
            <w:pPr>
              <w:spacing w:before="0" w:after="0"/>
              <w:jc w:val="center"/>
              <w:rPr>
                <w:b/>
                <w:bCs/>
                <w:sz w:val="20"/>
                <w:szCs w:val="20"/>
              </w:rPr>
            </w:pPr>
          </w:p>
        </w:tc>
        <w:tc>
          <w:tcPr>
            <w:tcW w:w="968" w:type="dxa"/>
            <w:tcBorders>
              <w:bottom w:val="single" w:sz="4" w:space="0" w:color="000000"/>
              <w:right w:val="nil"/>
            </w:tcBorders>
            <w:noWrap/>
            <w:vAlign w:val="bottom"/>
            <w:hideMark/>
          </w:tcPr>
          <w:p w14:paraId="2B8976FB" w14:textId="77777777" w:rsidR="00BD0149" w:rsidRPr="00BD0149" w:rsidRDefault="00BD0149" w:rsidP="00BD0149">
            <w:pPr>
              <w:spacing w:before="0" w:after="0"/>
              <w:jc w:val="center"/>
              <w:rPr>
                <w:b/>
                <w:sz w:val="20"/>
                <w:szCs w:val="20"/>
              </w:rPr>
            </w:pPr>
            <w:r w:rsidRPr="00BD0149">
              <w:rPr>
                <w:b/>
                <w:sz w:val="20"/>
                <w:szCs w:val="20"/>
              </w:rPr>
              <w:t>58.390</w:t>
            </w:r>
          </w:p>
        </w:tc>
        <w:tc>
          <w:tcPr>
            <w:tcW w:w="1094" w:type="dxa"/>
            <w:tcBorders>
              <w:left w:val="nil"/>
              <w:bottom w:val="single" w:sz="4" w:space="0" w:color="000000"/>
              <w:right w:val="nil"/>
            </w:tcBorders>
            <w:noWrap/>
            <w:vAlign w:val="bottom"/>
            <w:hideMark/>
          </w:tcPr>
          <w:p w14:paraId="2B8976FC" w14:textId="77777777" w:rsidR="00BD0149" w:rsidRPr="00BD0149" w:rsidRDefault="00BD0149" w:rsidP="00BD0149">
            <w:pPr>
              <w:spacing w:before="0" w:after="0"/>
              <w:jc w:val="center"/>
              <w:rPr>
                <w:b/>
                <w:sz w:val="20"/>
                <w:szCs w:val="20"/>
              </w:rPr>
            </w:pPr>
            <w:r w:rsidRPr="00BD0149">
              <w:rPr>
                <w:b/>
                <w:sz w:val="20"/>
                <w:szCs w:val="20"/>
              </w:rPr>
              <w:t>-0.805</w:t>
            </w:r>
          </w:p>
        </w:tc>
        <w:tc>
          <w:tcPr>
            <w:tcW w:w="960" w:type="dxa"/>
            <w:tcBorders>
              <w:left w:val="nil"/>
              <w:bottom w:val="single" w:sz="4" w:space="0" w:color="000000"/>
              <w:right w:val="nil"/>
            </w:tcBorders>
            <w:noWrap/>
            <w:vAlign w:val="bottom"/>
            <w:hideMark/>
          </w:tcPr>
          <w:p w14:paraId="2B8976FD" w14:textId="77777777" w:rsidR="00BD0149" w:rsidRPr="00BD0149" w:rsidRDefault="00BD0149" w:rsidP="00BD0149">
            <w:pPr>
              <w:spacing w:before="0" w:after="0"/>
              <w:jc w:val="center"/>
              <w:rPr>
                <w:b/>
                <w:sz w:val="20"/>
                <w:szCs w:val="20"/>
              </w:rPr>
            </w:pPr>
            <w:r w:rsidRPr="00BD0149">
              <w:rPr>
                <w:b/>
                <w:sz w:val="20"/>
                <w:szCs w:val="20"/>
              </w:rPr>
              <w:t>0.000</w:t>
            </w:r>
          </w:p>
        </w:tc>
        <w:tc>
          <w:tcPr>
            <w:tcW w:w="866" w:type="dxa"/>
            <w:tcBorders>
              <w:left w:val="nil"/>
              <w:bottom w:val="single" w:sz="4" w:space="0" w:color="000000"/>
              <w:right w:val="nil"/>
            </w:tcBorders>
            <w:noWrap/>
            <w:vAlign w:val="bottom"/>
            <w:hideMark/>
          </w:tcPr>
          <w:p w14:paraId="2B8976FE" w14:textId="77777777" w:rsidR="00BD0149" w:rsidRPr="00BD0149" w:rsidRDefault="00BD0149" w:rsidP="00BD0149">
            <w:pPr>
              <w:spacing w:before="0" w:after="0"/>
              <w:jc w:val="center"/>
              <w:rPr>
                <w:b/>
                <w:sz w:val="20"/>
                <w:szCs w:val="20"/>
              </w:rPr>
            </w:pPr>
            <w:r w:rsidRPr="00BD0149">
              <w:rPr>
                <w:b/>
                <w:sz w:val="20"/>
                <w:szCs w:val="20"/>
              </w:rPr>
              <w:t>176.720</w:t>
            </w:r>
          </w:p>
        </w:tc>
        <w:tc>
          <w:tcPr>
            <w:tcW w:w="825" w:type="dxa"/>
            <w:tcBorders>
              <w:left w:val="nil"/>
              <w:bottom w:val="single" w:sz="4" w:space="0" w:color="000000"/>
              <w:right w:val="nil"/>
            </w:tcBorders>
            <w:noWrap/>
            <w:vAlign w:val="bottom"/>
            <w:hideMark/>
          </w:tcPr>
          <w:p w14:paraId="2B8976FF" w14:textId="77777777" w:rsidR="00BD0149" w:rsidRPr="00BD0149" w:rsidRDefault="00BD0149" w:rsidP="00BD0149">
            <w:pPr>
              <w:spacing w:before="0" w:after="0"/>
              <w:jc w:val="center"/>
              <w:rPr>
                <w:b/>
                <w:sz w:val="20"/>
                <w:szCs w:val="20"/>
              </w:rPr>
            </w:pPr>
            <w:r w:rsidRPr="00BD0149">
              <w:rPr>
                <w:b/>
                <w:sz w:val="20"/>
                <w:szCs w:val="20"/>
              </w:rPr>
              <w:t>73.514</w:t>
            </w:r>
          </w:p>
        </w:tc>
        <w:tc>
          <w:tcPr>
            <w:tcW w:w="1206" w:type="dxa"/>
            <w:tcBorders>
              <w:left w:val="nil"/>
              <w:bottom w:val="single" w:sz="4" w:space="0" w:color="000000"/>
              <w:right w:val="nil"/>
            </w:tcBorders>
            <w:noWrap/>
            <w:vAlign w:val="bottom"/>
            <w:hideMark/>
          </w:tcPr>
          <w:p w14:paraId="2B897700" w14:textId="77777777" w:rsidR="00BD0149" w:rsidRPr="00BD0149" w:rsidRDefault="00BD0149" w:rsidP="00BD0149">
            <w:pPr>
              <w:spacing w:before="0" w:after="0"/>
              <w:jc w:val="center"/>
              <w:rPr>
                <w:b/>
                <w:sz w:val="20"/>
                <w:szCs w:val="20"/>
              </w:rPr>
            </w:pPr>
            <w:r w:rsidRPr="00BD0149">
              <w:rPr>
                <w:b/>
                <w:sz w:val="20"/>
                <w:szCs w:val="20"/>
              </w:rPr>
              <w:t>0.000</w:t>
            </w:r>
          </w:p>
        </w:tc>
        <w:tc>
          <w:tcPr>
            <w:tcW w:w="1139" w:type="dxa"/>
            <w:tcBorders>
              <w:left w:val="nil"/>
              <w:bottom w:val="single" w:sz="4" w:space="0" w:color="000000"/>
              <w:right w:val="nil"/>
            </w:tcBorders>
            <w:noWrap/>
            <w:vAlign w:val="bottom"/>
            <w:hideMark/>
          </w:tcPr>
          <w:p w14:paraId="2B897701" w14:textId="77777777" w:rsidR="00BD0149" w:rsidRPr="00BD0149" w:rsidRDefault="00BD0149" w:rsidP="00BD0149">
            <w:pPr>
              <w:spacing w:before="0" w:after="0"/>
              <w:jc w:val="center"/>
              <w:rPr>
                <w:b/>
                <w:sz w:val="20"/>
                <w:szCs w:val="20"/>
              </w:rPr>
            </w:pPr>
            <w:r w:rsidRPr="00BD0149">
              <w:rPr>
                <w:b/>
                <w:sz w:val="20"/>
                <w:szCs w:val="20"/>
              </w:rPr>
              <w:t>0.000</w:t>
            </w:r>
          </w:p>
        </w:tc>
        <w:tc>
          <w:tcPr>
            <w:tcW w:w="905" w:type="dxa"/>
            <w:tcBorders>
              <w:left w:val="nil"/>
              <w:bottom w:val="single" w:sz="4" w:space="0" w:color="000000"/>
            </w:tcBorders>
            <w:noWrap/>
            <w:vAlign w:val="bottom"/>
            <w:hideMark/>
          </w:tcPr>
          <w:p w14:paraId="2B897702" w14:textId="77777777" w:rsidR="00BD0149" w:rsidRPr="00BD0149" w:rsidRDefault="00BD0149" w:rsidP="00BD0149">
            <w:pPr>
              <w:spacing w:before="0" w:after="0"/>
              <w:jc w:val="center"/>
              <w:rPr>
                <w:b/>
                <w:sz w:val="20"/>
                <w:szCs w:val="20"/>
              </w:rPr>
            </w:pPr>
            <w:r w:rsidRPr="00BD0149">
              <w:rPr>
                <w:b/>
                <w:sz w:val="20"/>
                <w:szCs w:val="20"/>
              </w:rPr>
              <w:t>192.649</w:t>
            </w:r>
          </w:p>
        </w:tc>
      </w:tr>
      <w:tr w:rsidR="00BD0149" w:rsidRPr="00BD0149" w14:paraId="2B89770D" w14:textId="77777777" w:rsidTr="00BA0DE0">
        <w:trPr>
          <w:trHeight w:val="315"/>
          <w:jc w:val="center"/>
        </w:trPr>
        <w:tc>
          <w:tcPr>
            <w:tcW w:w="670" w:type="dxa"/>
            <w:tcBorders>
              <w:top w:val="nil"/>
              <w:left w:val="nil"/>
              <w:bottom w:val="nil"/>
              <w:right w:val="nil"/>
            </w:tcBorders>
            <w:noWrap/>
            <w:vAlign w:val="center"/>
            <w:hideMark/>
          </w:tcPr>
          <w:p w14:paraId="2B897704" w14:textId="77777777" w:rsidR="00BD0149" w:rsidRPr="0004371D" w:rsidRDefault="00BD0149" w:rsidP="00BA0DE0">
            <w:pPr>
              <w:spacing w:before="0" w:after="0"/>
              <w:jc w:val="center"/>
              <w:rPr>
                <w:b/>
                <w:bCs/>
                <w:sz w:val="20"/>
                <w:szCs w:val="20"/>
              </w:rPr>
            </w:pPr>
          </w:p>
        </w:tc>
        <w:tc>
          <w:tcPr>
            <w:tcW w:w="968" w:type="dxa"/>
            <w:tcBorders>
              <w:top w:val="single" w:sz="4" w:space="0" w:color="000000"/>
              <w:left w:val="nil"/>
              <w:bottom w:val="nil"/>
              <w:right w:val="nil"/>
            </w:tcBorders>
            <w:noWrap/>
            <w:vAlign w:val="center"/>
            <w:hideMark/>
          </w:tcPr>
          <w:p w14:paraId="2B897705" w14:textId="77777777" w:rsidR="00BD0149" w:rsidRPr="00BD0149" w:rsidRDefault="00BD0149" w:rsidP="00BA0DE0">
            <w:pPr>
              <w:spacing w:before="0" w:after="0"/>
              <w:jc w:val="center"/>
              <w:rPr>
                <w:b/>
                <w:sz w:val="20"/>
                <w:szCs w:val="20"/>
              </w:rPr>
            </w:pPr>
          </w:p>
        </w:tc>
        <w:tc>
          <w:tcPr>
            <w:tcW w:w="1094" w:type="dxa"/>
            <w:tcBorders>
              <w:top w:val="single" w:sz="4" w:space="0" w:color="000000"/>
              <w:left w:val="nil"/>
              <w:bottom w:val="nil"/>
              <w:right w:val="nil"/>
            </w:tcBorders>
            <w:noWrap/>
            <w:vAlign w:val="center"/>
            <w:hideMark/>
          </w:tcPr>
          <w:p w14:paraId="2B897706" w14:textId="77777777" w:rsidR="00BD0149" w:rsidRPr="00BD0149" w:rsidRDefault="00BD0149" w:rsidP="00BA0DE0">
            <w:pPr>
              <w:spacing w:before="0" w:after="0"/>
              <w:jc w:val="center"/>
              <w:rPr>
                <w:b/>
                <w:sz w:val="20"/>
                <w:szCs w:val="20"/>
              </w:rPr>
            </w:pPr>
          </w:p>
        </w:tc>
        <w:tc>
          <w:tcPr>
            <w:tcW w:w="960" w:type="dxa"/>
            <w:tcBorders>
              <w:top w:val="single" w:sz="4" w:space="0" w:color="000000"/>
              <w:left w:val="nil"/>
              <w:bottom w:val="nil"/>
              <w:right w:val="nil"/>
            </w:tcBorders>
            <w:noWrap/>
            <w:vAlign w:val="center"/>
            <w:hideMark/>
          </w:tcPr>
          <w:p w14:paraId="2B897707" w14:textId="77777777" w:rsidR="00BD0149" w:rsidRPr="00BD0149" w:rsidRDefault="00BD0149" w:rsidP="00BA0DE0">
            <w:pPr>
              <w:spacing w:before="0" w:after="0"/>
              <w:jc w:val="center"/>
              <w:rPr>
                <w:b/>
                <w:sz w:val="20"/>
                <w:szCs w:val="20"/>
              </w:rPr>
            </w:pPr>
          </w:p>
        </w:tc>
        <w:tc>
          <w:tcPr>
            <w:tcW w:w="866" w:type="dxa"/>
            <w:tcBorders>
              <w:top w:val="single" w:sz="4" w:space="0" w:color="000000"/>
              <w:left w:val="nil"/>
              <w:bottom w:val="nil"/>
              <w:right w:val="nil"/>
            </w:tcBorders>
            <w:noWrap/>
            <w:vAlign w:val="center"/>
            <w:hideMark/>
          </w:tcPr>
          <w:p w14:paraId="2B897708" w14:textId="77777777" w:rsidR="00BD0149" w:rsidRPr="00BD0149" w:rsidRDefault="00BD0149" w:rsidP="00BA0DE0">
            <w:pPr>
              <w:spacing w:before="0" w:after="0"/>
              <w:jc w:val="center"/>
              <w:rPr>
                <w:b/>
                <w:sz w:val="20"/>
                <w:szCs w:val="20"/>
              </w:rPr>
            </w:pPr>
          </w:p>
        </w:tc>
        <w:tc>
          <w:tcPr>
            <w:tcW w:w="825" w:type="dxa"/>
            <w:tcBorders>
              <w:top w:val="single" w:sz="4" w:space="0" w:color="000000"/>
              <w:left w:val="nil"/>
              <w:bottom w:val="nil"/>
              <w:right w:val="nil"/>
            </w:tcBorders>
            <w:noWrap/>
            <w:vAlign w:val="center"/>
            <w:hideMark/>
          </w:tcPr>
          <w:p w14:paraId="2B897709" w14:textId="77777777" w:rsidR="00BD0149" w:rsidRPr="00BD0149" w:rsidRDefault="00BD0149" w:rsidP="00BA0DE0">
            <w:pPr>
              <w:spacing w:before="0" w:after="0"/>
              <w:jc w:val="center"/>
              <w:rPr>
                <w:b/>
                <w:sz w:val="20"/>
                <w:szCs w:val="20"/>
              </w:rPr>
            </w:pPr>
          </w:p>
        </w:tc>
        <w:tc>
          <w:tcPr>
            <w:tcW w:w="1206" w:type="dxa"/>
            <w:tcBorders>
              <w:top w:val="single" w:sz="4" w:space="0" w:color="000000"/>
              <w:left w:val="nil"/>
              <w:bottom w:val="nil"/>
              <w:right w:val="nil"/>
            </w:tcBorders>
            <w:noWrap/>
            <w:vAlign w:val="center"/>
            <w:hideMark/>
          </w:tcPr>
          <w:p w14:paraId="2B89770A" w14:textId="77777777" w:rsidR="00BD0149" w:rsidRPr="00BD0149" w:rsidRDefault="00BD0149" w:rsidP="00BA0DE0">
            <w:pPr>
              <w:spacing w:before="0" w:after="0"/>
              <w:jc w:val="center"/>
              <w:rPr>
                <w:b/>
                <w:sz w:val="20"/>
                <w:szCs w:val="20"/>
              </w:rPr>
            </w:pPr>
          </w:p>
        </w:tc>
        <w:tc>
          <w:tcPr>
            <w:tcW w:w="1139" w:type="dxa"/>
            <w:tcBorders>
              <w:top w:val="single" w:sz="4" w:space="0" w:color="000000"/>
              <w:left w:val="nil"/>
              <w:bottom w:val="nil"/>
              <w:right w:val="nil"/>
            </w:tcBorders>
            <w:noWrap/>
            <w:vAlign w:val="center"/>
            <w:hideMark/>
          </w:tcPr>
          <w:p w14:paraId="2B89770B" w14:textId="77777777" w:rsidR="00BD0149" w:rsidRPr="00BD0149" w:rsidRDefault="00BD0149" w:rsidP="00BA0DE0">
            <w:pPr>
              <w:spacing w:before="0" w:after="0"/>
              <w:jc w:val="center"/>
              <w:rPr>
                <w:b/>
                <w:sz w:val="20"/>
                <w:szCs w:val="20"/>
              </w:rPr>
            </w:pPr>
          </w:p>
        </w:tc>
        <w:tc>
          <w:tcPr>
            <w:tcW w:w="905" w:type="dxa"/>
            <w:tcBorders>
              <w:top w:val="single" w:sz="4" w:space="0" w:color="000000"/>
              <w:left w:val="nil"/>
              <w:bottom w:val="nil"/>
              <w:right w:val="nil"/>
            </w:tcBorders>
            <w:noWrap/>
            <w:vAlign w:val="center"/>
            <w:hideMark/>
          </w:tcPr>
          <w:p w14:paraId="2B89770C" w14:textId="77777777" w:rsidR="00BD0149" w:rsidRPr="00BD0149" w:rsidRDefault="00BD0149" w:rsidP="00BA0DE0">
            <w:pPr>
              <w:spacing w:before="0" w:after="0"/>
              <w:jc w:val="center"/>
              <w:rPr>
                <w:b/>
                <w:sz w:val="20"/>
                <w:szCs w:val="20"/>
              </w:rPr>
            </w:pPr>
          </w:p>
        </w:tc>
      </w:tr>
      <w:tr w:rsidR="00BD0149" w:rsidRPr="00BD0149" w14:paraId="2B897717" w14:textId="77777777" w:rsidTr="00BA0DE0">
        <w:trPr>
          <w:trHeight w:val="315"/>
          <w:jc w:val="center"/>
        </w:trPr>
        <w:tc>
          <w:tcPr>
            <w:tcW w:w="670" w:type="dxa"/>
            <w:tcBorders>
              <w:top w:val="nil"/>
              <w:left w:val="nil"/>
              <w:bottom w:val="nil"/>
              <w:right w:val="nil"/>
            </w:tcBorders>
            <w:noWrap/>
            <w:vAlign w:val="center"/>
            <w:hideMark/>
          </w:tcPr>
          <w:p w14:paraId="2B89770E" w14:textId="77777777" w:rsidR="00BD0149" w:rsidRPr="0004371D" w:rsidRDefault="00BD0149" w:rsidP="00BA0DE0">
            <w:pPr>
              <w:spacing w:before="0" w:after="0"/>
              <w:jc w:val="center"/>
              <w:rPr>
                <w:b/>
                <w:bCs/>
                <w:sz w:val="20"/>
                <w:szCs w:val="20"/>
              </w:rPr>
            </w:pPr>
          </w:p>
        </w:tc>
        <w:tc>
          <w:tcPr>
            <w:tcW w:w="968" w:type="dxa"/>
            <w:tcBorders>
              <w:top w:val="nil"/>
              <w:left w:val="nil"/>
              <w:bottom w:val="nil"/>
              <w:right w:val="nil"/>
            </w:tcBorders>
            <w:noWrap/>
            <w:vAlign w:val="center"/>
            <w:hideMark/>
          </w:tcPr>
          <w:p w14:paraId="2B89770F" w14:textId="77777777" w:rsidR="00BD0149" w:rsidRPr="00BD0149" w:rsidRDefault="00BD0149" w:rsidP="00BA0DE0">
            <w:pPr>
              <w:spacing w:before="0" w:after="0"/>
              <w:jc w:val="center"/>
              <w:rPr>
                <w:b/>
                <w:sz w:val="20"/>
                <w:szCs w:val="20"/>
              </w:rPr>
            </w:pPr>
          </w:p>
        </w:tc>
        <w:tc>
          <w:tcPr>
            <w:tcW w:w="1094" w:type="dxa"/>
            <w:tcBorders>
              <w:top w:val="nil"/>
              <w:left w:val="nil"/>
              <w:bottom w:val="nil"/>
              <w:right w:val="nil"/>
            </w:tcBorders>
            <w:noWrap/>
            <w:vAlign w:val="center"/>
            <w:hideMark/>
          </w:tcPr>
          <w:p w14:paraId="2B897710" w14:textId="77777777" w:rsidR="00BD0149" w:rsidRPr="00BD0149" w:rsidRDefault="00BD0149" w:rsidP="00BA0DE0">
            <w:pPr>
              <w:spacing w:before="0" w:after="0"/>
              <w:jc w:val="center"/>
              <w:rPr>
                <w:b/>
                <w:sz w:val="20"/>
                <w:szCs w:val="20"/>
              </w:rPr>
            </w:pPr>
          </w:p>
        </w:tc>
        <w:tc>
          <w:tcPr>
            <w:tcW w:w="960" w:type="dxa"/>
            <w:tcBorders>
              <w:top w:val="nil"/>
              <w:left w:val="nil"/>
              <w:bottom w:val="nil"/>
              <w:right w:val="nil"/>
            </w:tcBorders>
            <w:noWrap/>
            <w:vAlign w:val="center"/>
            <w:hideMark/>
          </w:tcPr>
          <w:p w14:paraId="2B897711" w14:textId="77777777" w:rsidR="00BD0149" w:rsidRPr="00BD0149" w:rsidRDefault="00BD0149" w:rsidP="00BA0DE0">
            <w:pPr>
              <w:spacing w:before="0" w:after="0"/>
              <w:jc w:val="center"/>
              <w:rPr>
                <w:b/>
                <w:sz w:val="20"/>
                <w:szCs w:val="20"/>
              </w:rPr>
            </w:pPr>
          </w:p>
        </w:tc>
        <w:tc>
          <w:tcPr>
            <w:tcW w:w="866" w:type="dxa"/>
            <w:tcBorders>
              <w:top w:val="nil"/>
              <w:left w:val="nil"/>
              <w:bottom w:val="nil"/>
              <w:right w:val="nil"/>
            </w:tcBorders>
            <w:noWrap/>
            <w:vAlign w:val="center"/>
            <w:hideMark/>
          </w:tcPr>
          <w:p w14:paraId="2B897712" w14:textId="77777777" w:rsidR="00BD0149" w:rsidRPr="00BD0149" w:rsidRDefault="00BD0149" w:rsidP="00BA0DE0">
            <w:pPr>
              <w:spacing w:before="0" w:after="0"/>
              <w:jc w:val="center"/>
              <w:rPr>
                <w:b/>
                <w:sz w:val="20"/>
                <w:szCs w:val="20"/>
              </w:rPr>
            </w:pPr>
          </w:p>
        </w:tc>
        <w:tc>
          <w:tcPr>
            <w:tcW w:w="825" w:type="dxa"/>
            <w:tcBorders>
              <w:top w:val="nil"/>
              <w:left w:val="nil"/>
              <w:bottom w:val="nil"/>
              <w:right w:val="nil"/>
            </w:tcBorders>
            <w:noWrap/>
            <w:vAlign w:val="center"/>
            <w:hideMark/>
          </w:tcPr>
          <w:p w14:paraId="2B897713" w14:textId="77777777" w:rsidR="00BD0149" w:rsidRPr="00BD0149" w:rsidRDefault="00BD0149" w:rsidP="00BA0DE0">
            <w:pPr>
              <w:spacing w:before="0" w:after="0"/>
              <w:jc w:val="center"/>
              <w:rPr>
                <w:b/>
                <w:sz w:val="20"/>
                <w:szCs w:val="20"/>
              </w:rPr>
            </w:pPr>
          </w:p>
        </w:tc>
        <w:tc>
          <w:tcPr>
            <w:tcW w:w="1206" w:type="dxa"/>
            <w:tcBorders>
              <w:top w:val="nil"/>
              <w:left w:val="nil"/>
              <w:bottom w:val="nil"/>
              <w:right w:val="nil"/>
            </w:tcBorders>
            <w:noWrap/>
            <w:vAlign w:val="center"/>
            <w:hideMark/>
          </w:tcPr>
          <w:p w14:paraId="2B897714" w14:textId="77777777" w:rsidR="00BD0149" w:rsidRPr="00BD0149" w:rsidRDefault="00BD0149" w:rsidP="00BA0DE0">
            <w:pPr>
              <w:spacing w:before="0" w:after="0"/>
              <w:jc w:val="center"/>
              <w:rPr>
                <w:b/>
                <w:sz w:val="20"/>
                <w:szCs w:val="20"/>
              </w:rPr>
            </w:pPr>
          </w:p>
        </w:tc>
        <w:tc>
          <w:tcPr>
            <w:tcW w:w="1139" w:type="dxa"/>
            <w:tcBorders>
              <w:top w:val="nil"/>
              <w:left w:val="nil"/>
              <w:bottom w:val="nil"/>
              <w:right w:val="nil"/>
            </w:tcBorders>
            <w:noWrap/>
            <w:vAlign w:val="center"/>
            <w:hideMark/>
          </w:tcPr>
          <w:p w14:paraId="2B897715" w14:textId="77777777" w:rsidR="00BD0149" w:rsidRPr="002D24C4" w:rsidRDefault="00BD0149" w:rsidP="00BA0DE0">
            <w:pPr>
              <w:spacing w:before="0" w:after="0"/>
              <w:jc w:val="center"/>
              <w:rPr>
                <w:b/>
                <w:bCs/>
                <w:sz w:val="20"/>
                <w:szCs w:val="20"/>
              </w:rPr>
            </w:pPr>
            <w:r w:rsidRPr="002D24C4">
              <w:rPr>
                <w:b/>
                <w:bCs/>
                <w:sz w:val="20"/>
                <w:szCs w:val="20"/>
              </w:rPr>
              <w:t>TIR =</w:t>
            </w:r>
          </w:p>
        </w:tc>
        <w:tc>
          <w:tcPr>
            <w:tcW w:w="905" w:type="dxa"/>
            <w:tcBorders>
              <w:top w:val="nil"/>
              <w:left w:val="nil"/>
              <w:bottom w:val="nil"/>
              <w:right w:val="nil"/>
            </w:tcBorders>
            <w:noWrap/>
            <w:vAlign w:val="center"/>
            <w:hideMark/>
          </w:tcPr>
          <w:p w14:paraId="2B897716" w14:textId="77777777" w:rsidR="00BD0149" w:rsidRPr="002D24C4" w:rsidRDefault="00BD0149" w:rsidP="00BD0149">
            <w:pPr>
              <w:spacing w:before="0" w:after="0"/>
              <w:jc w:val="center"/>
              <w:rPr>
                <w:b/>
                <w:bCs/>
                <w:sz w:val="20"/>
                <w:szCs w:val="20"/>
              </w:rPr>
            </w:pPr>
            <w:r w:rsidRPr="002D24C4">
              <w:rPr>
                <w:b/>
                <w:bCs/>
                <w:sz w:val="20"/>
                <w:szCs w:val="20"/>
              </w:rPr>
              <w:t>1</w:t>
            </w:r>
            <w:r>
              <w:rPr>
                <w:b/>
                <w:bCs/>
                <w:sz w:val="20"/>
                <w:szCs w:val="20"/>
              </w:rPr>
              <w:t>6.6</w:t>
            </w:r>
            <w:r w:rsidRPr="002D24C4">
              <w:rPr>
                <w:b/>
                <w:bCs/>
                <w:sz w:val="20"/>
                <w:szCs w:val="20"/>
              </w:rPr>
              <w:t>%</w:t>
            </w:r>
          </w:p>
        </w:tc>
      </w:tr>
      <w:tr w:rsidR="00BD0149" w:rsidRPr="00BD0149" w14:paraId="2B897721" w14:textId="77777777" w:rsidTr="00BA0DE0">
        <w:trPr>
          <w:trHeight w:val="315"/>
          <w:jc w:val="center"/>
        </w:trPr>
        <w:tc>
          <w:tcPr>
            <w:tcW w:w="670" w:type="dxa"/>
            <w:tcBorders>
              <w:top w:val="nil"/>
              <w:left w:val="nil"/>
              <w:bottom w:val="nil"/>
              <w:right w:val="nil"/>
            </w:tcBorders>
            <w:noWrap/>
            <w:vAlign w:val="center"/>
            <w:hideMark/>
          </w:tcPr>
          <w:p w14:paraId="2B897718" w14:textId="77777777" w:rsidR="00BD0149" w:rsidRPr="0004371D" w:rsidRDefault="00BD0149" w:rsidP="00BA0DE0">
            <w:pPr>
              <w:spacing w:before="0" w:after="0"/>
              <w:jc w:val="center"/>
              <w:rPr>
                <w:sz w:val="20"/>
                <w:szCs w:val="20"/>
              </w:rPr>
            </w:pPr>
          </w:p>
        </w:tc>
        <w:tc>
          <w:tcPr>
            <w:tcW w:w="968" w:type="dxa"/>
            <w:tcBorders>
              <w:top w:val="nil"/>
              <w:left w:val="nil"/>
              <w:bottom w:val="nil"/>
              <w:right w:val="nil"/>
            </w:tcBorders>
            <w:noWrap/>
            <w:vAlign w:val="center"/>
            <w:hideMark/>
          </w:tcPr>
          <w:p w14:paraId="2B897719" w14:textId="77777777" w:rsidR="00BD0149" w:rsidRPr="00BD0149" w:rsidRDefault="00BD0149" w:rsidP="00BA0DE0">
            <w:pPr>
              <w:spacing w:before="0" w:after="0"/>
              <w:jc w:val="center"/>
              <w:rPr>
                <w:b/>
                <w:sz w:val="20"/>
                <w:szCs w:val="20"/>
              </w:rPr>
            </w:pPr>
          </w:p>
        </w:tc>
        <w:tc>
          <w:tcPr>
            <w:tcW w:w="1094" w:type="dxa"/>
            <w:tcBorders>
              <w:top w:val="nil"/>
              <w:left w:val="nil"/>
              <w:bottom w:val="nil"/>
              <w:right w:val="nil"/>
            </w:tcBorders>
            <w:noWrap/>
            <w:vAlign w:val="center"/>
            <w:hideMark/>
          </w:tcPr>
          <w:p w14:paraId="2B89771A" w14:textId="77777777" w:rsidR="00BD0149" w:rsidRPr="00BD0149" w:rsidRDefault="00BD0149" w:rsidP="00BA0DE0">
            <w:pPr>
              <w:spacing w:before="0" w:after="0"/>
              <w:jc w:val="center"/>
              <w:rPr>
                <w:b/>
                <w:sz w:val="20"/>
                <w:szCs w:val="20"/>
              </w:rPr>
            </w:pPr>
          </w:p>
        </w:tc>
        <w:tc>
          <w:tcPr>
            <w:tcW w:w="960" w:type="dxa"/>
            <w:tcBorders>
              <w:top w:val="nil"/>
              <w:left w:val="nil"/>
              <w:bottom w:val="nil"/>
              <w:right w:val="nil"/>
            </w:tcBorders>
            <w:noWrap/>
            <w:vAlign w:val="center"/>
            <w:hideMark/>
          </w:tcPr>
          <w:p w14:paraId="2B89771B" w14:textId="77777777" w:rsidR="00BD0149" w:rsidRPr="00BD0149" w:rsidRDefault="00BD0149" w:rsidP="00BA0DE0">
            <w:pPr>
              <w:spacing w:before="0" w:after="0"/>
              <w:jc w:val="center"/>
              <w:rPr>
                <w:b/>
                <w:sz w:val="20"/>
                <w:szCs w:val="20"/>
              </w:rPr>
            </w:pPr>
          </w:p>
        </w:tc>
        <w:tc>
          <w:tcPr>
            <w:tcW w:w="866" w:type="dxa"/>
            <w:tcBorders>
              <w:top w:val="nil"/>
              <w:left w:val="nil"/>
              <w:bottom w:val="nil"/>
              <w:right w:val="nil"/>
            </w:tcBorders>
            <w:noWrap/>
            <w:vAlign w:val="center"/>
            <w:hideMark/>
          </w:tcPr>
          <w:p w14:paraId="2B89771C" w14:textId="77777777" w:rsidR="00BD0149" w:rsidRPr="00BD0149" w:rsidRDefault="00BD0149" w:rsidP="00BA0DE0">
            <w:pPr>
              <w:spacing w:before="0" w:after="0"/>
              <w:jc w:val="center"/>
              <w:rPr>
                <w:b/>
                <w:sz w:val="20"/>
                <w:szCs w:val="20"/>
              </w:rPr>
            </w:pPr>
          </w:p>
        </w:tc>
        <w:tc>
          <w:tcPr>
            <w:tcW w:w="825" w:type="dxa"/>
            <w:tcBorders>
              <w:top w:val="nil"/>
              <w:left w:val="nil"/>
              <w:bottom w:val="nil"/>
              <w:right w:val="nil"/>
            </w:tcBorders>
            <w:noWrap/>
            <w:vAlign w:val="center"/>
            <w:hideMark/>
          </w:tcPr>
          <w:p w14:paraId="2B89771D" w14:textId="77777777" w:rsidR="00BD0149" w:rsidRPr="00BD0149" w:rsidRDefault="00BD0149" w:rsidP="00BA0DE0">
            <w:pPr>
              <w:spacing w:before="0" w:after="0"/>
              <w:jc w:val="center"/>
              <w:rPr>
                <w:b/>
                <w:sz w:val="20"/>
                <w:szCs w:val="20"/>
              </w:rPr>
            </w:pPr>
          </w:p>
        </w:tc>
        <w:tc>
          <w:tcPr>
            <w:tcW w:w="1206" w:type="dxa"/>
            <w:tcBorders>
              <w:top w:val="nil"/>
              <w:left w:val="nil"/>
              <w:bottom w:val="nil"/>
              <w:right w:val="nil"/>
            </w:tcBorders>
            <w:noWrap/>
            <w:vAlign w:val="center"/>
            <w:hideMark/>
          </w:tcPr>
          <w:p w14:paraId="2B89771E" w14:textId="77777777" w:rsidR="00BD0149" w:rsidRPr="00BD0149" w:rsidRDefault="00BD0149" w:rsidP="00BA0DE0">
            <w:pPr>
              <w:spacing w:before="0" w:after="0"/>
              <w:jc w:val="center"/>
              <w:rPr>
                <w:b/>
                <w:sz w:val="20"/>
                <w:szCs w:val="20"/>
              </w:rPr>
            </w:pPr>
          </w:p>
        </w:tc>
        <w:tc>
          <w:tcPr>
            <w:tcW w:w="1139" w:type="dxa"/>
            <w:tcBorders>
              <w:top w:val="nil"/>
              <w:left w:val="nil"/>
              <w:bottom w:val="nil"/>
              <w:right w:val="nil"/>
            </w:tcBorders>
            <w:noWrap/>
            <w:vAlign w:val="center"/>
            <w:hideMark/>
          </w:tcPr>
          <w:p w14:paraId="2B89771F" w14:textId="77777777" w:rsidR="00BD0149" w:rsidRPr="002D24C4" w:rsidRDefault="00BD0149" w:rsidP="00BA0DE0">
            <w:pPr>
              <w:spacing w:before="0" w:after="0"/>
              <w:jc w:val="center"/>
              <w:rPr>
                <w:sz w:val="20"/>
                <w:szCs w:val="20"/>
              </w:rPr>
            </w:pPr>
          </w:p>
        </w:tc>
        <w:tc>
          <w:tcPr>
            <w:tcW w:w="905" w:type="dxa"/>
            <w:tcBorders>
              <w:top w:val="nil"/>
              <w:left w:val="nil"/>
              <w:bottom w:val="nil"/>
              <w:right w:val="nil"/>
            </w:tcBorders>
            <w:noWrap/>
            <w:vAlign w:val="center"/>
            <w:hideMark/>
          </w:tcPr>
          <w:p w14:paraId="2B897720" w14:textId="77777777" w:rsidR="00BD0149" w:rsidRPr="002D24C4" w:rsidRDefault="00BD0149" w:rsidP="00BA0DE0">
            <w:pPr>
              <w:spacing w:before="0" w:after="0"/>
              <w:jc w:val="center"/>
              <w:rPr>
                <w:sz w:val="20"/>
                <w:szCs w:val="20"/>
              </w:rPr>
            </w:pPr>
          </w:p>
        </w:tc>
      </w:tr>
      <w:tr w:rsidR="00BD0149" w:rsidRPr="00BD0149" w14:paraId="2B89772B" w14:textId="77777777" w:rsidTr="00EE325E">
        <w:trPr>
          <w:trHeight w:val="432"/>
          <w:jc w:val="center"/>
        </w:trPr>
        <w:tc>
          <w:tcPr>
            <w:tcW w:w="670" w:type="dxa"/>
            <w:tcBorders>
              <w:top w:val="nil"/>
              <w:left w:val="nil"/>
              <w:bottom w:val="nil"/>
              <w:right w:val="nil"/>
            </w:tcBorders>
            <w:noWrap/>
            <w:vAlign w:val="center"/>
            <w:hideMark/>
          </w:tcPr>
          <w:p w14:paraId="2B897722" w14:textId="77777777" w:rsidR="00BD0149" w:rsidRPr="0004371D" w:rsidRDefault="00BD0149" w:rsidP="00BA0DE0">
            <w:pPr>
              <w:spacing w:before="0" w:after="0"/>
              <w:jc w:val="center"/>
              <w:rPr>
                <w:sz w:val="20"/>
                <w:szCs w:val="20"/>
              </w:rPr>
            </w:pPr>
          </w:p>
        </w:tc>
        <w:tc>
          <w:tcPr>
            <w:tcW w:w="968" w:type="dxa"/>
            <w:tcBorders>
              <w:top w:val="nil"/>
              <w:left w:val="nil"/>
              <w:bottom w:val="nil"/>
              <w:right w:val="nil"/>
            </w:tcBorders>
            <w:noWrap/>
            <w:vAlign w:val="center"/>
            <w:hideMark/>
          </w:tcPr>
          <w:p w14:paraId="2B897723" w14:textId="77777777" w:rsidR="00BD0149" w:rsidRPr="00BD0149" w:rsidRDefault="00BD0149" w:rsidP="00BA0DE0">
            <w:pPr>
              <w:spacing w:before="0" w:after="0"/>
              <w:jc w:val="center"/>
              <w:rPr>
                <w:b/>
                <w:sz w:val="20"/>
                <w:szCs w:val="20"/>
              </w:rPr>
            </w:pPr>
          </w:p>
        </w:tc>
        <w:tc>
          <w:tcPr>
            <w:tcW w:w="1094" w:type="dxa"/>
            <w:tcBorders>
              <w:top w:val="nil"/>
              <w:left w:val="nil"/>
              <w:bottom w:val="nil"/>
              <w:right w:val="nil"/>
            </w:tcBorders>
            <w:noWrap/>
            <w:vAlign w:val="center"/>
            <w:hideMark/>
          </w:tcPr>
          <w:p w14:paraId="2B897724" w14:textId="77777777" w:rsidR="00BD0149" w:rsidRPr="00BD0149" w:rsidRDefault="00BD0149" w:rsidP="00BA0DE0">
            <w:pPr>
              <w:spacing w:before="0" w:after="0"/>
              <w:jc w:val="center"/>
              <w:rPr>
                <w:b/>
                <w:sz w:val="20"/>
                <w:szCs w:val="20"/>
              </w:rPr>
            </w:pPr>
          </w:p>
        </w:tc>
        <w:tc>
          <w:tcPr>
            <w:tcW w:w="960" w:type="dxa"/>
            <w:tcBorders>
              <w:top w:val="nil"/>
              <w:left w:val="nil"/>
              <w:bottom w:val="nil"/>
              <w:right w:val="nil"/>
            </w:tcBorders>
            <w:noWrap/>
            <w:vAlign w:val="center"/>
            <w:hideMark/>
          </w:tcPr>
          <w:p w14:paraId="2B897725" w14:textId="77777777" w:rsidR="00BD0149" w:rsidRPr="00BD0149" w:rsidRDefault="00BD0149" w:rsidP="00BA0DE0">
            <w:pPr>
              <w:spacing w:before="0" w:after="0"/>
              <w:jc w:val="center"/>
              <w:rPr>
                <w:b/>
                <w:sz w:val="20"/>
                <w:szCs w:val="20"/>
              </w:rPr>
            </w:pPr>
          </w:p>
        </w:tc>
        <w:tc>
          <w:tcPr>
            <w:tcW w:w="866" w:type="dxa"/>
            <w:tcBorders>
              <w:top w:val="nil"/>
              <w:left w:val="nil"/>
              <w:bottom w:val="nil"/>
              <w:right w:val="nil"/>
            </w:tcBorders>
            <w:noWrap/>
            <w:vAlign w:val="center"/>
            <w:hideMark/>
          </w:tcPr>
          <w:p w14:paraId="2B897726" w14:textId="77777777" w:rsidR="00BD0149" w:rsidRPr="00BD0149" w:rsidRDefault="00BD0149" w:rsidP="00BA0DE0">
            <w:pPr>
              <w:spacing w:before="0" w:after="0"/>
              <w:jc w:val="center"/>
              <w:rPr>
                <w:b/>
                <w:sz w:val="20"/>
                <w:szCs w:val="20"/>
              </w:rPr>
            </w:pPr>
          </w:p>
        </w:tc>
        <w:tc>
          <w:tcPr>
            <w:tcW w:w="825" w:type="dxa"/>
            <w:tcBorders>
              <w:top w:val="nil"/>
              <w:left w:val="nil"/>
              <w:bottom w:val="nil"/>
              <w:right w:val="nil"/>
            </w:tcBorders>
            <w:noWrap/>
            <w:vAlign w:val="center"/>
            <w:hideMark/>
          </w:tcPr>
          <w:p w14:paraId="2B897727" w14:textId="77777777" w:rsidR="00BD0149" w:rsidRPr="00BD0149" w:rsidRDefault="00BD0149" w:rsidP="00BA0DE0">
            <w:pPr>
              <w:spacing w:before="0" w:after="0"/>
              <w:jc w:val="center"/>
              <w:rPr>
                <w:b/>
                <w:sz w:val="20"/>
                <w:szCs w:val="20"/>
              </w:rPr>
            </w:pPr>
          </w:p>
        </w:tc>
        <w:tc>
          <w:tcPr>
            <w:tcW w:w="1206" w:type="dxa"/>
            <w:tcBorders>
              <w:top w:val="nil"/>
              <w:left w:val="nil"/>
              <w:bottom w:val="nil"/>
              <w:right w:val="nil"/>
            </w:tcBorders>
            <w:noWrap/>
            <w:vAlign w:val="center"/>
            <w:hideMark/>
          </w:tcPr>
          <w:p w14:paraId="2B897728" w14:textId="77777777" w:rsidR="00BD0149" w:rsidRPr="00BD0149" w:rsidRDefault="00BD0149" w:rsidP="00BA0DE0">
            <w:pPr>
              <w:spacing w:before="0" w:after="0"/>
              <w:jc w:val="center"/>
              <w:rPr>
                <w:b/>
                <w:sz w:val="20"/>
                <w:szCs w:val="20"/>
              </w:rPr>
            </w:pPr>
          </w:p>
        </w:tc>
        <w:tc>
          <w:tcPr>
            <w:tcW w:w="1139" w:type="dxa"/>
            <w:tcBorders>
              <w:top w:val="nil"/>
              <w:left w:val="nil"/>
              <w:bottom w:val="nil"/>
              <w:right w:val="nil"/>
            </w:tcBorders>
            <w:noWrap/>
            <w:vAlign w:val="center"/>
            <w:hideMark/>
          </w:tcPr>
          <w:p w14:paraId="2B897729" w14:textId="77777777" w:rsidR="00BD0149" w:rsidRPr="002D24C4" w:rsidRDefault="00BD0149" w:rsidP="00BA0DE0">
            <w:pPr>
              <w:spacing w:before="0" w:after="0"/>
              <w:jc w:val="center"/>
              <w:rPr>
                <w:b/>
                <w:bCs/>
                <w:sz w:val="20"/>
                <w:szCs w:val="20"/>
              </w:rPr>
            </w:pPr>
            <w:r w:rsidRPr="002D24C4">
              <w:rPr>
                <w:b/>
                <w:bCs/>
                <w:sz w:val="20"/>
                <w:szCs w:val="20"/>
              </w:rPr>
              <w:t>VAN =</w:t>
            </w:r>
          </w:p>
        </w:tc>
        <w:tc>
          <w:tcPr>
            <w:tcW w:w="905" w:type="dxa"/>
            <w:tcBorders>
              <w:top w:val="nil"/>
              <w:left w:val="nil"/>
              <w:bottom w:val="nil"/>
              <w:right w:val="nil"/>
            </w:tcBorders>
            <w:noWrap/>
            <w:vAlign w:val="center"/>
            <w:hideMark/>
          </w:tcPr>
          <w:p w14:paraId="2B89772A" w14:textId="77777777" w:rsidR="00BD0149" w:rsidRPr="002D24C4" w:rsidRDefault="00BD0149" w:rsidP="00BD0149">
            <w:pPr>
              <w:spacing w:before="0" w:after="0"/>
              <w:jc w:val="center"/>
              <w:rPr>
                <w:b/>
                <w:bCs/>
                <w:sz w:val="20"/>
                <w:szCs w:val="20"/>
              </w:rPr>
            </w:pPr>
            <w:r w:rsidRPr="002D24C4">
              <w:rPr>
                <w:b/>
                <w:bCs/>
                <w:sz w:val="20"/>
                <w:szCs w:val="20"/>
              </w:rPr>
              <w:t>$</w:t>
            </w:r>
            <w:r>
              <w:rPr>
                <w:b/>
                <w:bCs/>
                <w:sz w:val="20"/>
                <w:szCs w:val="20"/>
              </w:rPr>
              <w:t>16.224</w:t>
            </w:r>
          </w:p>
        </w:tc>
      </w:tr>
    </w:tbl>
    <w:p w14:paraId="2B89772C" w14:textId="77777777" w:rsidR="00BD0149" w:rsidRDefault="00BD0149" w:rsidP="00BD0149">
      <w:pPr>
        <w:pStyle w:val="Caption"/>
        <w:spacing w:line="312" w:lineRule="auto"/>
        <w:rPr>
          <w:lang w:val="es-ES"/>
        </w:rPr>
      </w:pPr>
      <w:r w:rsidRPr="00AF530D">
        <w:rPr>
          <w:lang w:val="es-ES"/>
        </w:rPr>
        <w:lastRenderedPageBreak/>
        <w:t xml:space="preserve">Cuadro </w:t>
      </w:r>
      <w:r>
        <w:rPr>
          <w:lang w:val="es-ES"/>
        </w:rPr>
        <w:t>3</w:t>
      </w:r>
      <w:r w:rsidR="009C0080">
        <w:rPr>
          <w:lang w:val="es-ES"/>
        </w:rPr>
        <w:t>7</w:t>
      </w:r>
      <w:r w:rsidRPr="00AF530D">
        <w:rPr>
          <w:lang w:val="es-ES"/>
        </w:rPr>
        <w:t>: Análisis de Sensibilidad</w:t>
      </w:r>
      <w:r>
        <w:rPr>
          <w:lang w:val="es-ES"/>
        </w:rPr>
        <w:t xml:space="preserve"> – Escenario i)</w:t>
      </w:r>
    </w:p>
    <w:tbl>
      <w:tblPr>
        <w:tblStyle w:val="TableGrid"/>
        <w:tblW w:w="0" w:type="auto"/>
        <w:jc w:val="center"/>
        <w:tblLook w:val="04A0" w:firstRow="1" w:lastRow="0" w:firstColumn="1" w:lastColumn="0" w:noHBand="0" w:noVBand="1"/>
      </w:tblPr>
      <w:tblGrid>
        <w:gridCol w:w="670"/>
        <w:gridCol w:w="968"/>
        <w:gridCol w:w="1094"/>
        <w:gridCol w:w="960"/>
        <w:gridCol w:w="866"/>
        <w:gridCol w:w="825"/>
        <w:gridCol w:w="1206"/>
        <w:gridCol w:w="1139"/>
        <w:gridCol w:w="905"/>
      </w:tblGrid>
      <w:tr w:rsidR="00BD0149" w:rsidRPr="0004371D" w14:paraId="2B897732" w14:textId="77777777" w:rsidTr="00BA0DE0">
        <w:trPr>
          <w:trHeight w:val="300"/>
          <w:jc w:val="center"/>
        </w:trPr>
        <w:tc>
          <w:tcPr>
            <w:tcW w:w="670" w:type="dxa"/>
            <w:vMerge w:val="restart"/>
            <w:shd w:val="clear" w:color="auto" w:fill="BFBFBF"/>
            <w:noWrap/>
            <w:vAlign w:val="center"/>
            <w:hideMark/>
          </w:tcPr>
          <w:p w14:paraId="2B89772D" w14:textId="77777777" w:rsidR="00BD0149" w:rsidRPr="0004371D" w:rsidRDefault="00BD0149" w:rsidP="00BA0DE0">
            <w:pPr>
              <w:spacing w:before="0" w:after="0"/>
              <w:jc w:val="center"/>
              <w:rPr>
                <w:b/>
                <w:bCs/>
                <w:sz w:val="20"/>
                <w:szCs w:val="20"/>
              </w:rPr>
            </w:pPr>
            <w:r w:rsidRPr="0004371D">
              <w:rPr>
                <w:b/>
                <w:bCs/>
                <w:sz w:val="20"/>
                <w:szCs w:val="20"/>
              </w:rPr>
              <w:t>Year</w:t>
            </w:r>
          </w:p>
        </w:tc>
        <w:tc>
          <w:tcPr>
            <w:tcW w:w="3022" w:type="dxa"/>
            <w:gridSpan w:val="3"/>
            <w:shd w:val="clear" w:color="auto" w:fill="BFBFBF"/>
            <w:vAlign w:val="center"/>
            <w:hideMark/>
          </w:tcPr>
          <w:p w14:paraId="2B89772E" w14:textId="77777777" w:rsidR="00BD0149" w:rsidRPr="0004371D" w:rsidRDefault="00BD0149" w:rsidP="00BA0DE0">
            <w:pPr>
              <w:spacing w:before="0" w:after="0"/>
              <w:jc w:val="center"/>
              <w:rPr>
                <w:b/>
                <w:bCs/>
                <w:sz w:val="20"/>
                <w:szCs w:val="20"/>
                <w:lang w:val="en-US"/>
              </w:rPr>
            </w:pPr>
            <w:r w:rsidRPr="0004371D">
              <w:rPr>
                <w:b/>
                <w:bCs/>
                <w:sz w:val="20"/>
                <w:szCs w:val="20"/>
                <w:lang w:val="en-US"/>
              </w:rPr>
              <w:t>Increase in Road Agency Costs</w:t>
            </w:r>
          </w:p>
        </w:tc>
        <w:tc>
          <w:tcPr>
            <w:tcW w:w="2897" w:type="dxa"/>
            <w:gridSpan w:val="3"/>
            <w:shd w:val="clear" w:color="auto" w:fill="BFBFBF"/>
            <w:noWrap/>
            <w:vAlign w:val="center"/>
            <w:hideMark/>
          </w:tcPr>
          <w:p w14:paraId="2B89772F" w14:textId="77777777" w:rsidR="00BD0149" w:rsidRPr="0004371D" w:rsidRDefault="00BD0149" w:rsidP="00BA0DE0">
            <w:pPr>
              <w:spacing w:before="0" w:after="0"/>
              <w:jc w:val="center"/>
              <w:rPr>
                <w:b/>
                <w:bCs/>
                <w:sz w:val="20"/>
                <w:szCs w:val="20"/>
                <w:lang w:val="en-US"/>
              </w:rPr>
            </w:pPr>
            <w:r w:rsidRPr="0004371D">
              <w:rPr>
                <w:b/>
                <w:bCs/>
                <w:sz w:val="20"/>
                <w:szCs w:val="20"/>
                <w:lang w:val="en-US"/>
              </w:rPr>
              <w:t>Decrease in Road User Costs</w:t>
            </w:r>
          </w:p>
        </w:tc>
        <w:tc>
          <w:tcPr>
            <w:tcW w:w="1139" w:type="dxa"/>
            <w:vMerge w:val="restart"/>
            <w:shd w:val="clear" w:color="auto" w:fill="BFBFBF"/>
            <w:vAlign w:val="center"/>
            <w:hideMark/>
          </w:tcPr>
          <w:p w14:paraId="2B897730" w14:textId="77777777" w:rsidR="00BD0149" w:rsidRPr="0004371D" w:rsidRDefault="00BD0149" w:rsidP="00BA0DE0">
            <w:pPr>
              <w:spacing w:before="0" w:after="0"/>
              <w:jc w:val="center"/>
              <w:rPr>
                <w:b/>
                <w:bCs/>
                <w:sz w:val="20"/>
                <w:szCs w:val="20"/>
              </w:rPr>
            </w:pPr>
            <w:r w:rsidRPr="0004371D">
              <w:rPr>
                <w:b/>
                <w:bCs/>
                <w:sz w:val="20"/>
                <w:szCs w:val="20"/>
              </w:rPr>
              <w:t>Net Exogenous Benefits</w:t>
            </w:r>
          </w:p>
        </w:tc>
        <w:tc>
          <w:tcPr>
            <w:tcW w:w="905" w:type="dxa"/>
            <w:vMerge w:val="restart"/>
            <w:shd w:val="clear" w:color="auto" w:fill="BFBFBF"/>
            <w:vAlign w:val="center"/>
            <w:hideMark/>
          </w:tcPr>
          <w:p w14:paraId="2B897731" w14:textId="77777777" w:rsidR="00BD0149" w:rsidRPr="0004371D" w:rsidRDefault="00BD0149" w:rsidP="00BA0DE0">
            <w:pPr>
              <w:spacing w:before="0" w:after="0"/>
              <w:jc w:val="center"/>
              <w:rPr>
                <w:b/>
                <w:bCs/>
                <w:sz w:val="20"/>
                <w:szCs w:val="20"/>
              </w:rPr>
            </w:pPr>
            <w:r w:rsidRPr="0004371D">
              <w:rPr>
                <w:b/>
                <w:bCs/>
                <w:sz w:val="20"/>
                <w:szCs w:val="20"/>
              </w:rPr>
              <w:t>Total Net Benefits</w:t>
            </w:r>
          </w:p>
        </w:tc>
      </w:tr>
      <w:tr w:rsidR="00BD0149" w:rsidRPr="0004371D" w14:paraId="2B89773C" w14:textId="77777777" w:rsidTr="00BA0DE0">
        <w:trPr>
          <w:trHeight w:val="300"/>
          <w:jc w:val="center"/>
        </w:trPr>
        <w:tc>
          <w:tcPr>
            <w:tcW w:w="670" w:type="dxa"/>
            <w:vMerge/>
            <w:shd w:val="clear" w:color="auto" w:fill="BFBFBF"/>
            <w:vAlign w:val="center"/>
            <w:hideMark/>
          </w:tcPr>
          <w:p w14:paraId="2B897733" w14:textId="77777777" w:rsidR="00BD0149" w:rsidRPr="0004371D" w:rsidRDefault="00BD0149" w:rsidP="00BA0DE0">
            <w:pPr>
              <w:spacing w:before="0" w:after="0"/>
              <w:jc w:val="center"/>
              <w:rPr>
                <w:b/>
                <w:bCs/>
                <w:sz w:val="20"/>
                <w:szCs w:val="20"/>
              </w:rPr>
            </w:pPr>
          </w:p>
        </w:tc>
        <w:tc>
          <w:tcPr>
            <w:tcW w:w="968" w:type="dxa"/>
            <w:vMerge w:val="restart"/>
            <w:shd w:val="clear" w:color="auto" w:fill="BFBFBF"/>
            <w:vAlign w:val="center"/>
            <w:hideMark/>
          </w:tcPr>
          <w:p w14:paraId="2B897734" w14:textId="77777777" w:rsidR="00BD0149" w:rsidRPr="0004371D" w:rsidRDefault="00BD0149" w:rsidP="00BA0DE0">
            <w:pPr>
              <w:spacing w:before="0" w:after="0"/>
              <w:jc w:val="center"/>
              <w:rPr>
                <w:b/>
                <w:bCs/>
                <w:sz w:val="20"/>
                <w:szCs w:val="20"/>
              </w:rPr>
            </w:pPr>
            <w:r w:rsidRPr="0004371D">
              <w:rPr>
                <w:b/>
                <w:bCs/>
                <w:sz w:val="20"/>
                <w:szCs w:val="20"/>
              </w:rPr>
              <w:t>Capital  Works</w:t>
            </w:r>
          </w:p>
        </w:tc>
        <w:tc>
          <w:tcPr>
            <w:tcW w:w="1094" w:type="dxa"/>
            <w:vMerge w:val="restart"/>
            <w:shd w:val="clear" w:color="auto" w:fill="BFBFBF"/>
            <w:vAlign w:val="center"/>
            <w:hideMark/>
          </w:tcPr>
          <w:p w14:paraId="2B897735" w14:textId="77777777" w:rsidR="00BD0149" w:rsidRPr="0004371D" w:rsidRDefault="00BD0149" w:rsidP="00BA0DE0">
            <w:pPr>
              <w:spacing w:before="0" w:after="0"/>
              <w:jc w:val="center"/>
              <w:rPr>
                <w:b/>
                <w:bCs/>
                <w:sz w:val="20"/>
                <w:szCs w:val="20"/>
              </w:rPr>
            </w:pPr>
            <w:r w:rsidRPr="0004371D">
              <w:rPr>
                <w:b/>
                <w:bCs/>
                <w:sz w:val="20"/>
                <w:szCs w:val="20"/>
              </w:rPr>
              <w:t>Recurrent  Works</w:t>
            </w:r>
          </w:p>
        </w:tc>
        <w:tc>
          <w:tcPr>
            <w:tcW w:w="960" w:type="dxa"/>
            <w:vMerge w:val="restart"/>
            <w:shd w:val="clear" w:color="auto" w:fill="BFBFBF"/>
            <w:vAlign w:val="center"/>
            <w:hideMark/>
          </w:tcPr>
          <w:p w14:paraId="2B897736" w14:textId="77777777" w:rsidR="00BD0149" w:rsidRPr="0004371D" w:rsidRDefault="00BD0149" w:rsidP="00BA0DE0">
            <w:pPr>
              <w:spacing w:before="0" w:after="0"/>
              <w:jc w:val="center"/>
              <w:rPr>
                <w:b/>
                <w:bCs/>
                <w:sz w:val="20"/>
                <w:szCs w:val="20"/>
              </w:rPr>
            </w:pPr>
            <w:r w:rsidRPr="0004371D">
              <w:rPr>
                <w:b/>
                <w:bCs/>
                <w:sz w:val="20"/>
                <w:szCs w:val="20"/>
              </w:rPr>
              <w:t>Special  Works</w:t>
            </w:r>
          </w:p>
        </w:tc>
        <w:tc>
          <w:tcPr>
            <w:tcW w:w="866" w:type="dxa"/>
            <w:vMerge w:val="restart"/>
            <w:shd w:val="clear" w:color="auto" w:fill="BFBFBF"/>
            <w:vAlign w:val="center"/>
            <w:hideMark/>
          </w:tcPr>
          <w:p w14:paraId="2B897737" w14:textId="77777777" w:rsidR="00BD0149" w:rsidRPr="0004371D" w:rsidRDefault="00BD0149" w:rsidP="00BA0DE0">
            <w:pPr>
              <w:spacing w:before="0" w:after="0"/>
              <w:jc w:val="center"/>
              <w:rPr>
                <w:b/>
                <w:bCs/>
                <w:sz w:val="20"/>
                <w:szCs w:val="20"/>
              </w:rPr>
            </w:pPr>
            <w:r w:rsidRPr="0004371D">
              <w:rPr>
                <w:b/>
                <w:bCs/>
                <w:sz w:val="20"/>
                <w:szCs w:val="20"/>
              </w:rPr>
              <w:t>MT VOC</w:t>
            </w:r>
          </w:p>
        </w:tc>
        <w:tc>
          <w:tcPr>
            <w:tcW w:w="825" w:type="dxa"/>
            <w:vMerge w:val="restart"/>
            <w:tcBorders>
              <w:right w:val="single" w:sz="4" w:space="0" w:color="000000"/>
            </w:tcBorders>
            <w:shd w:val="clear" w:color="auto" w:fill="BFBFBF"/>
            <w:vAlign w:val="center"/>
            <w:hideMark/>
          </w:tcPr>
          <w:p w14:paraId="2B897738" w14:textId="77777777" w:rsidR="00BD0149" w:rsidRPr="0004371D" w:rsidRDefault="00BD0149" w:rsidP="00BA0DE0">
            <w:pPr>
              <w:spacing w:before="0" w:after="0"/>
              <w:jc w:val="center"/>
              <w:rPr>
                <w:b/>
                <w:bCs/>
                <w:sz w:val="20"/>
                <w:szCs w:val="20"/>
              </w:rPr>
            </w:pPr>
            <w:r w:rsidRPr="0004371D">
              <w:rPr>
                <w:b/>
                <w:bCs/>
                <w:sz w:val="20"/>
                <w:szCs w:val="20"/>
              </w:rPr>
              <w:t>MT Time</w:t>
            </w:r>
          </w:p>
        </w:tc>
        <w:tc>
          <w:tcPr>
            <w:tcW w:w="1206" w:type="dxa"/>
            <w:tcBorders>
              <w:top w:val="single" w:sz="4" w:space="0" w:color="000000"/>
              <w:left w:val="single" w:sz="4" w:space="0" w:color="000000"/>
              <w:bottom w:val="nil"/>
              <w:right w:val="single" w:sz="4" w:space="0" w:color="000000"/>
            </w:tcBorders>
            <w:shd w:val="clear" w:color="auto" w:fill="BFBFBF"/>
            <w:noWrap/>
            <w:vAlign w:val="center"/>
            <w:hideMark/>
          </w:tcPr>
          <w:p w14:paraId="2B897739" w14:textId="77777777" w:rsidR="00BD0149" w:rsidRPr="0004371D" w:rsidRDefault="00BD0149" w:rsidP="00BA0DE0">
            <w:pPr>
              <w:spacing w:before="0" w:after="0"/>
              <w:jc w:val="center"/>
              <w:rPr>
                <w:b/>
                <w:bCs/>
                <w:sz w:val="20"/>
                <w:szCs w:val="20"/>
              </w:rPr>
            </w:pPr>
            <w:r w:rsidRPr="0004371D">
              <w:rPr>
                <w:b/>
                <w:bCs/>
                <w:sz w:val="20"/>
                <w:szCs w:val="20"/>
              </w:rPr>
              <w:t>Accident</w:t>
            </w:r>
          </w:p>
        </w:tc>
        <w:tc>
          <w:tcPr>
            <w:tcW w:w="1139" w:type="dxa"/>
            <w:vMerge/>
            <w:tcBorders>
              <w:left w:val="single" w:sz="4" w:space="0" w:color="000000"/>
            </w:tcBorders>
            <w:shd w:val="clear" w:color="auto" w:fill="BFBFBF"/>
            <w:vAlign w:val="center"/>
            <w:hideMark/>
          </w:tcPr>
          <w:p w14:paraId="2B89773A" w14:textId="77777777" w:rsidR="00BD0149" w:rsidRPr="0004371D" w:rsidRDefault="00BD0149" w:rsidP="00BA0DE0">
            <w:pPr>
              <w:spacing w:before="0" w:after="0"/>
              <w:jc w:val="center"/>
              <w:rPr>
                <w:b/>
                <w:bCs/>
                <w:sz w:val="20"/>
                <w:szCs w:val="20"/>
              </w:rPr>
            </w:pPr>
          </w:p>
        </w:tc>
        <w:tc>
          <w:tcPr>
            <w:tcW w:w="905" w:type="dxa"/>
            <w:vMerge/>
            <w:shd w:val="clear" w:color="auto" w:fill="BFBFBF"/>
            <w:vAlign w:val="center"/>
            <w:hideMark/>
          </w:tcPr>
          <w:p w14:paraId="2B89773B" w14:textId="77777777" w:rsidR="00BD0149" w:rsidRPr="0004371D" w:rsidRDefault="00BD0149" w:rsidP="00BA0DE0">
            <w:pPr>
              <w:spacing w:before="0" w:after="0"/>
              <w:jc w:val="center"/>
              <w:rPr>
                <w:b/>
                <w:bCs/>
                <w:sz w:val="20"/>
                <w:szCs w:val="20"/>
              </w:rPr>
            </w:pPr>
          </w:p>
        </w:tc>
      </w:tr>
      <w:tr w:rsidR="00BD0149" w:rsidRPr="0004371D" w14:paraId="2B897746" w14:textId="77777777" w:rsidTr="00BA0DE0">
        <w:trPr>
          <w:trHeight w:val="300"/>
          <w:jc w:val="center"/>
        </w:trPr>
        <w:tc>
          <w:tcPr>
            <w:tcW w:w="670" w:type="dxa"/>
            <w:vMerge/>
            <w:shd w:val="clear" w:color="auto" w:fill="BFBFBF"/>
            <w:vAlign w:val="center"/>
            <w:hideMark/>
          </w:tcPr>
          <w:p w14:paraId="2B89773D" w14:textId="77777777" w:rsidR="00BD0149" w:rsidRPr="0004371D" w:rsidRDefault="00BD0149" w:rsidP="00BA0DE0">
            <w:pPr>
              <w:spacing w:before="0" w:after="0"/>
              <w:jc w:val="center"/>
              <w:rPr>
                <w:b/>
                <w:bCs/>
                <w:sz w:val="20"/>
                <w:szCs w:val="20"/>
              </w:rPr>
            </w:pPr>
          </w:p>
        </w:tc>
        <w:tc>
          <w:tcPr>
            <w:tcW w:w="968" w:type="dxa"/>
            <w:vMerge/>
            <w:shd w:val="clear" w:color="auto" w:fill="BFBFBF"/>
            <w:vAlign w:val="center"/>
            <w:hideMark/>
          </w:tcPr>
          <w:p w14:paraId="2B89773E" w14:textId="77777777" w:rsidR="00BD0149" w:rsidRPr="0004371D" w:rsidRDefault="00BD0149" w:rsidP="00BA0DE0">
            <w:pPr>
              <w:spacing w:before="0" w:after="0"/>
              <w:jc w:val="center"/>
              <w:rPr>
                <w:b/>
                <w:bCs/>
                <w:sz w:val="20"/>
                <w:szCs w:val="20"/>
              </w:rPr>
            </w:pPr>
          </w:p>
        </w:tc>
        <w:tc>
          <w:tcPr>
            <w:tcW w:w="1094" w:type="dxa"/>
            <w:vMerge/>
            <w:shd w:val="clear" w:color="auto" w:fill="BFBFBF"/>
            <w:vAlign w:val="center"/>
            <w:hideMark/>
          </w:tcPr>
          <w:p w14:paraId="2B89773F" w14:textId="77777777" w:rsidR="00BD0149" w:rsidRPr="0004371D" w:rsidRDefault="00BD0149" w:rsidP="00BA0DE0">
            <w:pPr>
              <w:spacing w:before="0" w:after="0"/>
              <w:jc w:val="center"/>
              <w:rPr>
                <w:b/>
                <w:bCs/>
                <w:sz w:val="20"/>
                <w:szCs w:val="20"/>
              </w:rPr>
            </w:pPr>
          </w:p>
        </w:tc>
        <w:tc>
          <w:tcPr>
            <w:tcW w:w="960" w:type="dxa"/>
            <w:vMerge/>
            <w:shd w:val="clear" w:color="auto" w:fill="BFBFBF"/>
            <w:vAlign w:val="center"/>
            <w:hideMark/>
          </w:tcPr>
          <w:p w14:paraId="2B897740" w14:textId="77777777" w:rsidR="00BD0149" w:rsidRPr="0004371D" w:rsidRDefault="00BD0149" w:rsidP="00BA0DE0">
            <w:pPr>
              <w:spacing w:before="0" w:after="0"/>
              <w:jc w:val="center"/>
              <w:rPr>
                <w:b/>
                <w:bCs/>
                <w:sz w:val="20"/>
                <w:szCs w:val="20"/>
              </w:rPr>
            </w:pPr>
          </w:p>
        </w:tc>
        <w:tc>
          <w:tcPr>
            <w:tcW w:w="866" w:type="dxa"/>
            <w:vMerge/>
            <w:shd w:val="clear" w:color="auto" w:fill="BFBFBF"/>
            <w:vAlign w:val="center"/>
            <w:hideMark/>
          </w:tcPr>
          <w:p w14:paraId="2B897741" w14:textId="77777777" w:rsidR="00BD0149" w:rsidRPr="0004371D" w:rsidRDefault="00BD0149" w:rsidP="00BA0DE0">
            <w:pPr>
              <w:spacing w:before="0" w:after="0"/>
              <w:jc w:val="center"/>
              <w:rPr>
                <w:b/>
                <w:bCs/>
                <w:sz w:val="20"/>
                <w:szCs w:val="20"/>
              </w:rPr>
            </w:pPr>
          </w:p>
        </w:tc>
        <w:tc>
          <w:tcPr>
            <w:tcW w:w="825" w:type="dxa"/>
            <w:vMerge/>
            <w:tcBorders>
              <w:right w:val="single" w:sz="4" w:space="0" w:color="000000"/>
            </w:tcBorders>
            <w:shd w:val="clear" w:color="auto" w:fill="BFBFBF"/>
            <w:vAlign w:val="center"/>
            <w:hideMark/>
          </w:tcPr>
          <w:p w14:paraId="2B897742" w14:textId="77777777" w:rsidR="00BD0149" w:rsidRPr="0004371D" w:rsidRDefault="00BD0149" w:rsidP="00BA0DE0">
            <w:pPr>
              <w:spacing w:before="0" w:after="0"/>
              <w:jc w:val="center"/>
              <w:rPr>
                <w:b/>
                <w:bCs/>
                <w:sz w:val="20"/>
                <w:szCs w:val="20"/>
              </w:rPr>
            </w:pPr>
          </w:p>
        </w:tc>
        <w:tc>
          <w:tcPr>
            <w:tcW w:w="1206" w:type="dxa"/>
            <w:tcBorders>
              <w:top w:val="nil"/>
              <w:left w:val="single" w:sz="4" w:space="0" w:color="000000"/>
              <w:bottom w:val="nil"/>
              <w:right w:val="single" w:sz="4" w:space="0" w:color="000000"/>
            </w:tcBorders>
            <w:shd w:val="clear" w:color="auto" w:fill="BFBFBF"/>
            <w:noWrap/>
            <w:vAlign w:val="center"/>
            <w:hideMark/>
          </w:tcPr>
          <w:p w14:paraId="2B897743" w14:textId="77777777" w:rsidR="00BD0149" w:rsidRPr="0004371D" w:rsidRDefault="00BD0149" w:rsidP="00BA0DE0">
            <w:pPr>
              <w:spacing w:before="0" w:after="0"/>
              <w:jc w:val="center"/>
              <w:rPr>
                <w:b/>
                <w:bCs/>
                <w:sz w:val="20"/>
                <w:szCs w:val="20"/>
              </w:rPr>
            </w:pPr>
            <w:r w:rsidRPr="0004371D">
              <w:rPr>
                <w:b/>
                <w:bCs/>
                <w:sz w:val="20"/>
                <w:szCs w:val="20"/>
              </w:rPr>
              <w:t>Cost</w:t>
            </w:r>
          </w:p>
        </w:tc>
        <w:tc>
          <w:tcPr>
            <w:tcW w:w="1139" w:type="dxa"/>
            <w:vMerge/>
            <w:tcBorders>
              <w:left w:val="single" w:sz="4" w:space="0" w:color="000000"/>
            </w:tcBorders>
            <w:shd w:val="clear" w:color="auto" w:fill="BFBFBF"/>
            <w:vAlign w:val="center"/>
            <w:hideMark/>
          </w:tcPr>
          <w:p w14:paraId="2B897744" w14:textId="77777777" w:rsidR="00BD0149" w:rsidRPr="0004371D" w:rsidRDefault="00BD0149" w:rsidP="00BA0DE0">
            <w:pPr>
              <w:spacing w:before="0" w:after="0"/>
              <w:jc w:val="center"/>
              <w:rPr>
                <w:b/>
                <w:bCs/>
                <w:sz w:val="20"/>
                <w:szCs w:val="20"/>
              </w:rPr>
            </w:pPr>
          </w:p>
        </w:tc>
        <w:tc>
          <w:tcPr>
            <w:tcW w:w="905" w:type="dxa"/>
            <w:vMerge/>
            <w:shd w:val="clear" w:color="auto" w:fill="BFBFBF"/>
            <w:vAlign w:val="center"/>
            <w:hideMark/>
          </w:tcPr>
          <w:p w14:paraId="2B897745" w14:textId="77777777" w:rsidR="00BD0149" w:rsidRPr="0004371D" w:rsidRDefault="00BD0149" w:rsidP="00BA0DE0">
            <w:pPr>
              <w:spacing w:before="0" w:after="0"/>
              <w:jc w:val="center"/>
              <w:rPr>
                <w:b/>
                <w:bCs/>
                <w:sz w:val="20"/>
                <w:szCs w:val="20"/>
              </w:rPr>
            </w:pPr>
          </w:p>
        </w:tc>
      </w:tr>
      <w:tr w:rsidR="00BD0149" w:rsidRPr="0004371D" w14:paraId="2B897750" w14:textId="77777777" w:rsidTr="00BA0DE0">
        <w:trPr>
          <w:trHeight w:val="315"/>
          <w:jc w:val="center"/>
        </w:trPr>
        <w:tc>
          <w:tcPr>
            <w:tcW w:w="670" w:type="dxa"/>
            <w:vMerge/>
            <w:shd w:val="clear" w:color="auto" w:fill="BFBFBF"/>
            <w:vAlign w:val="center"/>
            <w:hideMark/>
          </w:tcPr>
          <w:p w14:paraId="2B897747" w14:textId="77777777" w:rsidR="00BD0149" w:rsidRPr="0004371D" w:rsidRDefault="00BD0149" w:rsidP="00BA0DE0">
            <w:pPr>
              <w:spacing w:before="0" w:after="0"/>
              <w:jc w:val="center"/>
              <w:rPr>
                <w:b/>
                <w:bCs/>
                <w:sz w:val="20"/>
                <w:szCs w:val="20"/>
              </w:rPr>
            </w:pPr>
          </w:p>
        </w:tc>
        <w:tc>
          <w:tcPr>
            <w:tcW w:w="968" w:type="dxa"/>
            <w:vMerge/>
            <w:shd w:val="clear" w:color="auto" w:fill="BFBFBF"/>
            <w:vAlign w:val="center"/>
            <w:hideMark/>
          </w:tcPr>
          <w:p w14:paraId="2B897748" w14:textId="77777777" w:rsidR="00BD0149" w:rsidRPr="0004371D" w:rsidRDefault="00BD0149" w:rsidP="00BA0DE0">
            <w:pPr>
              <w:spacing w:before="0" w:after="0"/>
              <w:jc w:val="center"/>
              <w:rPr>
                <w:b/>
                <w:bCs/>
                <w:sz w:val="20"/>
                <w:szCs w:val="20"/>
              </w:rPr>
            </w:pPr>
          </w:p>
        </w:tc>
        <w:tc>
          <w:tcPr>
            <w:tcW w:w="1094" w:type="dxa"/>
            <w:vMerge/>
            <w:shd w:val="clear" w:color="auto" w:fill="BFBFBF"/>
            <w:vAlign w:val="center"/>
            <w:hideMark/>
          </w:tcPr>
          <w:p w14:paraId="2B897749" w14:textId="77777777" w:rsidR="00BD0149" w:rsidRPr="0004371D" w:rsidRDefault="00BD0149" w:rsidP="00BA0DE0">
            <w:pPr>
              <w:spacing w:before="0" w:after="0"/>
              <w:jc w:val="center"/>
              <w:rPr>
                <w:b/>
                <w:bCs/>
                <w:sz w:val="20"/>
                <w:szCs w:val="20"/>
              </w:rPr>
            </w:pPr>
          </w:p>
        </w:tc>
        <w:tc>
          <w:tcPr>
            <w:tcW w:w="960" w:type="dxa"/>
            <w:vMerge/>
            <w:shd w:val="clear" w:color="auto" w:fill="BFBFBF"/>
            <w:vAlign w:val="center"/>
            <w:hideMark/>
          </w:tcPr>
          <w:p w14:paraId="2B89774A" w14:textId="77777777" w:rsidR="00BD0149" w:rsidRPr="0004371D" w:rsidRDefault="00BD0149" w:rsidP="00BA0DE0">
            <w:pPr>
              <w:spacing w:before="0" w:after="0"/>
              <w:jc w:val="center"/>
              <w:rPr>
                <w:b/>
                <w:bCs/>
                <w:sz w:val="20"/>
                <w:szCs w:val="20"/>
              </w:rPr>
            </w:pPr>
          </w:p>
        </w:tc>
        <w:tc>
          <w:tcPr>
            <w:tcW w:w="866" w:type="dxa"/>
            <w:vMerge/>
            <w:shd w:val="clear" w:color="auto" w:fill="BFBFBF"/>
            <w:vAlign w:val="center"/>
            <w:hideMark/>
          </w:tcPr>
          <w:p w14:paraId="2B89774B" w14:textId="77777777" w:rsidR="00BD0149" w:rsidRPr="0004371D" w:rsidRDefault="00BD0149" w:rsidP="00BA0DE0">
            <w:pPr>
              <w:spacing w:before="0" w:after="0"/>
              <w:jc w:val="center"/>
              <w:rPr>
                <w:b/>
                <w:bCs/>
                <w:sz w:val="20"/>
                <w:szCs w:val="20"/>
              </w:rPr>
            </w:pPr>
          </w:p>
        </w:tc>
        <w:tc>
          <w:tcPr>
            <w:tcW w:w="825" w:type="dxa"/>
            <w:vMerge/>
            <w:tcBorders>
              <w:right w:val="single" w:sz="4" w:space="0" w:color="000000"/>
            </w:tcBorders>
            <w:shd w:val="clear" w:color="auto" w:fill="BFBFBF"/>
            <w:vAlign w:val="center"/>
            <w:hideMark/>
          </w:tcPr>
          <w:p w14:paraId="2B89774C" w14:textId="77777777" w:rsidR="00BD0149" w:rsidRPr="0004371D" w:rsidRDefault="00BD0149" w:rsidP="00BA0DE0">
            <w:pPr>
              <w:spacing w:before="0" w:after="0"/>
              <w:jc w:val="center"/>
              <w:rPr>
                <w:b/>
                <w:bCs/>
                <w:sz w:val="20"/>
                <w:szCs w:val="20"/>
              </w:rPr>
            </w:pPr>
          </w:p>
        </w:tc>
        <w:tc>
          <w:tcPr>
            <w:tcW w:w="1206" w:type="dxa"/>
            <w:tcBorders>
              <w:top w:val="nil"/>
              <w:left w:val="single" w:sz="4" w:space="0" w:color="000000"/>
              <w:bottom w:val="single" w:sz="4" w:space="0" w:color="000000"/>
              <w:right w:val="single" w:sz="4" w:space="0" w:color="000000"/>
            </w:tcBorders>
            <w:shd w:val="clear" w:color="auto" w:fill="BFBFBF"/>
            <w:noWrap/>
            <w:vAlign w:val="center"/>
            <w:hideMark/>
          </w:tcPr>
          <w:p w14:paraId="2B89774D" w14:textId="77777777" w:rsidR="00BD0149" w:rsidRPr="0004371D" w:rsidRDefault="00BD0149" w:rsidP="00BA0DE0">
            <w:pPr>
              <w:spacing w:before="0" w:after="0"/>
              <w:jc w:val="center"/>
              <w:rPr>
                <w:b/>
                <w:bCs/>
                <w:sz w:val="20"/>
                <w:szCs w:val="20"/>
              </w:rPr>
            </w:pPr>
            <w:r w:rsidRPr="0004371D">
              <w:rPr>
                <w:b/>
                <w:bCs/>
                <w:sz w:val="20"/>
                <w:szCs w:val="20"/>
              </w:rPr>
              <w:t>Reduction</w:t>
            </w:r>
          </w:p>
        </w:tc>
        <w:tc>
          <w:tcPr>
            <w:tcW w:w="1139" w:type="dxa"/>
            <w:vMerge/>
            <w:tcBorders>
              <w:left w:val="single" w:sz="4" w:space="0" w:color="000000"/>
            </w:tcBorders>
            <w:shd w:val="clear" w:color="auto" w:fill="BFBFBF"/>
            <w:vAlign w:val="center"/>
            <w:hideMark/>
          </w:tcPr>
          <w:p w14:paraId="2B89774E" w14:textId="77777777" w:rsidR="00BD0149" w:rsidRPr="0004371D" w:rsidRDefault="00BD0149" w:rsidP="00BA0DE0">
            <w:pPr>
              <w:spacing w:before="0" w:after="0"/>
              <w:jc w:val="center"/>
              <w:rPr>
                <w:b/>
                <w:bCs/>
                <w:sz w:val="20"/>
                <w:szCs w:val="20"/>
              </w:rPr>
            </w:pPr>
          </w:p>
        </w:tc>
        <w:tc>
          <w:tcPr>
            <w:tcW w:w="905" w:type="dxa"/>
            <w:vMerge/>
            <w:shd w:val="clear" w:color="auto" w:fill="BFBFBF"/>
            <w:vAlign w:val="center"/>
            <w:hideMark/>
          </w:tcPr>
          <w:p w14:paraId="2B89774F" w14:textId="77777777" w:rsidR="00BD0149" w:rsidRPr="0004371D" w:rsidRDefault="00BD0149" w:rsidP="00BA0DE0">
            <w:pPr>
              <w:spacing w:before="0" w:after="0"/>
              <w:jc w:val="center"/>
              <w:rPr>
                <w:b/>
                <w:bCs/>
                <w:sz w:val="20"/>
                <w:szCs w:val="20"/>
              </w:rPr>
            </w:pPr>
          </w:p>
        </w:tc>
      </w:tr>
      <w:tr w:rsidR="00BD0149" w:rsidRPr="0004371D" w14:paraId="2B89775A" w14:textId="77777777" w:rsidTr="00BA0DE0">
        <w:trPr>
          <w:trHeight w:val="300"/>
          <w:jc w:val="center"/>
        </w:trPr>
        <w:tc>
          <w:tcPr>
            <w:tcW w:w="670" w:type="dxa"/>
            <w:noWrap/>
            <w:vAlign w:val="center"/>
            <w:hideMark/>
          </w:tcPr>
          <w:p w14:paraId="2B897751" w14:textId="77777777" w:rsidR="00BD0149" w:rsidRPr="0004371D" w:rsidRDefault="00BD0149" w:rsidP="00BA0DE0">
            <w:pPr>
              <w:spacing w:before="0" w:after="0"/>
              <w:jc w:val="center"/>
              <w:rPr>
                <w:sz w:val="20"/>
                <w:szCs w:val="20"/>
              </w:rPr>
            </w:pPr>
            <w:r w:rsidRPr="0004371D">
              <w:rPr>
                <w:sz w:val="20"/>
                <w:szCs w:val="20"/>
              </w:rPr>
              <w:t>2017</w:t>
            </w:r>
          </w:p>
        </w:tc>
        <w:tc>
          <w:tcPr>
            <w:tcW w:w="968" w:type="dxa"/>
            <w:noWrap/>
            <w:vAlign w:val="bottom"/>
            <w:hideMark/>
          </w:tcPr>
          <w:p w14:paraId="2B897752"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753" w14:textId="77777777" w:rsidR="00BD0149" w:rsidRPr="00BD0149" w:rsidRDefault="00BD0149" w:rsidP="00BD0149">
            <w:pPr>
              <w:spacing w:before="0" w:after="0"/>
              <w:jc w:val="center"/>
              <w:rPr>
                <w:sz w:val="20"/>
                <w:szCs w:val="20"/>
              </w:rPr>
            </w:pPr>
            <w:r w:rsidRPr="00BD0149">
              <w:rPr>
                <w:sz w:val="20"/>
                <w:szCs w:val="20"/>
              </w:rPr>
              <w:t>0.000</w:t>
            </w:r>
          </w:p>
        </w:tc>
        <w:tc>
          <w:tcPr>
            <w:tcW w:w="960" w:type="dxa"/>
            <w:noWrap/>
            <w:vAlign w:val="bottom"/>
            <w:hideMark/>
          </w:tcPr>
          <w:p w14:paraId="2B897754"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755" w14:textId="77777777" w:rsidR="00BD0149" w:rsidRPr="00BD0149" w:rsidRDefault="00BD0149" w:rsidP="00BD0149">
            <w:pPr>
              <w:spacing w:before="0" w:after="0"/>
              <w:jc w:val="center"/>
              <w:rPr>
                <w:sz w:val="20"/>
                <w:szCs w:val="20"/>
              </w:rPr>
            </w:pPr>
            <w:r w:rsidRPr="00BD0149">
              <w:rPr>
                <w:sz w:val="20"/>
                <w:szCs w:val="20"/>
              </w:rPr>
              <w:t>0.000</w:t>
            </w:r>
          </w:p>
        </w:tc>
        <w:tc>
          <w:tcPr>
            <w:tcW w:w="825" w:type="dxa"/>
            <w:noWrap/>
            <w:vAlign w:val="bottom"/>
            <w:hideMark/>
          </w:tcPr>
          <w:p w14:paraId="2B897756" w14:textId="77777777" w:rsidR="00BD0149" w:rsidRPr="00BD0149" w:rsidRDefault="00BD0149" w:rsidP="00BD0149">
            <w:pPr>
              <w:spacing w:before="0" w:after="0"/>
              <w:jc w:val="center"/>
              <w:rPr>
                <w:sz w:val="20"/>
                <w:szCs w:val="20"/>
              </w:rPr>
            </w:pPr>
            <w:r w:rsidRPr="00BD0149">
              <w:rPr>
                <w:sz w:val="20"/>
                <w:szCs w:val="20"/>
              </w:rPr>
              <w:t>0.000</w:t>
            </w:r>
          </w:p>
        </w:tc>
        <w:tc>
          <w:tcPr>
            <w:tcW w:w="1206" w:type="dxa"/>
            <w:tcBorders>
              <w:top w:val="single" w:sz="4" w:space="0" w:color="000000"/>
            </w:tcBorders>
            <w:noWrap/>
            <w:vAlign w:val="bottom"/>
            <w:hideMark/>
          </w:tcPr>
          <w:p w14:paraId="2B897757"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758"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759" w14:textId="77777777" w:rsidR="00BD0149" w:rsidRPr="00BD0149" w:rsidRDefault="00BD0149" w:rsidP="00BD0149">
            <w:pPr>
              <w:spacing w:before="0" w:after="0"/>
              <w:jc w:val="center"/>
              <w:rPr>
                <w:sz w:val="20"/>
                <w:szCs w:val="20"/>
              </w:rPr>
            </w:pPr>
            <w:r w:rsidRPr="00BD0149">
              <w:rPr>
                <w:sz w:val="20"/>
                <w:szCs w:val="20"/>
              </w:rPr>
              <w:t>0.000</w:t>
            </w:r>
          </w:p>
        </w:tc>
      </w:tr>
      <w:tr w:rsidR="00BD0149" w:rsidRPr="0004371D" w14:paraId="2B897764" w14:textId="77777777" w:rsidTr="00BA0DE0">
        <w:trPr>
          <w:trHeight w:val="300"/>
          <w:jc w:val="center"/>
        </w:trPr>
        <w:tc>
          <w:tcPr>
            <w:tcW w:w="670" w:type="dxa"/>
            <w:noWrap/>
            <w:vAlign w:val="center"/>
            <w:hideMark/>
          </w:tcPr>
          <w:p w14:paraId="2B89775B" w14:textId="77777777" w:rsidR="00BD0149" w:rsidRPr="0004371D" w:rsidRDefault="00BD0149" w:rsidP="00BA0DE0">
            <w:pPr>
              <w:spacing w:before="0" w:after="0"/>
              <w:jc w:val="center"/>
              <w:rPr>
                <w:sz w:val="20"/>
                <w:szCs w:val="20"/>
              </w:rPr>
            </w:pPr>
            <w:r w:rsidRPr="0004371D">
              <w:rPr>
                <w:sz w:val="20"/>
                <w:szCs w:val="20"/>
              </w:rPr>
              <w:t>2018</w:t>
            </w:r>
          </w:p>
        </w:tc>
        <w:tc>
          <w:tcPr>
            <w:tcW w:w="968" w:type="dxa"/>
            <w:noWrap/>
            <w:vAlign w:val="bottom"/>
            <w:hideMark/>
          </w:tcPr>
          <w:p w14:paraId="2B89775C" w14:textId="77777777" w:rsidR="00BD0149" w:rsidRPr="00BD0149" w:rsidRDefault="00BD0149" w:rsidP="00BD0149">
            <w:pPr>
              <w:spacing w:before="0" w:after="0"/>
              <w:jc w:val="center"/>
              <w:rPr>
                <w:sz w:val="20"/>
                <w:szCs w:val="20"/>
              </w:rPr>
            </w:pPr>
            <w:r w:rsidRPr="00BD0149">
              <w:rPr>
                <w:sz w:val="20"/>
                <w:szCs w:val="20"/>
              </w:rPr>
              <w:t>20.465</w:t>
            </w:r>
          </w:p>
        </w:tc>
        <w:tc>
          <w:tcPr>
            <w:tcW w:w="1094" w:type="dxa"/>
            <w:noWrap/>
            <w:vAlign w:val="bottom"/>
            <w:hideMark/>
          </w:tcPr>
          <w:p w14:paraId="2B89775D" w14:textId="77777777" w:rsidR="00BD0149" w:rsidRPr="00BD0149" w:rsidRDefault="00BD0149" w:rsidP="00BD0149">
            <w:pPr>
              <w:spacing w:before="0" w:after="0"/>
              <w:jc w:val="center"/>
              <w:rPr>
                <w:sz w:val="20"/>
                <w:szCs w:val="20"/>
              </w:rPr>
            </w:pPr>
            <w:r w:rsidRPr="00BD0149">
              <w:rPr>
                <w:sz w:val="20"/>
                <w:szCs w:val="20"/>
              </w:rPr>
              <w:t>0.503</w:t>
            </w:r>
          </w:p>
        </w:tc>
        <w:tc>
          <w:tcPr>
            <w:tcW w:w="960" w:type="dxa"/>
            <w:noWrap/>
            <w:vAlign w:val="bottom"/>
            <w:hideMark/>
          </w:tcPr>
          <w:p w14:paraId="2B89775E"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75F" w14:textId="77777777" w:rsidR="00BD0149" w:rsidRPr="00BD0149" w:rsidRDefault="00BD0149" w:rsidP="00BD0149">
            <w:pPr>
              <w:spacing w:before="0" w:after="0"/>
              <w:jc w:val="center"/>
              <w:rPr>
                <w:sz w:val="20"/>
                <w:szCs w:val="20"/>
              </w:rPr>
            </w:pPr>
            <w:r w:rsidRPr="00BD0149">
              <w:rPr>
                <w:sz w:val="20"/>
                <w:szCs w:val="20"/>
              </w:rPr>
              <w:t>0.000</w:t>
            </w:r>
          </w:p>
        </w:tc>
        <w:tc>
          <w:tcPr>
            <w:tcW w:w="825" w:type="dxa"/>
            <w:noWrap/>
            <w:vAlign w:val="bottom"/>
            <w:hideMark/>
          </w:tcPr>
          <w:p w14:paraId="2B897760" w14:textId="77777777" w:rsidR="00BD0149" w:rsidRPr="00BD0149" w:rsidRDefault="00BD0149" w:rsidP="00BD0149">
            <w:pPr>
              <w:spacing w:before="0" w:after="0"/>
              <w:jc w:val="center"/>
              <w:rPr>
                <w:sz w:val="20"/>
                <w:szCs w:val="20"/>
              </w:rPr>
            </w:pPr>
            <w:r w:rsidRPr="00BD0149">
              <w:rPr>
                <w:sz w:val="20"/>
                <w:szCs w:val="20"/>
              </w:rPr>
              <w:t>0.000</w:t>
            </w:r>
          </w:p>
        </w:tc>
        <w:tc>
          <w:tcPr>
            <w:tcW w:w="1206" w:type="dxa"/>
            <w:noWrap/>
            <w:vAlign w:val="bottom"/>
            <w:hideMark/>
          </w:tcPr>
          <w:p w14:paraId="2B897761"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762"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763" w14:textId="77777777" w:rsidR="00BD0149" w:rsidRPr="00BD0149" w:rsidRDefault="00BD0149" w:rsidP="00BD0149">
            <w:pPr>
              <w:spacing w:before="0" w:after="0"/>
              <w:jc w:val="center"/>
              <w:rPr>
                <w:sz w:val="20"/>
                <w:szCs w:val="20"/>
              </w:rPr>
            </w:pPr>
            <w:r w:rsidRPr="00BD0149">
              <w:rPr>
                <w:sz w:val="20"/>
                <w:szCs w:val="20"/>
              </w:rPr>
              <w:t>-20.968</w:t>
            </w:r>
          </w:p>
        </w:tc>
      </w:tr>
      <w:tr w:rsidR="00BD0149" w:rsidRPr="0004371D" w14:paraId="2B89776E" w14:textId="77777777" w:rsidTr="00BA0DE0">
        <w:trPr>
          <w:trHeight w:val="300"/>
          <w:jc w:val="center"/>
        </w:trPr>
        <w:tc>
          <w:tcPr>
            <w:tcW w:w="670" w:type="dxa"/>
            <w:noWrap/>
            <w:vAlign w:val="center"/>
            <w:hideMark/>
          </w:tcPr>
          <w:p w14:paraId="2B897765" w14:textId="77777777" w:rsidR="00BD0149" w:rsidRPr="0004371D" w:rsidRDefault="00BD0149" w:rsidP="00BA0DE0">
            <w:pPr>
              <w:spacing w:before="0" w:after="0"/>
              <w:jc w:val="center"/>
              <w:rPr>
                <w:sz w:val="20"/>
                <w:szCs w:val="20"/>
              </w:rPr>
            </w:pPr>
            <w:r w:rsidRPr="0004371D">
              <w:rPr>
                <w:sz w:val="20"/>
                <w:szCs w:val="20"/>
              </w:rPr>
              <w:t>2019</w:t>
            </w:r>
          </w:p>
        </w:tc>
        <w:tc>
          <w:tcPr>
            <w:tcW w:w="968" w:type="dxa"/>
            <w:noWrap/>
            <w:vAlign w:val="bottom"/>
            <w:hideMark/>
          </w:tcPr>
          <w:p w14:paraId="2B897766" w14:textId="77777777" w:rsidR="00BD0149" w:rsidRPr="00BD0149" w:rsidRDefault="00BD0149" w:rsidP="00BD0149">
            <w:pPr>
              <w:spacing w:before="0" w:after="0"/>
              <w:jc w:val="center"/>
              <w:rPr>
                <w:sz w:val="20"/>
                <w:szCs w:val="20"/>
              </w:rPr>
            </w:pPr>
            <w:r w:rsidRPr="00BD0149">
              <w:rPr>
                <w:sz w:val="20"/>
                <w:szCs w:val="20"/>
              </w:rPr>
              <w:t>20.776</w:t>
            </w:r>
          </w:p>
        </w:tc>
        <w:tc>
          <w:tcPr>
            <w:tcW w:w="1094" w:type="dxa"/>
            <w:noWrap/>
            <w:vAlign w:val="bottom"/>
            <w:hideMark/>
          </w:tcPr>
          <w:p w14:paraId="2B897767" w14:textId="77777777" w:rsidR="00BD0149" w:rsidRPr="00BD0149" w:rsidRDefault="00BD0149" w:rsidP="00BD0149">
            <w:pPr>
              <w:spacing w:before="0" w:after="0"/>
              <w:jc w:val="center"/>
              <w:rPr>
                <w:sz w:val="20"/>
                <w:szCs w:val="20"/>
              </w:rPr>
            </w:pPr>
            <w:r w:rsidRPr="00BD0149">
              <w:rPr>
                <w:sz w:val="20"/>
                <w:szCs w:val="20"/>
              </w:rPr>
              <w:t>0.000</w:t>
            </w:r>
          </w:p>
        </w:tc>
        <w:tc>
          <w:tcPr>
            <w:tcW w:w="960" w:type="dxa"/>
            <w:noWrap/>
            <w:vAlign w:val="bottom"/>
            <w:hideMark/>
          </w:tcPr>
          <w:p w14:paraId="2B897768"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769" w14:textId="77777777" w:rsidR="00BD0149" w:rsidRPr="00BD0149" w:rsidRDefault="00BD0149" w:rsidP="00BD0149">
            <w:pPr>
              <w:spacing w:before="0" w:after="0"/>
              <w:jc w:val="center"/>
              <w:rPr>
                <w:sz w:val="20"/>
                <w:szCs w:val="20"/>
              </w:rPr>
            </w:pPr>
            <w:r w:rsidRPr="00BD0149">
              <w:rPr>
                <w:sz w:val="20"/>
                <w:szCs w:val="20"/>
              </w:rPr>
              <w:t>1.867</w:t>
            </w:r>
          </w:p>
        </w:tc>
        <w:tc>
          <w:tcPr>
            <w:tcW w:w="825" w:type="dxa"/>
            <w:noWrap/>
            <w:vAlign w:val="bottom"/>
            <w:hideMark/>
          </w:tcPr>
          <w:p w14:paraId="2B89776A" w14:textId="77777777" w:rsidR="00BD0149" w:rsidRPr="00BD0149" w:rsidRDefault="00BD0149" w:rsidP="00BD0149">
            <w:pPr>
              <w:spacing w:before="0" w:after="0"/>
              <w:jc w:val="center"/>
              <w:rPr>
                <w:sz w:val="20"/>
                <w:szCs w:val="20"/>
              </w:rPr>
            </w:pPr>
            <w:r w:rsidRPr="00BD0149">
              <w:rPr>
                <w:sz w:val="20"/>
                <w:szCs w:val="20"/>
              </w:rPr>
              <w:t>1.964</w:t>
            </w:r>
          </w:p>
        </w:tc>
        <w:tc>
          <w:tcPr>
            <w:tcW w:w="1206" w:type="dxa"/>
            <w:noWrap/>
            <w:vAlign w:val="bottom"/>
            <w:hideMark/>
          </w:tcPr>
          <w:p w14:paraId="2B89776B"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76C"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76D" w14:textId="77777777" w:rsidR="00BD0149" w:rsidRPr="00BD0149" w:rsidRDefault="00BD0149" w:rsidP="00BD0149">
            <w:pPr>
              <w:spacing w:before="0" w:after="0"/>
              <w:jc w:val="center"/>
              <w:rPr>
                <w:sz w:val="20"/>
                <w:szCs w:val="20"/>
              </w:rPr>
            </w:pPr>
            <w:r w:rsidRPr="00BD0149">
              <w:rPr>
                <w:sz w:val="20"/>
                <w:szCs w:val="20"/>
              </w:rPr>
              <w:t>-16.945</w:t>
            </w:r>
          </w:p>
        </w:tc>
      </w:tr>
      <w:tr w:rsidR="00BD0149" w:rsidRPr="0004371D" w14:paraId="2B897778" w14:textId="77777777" w:rsidTr="00BA0DE0">
        <w:trPr>
          <w:trHeight w:val="300"/>
          <w:jc w:val="center"/>
        </w:trPr>
        <w:tc>
          <w:tcPr>
            <w:tcW w:w="670" w:type="dxa"/>
            <w:noWrap/>
            <w:vAlign w:val="center"/>
            <w:hideMark/>
          </w:tcPr>
          <w:p w14:paraId="2B89776F" w14:textId="77777777" w:rsidR="00BD0149" w:rsidRPr="0004371D" w:rsidRDefault="00BD0149" w:rsidP="00BA0DE0">
            <w:pPr>
              <w:spacing w:before="0" w:after="0"/>
              <w:jc w:val="center"/>
              <w:rPr>
                <w:sz w:val="20"/>
                <w:szCs w:val="20"/>
              </w:rPr>
            </w:pPr>
            <w:r w:rsidRPr="0004371D">
              <w:rPr>
                <w:sz w:val="20"/>
                <w:szCs w:val="20"/>
              </w:rPr>
              <w:t>2020</w:t>
            </w:r>
          </w:p>
        </w:tc>
        <w:tc>
          <w:tcPr>
            <w:tcW w:w="968" w:type="dxa"/>
            <w:noWrap/>
            <w:vAlign w:val="bottom"/>
            <w:hideMark/>
          </w:tcPr>
          <w:p w14:paraId="2B897770" w14:textId="77777777" w:rsidR="00BD0149" w:rsidRPr="00BD0149" w:rsidRDefault="00BD0149" w:rsidP="00BD0149">
            <w:pPr>
              <w:spacing w:before="0" w:after="0"/>
              <w:jc w:val="center"/>
              <w:rPr>
                <w:sz w:val="20"/>
                <w:szCs w:val="20"/>
              </w:rPr>
            </w:pPr>
            <w:r w:rsidRPr="00BD0149">
              <w:rPr>
                <w:sz w:val="20"/>
                <w:szCs w:val="20"/>
              </w:rPr>
              <w:t>20.776</w:t>
            </w:r>
          </w:p>
        </w:tc>
        <w:tc>
          <w:tcPr>
            <w:tcW w:w="1094" w:type="dxa"/>
            <w:noWrap/>
            <w:vAlign w:val="bottom"/>
            <w:hideMark/>
          </w:tcPr>
          <w:p w14:paraId="2B897771" w14:textId="77777777" w:rsidR="00BD0149" w:rsidRPr="00BD0149" w:rsidRDefault="00BD0149" w:rsidP="00BD0149">
            <w:pPr>
              <w:spacing w:before="0" w:after="0"/>
              <w:jc w:val="center"/>
              <w:rPr>
                <w:sz w:val="20"/>
                <w:szCs w:val="20"/>
              </w:rPr>
            </w:pPr>
            <w:r w:rsidRPr="00BD0149">
              <w:rPr>
                <w:sz w:val="20"/>
                <w:szCs w:val="20"/>
              </w:rPr>
              <w:t>0.000</w:t>
            </w:r>
          </w:p>
        </w:tc>
        <w:tc>
          <w:tcPr>
            <w:tcW w:w="960" w:type="dxa"/>
            <w:noWrap/>
            <w:vAlign w:val="bottom"/>
            <w:hideMark/>
          </w:tcPr>
          <w:p w14:paraId="2B897772"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773" w14:textId="77777777" w:rsidR="00BD0149" w:rsidRPr="00BD0149" w:rsidRDefault="00BD0149" w:rsidP="00BD0149">
            <w:pPr>
              <w:spacing w:before="0" w:after="0"/>
              <w:jc w:val="center"/>
              <w:rPr>
                <w:sz w:val="20"/>
                <w:szCs w:val="20"/>
              </w:rPr>
            </w:pPr>
            <w:r w:rsidRPr="00BD0149">
              <w:rPr>
                <w:sz w:val="20"/>
                <w:szCs w:val="20"/>
              </w:rPr>
              <w:t>3.854</w:t>
            </w:r>
          </w:p>
        </w:tc>
        <w:tc>
          <w:tcPr>
            <w:tcW w:w="825" w:type="dxa"/>
            <w:noWrap/>
            <w:vAlign w:val="bottom"/>
            <w:hideMark/>
          </w:tcPr>
          <w:p w14:paraId="2B897774" w14:textId="77777777" w:rsidR="00BD0149" w:rsidRPr="00BD0149" w:rsidRDefault="00BD0149" w:rsidP="00BD0149">
            <w:pPr>
              <w:spacing w:before="0" w:after="0"/>
              <w:jc w:val="center"/>
              <w:rPr>
                <w:sz w:val="20"/>
                <w:szCs w:val="20"/>
              </w:rPr>
            </w:pPr>
            <w:r w:rsidRPr="00BD0149">
              <w:rPr>
                <w:sz w:val="20"/>
                <w:szCs w:val="20"/>
              </w:rPr>
              <w:t>2.124</w:t>
            </w:r>
          </w:p>
        </w:tc>
        <w:tc>
          <w:tcPr>
            <w:tcW w:w="1206" w:type="dxa"/>
            <w:noWrap/>
            <w:vAlign w:val="bottom"/>
            <w:hideMark/>
          </w:tcPr>
          <w:p w14:paraId="2B897775"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776"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777" w14:textId="77777777" w:rsidR="00BD0149" w:rsidRPr="00BD0149" w:rsidRDefault="00BD0149" w:rsidP="00BD0149">
            <w:pPr>
              <w:spacing w:before="0" w:after="0"/>
              <w:jc w:val="center"/>
              <w:rPr>
                <w:sz w:val="20"/>
                <w:szCs w:val="20"/>
              </w:rPr>
            </w:pPr>
            <w:r w:rsidRPr="00BD0149">
              <w:rPr>
                <w:sz w:val="20"/>
                <w:szCs w:val="20"/>
              </w:rPr>
              <w:t>-14.798</w:t>
            </w:r>
          </w:p>
        </w:tc>
      </w:tr>
      <w:tr w:rsidR="00BD0149" w:rsidRPr="0004371D" w14:paraId="2B897782" w14:textId="77777777" w:rsidTr="00BA0DE0">
        <w:trPr>
          <w:trHeight w:val="300"/>
          <w:jc w:val="center"/>
        </w:trPr>
        <w:tc>
          <w:tcPr>
            <w:tcW w:w="670" w:type="dxa"/>
            <w:noWrap/>
            <w:vAlign w:val="center"/>
            <w:hideMark/>
          </w:tcPr>
          <w:p w14:paraId="2B897779" w14:textId="77777777" w:rsidR="00BD0149" w:rsidRPr="0004371D" w:rsidRDefault="00BD0149" w:rsidP="00BA0DE0">
            <w:pPr>
              <w:spacing w:before="0" w:after="0"/>
              <w:jc w:val="center"/>
              <w:rPr>
                <w:sz w:val="20"/>
                <w:szCs w:val="20"/>
              </w:rPr>
            </w:pPr>
            <w:r w:rsidRPr="0004371D">
              <w:rPr>
                <w:sz w:val="20"/>
                <w:szCs w:val="20"/>
              </w:rPr>
              <w:t>2021</w:t>
            </w:r>
          </w:p>
        </w:tc>
        <w:tc>
          <w:tcPr>
            <w:tcW w:w="968" w:type="dxa"/>
            <w:noWrap/>
            <w:vAlign w:val="bottom"/>
            <w:hideMark/>
          </w:tcPr>
          <w:p w14:paraId="2B89777A" w14:textId="77777777" w:rsidR="00BD0149" w:rsidRPr="00BD0149" w:rsidRDefault="00BD0149" w:rsidP="00BD0149">
            <w:pPr>
              <w:spacing w:before="0" w:after="0"/>
              <w:jc w:val="center"/>
              <w:rPr>
                <w:sz w:val="20"/>
                <w:szCs w:val="20"/>
              </w:rPr>
            </w:pPr>
            <w:r w:rsidRPr="00BD0149">
              <w:rPr>
                <w:sz w:val="20"/>
                <w:szCs w:val="20"/>
              </w:rPr>
              <w:t>-4.480</w:t>
            </w:r>
          </w:p>
        </w:tc>
        <w:tc>
          <w:tcPr>
            <w:tcW w:w="1094" w:type="dxa"/>
            <w:noWrap/>
            <w:vAlign w:val="bottom"/>
            <w:hideMark/>
          </w:tcPr>
          <w:p w14:paraId="2B89777B" w14:textId="77777777" w:rsidR="00BD0149" w:rsidRPr="00BD0149" w:rsidRDefault="00BD0149" w:rsidP="00BD0149">
            <w:pPr>
              <w:spacing w:before="0" w:after="0"/>
              <w:jc w:val="center"/>
              <w:rPr>
                <w:sz w:val="20"/>
                <w:szCs w:val="20"/>
              </w:rPr>
            </w:pPr>
            <w:r w:rsidRPr="00BD0149">
              <w:rPr>
                <w:sz w:val="20"/>
                <w:szCs w:val="20"/>
              </w:rPr>
              <w:t>-0.086</w:t>
            </w:r>
          </w:p>
        </w:tc>
        <w:tc>
          <w:tcPr>
            <w:tcW w:w="960" w:type="dxa"/>
            <w:noWrap/>
            <w:vAlign w:val="bottom"/>
            <w:hideMark/>
          </w:tcPr>
          <w:p w14:paraId="2B89777C"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77D" w14:textId="77777777" w:rsidR="00BD0149" w:rsidRPr="00BD0149" w:rsidRDefault="00BD0149" w:rsidP="00BD0149">
            <w:pPr>
              <w:spacing w:before="0" w:after="0"/>
              <w:jc w:val="center"/>
              <w:rPr>
                <w:sz w:val="20"/>
                <w:szCs w:val="20"/>
              </w:rPr>
            </w:pPr>
            <w:r w:rsidRPr="00BD0149">
              <w:rPr>
                <w:sz w:val="20"/>
                <w:szCs w:val="20"/>
              </w:rPr>
              <w:t>11.193</w:t>
            </w:r>
          </w:p>
        </w:tc>
        <w:tc>
          <w:tcPr>
            <w:tcW w:w="825" w:type="dxa"/>
            <w:noWrap/>
            <w:vAlign w:val="bottom"/>
            <w:hideMark/>
          </w:tcPr>
          <w:p w14:paraId="2B89777E" w14:textId="77777777" w:rsidR="00BD0149" w:rsidRPr="00BD0149" w:rsidRDefault="00BD0149" w:rsidP="00BD0149">
            <w:pPr>
              <w:spacing w:before="0" w:after="0"/>
              <w:jc w:val="center"/>
              <w:rPr>
                <w:sz w:val="20"/>
                <w:szCs w:val="20"/>
              </w:rPr>
            </w:pPr>
            <w:r w:rsidRPr="00BD0149">
              <w:rPr>
                <w:sz w:val="20"/>
                <w:szCs w:val="20"/>
              </w:rPr>
              <w:t>3.028</w:t>
            </w:r>
          </w:p>
        </w:tc>
        <w:tc>
          <w:tcPr>
            <w:tcW w:w="1206" w:type="dxa"/>
            <w:noWrap/>
            <w:vAlign w:val="bottom"/>
            <w:hideMark/>
          </w:tcPr>
          <w:p w14:paraId="2B89777F"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780"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781" w14:textId="77777777" w:rsidR="00BD0149" w:rsidRPr="00BD0149" w:rsidRDefault="00BD0149" w:rsidP="00BD0149">
            <w:pPr>
              <w:spacing w:before="0" w:after="0"/>
              <w:jc w:val="center"/>
              <w:rPr>
                <w:sz w:val="20"/>
                <w:szCs w:val="20"/>
              </w:rPr>
            </w:pPr>
            <w:r w:rsidRPr="00BD0149">
              <w:rPr>
                <w:sz w:val="20"/>
                <w:szCs w:val="20"/>
              </w:rPr>
              <w:t>18.787</w:t>
            </w:r>
          </w:p>
        </w:tc>
      </w:tr>
      <w:tr w:rsidR="00BD0149" w:rsidRPr="0004371D" w14:paraId="2B89778C" w14:textId="77777777" w:rsidTr="00BA0DE0">
        <w:trPr>
          <w:trHeight w:val="300"/>
          <w:jc w:val="center"/>
        </w:trPr>
        <w:tc>
          <w:tcPr>
            <w:tcW w:w="670" w:type="dxa"/>
            <w:noWrap/>
            <w:vAlign w:val="center"/>
            <w:hideMark/>
          </w:tcPr>
          <w:p w14:paraId="2B897783" w14:textId="77777777" w:rsidR="00BD0149" w:rsidRPr="0004371D" w:rsidRDefault="00BD0149" w:rsidP="00BA0DE0">
            <w:pPr>
              <w:spacing w:before="0" w:after="0"/>
              <w:jc w:val="center"/>
              <w:rPr>
                <w:sz w:val="20"/>
                <w:szCs w:val="20"/>
              </w:rPr>
            </w:pPr>
            <w:r w:rsidRPr="0004371D">
              <w:rPr>
                <w:sz w:val="20"/>
                <w:szCs w:val="20"/>
              </w:rPr>
              <w:t>2022</w:t>
            </w:r>
          </w:p>
        </w:tc>
        <w:tc>
          <w:tcPr>
            <w:tcW w:w="968" w:type="dxa"/>
            <w:noWrap/>
            <w:vAlign w:val="bottom"/>
            <w:hideMark/>
          </w:tcPr>
          <w:p w14:paraId="2B897784"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785" w14:textId="77777777" w:rsidR="00BD0149" w:rsidRPr="00BD0149" w:rsidRDefault="00BD0149" w:rsidP="00BD0149">
            <w:pPr>
              <w:spacing w:before="0" w:after="0"/>
              <w:jc w:val="center"/>
              <w:rPr>
                <w:sz w:val="20"/>
                <w:szCs w:val="20"/>
              </w:rPr>
            </w:pPr>
            <w:r w:rsidRPr="00BD0149">
              <w:rPr>
                <w:sz w:val="20"/>
                <w:szCs w:val="20"/>
              </w:rPr>
              <w:t>-0.086</w:t>
            </w:r>
          </w:p>
        </w:tc>
        <w:tc>
          <w:tcPr>
            <w:tcW w:w="960" w:type="dxa"/>
            <w:noWrap/>
            <w:vAlign w:val="bottom"/>
            <w:hideMark/>
          </w:tcPr>
          <w:p w14:paraId="2B897786"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787" w14:textId="77777777" w:rsidR="00BD0149" w:rsidRPr="00BD0149" w:rsidRDefault="00BD0149" w:rsidP="00BD0149">
            <w:pPr>
              <w:spacing w:before="0" w:after="0"/>
              <w:jc w:val="center"/>
              <w:rPr>
                <w:sz w:val="20"/>
                <w:szCs w:val="20"/>
              </w:rPr>
            </w:pPr>
            <w:r w:rsidRPr="00BD0149">
              <w:rPr>
                <w:sz w:val="20"/>
                <w:szCs w:val="20"/>
              </w:rPr>
              <w:t>1.144</w:t>
            </w:r>
          </w:p>
        </w:tc>
        <w:tc>
          <w:tcPr>
            <w:tcW w:w="825" w:type="dxa"/>
            <w:noWrap/>
            <w:vAlign w:val="bottom"/>
            <w:hideMark/>
          </w:tcPr>
          <w:p w14:paraId="2B897788" w14:textId="77777777" w:rsidR="00BD0149" w:rsidRPr="00BD0149" w:rsidRDefault="00BD0149" w:rsidP="00BD0149">
            <w:pPr>
              <w:spacing w:before="0" w:after="0"/>
              <w:jc w:val="center"/>
              <w:rPr>
                <w:sz w:val="20"/>
                <w:szCs w:val="20"/>
              </w:rPr>
            </w:pPr>
            <w:r w:rsidRPr="00BD0149">
              <w:rPr>
                <w:sz w:val="20"/>
                <w:szCs w:val="20"/>
              </w:rPr>
              <w:t>2.250</w:t>
            </w:r>
          </w:p>
        </w:tc>
        <w:tc>
          <w:tcPr>
            <w:tcW w:w="1206" w:type="dxa"/>
            <w:noWrap/>
            <w:vAlign w:val="bottom"/>
            <w:hideMark/>
          </w:tcPr>
          <w:p w14:paraId="2B897789"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78A"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78B" w14:textId="77777777" w:rsidR="00BD0149" w:rsidRPr="00BD0149" w:rsidRDefault="00BD0149" w:rsidP="00BD0149">
            <w:pPr>
              <w:spacing w:before="0" w:after="0"/>
              <w:jc w:val="center"/>
              <w:rPr>
                <w:sz w:val="20"/>
                <w:szCs w:val="20"/>
              </w:rPr>
            </w:pPr>
            <w:r w:rsidRPr="00BD0149">
              <w:rPr>
                <w:sz w:val="20"/>
                <w:szCs w:val="20"/>
              </w:rPr>
              <w:t>3.481</w:t>
            </w:r>
          </w:p>
        </w:tc>
      </w:tr>
      <w:tr w:rsidR="00BD0149" w:rsidRPr="0004371D" w14:paraId="2B897796" w14:textId="77777777" w:rsidTr="00BA0DE0">
        <w:trPr>
          <w:trHeight w:val="300"/>
          <w:jc w:val="center"/>
        </w:trPr>
        <w:tc>
          <w:tcPr>
            <w:tcW w:w="670" w:type="dxa"/>
            <w:noWrap/>
            <w:vAlign w:val="center"/>
            <w:hideMark/>
          </w:tcPr>
          <w:p w14:paraId="2B89778D" w14:textId="77777777" w:rsidR="00BD0149" w:rsidRPr="0004371D" w:rsidRDefault="00BD0149" w:rsidP="00BA0DE0">
            <w:pPr>
              <w:spacing w:before="0" w:after="0"/>
              <w:jc w:val="center"/>
              <w:rPr>
                <w:sz w:val="20"/>
                <w:szCs w:val="20"/>
              </w:rPr>
            </w:pPr>
            <w:r w:rsidRPr="0004371D">
              <w:rPr>
                <w:sz w:val="20"/>
                <w:szCs w:val="20"/>
              </w:rPr>
              <w:t>2023</w:t>
            </w:r>
          </w:p>
        </w:tc>
        <w:tc>
          <w:tcPr>
            <w:tcW w:w="968" w:type="dxa"/>
            <w:noWrap/>
            <w:vAlign w:val="bottom"/>
            <w:hideMark/>
          </w:tcPr>
          <w:p w14:paraId="2B89778E"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78F" w14:textId="77777777" w:rsidR="00BD0149" w:rsidRPr="00BD0149" w:rsidRDefault="00BD0149" w:rsidP="00BD0149">
            <w:pPr>
              <w:spacing w:before="0" w:after="0"/>
              <w:jc w:val="center"/>
              <w:rPr>
                <w:sz w:val="20"/>
                <w:szCs w:val="20"/>
              </w:rPr>
            </w:pPr>
            <w:r w:rsidRPr="00BD0149">
              <w:rPr>
                <w:sz w:val="20"/>
                <w:szCs w:val="20"/>
              </w:rPr>
              <w:t>-0.086</w:t>
            </w:r>
          </w:p>
        </w:tc>
        <w:tc>
          <w:tcPr>
            <w:tcW w:w="960" w:type="dxa"/>
            <w:noWrap/>
            <w:vAlign w:val="bottom"/>
            <w:hideMark/>
          </w:tcPr>
          <w:p w14:paraId="2B897790"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791" w14:textId="77777777" w:rsidR="00BD0149" w:rsidRPr="00BD0149" w:rsidRDefault="00BD0149" w:rsidP="00BD0149">
            <w:pPr>
              <w:spacing w:before="0" w:after="0"/>
              <w:jc w:val="center"/>
              <w:rPr>
                <w:sz w:val="20"/>
                <w:szCs w:val="20"/>
              </w:rPr>
            </w:pPr>
            <w:r w:rsidRPr="00BD0149">
              <w:rPr>
                <w:sz w:val="20"/>
                <w:szCs w:val="20"/>
              </w:rPr>
              <w:t>1.241</w:t>
            </w:r>
          </w:p>
        </w:tc>
        <w:tc>
          <w:tcPr>
            <w:tcW w:w="825" w:type="dxa"/>
            <w:noWrap/>
            <w:vAlign w:val="bottom"/>
            <w:hideMark/>
          </w:tcPr>
          <w:p w14:paraId="2B897792" w14:textId="77777777" w:rsidR="00BD0149" w:rsidRPr="00BD0149" w:rsidRDefault="00BD0149" w:rsidP="00BD0149">
            <w:pPr>
              <w:spacing w:before="0" w:after="0"/>
              <w:jc w:val="center"/>
              <w:rPr>
                <w:sz w:val="20"/>
                <w:szCs w:val="20"/>
              </w:rPr>
            </w:pPr>
            <w:r w:rsidRPr="00BD0149">
              <w:rPr>
                <w:sz w:val="20"/>
                <w:szCs w:val="20"/>
              </w:rPr>
              <w:t>2.356</w:t>
            </w:r>
          </w:p>
        </w:tc>
        <w:tc>
          <w:tcPr>
            <w:tcW w:w="1206" w:type="dxa"/>
            <w:noWrap/>
            <w:vAlign w:val="bottom"/>
            <w:hideMark/>
          </w:tcPr>
          <w:p w14:paraId="2B897793"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794"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795" w14:textId="77777777" w:rsidR="00BD0149" w:rsidRPr="00BD0149" w:rsidRDefault="00BD0149" w:rsidP="00BD0149">
            <w:pPr>
              <w:spacing w:before="0" w:after="0"/>
              <w:jc w:val="center"/>
              <w:rPr>
                <w:sz w:val="20"/>
                <w:szCs w:val="20"/>
              </w:rPr>
            </w:pPr>
            <w:r w:rsidRPr="00BD0149">
              <w:rPr>
                <w:sz w:val="20"/>
                <w:szCs w:val="20"/>
              </w:rPr>
              <w:t>3.683</w:t>
            </w:r>
          </w:p>
        </w:tc>
      </w:tr>
      <w:tr w:rsidR="00BD0149" w:rsidRPr="0004371D" w14:paraId="2B8977A0" w14:textId="77777777" w:rsidTr="00BA0DE0">
        <w:trPr>
          <w:trHeight w:val="300"/>
          <w:jc w:val="center"/>
        </w:trPr>
        <w:tc>
          <w:tcPr>
            <w:tcW w:w="670" w:type="dxa"/>
            <w:noWrap/>
            <w:vAlign w:val="center"/>
            <w:hideMark/>
          </w:tcPr>
          <w:p w14:paraId="2B897797" w14:textId="77777777" w:rsidR="00BD0149" w:rsidRPr="0004371D" w:rsidRDefault="00BD0149" w:rsidP="00BA0DE0">
            <w:pPr>
              <w:spacing w:before="0" w:after="0"/>
              <w:jc w:val="center"/>
              <w:rPr>
                <w:sz w:val="20"/>
                <w:szCs w:val="20"/>
              </w:rPr>
            </w:pPr>
            <w:r w:rsidRPr="0004371D">
              <w:rPr>
                <w:sz w:val="20"/>
                <w:szCs w:val="20"/>
              </w:rPr>
              <w:t>2024</w:t>
            </w:r>
          </w:p>
        </w:tc>
        <w:tc>
          <w:tcPr>
            <w:tcW w:w="968" w:type="dxa"/>
            <w:noWrap/>
            <w:vAlign w:val="bottom"/>
            <w:hideMark/>
          </w:tcPr>
          <w:p w14:paraId="2B897798"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799" w14:textId="77777777" w:rsidR="00BD0149" w:rsidRPr="00BD0149" w:rsidRDefault="00BD0149" w:rsidP="00BD0149">
            <w:pPr>
              <w:spacing w:before="0" w:after="0"/>
              <w:jc w:val="center"/>
              <w:rPr>
                <w:sz w:val="20"/>
                <w:szCs w:val="20"/>
              </w:rPr>
            </w:pPr>
            <w:r w:rsidRPr="00BD0149">
              <w:rPr>
                <w:sz w:val="20"/>
                <w:szCs w:val="20"/>
              </w:rPr>
              <w:t>-0.086</w:t>
            </w:r>
          </w:p>
        </w:tc>
        <w:tc>
          <w:tcPr>
            <w:tcW w:w="960" w:type="dxa"/>
            <w:noWrap/>
            <w:vAlign w:val="bottom"/>
            <w:hideMark/>
          </w:tcPr>
          <w:p w14:paraId="2B89779A"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79B" w14:textId="77777777" w:rsidR="00BD0149" w:rsidRPr="00BD0149" w:rsidRDefault="00BD0149" w:rsidP="00BD0149">
            <w:pPr>
              <w:spacing w:before="0" w:after="0"/>
              <w:jc w:val="center"/>
              <w:rPr>
                <w:sz w:val="20"/>
                <w:szCs w:val="20"/>
              </w:rPr>
            </w:pPr>
            <w:r w:rsidRPr="00BD0149">
              <w:rPr>
                <w:sz w:val="20"/>
                <w:szCs w:val="20"/>
              </w:rPr>
              <w:t>1.416</w:t>
            </w:r>
          </w:p>
        </w:tc>
        <w:tc>
          <w:tcPr>
            <w:tcW w:w="825" w:type="dxa"/>
            <w:noWrap/>
            <w:vAlign w:val="bottom"/>
            <w:hideMark/>
          </w:tcPr>
          <w:p w14:paraId="2B89779C" w14:textId="77777777" w:rsidR="00BD0149" w:rsidRPr="00BD0149" w:rsidRDefault="00BD0149" w:rsidP="00BD0149">
            <w:pPr>
              <w:spacing w:before="0" w:after="0"/>
              <w:jc w:val="center"/>
              <w:rPr>
                <w:sz w:val="20"/>
                <w:szCs w:val="20"/>
              </w:rPr>
            </w:pPr>
            <w:r w:rsidRPr="00BD0149">
              <w:rPr>
                <w:sz w:val="20"/>
                <w:szCs w:val="20"/>
              </w:rPr>
              <w:t>2.467</w:t>
            </w:r>
          </w:p>
        </w:tc>
        <w:tc>
          <w:tcPr>
            <w:tcW w:w="1206" w:type="dxa"/>
            <w:noWrap/>
            <w:vAlign w:val="bottom"/>
            <w:hideMark/>
          </w:tcPr>
          <w:p w14:paraId="2B89779D"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79E"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79F" w14:textId="77777777" w:rsidR="00BD0149" w:rsidRPr="00BD0149" w:rsidRDefault="00BD0149" w:rsidP="00BD0149">
            <w:pPr>
              <w:spacing w:before="0" w:after="0"/>
              <w:jc w:val="center"/>
              <w:rPr>
                <w:sz w:val="20"/>
                <w:szCs w:val="20"/>
              </w:rPr>
            </w:pPr>
            <w:r w:rsidRPr="00BD0149">
              <w:rPr>
                <w:sz w:val="20"/>
                <w:szCs w:val="20"/>
              </w:rPr>
              <w:t>3.970</w:t>
            </w:r>
          </w:p>
        </w:tc>
      </w:tr>
      <w:tr w:rsidR="00BD0149" w:rsidRPr="0004371D" w14:paraId="2B8977AA" w14:textId="77777777" w:rsidTr="00BA0DE0">
        <w:trPr>
          <w:trHeight w:val="300"/>
          <w:jc w:val="center"/>
        </w:trPr>
        <w:tc>
          <w:tcPr>
            <w:tcW w:w="670" w:type="dxa"/>
            <w:noWrap/>
            <w:vAlign w:val="center"/>
            <w:hideMark/>
          </w:tcPr>
          <w:p w14:paraId="2B8977A1" w14:textId="77777777" w:rsidR="00BD0149" w:rsidRPr="0004371D" w:rsidRDefault="00BD0149" w:rsidP="00BA0DE0">
            <w:pPr>
              <w:spacing w:before="0" w:after="0"/>
              <w:jc w:val="center"/>
              <w:rPr>
                <w:sz w:val="20"/>
                <w:szCs w:val="20"/>
              </w:rPr>
            </w:pPr>
            <w:r w:rsidRPr="0004371D">
              <w:rPr>
                <w:sz w:val="20"/>
                <w:szCs w:val="20"/>
              </w:rPr>
              <w:t>2025</w:t>
            </w:r>
          </w:p>
        </w:tc>
        <w:tc>
          <w:tcPr>
            <w:tcW w:w="968" w:type="dxa"/>
            <w:noWrap/>
            <w:vAlign w:val="bottom"/>
            <w:hideMark/>
          </w:tcPr>
          <w:p w14:paraId="2B8977A2"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7A3" w14:textId="77777777" w:rsidR="00BD0149" w:rsidRPr="00BD0149" w:rsidRDefault="00BD0149" w:rsidP="00BD0149">
            <w:pPr>
              <w:spacing w:before="0" w:after="0"/>
              <w:jc w:val="center"/>
              <w:rPr>
                <w:sz w:val="20"/>
                <w:szCs w:val="20"/>
              </w:rPr>
            </w:pPr>
            <w:r w:rsidRPr="00BD0149">
              <w:rPr>
                <w:sz w:val="20"/>
                <w:szCs w:val="20"/>
              </w:rPr>
              <w:t>-0.086</w:t>
            </w:r>
          </w:p>
        </w:tc>
        <w:tc>
          <w:tcPr>
            <w:tcW w:w="960" w:type="dxa"/>
            <w:noWrap/>
            <w:vAlign w:val="bottom"/>
            <w:hideMark/>
          </w:tcPr>
          <w:p w14:paraId="2B8977A4"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7A5" w14:textId="77777777" w:rsidR="00BD0149" w:rsidRPr="00BD0149" w:rsidRDefault="00BD0149" w:rsidP="00BD0149">
            <w:pPr>
              <w:spacing w:before="0" w:after="0"/>
              <w:jc w:val="center"/>
              <w:rPr>
                <w:sz w:val="20"/>
                <w:szCs w:val="20"/>
              </w:rPr>
            </w:pPr>
            <w:r w:rsidRPr="00BD0149">
              <w:rPr>
                <w:sz w:val="20"/>
                <w:szCs w:val="20"/>
              </w:rPr>
              <w:t>1.744</w:t>
            </w:r>
          </w:p>
        </w:tc>
        <w:tc>
          <w:tcPr>
            <w:tcW w:w="825" w:type="dxa"/>
            <w:noWrap/>
            <w:vAlign w:val="bottom"/>
            <w:hideMark/>
          </w:tcPr>
          <w:p w14:paraId="2B8977A6" w14:textId="77777777" w:rsidR="00BD0149" w:rsidRPr="00BD0149" w:rsidRDefault="00BD0149" w:rsidP="00BD0149">
            <w:pPr>
              <w:spacing w:before="0" w:after="0"/>
              <w:jc w:val="center"/>
              <w:rPr>
                <w:sz w:val="20"/>
                <w:szCs w:val="20"/>
              </w:rPr>
            </w:pPr>
            <w:r w:rsidRPr="00BD0149">
              <w:rPr>
                <w:sz w:val="20"/>
                <w:szCs w:val="20"/>
              </w:rPr>
              <w:t>2.559</w:t>
            </w:r>
          </w:p>
        </w:tc>
        <w:tc>
          <w:tcPr>
            <w:tcW w:w="1206" w:type="dxa"/>
            <w:noWrap/>
            <w:vAlign w:val="bottom"/>
            <w:hideMark/>
          </w:tcPr>
          <w:p w14:paraId="2B8977A7"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7A8"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7A9" w14:textId="77777777" w:rsidR="00BD0149" w:rsidRPr="00BD0149" w:rsidRDefault="00BD0149" w:rsidP="00BD0149">
            <w:pPr>
              <w:spacing w:before="0" w:after="0"/>
              <w:jc w:val="center"/>
              <w:rPr>
                <w:sz w:val="20"/>
                <w:szCs w:val="20"/>
              </w:rPr>
            </w:pPr>
            <w:r w:rsidRPr="00BD0149">
              <w:rPr>
                <w:sz w:val="20"/>
                <w:szCs w:val="20"/>
              </w:rPr>
              <w:t>4.389</w:t>
            </w:r>
          </w:p>
        </w:tc>
      </w:tr>
      <w:tr w:rsidR="00BD0149" w:rsidRPr="0004371D" w14:paraId="2B8977B4" w14:textId="77777777" w:rsidTr="00BA0DE0">
        <w:trPr>
          <w:trHeight w:val="300"/>
          <w:jc w:val="center"/>
        </w:trPr>
        <w:tc>
          <w:tcPr>
            <w:tcW w:w="670" w:type="dxa"/>
            <w:noWrap/>
            <w:vAlign w:val="center"/>
            <w:hideMark/>
          </w:tcPr>
          <w:p w14:paraId="2B8977AB" w14:textId="77777777" w:rsidR="00BD0149" w:rsidRPr="0004371D" w:rsidRDefault="00BD0149" w:rsidP="00BA0DE0">
            <w:pPr>
              <w:spacing w:before="0" w:after="0"/>
              <w:jc w:val="center"/>
              <w:rPr>
                <w:sz w:val="20"/>
                <w:szCs w:val="20"/>
              </w:rPr>
            </w:pPr>
            <w:r w:rsidRPr="0004371D">
              <w:rPr>
                <w:sz w:val="20"/>
                <w:szCs w:val="20"/>
              </w:rPr>
              <w:t>2026</w:t>
            </w:r>
          </w:p>
        </w:tc>
        <w:tc>
          <w:tcPr>
            <w:tcW w:w="968" w:type="dxa"/>
            <w:noWrap/>
            <w:vAlign w:val="bottom"/>
            <w:hideMark/>
          </w:tcPr>
          <w:p w14:paraId="2B8977AC"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7AD" w14:textId="77777777" w:rsidR="00BD0149" w:rsidRPr="00BD0149" w:rsidRDefault="00BD0149" w:rsidP="00BD0149">
            <w:pPr>
              <w:spacing w:before="0" w:after="0"/>
              <w:jc w:val="center"/>
              <w:rPr>
                <w:sz w:val="20"/>
                <w:szCs w:val="20"/>
              </w:rPr>
            </w:pPr>
            <w:r w:rsidRPr="00BD0149">
              <w:rPr>
                <w:sz w:val="20"/>
                <w:szCs w:val="20"/>
              </w:rPr>
              <w:t>-0.086</w:t>
            </w:r>
          </w:p>
        </w:tc>
        <w:tc>
          <w:tcPr>
            <w:tcW w:w="960" w:type="dxa"/>
            <w:noWrap/>
            <w:vAlign w:val="bottom"/>
            <w:hideMark/>
          </w:tcPr>
          <w:p w14:paraId="2B8977AE"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7AF" w14:textId="77777777" w:rsidR="00BD0149" w:rsidRPr="00BD0149" w:rsidRDefault="00BD0149" w:rsidP="00BD0149">
            <w:pPr>
              <w:spacing w:before="0" w:after="0"/>
              <w:jc w:val="center"/>
              <w:rPr>
                <w:sz w:val="20"/>
                <w:szCs w:val="20"/>
              </w:rPr>
            </w:pPr>
            <w:r w:rsidRPr="00BD0149">
              <w:rPr>
                <w:sz w:val="20"/>
                <w:szCs w:val="20"/>
              </w:rPr>
              <w:t>2.070</w:t>
            </w:r>
          </w:p>
        </w:tc>
        <w:tc>
          <w:tcPr>
            <w:tcW w:w="825" w:type="dxa"/>
            <w:noWrap/>
            <w:vAlign w:val="bottom"/>
            <w:hideMark/>
          </w:tcPr>
          <w:p w14:paraId="2B8977B0" w14:textId="77777777" w:rsidR="00BD0149" w:rsidRPr="00BD0149" w:rsidRDefault="00BD0149" w:rsidP="00BD0149">
            <w:pPr>
              <w:spacing w:before="0" w:after="0"/>
              <w:jc w:val="center"/>
              <w:rPr>
                <w:sz w:val="20"/>
                <w:szCs w:val="20"/>
              </w:rPr>
            </w:pPr>
            <w:r w:rsidRPr="00BD0149">
              <w:rPr>
                <w:sz w:val="20"/>
                <w:szCs w:val="20"/>
              </w:rPr>
              <w:t>2.654</w:t>
            </w:r>
          </w:p>
        </w:tc>
        <w:tc>
          <w:tcPr>
            <w:tcW w:w="1206" w:type="dxa"/>
            <w:noWrap/>
            <w:vAlign w:val="bottom"/>
            <w:hideMark/>
          </w:tcPr>
          <w:p w14:paraId="2B8977B1"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7B2"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7B3" w14:textId="77777777" w:rsidR="00BD0149" w:rsidRPr="00BD0149" w:rsidRDefault="00BD0149" w:rsidP="00BD0149">
            <w:pPr>
              <w:spacing w:before="0" w:after="0"/>
              <w:jc w:val="center"/>
              <w:rPr>
                <w:sz w:val="20"/>
                <w:szCs w:val="20"/>
              </w:rPr>
            </w:pPr>
            <w:r w:rsidRPr="00BD0149">
              <w:rPr>
                <w:sz w:val="20"/>
                <w:szCs w:val="20"/>
              </w:rPr>
              <w:t>4.811</w:t>
            </w:r>
          </w:p>
        </w:tc>
      </w:tr>
      <w:tr w:rsidR="00BD0149" w:rsidRPr="0004371D" w14:paraId="2B8977BE" w14:textId="77777777" w:rsidTr="00BA0DE0">
        <w:trPr>
          <w:trHeight w:val="300"/>
          <w:jc w:val="center"/>
        </w:trPr>
        <w:tc>
          <w:tcPr>
            <w:tcW w:w="670" w:type="dxa"/>
            <w:noWrap/>
            <w:vAlign w:val="center"/>
            <w:hideMark/>
          </w:tcPr>
          <w:p w14:paraId="2B8977B5" w14:textId="77777777" w:rsidR="00BD0149" w:rsidRPr="0004371D" w:rsidRDefault="00BD0149" w:rsidP="00BA0DE0">
            <w:pPr>
              <w:spacing w:before="0" w:after="0"/>
              <w:jc w:val="center"/>
              <w:rPr>
                <w:sz w:val="20"/>
                <w:szCs w:val="20"/>
              </w:rPr>
            </w:pPr>
            <w:r w:rsidRPr="0004371D">
              <w:rPr>
                <w:sz w:val="20"/>
                <w:szCs w:val="20"/>
              </w:rPr>
              <w:t>2027</w:t>
            </w:r>
          </w:p>
        </w:tc>
        <w:tc>
          <w:tcPr>
            <w:tcW w:w="968" w:type="dxa"/>
            <w:noWrap/>
            <w:vAlign w:val="bottom"/>
            <w:hideMark/>
          </w:tcPr>
          <w:p w14:paraId="2B8977B6"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7B7" w14:textId="77777777" w:rsidR="00BD0149" w:rsidRPr="00BD0149" w:rsidRDefault="00BD0149" w:rsidP="00BD0149">
            <w:pPr>
              <w:spacing w:before="0" w:after="0"/>
              <w:jc w:val="center"/>
              <w:rPr>
                <w:sz w:val="20"/>
                <w:szCs w:val="20"/>
              </w:rPr>
            </w:pPr>
            <w:r w:rsidRPr="00BD0149">
              <w:rPr>
                <w:sz w:val="20"/>
                <w:szCs w:val="20"/>
              </w:rPr>
              <w:t>-0.086</w:t>
            </w:r>
          </w:p>
        </w:tc>
        <w:tc>
          <w:tcPr>
            <w:tcW w:w="960" w:type="dxa"/>
            <w:noWrap/>
            <w:vAlign w:val="bottom"/>
            <w:hideMark/>
          </w:tcPr>
          <w:p w14:paraId="2B8977B8"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7B9" w14:textId="77777777" w:rsidR="00BD0149" w:rsidRPr="00BD0149" w:rsidRDefault="00BD0149" w:rsidP="00BD0149">
            <w:pPr>
              <w:spacing w:before="0" w:after="0"/>
              <w:jc w:val="center"/>
              <w:rPr>
                <w:sz w:val="20"/>
                <w:szCs w:val="20"/>
              </w:rPr>
            </w:pPr>
            <w:r w:rsidRPr="00BD0149">
              <w:rPr>
                <w:sz w:val="20"/>
                <w:szCs w:val="20"/>
              </w:rPr>
              <w:t>2.290</w:t>
            </w:r>
          </w:p>
        </w:tc>
        <w:tc>
          <w:tcPr>
            <w:tcW w:w="825" w:type="dxa"/>
            <w:noWrap/>
            <w:vAlign w:val="bottom"/>
            <w:hideMark/>
          </w:tcPr>
          <w:p w14:paraId="2B8977BA" w14:textId="77777777" w:rsidR="00BD0149" w:rsidRPr="00BD0149" w:rsidRDefault="00BD0149" w:rsidP="00BD0149">
            <w:pPr>
              <w:spacing w:before="0" w:after="0"/>
              <w:jc w:val="center"/>
              <w:rPr>
                <w:sz w:val="20"/>
                <w:szCs w:val="20"/>
              </w:rPr>
            </w:pPr>
            <w:r w:rsidRPr="00BD0149">
              <w:rPr>
                <w:sz w:val="20"/>
                <w:szCs w:val="20"/>
              </w:rPr>
              <w:t>2.753</w:t>
            </w:r>
          </w:p>
        </w:tc>
        <w:tc>
          <w:tcPr>
            <w:tcW w:w="1206" w:type="dxa"/>
            <w:noWrap/>
            <w:vAlign w:val="bottom"/>
            <w:hideMark/>
          </w:tcPr>
          <w:p w14:paraId="2B8977BB"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7BC"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7BD" w14:textId="77777777" w:rsidR="00BD0149" w:rsidRPr="00BD0149" w:rsidRDefault="00BD0149" w:rsidP="00BD0149">
            <w:pPr>
              <w:spacing w:before="0" w:after="0"/>
              <w:jc w:val="center"/>
              <w:rPr>
                <w:sz w:val="20"/>
                <w:szCs w:val="20"/>
              </w:rPr>
            </w:pPr>
            <w:r w:rsidRPr="00BD0149">
              <w:rPr>
                <w:sz w:val="20"/>
                <w:szCs w:val="20"/>
              </w:rPr>
              <w:t>5.129</w:t>
            </w:r>
          </w:p>
        </w:tc>
      </w:tr>
      <w:tr w:rsidR="00BD0149" w:rsidRPr="0004371D" w14:paraId="2B8977C8" w14:textId="77777777" w:rsidTr="00BA0DE0">
        <w:trPr>
          <w:trHeight w:val="300"/>
          <w:jc w:val="center"/>
        </w:trPr>
        <w:tc>
          <w:tcPr>
            <w:tcW w:w="670" w:type="dxa"/>
            <w:noWrap/>
            <w:vAlign w:val="center"/>
            <w:hideMark/>
          </w:tcPr>
          <w:p w14:paraId="2B8977BF" w14:textId="77777777" w:rsidR="00BD0149" w:rsidRPr="0004371D" w:rsidRDefault="00BD0149" w:rsidP="00BA0DE0">
            <w:pPr>
              <w:spacing w:before="0" w:after="0"/>
              <w:jc w:val="center"/>
              <w:rPr>
                <w:sz w:val="20"/>
                <w:szCs w:val="20"/>
              </w:rPr>
            </w:pPr>
            <w:r w:rsidRPr="0004371D">
              <w:rPr>
                <w:sz w:val="20"/>
                <w:szCs w:val="20"/>
              </w:rPr>
              <w:t>2028</w:t>
            </w:r>
          </w:p>
        </w:tc>
        <w:tc>
          <w:tcPr>
            <w:tcW w:w="968" w:type="dxa"/>
            <w:noWrap/>
            <w:vAlign w:val="bottom"/>
            <w:hideMark/>
          </w:tcPr>
          <w:p w14:paraId="2B8977C0"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7C1" w14:textId="77777777" w:rsidR="00BD0149" w:rsidRPr="00BD0149" w:rsidRDefault="00BD0149" w:rsidP="00BD0149">
            <w:pPr>
              <w:spacing w:before="0" w:after="0"/>
              <w:jc w:val="center"/>
              <w:rPr>
                <w:sz w:val="20"/>
                <w:szCs w:val="20"/>
              </w:rPr>
            </w:pPr>
            <w:r w:rsidRPr="00BD0149">
              <w:rPr>
                <w:sz w:val="20"/>
                <w:szCs w:val="20"/>
              </w:rPr>
              <w:t>-0.086</w:t>
            </w:r>
          </w:p>
        </w:tc>
        <w:tc>
          <w:tcPr>
            <w:tcW w:w="960" w:type="dxa"/>
            <w:noWrap/>
            <w:vAlign w:val="bottom"/>
            <w:hideMark/>
          </w:tcPr>
          <w:p w14:paraId="2B8977C2"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7C3" w14:textId="77777777" w:rsidR="00BD0149" w:rsidRPr="00BD0149" w:rsidRDefault="00BD0149" w:rsidP="00BD0149">
            <w:pPr>
              <w:spacing w:before="0" w:after="0"/>
              <w:jc w:val="center"/>
              <w:rPr>
                <w:sz w:val="20"/>
                <w:szCs w:val="20"/>
              </w:rPr>
            </w:pPr>
            <w:r w:rsidRPr="00BD0149">
              <w:rPr>
                <w:sz w:val="20"/>
                <w:szCs w:val="20"/>
              </w:rPr>
              <w:t>2.493</w:t>
            </w:r>
          </w:p>
        </w:tc>
        <w:tc>
          <w:tcPr>
            <w:tcW w:w="825" w:type="dxa"/>
            <w:noWrap/>
            <w:vAlign w:val="bottom"/>
            <w:hideMark/>
          </w:tcPr>
          <w:p w14:paraId="2B8977C4" w14:textId="77777777" w:rsidR="00BD0149" w:rsidRPr="00BD0149" w:rsidRDefault="00BD0149" w:rsidP="00BD0149">
            <w:pPr>
              <w:spacing w:before="0" w:after="0"/>
              <w:jc w:val="center"/>
              <w:rPr>
                <w:sz w:val="20"/>
                <w:szCs w:val="20"/>
              </w:rPr>
            </w:pPr>
            <w:r w:rsidRPr="00BD0149">
              <w:rPr>
                <w:sz w:val="20"/>
                <w:szCs w:val="20"/>
              </w:rPr>
              <w:t>2.855</w:t>
            </w:r>
          </w:p>
        </w:tc>
        <w:tc>
          <w:tcPr>
            <w:tcW w:w="1206" w:type="dxa"/>
            <w:noWrap/>
            <w:vAlign w:val="bottom"/>
            <w:hideMark/>
          </w:tcPr>
          <w:p w14:paraId="2B8977C5"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7C6"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7C7" w14:textId="77777777" w:rsidR="00BD0149" w:rsidRPr="00BD0149" w:rsidRDefault="00BD0149" w:rsidP="00BD0149">
            <w:pPr>
              <w:spacing w:before="0" w:after="0"/>
              <w:jc w:val="center"/>
              <w:rPr>
                <w:sz w:val="20"/>
                <w:szCs w:val="20"/>
              </w:rPr>
            </w:pPr>
            <w:r w:rsidRPr="00BD0149">
              <w:rPr>
                <w:sz w:val="20"/>
                <w:szCs w:val="20"/>
              </w:rPr>
              <w:t>5.434</w:t>
            </w:r>
          </w:p>
        </w:tc>
      </w:tr>
      <w:tr w:rsidR="00BD0149" w:rsidRPr="0004371D" w14:paraId="2B8977D2" w14:textId="77777777" w:rsidTr="00BA0DE0">
        <w:trPr>
          <w:trHeight w:val="300"/>
          <w:jc w:val="center"/>
        </w:trPr>
        <w:tc>
          <w:tcPr>
            <w:tcW w:w="670" w:type="dxa"/>
            <w:noWrap/>
            <w:vAlign w:val="center"/>
            <w:hideMark/>
          </w:tcPr>
          <w:p w14:paraId="2B8977C9" w14:textId="77777777" w:rsidR="00BD0149" w:rsidRPr="0004371D" w:rsidRDefault="00BD0149" w:rsidP="00BA0DE0">
            <w:pPr>
              <w:spacing w:before="0" w:after="0"/>
              <w:jc w:val="center"/>
              <w:rPr>
                <w:sz w:val="20"/>
                <w:szCs w:val="20"/>
              </w:rPr>
            </w:pPr>
            <w:r w:rsidRPr="0004371D">
              <w:rPr>
                <w:sz w:val="20"/>
                <w:szCs w:val="20"/>
              </w:rPr>
              <w:t>2029</w:t>
            </w:r>
          </w:p>
        </w:tc>
        <w:tc>
          <w:tcPr>
            <w:tcW w:w="968" w:type="dxa"/>
            <w:noWrap/>
            <w:vAlign w:val="bottom"/>
            <w:hideMark/>
          </w:tcPr>
          <w:p w14:paraId="2B8977CA"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7CB" w14:textId="77777777" w:rsidR="00BD0149" w:rsidRPr="00BD0149" w:rsidRDefault="00BD0149" w:rsidP="00BD0149">
            <w:pPr>
              <w:spacing w:before="0" w:after="0"/>
              <w:jc w:val="center"/>
              <w:rPr>
                <w:sz w:val="20"/>
                <w:szCs w:val="20"/>
              </w:rPr>
            </w:pPr>
            <w:r w:rsidRPr="00BD0149">
              <w:rPr>
                <w:sz w:val="20"/>
                <w:szCs w:val="20"/>
              </w:rPr>
              <w:t>-0.086</w:t>
            </w:r>
          </w:p>
        </w:tc>
        <w:tc>
          <w:tcPr>
            <w:tcW w:w="960" w:type="dxa"/>
            <w:noWrap/>
            <w:vAlign w:val="bottom"/>
            <w:hideMark/>
          </w:tcPr>
          <w:p w14:paraId="2B8977CC"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7CD" w14:textId="77777777" w:rsidR="00BD0149" w:rsidRPr="00BD0149" w:rsidRDefault="00BD0149" w:rsidP="00BD0149">
            <w:pPr>
              <w:spacing w:before="0" w:after="0"/>
              <w:jc w:val="center"/>
              <w:rPr>
                <w:sz w:val="20"/>
                <w:szCs w:val="20"/>
              </w:rPr>
            </w:pPr>
            <w:r w:rsidRPr="00BD0149">
              <w:rPr>
                <w:sz w:val="20"/>
                <w:szCs w:val="20"/>
              </w:rPr>
              <w:t>2.660</w:t>
            </w:r>
          </w:p>
        </w:tc>
        <w:tc>
          <w:tcPr>
            <w:tcW w:w="825" w:type="dxa"/>
            <w:noWrap/>
            <w:vAlign w:val="bottom"/>
            <w:hideMark/>
          </w:tcPr>
          <w:p w14:paraId="2B8977CE" w14:textId="77777777" w:rsidR="00BD0149" w:rsidRPr="00BD0149" w:rsidRDefault="00BD0149" w:rsidP="00BD0149">
            <w:pPr>
              <w:spacing w:before="0" w:after="0"/>
              <w:jc w:val="center"/>
              <w:rPr>
                <w:sz w:val="20"/>
                <w:szCs w:val="20"/>
              </w:rPr>
            </w:pPr>
            <w:r w:rsidRPr="00BD0149">
              <w:rPr>
                <w:sz w:val="20"/>
                <w:szCs w:val="20"/>
              </w:rPr>
              <w:t>2.960</w:t>
            </w:r>
          </w:p>
        </w:tc>
        <w:tc>
          <w:tcPr>
            <w:tcW w:w="1206" w:type="dxa"/>
            <w:noWrap/>
            <w:vAlign w:val="bottom"/>
            <w:hideMark/>
          </w:tcPr>
          <w:p w14:paraId="2B8977CF"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7D0"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7D1" w14:textId="77777777" w:rsidR="00BD0149" w:rsidRPr="00BD0149" w:rsidRDefault="00BD0149" w:rsidP="00BD0149">
            <w:pPr>
              <w:spacing w:before="0" w:after="0"/>
              <w:jc w:val="center"/>
              <w:rPr>
                <w:sz w:val="20"/>
                <w:szCs w:val="20"/>
              </w:rPr>
            </w:pPr>
            <w:r w:rsidRPr="00BD0149">
              <w:rPr>
                <w:sz w:val="20"/>
                <w:szCs w:val="20"/>
              </w:rPr>
              <w:t>5.707</w:t>
            </w:r>
          </w:p>
        </w:tc>
      </w:tr>
      <w:tr w:rsidR="00BD0149" w:rsidRPr="0004371D" w14:paraId="2B8977DC" w14:textId="77777777" w:rsidTr="00BA0DE0">
        <w:trPr>
          <w:trHeight w:val="300"/>
          <w:jc w:val="center"/>
        </w:trPr>
        <w:tc>
          <w:tcPr>
            <w:tcW w:w="670" w:type="dxa"/>
            <w:noWrap/>
            <w:vAlign w:val="center"/>
            <w:hideMark/>
          </w:tcPr>
          <w:p w14:paraId="2B8977D3" w14:textId="77777777" w:rsidR="00BD0149" w:rsidRPr="0004371D" w:rsidRDefault="00BD0149" w:rsidP="00BA0DE0">
            <w:pPr>
              <w:spacing w:before="0" w:after="0"/>
              <w:jc w:val="center"/>
              <w:rPr>
                <w:sz w:val="20"/>
                <w:szCs w:val="20"/>
              </w:rPr>
            </w:pPr>
            <w:r w:rsidRPr="0004371D">
              <w:rPr>
                <w:sz w:val="20"/>
                <w:szCs w:val="20"/>
              </w:rPr>
              <w:t>2030</w:t>
            </w:r>
          </w:p>
        </w:tc>
        <w:tc>
          <w:tcPr>
            <w:tcW w:w="968" w:type="dxa"/>
            <w:noWrap/>
            <w:vAlign w:val="bottom"/>
            <w:hideMark/>
          </w:tcPr>
          <w:p w14:paraId="2B8977D4" w14:textId="77777777" w:rsidR="00BD0149" w:rsidRPr="00BD0149" w:rsidRDefault="00BD0149" w:rsidP="00BD0149">
            <w:pPr>
              <w:spacing w:before="0" w:after="0"/>
              <w:jc w:val="center"/>
              <w:rPr>
                <w:sz w:val="20"/>
                <w:szCs w:val="20"/>
              </w:rPr>
            </w:pPr>
            <w:r w:rsidRPr="00BD0149">
              <w:rPr>
                <w:sz w:val="20"/>
                <w:szCs w:val="20"/>
              </w:rPr>
              <w:t>6.162</w:t>
            </w:r>
          </w:p>
        </w:tc>
        <w:tc>
          <w:tcPr>
            <w:tcW w:w="1094" w:type="dxa"/>
            <w:noWrap/>
            <w:vAlign w:val="bottom"/>
            <w:hideMark/>
          </w:tcPr>
          <w:p w14:paraId="2B8977D5" w14:textId="77777777" w:rsidR="00BD0149" w:rsidRPr="00BD0149" w:rsidRDefault="00BD0149" w:rsidP="00BD0149">
            <w:pPr>
              <w:spacing w:before="0" w:after="0"/>
              <w:jc w:val="center"/>
              <w:rPr>
                <w:sz w:val="20"/>
                <w:szCs w:val="20"/>
              </w:rPr>
            </w:pPr>
            <w:r w:rsidRPr="00BD0149">
              <w:rPr>
                <w:sz w:val="20"/>
                <w:szCs w:val="20"/>
              </w:rPr>
              <w:t>-0.086</w:t>
            </w:r>
          </w:p>
        </w:tc>
        <w:tc>
          <w:tcPr>
            <w:tcW w:w="960" w:type="dxa"/>
            <w:noWrap/>
            <w:vAlign w:val="bottom"/>
            <w:hideMark/>
          </w:tcPr>
          <w:p w14:paraId="2B8977D6"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7D7" w14:textId="77777777" w:rsidR="00BD0149" w:rsidRPr="00BD0149" w:rsidRDefault="00BD0149" w:rsidP="00BD0149">
            <w:pPr>
              <w:spacing w:before="0" w:after="0"/>
              <w:jc w:val="center"/>
              <w:rPr>
                <w:sz w:val="20"/>
                <w:szCs w:val="20"/>
              </w:rPr>
            </w:pPr>
            <w:r w:rsidRPr="00BD0149">
              <w:rPr>
                <w:sz w:val="20"/>
                <w:szCs w:val="20"/>
              </w:rPr>
              <w:t>2.716</w:t>
            </w:r>
          </w:p>
        </w:tc>
        <w:tc>
          <w:tcPr>
            <w:tcW w:w="825" w:type="dxa"/>
            <w:noWrap/>
            <w:vAlign w:val="bottom"/>
            <w:hideMark/>
          </w:tcPr>
          <w:p w14:paraId="2B8977D8" w14:textId="77777777" w:rsidR="00BD0149" w:rsidRPr="00BD0149" w:rsidRDefault="00BD0149" w:rsidP="00BD0149">
            <w:pPr>
              <w:spacing w:before="0" w:after="0"/>
              <w:jc w:val="center"/>
              <w:rPr>
                <w:sz w:val="20"/>
                <w:szCs w:val="20"/>
              </w:rPr>
            </w:pPr>
            <w:r w:rsidRPr="00BD0149">
              <w:rPr>
                <w:sz w:val="20"/>
                <w:szCs w:val="20"/>
              </w:rPr>
              <w:t>3.068</w:t>
            </w:r>
          </w:p>
        </w:tc>
        <w:tc>
          <w:tcPr>
            <w:tcW w:w="1206" w:type="dxa"/>
            <w:noWrap/>
            <w:vAlign w:val="bottom"/>
            <w:hideMark/>
          </w:tcPr>
          <w:p w14:paraId="2B8977D9"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7DA"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7DB" w14:textId="77777777" w:rsidR="00BD0149" w:rsidRPr="00BD0149" w:rsidRDefault="00BD0149" w:rsidP="00BD0149">
            <w:pPr>
              <w:spacing w:before="0" w:after="0"/>
              <w:jc w:val="center"/>
              <w:rPr>
                <w:sz w:val="20"/>
                <w:szCs w:val="20"/>
              </w:rPr>
            </w:pPr>
            <w:r w:rsidRPr="00BD0149">
              <w:rPr>
                <w:sz w:val="20"/>
                <w:szCs w:val="20"/>
              </w:rPr>
              <w:t>-0.292</w:t>
            </w:r>
          </w:p>
        </w:tc>
      </w:tr>
      <w:tr w:rsidR="00BD0149" w:rsidRPr="0004371D" w14:paraId="2B8977E6" w14:textId="77777777" w:rsidTr="00BA0DE0">
        <w:trPr>
          <w:trHeight w:val="300"/>
          <w:jc w:val="center"/>
        </w:trPr>
        <w:tc>
          <w:tcPr>
            <w:tcW w:w="670" w:type="dxa"/>
            <w:noWrap/>
            <w:vAlign w:val="center"/>
            <w:hideMark/>
          </w:tcPr>
          <w:p w14:paraId="2B8977DD" w14:textId="77777777" w:rsidR="00BD0149" w:rsidRPr="0004371D" w:rsidRDefault="00BD0149" w:rsidP="00BA0DE0">
            <w:pPr>
              <w:spacing w:before="0" w:after="0"/>
              <w:jc w:val="center"/>
              <w:rPr>
                <w:sz w:val="20"/>
                <w:szCs w:val="20"/>
              </w:rPr>
            </w:pPr>
            <w:r w:rsidRPr="0004371D">
              <w:rPr>
                <w:sz w:val="20"/>
                <w:szCs w:val="20"/>
              </w:rPr>
              <w:t>2031</w:t>
            </w:r>
          </w:p>
        </w:tc>
        <w:tc>
          <w:tcPr>
            <w:tcW w:w="968" w:type="dxa"/>
            <w:noWrap/>
            <w:vAlign w:val="bottom"/>
            <w:hideMark/>
          </w:tcPr>
          <w:p w14:paraId="2B8977DE"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7DF" w14:textId="77777777" w:rsidR="00BD0149" w:rsidRPr="00BD0149" w:rsidRDefault="00BD0149" w:rsidP="00BD0149">
            <w:pPr>
              <w:spacing w:before="0" w:after="0"/>
              <w:jc w:val="center"/>
              <w:rPr>
                <w:sz w:val="20"/>
                <w:szCs w:val="20"/>
              </w:rPr>
            </w:pPr>
            <w:r w:rsidRPr="00BD0149">
              <w:rPr>
                <w:sz w:val="20"/>
                <w:szCs w:val="20"/>
              </w:rPr>
              <w:t>-0.086</w:t>
            </w:r>
          </w:p>
        </w:tc>
        <w:tc>
          <w:tcPr>
            <w:tcW w:w="960" w:type="dxa"/>
            <w:noWrap/>
            <w:vAlign w:val="bottom"/>
            <w:hideMark/>
          </w:tcPr>
          <w:p w14:paraId="2B8977E0"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7E1" w14:textId="77777777" w:rsidR="00BD0149" w:rsidRPr="00BD0149" w:rsidRDefault="00BD0149" w:rsidP="00BD0149">
            <w:pPr>
              <w:spacing w:before="0" w:after="0"/>
              <w:jc w:val="center"/>
              <w:rPr>
                <w:sz w:val="20"/>
                <w:szCs w:val="20"/>
              </w:rPr>
            </w:pPr>
            <w:r w:rsidRPr="00BD0149">
              <w:rPr>
                <w:sz w:val="20"/>
                <w:szCs w:val="20"/>
              </w:rPr>
              <w:t>7.729</w:t>
            </w:r>
          </w:p>
        </w:tc>
        <w:tc>
          <w:tcPr>
            <w:tcW w:w="825" w:type="dxa"/>
            <w:noWrap/>
            <w:vAlign w:val="bottom"/>
            <w:hideMark/>
          </w:tcPr>
          <w:p w14:paraId="2B8977E2" w14:textId="77777777" w:rsidR="00BD0149" w:rsidRPr="00BD0149" w:rsidRDefault="00BD0149" w:rsidP="00BD0149">
            <w:pPr>
              <w:spacing w:before="0" w:after="0"/>
              <w:jc w:val="center"/>
              <w:rPr>
                <w:sz w:val="20"/>
                <w:szCs w:val="20"/>
              </w:rPr>
            </w:pPr>
            <w:r w:rsidRPr="00BD0149">
              <w:rPr>
                <w:sz w:val="20"/>
                <w:szCs w:val="20"/>
              </w:rPr>
              <w:t>3.229</w:t>
            </w:r>
          </w:p>
        </w:tc>
        <w:tc>
          <w:tcPr>
            <w:tcW w:w="1206" w:type="dxa"/>
            <w:noWrap/>
            <w:vAlign w:val="bottom"/>
            <w:hideMark/>
          </w:tcPr>
          <w:p w14:paraId="2B8977E3"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7E4"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7E5" w14:textId="77777777" w:rsidR="00BD0149" w:rsidRPr="00BD0149" w:rsidRDefault="00BD0149" w:rsidP="00BD0149">
            <w:pPr>
              <w:spacing w:before="0" w:after="0"/>
              <w:jc w:val="center"/>
              <w:rPr>
                <w:sz w:val="20"/>
                <w:szCs w:val="20"/>
              </w:rPr>
            </w:pPr>
            <w:r w:rsidRPr="00BD0149">
              <w:rPr>
                <w:sz w:val="20"/>
                <w:szCs w:val="20"/>
              </w:rPr>
              <w:t>11.044</w:t>
            </w:r>
          </w:p>
        </w:tc>
      </w:tr>
      <w:tr w:rsidR="00BD0149" w:rsidRPr="0004371D" w14:paraId="2B8977F0" w14:textId="77777777" w:rsidTr="00BA0DE0">
        <w:trPr>
          <w:trHeight w:val="300"/>
          <w:jc w:val="center"/>
        </w:trPr>
        <w:tc>
          <w:tcPr>
            <w:tcW w:w="670" w:type="dxa"/>
            <w:noWrap/>
            <w:vAlign w:val="center"/>
            <w:hideMark/>
          </w:tcPr>
          <w:p w14:paraId="2B8977E7" w14:textId="77777777" w:rsidR="00BD0149" w:rsidRPr="0004371D" w:rsidRDefault="00BD0149" w:rsidP="00BA0DE0">
            <w:pPr>
              <w:spacing w:before="0" w:after="0"/>
              <w:jc w:val="center"/>
              <w:rPr>
                <w:sz w:val="20"/>
                <w:szCs w:val="20"/>
              </w:rPr>
            </w:pPr>
            <w:r w:rsidRPr="0004371D">
              <w:rPr>
                <w:sz w:val="20"/>
                <w:szCs w:val="20"/>
              </w:rPr>
              <w:t>2032</w:t>
            </w:r>
          </w:p>
        </w:tc>
        <w:tc>
          <w:tcPr>
            <w:tcW w:w="968" w:type="dxa"/>
            <w:noWrap/>
            <w:vAlign w:val="bottom"/>
            <w:hideMark/>
          </w:tcPr>
          <w:p w14:paraId="2B8977E8"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7E9" w14:textId="77777777" w:rsidR="00BD0149" w:rsidRPr="00BD0149" w:rsidRDefault="00BD0149" w:rsidP="00BD0149">
            <w:pPr>
              <w:spacing w:before="0" w:after="0"/>
              <w:jc w:val="center"/>
              <w:rPr>
                <w:sz w:val="20"/>
                <w:szCs w:val="20"/>
              </w:rPr>
            </w:pPr>
            <w:r w:rsidRPr="00BD0149">
              <w:rPr>
                <w:sz w:val="20"/>
                <w:szCs w:val="20"/>
              </w:rPr>
              <w:t>-0.086</w:t>
            </w:r>
          </w:p>
        </w:tc>
        <w:tc>
          <w:tcPr>
            <w:tcW w:w="960" w:type="dxa"/>
            <w:noWrap/>
            <w:vAlign w:val="bottom"/>
            <w:hideMark/>
          </w:tcPr>
          <w:p w14:paraId="2B8977EA"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7EB" w14:textId="77777777" w:rsidR="00BD0149" w:rsidRPr="00BD0149" w:rsidRDefault="00BD0149" w:rsidP="00BD0149">
            <w:pPr>
              <w:spacing w:before="0" w:after="0"/>
              <w:jc w:val="center"/>
              <w:rPr>
                <w:sz w:val="20"/>
                <w:szCs w:val="20"/>
              </w:rPr>
            </w:pPr>
            <w:r w:rsidRPr="00BD0149">
              <w:rPr>
                <w:sz w:val="20"/>
                <w:szCs w:val="20"/>
              </w:rPr>
              <w:t>10.702</w:t>
            </w:r>
          </w:p>
        </w:tc>
        <w:tc>
          <w:tcPr>
            <w:tcW w:w="825" w:type="dxa"/>
            <w:noWrap/>
            <w:vAlign w:val="bottom"/>
            <w:hideMark/>
          </w:tcPr>
          <w:p w14:paraId="2B8977EC" w14:textId="77777777" w:rsidR="00BD0149" w:rsidRPr="00BD0149" w:rsidRDefault="00BD0149" w:rsidP="00BD0149">
            <w:pPr>
              <w:spacing w:before="0" w:after="0"/>
              <w:jc w:val="center"/>
              <w:rPr>
                <w:sz w:val="20"/>
                <w:szCs w:val="20"/>
              </w:rPr>
            </w:pPr>
            <w:r w:rsidRPr="00BD0149">
              <w:rPr>
                <w:sz w:val="20"/>
                <w:szCs w:val="20"/>
              </w:rPr>
              <w:t>3.423</w:t>
            </w:r>
          </w:p>
        </w:tc>
        <w:tc>
          <w:tcPr>
            <w:tcW w:w="1206" w:type="dxa"/>
            <w:noWrap/>
            <w:vAlign w:val="bottom"/>
            <w:hideMark/>
          </w:tcPr>
          <w:p w14:paraId="2B8977ED"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7EE"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7EF" w14:textId="77777777" w:rsidR="00BD0149" w:rsidRPr="00BD0149" w:rsidRDefault="00BD0149" w:rsidP="00BD0149">
            <w:pPr>
              <w:spacing w:before="0" w:after="0"/>
              <w:jc w:val="center"/>
              <w:rPr>
                <w:sz w:val="20"/>
                <w:szCs w:val="20"/>
              </w:rPr>
            </w:pPr>
            <w:r w:rsidRPr="00BD0149">
              <w:rPr>
                <w:sz w:val="20"/>
                <w:szCs w:val="20"/>
              </w:rPr>
              <w:t>14.211</w:t>
            </w:r>
          </w:p>
        </w:tc>
      </w:tr>
      <w:tr w:rsidR="00BD0149" w:rsidRPr="0004371D" w14:paraId="2B8977FA" w14:textId="77777777" w:rsidTr="00BA0DE0">
        <w:trPr>
          <w:trHeight w:val="300"/>
          <w:jc w:val="center"/>
        </w:trPr>
        <w:tc>
          <w:tcPr>
            <w:tcW w:w="670" w:type="dxa"/>
            <w:noWrap/>
            <w:vAlign w:val="center"/>
            <w:hideMark/>
          </w:tcPr>
          <w:p w14:paraId="2B8977F1" w14:textId="77777777" w:rsidR="00BD0149" w:rsidRPr="0004371D" w:rsidRDefault="00BD0149" w:rsidP="00BA0DE0">
            <w:pPr>
              <w:spacing w:before="0" w:after="0"/>
              <w:jc w:val="center"/>
              <w:rPr>
                <w:sz w:val="20"/>
                <w:szCs w:val="20"/>
              </w:rPr>
            </w:pPr>
            <w:r w:rsidRPr="0004371D">
              <w:rPr>
                <w:sz w:val="20"/>
                <w:szCs w:val="20"/>
              </w:rPr>
              <w:t>2033</w:t>
            </w:r>
          </w:p>
        </w:tc>
        <w:tc>
          <w:tcPr>
            <w:tcW w:w="968" w:type="dxa"/>
            <w:noWrap/>
            <w:vAlign w:val="bottom"/>
            <w:hideMark/>
          </w:tcPr>
          <w:p w14:paraId="2B8977F2"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7F3" w14:textId="77777777" w:rsidR="00BD0149" w:rsidRPr="00BD0149" w:rsidRDefault="00BD0149" w:rsidP="00BD0149">
            <w:pPr>
              <w:spacing w:before="0" w:after="0"/>
              <w:jc w:val="center"/>
              <w:rPr>
                <w:sz w:val="20"/>
                <w:szCs w:val="20"/>
              </w:rPr>
            </w:pPr>
            <w:r w:rsidRPr="00BD0149">
              <w:rPr>
                <w:sz w:val="20"/>
                <w:szCs w:val="20"/>
              </w:rPr>
              <w:t>-0.086</w:t>
            </w:r>
          </w:p>
        </w:tc>
        <w:tc>
          <w:tcPr>
            <w:tcW w:w="960" w:type="dxa"/>
            <w:noWrap/>
            <w:vAlign w:val="bottom"/>
            <w:hideMark/>
          </w:tcPr>
          <w:p w14:paraId="2B8977F4"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7F5" w14:textId="77777777" w:rsidR="00BD0149" w:rsidRPr="00BD0149" w:rsidRDefault="00BD0149" w:rsidP="00BD0149">
            <w:pPr>
              <w:spacing w:before="0" w:after="0"/>
              <w:jc w:val="center"/>
              <w:rPr>
                <w:sz w:val="20"/>
                <w:szCs w:val="20"/>
              </w:rPr>
            </w:pPr>
            <w:r w:rsidRPr="00BD0149">
              <w:rPr>
                <w:sz w:val="20"/>
                <w:szCs w:val="20"/>
              </w:rPr>
              <w:t>16.057</w:t>
            </w:r>
          </w:p>
        </w:tc>
        <w:tc>
          <w:tcPr>
            <w:tcW w:w="825" w:type="dxa"/>
            <w:noWrap/>
            <w:vAlign w:val="bottom"/>
            <w:hideMark/>
          </w:tcPr>
          <w:p w14:paraId="2B8977F6" w14:textId="77777777" w:rsidR="00BD0149" w:rsidRPr="00BD0149" w:rsidRDefault="00BD0149" w:rsidP="00BD0149">
            <w:pPr>
              <w:spacing w:before="0" w:after="0"/>
              <w:jc w:val="center"/>
              <w:rPr>
                <w:sz w:val="20"/>
                <w:szCs w:val="20"/>
              </w:rPr>
            </w:pPr>
            <w:r w:rsidRPr="00BD0149">
              <w:rPr>
                <w:sz w:val="20"/>
                <w:szCs w:val="20"/>
              </w:rPr>
              <w:t>4.002</w:t>
            </w:r>
          </w:p>
        </w:tc>
        <w:tc>
          <w:tcPr>
            <w:tcW w:w="1206" w:type="dxa"/>
            <w:noWrap/>
            <w:vAlign w:val="bottom"/>
            <w:hideMark/>
          </w:tcPr>
          <w:p w14:paraId="2B8977F7"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7F8"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7F9" w14:textId="77777777" w:rsidR="00BD0149" w:rsidRPr="00BD0149" w:rsidRDefault="00BD0149" w:rsidP="00BD0149">
            <w:pPr>
              <w:spacing w:before="0" w:after="0"/>
              <w:jc w:val="center"/>
              <w:rPr>
                <w:sz w:val="20"/>
                <w:szCs w:val="20"/>
              </w:rPr>
            </w:pPr>
            <w:r w:rsidRPr="00BD0149">
              <w:rPr>
                <w:sz w:val="20"/>
                <w:szCs w:val="20"/>
              </w:rPr>
              <w:t>20.145</w:t>
            </w:r>
          </w:p>
        </w:tc>
      </w:tr>
      <w:tr w:rsidR="00BD0149" w:rsidRPr="0004371D" w14:paraId="2B897804" w14:textId="77777777" w:rsidTr="00BA0DE0">
        <w:trPr>
          <w:trHeight w:val="300"/>
          <w:jc w:val="center"/>
        </w:trPr>
        <w:tc>
          <w:tcPr>
            <w:tcW w:w="670" w:type="dxa"/>
            <w:noWrap/>
            <w:vAlign w:val="center"/>
            <w:hideMark/>
          </w:tcPr>
          <w:p w14:paraId="2B8977FB" w14:textId="77777777" w:rsidR="00BD0149" w:rsidRPr="0004371D" w:rsidRDefault="00BD0149" w:rsidP="00BA0DE0">
            <w:pPr>
              <w:spacing w:before="0" w:after="0"/>
              <w:jc w:val="center"/>
              <w:rPr>
                <w:sz w:val="20"/>
                <w:szCs w:val="20"/>
              </w:rPr>
            </w:pPr>
            <w:r w:rsidRPr="0004371D">
              <w:rPr>
                <w:sz w:val="20"/>
                <w:szCs w:val="20"/>
              </w:rPr>
              <w:t>2034</w:t>
            </w:r>
          </w:p>
        </w:tc>
        <w:tc>
          <w:tcPr>
            <w:tcW w:w="968" w:type="dxa"/>
            <w:noWrap/>
            <w:vAlign w:val="bottom"/>
            <w:hideMark/>
          </w:tcPr>
          <w:p w14:paraId="2B8977FC"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7FD" w14:textId="77777777" w:rsidR="00BD0149" w:rsidRPr="00BD0149" w:rsidRDefault="00BD0149" w:rsidP="00BD0149">
            <w:pPr>
              <w:spacing w:before="0" w:after="0"/>
              <w:jc w:val="center"/>
              <w:rPr>
                <w:sz w:val="20"/>
                <w:szCs w:val="20"/>
              </w:rPr>
            </w:pPr>
            <w:r w:rsidRPr="00BD0149">
              <w:rPr>
                <w:sz w:val="20"/>
                <w:szCs w:val="20"/>
              </w:rPr>
              <w:t>-0.086</w:t>
            </w:r>
          </w:p>
        </w:tc>
        <w:tc>
          <w:tcPr>
            <w:tcW w:w="960" w:type="dxa"/>
            <w:noWrap/>
            <w:vAlign w:val="bottom"/>
            <w:hideMark/>
          </w:tcPr>
          <w:p w14:paraId="2B8977FE"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7FF" w14:textId="77777777" w:rsidR="00BD0149" w:rsidRPr="00BD0149" w:rsidRDefault="00BD0149" w:rsidP="00BD0149">
            <w:pPr>
              <w:spacing w:before="0" w:after="0"/>
              <w:jc w:val="center"/>
              <w:rPr>
                <w:sz w:val="20"/>
                <w:szCs w:val="20"/>
              </w:rPr>
            </w:pPr>
            <w:r w:rsidRPr="00BD0149">
              <w:rPr>
                <w:sz w:val="20"/>
                <w:szCs w:val="20"/>
              </w:rPr>
              <w:t>24.189</w:t>
            </w:r>
          </w:p>
        </w:tc>
        <w:tc>
          <w:tcPr>
            <w:tcW w:w="825" w:type="dxa"/>
            <w:noWrap/>
            <w:vAlign w:val="bottom"/>
            <w:hideMark/>
          </w:tcPr>
          <w:p w14:paraId="2B897800" w14:textId="77777777" w:rsidR="00BD0149" w:rsidRPr="00BD0149" w:rsidRDefault="00BD0149" w:rsidP="00BD0149">
            <w:pPr>
              <w:spacing w:before="0" w:after="0"/>
              <w:jc w:val="center"/>
              <w:rPr>
                <w:sz w:val="20"/>
                <w:szCs w:val="20"/>
              </w:rPr>
            </w:pPr>
            <w:r w:rsidRPr="00BD0149">
              <w:rPr>
                <w:sz w:val="20"/>
                <w:szCs w:val="20"/>
              </w:rPr>
              <w:t>5.993</w:t>
            </w:r>
          </w:p>
        </w:tc>
        <w:tc>
          <w:tcPr>
            <w:tcW w:w="1206" w:type="dxa"/>
            <w:noWrap/>
            <w:vAlign w:val="bottom"/>
            <w:hideMark/>
          </w:tcPr>
          <w:p w14:paraId="2B897801"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802"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803" w14:textId="77777777" w:rsidR="00BD0149" w:rsidRPr="00BD0149" w:rsidRDefault="00BD0149" w:rsidP="00BD0149">
            <w:pPr>
              <w:spacing w:before="0" w:after="0"/>
              <w:jc w:val="center"/>
              <w:rPr>
                <w:sz w:val="20"/>
                <w:szCs w:val="20"/>
              </w:rPr>
            </w:pPr>
            <w:r w:rsidRPr="00BD0149">
              <w:rPr>
                <w:sz w:val="20"/>
                <w:szCs w:val="20"/>
              </w:rPr>
              <w:t>30.269</w:t>
            </w:r>
          </w:p>
        </w:tc>
      </w:tr>
      <w:tr w:rsidR="00BD0149" w:rsidRPr="0004371D" w14:paraId="2B89780E" w14:textId="77777777" w:rsidTr="00BA0DE0">
        <w:trPr>
          <w:trHeight w:val="300"/>
          <w:jc w:val="center"/>
        </w:trPr>
        <w:tc>
          <w:tcPr>
            <w:tcW w:w="670" w:type="dxa"/>
            <w:noWrap/>
            <w:vAlign w:val="center"/>
            <w:hideMark/>
          </w:tcPr>
          <w:p w14:paraId="2B897805" w14:textId="77777777" w:rsidR="00BD0149" w:rsidRPr="0004371D" w:rsidRDefault="00BD0149" w:rsidP="00BA0DE0">
            <w:pPr>
              <w:spacing w:before="0" w:after="0"/>
              <w:jc w:val="center"/>
              <w:rPr>
                <w:sz w:val="20"/>
                <w:szCs w:val="20"/>
              </w:rPr>
            </w:pPr>
            <w:r w:rsidRPr="0004371D">
              <w:rPr>
                <w:sz w:val="20"/>
                <w:szCs w:val="20"/>
              </w:rPr>
              <w:t>2035</w:t>
            </w:r>
          </w:p>
        </w:tc>
        <w:tc>
          <w:tcPr>
            <w:tcW w:w="968" w:type="dxa"/>
            <w:noWrap/>
            <w:vAlign w:val="bottom"/>
            <w:hideMark/>
          </w:tcPr>
          <w:p w14:paraId="2B897806" w14:textId="77777777" w:rsidR="00BD0149" w:rsidRPr="00BD0149" w:rsidRDefault="00BD0149" w:rsidP="00BD0149">
            <w:pPr>
              <w:spacing w:before="0" w:after="0"/>
              <w:jc w:val="center"/>
              <w:rPr>
                <w:sz w:val="20"/>
                <w:szCs w:val="20"/>
              </w:rPr>
            </w:pPr>
            <w:r w:rsidRPr="00BD0149">
              <w:rPr>
                <w:sz w:val="20"/>
                <w:szCs w:val="20"/>
              </w:rPr>
              <w:t>0.000</w:t>
            </w:r>
          </w:p>
        </w:tc>
        <w:tc>
          <w:tcPr>
            <w:tcW w:w="1094" w:type="dxa"/>
            <w:noWrap/>
            <w:vAlign w:val="bottom"/>
            <w:hideMark/>
          </w:tcPr>
          <w:p w14:paraId="2B897807" w14:textId="77777777" w:rsidR="00BD0149" w:rsidRPr="00BD0149" w:rsidRDefault="00BD0149" w:rsidP="00BD0149">
            <w:pPr>
              <w:spacing w:before="0" w:after="0"/>
              <w:jc w:val="center"/>
              <w:rPr>
                <w:sz w:val="20"/>
                <w:szCs w:val="20"/>
              </w:rPr>
            </w:pPr>
            <w:r w:rsidRPr="00BD0149">
              <w:rPr>
                <w:sz w:val="20"/>
                <w:szCs w:val="20"/>
              </w:rPr>
              <w:t>-0.086</w:t>
            </w:r>
          </w:p>
        </w:tc>
        <w:tc>
          <w:tcPr>
            <w:tcW w:w="960" w:type="dxa"/>
            <w:noWrap/>
            <w:vAlign w:val="bottom"/>
            <w:hideMark/>
          </w:tcPr>
          <w:p w14:paraId="2B897808" w14:textId="77777777" w:rsidR="00BD0149" w:rsidRPr="00BD0149" w:rsidRDefault="00BD0149" w:rsidP="00BD0149">
            <w:pPr>
              <w:spacing w:before="0" w:after="0"/>
              <w:jc w:val="center"/>
              <w:rPr>
                <w:sz w:val="20"/>
                <w:szCs w:val="20"/>
              </w:rPr>
            </w:pPr>
            <w:r w:rsidRPr="00BD0149">
              <w:rPr>
                <w:sz w:val="20"/>
                <w:szCs w:val="20"/>
              </w:rPr>
              <w:t>0.000</w:t>
            </w:r>
          </w:p>
        </w:tc>
        <w:tc>
          <w:tcPr>
            <w:tcW w:w="866" w:type="dxa"/>
            <w:noWrap/>
            <w:vAlign w:val="bottom"/>
            <w:hideMark/>
          </w:tcPr>
          <w:p w14:paraId="2B897809" w14:textId="77777777" w:rsidR="00BD0149" w:rsidRPr="00BD0149" w:rsidRDefault="00BD0149" w:rsidP="00BD0149">
            <w:pPr>
              <w:spacing w:before="0" w:after="0"/>
              <w:jc w:val="center"/>
              <w:rPr>
                <w:sz w:val="20"/>
                <w:szCs w:val="20"/>
              </w:rPr>
            </w:pPr>
            <w:r w:rsidRPr="00BD0149">
              <w:rPr>
                <w:sz w:val="20"/>
                <w:szCs w:val="20"/>
              </w:rPr>
              <w:t>30.555</w:t>
            </w:r>
          </w:p>
        </w:tc>
        <w:tc>
          <w:tcPr>
            <w:tcW w:w="825" w:type="dxa"/>
            <w:noWrap/>
            <w:vAlign w:val="bottom"/>
            <w:hideMark/>
          </w:tcPr>
          <w:p w14:paraId="2B89780A" w14:textId="77777777" w:rsidR="00BD0149" w:rsidRPr="00BD0149" w:rsidRDefault="00BD0149" w:rsidP="00BD0149">
            <w:pPr>
              <w:spacing w:before="0" w:after="0"/>
              <w:jc w:val="center"/>
              <w:rPr>
                <w:sz w:val="20"/>
                <w:szCs w:val="20"/>
              </w:rPr>
            </w:pPr>
            <w:r w:rsidRPr="00BD0149">
              <w:rPr>
                <w:sz w:val="20"/>
                <w:szCs w:val="20"/>
              </w:rPr>
              <w:t>8.285</w:t>
            </w:r>
          </w:p>
        </w:tc>
        <w:tc>
          <w:tcPr>
            <w:tcW w:w="1206" w:type="dxa"/>
            <w:noWrap/>
            <w:vAlign w:val="bottom"/>
            <w:hideMark/>
          </w:tcPr>
          <w:p w14:paraId="2B89780B" w14:textId="77777777" w:rsidR="00BD0149" w:rsidRPr="00BD0149" w:rsidRDefault="00BD0149" w:rsidP="00BD0149">
            <w:pPr>
              <w:spacing w:before="0" w:after="0"/>
              <w:jc w:val="center"/>
              <w:rPr>
                <w:sz w:val="20"/>
                <w:szCs w:val="20"/>
              </w:rPr>
            </w:pPr>
            <w:r w:rsidRPr="00BD0149">
              <w:rPr>
                <w:sz w:val="20"/>
                <w:szCs w:val="20"/>
              </w:rPr>
              <w:t>0.000</w:t>
            </w:r>
          </w:p>
        </w:tc>
        <w:tc>
          <w:tcPr>
            <w:tcW w:w="1139" w:type="dxa"/>
            <w:noWrap/>
            <w:vAlign w:val="bottom"/>
            <w:hideMark/>
          </w:tcPr>
          <w:p w14:paraId="2B89780C" w14:textId="77777777" w:rsidR="00BD0149" w:rsidRPr="00BD0149" w:rsidRDefault="00BD0149" w:rsidP="00BD0149">
            <w:pPr>
              <w:spacing w:before="0" w:after="0"/>
              <w:jc w:val="center"/>
              <w:rPr>
                <w:sz w:val="20"/>
                <w:szCs w:val="20"/>
              </w:rPr>
            </w:pPr>
            <w:r w:rsidRPr="00BD0149">
              <w:rPr>
                <w:sz w:val="20"/>
                <w:szCs w:val="20"/>
              </w:rPr>
              <w:t>0.000</w:t>
            </w:r>
          </w:p>
        </w:tc>
        <w:tc>
          <w:tcPr>
            <w:tcW w:w="905" w:type="dxa"/>
            <w:noWrap/>
            <w:vAlign w:val="bottom"/>
            <w:hideMark/>
          </w:tcPr>
          <w:p w14:paraId="2B89780D" w14:textId="77777777" w:rsidR="00BD0149" w:rsidRPr="00BD0149" w:rsidRDefault="00BD0149" w:rsidP="00BD0149">
            <w:pPr>
              <w:spacing w:before="0" w:after="0"/>
              <w:jc w:val="center"/>
              <w:rPr>
                <w:sz w:val="20"/>
                <w:szCs w:val="20"/>
              </w:rPr>
            </w:pPr>
            <w:r w:rsidRPr="00BD0149">
              <w:rPr>
                <w:sz w:val="20"/>
                <w:szCs w:val="20"/>
              </w:rPr>
              <w:t>38.926</w:t>
            </w:r>
          </w:p>
        </w:tc>
      </w:tr>
      <w:tr w:rsidR="00BD0149" w:rsidRPr="0004371D" w14:paraId="2B897818" w14:textId="77777777" w:rsidTr="00BA0DE0">
        <w:trPr>
          <w:trHeight w:val="315"/>
          <w:jc w:val="center"/>
        </w:trPr>
        <w:tc>
          <w:tcPr>
            <w:tcW w:w="670" w:type="dxa"/>
            <w:tcBorders>
              <w:bottom w:val="single" w:sz="4" w:space="0" w:color="000000"/>
            </w:tcBorders>
            <w:noWrap/>
            <w:vAlign w:val="center"/>
            <w:hideMark/>
          </w:tcPr>
          <w:p w14:paraId="2B89780F" w14:textId="77777777" w:rsidR="00BD0149" w:rsidRPr="0004371D" w:rsidRDefault="00BD0149" w:rsidP="00BA0DE0">
            <w:pPr>
              <w:spacing w:before="0" w:after="0"/>
              <w:jc w:val="center"/>
              <w:rPr>
                <w:sz w:val="20"/>
                <w:szCs w:val="20"/>
              </w:rPr>
            </w:pPr>
            <w:r w:rsidRPr="0004371D">
              <w:rPr>
                <w:sz w:val="20"/>
                <w:szCs w:val="20"/>
              </w:rPr>
              <w:t>2036</w:t>
            </w:r>
          </w:p>
        </w:tc>
        <w:tc>
          <w:tcPr>
            <w:tcW w:w="968" w:type="dxa"/>
            <w:tcBorders>
              <w:bottom w:val="single" w:sz="4" w:space="0" w:color="000000"/>
            </w:tcBorders>
            <w:noWrap/>
            <w:vAlign w:val="bottom"/>
            <w:hideMark/>
          </w:tcPr>
          <w:p w14:paraId="2B897810" w14:textId="77777777" w:rsidR="00BD0149" w:rsidRPr="00BD0149" w:rsidRDefault="00BD0149" w:rsidP="00BD0149">
            <w:pPr>
              <w:spacing w:before="0" w:after="0"/>
              <w:jc w:val="center"/>
              <w:rPr>
                <w:sz w:val="20"/>
                <w:szCs w:val="20"/>
              </w:rPr>
            </w:pPr>
            <w:r w:rsidRPr="00BD0149">
              <w:rPr>
                <w:sz w:val="20"/>
                <w:szCs w:val="20"/>
              </w:rPr>
              <w:t>0.000</w:t>
            </w:r>
          </w:p>
        </w:tc>
        <w:tc>
          <w:tcPr>
            <w:tcW w:w="1094" w:type="dxa"/>
            <w:tcBorders>
              <w:bottom w:val="single" w:sz="4" w:space="0" w:color="000000"/>
            </w:tcBorders>
            <w:noWrap/>
            <w:vAlign w:val="bottom"/>
            <w:hideMark/>
          </w:tcPr>
          <w:p w14:paraId="2B897811" w14:textId="77777777" w:rsidR="00BD0149" w:rsidRPr="00BD0149" w:rsidRDefault="00BD0149" w:rsidP="00BD0149">
            <w:pPr>
              <w:spacing w:before="0" w:after="0"/>
              <w:jc w:val="center"/>
              <w:rPr>
                <w:sz w:val="20"/>
                <w:szCs w:val="20"/>
              </w:rPr>
            </w:pPr>
            <w:r w:rsidRPr="00BD0149">
              <w:rPr>
                <w:sz w:val="20"/>
                <w:szCs w:val="20"/>
              </w:rPr>
              <w:t>-0.086</w:t>
            </w:r>
          </w:p>
        </w:tc>
        <w:tc>
          <w:tcPr>
            <w:tcW w:w="960" w:type="dxa"/>
            <w:tcBorders>
              <w:bottom w:val="single" w:sz="4" w:space="0" w:color="000000"/>
            </w:tcBorders>
            <w:noWrap/>
            <w:vAlign w:val="bottom"/>
            <w:hideMark/>
          </w:tcPr>
          <w:p w14:paraId="2B897812" w14:textId="77777777" w:rsidR="00BD0149" w:rsidRPr="00BD0149" w:rsidRDefault="00BD0149" w:rsidP="00BD0149">
            <w:pPr>
              <w:spacing w:before="0" w:after="0"/>
              <w:jc w:val="center"/>
              <w:rPr>
                <w:sz w:val="20"/>
                <w:szCs w:val="20"/>
              </w:rPr>
            </w:pPr>
            <w:r w:rsidRPr="00BD0149">
              <w:rPr>
                <w:sz w:val="20"/>
                <w:szCs w:val="20"/>
              </w:rPr>
              <w:t>0.000</w:t>
            </w:r>
          </w:p>
        </w:tc>
        <w:tc>
          <w:tcPr>
            <w:tcW w:w="866" w:type="dxa"/>
            <w:tcBorders>
              <w:bottom w:val="single" w:sz="4" w:space="0" w:color="000000"/>
            </w:tcBorders>
            <w:noWrap/>
            <w:vAlign w:val="bottom"/>
            <w:hideMark/>
          </w:tcPr>
          <w:p w14:paraId="2B897813" w14:textId="77777777" w:rsidR="00BD0149" w:rsidRPr="00BD0149" w:rsidRDefault="00BD0149" w:rsidP="00BD0149">
            <w:pPr>
              <w:spacing w:before="0" w:after="0"/>
              <w:jc w:val="center"/>
              <w:rPr>
                <w:sz w:val="20"/>
                <w:szCs w:val="20"/>
              </w:rPr>
            </w:pPr>
            <w:r w:rsidRPr="00BD0149">
              <w:rPr>
                <w:sz w:val="20"/>
                <w:szCs w:val="20"/>
              </w:rPr>
              <w:t>33.166</w:t>
            </w:r>
          </w:p>
        </w:tc>
        <w:tc>
          <w:tcPr>
            <w:tcW w:w="825" w:type="dxa"/>
            <w:tcBorders>
              <w:bottom w:val="single" w:sz="4" w:space="0" w:color="000000"/>
            </w:tcBorders>
            <w:noWrap/>
            <w:vAlign w:val="bottom"/>
            <w:hideMark/>
          </w:tcPr>
          <w:p w14:paraId="2B897814" w14:textId="77777777" w:rsidR="00BD0149" w:rsidRPr="00BD0149" w:rsidRDefault="00BD0149" w:rsidP="00BD0149">
            <w:pPr>
              <w:spacing w:before="0" w:after="0"/>
              <w:jc w:val="center"/>
              <w:rPr>
                <w:sz w:val="20"/>
                <w:szCs w:val="20"/>
              </w:rPr>
            </w:pPr>
            <w:r w:rsidRPr="00BD0149">
              <w:rPr>
                <w:sz w:val="20"/>
                <w:szCs w:val="20"/>
              </w:rPr>
              <w:t>9.375</w:t>
            </w:r>
          </w:p>
        </w:tc>
        <w:tc>
          <w:tcPr>
            <w:tcW w:w="1206" w:type="dxa"/>
            <w:tcBorders>
              <w:bottom w:val="single" w:sz="4" w:space="0" w:color="000000"/>
            </w:tcBorders>
            <w:noWrap/>
            <w:vAlign w:val="bottom"/>
            <w:hideMark/>
          </w:tcPr>
          <w:p w14:paraId="2B897815" w14:textId="77777777" w:rsidR="00BD0149" w:rsidRPr="00BD0149" w:rsidRDefault="00BD0149" w:rsidP="00BD0149">
            <w:pPr>
              <w:spacing w:before="0" w:after="0"/>
              <w:jc w:val="center"/>
              <w:rPr>
                <w:sz w:val="20"/>
                <w:szCs w:val="20"/>
              </w:rPr>
            </w:pPr>
            <w:r w:rsidRPr="00BD0149">
              <w:rPr>
                <w:sz w:val="20"/>
                <w:szCs w:val="20"/>
              </w:rPr>
              <w:t>0.000</w:t>
            </w:r>
          </w:p>
        </w:tc>
        <w:tc>
          <w:tcPr>
            <w:tcW w:w="1139" w:type="dxa"/>
            <w:tcBorders>
              <w:bottom w:val="single" w:sz="4" w:space="0" w:color="000000"/>
            </w:tcBorders>
            <w:noWrap/>
            <w:vAlign w:val="bottom"/>
            <w:hideMark/>
          </w:tcPr>
          <w:p w14:paraId="2B897816" w14:textId="77777777" w:rsidR="00BD0149" w:rsidRPr="00BD0149" w:rsidRDefault="00BD0149" w:rsidP="00BD0149">
            <w:pPr>
              <w:spacing w:before="0" w:after="0"/>
              <w:jc w:val="center"/>
              <w:rPr>
                <w:sz w:val="20"/>
                <w:szCs w:val="20"/>
              </w:rPr>
            </w:pPr>
            <w:r w:rsidRPr="00BD0149">
              <w:rPr>
                <w:sz w:val="20"/>
                <w:szCs w:val="20"/>
              </w:rPr>
              <w:t>0.000</w:t>
            </w:r>
          </w:p>
        </w:tc>
        <w:tc>
          <w:tcPr>
            <w:tcW w:w="905" w:type="dxa"/>
            <w:tcBorders>
              <w:bottom w:val="single" w:sz="4" w:space="0" w:color="000000"/>
            </w:tcBorders>
            <w:noWrap/>
            <w:vAlign w:val="bottom"/>
            <w:hideMark/>
          </w:tcPr>
          <w:p w14:paraId="2B897817" w14:textId="77777777" w:rsidR="00BD0149" w:rsidRPr="00BD0149" w:rsidRDefault="00BD0149" w:rsidP="00BD0149">
            <w:pPr>
              <w:spacing w:before="0" w:after="0"/>
              <w:jc w:val="center"/>
              <w:rPr>
                <w:sz w:val="20"/>
                <w:szCs w:val="20"/>
              </w:rPr>
            </w:pPr>
            <w:r w:rsidRPr="00BD0149">
              <w:rPr>
                <w:sz w:val="20"/>
                <w:szCs w:val="20"/>
              </w:rPr>
              <w:t>42.628</w:t>
            </w:r>
          </w:p>
        </w:tc>
      </w:tr>
      <w:tr w:rsidR="00BD0149" w:rsidRPr="00BD0149" w14:paraId="2B897822" w14:textId="77777777" w:rsidTr="00BA0DE0">
        <w:trPr>
          <w:trHeight w:val="315"/>
          <w:jc w:val="center"/>
        </w:trPr>
        <w:tc>
          <w:tcPr>
            <w:tcW w:w="670" w:type="dxa"/>
            <w:tcBorders>
              <w:left w:val="nil"/>
              <w:bottom w:val="nil"/>
            </w:tcBorders>
            <w:noWrap/>
            <w:vAlign w:val="center"/>
            <w:hideMark/>
          </w:tcPr>
          <w:p w14:paraId="2B897819" w14:textId="77777777" w:rsidR="00BD0149" w:rsidRPr="0004371D" w:rsidRDefault="00BD0149" w:rsidP="00BA0DE0">
            <w:pPr>
              <w:spacing w:before="0" w:after="0"/>
              <w:jc w:val="center"/>
              <w:rPr>
                <w:b/>
                <w:bCs/>
                <w:sz w:val="20"/>
                <w:szCs w:val="20"/>
              </w:rPr>
            </w:pPr>
          </w:p>
        </w:tc>
        <w:tc>
          <w:tcPr>
            <w:tcW w:w="968" w:type="dxa"/>
            <w:tcBorders>
              <w:bottom w:val="single" w:sz="4" w:space="0" w:color="000000"/>
              <w:right w:val="nil"/>
            </w:tcBorders>
            <w:noWrap/>
            <w:vAlign w:val="bottom"/>
            <w:hideMark/>
          </w:tcPr>
          <w:p w14:paraId="2B89781A" w14:textId="77777777" w:rsidR="00BD0149" w:rsidRPr="00BD0149" w:rsidRDefault="00BD0149" w:rsidP="00BD0149">
            <w:pPr>
              <w:spacing w:before="0" w:after="0"/>
              <w:jc w:val="center"/>
              <w:rPr>
                <w:b/>
                <w:sz w:val="20"/>
                <w:szCs w:val="20"/>
              </w:rPr>
            </w:pPr>
            <w:r w:rsidRPr="00BD0149">
              <w:rPr>
                <w:b/>
                <w:sz w:val="20"/>
                <w:szCs w:val="20"/>
              </w:rPr>
              <w:t>63.699</w:t>
            </w:r>
          </w:p>
        </w:tc>
        <w:tc>
          <w:tcPr>
            <w:tcW w:w="1094" w:type="dxa"/>
            <w:tcBorders>
              <w:left w:val="nil"/>
              <w:bottom w:val="single" w:sz="4" w:space="0" w:color="000000"/>
              <w:right w:val="nil"/>
            </w:tcBorders>
            <w:noWrap/>
            <w:vAlign w:val="bottom"/>
            <w:hideMark/>
          </w:tcPr>
          <w:p w14:paraId="2B89781B" w14:textId="77777777" w:rsidR="00BD0149" w:rsidRPr="00BD0149" w:rsidRDefault="00BD0149" w:rsidP="00BD0149">
            <w:pPr>
              <w:spacing w:before="0" w:after="0"/>
              <w:jc w:val="center"/>
              <w:rPr>
                <w:b/>
                <w:sz w:val="20"/>
                <w:szCs w:val="20"/>
              </w:rPr>
            </w:pPr>
            <w:r w:rsidRPr="00BD0149">
              <w:rPr>
                <w:b/>
                <w:sz w:val="20"/>
                <w:szCs w:val="20"/>
              </w:rPr>
              <w:t>-0.878</w:t>
            </w:r>
          </w:p>
        </w:tc>
        <w:tc>
          <w:tcPr>
            <w:tcW w:w="960" w:type="dxa"/>
            <w:tcBorders>
              <w:left w:val="nil"/>
              <w:bottom w:val="single" w:sz="4" w:space="0" w:color="000000"/>
              <w:right w:val="nil"/>
            </w:tcBorders>
            <w:noWrap/>
            <w:vAlign w:val="bottom"/>
            <w:hideMark/>
          </w:tcPr>
          <w:p w14:paraId="2B89781C" w14:textId="77777777" w:rsidR="00BD0149" w:rsidRPr="00BD0149" w:rsidRDefault="00BD0149" w:rsidP="00BD0149">
            <w:pPr>
              <w:spacing w:before="0" w:after="0"/>
              <w:jc w:val="center"/>
              <w:rPr>
                <w:b/>
                <w:sz w:val="20"/>
                <w:szCs w:val="20"/>
              </w:rPr>
            </w:pPr>
            <w:r w:rsidRPr="00BD0149">
              <w:rPr>
                <w:b/>
                <w:sz w:val="20"/>
                <w:szCs w:val="20"/>
              </w:rPr>
              <w:t>0.000</w:t>
            </w:r>
          </w:p>
        </w:tc>
        <w:tc>
          <w:tcPr>
            <w:tcW w:w="866" w:type="dxa"/>
            <w:tcBorders>
              <w:left w:val="nil"/>
              <w:bottom w:val="single" w:sz="4" w:space="0" w:color="000000"/>
              <w:right w:val="nil"/>
            </w:tcBorders>
            <w:noWrap/>
            <w:vAlign w:val="bottom"/>
            <w:hideMark/>
          </w:tcPr>
          <w:p w14:paraId="2B89781D" w14:textId="77777777" w:rsidR="00BD0149" w:rsidRPr="00BD0149" w:rsidRDefault="00BD0149" w:rsidP="00BD0149">
            <w:pPr>
              <w:spacing w:before="0" w:after="0"/>
              <w:jc w:val="center"/>
              <w:rPr>
                <w:b/>
                <w:sz w:val="20"/>
                <w:szCs w:val="20"/>
              </w:rPr>
            </w:pPr>
            <w:r w:rsidRPr="00BD0149">
              <w:rPr>
                <w:b/>
                <w:sz w:val="20"/>
                <w:szCs w:val="20"/>
              </w:rPr>
              <w:t>157.085</w:t>
            </w:r>
          </w:p>
        </w:tc>
        <w:tc>
          <w:tcPr>
            <w:tcW w:w="825" w:type="dxa"/>
            <w:tcBorders>
              <w:left w:val="nil"/>
              <w:bottom w:val="single" w:sz="4" w:space="0" w:color="000000"/>
              <w:right w:val="nil"/>
            </w:tcBorders>
            <w:noWrap/>
            <w:vAlign w:val="bottom"/>
            <w:hideMark/>
          </w:tcPr>
          <w:p w14:paraId="2B89781E" w14:textId="77777777" w:rsidR="00BD0149" w:rsidRPr="00BD0149" w:rsidRDefault="00BD0149" w:rsidP="00BD0149">
            <w:pPr>
              <w:spacing w:before="0" w:after="0"/>
              <w:jc w:val="center"/>
              <w:rPr>
                <w:b/>
                <w:sz w:val="20"/>
                <w:szCs w:val="20"/>
              </w:rPr>
            </w:pPr>
            <w:r w:rsidRPr="00BD0149">
              <w:rPr>
                <w:b/>
                <w:sz w:val="20"/>
                <w:szCs w:val="20"/>
              </w:rPr>
              <w:t>65.345</w:t>
            </w:r>
          </w:p>
        </w:tc>
        <w:tc>
          <w:tcPr>
            <w:tcW w:w="1206" w:type="dxa"/>
            <w:tcBorders>
              <w:left w:val="nil"/>
              <w:bottom w:val="single" w:sz="4" w:space="0" w:color="000000"/>
              <w:right w:val="nil"/>
            </w:tcBorders>
            <w:noWrap/>
            <w:vAlign w:val="bottom"/>
            <w:hideMark/>
          </w:tcPr>
          <w:p w14:paraId="2B89781F" w14:textId="77777777" w:rsidR="00BD0149" w:rsidRPr="00BD0149" w:rsidRDefault="00BD0149" w:rsidP="00BD0149">
            <w:pPr>
              <w:spacing w:before="0" w:after="0"/>
              <w:jc w:val="center"/>
              <w:rPr>
                <w:b/>
                <w:sz w:val="20"/>
                <w:szCs w:val="20"/>
              </w:rPr>
            </w:pPr>
            <w:r w:rsidRPr="00BD0149">
              <w:rPr>
                <w:b/>
                <w:sz w:val="20"/>
                <w:szCs w:val="20"/>
              </w:rPr>
              <w:t>0.000</w:t>
            </w:r>
          </w:p>
        </w:tc>
        <w:tc>
          <w:tcPr>
            <w:tcW w:w="1139" w:type="dxa"/>
            <w:tcBorders>
              <w:left w:val="nil"/>
              <w:bottom w:val="single" w:sz="4" w:space="0" w:color="000000"/>
              <w:right w:val="nil"/>
            </w:tcBorders>
            <w:noWrap/>
            <w:vAlign w:val="bottom"/>
            <w:hideMark/>
          </w:tcPr>
          <w:p w14:paraId="2B897820" w14:textId="77777777" w:rsidR="00BD0149" w:rsidRPr="00BD0149" w:rsidRDefault="00BD0149" w:rsidP="00BD0149">
            <w:pPr>
              <w:spacing w:before="0" w:after="0"/>
              <w:jc w:val="center"/>
              <w:rPr>
                <w:b/>
                <w:sz w:val="20"/>
                <w:szCs w:val="20"/>
              </w:rPr>
            </w:pPr>
            <w:r w:rsidRPr="00BD0149">
              <w:rPr>
                <w:b/>
                <w:sz w:val="20"/>
                <w:szCs w:val="20"/>
              </w:rPr>
              <w:t>0.000</w:t>
            </w:r>
          </w:p>
        </w:tc>
        <w:tc>
          <w:tcPr>
            <w:tcW w:w="905" w:type="dxa"/>
            <w:tcBorders>
              <w:left w:val="nil"/>
              <w:bottom w:val="single" w:sz="4" w:space="0" w:color="000000"/>
            </w:tcBorders>
            <w:noWrap/>
            <w:vAlign w:val="bottom"/>
            <w:hideMark/>
          </w:tcPr>
          <w:p w14:paraId="2B897821" w14:textId="77777777" w:rsidR="00BD0149" w:rsidRPr="00BD0149" w:rsidRDefault="00BD0149" w:rsidP="00BD0149">
            <w:pPr>
              <w:spacing w:before="0" w:after="0"/>
              <w:jc w:val="center"/>
              <w:rPr>
                <w:b/>
                <w:sz w:val="20"/>
                <w:szCs w:val="20"/>
              </w:rPr>
            </w:pPr>
            <w:r w:rsidRPr="00BD0149">
              <w:rPr>
                <w:b/>
                <w:sz w:val="20"/>
                <w:szCs w:val="20"/>
              </w:rPr>
              <w:t>159.610</w:t>
            </w:r>
          </w:p>
        </w:tc>
      </w:tr>
      <w:tr w:rsidR="00BD0149" w:rsidRPr="00BD0149" w14:paraId="2B89782C" w14:textId="77777777" w:rsidTr="00BA0DE0">
        <w:trPr>
          <w:trHeight w:val="315"/>
          <w:jc w:val="center"/>
        </w:trPr>
        <w:tc>
          <w:tcPr>
            <w:tcW w:w="670" w:type="dxa"/>
            <w:tcBorders>
              <w:top w:val="nil"/>
              <w:left w:val="nil"/>
              <w:bottom w:val="nil"/>
              <w:right w:val="nil"/>
            </w:tcBorders>
            <w:noWrap/>
            <w:vAlign w:val="center"/>
            <w:hideMark/>
          </w:tcPr>
          <w:p w14:paraId="2B897823" w14:textId="77777777" w:rsidR="00BD0149" w:rsidRPr="0004371D" w:rsidRDefault="00BD0149" w:rsidP="00BA0DE0">
            <w:pPr>
              <w:spacing w:before="0" w:after="0"/>
              <w:jc w:val="center"/>
              <w:rPr>
                <w:b/>
                <w:bCs/>
                <w:sz w:val="20"/>
                <w:szCs w:val="20"/>
              </w:rPr>
            </w:pPr>
          </w:p>
        </w:tc>
        <w:tc>
          <w:tcPr>
            <w:tcW w:w="968" w:type="dxa"/>
            <w:tcBorders>
              <w:top w:val="single" w:sz="4" w:space="0" w:color="000000"/>
              <w:left w:val="nil"/>
              <w:bottom w:val="nil"/>
              <w:right w:val="nil"/>
            </w:tcBorders>
            <w:noWrap/>
            <w:vAlign w:val="center"/>
            <w:hideMark/>
          </w:tcPr>
          <w:p w14:paraId="2B897824" w14:textId="77777777" w:rsidR="00BD0149" w:rsidRPr="00BD0149" w:rsidRDefault="00BD0149" w:rsidP="00BA0DE0">
            <w:pPr>
              <w:spacing w:before="0" w:after="0"/>
              <w:jc w:val="center"/>
              <w:rPr>
                <w:b/>
                <w:sz w:val="20"/>
                <w:szCs w:val="20"/>
              </w:rPr>
            </w:pPr>
          </w:p>
        </w:tc>
        <w:tc>
          <w:tcPr>
            <w:tcW w:w="1094" w:type="dxa"/>
            <w:tcBorders>
              <w:top w:val="single" w:sz="4" w:space="0" w:color="000000"/>
              <w:left w:val="nil"/>
              <w:bottom w:val="nil"/>
              <w:right w:val="nil"/>
            </w:tcBorders>
            <w:noWrap/>
            <w:vAlign w:val="center"/>
            <w:hideMark/>
          </w:tcPr>
          <w:p w14:paraId="2B897825" w14:textId="77777777" w:rsidR="00BD0149" w:rsidRPr="00BD0149" w:rsidRDefault="00BD0149" w:rsidP="00BA0DE0">
            <w:pPr>
              <w:spacing w:before="0" w:after="0"/>
              <w:jc w:val="center"/>
              <w:rPr>
                <w:b/>
                <w:sz w:val="20"/>
                <w:szCs w:val="20"/>
              </w:rPr>
            </w:pPr>
          </w:p>
        </w:tc>
        <w:tc>
          <w:tcPr>
            <w:tcW w:w="960" w:type="dxa"/>
            <w:tcBorders>
              <w:top w:val="single" w:sz="4" w:space="0" w:color="000000"/>
              <w:left w:val="nil"/>
              <w:bottom w:val="nil"/>
              <w:right w:val="nil"/>
            </w:tcBorders>
            <w:noWrap/>
            <w:vAlign w:val="center"/>
            <w:hideMark/>
          </w:tcPr>
          <w:p w14:paraId="2B897826" w14:textId="77777777" w:rsidR="00BD0149" w:rsidRPr="00BD0149" w:rsidRDefault="00BD0149" w:rsidP="00BA0DE0">
            <w:pPr>
              <w:spacing w:before="0" w:after="0"/>
              <w:jc w:val="center"/>
              <w:rPr>
                <w:b/>
                <w:sz w:val="20"/>
                <w:szCs w:val="20"/>
              </w:rPr>
            </w:pPr>
          </w:p>
        </w:tc>
        <w:tc>
          <w:tcPr>
            <w:tcW w:w="866" w:type="dxa"/>
            <w:tcBorders>
              <w:top w:val="single" w:sz="4" w:space="0" w:color="000000"/>
              <w:left w:val="nil"/>
              <w:bottom w:val="nil"/>
              <w:right w:val="nil"/>
            </w:tcBorders>
            <w:noWrap/>
            <w:vAlign w:val="center"/>
            <w:hideMark/>
          </w:tcPr>
          <w:p w14:paraId="2B897827" w14:textId="77777777" w:rsidR="00BD0149" w:rsidRPr="00BD0149" w:rsidRDefault="00BD0149" w:rsidP="00BA0DE0">
            <w:pPr>
              <w:spacing w:before="0" w:after="0"/>
              <w:jc w:val="center"/>
              <w:rPr>
                <w:b/>
                <w:sz w:val="20"/>
                <w:szCs w:val="20"/>
              </w:rPr>
            </w:pPr>
          </w:p>
        </w:tc>
        <w:tc>
          <w:tcPr>
            <w:tcW w:w="825" w:type="dxa"/>
            <w:tcBorders>
              <w:top w:val="single" w:sz="4" w:space="0" w:color="000000"/>
              <w:left w:val="nil"/>
              <w:bottom w:val="nil"/>
              <w:right w:val="nil"/>
            </w:tcBorders>
            <w:noWrap/>
            <w:vAlign w:val="center"/>
            <w:hideMark/>
          </w:tcPr>
          <w:p w14:paraId="2B897828" w14:textId="77777777" w:rsidR="00BD0149" w:rsidRPr="00BD0149" w:rsidRDefault="00BD0149" w:rsidP="00BA0DE0">
            <w:pPr>
              <w:spacing w:before="0" w:after="0"/>
              <w:jc w:val="center"/>
              <w:rPr>
                <w:b/>
                <w:sz w:val="20"/>
                <w:szCs w:val="20"/>
              </w:rPr>
            </w:pPr>
          </w:p>
        </w:tc>
        <w:tc>
          <w:tcPr>
            <w:tcW w:w="1206" w:type="dxa"/>
            <w:tcBorders>
              <w:top w:val="single" w:sz="4" w:space="0" w:color="000000"/>
              <w:left w:val="nil"/>
              <w:bottom w:val="nil"/>
              <w:right w:val="nil"/>
            </w:tcBorders>
            <w:noWrap/>
            <w:vAlign w:val="center"/>
            <w:hideMark/>
          </w:tcPr>
          <w:p w14:paraId="2B897829" w14:textId="77777777" w:rsidR="00BD0149" w:rsidRPr="00BD0149" w:rsidRDefault="00BD0149" w:rsidP="00BA0DE0">
            <w:pPr>
              <w:spacing w:before="0" w:after="0"/>
              <w:jc w:val="center"/>
              <w:rPr>
                <w:b/>
                <w:sz w:val="20"/>
                <w:szCs w:val="20"/>
              </w:rPr>
            </w:pPr>
          </w:p>
        </w:tc>
        <w:tc>
          <w:tcPr>
            <w:tcW w:w="1139" w:type="dxa"/>
            <w:tcBorders>
              <w:top w:val="single" w:sz="4" w:space="0" w:color="000000"/>
              <w:left w:val="nil"/>
              <w:bottom w:val="nil"/>
              <w:right w:val="nil"/>
            </w:tcBorders>
            <w:noWrap/>
            <w:vAlign w:val="center"/>
            <w:hideMark/>
          </w:tcPr>
          <w:p w14:paraId="2B89782A" w14:textId="77777777" w:rsidR="00BD0149" w:rsidRPr="00BD0149" w:rsidRDefault="00BD0149" w:rsidP="00BA0DE0">
            <w:pPr>
              <w:spacing w:before="0" w:after="0"/>
              <w:jc w:val="center"/>
              <w:rPr>
                <w:b/>
                <w:sz w:val="20"/>
                <w:szCs w:val="20"/>
              </w:rPr>
            </w:pPr>
          </w:p>
        </w:tc>
        <w:tc>
          <w:tcPr>
            <w:tcW w:w="905" w:type="dxa"/>
            <w:tcBorders>
              <w:top w:val="single" w:sz="4" w:space="0" w:color="000000"/>
              <w:left w:val="nil"/>
              <w:bottom w:val="nil"/>
              <w:right w:val="nil"/>
            </w:tcBorders>
            <w:noWrap/>
            <w:vAlign w:val="center"/>
            <w:hideMark/>
          </w:tcPr>
          <w:p w14:paraId="2B89782B" w14:textId="77777777" w:rsidR="00BD0149" w:rsidRPr="00BD0149" w:rsidRDefault="00BD0149" w:rsidP="00BA0DE0">
            <w:pPr>
              <w:spacing w:before="0" w:after="0"/>
              <w:jc w:val="center"/>
              <w:rPr>
                <w:b/>
                <w:sz w:val="20"/>
                <w:szCs w:val="20"/>
              </w:rPr>
            </w:pPr>
          </w:p>
        </w:tc>
      </w:tr>
      <w:tr w:rsidR="00BD0149" w:rsidRPr="00BD0149" w14:paraId="2B897836" w14:textId="77777777" w:rsidTr="00BA0DE0">
        <w:trPr>
          <w:trHeight w:val="315"/>
          <w:jc w:val="center"/>
        </w:trPr>
        <w:tc>
          <w:tcPr>
            <w:tcW w:w="670" w:type="dxa"/>
            <w:tcBorders>
              <w:top w:val="nil"/>
              <w:left w:val="nil"/>
              <w:bottom w:val="nil"/>
              <w:right w:val="nil"/>
            </w:tcBorders>
            <w:noWrap/>
            <w:vAlign w:val="center"/>
            <w:hideMark/>
          </w:tcPr>
          <w:p w14:paraId="2B89782D" w14:textId="77777777" w:rsidR="00BD0149" w:rsidRPr="0004371D" w:rsidRDefault="00BD0149" w:rsidP="00BA0DE0">
            <w:pPr>
              <w:spacing w:before="0" w:after="0"/>
              <w:jc w:val="center"/>
              <w:rPr>
                <w:b/>
                <w:bCs/>
                <w:sz w:val="20"/>
                <w:szCs w:val="20"/>
              </w:rPr>
            </w:pPr>
          </w:p>
        </w:tc>
        <w:tc>
          <w:tcPr>
            <w:tcW w:w="968" w:type="dxa"/>
            <w:tcBorders>
              <w:top w:val="nil"/>
              <w:left w:val="nil"/>
              <w:bottom w:val="nil"/>
              <w:right w:val="nil"/>
            </w:tcBorders>
            <w:noWrap/>
            <w:vAlign w:val="center"/>
            <w:hideMark/>
          </w:tcPr>
          <w:p w14:paraId="2B89782E" w14:textId="77777777" w:rsidR="00BD0149" w:rsidRPr="00BD0149" w:rsidRDefault="00BD0149" w:rsidP="00BA0DE0">
            <w:pPr>
              <w:spacing w:before="0" w:after="0"/>
              <w:jc w:val="center"/>
              <w:rPr>
                <w:b/>
                <w:sz w:val="20"/>
                <w:szCs w:val="20"/>
              </w:rPr>
            </w:pPr>
          </w:p>
        </w:tc>
        <w:tc>
          <w:tcPr>
            <w:tcW w:w="1094" w:type="dxa"/>
            <w:tcBorders>
              <w:top w:val="nil"/>
              <w:left w:val="nil"/>
              <w:bottom w:val="nil"/>
              <w:right w:val="nil"/>
            </w:tcBorders>
            <w:noWrap/>
            <w:vAlign w:val="center"/>
            <w:hideMark/>
          </w:tcPr>
          <w:p w14:paraId="2B89782F" w14:textId="77777777" w:rsidR="00BD0149" w:rsidRPr="00BD0149" w:rsidRDefault="00BD0149" w:rsidP="00BA0DE0">
            <w:pPr>
              <w:spacing w:before="0" w:after="0"/>
              <w:jc w:val="center"/>
              <w:rPr>
                <w:b/>
                <w:sz w:val="20"/>
                <w:szCs w:val="20"/>
              </w:rPr>
            </w:pPr>
          </w:p>
        </w:tc>
        <w:tc>
          <w:tcPr>
            <w:tcW w:w="960" w:type="dxa"/>
            <w:tcBorders>
              <w:top w:val="nil"/>
              <w:left w:val="nil"/>
              <w:bottom w:val="nil"/>
              <w:right w:val="nil"/>
            </w:tcBorders>
            <w:noWrap/>
            <w:vAlign w:val="center"/>
            <w:hideMark/>
          </w:tcPr>
          <w:p w14:paraId="2B897830" w14:textId="77777777" w:rsidR="00BD0149" w:rsidRPr="00BD0149" w:rsidRDefault="00BD0149" w:rsidP="00BA0DE0">
            <w:pPr>
              <w:spacing w:before="0" w:after="0"/>
              <w:jc w:val="center"/>
              <w:rPr>
                <w:b/>
                <w:sz w:val="20"/>
                <w:szCs w:val="20"/>
              </w:rPr>
            </w:pPr>
          </w:p>
        </w:tc>
        <w:tc>
          <w:tcPr>
            <w:tcW w:w="866" w:type="dxa"/>
            <w:tcBorders>
              <w:top w:val="nil"/>
              <w:left w:val="nil"/>
              <w:bottom w:val="nil"/>
              <w:right w:val="nil"/>
            </w:tcBorders>
            <w:noWrap/>
            <w:vAlign w:val="center"/>
            <w:hideMark/>
          </w:tcPr>
          <w:p w14:paraId="2B897831" w14:textId="77777777" w:rsidR="00BD0149" w:rsidRPr="00BD0149" w:rsidRDefault="00BD0149" w:rsidP="00BA0DE0">
            <w:pPr>
              <w:spacing w:before="0" w:after="0"/>
              <w:jc w:val="center"/>
              <w:rPr>
                <w:b/>
                <w:sz w:val="20"/>
                <w:szCs w:val="20"/>
              </w:rPr>
            </w:pPr>
          </w:p>
        </w:tc>
        <w:tc>
          <w:tcPr>
            <w:tcW w:w="825" w:type="dxa"/>
            <w:tcBorders>
              <w:top w:val="nil"/>
              <w:left w:val="nil"/>
              <w:bottom w:val="nil"/>
              <w:right w:val="nil"/>
            </w:tcBorders>
            <w:noWrap/>
            <w:vAlign w:val="center"/>
            <w:hideMark/>
          </w:tcPr>
          <w:p w14:paraId="2B897832" w14:textId="77777777" w:rsidR="00BD0149" w:rsidRPr="00BD0149" w:rsidRDefault="00BD0149" w:rsidP="00BA0DE0">
            <w:pPr>
              <w:spacing w:before="0" w:after="0"/>
              <w:jc w:val="center"/>
              <w:rPr>
                <w:b/>
                <w:sz w:val="20"/>
                <w:szCs w:val="20"/>
              </w:rPr>
            </w:pPr>
          </w:p>
        </w:tc>
        <w:tc>
          <w:tcPr>
            <w:tcW w:w="1206" w:type="dxa"/>
            <w:tcBorders>
              <w:top w:val="nil"/>
              <w:left w:val="nil"/>
              <w:bottom w:val="nil"/>
              <w:right w:val="nil"/>
            </w:tcBorders>
            <w:noWrap/>
            <w:vAlign w:val="center"/>
            <w:hideMark/>
          </w:tcPr>
          <w:p w14:paraId="2B897833" w14:textId="77777777" w:rsidR="00BD0149" w:rsidRPr="00BD0149" w:rsidRDefault="00BD0149" w:rsidP="00BA0DE0">
            <w:pPr>
              <w:spacing w:before="0" w:after="0"/>
              <w:jc w:val="center"/>
              <w:rPr>
                <w:b/>
                <w:sz w:val="20"/>
                <w:szCs w:val="20"/>
              </w:rPr>
            </w:pPr>
          </w:p>
        </w:tc>
        <w:tc>
          <w:tcPr>
            <w:tcW w:w="1139" w:type="dxa"/>
            <w:tcBorders>
              <w:top w:val="nil"/>
              <w:left w:val="nil"/>
              <w:bottom w:val="nil"/>
              <w:right w:val="nil"/>
            </w:tcBorders>
            <w:noWrap/>
            <w:vAlign w:val="center"/>
            <w:hideMark/>
          </w:tcPr>
          <w:p w14:paraId="2B897834" w14:textId="77777777" w:rsidR="00BD0149" w:rsidRPr="002D24C4" w:rsidRDefault="00BD0149" w:rsidP="00BA0DE0">
            <w:pPr>
              <w:spacing w:before="0" w:after="0"/>
              <w:jc w:val="center"/>
              <w:rPr>
                <w:b/>
                <w:bCs/>
                <w:sz w:val="20"/>
                <w:szCs w:val="20"/>
              </w:rPr>
            </w:pPr>
            <w:r w:rsidRPr="002D24C4">
              <w:rPr>
                <w:b/>
                <w:bCs/>
                <w:sz w:val="20"/>
                <w:szCs w:val="20"/>
              </w:rPr>
              <w:t>TIR =</w:t>
            </w:r>
          </w:p>
        </w:tc>
        <w:tc>
          <w:tcPr>
            <w:tcW w:w="905" w:type="dxa"/>
            <w:tcBorders>
              <w:top w:val="nil"/>
              <w:left w:val="nil"/>
              <w:bottom w:val="nil"/>
              <w:right w:val="nil"/>
            </w:tcBorders>
            <w:noWrap/>
            <w:vAlign w:val="center"/>
            <w:hideMark/>
          </w:tcPr>
          <w:p w14:paraId="2B897835" w14:textId="77777777" w:rsidR="00BD0149" w:rsidRPr="002D24C4" w:rsidRDefault="00BD0149" w:rsidP="00BD0149">
            <w:pPr>
              <w:spacing w:before="0" w:after="0"/>
              <w:jc w:val="center"/>
              <w:rPr>
                <w:b/>
                <w:bCs/>
                <w:sz w:val="20"/>
                <w:szCs w:val="20"/>
              </w:rPr>
            </w:pPr>
            <w:r w:rsidRPr="002D24C4">
              <w:rPr>
                <w:b/>
                <w:bCs/>
                <w:sz w:val="20"/>
                <w:szCs w:val="20"/>
              </w:rPr>
              <w:t>1</w:t>
            </w:r>
            <w:r>
              <w:rPr>
                <w:b/>
                <w:bCs/>
                <w:sz w:val="20"/>
                <w:szCs w:val="20"/>
              </w:rPr>
              <w:t>3.5</w:t>
            </w:r>
            <w:r w:rsidRPr="002D24C4">
              <w:rPr>
                <w:b/>
                <w:bCs/>
                <w:sz w:val="20"/>
                <w:szCs w:val="20"/>
              </w:rPr>
              <w:t>%</w:t>
            </w:r>
          </w:p>
        </w:tc>
      </w:tr>
      <w:tr w:rsidR="00BD0149" w:rsidRPr="00BD0149" w14:paraId="2B897840" w14:textId="77777777" w:rsidTr="00BA0DE0">
        <w:trPr>
          <w:trHeight w:val="315"/>
          <w:jc w:val="center"/>
        </w:trPr>
        <w:tc>
          <w:tcPr>
            <w:tcW w:w="670" w:type="dxa"/>
            <w:tcBorders>
              <w:top w:val="nil"/>
              <w:left w:val="nil"/>
              <w:bottom w:val="nil"/>
              <w:right w:val="nil"/>
            </w:tcBorders>
            <w:noWrap/>
            <w:vAlign w:val="center"/>
            <w:hideMark/>
          </w:tcPr>
          <w:p w14:paraId="2B897837" w14:textId="77777777" w:rsidR="00BD0149" w:rsidRPr="0004371D" w:rsidRDefault="00BD0149" w:rsidP="00BA0DE0">
            <w:pPr>
              <w:spacing w:before="0" w:after="0"/>
              <w:jc w:val="center"/>
              <w:rPr>
                <w:sz w:val="20"/>
                <w:szCs w:val="20"/>
              </w:rPr>
            </w:pPr>
          </w:p>
        </w:tc>
        <w:tc>
          <w:tcPr>
            <w:tcW w:w="968" w:type="dxa"/>
            <w:tcBorders>
              <w:top w:val="nil"/>
              <w:left w:val="nil"/>
              <w:bottom w:val="nil"/>
              <w:right w:val="nil"/>
            </w:tcBorders>
            <w:noWrap/>
            <w:vAlign w:val="center"/>
            <w:hideMark/>
          </w:tcPr>
          <w:p w14:paraId="2B897838" w14:textId="77777777" w:rsidR="00BD0149" w:rsidRPr="00BD0149" w:rsidRDefault="00BD0149" w:rsidP="00BA0DE0">
            <w:pPr>
              <w:spacing w:before="0" w:after="0"/>
              <w:jc w:val="center"/>
              <w:rPr>
                <w:b/>
                <w:sz w:val="20"/>
                <w:szCs w:val="20"/>
              </w:rPr>
            </w:pPr>
          </w:p>
        </w:tc>
        <w:tc>
          <w:tcPr>
            <w:tcW w:w="1094" w:type="dxa"/>
            <w:tcBorders>
              <w:top w:val="nil"/>
              <w:left w:val="nil"/>
              <w:bottom w:val="nil"/>
              <w:right w:val="nil"/>
            </w:tcBorders>
            <w:noWrap/>
            <w:vAlign w:val="center"/>
            <w:hideMark/>
          </w:tcPr>
          <w:p w14:paraId="2B897839" w14:textId="77777777" w:rsidR="00BD0149" w:rsidRPr="00BD0149" w:rsidRDefault="00BD0149" w:rsidP="00BA0DE0">
            <w:pPr>
              <w:spacing w:before="0" w:after="0"/>
              <w:jc w:val="center"/>
              <w:rPr>
                <w:b/>
                <w:sz w:val="20"/>
                <w:szCs w:val="20"/>
              </w:rPr>
            </w:pPr>
          </w:p>
        </w:tc>
        <w:tc>
          <w:tcPr>
            <w:tcW w:w="960" w:type="dxa"/>
            <w:tcBorders>
              <w:top w:val="nil"/>
              <w:left w:val="nil"/>
              <w:bottom w:val="nil"/>
              <w:right w:val="nil"/>
            </w:tcBorders>
            <w:noWrap/>
            <w:vAlign w:val="center"/>
            <w:hideMark/>
          </w:tcPr>
          <w:p w14:paraId="2B89783A" w14:textId="77777777" w:rsidR="00BD0149" w:rsidRPr="00BD0149" w:rsidRDefault="00BD0149" w:rsidP="00BA0DE0">
            <w:pPr>
              <w:spacing w:before="0" w:after="0"/>
              <w:jc w:val="center"/>
              <w:rPr>
                <w:b/>
                <w:sz w:val="20"/>
                <w:szCs w:val="20"/>
              </w:rPr>
            </w:pPr>
          </w:p>
        </w:tc>
        <w:tc>
          <w:tcPr>
            <w:tcW w:w="866" w:type="dxa"/>
            <w:tcBorders>
              <w:top w:val="nil"/>
              <w:left w:val="nil"/>
              <w:bottom w:val="nil"/>
              <w:right w:val="nil"/>
            </w:tcBorders>
            <w:noWrap/>
            <w:vAlign w:val="center"/>
            <w:hideMark/>
          </w:tcPr>
          <w:p w14:paraId="2B89783B" w14:textId="77777777" w:rsidR="00BD0149" w:rsidRPr="00BD0149" w:rsidRDefault="00BD0149" w:rsidP="00BA0DE0">
            <w:pPr>
              <w:spacing w:before="0" w:after="0"/>
              <w:jc w:val="center"/>
              <w:rPr>
                <w:b/>
                <w:sz w:val="20"/>
                <w:szCs w:val="20"/>
              </w:rPr>
            </w:pPr>
          </w:p>
        </w:tc>
        <w:tc>
          <w:tcPr>
            <w:tcW w:w="825" w:type="dxa"/>
            <w:tcBorders>
              <w:top w:val="nil"/>
              <w:left w:val="nil"/>
              <w:bottom w:val="nil"/>
              <w:right w:val="nil"/>
            </w:tcBorders>
            <w:noWrap/>
            <w:vAlign w:val="center"/>
            <w:hideMark/>
          </w:tcPr>
          <w:p w14:paraId="2B89783C" w14:textId="77777777" w:rsidR="00BD0149" w:rsidRPr="00BD0149" w:rsidRDefault="00BD0149" w:rsidP="00BA0DE0">
            <w:pPr>
              <w:spacing w:before="0" w:after="0"/>
              <w:jc w:val="center"/>
              <w:rPr>
                <w:b/>
                <w:sz w:val="20"/>
                <w:szCs w:val="20"/>
              </w:rPr>
            </w:pPr>
          </w:p>
        </w:tc>
        <w:tc>
          <w:tcPr>
            <w:tcW w:w="1206" w:type="dxa"/>
            <w:tcBorders>
              <w:top w:val="nil"/>
              <w:left w:val="nil"/>
              <w:bottom w:val="nil"/>
              <w:right w:val="nil"/>
            </w:tcBorders>
            <w:noWrap/>
            <w:vAlign w:val="center"/>
            <w:hideMark/>
          </w:tcPr>
          <w:p w14:paraId="2B89783D" w14:textId="77777777" w:rsidR="00BD0149" w:rsidRPr="00BD0149" w:rsidRDefault="00BD0149" w:rsidP="00BA0DE0">
            <w:pPr>
              <w:spacing w:before="0" w:after="0"/>
              <w:jc w:val="center"/>
              <w:rPr>
                <w:b/>
                <w:sz w:val="20"/>
                <w:szCs w:val="20"/>
              </w:rPr>
            </w:pPr>
          </w:p>
        </w:tc>
        <w:tc>
          <w:tcPr>
            <w:tcW w:w="1139" w:type="dxa"/>
            <w:tcBorders>
              <w:top w:val="nil"/>
              <w:left w:val="nil"/>
              <w:bottom w:val="nil"/>
              <w:right w:val="nil"/>
            </w:tcBorders>
            <w:noWrap/>
            <w:vAlign w:val="center"/>
            <w:hideMark/>
          </w:tcPr>
          <w:p w14:paraId="2B89783E" w14:textId="77777777" w:rsidR="00BD0149" w:rsidRPr="002D24C4" w:rsidRDefault="00BD0149" w:rsidP="00BA0DE0">
            <w:pPr>
              <w:spacing w:before="0" w:after="0"/>
              <w:jc w:val="center"/>
              <w:rPr>
                <w:sz w:val="20"/>
                <w:szCs w:val="20"/>
              </w:rPr>
            </w:pPr>
          </w:p>
        </w:tc>
        <w:tc>
          <w:tcPr>
            <w:tcW w:w="905" w:type="dxa"/>
            <w:tcBorders>
              <w:top w:val="nil"/>
              <w:left w:val="nil"/>
              <w:bottom w:val="nil"/>
              <w:right w:val="nil"/>
            </w:tcBorders>
            <w:noWrap/>
            <w:vAlign w:val="center"/>
            <w:hideMark/>
          </w:tcPr>
          <w:p w14:paraId="2B89783F" w14:textId="77777777" w:rsidR="00BD0149" w:rsidRPr="002D24C4" w:rsidRDefault="00BD0149" w:rsidP="00BA0DE0">
            <w:pPr>
              <w:spacing w:before="0" w:after="0"/>
              <w:jc w:val="center"/>
              <w:rPr>
                <w:sz w:val="20"/>
                <w:szCs w:val="20"/>
              </w:rPr>
            </w:pPr>
          </w:p>
        </w:tc>
      </w:tr>
      <w:tr w:rsidR="00BD0149" w:rsidRPr="00BD0149" w14:paraId="2B89784A" w14:textId="77777777" w:rsidTr="00EE325E">
        <w:trPr>
          <w:trHeight w:val="432"/>
          <w:jc w:val="center"/>
        </w:trPr>
        <w:tc>
          <w:tcPr>
            <w:tcW w:w="670" w:type="dxa"/>
            <w:tcBorders>
              <w:top w:val="nil"/>
              <w:left w:val="nil"/>
              <w:bottom w:val="nil"/>
              <w:right w:val="nil"/>
            </w:tcBorders>
            <w:noWrap/>
            <w:vAlign w:val="center"/>
            <w:hideMark/>
          </w:tcPr>
          <w:p w14:paraId="2B897841" w14:textId="77777777" w:rsidR="00BD0149" w:rsidRPr="0004371D" w:rsidRDefault="00BD0149" w:rsidP="00BA0DE0">
            <w:pPr>
              <w:spacing w:before="0" w:after="0"/>
              <w:jc w:val="center"/>
              <w:rPr>
                <w:sz w:val="20"/>
                <w:szCs w:val="20"/>
              </w:rPr>
            </w:pPr>
          </w:p>
        </w:tc>
        <w:tc>
          <w:tcPr>
            <w:tcW w:w="968" w:type="dxa"/>
            <w:tcBorders>
              <w:top w:val="nil"/>
              <w:left w:val="nil"/>
              <w:bottom w:val="nil"/>
              <w:right w:val="nil"/>
            </w:tcBorders>
            <w:noWrap/>
            <w:vAlign w:val="center"/>
            <w:hideMark/>
          </w:tcPr>
          <w:p w14:paraId="2B897842" w14:textId="77777777" w:rsidR="00BD0149" w:rsidRPr="00BD0149" w:rsidRDefault="00BD0149" w:rsidP="00BA0DE0">
            <w:pPr>
              <w:spacing w:before="0" w:after="0"/>
              <w:jc w:val="center"/>
              <w:rPr>
                <w:b/>
                <w:sz w:val="20"/>
                <w:szCs w:val="20"/>
              </w:rPr>
            </w:pPr>
          </w:p>
        </w:tc>
        <w:tc>
          <w:tcPr>
            <w:tcW w:w="1094" w:type="dxa"/>
            <w:tcBorders>
              <w:top w:val="nil"/>
              <w:left w:val="nil"/>
              <w:bottom w:val="nil"/>
              <w:right w:val="nil"/>
            </w:tcBorders>
            <w:noWrap/>
            <w:vAlign w:val="center"/>
            <w:hideMark/>
          </w:tcPr>
          <w:p w14:paraId="2B897843" w14:textId="77777777" w:rsidR="00BD0149" w:rsidRPr="00BD0149" w:rsidRDefault="00BD0149" w:rsidP="00BA0DE0">
            <w:pPr>
              <w:spacing w:before="0" w:after="0"/>
              <w:jc w:val="center"/>
              <w:rPr>
                <w:b/>
                <w:sz w:val="20"/>
                <w:szCs w:val="20"/>
              </w:rPr>
            </w:pPr>
          </w:p>
        </w:tc>
        <w:tc>
          <w:tcPr>
            <w:tcW w:w="960" w:type="dxa"/>
            <w:tcBorders>
              <w:top w:val="nil"/>
              <w:left w:val="nil"/>
              <w:bottom w:val="nil"/>
              <w:right w:val="nil"/>
            </w:tcBorders>
            <w:noWrap/>
            <w:vAlign w:val="center"/>
            <w:hideMark/>
          </w:tcPr>
          <w:p w14:paraId="2B897844" w14:textId="77777777" w:rsidR="00BD0149" w:rsidRPr="00BD0149" w:rsidRDefault="00BD0149" w:rsidP="00BA0DE0">
            <w:pPr>
              <w:spacing w:before="0" w:after="0"/>
              <w:jc w:val="center"/>
              <w:rPr>
                <w:b/>
                <w:sz w:val="20"/>
                <w:szCs w:val="20"/>
              </w:rPr>
            </w:pPr>
          </w:p>
        </w:tc>
        <w:tc>
          <w:tcPr>
            <w:tcW w:w="866" w:type="dxa"/>
            <w:tcBorders>
              <w:top w:val="nil"/>
              <w:left w:val="nil"/>
              <w:bottom w:val="nil"/>
              <w:right w:val="nil"/>
            </w:tcBorders>
            <w:noWrap/>
            <w:vAlign w:val="center"/>
            <w:hideMark/>
          </w:tcPr>
          <w:p w14:paraId="2B897845" w14:textId="77777777" w:rsidR="00BD0149" w:rsidRPr="00BD0149" w:rsidRDefault="00BD0149" w:rsidP="00BA0DE0">
            <w:pPr>
              <w:spacing w:before="0" w:after="0"/>
              <w:jc w:val="center"/>
              <w:rPr>
                <w:b/>
                <w:sz w:val="20"/>
                <w:szCs w:val="20"/>
              </w:rPr>
            </w:pPr>
          </w:p>
        </w:tc>
        <w:tc>
          <w:tcPr>
            <w:tcW w:w="825" w:type="dxa"/>
            <w:tcBorders>
              <w:top w:val="nil"/>
              <w:left w:val="nil"/>
              <w:bottom w:val="nil"/>
              <w:right w:val="nil"/>
            </w:tcBorders>
            <w:noWrap/>
            <w:vAlign w:val="center"/>
            <w:hideMark/>
          </w:tcPr>
          <w:p w14:paraId="2B897846" w14:textId="77777777" w:rsidR="00BD0149" w:rsidRPr="00BD0149" w:rsidRDefault="00BD0149" w:rsidP="00BA0DE0">
            <w:pPr>
              <w:spacing w:before="0" w:after="0"/>
              <w:jc w:val="center"/>
              <w:rPr>
                <w:b/>
                <w:sz w:val="20"/>
                <w:szCs w:val="20"/>
              </w:rPr>
            </w:pPr>
          </w:p>
        </w:tc>
        <w:tc>
          <w:tcPr>
            <w:tcW w:w="1206" w:type="dxa"/>
            <w:tcBorders>
              <w:top w:val="nil"/>
              <w:left w:val="nil"/>
              <w:bottom w:val="nil"/>
              <w:right w:val="nil"/>
            </w:tcBorders>
            <w:noWrap/>
            <w:vAlign w:val="center"/>
            <w:hideMark/>
          </w:tcPr>
          <w:p w14:paraId="2B897847" w14:textId="77777777" w:rsidR="00BD0149" w:rsidRPr="00BD0149" w:rsidRDefault="00BD0149" w:rsidP="00BA0DE0">
            <w:pPr>
              <w:spacing w:before="0" w:after="0"/>
              <w:jc w:val="center"/>
              <w:rPr>
                <w:b/>
                <w:sz w:val="20"/>
                <w:szCs w:val="20"/>
              </w:rPr>
            </w:pPr>
          </w:p>
        </w:tc>
        <w:tc>
          <w:tcPr>
            <w:tcW w:w="1139" w:type="dxa"/>
            <w:tcBorders>
              <w:top w:val="nil"/>
              <w:left w:val="nil"/>
              <w:bottom w:val="nil"/>
              <w:right w:val="nil"/>
            </w:tcBorders>
            <w:noWrap/>
            <w:vAlign w:val="center"/>
            <w:hideMark/>
          </w:tcPr>
          <w:p w14:paraId="2B897848" w14:textId="77777777" w:rsidR="00BD0149" w:rsidRPr="002D24C4" w:rsidRDefault="00BD0149" w:rsidP="00BA0DE0">
            <w:pPr>
              <w:spacing w:before="0" w:after="0"/>
              <w:jc w:val="center"/>
              <w:rPr>
                <w:b/>
                <w:bCs/>
                <w:sz w:val="20"/>
                <w:szCs w:val="20"/>
              </w:rPr>
            </w:pPr>
            <w:r w:rsidRPr="002D24C4">
              <w:rPr>
                <w:b/>
                <w:bCs/>
                <w:sz w:val="20"/>
                <w:szCs w:val="20"/>
              </w:rPr>
              <w:t>VAN =</w:t>
            </w:r>
          </w:p>
        </w:tc>
        <w:tc>
          <w:tcPr>
            <w:tcW w:w="905" w:type="dxa"/>
            <w:tcBorders>
              <w:top w:val="nil"/>
              <w:left w:val="nil"/>
              <w:bottom w:val="nil"/>
              <w:right w:val="nil"/>
            </w:tcBorders>
            <w:noWrap/>
            <w:vAlign w:val="center"/>
            <w:hideMark/>
          </w:tcPr>
          <w:p w14:paraId="2B897849" w14:textId="77777777" w:rsidR="00BD0149" w:rsidRPr="002D24C4" w:rsidRDefault="00BD0149" w:rsidP="00BD0149">
            <w:pPr>
              <w:spacing w:before="0" w:after="0"/>
              <w:jc w:val="center"/>
              <w:rPr>
                <w:b/>
                <w:bCs/>
                <w:sz w:val="20"/>
                <w:szCs w:val="20"/>
              </w:rPr>
            </w:pPr>
            <w:r w:rsidRPr="002D24C4">
              <w:rPr>
                <w:b/>
                <w:bCs/>
                <w:sz w:val="20"/>
                <w:szCs w:val="20"/>
              </w:rPr>
              <w:t>$</w:t>
            </w:r>
            <w:r>
              <w:rPr>
                <w:b/>
                <w:bCs/>
                <w:sz w:val="20"/>
                <w:szCs w:val="20"/>
              </w:rPr>
              <w:t>5.494</w:t>
            </w:r>
          </w:p>
        </w:tc>
      </w:tr>
    </w:tbl>
    <w:p w14:paraId="2B89784B" w14:textId="77777777" w:rsidR="00EE325E" w:rsidRDefault="00EE325E" w:rsidP="00EE325E">
      <w:pPr>
        <w:spacing w:before="0" w:after="0"/>
        <w:jc w:val="left"/>
      </w:pPr>
    </w:p>
    <w:p w14:paraId="2B89784C" w14:textId="77777777" w:rsidR="004C75B2" w:rsidRPr="00AF530D" w:rsidRDefault="0025551D" w:rsidP="00EE325E">
      <w:pPr>
        <w:spacing w:before="0" w:after="0"/>
        <w:jc w:val="left"/>
      </w:pPr>
      <w:r>
        <w:t>Para terminar, a modo de resumen, s</w:t>
      </w:r>
      <w:r w:rsidR="00FD5558" w:rsidRPr="00AF530D">
        <w:t>e presenta</w:t>
      </w:r>
      <w:r w:rsidR="003C252E" w:rsidRPr="00AF530D">
        <w:t xml:space="preserve">n </w:t>
      </w:r>
      <w:r>
        <w:t>los indicadores económicos</w:t>
      </w:r>
      <w:r w:rsidRPr="0025551D">
        <w:t xml:space="preserve"> </w:t>
      </w:r>
      <w:r w:rsidRPr="00AF530D">
        <w:t>en el Cuadro</w:t>
      </w:r>
      <w:r w:rsidR="0004371D">
        <w:t xml:space="preserve"> 3</w:t>
      </w:r>
      <w:r w:rsidR="009C0080">
        <w:t>8</w:t>
      </w:r>
      <w:r w:rsidR="00CD23DD" w:rsidRPr="00AF530D">
        <w:t>.</w:t>
      </w:r>
    </w:p>
    <w:p w14:paraId="2B89784D" w14:textId="77777777" w:rsidR="00EE325E" w:rsidRDefault="00EE325E" w:rsidP="00FD5558">
      <w:pPr>
        <w:pStyle w:val="Caption"/>
        <w:rPr>
          <w:lang w:val="es-ES"/>
        </w:rPr>
      </w:pPr>
      <w:bookmarkStart w:id="68" w:name="_Ref329014822"/>
    </w:p>
    <w:p w14:paraId="2B89784E" w14:textId="77777777" w:rsidR="00EE325E" w:rsidRDefault="00FD5558" w:rsidP="00EE325E">
      <w:pPr>
        <w:pStyle w:val="Caption"/>
        <w:spacing w:line="312" w:lineRule="auto"/>
        <w:rPr>
          <w:lang w:val="es-ES"/>
        </w:rPr>
      </w:pPr>
      <w:r w:rsidRPr="00AF530D">
        <w:rPr>
          <w:lang w:val="es-ES"/>
        </w:rPr>
        <w:t xml:space="preserve">Cuadro </w:t>
      </w:r>
      <w:bookmarkEnd w:id="68"/>
      <w:r w:rsidR="0004371D">
        <w:rPr>
          <w:lang w:val="es-ES"/>
        </w:rPr>
        <w:t>3</w:t>
      </w:r>
      <w:r w:rsidR="009C0080">
        <w:rPr>
          <w:lang w:val="es-ES"/>
        </w:rPr>
        <w:t>8</w:t>
      </w:r>
      <w:r w:rsidRPr="00AF530D">
        <w:rPr>
          <w:lang w:val="es-ES"/>
        </w:rPr>
        <w:t>: Resultados del Análisis de Sensibilidad</w:t>
      </w:r>
    </w:p>
    <w:tbl>
      <w:tblPr>
        <w:tblW w:w="503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650"/>
        <w:gridCol w:w="2026"/>
        <w:gridCol w:w="1357"/>
      </w:tblGrid>
      <w:tr w:rsidR="00AF530D" w:rsidRPr="000A12D6" w14:paraId="2B897853" w14:textId="77777777" w:rsidTr="00EE325E">
        <w:trPr>
          <w:trHeight w:val="690"/>
          <w:jc w:val="center"/>
        </w:trPr>
        <w:tc>
          <w:tcPr>
            <w:tcW w:w="1650" w:type="dxa"/>
            <w:tcBorders>
              <w:top w:val="single" w:sz="12" w:space="0" w:color="auto"/>
              <w:bottom w:val="single" w:sz="6" w:space="0" w:color="auto"/>
            </w:tcBorders>
            <w:shd w:val="clear" w:color="auto" w:fill="BFBFBF"/>
            <w:vAlign w:val="center"/>
          </w:tcPr>
          <w:p w14:paraId="2B89784F" w14:textId="77777777" w:rsidR="00820202" w:rsidRPr="00174CF5" w:rsidRDefault="00820202" w:rsidP="00E26825">
            <w:pPr>
              <w:spacing w:before="0" w:after="0"/>
              <w:jc w:val="center"/>
              <w:rPr>
                <w:b/>
                <w:sz w:val="22"/>
                <w:szCs w:val="22"/>
              </w:rPr>
            </w:pPr>
            <w:r w:rsidRPr="00174CF5">
              <w:rPr>
                <w:b/>
                <w:sz w:val="22"/>
                <w:szCs w:val="22"/>
              </w:rPr>
              <w:t>Escenario</w:t>
            </w:r>
          </w:p>
        </w:tc>
        <w:tc>
          <w:tcPr>
            <w:tcW w:w="2026" w:type="dxa"/>
            <w:tcBorders>
              <w:top w:val="single" w:sz="12" w:space="0" w:color="auto"/>
              <w:bottom w:val="single" w:sz="6" w:space="0" w:color="auto"/>
            </w:tcBorders>
            <w:shd w:val="clear" w:color="auto" w:fill="BFBFBF"/>
            <w:vAlign w:val="center"/>
          </w:tcPr>
          <w:p w14:paraId="2B897850" w14:textId="77777777" w:rsidR="00AF530D" w:rsidRPr="00174CF5" w:rsidRDefault="00AF530D" w:rsidP="00E26825">
            <w:pPr>
              <w:spacing w:before="0" w:after="0"/>
              <w:jc w:val="center"/>
              <w:rPr>
                <w:b/>
                <w:sz w:val="22"/>
                <w:szCs w:val="22"/>
              </w:rPr>
            </w:pPr>
            <w:r w:rsidRPr="00174CF5">
              <w:rPr>
                <w:b/>
                <w:sz w:val="22"/>
                <w:szCs w:val="22"/>
              </w:rPr>
              <w:t>VAN</w:t>
            </w:r>
            <w:r w:rsidR="00820202" w:rsidRPr="00174CF5">
              <w:rPr>
                <w:b/>
                <w:sz w:val="22"/>
                <w:szCs w:val="22"/>
              </w:rPr>
              <w:t xml:space="preserve"> </w:t>
            </w:r>
            <w:r w:rsidRPr="00174CF5">
              <w:rPr>
                <w:b/>
                <w:sz w:val="22"/>
                <w:szCs w:val="22"/>
              </w:rPr>
              <w:t>(Actualizado)</w:t>
            </w:r>
          </w:p>
          <w:p w14:paraId="2B897851" w14:textId="77777777" w:rsidR="00820202" w:rsidRPr="00174CF5" w:rsidRDefault="00AF530D" w:rsidP="00AF530D">
            <w:pPr>
              <w:spacing w:before="0" w:after="0"/>
              <w:jc w:val="center"/>
              <w:rPr>
                <w:b/>
                <w:sz w:val="22"/>
                <w:szCs w:val="22"/>
              </w:rPr>
            </w:pPr>
            <w:r w:rsidRPr="00174CF5">
              <w:rPr>
                <w:b/>
                <w:sz w:val="22"/>
                <w:szCs w:val="22"/>
              </w:rPr>
              <w:t>(US$ Mill.</w:t>
            </w:r>
            <w:r w:rsidR="00820202" w:rsidRPr="00174CF5">
              <w:rPr>
                <w:b/>
                <w:sz w:val="22"/>
                <w:szCs w:val="22"/>
              </w:rPr>
              <w:t>)</w:t>
            </w:r>
          </w:p>
        </w:tc>
        <w:tc>
          <w:tcPr>
            <w:tcW w:w="1357" w:type="dxa"/>
            <w:tcBorders>
              <w:top w:val="single" w:sz="12" w:space="0" w:color="auto"/>
              <w:bottom w:val="single" w:sz="6" w:space="0" w:color="auto"/>
            </w:tcBorders>
            <w:shd w:val="clear" w:color="auto" w:fill="BFBFBF"/>
            <w:vAlign w:val="center"/>
          </w:tcPr>
          <w:p w14:paraId="2B897852" w14:textId="77777777" w:rsidR="00820202" w:rsidRPr="00174CF5" w:rsidRDefault="00AC24E8" w:rsidP="00E26825">
            <w:pPr>
              <w:spacing w:before="0" w:after="0"/>
              <w:jc w:val="center"/>
              <w:rPr>
                <w:b/>
                <w:sz w:val="22"/>
                <w:szCs w:val="22"/>
              </w:rPr>
            </w:pPr>
            <w:r w:rsidRPr="00174CF5">
              <w:rPr>
                <w:b/>
                <w:sz w:val="22"/>
                <w:szCs w:val="22"/>
              </w:rPr>
              <w:t>TIR</w:t>
            </w:r>
            <w:r w:rsidR="00820202" w:rsidRPr="00174CF5">
              <w:rPr>
                <w:b/>
                <w:sz w:val="22"/>
                <w:szCs w:val="22"/>
              </w:rPr>
              <w:t xml:space="preserve"> (%)</w:t>
            </w:r>
          </w:p>
        </w:tc>
      </w:tr>
      <w:tr w:rsidR="00076EA4" w:rsidRPr="00076EA4" w14:paraId="2B897857" w14:textId="77777777" w:rsidTr="00EE325E">
        <w:trPr>
          <w:trHeight w:val="20"/>
          <w:jc w:val="center"/>
        </w:trPr>
        <w:tc>
          <w:tcPr>
            <w:tcW w:w="1650" w:type="dxa"/>
            <w:tcBorders>
              <w:top w:val="single" w:sz="6" w:space="0" w:color="auto"/>
            </w:tcBorders>
            <w:vAlign w:val="center"/>
          </w:tcPr>
          <w:p w14:paraId="2B897854" w14:textId="77777777" w:rsidR="00076EA4" w:rsidRPr="00174CF5" w:rsidRDefault="00076EA4" w:rsidP="00AC24E8">
            <w:pPr>
              <w:spacing w:before="0" w:after="0"/>
              <w:jc w:val="center"/>
              <w:rPr>
                <w:sz w:val="22"/>
                <w:szCs w:val="22"/>
              </w:rPr>
            </w:pPr>
            <w:r w:rsidRPr="00174CF5">
              <w:rPr>
                <w:sz w:val="22"/>
                <w:szCs w:val="22"/>
              </w:rPr>
              <w:t>a)</w:t>
            </w:r>
          </w:p>
        </w:tc>
        <w:tc>
          <w:tcPr>
            <w:tcW w:w="2026" w:type="dxa"/>
            <w:tcBorders>
              <w:top w:val="single" w:sz="6" w:space="0" w:color="auto"/>
            </w:tcBorders>
            <w:vAlign w:val="bottom"/>
          </w:tcPr>
          <w:p w14:paraId="2B897855" w14:textId="77777777" w:rsidR="00076EA4" w:rsidRPr="00076EA4" w:rsidRDefault="00076EA4" w:rsidP="00076EA4">
            <w:pPr>
              <w:spacing w:before="0" w:after="0"/>
              <w:jc w:val="center"/>
              <w:rPr>
                <w:sz w:val="22"/>
                <w:szCs w:val="22"/>
              </w:rPr>
            </w:pPr>
            <w:r w:rsidRPr="00076EA4">
              <w:rPr>
                <w:sz w:val="22"/>
                <w:szCs w:val="22"/>
              </w:rPr>
              <w:t>24.95</w:t>
            </w:r>
          </w:p>
        </w:tc>
        <w:tc>
          <w:tcPr>
            <w:tcW w:w="1357" w:type="dxa"/>
            <w:tcBorders>
              <w:top w:val="single" w:sz="6" w:space="0" w:color="auto"/>
            </w:tcBorders>
            <w:vAlign w:val="bottom"/>
          </w:tcPr>
          <w:p w14:paraId="2B897856" w14:textId="77777777" w:rsidR="00076EA4" w:rsidRPr="00076EA4" w:rsidRDefault="00076EA4" w:rsidP="00076EA4">
            <w:pPr>
              <w:spacing w:before="0" w:after="0"/>
              <w:jc w:val="center"/>
              <w:rPr>
                <w:sz w:val="22"/>
                <w:szCs w:val="22"/>
              </w:rPr>
            </w:pPr>
            <w:r>
              <w:rPr>
                <w:sz w:val="22"/>
                <w:szCs w:val="22"/>
              </w:rPr>
              <w:t>19.2</w:t>
            </w:r>
            <w:r w:rsidRPr="00076EA4">
              <w:rPr>
                <w:sz w:val="22"/>
                <w:szCs w:val="22"/>
              </w:rPr>
              <w:t>%</w:t>
            </w:r>
          </w:p>
        </w:tc>
      </w:tr>
      <w:tr w:rsidR="00076EA4" w:rsidRPr="00076EA4" w14:paraId="2B89785B" w14:textId="77777777" w:rsidTr="00EE325E">
        <w:trPr>
          <w:trHeight w:val="20"/>
          <w:jc w:val="center"/>
        </w:trPr>
        <w:tc>
          <w:tcPr>
            <w:tcW w:w="1650" w:type="dxa"/>
            <w:vAlign w:val="center"/>
          </w:tcPr>
          <w:p w14:paraId="2B897858" w14:textId="77777777" w:rsidR="00076EA4" w:rsidRPr="00174CF5" w:rsidRDefault="00076EA4" w:rsidP="00AC24E8">
            <w:pPr>
              <w:spacing w:before="0" w:after="0"/>
              <w:jc w:val="center"/>
              <w:rPr>
                <w:sz w:val="22"/>
                <w:szCs w:val="22"/>
              </w:rPr>
            </w:pPr>
            <w:r w:rsidRPr="00174CF5">
              <w:rPr>
                <w:sz w:val="22"/>
                <w:szCs w:val="22"/>
              </w:rPr>
              <w:t>b)</w:t>
            </w:r>
          </w:p>
        </w:tc>
        <w:tc>
          <w:tcPr>
            <w:tcW w:w="2026" w:type="dxa"/>
            <w:vAlign w:val="bottom"/>
          </w:tcPr>
          <w:p w14:paraId="2B897859" w14:textId="77777777" w:rsidR="00076EA4" w:rsidRPr="00076EA4" w:rsidRDefault="00076EA4" w:rsidP="00076EA4">
            <w:pPr>
              <w:spacing w:before="0" w:after="0"/>
              <w:jc w:val="center"/>
              <w:rPr>
                <w:sz w:val="22"/>
                <w:szCs w:val="22"/>
              </w:rPr>
            </w:pPr>
            <w:r w:rsidRPr="00076EA4">
              <w:rPr>
                <w:sz w:val="22"/>
                <w:szCs w:val="22"/>
              </w:rPr>
              <w:t>22.94</w:t>
            </w:r>
          </w:p>
        </w:tc>
        <w:tc>
          <w:tcPr>
            <w:tcW w:w="1357" w:type="dxa"/>
            <w:vAlign w:val="bottom"/>
          </w:tcPr>
          <w:p w14:paraId="2B89785A" w14:textId="77777777" w:rsidR="00076EA4" w:rsidRPr="00076EA4" w:rsidRDefault="00076EA4" w:rsidP="00076EA4">
            <w:pPr>
              <w:spacing w:before="0" w:after="0"/>
              <w:jc w:val="center"/>
              <w:rPr>
                <w:sz w:val="22"/>
                <w:szCs w:val="22"/>
              </w:rPr>
            </w:pPr>
            <w:r>
              <w:rPr>
                <w:sz w:val="22"/>
                <w:szCs w:val="22"/>
              </w:rPr>
              <w:t>18.4</w:t>
            </w:r>
            <w:r w:rsidRPr="00076EA4">
              <w:rPr>
                <w:sz w:val="22"/>
                <w:szCs w:val="22"/>
              </w:rPr>
              <w:t>%</w:t>
            </w:r>
          </w:p>
        </w:tc>
      </w:tr>
      <w:tr w:rsidR="00076EA4" w:rsidRPr="00076EA4" w14:paraId="2B89785F" w14:textId="77777777" w:rsidTr="00EE325E">
        <w:trPr>
          <w:trHeight w:val="20"/>
          <w:jc w:val="center"/>
        </w:trPr>
        <w:tc>
          <w:tcPr>
            <w:tcW w:w="1650" w:type="dxa"/>
            <w:vAlign w:val="center"/>
          </w:tcPr>
          <w:p w14:paraId="2B89785C" w14:textId="77777777" w:rsidR="00076EA4" w:rsidRPr="00174CF5" w:rsidRDefault="00076EA4" w:rsidP="00AC24E8">
            <w:pPr>
              <w:spacing w:before="0" w:after="0"/>
              <w:jc w:val="center"/>
              <w:rPr>
                <w:sz w:val="22"/>
                <w:szCs w:val="22"/>
              </w:rPr>
            </w:pPr>
            <w:r w:rsidRPr="00174CF5">
              <w:rPr>
                <w:sz w:val="22"/>
                <w:szCs w:val="22"/>
              </w:rPr>
              <w:t>c)</w:t>
            </w:r>
          </w:p>
        </w:tc>
        <w:tc>
          <w:tcPr>
            <w:tcW w:w="2026" w:type="dxa"/>
            <w:vAlign w:val="bottom"/>
          </w:tcPr>
          <w:p w14:paraId="2B89785D" w14:textId="77777777" w:rsidR="00076EA4" w:rsidRPr="00076EA4" w:rsidRDefault="00076EA4" w:rsidP="00076EA4">
            <w:pPr>
              <w:spacing w:before="0" w:after="0"/>
              <w:jc w:val="center"/>
              <w:rPr>
                <w:sz w:val="22"/>
                <w:szCs w:val="22"/>
              </w:rPr>
            </w:pPr>
            <w:r w:rsidRPr="00076EA4">
              <w:rPr>
                <w:sz w:val="22"/>
                <w:szCs w:val="22"/>
              </w:rPr>
              <w:t>18.92</w:t>
            </w:r>
          </w:p>
        </w:tc>
        <w:tc>
          <w:tcPr>
            <w:tcW w:w="1357" w:type="dxa"/>
            <w:vAlign w:val="bottom"/>
          </w:tcPr>
          <w:p w14:paraId="2B89785E" w14:textId="77777777" w:rsidR="00076EA4" w:rsidRPr="00076EA4" w:rsidRDefault="00076EA4" w:rsidP="00076EA4">
            <w:pPr>
              <w:spacing w:before="0" w:after="0"/>
              <w:jc w:val="center"/>
              <w:rPr>
                <w:sz w:val="22"/>
                <w:szCs w:val="22"/>
              </w:rPr>
            </w:pPr>
            <w:r>
              <w:rPr>
                <w:sz w:val="22"/>
                <w:szCs w:val="22"/>
              </w:rPr>
              <w:t>16.9</w:t>
            </w:r>
            <w:r w:rsidRPr="00076EA4">
              <w:rPr>
                <w:sz w:val="22"/>
                <w:szCs w:val="22"/>
              </w:rPr>
              <w:t>%</w:t>
            </w:r>
          </w:p>
        </w:tc>
      </w:tr>
      <w:tr w:rsidR="00076EA4" w:rsidRPr="00076EA4" w14:paraId="2B897863" w14:textId="77777777" w:rsidTr="00EE325E">
        <w:trPr>
          <w:trHeight w:val="20"/>
          <w:jc w:val="center"/>
        </w:trPr>
        <w:tc>
          <w:tcPr>
            <w:tcW w:w="1650" w:type="dxa"/>
            <w:vAlign w:val="center"/>
          </w:tcPr>
          <w:p w14:paraId="2B897860" w14:textId="77777777" w:rsidR="00076EA4" w:rsidRPr="00174CF5" w:rsidRDefault="00076EA4" w:rsidP="00AC24E8">
            <w:pPr>
              <w:spacing w:before="0" w:after="0"/>
              <w:jc w:val="center"/>
              <w:rPr>
                <w:sz w:val="22"/>
                <w:szCs w:val="22"/>
              </w:rPr>
            </w:pPr>
            <w:r w:rsidRPr="00174CF5">
              <w:rPr>
                <w:sz w:val="22"/>
                <w:szCs w:val="22"/>
              </w:rPr>
              <w:t>d)</w:t>
            </w:r>
          </w:p>
        </w:tc>
        <w:tc>
          <w:tcPr>
            <w:tcW w:w="2026" w:type="dxa"/>
            <w:vAlign w:val="bottom"/>
          </w:tcPr>
          <w:p w14:paraId="2B897861" w14:textId="77777777" w:rsidR="00076EA4" w:rsidRPr="00076EA4" w:rsidRDefault="00076EA4" w:rsidP="00076EA4">
            <w:pPr>
              <w:spacing w:before="0" w:after="0"/>
              <w:jc w:val="center"/>
              <w:rPr>
                <w:sz w:val="22"/>
                <w:szCs w:val="22"/>
              </w:rPr>
            </w:pPr>
            <w:r w:rsidRPr="00076EA4">
              <w:rPr>
                <w:sz w:val="22"/>
                <w:szCs w:val="22"/>
              </w:rPr>
              <w:t>23.60</w:t>
            </w:r>
          </w:p>
        </w:tc>
        <w:tc>
          <w:tcPr>
            <w:tcW w:w="1357" w:type="dxa"/>
            <w:vAlign w:val="bottom"/>
          </w:tcPr>
          <w:p w14:paraId="2B897862" w14:textId="77777777" w:rsidR="00076EA4" w:rsidRPr="00076EA4" w:rsidRDefault="00076EA4" w:rsidP="00076EA4">
            <w:pPr>
              <w:spacing w:before="0" w:after="0"/>
              <w:jc w:val="center"/>
              <w:rPr>
                <w:sz w:val="22"/>
                <w:szCs w:val="22"/>
              </w:rPr>
            </w:pPr>
            <w:r>
              <w:rPr>
                <w:sz w:val="22"/>
                <w:szCs w:val="22"/>
              </w:rPr>
              <w:t>19.2</w:t>
            </w:r>
            <w:r w:rsidRPr="00076EA4">
              <w:rPr>
                <w:sz w:val="22"/>
                <w:szCs w:val="22"/>
              </w:rPr>
              <w:t>%</w:t>
            </w:r>
          </w:p>
        </w:tc>
      </w:tr>
      <w:tr w:rsidR="00076EA4" w:rsidRPr="00076EA4" w14:paraId="2B897867" w14:textId="77777777" w:rsidTr="00EE325E">
        <w:trPr>
          <w:trHeight w:val="20"/>
          <w:jc w:val="center"/>
        </w:trPr>
        <w:tc>
          <w:tcPr>
            <w:tcW w:w="1650" w:type="dxa"/>
            <w:vAlign w:val="center"/>
          </w:tcPr>
          <w:p w14:paraId="2B897864" w14:textId="77777777" w:rsidR="00076EA4" w:rsidRPr="00174CF5" w:rsidRDefault="00076EA4" w:rsidP="00AC24E8">
            <w:pPr>
              <w:spacing w:before="0" w:after="0"/>
              <w:jc w:val="center"/>
              <w:rPr>
                <w:sz w:val="22"/>
                <w:szCs w:val="22"/>
              </w:rPr>
            </w:pPr>
            <w:r w:rsidRPr="00174CF5">
              <w:rPr>
                <w:sz w:val="22"/>
                <w:szCs w:val="22"/>
              </w:rPr>
              <w:t>e)</w:t>
            </w:r>
          </w:p>
        </w:tc>
        <w:tc>
          <w:tcPr>
            <w:tcW w:w="2026" w:type="dxa"/>
            <w:vAlign w:val="bottom"/>
          </w:tcPr>
          <w:p w14:paraId="2B897865" w14:textId="77777777" w:rsidR="00076EA4" w:rsidRPr="00076EA4" w:rsidRDefault="00076EA4" w:rsidP="00076EA4">
            <w:pPr>
              <w:spacing w:before="0" w:after="0"/>
              <w:jc w:val="center"/>
              <w:rPr>
                <w:sz w:val="22"/>
                <w:szCs w:val="22"/>
              </w:rPr>
            </w:pPr>
            <w:r w:rsidRPr="00076EA4">
              <w:rPr>
                <w:sz w:val="22"/>
                <w:szCs w:val="22"/>
              </w:rPr>
              <w:t>20.24</w:t>
            </w:r>
          </w:p>
        </w:tc>
        <w:tc>
          <w:tcPr>
            <w:tcW w:w="1357" w:type="dxa"/>
            <w:vAlign w:val="bottom"/>
          </w:tcPr>
          <w:p w14:paraId="2B897866" w14:textId="77777777" w:rsidR="00076EA4" w:rsidRPr="00076EA4" w:rsidRDefault="00076EA4" w:rsidP="00076EA4">
            <w:pPr>
              <w:spacing w:before="0" w:after="0"/>
              <w:jc w:val="center"/>
              <w:rPr>
                <w:sz w:val="22"/>
                <w:szCs w:val="22"/>
              </w:rPr>
            </w:pPr>
            <w:r>
              <w:rPr>
                <w:sz w:val="22"/>
                <w:szCs w:val="22"/>
              </w:rPr>
              <w:t>18.2</w:t>
            </w:r>
            <w:r w:rsidRPr="00076EA4">
              <w:rPr>
                <w:sz w:val="22"/>
                <w:szCs w:val="22"/>
              </w:rPr>
              <w:t>%</w:t>
            </w:r>
          </w:p>
        </w:tc>
      </w:tr>
      <w:tr w:rsidR="00076EA4" w:rsidRPr="00076EA4" w14:paraId="2B89786B" w14:textId="77777777" w:rsidTr="00EE325E">
        <w:trPr>
          <w:trHeight w:val="20"/>
          <w:jc w:val="center"/>
        </w:trPr>
        <w:tc>
          <w:tcPr>
            <w:tcW w:w="1650" w:type="dxa"/>
            <w:vAlign w:val="center"/>
          </w:tcPr>
          <w:p w14:paraId="2B897868" w14:textId="77777777" w:rsidR="00076EA4" w:rsidRPr="00174CF5" w:rsidRDefault="00076EA4" w:rsidP="00AC24E8">
            <w:pPr>
              <w:spacing w:before="0" w:after="0"/>
              <w:jc w:val="center"/>
              <w:rPr>
                <w:sz w:val="22"/>
                <w:szCs w:val="22"/>
              </w:rPr>
            </w:pPr>
            <w:r w:rsidRPr="00174CF5">
              <w:rPr>
                <w:sz w:val="22"/>
                <w:szCs w:val="22"/>
              </w:rPr>
              <w:lastRenderedPageBreak/>
              <w:t>f)</w:t>
            </w:r>
          </w:p>
        </w:tc>
        <w:tc>
          <w:tcPr>
            <w:tcW w:w="2026" w:type="dxa"/>
            <w:vAlign w:val="bottom"/>
          </w:tcPr>
          <w:p w14:paraId="2B897869" w14:textId="77777777" w:rsidR="00076EA4" w:rsidRPr="00076EA4" w:rsidRDefault="00076EA4" w:rsidP="00076EA4">
            <w:pPr>
              <w:spacing w:before="0" w:after="0"/>
              <w:jc w:val="center"/>
              <w:rPr>
                <w:sz w:val="22"/>
                <w:szCs w:val="22"/>
              </w:rPr>
            </w:pPr>
            <w:r w:rsidRPr="00076EA4">
              <w:rPr>
                <w:sz w:val="22"/>
                <w:szCs w:val="22"/>
              </w:rPr>
              <w:t>13.53</w:t>
            </w:r>
          </w:p>
        </w:tc>
        <w:tc>
          <w:tcPr>
            <w:tcW w:w="1357" w:type="dxa"/>
            <w:vAlign w:val="bottom"/>
          </w:tcPr>
          <w:p w14:paraId="2B89786A" w14:textId="77777777" w:rsidR="00076EA4" w:rsidRPr="00076EA4" w:rsidRDefault="00076EA4" w:rsidP="00076EA4">
            <w:pPr>
              <w:spacing w:before="0" w:after="0"/>
              <w:jc w:val="center"/>
              <w:rPr>
                <w:sz w:val="22"/>
                <w:szCs w:val="22"/>
              </w:rPr>
            </w:pPr>
            <w:r>
              <w:rPr>
                <w:sz w:val="22"/>
                <w:szCs w:val="22"/>
              </w:rPr>
              <w:t>16.2</w:t>
            </w:r>
            <w:r w:rsidRPr="00076EA4">
              <w:rPr>
                <w:sz w:val="22"/>
                <w:szCs w:val="22"/>
              </w:rPr>
              <w:t>%</w:t>
            </w:r>
          </w:p>
        </w:tc>
      </w:tr>
      <w:tr w:rsidR="00076EA4" w:rsidRPr="00076EA4" w14:paraId="2B89786F" w14:textId="77777777" w:rsidTr="00EE325E">
        <w:trPr>
          <w:trHeight w:val="20"/>
          <w:jc w:val="center"/>
        </w:trPr>
        <w:tc>
          <w:tcPr>
            <w:tcW w:w="1650" w:type="dxa"/>
            <w:vAlign w:val="center"/>
          </w:tcPr>
          <w:p w14:paraId="2B89786C" w14:textId="77777777" w:rsidR="00076EA4" w:rsidRPr="00174CF5" w:rsidRDefault="00076EA4" w:rsidP="00AC24E8">
            <w:pPr>
              <w:spacing w:before="0" w:after="0"/>
              <w:jc w:val="center"/>
              <w:rPr>
                <w:sz w:val="22"/>
                <w:szCs w:val="22"/>
              </w:rPr>
            </w:pPr>
            <w:r w:rsidRPr="00174CF5">
              <w:rPr>
                <w:sz w:val="22"/>
                <w:szCs w:val="22"/>
              </w:rPr>
              <w:t>g)</w:t>
            </w:r>
          </w:p>
        </w:tc>
        <w:tc>
          <w:tcPr>
            <w:tcW w:w="2026" w:type="dxa"/>
            <w:vAlign w:val="bottom"/>
          </w:tcPr>
          <w:p w14:paraId="2B89786D" w14:textId="77777777" w:rsidR="00076EA4" w:rsidRPr="00076EA4" w:rsidRDefault="00076EA4" w:rsidP="00076EA4">
            <w:pPr>
              <w:spacing w:before="0" w:after="0"/>
              <w:jc w:val="center"/>
              <w:rPr>
                <w:sz w:val="22"/>
                <w:szCs w:val="22"/>
              </w:rPr>
            </w:pPr>
            <w:r w:rsidRPr="00076EA4">
              <w:rPr>
                <w:sz w:val="22"/>
                <w:szCs w:val="22"/>
              </w:rPr>
              <w:t>21.59</w:t>
            </w:r>
          </w:p>
        </w:tc>
        <w:tc>
          <w:tcPr>
            <w:tcW w:w="1357" w:type="dxa"/>
            <w:vAlign w:val="bottom"/>
          </w:tcPr>
          <w:p w14:paraId="2B89786E" w14:textId="77777777" w:rsidR="00076EA4" w:rsidRPr="00076EA4" w:rsidRDefault="00076EA4" w:rsidP="00076EA4">
            <w:pPr>
              <w:spacing w:before="0" w:after="0"/>
              <w:jc w:val="center"/>
              <w:rPr>
                <w:sz w:val="22"/>
                <w:szCs w:val="22"/>
              </w:rPr>
            </w:pPr>
            <w:r>
              <w:rPr>
                <w:sz w:val="22"/>
                <w:szCs w:val="22"/>
              </w:rPr>
              <w:t>18.3</w:t>
            </w:r>
            <w:r w:rsidRPr="00076EA4">
              <w:rPr>
                <w:sz w:val="22"/>
                <w:szCs w:val="22"/>
              </w:rPr>
              <w:t>%</w:t>
            </w:r>
          </w:p>
        </w:tc>
      </w:tr>
      <w:tr w:rsidR="00076EA4" w:rsidRPr="00076EA4" w14:paraId="2B897873" w14:textId="77777777" w:rsidTr="00EE325E">
        <w:trPr>
          <w:trHeight w:val="20"/>
          <w:jc w:val="center"/>
        </w:trPr>
        <w:tc>
          <w:tcPr>
            <w:tcW w:w="1650" w:type="dxa"/>
            <w:vAlign w:val="center"/>
          </w:tcPr>
          <w:p w14:paraId="2B897870" w14:textId="77777777" w:rsidR="00076EA4" w:rsidRPr="00174CF5" w:rsidRDefault="00076EA4" w:rsidP="00AC24E8">
            <w:pPr>
              <w:spacing w:before="0" w:after="0"/>
              <w:jc w:val="center"/>
              <w:rPr>
                <w:sz w:val="22"/>
                <w:szCs w:val="22"/>
              </w:rPr>
            </w:pPr>
            <w:r w:rsidRPr="00174CF5">
              <w:rPr>
                <w:sz w:val="22"/>
                <w:szCs w:val="22"/>
              </w:rPr>
              <w:t>h)</w:t>
            </w:r>
          </w:p>
        </w:tc>
        <w:tc>
          <w:tcPr>
            <w:tcW w:w="2026" w:type="dxa"/>
            <w:vAlign w:val="bottom"/>
          </w:tcPr>
          <w:p w14:paraId="2B897871" w14:textId="77777777" w:rsidR="00076EA4" w:rsidRPr="00076EA4" w:rsidRDefault="00076EA4" w:rsidP="00076EA4">
            <w:pPr>
              <w:spacing w:before="0" w:after="0"/>
              <w:jc w:val="center"/>
              <w:rPr>
                <w:sz w:val="22"/>
                <w:szCs w:val="22"/>
              </w:rPr>
            </w:pPr>
            <w:r w:rsidRPr="00076EA4">
              <w:rPr>
                <w:sz w:val="22"/>
                <w:szCs w:val="22"/>
              </w:rPr>
              <w:t>16.22</w:t>
            </w:r>
          </w:p>
        </w:tc>
        <w:tc>
          <w:tcPr>
            <w:tcW w:w="1357" w:type="dxa"/>
            <w:vAlign w:val="bottom"/>
          </w:tcPr>
          <w:p w14:paraId="2B897872" w14:textId="77777777" w:rsidR="00076EA4" w:rsidRPr="00076EA4" w:rsidRDefault="00076EA4" w:rsidP="00076EA4">
            <w:pPr>
              <w:spacing w:before="0" w:after="0"/>
              <w:jc w:val="center"/>
              <w:rPr>
                <w:sz w:val="22"/>
                <w:szCs w:val="22"/>
              </w:rPr>
            </w:pPr>
            <w:r>
              <w:rPr>
                <w:sz w:val="22"/>
                <w:szCs w:val="22"/>
              </w:rPr>
              <w:t>16.6</w:t>
            </w:r>
            <w:r w:rsidRPr="00076EA4">
              <w:rPr>
                <w:sz w:val="22"/>
                <w:szCs w:val="22"/>
              </w:rPr>
              <w:t>%</w:t>
            </w:r>
          </w:p>
        </w:tc>
      </w:tr>
      <w:tr w:rsidR="00076EA4" w:rsidRPr="00076EA4" w14:paraId="2B897877" w14:textId="77777777" w:rsidTr="00EE325E">
        <w:trPr>
          <w:trHeight w:val="20"/>
          <w:jc w:val="center"/>
        </w:trPr>
        <w:tc>
          <w:tcPr>
            <w:tcW w:w="1650" w:type="dxa"/>
            <w:vAlign w:val="center"/>
          </w:tcPr>
          <w:p w14:paraId="2B897874" w14:textId="77777777" w:rsidR="00076EA4" w:rsidRPr="00174CF5" w:rsidRDefault="00076EA4" w:rsidP="00AC24E8">
            <w:pPr>
              <w:spacing w:before="0" w:after="0"/>
              <w:jc w:val="center"/>
              <w:rPr>
                <w:sz w:val="22"/>
                <w:szCs w:val="22"/>
              </w:rPr>
            </w:pPr>
            <w:r w:rsidRPr="00174CF5">
              <w:rPr>
                <w:sz w:val="22"/>
                <w:szCs w:val="22"/>
              </w:rPr>
              <w:t>i)</w:t>
            </w:r>
          </w:p>
        </w:tc>
        <w:tc>
          <w:tcPr>
            <w:tcW w:w="2026" w:type="dxa"/>
            <w:vAlign w:val="bottom"/>
          </w:tcPr>
          <w:p w14:paraId="2B897875" w14:textId="77777777" w:rsidR="00076EA4" w:rsidRPr="00076EA4" w:rsidRDefault="00076EA4" w:rsidP="00076EA4">
            <w:pPr>
              <w:spacing w:before="0" w:after="0"/>
              <w:jc w:val="center"/>
              <w:rPr>
                <w:sz w:val="22"/>
                <w:szCs w:val="22"/>
              </w:rPr>
            </w:pPr>
            <w:r w:rsidRPr="00076EA4">
              <w:rPr>
                <w:sz w:val="22"/>
                <w:szCs w:val="22"/>
              </w:rPr>
              <w:t>5.49</w:t>
            </w:r>
          </w:p>
        </w:tc>
        <w:tc>
          <w:tcPr>
            <w:tcW w:w="1357" w:type="dxa"/>
            <w:vAlign w:val="bottom"/>
          </w:tcPr>
          <w:p w14:paraId="2B897876" w14:textId="77777777" w:rsidR="00076EA4" w:rsidRPr="00076EA4" w:rsidRDefault="00076EA4" w:rsidP="00076EA4">
            <w:pPr>
              <w:spacing w:before="0" w:after="0"/>
              <w:jc w:val="center"/>
              <w:rPr>
                <w:sz w:val="22"/>
                <w:szCs w:val="22"/>
              </w:rPr>
            </w:pPr>
            <w:r>
              <w:rPr>
                <w:sz w:val="22"/>
                <w:szCs w:val="22"/>
              </w:rPr>
              <w:t>13.5</w:t>
            </w:r>
            <w:r w:rsidRPr="00076EA4">
              <w:rPr>
                <w:sz w:val="22"/>
                <w:szCs w:val="22"/>
              </w:rPr>
              <w:t>%</w:t>
            </w:r>
          </w:p>
        </w:tc>
      </w:tr>
    </w:tbl>
    <w:p w14:paraId="2B897878" w14:textId="77777777" w:rsidR="00076EA4" w:rsidRDefault="00076EA4" w:rsidP="00076EA4">
      <w:pPr>
        <w:rPr>
          <w:sz w:val="32"/>
        </w:rPr>
      </w:pPr>
      <w:bookmarkStart w:id="69" w:name="_Toc302850250"/>
      <w:r>
        <w:br w:type="page"/>
      </w:r>
    </w:p>
    <w:p w14:paraId="2B897879" w14:textId="77777777" w:rsidR="00713A5E" w:rsidRPr="00AC24E8" w:rsidRDefault="00815895" w:rsidP="00AE7CDA">
      <w:pPr>
        <w:pStyle w:val="Heading1"/>
        <w:numPr>
          <w:ilvl w:val="1"/>
          <w:numId w:val="2"/>
        </w:numPr>
        <w:ind w:left="567"/>
        <w:rPr>
          <w:noProof w:val="0"/>
          <w:szCs w:val="32"/>
        </w:rPr>
      </w:pPr>
      <w:bookmarkStart w:id="70" w:name="_Toc487725443"/>
      <w:r w:rsidRPr="00AC24E8">
        <w:rPr>
          <w:noProof w:val="0"/>
          <w:szCs w:val="32"/>
        </w:rPr>
        <w:lastRenderedPageBreak/>
        <w:t>Valores de Frontera</w:t>
      </w:r>
      <w:bookmarkEnd w:id="69"/>
      <w:bookmarkEnd w:id="70"/>
    </w:p>
    <w:p w14:paraId="2B89787A" w14:textId="77777777" w:rsidR="00FE2B4F" w:rsidRPr="00AC24E8" w:rsidRDefault="00FE2B4F" w:rsidP="00FE2B4F">
      <w:r w:rsidRPr="00AC24E8">
        <w:t>Para comprobar la robustez de los indicadores de rentabilidad</w:t>
      </w:r>
      <w:r w:rsidR="00F62DA9" w:rsidRPr="00AC24E8">
        <w:t xml:space="preserve"> y darle mayor profundidad la verificaci</w:t>
      </w:r>
      <w:r w:rsidR="00985BCC" w:rsidRPr="00AC24E8">
        <w:t>ón de la rentabilidad económica</w:t>
      </w:r>
      <w:r w:rsidR="00F62DA9" w:rsidRPr="00AC24E8">
        <w:t xml:space="preserve">, </w:t>
      </w:r>
      <w:r w:rsidRPr="00AC24E8">
        <w:t xml:space="preserve">se ha realizado un análisis de frontera de las variaciones de los costos y beneficios de la alternativa </w:t>
      </w:r>
      <w:r w:rsidR="00384B21" w:rsidRPr="00AC24E8">
        <w:t xml:space="preserve">de cada uno de los tramos </w:t>
      </w:r>
      <w:r w:rsidRPr="00AC24E8">
        <w:t>que ha reportado la mayor Tasa Interna de Retorno Económico; a efecto encontrar las máximas variaciones que generarían que el Valor Actual Neto Económico de los beneficios fuera igual a cero.</w:t>
      </w:r>
    </w:p>
    <w:p w14:paraId="2B89787B" w14:textId="77777777" w:rsidR="00CD23DD" w:rsidRPr="00AE7CDA" w:rsidRDefault="00C424A4" w:rsidP="00AE7CDA">
      <w:pPr>
        <w:pStyle w:val="Heading1"/>
        <w:numPr>
          <w:ilvl w:val="3"/>
          <w:numId w:val="26"/>
        </w:numPr>
        <w:spacing w:before="200" w:after="240"/>
        <w:rPr>
          <w:rFonts w:asciiTheme="majorHAnsi" w:eastAsiaTheme="majorEastAsia" w:hAnsiTheme="majorHAnsi" w:cstheme="majorBidi"/>
          <w:bCs w:val="0"/>
          <w:smallCaps w:val="0"/>
          <w:noProof w:val="0"/>
          <w:sz w:val="24"/>
        </w:rPr>
      </w:pPr>
      <w:bookmarkStart w:id="71" w:name="_Toc357692785"/>
      <w:bookmarkStart w:id="72" w:name="_Toc357716656"/>
      <w:bookmarkStart w:id="73" w:name="_Toc302850251"/>
      <w:bookmarkStart w:id="74" w:name="_Toc487725444"/>
      <w:bookmarkEnd w:id="71"/>
      <w:bookmarkEnd w:id="72"/>
      <w:r w:rsidRPr="00AE7CDA">
        <w:rPr>
          <w:rFonts w:asciiTheme="majorHAnsi" w:eastAsiaTheme="majorEastAsia" w:hAnsiTheme="majorHAnsi" w:cstheme="majorBidi"/>
          <w:bCs w:val="0"/>
          <w:smallCaps w:val="0"/>
          <w:noProof w:val="0"/>
          <w:sz w:val="24"/>
        </w:rPr>
        <w:t>Frontera de Costos Viales</w:t>
      </w:r>
      <w:bookmarkEnd w:id="73"/>
      <w:bookmarkEnd w:id="74"/>
    </w:p>
    <w:p w14:paraId="2B89787C" w14:textId="77777777" w:rsidR="00CD23DD" w:rsidRPr="00AC24E8" w:rsidRDefault="00C424A4" w:rsidP="00815895">
      <w:r w:rsidRPr="00AC24E8">
        <w:t xml:space="preserve">El análisis de frontera de los costos viales </w:t>
      </w:r>
      <w:r w:rsidRPr="007F1DE2">
        <w:t>se presenta en</w:t>
      </w:r>
      <w:r w:rsidR="00B32F21" w:rsidRPr="007F1DE2">
        <w:t xml:space="preserve"> </w:t>
      </w:r>
      <w:r w:rsidR="00AC24E8" w:rsidRPr="007F1DE2">
        <w:t>e</w:t>
      </w:r>
      <w:r w:rsidR="00B32F21" w:rsidRPr="007F1DE2">
        <w:t>l</w:t>
      </w:r>
      <w:r w:rsidR="008F305F">
        <w:t xml:space="preserve"> Cuadro </w:t>
      </w:r>
      <w:r w:rsidR="009C0080">
        <w:t>39</w:t>
      </w:r>
      <w:r w:rsidRPr="007F1DE2">
        <w:t>; como</w:t>
      </w:r>
      <w:r w:rsidRPr="00AC24E8">
        <w:t xml:space="preserve"> puede notarse, el </w:t>
      </w:r>
      <w:r w:rsidRPr="00076EA4">
        <w:t xml:space="preserve">Valor Presente Neto de los beneficios se hace cero, cuando los costos viales se incrementan </w:t>
      </w:r>
      <w:r w:rsidR="00D84133" w:rsidRPr="00076EA4">
        <w:t>a</w:t>
      </w:r>
      <w:r w:rsidRPr="00076EA4">
        <w:t xml:space="preserve"> un </w:t>
      </w:r>
      <w:r w:rsidR="00174CF5" w:rsidRPr="00076EA4">
        <w:t xml:space="preserve">valor de casi </w:t>
      </w:r>
      <w:r w:rsidR="00076EA4" w:rsidRPr="00076EA4">
        <w:t>67</w:t>
      </w:r>
      <w:r w:rsidRPr="00076EA4">
        <w:t>%.</w:t>
      </w:r>
    </w:p>
    <w:p w14:paraId="2B89787D" w14:textId="77777777" w:rsidR="00680386" w:rsidRDefault="00CD23DD" w:rsidP="00A70489">
      <w:pPr>
        <w:pStyle w:val="Caption"/>
        <w:rPr>
          <w:lang w:val="es-ES"/>
        </w:rPr>
      </w:pPr>
      <w:bookmarkStart w:id="75" w:name="_Ref356797336"/>
      <w:r w:rsidRPr="00AC24E8">
        <w:rPr>
          <w:lang w:val="es-ES"/>
        </w:rPr>
        <w:t xml:space="preserve">Cuadro </w:t>
      </w:r>
      <w:bookmarkEnd w:id="75"/>
      <w:r w:rsidR="0004371D">
        <w:rPr>
          <w:lang w:val="es-ES"/>
        </w:rPr>
        <w:t>3</w:t>
      </w:r>
      <w:r w:rsidR="009C0080">
        <w:rPr>
          <w:lang w:val="es-ES"/>
        </w:rPr>
        <w:t>9</w:t>
      </w:r>
      <w:r w:rsidRPr="00AC24E8">
        <w:rPr>
          <w:lang w:val="es-ES"/>
        </w:rPr>
        <w:t xml:space="preserve">: </w:t>
      </w:r>
      <w:r w:rsidR="00C424A4" w:rsidRPr="00AC24E8">
        <w:rPr>
          <w:lang w:val="es-ES"/>
        </w:rPr>
        <w:t>Análisis de Frontera de Costos Viales</w:t>
      </w:r>
    </w:p>
    <w:p w14:paraId="2B89787E" w14:textId="77777777" w:rsidR="00CD23DD" w:rsidRDefault="00076EA4" w:rsidP="00680386">
      <w:pPr>
        <w:pStyle w:val="Caption"/>
        <w:rPr>
          <w:color w:val="C0504D" w:themeColor="accent2"/>
        </w:rPr>
      </w:pPr>
      <w:r w:rsidRPr="00076EA4">
        <w:rPr>
          <w:noProof/>
          <w:lang w:val="es-ES" w:eastAsia="es-ES"/>
        </w:rPr>
        <w:drawing>
          <wp:inline distT="0" distB="0" distL="0" distR="0" wp14:anchorId="2B89790F" wp14:editId="2B897910">
            <wp:extent cx="5824855" cy="4002313"/>
            <wp:effectExtent l="19050" t="0" r="4445" b="0"/>
            <wp:docPr id="1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a:srcRect/>
                    <a:stretch>
                      <a:fillRect/>
                    </a:stretch>
                  </pic:blipFill>
                  <pic:spPr bwMode="auto">
                    <a:xfrm>
                      <a:off x="0" y="0"/>
                      <a:ext cx="5824855" cy="4002313"/>
                    </a:xfrm>
                    <a:prstGeom prst="rect">
                      <a:avLst/>
                    </a:prstGeom>
                    <a:noFill/>
                    <a:ln w="9525">
                      <a:noFill/>
                      <a:miter lim="800000"/>
                      <a:headEnd/>
                      <a:tailEnd/>
                    </a:ln>
                  </pic:spPr>
                </pic:pic>
              </a:graphicData>
            </a:graphic>
          </wp:inline>
        </w:drawing>
      </w:r>
    </w:p>
    <w:p w14:paraId="2B89787F" w14:textId="77777777" w:rsidR="00076EA4" w:rsidRDefault="00076EA4">
      <w:pPr>
        <w:spacing w:before="0" w:after="0"/>
        <w:jc w:val="left"/>
        <w:rPr>
          <w:lang w:val="es-SV"/>
        </w:rPr>
      </w:pPr>
      <w:r>
        <w:rPr>
          <w:lang w:val="es-SV"/>
        </w:rPr>
        <w:br w:type="page"/>
      </w:r>
    </w:p>
    <w:p w14:paraId="2B897880" w14:textId="77777777" w:rsidR="00C424A4" w:rsidRPr="00AE7CDA" w:rsidRDefault="00C424A4" w:rsidP="00AE7CDA">
      <w:pPr>
        <w:pStyle w:val="Heading1"/>
        <w:numPr>
          <w:ilvl w:val="3"/>
          <w:numId w:val="26"/>
        </w:numPr>
        <w:spacing w:before="200" w:after="240"/>
        <w:rPr>
          <w:rFonts w:asciiTheme="majorHAnsi" w:eastAsiaTheme="majorEastAsia" w:hAnsiTheme="majorHAnsi" w:cstheme="majorBidi"/>
          <w:bCs w:val="0"/>
          <w:smallCaps w:val="0"/>
          <w:noProof w:val="0"/>
          <w:sz w:val="24"/>
        </w:rPr>
      </w:pPr>
      <w:bookmarkStart w:id="76" w:name="_Toc302850252"/>
      <w:bookmarkStart w:id="77" w:name="_Toc487725445"/>
      <w:r w:rsidRPr="00AE7CDA">
        <w:rPr>
          <w:rFonts w:asciiTheme="majorHAnsi" w:eastAsiaTheme="majorEastAsia" w:hAnsiTheme="majorHAnsi" w:cstheme="majorBidi"/>
          <w:bCs w:val="0"/>
          <w:smallCaps w:val="0"/>
          <w:noProof w:val="0"/>
          <w:sz w:val="24"/>
        </w:rPr>
        <w:lastRenderedPageBreak/>
        <w:t>Frontera de Beneficios de COV</w:t>
      </w:r>
      <w:bookmarkEnd w:id="76"/>
      <w:bookmarkEnd w:id="77"/>
    </w:p>
    <w:p w14:paraId="2B897881" w14:textId="77777777" w:rsidR="00B32F21" w:rsidRPr="000A5E53" w:rsidRDefault="00C424A4" w:rsidP="00B32F21">
      <w:r w:rsidRPr="000A5E53">
        <w:t xml:space="preserve">El análisis de frontera de los beneficios derivados de los ahorros en costos de operación vehicular (COV) se presentan en </w:t>
      </w:r>
      <w:r w:rsidR="00AC24E8" w:rsidRPr="007F1DE2">
        <w:t>el</w:t>
      </w:r>
      <w:r w:rsidR="008F305F">
        <w:t xml:space="preserve"> Cuadro </w:t>
      </w:r>
      <w:r w:rsidR="009C0080">
        <w:t>40</w:t>
      </w:r>
      <w:r w:rsidRPr="000A5E53">
        <w:t>; como puede notarse, el Valor Presente Neto</w:t>
      </w:r>
      <w:r w:rsidR="00F62DA9" w:rsidRPr="000A5E53">
        <w:t xml:space="preserve"> Económico</w:t>
      </w:r>
      <w:r w:rsidRPr="000A5E53">
        <w:t xml:space="preserve"> de los beneficios se hace cero, cuando los </w:t>
      </w:r>
      <w:r w:rsidR="00D84133" w:rsidRPr="000A5E53">
        <w:t>ahorros en COV se reducen a</w:t>
      </w:r>
      <w:r w:rsidRPr="000A5E53">
        <w:t xml:space="preserve"> </w:t>
      </w:r>
      <w:r w:rsidR="00A70489">
        <w:t xml:space="preserve">casi </w:t>
      </w:r>
      <w:r w:rsidRPr="000A5E53">
        <w:t>un</w:t>
      </w:r>
      <w:r w:rsidR="00E26825" w:rsidRPr="000A5E53">
        <w:t xml:space="preserve"> </w:t>
      </w:r>
      <w:r w:rsidR="00076EA4" w:rsidRPr="00076EA4">
        <w:t>40</w:t>
      </w:r>
      <w:r w:rsidRPr="00076EA4">
        <w:t>%</w:t>
      </w:r>
      <w:r w:rsidR="00B32F21" w:rsidRPr="00076EA4">
        <w:t>.</w:t>
      </w:r>
    </w:p>
    <w:p w14:paraId="2B897882" w14:textId="77777777" w:rsidR="00C424A4" w:rsidRPr="0087731A" w:rsidRDefault="00C424A4" w:rsidP="00C424A4">
      <w:pPr>
        <w:rPr>
          <w:color w:val="C0504D" w:themeColor="accent2"/>
        </w:rPr>
      </w:pPr>
    </w:p>
    <w:p w14:paraId="2B897883" w14:textId="77777777" w:rsidR="00C424A4" w:rsidRDefault="00C424A4" w:rsidP="00C424A4">
      <w:pPr>
        <w:pStyle w:val="Caption"/>
        <w:rPr>
          <w:lang w:val="es-ES"/>
        </w:rPr>
      </w:pPr>
      <w:bookmarkStart w:id="78" w:name="_Ref356797544"/>
      <w:r w:rsidRPr="00A70489">
        <w:rPr>
          <w:lang w:val="es-ES"/>
        </w:rPr>
        <w:t xml:space="preserve">Cuadro </w:t>
      </w:r>
      <w:bookmarkEnd w:id="78"/>
      <w:r w:rsidR="009C0080">
        <w:rPr>
          <w:lang w:val="es-ES"/>
        </w:rPr>
        <w:t>40</w:t>
      </w:r>
      <w:r w:rsidRPr="00A70489">
        <w:rPr>
          <w:lang w:val="es-ES"/>
        </w:rPr>
        <w:t>: Análisis de Frontera de Beneficios COV</w:t>
      </w:r>
    </w:p>
    <w:p w14:paraId="2B897884" w14:textId="77777777" w:rsidR="00A70489" w:rsidRPr="00A70489" w:rsidRDefault="00076EA4" w:rsidP="00A70489">
      <w:r w:rsidRPr="00076EA4">
        <w:rPr>
          <w:noProof/>
          <w:lang w:eastAsia="es-ES"/>
        </w:rPr>
        <w:drawing>
          <wp:inline distT="0" distB="0" distL="0" distR="0" wp14:anchorId="2B897911" wp14:editId="2B897912">
            <wp:extent cx="5824855" cy="4002313"/>
            <wp:effectExtent l="19050" t="0" r="4445" b="0"/>
            <wp:docPr id="26"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4"/>
                    <a:srcRect/>
                    <a:stretch>
                      <a:fillRect/>
                    </a:stretch>
                  </pic:blipFill>
                  <pic:spPr bwMode="auto">
                    <a:xfrm>
                      <a:off x="0" y="0"/>
                      <a:ext cx="5824855" cy="4002313"/>
                    </a:xfrm>
                    <a:prstGeom prst="rect">
                      <a:avLst/>
                    </a:prstGeom>
                    <a:noFill/>
                    <a:ln w="9525">
                      <a:noFill/>
                      <a:miter lim="800000"/>
                      <a:headEnd/>
                      <a:tailEnd/>
                    </a:ln>
                  </pic:spPr>
                </pic:pic>
              </a:graphicData>
            </a:graphic>
          </wp:inline>
        </w:drawing>
      </w:r>
    </w:p>
    <w:p w14:paraId="2B897885" w14:textId="77777777" w:rsidR="00E26825" w:rsidRPr="0087731A" w:rsidRDefault="00E26825" w:rsidP="00E26825">
      <w:pPr>
        <w:rPr>
          <w:color w:val="C0504D" w:themeColor="accent2"/>
        </w:rPr>
      </w:pPr>
    </w:p>
    <w:p w14:paraId="2B897886" w14:textId="77777777" w:rsidR="00FD5558" w:rsidRPr="00AC24E8" w:rsidRDefault="00FD5558" w:rsidP="00AC24E8">
      <w:pPr>
        <w:pStyle w:val="Heading1"/>
        <w:numPr>
          <w:ilvl w:val="0"/>
          <w:numId w:val="2"/>
        </w:numPr>
        <w:rPr>
          <w:noProof w:val="0"/>
          <w:szCs w:val="32"/>
        </w:rPr>
      </w:pPr>
      <w:bookmarkStart w:id="79" w:name="_Toc302850253"/>
      <w:bookmarkStart w:id="80" w:name="_Toc487725446"/>
      <w:r w:rsidRPr="00AC24E8">
        <w:rPr>
          <w:noProof w:val="0"/>
          <w:szCs w:val="32"/>
        </w:rPr>
        <w:t>Conclusiones</w:t>
      </w:r>
      <w:bookmarkEnd w:id="79"/>
      <w:bookmarkEnd w:id="80"/>
    </w:p>
    <w:p w14:paraId="2B897887" w14:textId="77777777" w:rsidR="00D84133" w:rsidRPr="00A70489" w:rsidRDefault="00D84133" w:rsidP="00FD5558">
      <w:pPr>
        <w:spacing w:after="120"/>
      </w:pPr>
      <w:r w:rsidRPr="00076EA4">
        <w:t>Del análisis de sensibilidad y valores de frontera, se deduce que la viabilidad económica es robusta  y que el proyecto se mantiene con indicadores de rentabilidad adecuados aún en casos de variación extremos de costos y beneficios.</w:t>
      </w:r>
    </w:p>
    <w:p w14:paraId="2B897888" w14:textId="77777777" w:rsidR="00757344" w:rsidRPr="00AC24E8" w:rsidRDefault="00757344">
      <w:pPr>
        <w:spacing w:after="120"/>
      </w:pPr>
      <w:r w:rsidRPr="00A70489">
        <w:t xml:space="preserve">Por lo anterior, </w:t>
      </w:r>
      <w:r w:rsidR="00EA6AF7" w:rsidRPr="00A70489">
        <w:t xml:space="preserve">el </w:t>
      </w:r>
      <w:r w:rsidR="00F62DA9" w:rsidRPr="00A70489">
        <w:t xml:space="preserve">proyecto  </w:t>
      </w:r>
      <w:r w:rsidR="00A340E2" w:rsidRPr="00A70489">
        <w:t xml:space="preserve">a </w:t>
      </w:r>
      <w:r w:rsidRPr="00A70489">
        <w:t xml:space="preserve">ser </w:t>
      </w:r>
      <w:r w:rsidR="00DA5E09" w:rsidRPr="00A70489">
        <w:t xml:space="preserve">considerado para </w:t>
      </w:r>
      <w:r w:rsidRPr="00A70489">
        <w:t xml:space="preserve"> financiamiento por parte del Banco.</w:t>
      </w:r>
    </w:p>
    <w:p w14:paraId="2B897889" w14:textId="77777777" w:rsidR="00F44CCA" w:rsidRPr="0087731A" w:rsidRDefault="00F44CCA">
      <w:pPr>
        <w:spacing w:before="0" w:after="0"/>
        <w:jc w:val="left"/>
        <w:rPr>
          <w:b/>
          <w:bCs/>
          <w:smallCaps/>
          <w:color w:val="C0504D" w:themeColor="accent2"/>
          <w:sz w:val="32"/>
        </w:rPr>
      </w:pPr>
      <w:r w:rsidRPr="0087731A">
        <w:rPr>
          <w:color w:val="C0504D" w:themeColor="accent2"/>
        </w:rPr>
        <w:br w:type="page"/>
      </w:r>
    </w:p>
    <w:p w14:paraId="2B89788A" w14:textId="77777777" w:rsidR="00A7120B" w:rsidRPr="00AC24E8" w:rsidRDefault="00A7120B">
      <w:pPr>
        <w:pStyle w:val="Heading1"/>
        <w:rPr>
          <w:noProof w:val="0"/>
        </w:rPr>
      </w:pPr>
      <w:bookmarkStart w:id="81" w:name="_Toc296281471"/>
      <w:bookmarkStart w:id="82" w:name="_Toc302850254"/>
      <w:bookmarkStart w:id="83" w:name="_Toc487725447"/>
      <w:r w:rsidRPr="00AC24E8">
        <w:rPr>
          <w:noProof w:val="0"/>
        </w:rPr>
        <w:lastRenderedPageBreak/>
        <w:t>Anexo 1: Visión General Modelo HDM-4</w:t>
      </w:r>
      <w:bookmarkEnd w:id="81"/>
      <w:bookmarkEnd w:id="82"/>
      <w:bookmarkEnd w:id="83"/>
    </w:p>
    <w:p w14:paraId="2B89788B" w14:textId="77777777" w:rsidR="007C6707" w:rsidRPr="00AC24E8" w:rsidRDefault="007C6707" w:rsidP="007C6707"/>
    <w:p w14:paraId="2B89788C" w14:textId="77777777" w:rsidR="00A7120B" w:rsidRPr="00AC24E8" w:rsidRDefault="007C6707" w:rsidP="007C6707">
      <w:pPr>
        <w:rPr>
          <w:b/>
          <w:sz w:val="28"/>
          <w:szCs w:val="28"/>
        </w:rPr>
      </w:pPr>
      <w:r w:rsidRPr="00AC24E8">
        <w:rPr>
          <w:b/>
          <w:sz w:val="28"/>
          <w:szCs w:val="28"/>
        </w:rPr>
        <w:t>INTRODUCCIÓN</w:t>
      </w:r>
    </w:p>
    <w:p w14:paraId="2B89788D" w14:textId="77777777" w:rsidR="00A7120B" w:rsidRPr="00AC24E8" w:rsidRDefault="00A7120B" w:rsidP="00A7120B">
      <w:pPr>
        <w:pStyle w:val="ListParagraph"/>
        <w:ind w:left="432"/>
      </w:pPr>
      <w:r w:rsidRPr="00AC24E8">
        <w:t>El HDM-4 (Highway Development and Management) es una aplicación informática que se ha desarrollado como parte de un esfuerzo del Banco Mundial, el Banco Asiático de Desarrollo, el Departamento de Desarrollo Internacional del Reino Unido, la Administración Nacional de Carreteras de Suecia y el TRRL (Transport and Road Research Laboratory) para ayudar a los países en vías de desarrollo a planear y mejorar las condiciones de la infraestructura carretera</w:t>
      </w:r>
      <w:r w:rsidR="00B75441" w:rsidRPr="00AC24E8">
        <w:t>,</w:t>
      </w:r>
      <w:r w:rsidRPr="00AC24E8">
        <w:t xml:space="preserve"> Como antecedentes directos se puede encontrar al HDM-III (Highway Mantenance and Design) desarrollado por el MTT en colaboración con el Banco Mundial, y el RTTM 3 ( Road Transport Investment Model), desarrollado en base a investigaciones hechas en países en vías de desarrollo por el TRRL</w:t>
      </w:r>
      <w:r w:rsidR="00B75441" w:rsidRPr="00AC24E8">
        <w:t>,</w:t>
      </w:r>
      <w:r w:rsidRPr="00AC24E8">
        <w:t xml:space="preserve"> Estos programas a su vez han sido mejoras a las primeras aplicaciones en cuestión de costos y mantenimiento de caminos y carreteras, desarrolladas a principios de los años sesenta en Estados Unidos y en Gran Bretaña, como lo fue el pionero HDM</w:t>
      </w:r>
      <w:r w:rsidR="008B4519" w:rsidRPr="00AC24E8">
        <w:t>.</w:t>
      </w:r>
      <w:r w:rsidRPr="00AC24E8">
        <w:t xml:space="preserve"> Los anteriores programas servían como herramientas para predecir el comportamiento de los pavimentos en el futuro y el consecuente gasto necesario para su conservación</w:t>
      </w:r>
      <w:r w:rsidR="008B4519" w:rsidRPr="00AC24E8">
        <w:t xml:space="preserve">. </w:t>
      </w:r>
      <w:r w:rsidRPr="00AC24E8">
        <w:t>Por lo tanto se deduce que HDM-4 no es un modelo totalmente nuevo, sino que utiliza varias de las características de sus predecesores e incorpora una variedad más amplia de condiciones con nuevas aplicaciones de software mucho más potentes</w:t>
      </w:r>
      <w:r w:rsidR="00F015F7" w:rsidRPr="00AC24E8">
        <w:t>.</w:t>
      </w:r>
    </w:p>
    <w:p w14:paraId="2B89788E" w14:textId="77777777" w:rsidR="00A7120B" w:rsidRPr="00AC24E8" w:rsidRDefault="00A7120B" w:rsidP="00A7120B">
      <w:pPr>
        <w:pStyle w:val="ListParagraph"/>
      </w:pPr>
    </w:p>
    <w:p w14:paraId="2B89788F" w14:textId="77777777" w:rsidR="00A7120B" w:rsidRPr="00AC24E8" w:rsidRDefault="00A7120B" w:rsidP="00A7120B">
      <w:pPr>
        <w:pStyle w:val="ListParagraph"/>
        <w:ind w:left="432"/>
      </w:pPr>
      <w:r w:rsidRPr="00AC24E8">
        <w:t>La utilización de HDM-4 se hace conveniente principalmente por las siguientes razones:</w:t>
      </w:r>
    </w:p>
    <w:p w14:paraId="2B897890" w14:textId="77777777" w:rsidR="00A7120B" w:rsidRPr="00AC24E8" w:rsidRDefault="00A7120B" w:rsidP="00A7120B">
      <w:pPr>
        <w:pStyle w:val="ListParagraph"/>
        <w:ind w:left="432"/>
      </w:pPr>
    </w:p>
    <w:p w14:paraId="2B897891" w14:textId="77777777" w:rsidR="00A7120B" w:rsidRPr="00AC24E8" w:rsidRDefault="00A7120B" w:rsidP="00F43DA4">
      <w:pPr>
        <w:pStyle w:val="ListParagraph"/>
        <w:numPr>
          <w:ilvl w:val="0"/>
          <w:numId w:val="4"/>
        </w:numPr>
        <w:spacing w:after="0"/>
      </w:pPr>
      <w:r w:rsidRPr="00AC24E8">
        <w:t>La aparición de nuevas condiciones tanto en materia económica como técnica y la necesidad de incluir más factores que antes no se tomaban en cuenta (factores climáticos, medioambientales, segu</w:t>
      </w:r>
      <w:r w:rsidR="008B4519" w:rsidRPr="00AC24E8">
        <w:t>ri</w:t>
      </w:r>
      <w:r w:rsidRPr="00AC24E8">
        <w:t xml:space="preserve">dad vial, efectos de la congestión de tránsito, </w:t>
      </w:r>
      <w:r w:rsidR="008B4519" w:rsidRPr="00AC24E8">
        <w:t>entre otros</w:t>
      </w:r>
      <w:r w:rsidR="00F015F7" w:rsidRPr="00AC24E8">
        <w:t>).</w:t>
      </w:r>
    </w:p>
    <w:p w14:paraId="2B897892" w14:textId="77777777" w:rsidR="00A7120B" w:rsidRPr="00AC24E8" w:rsidRDefault="00A7120B" w:rsidP="00F43DA4">
      <w:pPr>
        <w:pStyle w:val="ListParagraph"/>
        <w:numPr>
          <w:ilvl w:val="0"/>
          <w:numId w:val="4"/>
        </w:numPr>
        <w:spacing w:after="0"/>
      </w:pPr>
      <w:r w:rsidRPr="00AC24E8">
        <w:t>La necesidad de jerarquizar las inversiones en proyectos carreteros, realizando una optimización de los recursos disponibles y previendo la influencia de condiciones futuras en su estado</w:t>
      </w:r>
      <w:r w:rsidR="00F015F7" w:rsidRPr="00AC24E8">
        <w:t>.</w:t>
      </w:r>
    </w:p>
    <w:p w14:paraId="2B897893" w14:textId="77777777" w:rsidR="00A7120B" w:rsidRPr="00AC24E8" w:rsidRDefault="00A7120B" w:rsidP="00F43DA4">
      <w:pPr>
        <w:pStyle w:val="ListParagraph"/>
        <w:numPr>
          <w:ilvl w:val="0"/>
          <w:numId w:val="4"/>
        </w:numPr>
        <w:spacing w:after="0"/>
      </w:pPr>
      <w:r w:rsidRPr="00AC24E8">
        <w:t>Desarrollar una visión más amplia de la Gestión de Carreteras considerando funciones como: Planificación</w:t>
      </w:r>
      <w:r w:rsidR="00B75441" w:rsidRPr="00AC24E8">
        <w:t>,</w:t>
      </w:r>
      <w:r w:rsidRPr="00AC24E8">
        <w:t xml:space="preserve"> Programación, Preparación y Operaci</w:t>
      </w:r>
      <w:r w:rsidR="008B4519" w:rsidRPr="00AC24E8">
        <w:t>ón</w:t>
      </w:r>
      <w:r w:rsidR="00F015F7" w:rsidRPr="00AC24E8">
        <w:t>.</w:t>
      </w:r>
    </w:p>
    <w:p w14:paraId="2B897894" w14:textId="77777777" w:rsidR="007C6707" w:rsidRPr="00AC24E8" w:rsidRDefault="007C6707" w:rsidP="007C6707">
      <w:pPr>
        <w:spacing w:after="0"/>
      </w:pPr>
    </w:p>
    <w:p w14:paraId="2B897895" w14:textId="77777777" w:rsidR="00A7120B" w:rsidRPr="00AC24E8" w:rsidRDefault="00A7120B" w:rsidP="007C6707">
      <w:pPr>
        <w:rPr>
          <w:b/>
          <w:sz w:val="28"/>
          <w:szCs w:val="28"/>
        </w:rPr>
      </w:pPr>
      <w:bookmarkStart w:id="84" w:name="_Toc296281473"/>
      <w:r w:rsidRPr="00AC24E8">
        <w:rPr>
          <w:b/>
          <w:sz w:val="28"/>
          <w:szCs w:val="28"/>
        </w:rPr>
        <w:t>D</w:t>
      </w:r>
      <w:r w:rsidR="007C6707" w:rsidRPr="00AC24E8">
        <w:rPr>
          <w:b/>
          <w:sz w:val="28"/>
          <w:szCs w:val="28"/>
        </w:rPr>
        <w:t>ESCRIPCIÓN DEL</w:t>
      </w:r>
      <w:r w:rsidRPr="00AC24E8">
        <w:rPr>
          <w:b/>
          <w:sz w:val="28"/>
          <w:szCs w:val="28"/>
        </w:rPr>
        <w:t xml:space="preserve"> HDM-4</w:t>
      </w:r>
      <w:bookmarkEnd w:id="84"/>
    </w:p>
    <w:p w14:paraId="2B897896" w14:textId="77777777" w:rsidR="00A7120B" w:rsidRPr="00AC24E8" w:rsidRDefault="00A7120B" w:rsidP="00A7120B">
      <w:r w:rsidRPr="00AC24E8">
        <w:t>El modelo HDM es un modelo de simulación del comportamiento del ciclo de vida de las carreteras considerando las relaciones entre ésta, el ambiente y el tránsito dentro de una economía nacional o regional que determina la composición y la estructura de costos de las variables</w:t>
      </w:r>
      <w:r w:rsidR="008B4519" w:rsidRPr="00AC24E8">
        <w:t xml:space="preserve">. </w:t>
      </w:r>
      <w:r w:rsidRPr="00AC24E8">
        <w:t>El modelo realiza un análisis detallado con base en los datos suministrados por el usuario</w:t>
      </w:r>
      <w:r w:rsidR="00F015F7" w:rsidRPr="00AC24E8">
        <w:t>.</w:t>
      </w:r>
    </w:p>
    <w:p w14:paraId="2B897897" w14:textId="77777777" w:rsidR="00A7120B" w:rsidRPr="00AC24E8" w:rsidRDefault="00A7120B" w:rsidP="00A7120B">
      <w:r w:rsidRPr="00AC24E8">
        <w:t xml:space="preserve">No es una herramienta de optimización en el sentido de que no es capaz de encontrar la 'solución óptima absoluta' del problema sino que realiza los cálculos correspondientes a cada </w:t>
      </w:r>
      <w:r w:rsidRPr="00AC24E8">
        <w:lastRenderedPageBreak/>
        <w:t xml:space="preserve">alternativa </w:t>
      </w:r>
      <w:r w:rsidR="008B4519" w:rsidRPr="00AC24E8">
        <w:t xml:space="preserve">definida </w:t>
      </w:r>
      <w:r w:rsidRPr="00AC24E8">
        <w:t xml:space="preserve">y suministra </w:t>
      </w:r>
      <w:r w:rsidR="008B4519" w:rsidRPr="00AC24E8">
        <w:t>l</w:t>
      </w:r>
      <w:r w:rsidRPr="00AC24E8">
        <w:t>os indicadores económicos y de desempeño para que el usuario ordene las alternativas y posteriormente seleccione la que de acuerdo con su objetivo considere óptima</w:t>
      </w:r>
      <w:r w:rsidR="00F015F7" w:rsidRPr="00AC24E8">
        <w:t>.</w:t>
      </w:r>
    </w:p>
    <w:p w14:paraId="2B897898" w14:textId="77777777" w:rsidR="00A7120B" w:rsidRPr="00AC24E8" w:rsidRDefault="00A7120B" w:rsidP="00A7120B">
      <w:r w:rsidRPr="00AC24E8">
        <w:t>Para cada alternativa el modelo puede calcular el costo total de transporte (Construcción, Mantenimiento, Costos de Operación, Tiempos de Viaje, entre otros)</w:t>
      </w:r>
      <w:r w:rsidR="008B4519" w:rsidRPr="00AC24E8">
        <w:t>.</w:t>
      </w:r>
      <w:r w:rsidRPr="00AC24E8">
        <w:t xml:space="preserve"> La alternativa que resulte tener el costo </w:t>
      </w:r>
      <w:r w:rsidR="008B4519" w:rsidRPr="00AC24E8">
        <w:t xml:space="preserve">total de transporte </w:t>
      </w:r>
      <w:r w:rsidRPr="00AC24E8">
        <w:t>menor es</w:t>
      </w:r>
      <w:r w:rsidR="008B4519" w:rsidRPr="00AC24E8">
        <w:t>,</w:t>
      </w:r>
      <w:r w:rsidRPr="00AC24E8">
        <w:t xml:space="preserve"> en principio</w:t>
      </w:r>
      <w:r w:rsidR="008B4519" w:rsidRPr="00AC24E8">
        <w:t>,</w:t>
      </w:r>
      <w:r w:rsidRPr="00AC24E8">
        <w:t xml:space="preserve"> la más conveniente a la sociedad</w:t>
      </w:r>
      <w:r w:rsidR="00F015F7" w:rsidRPr="00AC24E8">
        <w:t>.</w:t>
      </w:r>
    </w:p>
    <w:p w14:paraId="2B897899" w14:textId="77777777" w:rsidR="00A7120B" w:rsidRPr="00AC24E8" w:rsidRDefault="00A7120B" w:rsidP="00A7120B">
      <w:r w:rsidRPr="00AC24E8">
        <w:t>El modelo fue concebido como una herramienta para el análisis de alternativas de mejoramiento vial</w:t>
      </w:r>
      <w:r w:rsidR="00F8184E" w:rsidRPr="00AC24E8">
        <w:t>.</w:t>
      </w:r>
      <w:r w:rsidRPr="00AC24E8">
        <w:t xml:space="preserve"> Por tanto, parte del supuesto de que existe una carretera, la cual ya ha sido sometida a un cierto nivel de inversión por parte de la agencia vial</w:t>
      </w:r>
      <w:r w:rsidR="00F8184E" w:rsidRPr="00AC24E8">
        <w:t>.</w:t>
      </w:r>
      <w:r w:rsidRPr="00AC24E8">
        <w:t xml:space="preserve"> El problema por lo tanto se reduce en comparar los incrementos en la inversión por parte de la agencia vial (∆CA), con los beneficios adicionales que dicho incremento conlleva (∆BA)</w:t>
      </w:r>
      <w:r w:rsidR="00F8184E" w:rsidRPr="00AC24E8">
        <w:t>.</w:t>
      </w:r>
    </w:p>
    <w:p w14:paraId="2B89789A" w14:textId="77777777" w:rsidR="00A7120B" w:rsidRPr="00AC24E8" w:rsidRDefault="00A7120B" w:rsidP="00A7120B">
      <w:r w:rsidRPr="00AC24E8">
        <w:t>Sin hacer consideraciones todavía del valor en el tiempo (o sea durante el periodo de análisis) de estos diferenciales, se puede decir que para el momento en que ocurren, la diferencia [(∆CA</w:t>
      </w:r>
      <w:r w:rsidRPr="00AC24E8">
        <w:rPr>
          <w:vertAlign w:val="subscript"/>
        </w:rPr>
        <w:t>i</w:t>
      </w:r>
      <w:r w:rsidRPr="00AC24E8">
        <w:t>)-(∆BA</w:t>
      </w:r>
      <w:r w:rsidRPr="00AC24E8">
        <w:rPr>
          <w:vertAlign w:val="subscript"/>
        </w:rPr>
        <w:t>i</w:t>
      </w:r>
      <w:r w:rsidRPr="00AC24E8">
        <w:t>)] representa el beneficio neto de la alternativa i con respecto a la situación actual</w:t>
      </w:r>
      <w:r w:rsidR="00F8184E" w:rsidRPr="00AC24E8">
        <w:t>.</w:t>
      </w:r>
    </w:p>
    <w:p w14:paraId="2B89789B" w14:textId="77777777" w:rsidR="00A7120B" w:rsidRPr="00AC24E8" w:rsidRDefault="00A7120B" w:rsidP="00A7120B">
      <w:r w:rsidRPr="00AC24E8">
        <w:t>El usuario debe definir una alternativa base o ''sin proyecto''  (lo cual no significa que sea igual a "no hacer nada"), contra la cual se compararán las otras posibles alternativas de inversión</w:t>
      </w:r>
      <w:r w:rsidR="00F8184E" w:rsidRPr="00AC24E8">
        <w:t>.</w:t>
      </w:r>
      <w:r w:rsidRPr="00AC24E8">
        <w:t xml:space="preserve"> En este sentido el resultado de la comparación de cada alternativa indica el beneficio neto de implantar esa alternativa con respecto a continuar con la alternativa "base"</w:t>
      </w:r>
      <w:r w:rsidR="00F8184E" w:rsidRPr="00AC24E8">
        <w:t>.</w:t>
      </w:r>
      <w:r w:rsidRPr="00AC24E8">
        <w:t xml:space="preserve"> Bajo estas condiciones, la alternativa “óptima”, (aquella que tiene el costo total menor de transporte) es la que produce el mayor beneficio entre todas las alternativas comparadas</w:t>
      </w:r>
      <w:r w:rsidR="00F8184E" w:rsidRPr="00AC24E8">
        <w:t>.</w:t>
      </w:r>
      <w:r w:rsidRPr="00AC24E8">
        <w:t xml:space="preserve"> El HDM 4, tiene tres modalidades principales: Análisis de estrategias, Análisis de Programa, y Análisis de Proyecto, cada una de las cuales pueden ser adaptadas para las diferentes funciones de la gestión de carreteras</w:t>
      </w:r>
      <w:r w:rsidR="00F8184E" w:rsidRPr="00AC24E8">
        <w:t>.</w:t>
      </w:r>
    </w:p>
    <w:p w14:paraId="2B89789C" w14:textId="77777777" w:rsidR="00A7120B" w:rsidRPr="00AC24E8" w:rsidRDefault="00A7120B" w:rsidP="00A7120B">
      <w:r w:rsidRPr="00AC24E8">
        <w:t xml:space="preserve">Una descripción general del HDM-4   se muestra en la figura 1 </w:t>
      </w:r>
      <w:r w:rsidR="00F8184E" w:rsidRPr="00AC24E8">
        <w:t>(</w:t>
      </w:r>
      <w:r w:rsidRPr="00AC24E8">
        <w:t>ISOHDM Technical Secretarial V2, 2003)</w:t>
      </w:r>
    </w:p>
    <w:p w14:paraId="2B89789D" w14:textId="77777777" w:rsidR="00A7120B" w:rsidRPr="00AC24E8" w:rsidRDefault="00A7120B" w:rsidP="00A7120B">
      <w:pPr>
        <w:pStyle w:val="ListParagraph"/>
      </w:pPr>
    </w:p>
    <w:p w14:paraId="2B89789E" w14:textId="77777777" w:rsidR="00A7120B" w:rsidRPr="00AC24E8" w:rsidRDefault="00A7120B" w:rsidP="00A7120B">
      <w:pPr>
        <w:pStyle w:val="ListParagraph"/>
        <w:jc w:val="center"/>
      </w:pPr>
      <w:r w:rsidRPr="00AC24E8">
        <w:rPr>
          <w:noProof/>
          <w:lang w:eastAsia="es-ES"/>
        </w:rPr>
        <w:lastRenderedPageBreak/>
        <w:drawing>
          <wp:inline distT="0" distB="0" distL="0" distR="0" wp14:anchorId="2B897913" wp14:editId="2B897914">
            <wp:extent cx="4219048" cy="322857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cstate="print">
                      <a:extLst>
                        <a:ext uri="{28A0092B-C50C-407E-A947-70E740481C1C}">
                          <a14:useLocalDpi xmlns:a14="http://schemas.microsoft.com/office/drawing/2010/main" val="0"/>
                        </a:ext>
                      </a:extLst>
                    </a:blip>
                    <a:stretch>
                      <a:fillRect/>
                    </a:stretch>
                  </pic:blipFill>
                  <pic:spPr>
                    <a:xfrm>
                      <a:off x="0" y="0"/>
                      <a:ext cx="4219048" cy="3228572"/>
                    </a:xfrm>
                    <a:prstGeom prst="rect">
                      <a:avLst/>
                    </a:prstGeom>
                  </pic:spPr>
                </pic:pic>
              </a:graphicData>
            </a:graphic>
          </wp:inline>
        </w:drawing>
      </w:r>
    </w:p>
    <w:p w14:paraId="2B89789F" w14:textId="77777777" w:rsidR="00A7120B" w:rsidRPr="00AC24E8" w:rsidRDefault="00A7120B" w:rsidP="00A7120B">
      <w:pPr>
        <w:pStyle w:val="ListParagraph"/>
        <w:jc w:val="center"/>
        <w:rPr>
          <w:sz w:val="22"/>
        </w:rPr>
      </w:pPr>
      <w:r w:rsidRPr="00AC24E8">
        <w:rPr>
          <w:sz w:val="22"/>
        </w:rPr>
        <w:t>Figura 1 Estructura del HDM-4</w:t>
      </w:r>
    </w:p>
    <w:p w14:paraId="2B8978A0" w14:textId="77777777" w:rsidR="00A7120B" w:rsidRPr="00AC24E8" w:rsidRDefault="00A7120B" w:rsidP="007C6707">
      <w:pPr>
        <w:rPr>
          <w:b/>
          <w:sz w:val="28"/>
          <w:szCs w:val="28"/>
        </w:rPr>
      </w:pPr>
      <w:bookmarkStart w:id="85" w:name="_Toc296281474"/>
      <w:r w:rsidRPr="00AC24E8">
        <w:rPr>
          <w:b/>
          <w:sz w:val="28"/>
          <w:szCs w:val="28"/>
        </w:rPr>
        <w:t>O</w:t>
      </w:r>
      <w:r w:rsidR="007C6707" w:rsidRPr="00AC24E8">
        <w:rPr>
          <w:b/>
          <w:sz w:val="28"/>
          <w:szCs w:val="28"/>
        </w:rPr>
        <w:t xml:space="preserve">BJETIVOS DEL DESARROLLO DEL </w:t>
      </w:r>
      <w:r w:rsidRPr="00AC24E8">
        <w:rPr>
          <w:b/>
          <w:sz w:val="28"/>
          <w:szCs w:val="28"/>
        </w:rPr>
        <w:t>HDM-4</w:t>
      </w:r>
      <w:bookmarkEnd w:id="85"/>
    </w:p>
    <w:p w14:paraId="2B8978A1" w14:textId="77777777" w:rsidR="00A7120B" w:rsidRPr="00AC24E8" w:rsidRDefault="00A7120B" w:rsidP="00A7120B">
      <w:pPr>
        <w:pStyle w:val="ListParagraph"/>
        <w:ind w:left="0"/>
      </w:pPr>
      <w:r w:rsidRPr="00AC24E8">
        <w:t>El modelo HDM-4 tiene pues por objetivos, el incorporar el conocimiento presente hasta su tiempo de todos los estudios hechos acerca de conservación de carreteras con los programas anteriores, incorporar nuevos conocimientos derivados de investigaciones alrededor del mundo e incorporar nuevas tecnologías computacionales</w:t>
      </w:r>
      <w:r w:rsidR="00F8184E" w:rsidRPr="00AC24E8">
        <w:t>.</w:t>
      </w:r>
    </w:p>
    <w:p w14:paraId="2B8978A2" w14:textId="77777777" w:rsidR="00A7120B" w:rsidRPr="00AC24E8" w:rsidRDefault="00A7120B" w:rsidP="00A7120B">
      <w:pPr>
        <w:pStyle w:val="ListParagraph"/>
        <w:ind w:left="0"/>
      </w:pPr>
    </w:p>
    <w:p w14:paraId="2B8978A3" w14:textId="27677DB4" w:rsidR="00A7120B" w:rsidRPr="00AC24E8" w:rsidRDefault="00A7120B" w:rsidP="00A7120B">
      <w:pPr>
        <w:pStyle w:val="ListParagraph"/>
        <w:ind w:left="0"/>
      </w:pPr>
      <w:r w:rsidRPr="00AC24E8">
        <w:t xml:space="preserve">Básicamente se pueden definir cuatro áreas de alcance del </w:t>
      </w:r>
      <w:r w:rsidR="00DC718A">
        <w:t>proyecto</w:t>
      </w:r>
      <w:r w:rsidRPr="00AC24E8">
        <w:t>:</w:t>
      </w:r>
    </w:p>
    <w:p w14:paraId="2B8978A4" w14:textId="77777777" w:rsidR="00A7120B" w:rsidRPr="00AC24E8" w:rsidRDefault="00A7120B" w:rsidP="00A7120B">
      <w:pPr>
        <w:pStyle w:val="ListParagraph"/>
        <w:ind w:left="0"/>
      </w:pPr>
    </w:p>
    <w:p w14:paraId="2B8978A5" w14:textId="77777777" w:rsidR="00A7120B" w:rsidRPr="00AC24E8" w:rsidRDefault="00A7120B" w:rsidP="00F43DA4">
      <w:pPr>
        <w:pStyle w:val="ListParagraph"/>
        <w:numPr>
          <w:ilvl w:val="0"/>
          <w:numId w:val="5"/>
        </w:numPr>
        <w:spacing w:after="0"/>
      </w:pPr>
      <w:r w:rsidRPr="00AC24E8">
        <w:rPr>
          <w:b/>
        </w:rPr>
        <w:t>Presupuestación de los proyectos</w:t>
      </w:r>
      <w:r w:rsidRPr="00AC24E8">
        <w:t>: Obtención de presupuestos para la conservación, rehabilitación, mejora y nueva construcción, a través del análisis del ciclo de vida, de una propuesta de inversión en carreteras</w:t>
      </w:r>
      <w:r w:rsidR="00F8184E" w:rsidRPr="00AC24E8">
        <w:t>.</w:t>
      </w:r>
    </w:p>
    <w:p w14:paraId="2B8978A6" w14:textId="77777777" w:rsidR="00A7120B" w:rsidRPr="00AC24E8" w:rsidRDefault="00A7120B" w:rsidP="00F43DA4">
      <w:pPr>
        <w:pStyle w:val="ListParagraph"/>
        <w:numPr>
          <w:ilvl w:val="0"/>
          <w:numId w:val="5"/>
        </w:numPr>
        <w:spacing w:after="0"/>
      </w:pPr>
      <w:r w:rsidRPr="00AC24E8">
        <w:rPr>
          <w:b/>
        </w:rPr>
        <w:t>Programación de trabajos</w:t>
      </w:r>
      <w:r w:rsidRPr="00AC24E8">
        <w:t>: Preparación de programas de conservación y desarrollo de red de carreteras para varios años, que faciliten la preparación de presupuestos a mediano plazo</w:t>
      </w:r>
      <w:r w:rsidR="00F8184E" w:rsidRPr="00AC24E8">
        <w:t>.</w:t>
      </w:r>
    </w:p>
    <w:p w14:paraId="2B8978A7" w14:textId="77777777" w:rsidR="00A7120B" w:rsidRPr="00AC24E8" w:rsidRDefault="00A7120B" w:rsidP="00F43DA4">
      <w:pPr>
        <w:pStyle w:val="ListParagraph"/>
        <w:numPr>
          <w:ilvl w:val="0"/>
          <w:numId w:val="5"/>
        </w:numPr>
        <w:spacing w:after="0"/>
      </w:pPr>
      <w:r w:rsidRPr="00AC24E8">
        <w:rPr>
          <w:b/>
        </w:rPr>
        <w:t>Planeación estratégica</w:t>
      </w:r>
      <w:r w:rsidRPr="00AC24E8">
        <w:t>: Desarrollo de políticas, planes de distribución de recursos a largo plazo y planificación de redes de carreteras</w:t>
      </w:r>
      <w:r w:rsidR="00F8184E" w:rsidRPr="00AC24E8">
        <w:t>.</w:t>
      </w:r>
    </w:p>
    <w:p w14:paraId="2B8978A8" w14:textId="77777777" w:rsidR="00A7120B" w:rsidRPr="00AC24E8" w:rsidRDefault="00A7120B" w:rsidP="00F43DA4">
      <w:pPr>
        <w:pStyle w:val="ListParagraph"/>
        <w:numPr>
          <w:ilvl w:val="0"/>
          <w:numId w:val="5"/>
        </w:numPr>
        <w:spacing w:after="0"/>
      </w:pPr>
      <w:r w:rsidRPr="00AC24E8">
        <w:rPr>
          <w:b/>
        </w:rPr>
        <w:t>Software</w:t>
      </w:r>
      <w:r w:rsidRPr="00AC24E8">
        <w:t>: Un sistema fácil para el usuario, construido a partir de un conjunto de Módulos con la capacidad de cubrir un amplio espectro de datos y de niveles de destreza</w:t>
      </w:r>
      <w:r w:rsidR="00B75441" w:rsidRPr="00AC24E8">
        <w:t>,</w:t>
      </w:r>
      <w:r w:rsidRPr="00AC24E8">
        <w:t xml:space="preserve"> (ISOHDM Technical Secretarial V1, 2003)</w:t>
      </w:r>
      <w:r w:rsidR="00F8184E" w:rsidRPr="00AC24E8">
        <w:t>.</w:t>
      </w:r>
    </w:p>
    <w:p w14:paraId="2B8978A9" w14:textId="77777777" w:rsidR="00A7120B" w:rsidRPr="00AC24E8" w:rsidRDefault="007C6707" w:rsidP="00DF1AD7">
      <w:pPr>
        <w:rPr>
          <w:b/>
          <w:sz w:val="28"/>
          <w:szCs w:val="28"/>
        </w:rPr>
      </w:pPr>
      <w:bookmarkStart w:id="86" w:name="_Toc296281475"/>
      <w:r w:rsidRPr="00AC24E8">
        <w:rPr>
          <w:b/>
          <w:sz w:val="28"/>
          <w:szCs w:val="28"/>
        </w:rPr>
        <w:t xml:space="preserve">MARCO ANALÍTICO DEL </w:t>
      </w:r>
      <w:r w:rsidR="00A7120B" w:rsidRPr="00AC24E8">
        <w:rPr>
          <w:b/>
          <w:sz w:val="28"/>
          <w:szCs w:val="28"/>
        </w:rPr>
        <w:t>HDM-4</w:t>
      </w:r>
      <w:bookmarkEnd w:id="86"/>
    </w:p>
    <w:p w14:paraId="2B8978AA" w14:textId="77777777" w:rsidR="00A7120B" w:rsidRPr="00AC24E8" w:rsidRDefault="00A7120B" w:rsidP="00A7120B">
      <w:pPr>
        <w:pStyle w:val="ListParagraph"/>
        <w:ind w:left="0"/>
      </w:pPr>
      <w:r w:rsidRPr="00AC24E8">
        <w:t>El Marco Analítico del HDM-4 se basa en el ciclo de vida de la capa de rodadura o pavimento de la vía, y  se  aplica  para  la simulación de la evolución de:</w:t>
      </w:r>
    </w:p>
    <w:p w14:paraId="2B8978AB" w14:textId="77777777" w:rsidR="00A7120B" w:rsidRPr="00AC24E8" w:rsidRDefault="00A7120B" w:rsidP="00A7120B">
      <w:pPr>
        <w:pStyle w:val="ListParagraph"/>
        <w:ind w:left="0"/>
      </w:pPr>
    </w:p>
    <w:p w14:paraId="2B8978AC" w14:textId="77777777" w:rsidR="00A7120B" w:rsidRPr="00AC24E8" w:rsidRDefault="00A7120B" w:rsidP="00F43DA4">
      <w:pPr>
        <w:pStyle w:val="ListParagraph"/>
        <w:numPr>
          <w:ilvl w:val="0"/>
          <w:numId w:val="6"/>
        </w:numPr>
        <w:spacing w:after="0"/>
      </w:pPr>
      <w:r w:rsidRPr="00AC24E8">
        <w:t>Deterioro del pavimento</w:t>
      </w:r>
    </w:p>
    <w:p w14:paraId="2B8978AD" w14:textId="77777777" w:rsidR="00A7120B" w:rsidRPr="00AC24E8" w:rsidRDefault="00A7120B" w:rsidP="00F43DA4">
      <w:pPr>
        <w:pStyle w:val="ListParagraph"/>
        <w:numPr>
          <w:ilvl w:val="0"/>
          <w:numId w:val="6"/>
        </w:numPr>
        <w:spacing w:after="0"/>
      </w:pPr>
      <w:r w:rsidRPr="00AC24E8">
        <w:lastRenderedPageBreak/>
        <w:t>Efectos de las obras de reparación</w:t>
      </w:r>
    </w:p>
    <w:p w14:paraId="2B8978AE" w14:textId="77777777" w:rsidR="00A7120B" w:rsidRPr="00AC24E8" w:rsidRDefault="00A7120B" w:rsidP="00F43DA4">
      <w:pPr>
        <w:pStyle w:val="ListParagraph"/>
        <w:numPr>
          <w:ilvl w:val="0"/>
          <w:numId w:val="6"/>
        </w:numPr>
        <w:spacing w:after="0"/>
      </w:pPr>
      <w:r w:rsidRPr="00AC24E8">
        <w:t>Efectos para los usuarios de la carretera</w:t>
      </w:r>
    </w:p>
    <w:p w14:paraId="2B8978AF" w14:textId="77777777" w:rsidR="00A7120B" w:rsidRPr="00AC24E8" w:rsidRDefault="00A7120B" w:rsidP="00F43DA4">
      <w:pPr>
        <w:pStyle w:val="ListParagraph"/>
        <w:numPr>
          <w:ilvl w:val="0"/>
          <w:numId w:val="6"/>
        </w:numPr>
        <w:spacing w:after="0"/>
      </w:pPr>
      <w:r w:rsidRPr="00AC24E8">
        <w:t>Efectos socioeconómicos y medioambientales</w:t>
      </w:r>
    </w:p>
    <w:p w14:paraId="2B8978B0" w14:textId="77777777" w:rsidR="00A7120B" w:rsidRPr="00AC24E8" w:rsidRDefault="00A7120B" w:rsidP="00A7120B">
      <w:pPr>
        <w:pStyle w:val="ListParagraph"/>
        <w:ind w:left="0"/>
      </w:pPr>
    </w:p>
    <w:p w14:paraId="2B8978B1" w14:textId="77777777" w:rsidR="00A7120B" w:rsidRPr="00AC24E8" w:rsidRDefault="00A7120B" w:rsidP="00A7120B">
      <w:pPr>
        <w:pStyle w:val="ListParagraph"/>
        <w:ind w:left="0"/>
      </w:pPr>
      <w:r w:rsidRPr="00AC24E8">
        <w:t>Las carreteras se deterioran generalmente por factores tales como:</w:t>
      </w:r>
    </w:p>
    <w:p w14:paraId="2B8978B2" w14:textId="77777777" w:rsidR="00A7120B" w:rsidRPr="00AC24E8" w:rsidRDefault="00A7120B" w:rsidP="00A7120B">
      <w:pPr>
        <w:pStyle w:val="ListParagraph"/>
        <w:ind w:left="0"/>
      </w:pPr>
    </w:p>
    <w:p w14:paraId="2B8978B3" w14:textId="77777777" w:rsidR="00A7120B" w:rsidRPr="00AC24E8" w:rsidRDefault="00A7120B" w:rsidP="00F43DA4">
      <w:pPr>
        <w:pStyle w:val="ListParagraph"/>
        <w:numPr>
          <w:ilvl w:val="0"/>
          <w:numId w:val="7"/>
        </w:numPr>
        <w:spacing w:after="0"/>
      </w:pPr>
      <w:r w:rsidRPr="00AC24E8">
        <w:t>Cargas del tránsito</w:t>
      </w:r>
    </w:p>
    <w:p w14:paraId="2B8978B4" w14:textId="77777777" w:rsidR="00A7120B" w:rsidRPr="00AC24E8" w:rsidRDefault="00A7120B" w:rsidP="00F43DA4">
      <w:pPr>
        <w:pStyle w:val="ListParagraph"/>
        <w:numPr>
          <w:ilvl w:val="0"/>
          <w:numId w:val="7"/>
        </w:numPr>
        <w:spacing w:after="0"/>
      </w:pPr>
      <w:r w:rsidRPr="00AC24E8">
        <w:t>Factores medioambientales</w:t>
      </w:r>
    </w:p>
    <w:p w14:paraId="2B8978B5" w14:textId="77777777" w:rsidR="00A7120B" w:rsidRPr="00AC24E8" w:rsidRDefault="00A7120B" w:rsidP="00F43DA4">
      <w:pPr>
        <w:pStyle w:val="ListParagraph"/>
        <w:numPr>
          <w:ilvl w:val="0"/>
          <w:numId w:val="7"/>
        </w:numPr>
        <w:spacing w:after="0"/>
      </w:pPr>
      <w:r w:rsidRPr="00AC24E8">
        <w:t>Efectos de sistemas de drenaje inadecuados</w:t>
      </w:r>
    </w:p>
    <w:p w14:paraId="2B8978B6" w14:textId="77777777" w:rsidR="00A7120B" w:rsidRPr="00AC24E8" w:rsidRDefault="00A7120B" w:rsidP="00A7120B">
      <w:pPr>
        <w:pStyle w:val="ListParagraph"/>
        <w:ind w:left="0"/>
      </w:pPr>
    </w:p>
    <w:p w14:paraId="2B8978B7" w14:textId="77777777" w:rsidR="00A7120B" w:rsidRPr="00AC24E8" w:rsidRDefault="00A7120B" w:rsidP="00A7120B">
      <w:pPr>
        <w:pStyle w:val="ListParagraph"/>
        <w:ind w:left="0"/>
      </w:pPr>
      <w:r w:rsidRPr="00AC24E8">
        <w:t>La tasa de deterioro del pavimento está directamente afectada por los estándares de conservación aplicados para reparar defectos en la superficie de rodamiento, como grietas, desprendimiento de agregados, baches, etc</w:t>
      </w:r>
      <w:r w:rsidR="00F8184E" w:rsidRPr="00AC24E8">
        <w:t>.</w:t>
      </w:r>
      <w:r w:rsidRPr="00AC24E8">
        <w:t xml:space="preserve"> o para conservar la integridad estructural del pavimento (tratamientos superficiales, refuerzos</w:t>
      </w:r>
      <w:r w:rsidR="00B75441" w:rsidRPr="00AC24E8">
        <w:t>,</w:t>
      </w:r>
      <w:r w:rsidRPr="00AC24E8">
        <w:t xml:space="preserve"> etc</w:t>
      </w:r>
      <w:r w:rsidR="00F8184E" w:rsidRPr="00AC24E8">
        <w:t>.</w:t>
      </w:r>
      <w:r w:rsidRPr="00AC24E8">
        <w:t>)</w:t>
      </w:r>
      <w:r w:rsidR="00F8184E" w:rsidRPr="00AC24E8">
        <w:t>.</w:t>
      </w:r>
      <w:r w:rsidRPr="00AC24E8">
        <w:t xml:space="preserve"> </w:t>
      </w:r>
      <w:r w:rsidR="00F37752" w:rsidRPr="00AC24E8">
        <w:t>Con esto se posibilita</w:t>
      </w:r>
      <w:r w:rsidRPr="00AC24E8">
        <w:t xml:space="preserve"> que la carretera soporte el tránsito para el que ha sido diseñada</w:t>
      </w:r>
      <w:r w:rsidR="00F37752" w:rsidRPr="00AC24E8">
        <w:t>.</w:t>
      </w:r>
    </w:p>
    <w:p w14:paraId="2B8978B8" w14:textId="77777777" w:rsidR="00A7120B" w:rsidRPr="00AC24E8" w:rsidRDefault="00A7120B" w:rsidP="00A7120B">
      <w:pPr>
        <w:pStyle w:val="ListParagraph"/>
        <w:ind w:left="0"/>
      </w:pPr>
    </w:p>
    <w:p w14:paraId="2B8978B9" w14:textId="77777777" w:rsidR="00A7120B" w:rsidRPr="00AC24E8" w:rsidRDefault="00A7120B" w:rsidP="00A7120B">
      <w:pPr>
        <w:pStyle w:val="ListParagraph"/>
        <w:ind w:left="0"/>
      </w:pPr>
      <w:r w:rsidRPr="00AC24E8">
        <w:t>En la figura 2 (ISOHDM Technical Secretarial V2, 2003) se pueden ver las tendencias previstas en rendimiento de pavimentos representadas por el Índice internacional de irregularidad (IRI por sus siglas en inglés)</w:t>
      </w:r>
      <w:r w:rsidR="00F37752" w:rsidRPr="00AC24E8">
        <w:t xml:space="preserve">. </w:t>
      </w:r>
      <w:r w:rsidRPr="00AC24E8">
        <w:t>El IRI representa la irregularidad promedio de la carretera producida ya sea por desprendimientos, roderas, baches, agrietamiento, etc</w:t>
      </w:r>
      <w:r w:rsidR="00F37752" w:rsidRPr="00AC24E8">
        <w:t>.</w:t>
      </w:r>
    </w:p>
    <w:p w14:paraId="2B8978BA" w14:textId="77777777" w:rsidR="00A7120B" w:rsidRPr="00AC24E8" w:rsidRDefault="00A7120B" w:rsidP="00A7120B">
      <w:pPr>
        <w:pStyle w:val="ListParagraph"/>
        <w:ind w:left="0"/>
      </w:pPr>
    </w:p>
    <w:p w14:paraId="2B8978BB" w14:textId="77777777" w:rsidR="00A7120B" w:rsidRPr="00AC24E8" w:rsidRDefault="00A7120B" w:rsidP="00A7120B">
      <w:pPr>
        <w:pStyle w:val="ListParagraph"/>
        <w:ind w:left="0"/>
        <w:jc w:val="center"/>
      </w:pPr>
      <w:r w:rsidRPr="00AC24E8">
        <w:rPr>
          <w:noProof/>
          <w:lang w:eastAsia="es-ES"/>
        </w:rPr>
        <w:drawing>
          <wp:inline distT="0" distB="0" distL="0" distR="0" wp14:anchorId="2B897915" wp14:editId="2B897916">
            <wp:extent cx="5612130" cy="2230755"/>
            <wp:effectExtent l="0" t="0" r="762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cstate="print">
                      <a:extLst>
                        <a:ext uri="{28A0092B-C50C-407E-A947-70E740481C1C}">
                          <a14:useLocalDpi xmlns:a14="http://schemas.microsoft.com/office/drawing/2010/main" val="0"/>
                        </a:ext>
                      </a:extLst>
                    </a:blip>
                    <a:stretch>
                      <a:fillRect/>
                    </a:stretch>
                  </pic:blipFill>
                  <pic:spPr>
                    <a:xfrm>
                      <a:off x="0" y="0"/>
                      <a:ext cx="5612130" cy="2230755"/>
                    </a:xfrm>
                    <a:prstGeom prst="rect">
                      <a:avLst/>
                    </a:prstGeom>
                  </pic:spPr>
                </pic:pic>
              </a:graphicData>
            </a:graphic>
          </wp:inline>
        </w:drawing>
      </w:r>
    </w:p>
    <w:p w14:paraId="2B8978BC" w14:textId="77777777" w:rsidR="00A7120B" w:rsidRPr="00AC24E8" w:rsidRDefault="00A7120B" w:rsidP="00A7120B">
      <w:pPr>
        <w:pStyle w:val="ListParagraph"/>
        <w:ind w:left="0"/>
        <w:jc w:val="center"/>
      </w:pPr>
      <w:r w:rsidRPr="00AC24E8">
        <w:rPr>
          <w:sz w:val="22"/>
        </w:rPr>
        <w:t>Figura 2  Concepto del Análisis del ciclo de Vida en el modelo HDM-4</w:t>
      </w:r>
    </w:p>
    <w:p w14:paraId="2B8978BD" w14:textId="77777777" w:rsidR="00A7120B" w:rsidRPr="00AC24E8" w:rsidRDefault="00A7120B" w:rsidP="00A7120B">
      <w:pPr>
        <w:pStyle w:val="ListParagraph"/>
        <w:ind w:left="0"/>
      </w:pPr>
    </w:p>
    <w:p w14:paraId="2B8978BE" w14:textId="77777777" w:rsidR="00A7120B" w:rsidRPr="00AC24E8" w:rsidRDefault="00A7120B" w:rsidP="00A7120B">
      <w:pPr>
        <w:pStyle w:val="ListParagraph"/>
        <w:ind w:left="0"/>
      </w:pPr>
      <w:r w:rsidRPr="00AC24E8">
        <w:t>HDM-4 predice las variaciones en la rugosidad en base a los datos de las características anteriores</w:t>
      </w:r>
      <w:r w:rsidR="00F37752" w:rsidRPr="00AC24E8">
        <w:t xml:space="preserve"> (o también el usuario).</w:t>
      </w:r>
      <w:r w:rsidRPr="00AC24E8">
        <w:t xml:space="preserve"> Como consecuencia, además de los costos de capital de la construcción de carreteras, los costos totales en que incurren los organismos implicados dependerán de los estándares de conservación aplicados a las redes de carreteras</w:t>
      </w:r>
      <w:r w:rsidR="00B75441" w:rsidRPr="00AC24E8">
        <w:t>,</w:t>
      </w:r>
      <w:r w:rsidRPr="00AC24E8">
        <w:t xml:space="preserve"> (ISOHDM Technical Secretarial V2</w:t>
      </w:r>
      <w:r w:rsidR="00B75441" w:rsidRPr="00AC24E8">
        <w:t>,</w:t>
      </w:r>
      <w:r w:rsidRPr="00AC24E8">
        <w:t xml:space="preserve"> 2003)</w:t>
      </w:r>
      <w:r w:rsidR="00F37752" w:rsidRPr="00AC24E8">
        <w:t>.</w:t>
      </w:r>
    </w:p>
    <w:p w14:paraId="2B8978BF" w14:textId="77777777" w:rsidR="00A7120B" w:rsidRPr="00AC24E8" w:rsidRDefault="00A7120B" w:rsidP="00A7120B">
      <w:pPr>
        <w:pStyle w:val="ListParagraph"/>
        <w:ind w:left="0"/>
      </w:pPr>
    </w:p>
    <w:p w14:paraId="2B8978C0" w14:textId="77777777" w:rsidR="00A7120B" w:rsidRPr="00AC24E8" w:rsidRDefault="00A7120B" w:rsidP="00A7120B">
      <w:pPr>
        <w:pStyle w:val="ListParagraph"/>
        <w:ind w:left="0"/>
      </w:pPr>
      <w:r w:rsidRPr="00AC24E8">
        <w:t xml:space="preserve">Los costos para el usuario se clasifican generalmente en los siguientes tres tipos: </w:t>
      </w:r>
      <w:r w:rsidR="00F37752" w:rsidRPr="00AC24E8">
        <w:t>c</w:t>
      </w:r>
      <w:r w:rsidRPr="00AC24E8">
        <w:t>ostos de operación del vehículo, costos del tiempo de viaje y costos por accidentes</w:t>
      </w:r>
      <w:r w:rsidR="00F37752" w:rsidRPr="00AC24E8">
        <w:t>.</w:t>
      </w:r>
      <w:r w:rsidRPr="00AC24E8">
        <w:t xml:space="preserve"> En la Figura 3 (ISOHDM Technical Secretarial V2</w:t>
      </w:r>
      <w:r w:rsidR="00B75441" w:rsidRPr="00AC24E8">
        <w:t>,</w:t>
      </w:r>
      <w:r w:rsidRPr="00AC24E8">
        <w:t xml:space="preserve"> 2003) se pueden observar claramente los efectos del estado de la carretera sobre los costos del usuario</w:t>
      </w:r>
      <w:r w:rsidR="00B75441" w:rsidRPr="00AC24E8">
        <w:t>,</w:t>
      </w:r>
    </w:p>
    <w:p w14:paraId="2B8978C1" w14:textId="77777777" w:rsidR="00A7120B" w:rsidRPr="00AC24E8" w:rsidRDefault="00A7120B" w:rsidP="00A7120B">
      <w:pPr>
        <w:pStyle w:val="ListParagraph"/>
        <w:ind w:left="0"/>
      </w:pPr>
    </w:p>
    <w:p w14:paraId="2B8978C2" w14:textId="77777777" w:rsidR="00A7120B" w:rsidRPr="00AC24E8" w:rsidRDefault="00A7120B" w:rsidP="00A7120B">
      <w:pPr>
        <w:pStyle w:val="ListParagraph"/>
        <w:ind w:left="0"/>
        <w:jc w:val="center"/>
      </w:pPr>
      <w:r w:rsidRPr="00AC24E8">
        <w:rPr>
          <w:noProof/>
          <w:lang w:eastAsia="es-ES"/>
        </w:rPr>
        <w:drawing>
          <wp:inline distT="0" distB="0" distL="0" distR="0" wp14:anchorId="2B897917" wp14:editId="2B897918">
            <wp:extent cx="5612130" cy="2658110"/>
            <wp:effectExtent l="0" t="0" r="7620" b="889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cstate="print">
                      <a:extLst>
                        <a:ext uri="{28A0092B-C50C-407E-A947-70E740481C1C}">
                          <a14:useLocalDpi xmlns:a14="http://schemas.microsoft.com/office/drawing/2010/main" val="0"/>
                        </a:ext>
                      </a:extLst>
                    </a:blip>
                    <a:stretch>
                      <a:fillRect/>
                    </a:stretch>
                  </pic:blipFill>
                  <pic:spPr>
                    <a:xfrm>
                      <a:off x="0" y="0"/>
                      <a:ext cx="5612130" cy="2658110"/>
                    </a:xfrm>
                    <a:prstGeom prst="rect">
                      <a:avLst/>
                    </a:prstGeom>
                  </pic:spPr>
                </pic:pic>
              </a:graphicData>
            </a:graphic>
          </wp:inline>
        </w:drawing>
      </w:r>
    </w:p>
    <w:p w14:paraId="2B8978C3" w14:textId="77777777" w:rsidR="00A7120B" w:rsidRPr="00AC24E8" w:rsidRDefault="00A7120B" w:rsidP="00A7120B">
      <w:pPr>
        <w:pStyle w:val="ListParagraph"/>
        <w:ind w:left="0"/>
        <w:jc w:val="center"/>
        <w:rPr>
          <w:sz w:val="22"/>
        </w:rPr>
      </w:pPr>
      <w:r w:rsidRPr="00AC24E8">
        <w:rPr>
          <w:sz w:val="22"/>
        </w:rPr>
        <w:t>Figura 3 Efecto del estado de la carretera en los costos de operación del vehículo</w:t>
      </w:r>
    </w:p>
    <w:p w14:paraId="2B8978C4" w14:textId="77777777" w:rsidR="00F37752" w:rsidRPr="00AC24E8" w:rsidRDefault="00F37752" w:rsidP="00A7120B">
      <w:pPr>
        <w:pStyle w:val="ListParagraph"/>
        <w:ind w:left="0"/>
      </w:pPr>
    </w:p>
    <w:p w14:paraId="2B8978C5" w14:textId="77777777" w:rsidR="00A7120B" w:rsidRPr="00AC24E8" w:rsidRDefault="00A7120B" w:rsidP="00A7120B">
      <w:pPr>
        <w:pStyle w:val="ListParagraph"/>
        <w:ind w:left="0"/>
      </w:pPr>
      <w:r w:rsidRPr="00AC24E8">
        <w:t>El cálculo de los beneficios en el modelo HDM-4 se logra comparando los flujos de costos de las alternativas evaluadas contra los costos de una alternativa "base", que consiste en una propuesta de conservación con acciones mínimas</w:t>
      </w:r>
      <w:r w:rsidR="00F37752" w:rsidRPr="00AC24E8">
        <w:t>.</w:t>
      </w:r>
      <w:r w:rsidRPr="00AC24E8">
        <w:t xml:space="preserve"> </w:t>
      </w:r>
    </w:p>
    <w:p w14:paraId="2B8978C6" w14:textId="77777777" w:rsidR="00A7120B" w:rsidRPr="00AC24E8" w:rsidRDefault="00A7120B" w:rsidP="00A7120B">
      <w:pPr>
        <w:pStyle w:val="ListParagraph"/>
        <w:ind w:left="0"/>
      </w:pPr>
    </w:p>
    <w:p w14:paraId="2B8978C7" w14:textId="77777777" w:rsidR="00A7120B" w:rsidRPr="00AC24E8" w:rsidRDefault="00A7120B" w:rsidP="00A7120B">
      <w:pPr>
        <w:pStyle w:val="ListParagraph"/>
        <w:ind w:left="0"/>
      </w:pPr>
      <w:r w:rsidRPr="00AC24E8">
        <w:t>El modelo HDM-4 está diseñado para hacer estimaciones de costos, comparativas y análisis económicos de diferentes opciones de inversión</w:t>
      </w:r>
      <w:r w:rsidR="00F37752" w:rsidRPr="00AC24E8">
        <w:t xml:space="preserve">. </w:t>
      </w:r>
      <w:r w:rsidRPr="00AC24E8">
        <w:t xml:space="preserve">Estima los costos de un gran número </w:t>
      </w:r>
      <w:r w:rsidR="00F37752" w:rsidRPr="00AC24E8">
        <w:t xml:space="preserve">posible </w:t>
      </w:r>
      <w:r w:rsidRPr="00AC24E8">
        <w:t>de alternativas año con año, para un periodo de análisis definido por el usuario</w:t>
      </w:r>
      <w:r w:rsidR="00F37752" w:rsidRPr="00AC24E8">
        <w:t>.</w:t>
      </w:r>
      <w:r w:rsidRPr="00AC24E8">
        <w:t xml:space="preserve"> Todos los costos futuros se actualizan al año inicial del periodo de análisis</w:t>
      </w:r>
      <w:r w:rsidR="00B75441" w:rsidRPr="00AC24E8">
        <w:t>,</w:t>
      </w:r>
      <w:r w:rsidRPr="00AC24E8">
        <w:t xml:space="preserve"> Para hacer las comparaciones se necesitan especificaciones detalladas de programas de inversión, estándares de diseño y alternativas de conservación, junto con costos unitarios, volúmenes de tránsito previstos y condiciones medioambientales (ISOHDM Technical Secretarial V2, 2003)</w:t>
      </w:r>
      <w:r w:rsidR="00F37752" w:rsidRPr="00AC24E8">
        <w:t>.</w:t>
      </w:r>
    </w:p>
    <w:p w14:paraId="2B8978C8" w14:textId="77777777" w:rsidR="00A7120B" w:rsidRPr="00AC24E8" w:rsidRDefault="007C6707" w:rsidP="00DF1AD7">
      <w:pPr>
        <w:rPr>
          <w:b/>
          <w:sz w:val="28"/>
          <w:szCs w:val="28"/>
        </w:rPr>
      </w:pPr>
      <w:r w:rsidRPr="00AC24E8">
        <w:rPr>
          <w:b/>
          <w:sz w:val="28"/>
          <w:szCs w:val="28"/>
        </w:rPr>
        <w:t>FUNCIONAMIENTO DEL HDM-4</w:t>
      </w:r>
    </w:p>
    <w:p w14:paraId="2B8978C9" w14:textId="77777777" w:rsidR="00A7120B" w:rsidRPr="00AC24E8" w:rsidRDefault="00A7120B" w:rsidP="00A7120B">
      <w:pPr>
        <w:pStyle w:val="ListParagraph"/>
        <w:ind w:left="0"/>
      </w:pPr>
      <w:r w:rsidRPr="00AC24E8">
        <w:t>El proceso de análisis con HDM-4 es básicamente similar al inicio, para los tres módulos de análisis (Proyecto, Programa o Estrategia)</w:t>
      </w:r>
      <w:r w:rsidR="00F37752" w:rsidRPr="00AC24E8">
        <w:t>.</w:t>
      </w:r>
      <w:r w:rsidRPr="00AC24E8">
        <w:t xml:space="preserve"> Se debe dividir la red carretera o la carretera por analizar en tramos y sub-tramos, que reunirán diferentes condiciones</w:t>
      </w:r>
      <w:r w:rsidR="00F37752" w:rsidRPr="00AC24E8">
        <w:t>.</w:t>
      </w:r>
      <w:r w:rsidRPr="00AC24E8">
        <w:t xml:space="preserve"> Las divisiones se realizan por el analista, de acuerdo a su criterio</w:t>
      </w:r>
      <w:r w:rsidR="00F37752" w:rsidRPr="00AC24E8">
        <w:t>.</w:t>
      </w:r>
      <w:r w:rsidRPr="00AC24E8">
        <w:t xml:space="preserve"> El ingreso de la información está ordenado en las siguientes fases:</w:t>
      </w:r>
    </w:p>
    <w:p w14:paraId="2B8978CA" w14:textId="77777777" w:rsidR="00A7120B" w:rsidRPr="00AC24E8" w:rsidRDefault="00A7120B" w:rsidP="00A7120B">
      <w:pPr>
        <w:pStyle w:val="ListParagraph"/>
        <w:ind w:left="0"/>
      </w:pPr>
    </w:p>
    <w:p w14:paraId="2B8978CB" w14:textId="20749DAF" w:rsidR="00A7120B" w:rsidRPr="00AC24E8" w:rsidRDefault="00A7120B" w:rsidP="00F43DA4">
      <w:pPr>
        <w:pStyle w:val="ListParagraph"/>
        <w:numPr>
          <w:ilvl w:val="0"/>
          <w:numId w:val="8"/>
        </w:numPr>
        <w:spacing w:after="0"/>
      </w:pPr>
      <w:r w:rsidRPr="00AC24E8">
        <w:rPr>
          <w:b/>
        </w:rPr>
        <w:t>Características de la Vía</w:t>
      </w:r>
      <w:r w:rsidRPr="00AC24E8">
        <w:t>: Se ingresa datos que definen sus características físicas  tales como IRI, condiciones de clima, características geométricas, especificaciones estructurales, tipo de carpeta etc</w:t>
      </w:r>
      <w:r w:rsidR="00F37752" w:rsidRPr="00AC24E8">
        <w:t>.</w:t>
      </w:r>
      <w:r w:rsidRPr="00AC24E8">
        <w:t xml:space="preserve"> El </w:t>
      </w:r>
      <w:r w:rsidR="00DC718A">
        <w:t>proyecto</w:t>
      </w:r>
      <w:r w:rsidRPr="00AC24E8">
        <w:t xml:space="preserve"> contiene diferentes opciones de clima, de trazo, vida del pavimento</w:t>
      </w:r>
      <w:r w:rsidR="009156A7" w:rsidRPr="00AC24E8">
        <w:t>.</w:t>
      </w:r>
      <w:r w:rsidRPr="00AC24E8">
        <w:t xml:space="preserve"> Además, el usuario puede ingresar una base de datos a efecto de particularizar estas características</w:t>
      </w:r>
      <w:r w:rsidR="009156A7" w:rsidRPr="00AC24E8">
        <w:t>.</w:t>
      </w:r>
    </w:p>
    <w:p w14:paraId="2B8978CC" w14:textId="77777777" w:rsidR="00A7120B" w:rsidRPr="00AC24E8" w:rsidRDefault="00A7120B" w:rsidP="00A7120B">
      <w:pPr>
        <w:pStyle w:val="ListParagraph"/>
        <w:ind w:left="0"/>
      </w:pPr>
    </w:p>
    <w:p w14:paraId="2B8978CD" w14:textId="438ACDD1" w:rsidR="00A7120B" w:rsidRPr="00AC24E8" w:rsidRDefault="00A7120B" w:rsidP="00F43DA4">
      <w:pPr>
        <w:pStyle w:val="ListParagraph"/>
        <w:numPr>
          <w:ilvl w:val="0"/>
          <w:numId w:val="8"/>
        </w:numPr>
        <w:spacing w:after="0"/>
      </w:pPr>
      <w:r w:rsidRPr="00AC24E8">
        <w:rPr>
          <w:b/>
        </w:rPr>
        <w:t>Condiciones de tránsito</w:t>
      </w:r>
      <w:r w:rsidRPr="00AC24E8">
        <w:t>: Trata de las condiciones específicas del tránsito vehicular tales como promedio de vehículos por día, factores de daño, tipos de vehículos, tasa de   crecimiento, costos unitarios de insumos, etc</w:t>
      </w:r>
      <w:r w:rsidR="009156A7" w:rsidRPr="00AC24E8">
        <w:t>.</w:t>
      </w:r>
      <w:r w:rsidRPr="00AC24E8">
        <w:t xml:space="preserve"> El </w:t>
      </w:r>
      <w:r w:rsidR="00DC718A">
        <w:t>proyecto</w:t>
      </w:r>
      <w:r w:rsidRPr="00AC24E8">
        <w:t xml:space="preserve"> contiene valores </w:t>
      </w:r>
      <w:r w:rsidR="00AD2C8A" w:rsidRPr="00AC24E8">
        <w:lastRenderedPageBreak/>
        <w:t>prestablecidos</w:t>
      </w:r>
      <w:r w:rsidRPr="00AC24E8">
        <w:t>, los cuales pueden ser modificados por el usuario para adecuarlos a las condiciones imperantes en la zona de análisis</w:t>
      </w:r>
      <w:r w:rsidR="009156A7" w:rsidRPr="00AC24E8">
        <w:t>.</w:t>
      </w:r>
    </w:p>
    <w:p w14:paraId="2B8978CE" w14:textId="77777777" w:rsidR="00A7120B" w:rsidRPr="00AC24E8" w:rsidRDefault="00A7120B" w:rsidP="00A7120B">
      <w:pPr>
        <w:pStyle w:val="ListParagraph"/>
        <w:ind w:left="0"/>
      </w:pPr>
    </w:p>
    <w:p w14:paraId="2B8978CF" w14:textId="30B12415" w:rsidR="00A7120B" w:rsidRPr="00AC24E8" w:rsidRDefault="00A7120B" w:rsidP="00F43DA4">
      <w:pPr>
        <w:pStyle w:val="ListParagraph"/>
        <w:numPr>
          <w:ilvl w:val="0"/>
          <w:numId w:val="8"/>
        </w:numPr>
        <w:spacing w:after="0"/>
      </w:pPr>
      <w:r w:rsidRPr="00AC24E8">
        <w:rPr>
          <w:b/>
        </w:rPr>
        <w:t>Estándares de Intervención</w:t>
      </w:r>
      <w:r w:rsidRPr="00AC24E8">
        <w:t>: Lo siguiente es formular los estándares de intervención (Conservación, Construcción o Mejora), que se van a desarrollar</w:t>
      </w:r>
      <w:r w:rsidR="00B552D5" w:rsidRPr="00AC24E8">
        <w:t>.</w:t>
      </w:r>
      <w:r w:rsidRPr="00AC24E8">
        <w:t xml:space="preserve"> Cada estándar está compuesto por diferentes tareas, como pueden ser: Riego de sello, sobre carpetas</w:t>
      </w:r>
      <w:r w:rsidR="00B75441" w:rsidRPr="00AC24E8">
        <w:t>,</w:t>
      </w:r>
      <w:r w:rsidRPr="00AC24E8">
        <w:t xml:space="preserve"> estabilización de base, etc</w:t>
      </w:r>
      <w:r w:rsidR="00B552D5" w:rsidRPr="00AC24E8">
        <w:t>.</w:t>
      </w:r>
      <w:r w:rsidRPr="00AC24E8">
        <w:t xml:space="preserve"> Los estándares pueden tener las combinaciones necesarias de tareas que el usuario considere, pero las diferentes tareas corresponden a información que el </w:t>
      </w:r>
      <w:r w:rsidR="00DC718A">
        <w:t>proyecto</w:t>
      </w:r>
      <w:r w:rsidRPr="00AC24E8">
        <w:t xml:space="preserve"> tiene ya predeterminada, considerando las acciones más comunes</w:t>
      </w:r>
      <w:r w:rsidR="00B552D5" w:rsidRPr="00AC24E8">
        <w:t>.</w:t>
      </w:r>
      <w:r w:rsidRPr="00AC24E8">
        <w:t xml:space="preserve"> La variación entonces entre cada estándar consiste en el orden de las tareas o en las diferentes combinaciones que se pueden dar así como los criterios de ejecución de las mismas</w:t>
      </w:r>
      <w:r w:rsidR="00B552D5" w:rsidRPr="00AC24E8">
        <w:t>.</w:t>
      </w:r>
      <w:r w:rsidRPr="00AC24E8">
        <w:t xml:space="preserve">  Aquí  también  se   incluyen los costos unitarios de cada una de esas tareas</w:t>
      </w:r>
      <w:r w:rsidR="00B552D5" w:rsidRPr="00AC24E8">
        <w:t>.</w:t>
      </w:r>
    </w:p>
    <w:p w14:paraId="2B8978D0" w14:textId="77777777" w:rsidR="00A7120B" w:rsidRPr="00AC24E8" w:rsidRDefault="00A7120B" w:rsidP="00A7120B">
      <w:pPr>
        <w:pStyle w:val="ListParagraph"/>
        <w:ind w:left="0"/>
      </w:pPr>
    </w:p>
    <w:p w14:paraId="2B8978D1" w14:textId="77777777" w:rsidR="00A7120B" w:rsidRPr="00AC24E8" w:rsidRDefault="00A7120B" w:rsidP="00A7120B">
      <w:pPr>
        <w:pStyle w:val="ListParagraph"/>
        <w:ind w:left="0"/>
      </w:pPr>
      <w:r w:rsidRPr="00AC24E8">
        <w:t>Cada grupo de estándares aplicado a los sub-tramos correspondientes, conforman una alternativa</w:t>
      </w:r>
      <w:r w:rsidR="00B552D5" w:rsidRPr="00AC24E8">
        <w:t>.</w:t>
      </w:r>
      <w:r w:rsidRPr="00AC24E8">
        <w:t xml:space="preserve"> Se pueden generar las alternativas necesarias, dependiendo de los requerimientos del usuario, por ejemplo: evaluar el comportamiento de dos tramos de carretera con las mismas condiciones de tránsito y estructurales, pero con diferente capa de rodadura (mezcla asfáltica o concreto hidráulico por ejemplo)</w:t>
      </w:r>
      <w:r w:rsidR="00B552D5" w:rsidRPr="00AC24E8">
        <w:t>.</w:t>
      </w:r>
    </w:p>
    <w:p w14:paraId="2B8978D2" w14:textId="77777777" w:rsidR="00A7120B" w:rsidRPr="00AC24E8" w:rsidRDefault="00A7120B" w:rsidP="00A7120B">
      <w:pPr>
        <w:pStyle w:val="ListParagraph"/>
        <w:ind w:left="0"/>
      </w:pPr>
    </w:p>
    <w:p w14:paraId="2B8978D3" w14:textId="77777777" w:rsidR="00A7120B" w:rsidRPr="00AC24E8" w:rsidRDefault="00A7120B" w:rsidP="00A7120B">
      <w:pPr>
        <w:pStyle w:val="ListParagraph"/>
        <w:ind w:left="0"/>
      </w:pPr>
      <w:r w:rsidRPr="00AC24E8">
        <w:t xml:space="preserve">Luego, se procede a la elección del módulo HDM-4 a usar: </w:t>
      </w:r>
      <w:r w:rsidR="00B552D5" w:rsidRPr="00AC24E8">
        <w:t>A</w:t>
      </w:r>
      <w:r w:rsidRPr="00AC24E8">
        <w:t xml:space="preserve">nálisis de estrategias, </w:t>
      </w:r>
      <w:r w:rsidR="00B552D5" w:rsidRPr="00AC24E8">
        <w:t>A</w:t>
      </w:r>
      <w:r w:rsidRPr="00AC24E8">
        <w:t xml:space="preserve">nálisis de programa o </w:t>
      </w:r>
      <w:r w:rsidR="00B552D5" w:rsidRPr="00AC24E8">
        <w:t>A</w:t>
      </w:r>
      <w:r w:rsidRPr="00AC24E8">
        <w:t>nálisis de proyecto</w:t>
      </w:r>
      <w:r w:rsidR="00B552D5" w:rsidRPr="00AC24E8">
        <w:t>.</w:t>
      </w:r>
      <w:r w:rsidRPr="00AC24E8">
        <w:t xml:space="preserve"> Es en esta fase cuando se elige la alternativa base y los diferentes tramos a evaluar</w:t>
      </w:r>
      <w:r w:rsidR="00B552D5" w:rsidRPr="00AC24E8">
        <w:t>.</w:t>
      </w:r>
      <w:r w:rsidRPr="00AC24E8">
        <w:t xml:space="preserve"> </w:t>
      </w:r>
    </w:p>
    <w:p w14:paraId="2B8978D4" w14:textId="77777777" w:rsidR="00A7120B" w:rsidRPr="00AC24E8" w:rsidRDefault="00A7120B" w:rsidP="00A7120B">
      <w:pPr>
        <w:pStyle w:val="ListParagraph"/>
        <w:ind w:left="0"/>
      </w:pPr>
    </w:p>
    <w:p w14:paraId="2B8978D5" w14:textId="77777777" w:rsidR="00A7120B" w:rsidRPr="00AC24E8" w:rsidRDefault="00A7120B" w:rsidP="00A7120B">
      <w:pPr>
        <w:pStyle w:val="ListParagraph"/>
        <w:ind w:left="0"/>
      </w:pPr>
      <w:r w:rsidRPr="00AC24E8">
        <w:t>Los resultados del análisis generan una serie de gráficas y tablas de tres tipos principalmente:</w:t>
      </w:r>
    </w:p>
    <w:p w14:paraId="2B8978D6" w14:textId="77777777" w:rsidR="00A7120B" w:rsidRPr="00AC24E8" w:rsidRDefault="00A7120B" w:rsidP="00A7120B">
      <w:pPr>
        <w:pStyle w:val="ListParagraph"/>
        <w:ind w:left="0"/>
      </w:pPr>
    </w:p>
    <w:p w14:paraId="2B8978D7" w14:textId="77777777" w:rsidR="00A7120B" w:rsidRPr="00AC24E8" w:rsidRDefault="00A7120B" w:rsidP="00F43DA4">
      <w:pPr>
        <w:pStyle w:val="ListParagraph"/>
        <w:numPr>
          <w:ilvl w:val="0"/>
          <w:numId w:val="9"/>
        </w:numPr>
        <w:spacing w:after="0"/>
      </w:pPr>
      <w:r w:rsidRPr="00AC24E8">
        <w:t>Indicadores de eficiencia económica: Para el análisis de proyectos de conservación individuales</w:t>
      </w:r>
      <w:r w:rsidR="005937A5" w:rsidRPr="00AC24E8">
        <w:t>.</w:t>
      </w:r>
    </w:p>
    <w:p w14:paraId="2B8978D8" w14:textId="77777777" w:rsidR="00A7120B" w:rsidRPr="00AC24E8" w:rsidRDefault="00A7120B" w:rsidP="00F43DA4">
      <w:pPr>
        <w:pStyle w:val="ListParagraph"/>
        <w:numPr>
          <w:ilvl w:val="0"/>
          <w:numId w:val="9"/>
        </w:numPr>
        <w:spacing w:after="0"/>
      </w:pPr>
      <w:r w:rsidRPr="00AC24E8">
        <w:t>Programas de trabajo para varios años: Producidos después de la selección de varios posibles proyectos de carreteras</w:t>
      </w:r>
      <w:r w:rsidR="005937A5" w:rsidRPr="00AC24E8">
        <w:t>.</w:t>
      </w:r>
    </w:p>
    <w:p w14:paraId="2B8978D9" w14:textId="77777777" w:rsidR="00A7120B" w:rsidRPr="00AC24E8" w:rsidRDefault="00A7120B" w:rsidP="00F43DA4">
      <w:pPr>
        <w:pStyle w:val="ListParagraph"/>
        <w:numPr>
          <w:ilvl w:val="0"/>
          <w:numId w:val="9"/>
        </w:numPr>
        <w:spacing w:after="0"/>
      </w:pPr>
      <w:r w:rsidRPr="00AC24E8">
        <w:t>Conservación estratégica y planes de desarrollo vial: Producidos a partir de datos a largo plazo para el mantenimiento de redes carreteras (ISOHDM Technical Secretarial VI, 2005)</w:t>
      </w:r>
      <w:r w:rsidR="005937A5" w:rsidRPr="00AC24E8">
        <w:t>.</w:t>
      </w:r>
    </w:p>
    <w:p w14:paraId="2B8978DA" w14:textId="77777777" w:rsidR="005937A5" w:rsidRPr="00AC24E8" w:rsidRDefault="005937A5" w:rsidP="00A7120B">
      <w:pPr>
        <w:pStyle w:val="ListParagraph"/>
        <w:ind w:left="0"/>
      </w:pPr>
    </w:p>
    <w:p w14:paraId="2B8978DB" w14:textId="77777777" w:rsidR="00AC23BF" w:rsidRPr="00AC24E8" w:rsidRDefault="00A7120B" w:rsidP="00A7120B">
      <w:pPr>
        <w:pStyle w:val="ListParagraph"/>
        <w:ind w:left="0"/>
      </w:pPr>
      <w:r w:rsidRPr="00AC24E8">
        <w:t>Estos resultados incluyen costos financieros y económicos</w:t>
      </w:r>
      <w:r w:rsidR="005937A5" w:rsidRPr="00AC24E8">
        <w:t xml:space="preserve">; </w:t>
      </w:r>
      <w:r w:rsidRPr="00AC24E8">
        <w:t>y se presentan durante el ciclo de vida del proyecto, esto es contabilizando su evolución año con año</w:t>
      </w:r>
      <w:r w:rsidR="00AC23BF" w:rsidRPr="00AC24E8">
        <w:t>.</w:t>
      </w:r>
      <w:r w:rsidRPr="00AC24E8">
        <w:t xml:space="preserve"> </w:t>
      </w:r>
    </w:p>
    <w:p w14:paraId="2B8978DC" w14:textId="77777777" w:rsidR="00AC23BF" w:rsidRPr="00AC24E8" w:rsidRDefault="00AC23BF" w:rsidP="00A7120B">
      <w:pPr>
        <w:pStyle w:val="ListParagraph"/>
        <w:ind w:left="0"/>
      </w:pPr>
    </w:p>
    <w:p w14:paraId="2B8978DD" w14:textId="77777777" w:rsidR="00AC23BF" w:rsidRPr="00AC24E8" w:rsidRDefault="00AC23BF" w:rsidP="00A7120B">
      <w:pPr>
        <w:pStyle w:val="ListParagraph"/>
        <w:ind w:left="0"/>
      </w:pPr>
      <w:r w:rsidRPr="00AC24E8">
        <w:t>De la comparación de los costos económicos totales de cada alternativa analizada, con respecto a los correspondientes a la alternativa definido como base, se establecen los flujos anuales de beneficios a partir de los cuales se obtienen los indicadores de rentabilidad (TIRE, VANE, B/C)</w:t>
      </w:r>
    </w:p>
    <w:p w14:paraId="2B8978DE" w14:textId="77777777" w:rsidR="00A7120B" w:rsidRPr="00AC24E8" w:rsidRDefault="00A7120B" w:rsidP="00A7120B">
      <w:pPr>
        <w:pStyle w:val="ListParagraph"/>
        <w:ind w:left="0"/>
      </w:pPr>
    </w:p>
    <w:p w14:paraId="2B8978DF" w14:textId="77777777" w:rsidR="00A7120B" w:rsidRPr="00AC24E8" w:rsidRDefault="004669E0" w:rsidP="006C1322">
      <w:pPr>
        <w:pStyle w:val="ListParagraph"/>
        <w:ind w:left="0"/>
      </w:pPr>
      <w:r w:rsidRPr="00AC24E8">
        <w:t xml:space="preserve">Como parte de la metodología de análisis, se prosigue con </w:t>
      </w:r>
      <w:r w:rsidR="00A7120B" w:rsidRPr="00AC24E8">
        <w:t xml:space="preserve"> la comparación de resultados por el analista y a la elección de la alternativa más adecuada</w:t>
      </w:r>
      <w:r w:rsidRPr="00AC24E8">
        <w:t xml:space="preserve"> a ser considerada,  respaldada por el análisis económico.  Con lo cual se cierra el proceso analítico usando el HDM-4.</w:t>
      </w:r>
    </w:p>
    <w:p w14:paraId="2B8978E0" w14:textId="77777777" w:rsidR="0087731A" w:rsidRPr="0087731A" w:rsidRDefault="0087731A">
      <w:pPr>
        <w:pStyle w:val="ListParagraph"/>
        <w:ind w:left="0"/>
        <w:rPr>
          <w:color w:val="C0504D" w:themeColor="accent2"/>
        </w:rPr>
      </w:pPr>
    </w:p>
    <w:sectPr w:rsidR="0087731A" w:rsidRPr="0087731A" w:rsidSect="006814D3">
      <w:pgSz w:w="12240" w:h="15840"/>
      <w:pgMar w:top="1440" w:right="1440" w:bottom="1440" w:left="1627"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D0954E" w14:textId="77777777" w:rsidR="003F28F3" w:rsidRDefault="003F28F3" w:rsidP="006B4172">
      <w:r>
        <w:separator/>
      </w:r>
    </w:p>
  </w:endnote>
  <w:endnote w:type="continuationSeparator" w:id="0">
    <w:p w14:paraId="6FC97D4D" w14:textId="77777777" w:rsidR="003F28F3" w:rsidRDefault="003F28F3" w:rsidP="006B4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Sans Serif">
    <w:altName w:val="Arial"/>
    <w:panose1 w:val="00000000000000000000"/>
    <w:charset w:val="4D"/>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9792F" w14:textId="77777777" w:rsidR="00242D48" w:rsidRDefault="00242D48">
    <w:pPr>
      <w:pStyle w:val="Footer"/>
      <w:framePr w:wrap="around" w:vAnchor="text" w:hAnchor="margin" w:xAlign="right" w:y="1"/>
      <w:rPr>
        <w:rStyle w:val="PageNumber"/>
      </w:rPr>
    </w:pPr>
  </w:p>
  <w:p w14:paraId="2B897930" w14:textId="77777777" w:rsidR="00242D48" w:rsidRDefault="00242D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97933" w14:textId="77777777" w:rsidR="00242D48" w:rsidRDefault="00242D48">
    <w:pPr>
      <w:ind w:right="260"/>
      <w:rPr>
        <w:color w:val="0F243E" w:themeColor="text2" w:themeShade="80"/>
        <w:sz w:val="26"/>
        <w:szCs w:val="26"/>
      </w:rPr>
    </w:pPr>
  </w:p>
  <w:p w14:paraId="2B897934" w14:textId="77777777" w:rsidR="00242D48" w:rsidRDefault="00242D48" w:rsidP="004877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79278C" w14:textId="77777777" w:rsidR="003F28F3" w:rsidRDefault="003F28F3" w:rsidP="006B4172">
      <w:r>
        <w:separator/>
      </w:r>
    </w:p>
  </w:footnote>
  <w:footnote w:type="continuationSeparator" w:id="0">
    <w:p w14:paraId="023C1A11" w14:textId="77777777" w:rsidR="003F28F3" w:rsidRDefault="003F28F3" w:rsidP="006B4172">
      <w:r>
        <w:continuationSeparator/>
      </w:r>
    </w:p>
  </w:footnote>
  <w:footnote w:id="1">
    <w:p w14:paraId="2B897935" w14:textId="77777777" w:rsidR="00242D48" w:rsidRPr="00DE4AFB" w:rsidRDefault="00242D48" w:rsidP="0048770E">
      <w:pPr>
        <w:pStyle w:val="Footer"/>
      </w:pPr>
      <w:r>
        <w:rPr>
          <w:rStyle w:val="FootnoteReference"/>
        </w:rPr>
        <w:footnoteRef/>
      </w:r>
      <w:r>
        <w:t xml:space="preserve"> L</w:t>
      </w:r>
      <w:r w:rsidRPr="00DE4AFB">
        <w:t xml:space="preserve">a </w:t>
      </w:r>
      <w:r>
        <w:t>r</w:t>
      </w:r>
      <w:r w:rsidRPr="00DE4AFB">
        <w:t xml:space="preserve">ehabilitación de una vía consiste en la ejecución de las obras necesarias para restaurar sus condiciones </w:t>
      </w:r>
      <w:r>
        <w:t xml:space="preserve">funcionales </w:t>
      </w:r>
      <w:r w:rsidRPr="00DE4AFB">
        <w:t xml:space="preserve">originales y realizar </w:t>
      </w:r>
      <w:r>
        <w:t xml:space="preserve">las </w:t>
      </w:r>
      <w:r w:rsidRPr="00DE4AFB">
        <w:t xml:space="preserve">adecuaciones </w:t>
      </w:r>
      <w:r>
        <w:t xml:space="preserve">necesarias </w:t>
      </w:r>
      <w:r w:rsidRPr="00DE4AFB">
        <w:t xml:space="preserve">para que las condiciones (generalmente estructurales) de la misma estén </w:t>
      </w:r>
      <w:r>
        <w:t>acordes a la demanda proyectada; incluye</w:t>
      </w:r>
      <w:r w:rsidRPr="00124E28">
        <w:t xml:space="preserve"> demarcación horizontal y vertical, adecuación de pasos peatonales, y mejoras </w:t>
      </w:r>
      <w:r>
        <w:t xml:space="preserve">puntuales </w:t>
      </w:r>
      <w:r w:rsidRPr="00124E28">
        <w:t>de geometría, entre otros elementos de seguridad vial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9792B" w14:textId="77777777" w:rsidR="00242D48" w:rsidRDefault="00242D48">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14:paraId="2B89792C" w14:textId="77777777" w:rsidR="00242D48" w:rsidRDefault="00242D48">
    <w:pPr>
      <w:pStyle w:val="Header"/>
      <w:ind w:right="360"/>
      <w:jc w:val="both"/>
      <w:rPr>
        <w:rStyle w:val="PageNumber"/>
        <w:snapToGrid w:val="0"/>
      </w:rPr>
    </w:pPr>
    <w:r>
      <w:rPr>
        <w:rStyle w:val="PageNumber"/>
        <w:snapToGrid w:val="0"/>
      </w:rPr>
      <w:tab/>
    </w:r>
  </w:p>
  <w:p w14:paraId="2B89792D" w14:textId="77777777" w:rsidR="00242D48" w:rsidRDefault="00242D48">
    <w:pPr>
      <w:pStyle w:val="Header"/>
      <w:ind w:right="360"/>
      <w:jc w:val="both"/>
    </w:pPr>
    <w:r>
      <w:rPr>
        <w:snapToGrid w:val="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9792E" w14:textId="0E574483" w:rsidR="00242D48" w:rsidRPr="00222B5C" w:rsidRDefault="00242D48">
    <w:pPr>
      <w:pStyle w:val="Header"/>
      <w:rPr>
        <w:snapToGrid w:val="0"/>
      </w:rPr>
    </w:pPr>
    <w:r>
      <w:rPr>
        <w:snapToGrid w:val="0"/>
      </w:rPr>
      <w:t xml:space="preserve">- </w:t>
    </w:r>
    <w:r>
      <w:rPr>
        <w:snapToGrid w:val="0"/>
      </w:rPr>
      <w:fldChar w:fldCharType="begin"/>
    </w:r>
    <w:r>
      <w:rPr>
        <w:snapToGrid w:val="0"/>
      </w:rPr>
      <w:instrText xml:space="preserve"> PAGE </w:instrText>
    </w:r>
    <w:r>
      <w:rPr>
        <w:snapToGrid w:val="0"/>
      </w:rPr>
      <w:fldChar w:fldCharType="separate"/>
    </w:r>
    <w:r w:rsidR="00326260">
      <w:rPr>
        <w:noProof/>
        <w:snapToGrid w:val="0"/>
      </w:rPr>
      <w:t>29</w:t>
    </w:r>
    <w:r>
      <w:rPr>
        <w:snapToGrid w:val="0"/>
      </w:rPr>
      <w:fldChar w:fldCharType="end"/>
    </w:r>
    <w:r>
      <w:rPr>
        <w:snapToGrid w:val="0"/>
      </w:rPr>
      <w:t xml:space="preserve"> -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97932" w14:textId="5E8BB6B5" w:rsidR="00242D48" w:rsidRPr="001133EC" w:rsidRDefault="00242D48" w:rsidP="001133EC">
    <w:pPr>
      <w:pStyle w:val="Header"/>
      <w:spacing w:before="0"/>
      <w:jc w:val="right"/>
      <w:rPr>
        <w:smallCaps/>
        <w:snapToGrid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B6C40"/>
    <w:multiLevelType w:val="hybridMultilevel"/>
    <w:tmpl w:val="5964B264"/>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15:restartNumberingAfterBreak="0">
    <w:nsid w:val="0A354BA2"/>
    <w:multiLevelType w:val="hybridMultilevel"/>
    <w:tmpl w:val="BA48FC1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15:restartNumberingAfterBreak="0">
    <w:nsid w:val="0FD87453"/>
    <w:multiLevelType w:val="hybridMultilevel"/>
    <w:tmpl w:val="A7BED0F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 w15:restartNumberingAfterBreak="0">
    <w:nsid w:val="0FED22B0"/>
    <w:multiLevelType w:val="hybridMultilevel"/>
    <w:tmpl w:val="C226BE5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15:restartNumberingAfterBreak="0">
    <w:nsid w:val="13A95FA4"/>
    <w:multiLevelType w:val="hybridMultilevel"/>
    <w:tmpl w:val="D1C64452"/>
    <w:lvl w:ilvl="0" w:tplc="440A0017">
      <w:start w:val="1"/>
      <w:numFmt w:val="lowerLetter"/>
      <w:lvlText w:val="%1)"/>
      <w:lvlJc w:val="left"/>
      <w:pPr>
        <w:ind w:left="1440" w:hanging="360"/>
      </w:pPr>
    </w:lvl>
    <w:lvl w:ilvl="1" w:tplc="440A0019" w:tentative="1">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5" w15:restartNumberingAfterBreak="0">
    <w:nsid w:val="15EA77FC"/>
    <w:multiLevelType w:val="hybridMultilevel"/>
    <w:tmpl w:val="938A8D0E"/>
    <w:lvl w:ilvl="0" w:tplc="7C9862D6">
      <w:start w:val="1"/>
      <w:numFmt w:val="decimal"/>
      <w:lvlText w:val="II.2.2.%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DA865A5"/>
    <w:multiLevelType w:val="hybridMultilevel"/>
    <w:tmpl w:val="ED580612"/>
    <w:lvl w:ilvl="0" w:tplc="677EAEF8">
      <w:start w:val="1"/>
      <w:numFmt w:val="decimal"/>
      <w:lvlText w:val="II. %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0632F4A"/>
    <w:multiLevelType w:val="hybridMultilevel"/>
    <w:tmpl w:val="171A9FFA"/>
    <w:lvl w:ilvl="0" w:tplc="22BC0530">
      <w:start w:val="1"/>
      <w:numFmt w:val="decimal"/>
      <w:lvlText w:val="II.2.%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AA53799"/>
    <w:multiLevelType w:val="hybridMultilevel"/>
    <w:tmpl w:val="5EA2C0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E484809"/>
    <w:multiLevelType w:val="hybridMultilevel"/>
    <w:tmpl w:val="964E9CB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0" w15:restartNumberingAfterBreak="0">
    <w:nsid w:val="319605C0"/>
    <w:multiLevelType w:val="hybridMultilevel"/>
    <w:tmpl w:val="C0C2455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21A47B5"/>
    <w:multiLevelType w:val="hybridMultilevel"/>
    <w:tmpl w:val="7AA825E8"/>
    <w:lvl w:ilvl="0" w:tplc="CEF2905A">
      <w:start w:val="1"/>
      <w:numFmt w:val="decimal"/>
      <w:lvlText w:val="II.3.%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4A43F74"/>
    <w:multiLevelType w:val="multilevel"/>
    <w:tmpl w:val="F90CDA90"/>
    <w:lvl w:ilvl="0">
      <w:start w:val="1"/>
      <w:numFmt w:val="upperRoman"/>
      <w:lvlText w:val="%1."/>
      <w:lvlJc w:val="left"/>
      <w:pPr>
        <w:ind w:left="432" w:hanging="432"/>
      </w:pPr>
      <w:rPr>
        <w:rFonts w:hint="default"/>
      </w:rPr>
    </w:lvl>
    <w:lvl w:ilvl="1">
      <w:start w:val="1"/>
      <w:numFmt w:val="decimal"/>
      <w:lvlText w:val="VI.1.%2"/>
      <w:lvlJc w:val="left"/>
      <w:pPr>
        <w:ind w:left="2420" w:hanging="576"/>
      </w:pPr>
      <w:rPr>
        <w:rFonts w:hint="default"/>
      </w:rPr>
    </w:lvl>
    <w:lvl w:ilvl="2">
      <w:start w:val="1"/>
      <w:numFmt w:val="decimal"/>
      <w:lvlText w:val="III.2.%3"/>
      <w:lvlJc w:val="left"/>
      <w:pPr>
        <w:ind w:left="1430" w:hanging="720"/>
      </w:pPr>
      <w:rPr>
        <w:rFonts w:hint="default"/>
        <w:sz w:val="24"/>
        <w:szCs w:val="24"/>
      </w:rPr>
    </w:lvl>
    <w:lvl w:ilvl="3">
      <w:start w:val="1"/>
      <w:numFmt w:val="decimal"/>
      <w:lvlText w:val="II.2.3.%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93E2E20"/>
    <w:multiLevelType w:val="hybridMultilevel"/>
    <w:tmpl w:val="63AE6A0A"/>
    <w:lvl w:ilvl="0" w:tplc="22BC0530">
      <w:start w:val="1"/>
      <w:numFmt w:val="decimal"/>
      <w:lvlText w:val="II.2.%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36C4F1A"/>
    <w:multiLevelType w:val="hybridMultilevel"/>
    <w:tmpl w:val="E1DC3E0E"/>
    <w:lvl w:ilvl="0" w:tplc="86003DB6">
      <w:start w:val="1"/>
      <w:numFmt w:val="decimal"/>
      <w:lvlText w:val="II.2.2.%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541127D"/>
    <w:multiLevelType w:val="hybridMultilevel"/>
    <w:tmpl w:val="FCECB084"/>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516B481E"/>
    <w:multiLevelType w:val="multilevel"/>
    <w:tmpl w:val="A95CA41C"/>
    <w:lvl w:ilvl="0">
      <w:start w:val="1"/>
      <w:numFmt w:val="upperRoman"/>
      <w:lvlText w:val="%1."/>
      <w:lvlJc w:val="left"/>
      <w:pPr>
        <w:ind w:left="432" w:hanging="432"/>
      </w:pPr>
      <w:rPr>
        <w:rFonts w:hint="default"/>
      </w:rPr>
    </w:lvl>
    <w:lvl w:ilvl="1">
      <w:start w:val="1"/>
      <w:numFmt w:val="decimal"/>
      <w:lvlText w:val="%1.%2"/>
      <w:lvlJc w:val="left"/>
      <w:pPr>
        <w:ind w:left="2420" w:hanging="576"/>
      </w:pPr>
    </w:lvl>
    <w:lvl w:ilvl="2">
      <w:start w:val="1"/>
      <w:numFmt w:val="decimal"/>
      <w:lvlText w:val="II.1.%3"/>
      <w:lvlJc w:val="left"/>
      <w:pPr>
        <w:ind w:left="1430" w:hanging="720"/>
      </w:pPr>
      <w:rPr>
        <w:rFonts w:hint="default"/>
        <w:sz w:val="24"/>
        <w:szCs w:val="24"/>
      </w:rPr>
    </w:lvl>
    <w:lvl w:ilvl="3">
      <w:start w:val="1"/>
      <w:numFmt w:val="decimal"/>
      <w:lvlText w:val="II.2.3.%4"/>
      <w:lvlJc w:val="left"/>
      <w:pPr>
        <w:ind w:left="864" w:hanging="864"/>
      </w:pPr>
      <w:rPr>
        <w:rFonts w:hint="default"/>
      </w:r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556668CB"/>
    <w:multiLevelType w:val="hybridMultilevel"/>
    <w:tmpl w:val="6DFA6D4E"/>
    <w:lvl w:ilvl="0" w:tplc="0C0A0001">
      <w:start w:val="1"/>
      <w:numFmt w:val="bullet"/>
      <w:lvlText w:val=""/>
      <w:lvlJc w:val="left"/>
      <w:pPr>
        <w:ind w:left="720" w:hanging="360"/>
      </w:pPr>
      <w:rPr>
        <w:rFonts w:ascii="Symbol" w:hAnsi="Symbol" w:hint="default"/>
      </w:rPr>
    </w:lvl>
    <w:lvl w:ilvl="1" w:tplc="D10A2BA6">
      <w:numFmt w:val="bullet"/>
      <w:lvlText w:val="-"/>
      <w:lvlJc w:val="left"/>
      <w:pPr>
        <w:ind w:left="1440" w:hanging="360"/>
      </w:pPr>
      <w:rPr>
        <w:rFonts w:ascii="Times New Roman" w:eastAsia="Calibri" w:hAnsi="Times New Roman"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AF10AAA"/>
    <w:multiLevelType w:val="hybridMultilevel"/>
    <w:tmpl w:val="89DC20BA"/>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9" w15:restartNumberingAfterBreak="0">
    <w:nsid w:val="611066EF"/>
    <w:multiLevelType w:val="multilevel"/>
    <w:tmpl w:val="AFC21E56"/>
    <w:lvl w:ilvl="0">
      <w:start w:val="1"/>
      <w:numFmt w:val="upperRoman"/>
      <w:lvlText w:val="%1."/>
      <w:lvlJc w:val="left"/>
      <w:pPr>
        <w:ind w:left="432" w:hanging="432"/>
      </w:pPr>
      <w:rPr>
        <w:rFonts w:hint="default"/>
      </w:rPr>
    </w:lvl>
    <w:lvl w:ilvl="1">
      <w:start w:val="1"/>
      <w:numFmt w:val="decimal"/>
      <w:lvlText w:val="%1.%2"/>
      <w:lvlJc w:val="left"/>
      <w:pPr>
        <w:ind w:left="2420" w:hanging="576"/>
      </w:pPr>
    </w:lvl>
    <w:lvl w:ilvl="2">
      <w:start w:val="1"/>
      <w:numFmt w:val="decimal"/>
      <w:lvlText w:val="III.1.%3"/>
      <w:lvlJc w:val="left"/>
      <w:pPr>
        <w:ind w:left="1430" w:hanging="720"/>
      </w:pPr>
      <w:rPr>
        <w:rFonts w:asciiTheme="majorHAnsi" w:hAnsiTheme="majorHAnsi" w:hint="default"/>
        <w:sz w:val="24"/>
        <w:szCs w:val="24"/>
      </w:rPr>
    </w:lvl>
    <w:lvl w:ilvl="3">
      <w:start w:val="1"/>
      <w:numFmt w:val="decimal"/>
      <w:lvlText w:val="IV.1.%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6318510C"/>
    <w:multiLevelType w:val="hybridMultilevel"/>
    <w:tmpl w:val="E5B60A6C"/>
    <w:lvl w:ilvl="0" w:tplc="440A0001">
      <w:start w:val="1"/>
      <w:numFmt w:val="bullet"/>
      <w:lvlText w:val=""/>
      <w:lvlJc w:val="left"/>
      <w:pPr>
        <w:ind w:left="1440" w:hanging="360"/>
      </w:pPr>
      <w:rPr>
        <w:rFonts w:ascii="Symbol" w:hAnsi="Symbol" w:hint="default"/>
      </w:rPr>
    </w:lvl>
    <w:lvl w:ilvl="1" w:tplc="440A0003" w:tentative="1">
      <w:start w:val="1"/>
      <w:numFmt w:val="bullet"/>
      <w:lvlText w:val="o"/>
      <w:lvlJc w:val="left"/>
      <w:pPr>
        <w:ind w:left="2160" w:hanging="360"/>
      </w:pPr>
      <w:rPr>
        <w:rFonts w:ascii="Courier New" w:hAnsi="Courier New" w:cs="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cs="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cs="Courier New" w:hint="default"/>
      </w:rPr>
    </w:lvl>
    <w:lvl w:ilvl="8" w:tplc="440A0005" w:tentative="1">
      <w:start w:val="1"/>
      <w:numFmt w:val="bullet"/>
      <w:lvlText w:val=""/>
      <w:lvlJc w:val="left"/>
      <w:pPr>
        <w:ind w:left="7200" w:hanging="360"/>
      </w:pPr>
      <w:rPr>
        <w:rFonts w:ascii="Wingdings" w:hAnsi="Wingdings" w:hint="default"/>
      </w:rPr>
    </w:lvl>
  </w:abstractNum>
  <w:abstractNum w:abstractNumId="21" w15:restartNumberingAfterBreak="0">
    <w:nsid w:val="76EB5722"/>
    <w:multiLevelType w:val="multilevel"/>
    <w:tmpl w:val="58A077A2"/>
    <w:lvl w:ilvl="0">
      <w:start w:val="1"/>
      <w:numFmt w:val="upperRoman"/>
      <w:lvlText w:val="%1."/>
      <w:lvlJc w:val="left"/>
      <w:pPr>
        <w:ind w:left="432" w:hanging="432"/>
      </w:pPr>
      <w:rPr>
        <w:rFonts w:hint="default"/>
      </w:rPr>
    </w:lvl>
    <w:lvl w:ilvl="1">
      <w:start w:val="1"/>
      <w:numFmt w:val="decimal"/>
      <w:lvlText w:val="%1.%2"/>
      <w:lvlJc w:val="left"/>
      <w:pPr>
        <w:ind w:left="2420" w:hanging="576"/>
      </w:pPr>
    </w:lvl>
    <w:lvl w:ilvl="2">
      <w:start w:val="1"/>
      <w:numFmt w:val="decimal"/>
      <w:lvlText w:val="III.1.%3"/>
      <w:lvlJc w:val="left"/>
      <w:pPr>
        <w:ind w:left="1430" w:hanging="720"/>
      </w:pPr>
      <w:rPr>
        <w:rFonts w:asciiTheme="majorHAnsi" w:hAnsiTheme="majorHAnsi" w:hint="default"/>
        <w:sz w:val="24"/>
        <w:szCs w:val="24"/>
      </w:rPr>
    </w:lvl>
    <w:lvl w:ilvl="3">
      <w:start w:val="1"/>
      <w:numFmt w:val="decimal"/>
      <w:lvlText w:val="VI.1.%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78F63FFA"/>
    <w:multiLevelType w:val="hybridMultilevel"/>
    <w:tmpl w:val="ED580612"/>
    <w:lvl w:ilvl="0" w:tplc="677EAEF8">
      <w:start w:val="1"/>
      <w:numFmt w:val="decimal"/>
      <w:lvlText w:val="II. %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7BE303E1"/>
    <w:multiLevelType w:val="hybridMultilevel"/>
    <w:tmpl w:val="ED1CDE9C"/>
    <w:lvl w:ilvl="0" w:tplc="291ECCF0">
      <w:start w:val="1"/>
      <w:numFmt w:val="upperRoman"/>
      <w:lvlText w:val="%1."/>
      <w:lvlJc w:val="right"/>
      <w:pPr>
        <w:ind w:left="720" w:hanging="360"/>
      </w:pPr>
      <w:rPr>
        <w:rFonts w:hint="default"/>
      </w:rPr>
    </w:lvl>
    <w:lvl w:ilvl="1" w:tplc="96001F54">
      <w:start w:val="1"/>
      <w:numFmt w:val="upperRoman"/>
      <w:lvlText w:val="%2."/>
      <w:lvlJc w:val="right"/>
      <w:pPr>
        <w:ind w:left="1350" w:hanging="360"/>
      </w:pPr>
    </w:lvl>
    <w:lvl w:ilvl="2" w:tplc="24ECD5B2">
      <w:start w:val="1"/>
      <w:numFmt w:val="bullet"/>
      <w:lvlText w:val=""/>
      <w:lvlJc w:val="left"/>
      <w:pPr>
        <w:tabs>
          <w:tab w:val="num" w:pos="80"/>
        </w:tabs>
        <w:ind w:left="80" w:hanging="360"/>
      </w:pPr>
      <w:rPr>
        <w:rFonts w:ascii="Symbol" w:hAnsi="Symbol" w:hint="default"/>
      </w:rPr>
    </w:lvl>
    <w:lvl w:ilvl="3" w:tplc="9D487CD6" w:tentative="1">
      <w:start w:val="1"/>
      <w:numFmt w:val="decimal"/>
      <w:lvlText w:val="%4."/>
      <w:lvlJc w:val="left"/>
      <w:pPr>
        <w:ind w:left="2880" w:hanging="360"/>
      </w:pPr>
    </w:lvl>
    <w:lvl w:ilvl="4" w:tplc="88523906" w:tentative="1">
      <w:start w:val="1"/>
      <w:numFmt w:val="lowerLetter"/>
      <w:lvlText w:val="%5."/>
      <w:lvlJc w:val="left"/>
      <w:pPr>
        <w:ind w:left="3600" w:hanging="360"/>
      </w:pPr>
    </w:lvl>
    <w:lvl w:ilvl="5" w:tplc="167E304E" w:tentative="1">
      <w:start w:val="1"/>
      <w:numFmt w:val="lowerRoman"/>
      <w:lvlText w:val="%6."/>
      <w:lvlJc w:val="right"/>
      <w:pPr>
        <w:ind w:left="4320" w:hanging="180"/>
      </w:pPr>
    </w:lvl>
    <w:lvl w:ilvl="6" w:tplc="93DE1696" w:tentative="1">
      <w:start w:val="1"/>
      <w:numFmt w:val="decimal"/>
      <w:lvlText w:val="%7."/>
      <w:lvlJc w:val="left"/>
      <w:pPr>
        <w:ind w:left="5040" w:hanging="360"/>
      </w:pPr>
    </w:lvl>
    <w:lvl w:ilvl="7" w:tplc="FEFEE46E" w:tentative="1">
      <w:start w:val="1"/>
      <w:numFmt w:val="lowerLetter"/>
      <w:lvlText w:val="%8."/>
      <w:lvlJc w:val="left"/>
      <w:pPr>
        <w:ind w:left="5760" w:hanging="360"/>
      </w:pPr>
    </w:lvl>
    <w:lvl w:ilvl="8" w:tplc="E8F490CA" w:tentative="1">
      <w:start w:val="1"/>
      <w:numFmt w:val="lowerRoman"/>
      <w:lvlText w:val="%9."/>
      <w:lvlJc w:val="right"/>
      <w:pPr>
        <w:ind w:left="6480" w:hanging="180"/>
      </w:pPr>
    </w:lvl>
  </w:abstractNum>
  <w:num w:numId="1">
    <w:abstractNumId w:val="23"/>
  </w:num>
  <w:num w:numId="2">
    <w:abstractNumId w:val="16"/>
  </w:num>
  <w:num w:numId="3">
    <w:abstractNumId w:val="18"/>
  </w:num>
  <w:num w:numId="4">
    <w:abstractNumId w:val="20"/>
  </w:num>
  <w:num w:numId="5">
    <w:abstractNumId w:val="0"/>
  </w:num>
  <w:num w:numId="6">
    <w:abstractNumId w:val="3"/>
  </w:num>
  <w:num w:numId="7">
    <w:abstractNumId w:val="2"/>
  </w:num>
  <w:num w:numId="8">
    <w:abstractNumId w:val="9"/>
  </w:num>
  <w:num w:numId="9">
    <w:abstractNumId w:val="1"/>
  </w:num>
  <w:num w:numId="10">
    <w:abstractNumId w:val="4"/>
  </w:num>
  <w:num w:numId="11">
    <w:abstractNumId w:val="22"/>
  </w:num>
  <w:num w:numId="12">
    <w:abstractNumId w:val="11"/>
  </w:num>
  <w:num w:numId="13">
    <w:abstractNumId w:val="7"/>
  </w:num>
  <w:num w:numId="14">
    <w:abstractNumId w:val="17"/>
  </w:num>
  <w:num w:numId="15">
    <w:abstractNumId w:val="16"/>
  </w:num>
  <w:num w:numId="16">
    <w:abstractNumId w:val="16"/>
  </w:num>
  <w:num w:numId="17">
    <w:abstractNumId w:val="14"/>
  </w:num>
  <w:num w:numId="18">
    <w:abstractNumId w:val="16"/>
  </w:num>
  <w:num w:numId="19">
    <w:abstractNumId w:val="16"/>
  </w:num>
  <w:num w:numId="20">
    <w:abstractNumId w:val="16"/>
  </w:num>
  <w:num w:numId="21">
    <w:abstractNumId w:val="19"/>
  </w:num>
  <w:num w:numId="22">
    <w:abstractNumId w:val="8"/>
  </w:num>
  <w:num w:numId="23">
    <w:abstractNumId w:val="13"/>
  </w:num>
  <w:num w:numId="24">
    <w:abstractNumId w:val="6"/>
  </w:num>
  <w:num w:numId="25">
    <w:abstractNumId w:val="12"/>
  </w:num>
  <w:num w:numId="26">
    <w:abstractNumId w:val="21"/>
  </w:num>
  <w:num w:numId="27">
    <w:abstractNumId w:val="5"/>
  </w:num>
  <w:num w:numId="28">
    <w:abstractNumId w:val="15"/>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C32A84"/>
    <w:rsid w:val="00004955"/>
    <w:rsid w:val="000138D2"/>
    <w:rsid w:val="000158CD"/>
    <w:rsid w:val="000167FA"/>
    <w:rsid w:val="00017E9D"/>
    <w:rsid w:val="00021AD2"/>
    <w:rsid w:val="00023478"/>
    <w:rsid w:val="00024C19"/>
    <w:rsid w:val="00025D0A"/>
    <w:rsid w:val="00025DFA"/>
    <w:rsid w:val="000261FB"/>
    <w:rsid w:val="0002694F"/>
    <w:rsid w:val="00035395"/>
    <w:rsid w:val="00040EF4"/>
    <w:rsid w:val="000413DD"/>
    <w:rsid w:val="0004371D"/>
    <w:rsid w:val="00046570"/>
    <w:rsid w:val="00051DFF"/>
    <w:rsid w:val="000539F2"/>
    <w:rsid w:val="00054238"/>
    <w:rsid w:val="000548B0"/>
    <w:rsid w:val="000554E1"/>
    <w:rsid w:val="00055DC8"/>
    <w:rsid w:val="00063BBB"/>
    <w:rsid w:val="00064926"/>
    <w:rsid w:val="00066BE5"/>
    <w:rsid w:val="00067EB5"/>
    <w:rsid w:val="000720F3"/>
    <w:rsid w:val="0007298A"/>
    <w:rsid w:val="00072FC8"/>
    <w:rsid w:val="000730D2"/>
    <w:rsid w:val="00073BC6"/>
    <w:rsid w:val="000760B3"/>
    <w:rsid w:val="00076EA4"/>
    <w:rsid w:val="00077291"/>
    <w:rsid w:val="00080B53"/>
    <w:rsid w:val="00084C87"/>
    <w:rsid w:val="00085BAA"/>
    <w:rsid w:val="0008769F"/>
    <w:rsid w:val="00087E57"/>
    <w:rsid w:val="000910CD"/>
    <w:rsid w:val="0009341F"/>
    <w:rsid w:val="0009707B"/>
    <w:rsid w:val="000A12D6"/>
    <w:rsid w:val="000A1C27"/>
    <w:rsid w:val="000A321F"/>
    <w:rsid w:val="000A5D61"/>
    <w:rsid w:val="000A5E53"/>
    <w:rsid w:val="000A7957"/>
    <w:rsid w:val="000B0A6E"/>
    <w:rsid w:val="000B0EAF"/>
    <w:rsid w:val="000B1338"/>
    <w:rsid w:val="000B359D"/>
    <w:rsid w:val="000B4183"/>
    <w:rsid w:val="000B71F1"/>
    <w:rsid w:val="000C32D2"/>
    <w:rsid w:val="000C414A"/>
    <w:rsid w:val="000C4552"/>
    <w:rsid w:val="000C5EA3"/>
    <w:rsid w:val="000C7FBB"/>
    <w:rsid w:val="000D01C2"/>
    <w:rsid w:val="000D3B5C"/>
    <w:rsid w:val="000D6890"/>
    <w:rsid w:val="000E2783"/>
    <w:rsid w:val="000E29EB"/>
    <w:rsid w:val="000E2E31"/>
    <w:rsid w:val="000E37EF"/>
    <w:rsid w:val="000E387C"/>
    <w:rsid w:val="000E5095"/>
    <w:rsid w:val="000E74ED"/>
    <w:rsid w:val="000F17D2"/>
    <w:rsid w:val="000F2961"/>
    <w:rsid w:val="000F2B72"/>
    <w:rsid w:val="000F36A1"/>
    <w:rsid w:val="000F44C0"/>
    <w:rsid w:val="000F4973"/>
    <w:rsid w:val="000F49A3"/>
    <w:rsid w:val="000F4BF7"/>
    <w:rsid w:val="000F5BDA"/>
    <w:rsid w:val="000F6ABC"/>
    <w:rsid w:val="000F6F98"/>
    <w:rsid w:val="001029C9"/>
    <w:rsid w:val="0010388A"/>
    <w:rsid w:val="00105F13"/>
    <w:rsid w:val="00106867"/>
    <w:rsid w:val="00110280"/>
    <w:rsid w:val="00111647"/>
    <w:rsid w:val="001124B1"/>
    <w:rsid w:val="001133EC"/>
    <w:rsid w:val="00114A7C"/>
    <w:rsid w:val="00114E55"/>
    <w:rsid w:val="001150F3"/>
    <w:rsid w:val="00115DBE"/>
    <w:rsid w:val="0012229F"/>
    <w:rsid w:val="00124E28"/>
    <w:rsid w:val="00126061"/>
    <w:rsid w:val="00126357"/>
    <w:rsid w:val="00127F9C"/>
    <w:rsid w:val="00132C06"/>
    <w:rsid w:val="00132DBE"/>
    <w:rsid w:val="00140914"/>
    <w:rsid w:val="00140FBA"/>
    <w:rsid w:val="001450E6"/>
    <w:rsid w:val="00145107"/>
    <w:rsid w:val="00146B18"/>
    <w:rsid w:val="001472EB"/>
    <w:rsid w:val="001475BF"/>
    <w:rsid w:val="00147EAD"/>
    <w:rsid w:val="00153E56"/>
    <w:rsid w:val="00155FE8"/>
    <w:rsid w:val="00156CCA"/>
    <w:rsid w:val="00156FFE"/>
    <w:rsid w:val="00157071"/>
    <w:rsid w:val="001571AD"/>
    <w:rsid w:val="001707CF"/>
    <w:rsid w:val="001715FA"/>
    <w:rsid w:val="00171A01"/>
    <w:rsid w:val="001723CD"/>
    <w:rsid w:val="00172950"/>
    <w:rsid w:val="0017337F"/>
    <w:rsid w:val="001734D3"/>
    <w:rsid w:val="00174CF5"/>
    <w:rsid w:val="001759C9"/>
    <w:rsid w:val="00175DC1"/>
    <w:rsid w:val="0017642B"/>
    <w:rsid w:val="0017679D"/>
    <w:rsid w:val="00177E77"/>
    <w:rsid w:val="001819CD"/>
    <w:rsid w:val="001834EA"/>
    <w:rsid w:val="001835CF"/>
    <w:rsid w:val="00184469"/>
    <w:rsid w:val="0018672C"/>
    <w:rsid w:val="00186925"/>
    <w:rsid w:val="0019268A"/>
    <w:rsid w:val="00193613"/>
    <w:rsid w:val="00193682"/>
    <w:rsid w:val="001938B5"/>
    <w:rsid w:val="00193A85"/>
    <w:rsid w:val="0019491B"/>
    <w:rsid w:val="00196D53"/>
    <w:rsid w:val="001A1E26"/>
    <w:rsid w:val="001A28C9"/>
    <w:rsid w:val="001A3923"/>
    <w:rsid w:val="001B01DB"/>
    <w:rsid w:val="001B4BAA"/>
    <w:rsid w:val="001B5327"/>
    <w:rsid w:val="001B57F5"/>
    <w:rsid w:val="001B6C44"/>
    <w:rsid w:val="001C35EA"/>
    <w:rsid w:val="001C3DCA"/>
    <w:rsid w:val="001C430A"/>
    <w:rsid w:val="001C4435"/>
    <w:rsid w:val="001C7109"/>
    <w:rsid w:val="001C728D"/>
    <w:rsid w:val="001C7B51"/>
    <w:rsid w:val="001C7E31"/>
    <w:rsid w:val="001D0299"/>
    <w:rsid w:val="001D107A"/>
    <w:rsid w:val="001D1A31"/>
    <w:rsid w:val="001D33E1"/>
    <w:rsid w:val="001D46A1"/>
    <w:rsid w:val="001D5A94"/>
    <w:rsid w:val="001D6F09"/>
    <w:rsid w:val="001D708F"/>
    <w:rsid w:val="001E3C59"/>
    <w:rsid w:val="001E4EEC"/>
    <w:rsid w:val="001F3258"/>
    <w:rsid w:val="001F38E9"/>
    <w:rsid w:val="001F3B97"/>
    <w:rsid w:val="001F4E91"/>
    <w:rsid w:val="001F6B32"/>
    <w:rsid w:val="00200750"/>
    <w:rsid w:val="00207DF0"/>
    <w:rsid w:val="002111B6"/>
    <w:rsid w:val="0021387D"/>
    <w:rsid w:val="00213F8C"/>
    <w:rsid w:val="00215327"/>
    <w:rsid w:val="00215B04"/>
    <w:rsid w:val="0021682F"/>
    <w:rsid w:val="002171BD"/>
    <w:rsid w:val="00221121"/>
    <w:rsid w:val="002214BF"/>
    <w:rsid w:val="00221F9B"/>
    <w:rsid w:val="00222A4B"/>
    <w:rsid w:val="00222B5C"/>
    <w:rsid w:val="00225113"/>
    <w:rsid w:val="00227C07"/>
    <w:rsid w:val="00231076"/>
    <w:rsid w:val="00231401"/>
    <w:rsid w:val="002321DF"/>
    <w:rsid w:val="00235CC5"/>
    <w:rsid w:val="00236250"/>
    <w:rsid w:val="00236319"/>
    <w:rsid w:val="002378BB"/>
    <w:rsid w:val="00242D48"/>
    <w:rsid w:val="00243237"/>
    <w:rsid w:val="002537F7"/>
    <w:rsid w:val="00254CED"/>
    <w:rsid w:val="0025551D"/>
    <w:rsid w:val="0025576A"/>
    <w:rsid w:val="00256D51"/>
    <w:rsid w:val="00257081"/>
    <w:rsid w:val="00263E6D"/>
    <w:rsid w:val="002664A2"/>
    <w:rsid w:val="00267815"/>
    <w:rsid w:val="00272C26"/>
    <w:rsid w:val="0027412F"/>
    <w:rsid w:val="0027494E"/>
    <w:rsid w:val="00274F1C"/>
    <w:rsid w:val="00275D3C"/>
    <w:rsid w:val="00276C43"/>
    <w:rsid w:val="00280E71"/>
    <w:rsid w:val="002833AA"/>
    <w:rsid w:val="00283D77"/>
    <w:rsid w:val="002841EB"/>
    <w:rsid w:val="00284E7B"/>
    <w:rsid w:val="00290368"/>
    <w:rsid w:val="00291177"/>
    <w:rsid w:val="00294906"/>
    <w:rsid w:val="00294F45"/>
    <w:rsid w:val="0029583D"/>
    <w:rsid w:val="002A01DB"/>
    <w:rsid w:val="002A0364"/>
    <w:rsid w:val="002A1323"/>
    <w:rsid w:val="002A2F5F"/>
    <w:rsid w:val="002A3466"/>
    <w:rsid w:val="002B0D4C"/>
    <w:rsid w:val="002B3A3C"/>
    <w:rsid w:val="002B3A71"/>
    <w:rsid w:val="002B3B40"/>
    <w:rsid w:val="002B51E4"/>
    <w:rsid w:val="002B5B6F"/>
    <w:rsid w:val="002B5FB0"/>
    <w:rsid w:val="002B6384"/>
    <w:rsid w:val="002B6808"/>
    <w:rsid w:val="002C026A"/>
    <w:rsid w:val="002C2C93"/>
    <w:rsid w:val="002C47A3"/>
    <w:rsid w:val="002C5234"/>
    <w:rsid w:val="002C60B3"/>
    <w:rsid w:val="002D24C4"/>
    <w:rsid w:val="002D2C34"/>
    <w:rsid w:val="002D5F99"/>
    <w:rsid w:val="002E1E57"/>
    <w:rsid w:val="002E2DEF"/>
    <w:rsid w:val="002E31C2"/>
    <w:rsid w:val="002E4760"/>
    <w:rsid w:val="002F1DE0"/>
    <w:rsid w:val="002F3ADD"/>
    <w:rsid w:val="002F6538"/>
    <w:rsid w:val="002F6D16"/>
    <w:rsid w:val="002F6E55"/>
    <w:rsid w:val="00300773"/>
    <w:rsid w:val="00300C0C"/>
    <w:rsid w:val="003020D9"/>
    <w:rsid w:val="0030405B"/>
    <w:rsid w:val="00307BFA"/>
    <w:rsid w:val="00310656"/>
    <w:rsid w:val="003116AB"/>
    <w:rsid w:val="003128FD"/>
    <w:rsid w:val="00315E73"/>
    <w:rsid w:val="0032061E"/>
    <w:rsid w:val="00321E3C"/>
    <w:rsid w:val="00321E7A"/>
    <w:rsid w:val="003246C9"/>
    <w:rsid w:val="003249CD"/>
    <w:rsid w:val="00324F74"/>
    <w:rsid w:val="00326260"/>
    <w:rsid w:val="00327C78"/>
    <w:rsid w:val="00330046"/>
    <w:rsid w:val="00330B12"/>
    <w:rsid w:val="003363F6"/>
    <w:rsid w:val="00340141"/>
    <w:rsid w:val="00341215"/>
    <w:rsid w:val="00341EB7"/>
    <w:rsid w:val="00341FFE"/>
    <w:rsid w:val="00342469"/>
    <w:rsid w:val="003426E8"/>
    <w:rsid w:val="0034769A"/>
    <w:rsid w:val="003505C7"/>
    <w:rsid w:val="00350CA3"/>
    <w:rsid w:val="00351F61"/>
    <w:rsid w:val="003527C0"/>
    <w:rsid w:val="003528AB"/>
    <w:rsid w:val="00354213"/>
    <w:rsid w:val="0035478C"/>
    <w:rsid w:val="00355B9E"/>
    <w:rsid w:val="00356340"/>
    <w:rsid w:val="003568C5"/>
    <w:rsid w:val="003603B2"/>
    <w:rsid w:val="00362A80"/>
    <w:rsid w:val="00364394"/>
    <w:rsid w:val="0036468B"/>
    <w:rsid w:val="00365704"/>
    <w:rsid w:val="00366704"/>
    <w:rsid w:val="00366F39"/>
    <w:rsid w:val="0037021E"/>
    <w:rsid w:val="00372A97"/>
    <w:rsid w:val="00373F12"/>
    <w:rsid w:val="003804EA"/>
    <w:rsid w:val="00380582"/>
    <w:rsid w:val="00381DC8"/>
    <w:rsid w:val="00382D90"/>
    <w:rsid w:val="00383A29"/>
    <w:rsid w:val="00384B21"/>
    <w:rsid w:val="003864CB"/>
    <w:rsid w:val="003930C8"/>
    <w:rsid w:val="00396051"/>
    <w:rsid w:val="003A13DA"/>
    <w:rsid w:val="003A60AD"/>
    <w:rsid w:val="003B2609"/>
    <w:rsid w:val="003B526B"/>
    <w:rsid w:val="003B5A18"/>
    <w:rsid w:val="003C0446"/>
    <w:rsid w:val="003C252E"/>
    <w:rsid w:val="003C3A23"/>
    <w:rsid w:val="003D55B0"/>
    <w:rsid w:val="003D57AC"/>
    <w:rsid w:val="003D682E"/>
    <w:rsid w:val="003E0E17"/>
    <w:rsid w:val="003E1047"/>
    <w:rsid w:val="003E4F87"/>
    <w:rsid w:val="003E500A"/>
    <w:rsid w:val="003E5241"/>
    <w:rsid w:val="003E715C"/>
    <w:rsid w:val="003E7911"/>
    <w:rsid w:val="003F28F3"/>
    <w:rsid w:val="003F575D"/>
    <w:rsid w:val="003F61D2"/>
    <w:rsid w:val="003F6700"/>
    <w:rsid w:val="00400E27"/>
    <w:rsid w:val="00405C03"/>
    <w:rsid w:val="004066E4"/>
    <w:rsid w:val="00407478"/>
    <w:rsid w:val="004163D0"/>
    <w:rsid w:val="00416422"/>
    <w:rsid w:val="00416F1E"/>
    <w:rsid w:val="00417099"/>
    <w:rsid w:val="004210DF"/>
    <w:rsid w:val="0042199C"/>
    <w:rsid w:val="004220F3"/>
    <w:rsid w:val="00422F90"/>
    <w:rsid w:val="004233AF"/>
    <w:rsid w:val="00424FFB"/>
    <w:rsid w:val="00425017"/>
    <w:rsid w:val="004255A5"/>
    <w:rsid w:val="00426D9D"/>
    <w:rsid w:val="0043030C"/>
    <w:rsid w:val="00430885"/>
    <w:rsid w:val="004417EC"/>
    <w:rsid w:val="0044448F"/>
    <w:rsid w:val="00447A5D"/>
    <w:rsid w:val="00452F87"/>
    <w:rsid w:val="00455BF8"/>
    <w:rsid w:val="00456619"/>
    <w:rsid w:val="004567F3"/>
    <w:rsid w:val="00457251"/>
    <w:rsid w:val="004619EA"/>
    <w:rsid w:val="00461E3E"/>
    <w:rsid w:val="004669E0"/>
    <w:rsid w:val="00470FB0"/>
    <w:rsid w:val="00472116"/>
    <w:rsid w:val="004752D1"/>
    <w:rsid w:val="00476644"/>
    <w:rsid w:val="00477027"/>
    <w:rsid w:val="0047782A"/>
    <w:rsid w:val="00480C4E"/>
    <w:rsid w:val="00482985"/>
    <w:rsid w:val="0048536A"/>
    <w:rsid w:val="004855A3"/>
    <w:rsid w:val="00485F9D"/>
    <w:rsid w:val="0048770E"/>
    <w:rsid w:val="004939FF"/>
    <w:rsid w:val="004941A8"/>
    <w:rsid w:val="004941F9"/>
    <w:rsid w:val="00497701"/>
    <w:rsid w:val="004A178F"/>
    <w:rsid w:val="004A19EF"/>
    <w:rsid w:val="004A4ABF"/>
    <w:rsid w:val="004A57E7"/>
    <w:rsid w:val="004A5BFC"/>
    <w:rsid w:val="004B1401"/>
    <w:rsid w:val="004B4427"/>
    <w:rsid w:val="004B5A21"/>
    <w:rsid w:val="004B61C3"/>
    <w:rsid w:val="004C75B2"/>
    <w:rsid w:val="004D38E4"/>
    <w:rsid w:val="004D48E4"/>
    <w:rsid w:val="004D4D89"/>
    <w:rsid w:val="004D5AF9"/>
    <w:rsid w:val="004E020E"/>
    <w:rsid w:val="004E02AF"/>
    <w:rsid w:val="004E12A1"/>
    <w:rsid w:val="004E1671"/>
    <w:rsid w:val="004E3504"/>
    <w:rsid w:val="004E796B"/>
    <w:rsid w:val="004F0352"/>
    <w:rsid w:val="004F03ED"/>
    <w:rsid w:val="004F24A9"/>
    <w:rsid w:val="004F26AA"/>
    <w:rsid w:val="004F459E"/>
    <w:rsid w:val="004F62C9"/>
    <w:rsid w:val="004F6A0A"/>
    <w:rsid w:val="0050150E"/>
    <w:rsid w:val="0050783C"/>
    <w:rsid w:val="00507A12"/>
    <w:rsid w:val="00510677"/>
    <w:rsid w:val="00511B43"/>
    <w:rsid w:val="00515E8D"/>
    <w:rsid w:val="00516593"/>
    <w:rsid w:val="00517089"/>
    <w:rsid w:val="00521CE4"/>
    <w:rsid w:val="00523F3F"/>
    <w:rsid w:val="005323AB"/>
    <w:rsid w:val="00532F94"/>
    <w:rsid w:val="005337DF"/>
    <w:rsid w:val="005348A8"/>
    <w:rsid w:val="00537F1C"/>
    <w:rsid w:val="00540BCE"/>
    <w:rsid w:val="00540EB1"/>
    <w:rsid w:val="00546AF7"/>
    <w:rsid w:val="00547668"/>
    <w:rsid w:val="005501B7"/>
    <w:rsid w:val="0055209E"/>
    <w:rsid w:val="005534FC"/>
    <w:rsid w:val="00554171"/>
    <w:rsid w:val="00555616"/>
    <w:rsid w:val="00560D25"/>
    <w:rsid w:val="00560E7D"/>
    <w:rsid w:val="00561E69"/>
    <w:rsid w:val="00561F3E"/>
    <w:rsid w:val="00564389"/>
    <w:rsid w:val="00564A33"/>
    <w:rsid w:val="005718E8"/>
    <w:rsid w:val="00571CB6"/>
    <w:rsid w:val="00572968"/>
    <w:rsid w:val="005733A5"/>
    <w:rsid w:val="00574CA7"/>
    <w:rsid w:val="00575CFB"/>
    <w:rsid w:val="00583921"/>
    <w:rsid w:val="0058474A"/>
    <w:rsid w:val="005861A5"/>
    <w:rsid w:val="005879F1"/>
    <w:rsid w:val="0059004C"/>
    <w:rsid w:val="005937A5"/>
    <w:rsid w:val="00593A26"/>
    <w:rsid w:val="00593E38"/>
    <w:rsid w:val="00594D31"/>
    <w:rsid w:val="00597644"/>
    <w:rsid w:val="005A10FD"/>
    <w:rsid w:val="005A25EE"/>
    <w:rsid w:val="005A5A14"/>
    <w:rsid w:val="005A5DD8"/>
    <w:rsid w:val="005A6830"/>
    <w:rsid w:val="005B1104"/>
    <w:rsid w:val="005B360A"/>
    <w:rsid w:val="005B3864"/>
    <w:rsid w:val="005B7F3F"/>
    <w:rsid w:val="005C020F"/>
    <w:rsid w:val="005C1BCE"/>
    <w:rsid w:val="005C7130"/>
    <w:rsid w:val="005D0D05"/>
    <w:rsid w:val="005D1DF3"/>
    <w:rsid w:val="005D68CD"/>
    <w:rsid w:val="005D6AAA"/>
    <w:rsid w:val="005E158C"/>
    <w:rsid w:val="005E2313"/>
    <w:rsid w:val="005E4973"/>
    <w:rsid w:val="005E5333"/>
    <w:rsid w:val="005E58D8"/>
    <w:rsid w:val="005E6F2A"/>
    <w:rsid w:val="005E7E9C"/>
    <w:rsid w:val="005F2FD2"/>
    <w:rsid w:val="005F7A38"/>
    <w:rsid w:val="00600298"/>
    <w:rsid w:val="00602475"/>
    <w:rsid w:val="006039A0"/>
    <w:rsid w:val="00605B60"/>
    <w:rsid w:val="006147A0"/>
    <w:rsid w:val="00615320"/>
    <w:rsid w:val="006169B3"/>
    <w:rsid w:val="00616D81"/>
    <w:rsid w:val="00621048"/>
    <w:rsid w:val="0062213F"/>
    <w:rsid w:val="006265DE"/>
    <w:rsid w:val="0062690F"/>
    <w:rsid w:val="0063043E"/>
    <w:rsid w:val="00633A1A"/>
    <w:rsid w:val="00636C8E"/>
    <w:rsid w:val="00637A31"/>
    <w:rsid w:val="0064170B"/>
    <w:rsid w:val="00641C91"/>
    <w:rsid w:val="00642C9A"/>
    <w:rsid w:val="00643265"/>
    <w:rsid w:val="006456C9"/>
    <w:rsid w:val="006500BC"/>
    <w:rsid w:val="00650DB9"/>
    <w:rsid w:val="00651E29"/>
    <w:rsid w:val="006551D9"/>
    <w:rsid w:val="00660412"/>
    <w:rsid w:val="00662128"/>
    <w:rsid w:val="00663F5F"/>
    <w:rsid w:val="00665678"/>
    <w:rsid w:val="0067105E"/>
    <w:rsid w:val="00671794"/>
    <w:rsid w:val="00671E04"/>
    <w:rsid w:val="00676FA5"/>
    <w:rsid w:val="00680386"/>
    <w:rsid w:val="006814D3"/>
    <w:rsid w:val="0069240C"/>
    <w:rsid w:val="0069256C"/>
    <w:rsid w:val="00692740"/>
    <w:rsid w:val="00692931"/>
    <w:rsid w:val="006943DB"/>
    <w:rsid w:val="0069652A"/>
    <w:rsid w:val="00697729"/>
    <w:rsid w:val="0069776C"/>
    <w:rsid w:val="006A2AA7"/>
    <w:rsid w:val="006A3C13"/>
    <w:rsid w:val="006A4559"/>
    <w:rsid w:val="006A7B74"/>
    <w:rsid w:val="006A7D98"/>
    <w:rsid w:val="006A7F71"/>
    <w:rsid w:val="006B0DA7"/>
    <w:rsid w:val="006B121C"/>
    <w:rsid w:val="006B1D89"/>
    <w:rsid w:val="006B4172"/>
    <w:rsid w:val="006B4598"/>
    <w:rsid w:val="006B48B2"/>
    <w:rsid w:val="006C1322"/>
    <w:rsid w:val="006C1BF3"/>
    <w:rsid w:val="006C2A2D"/>
    <w:rsid w:val="006C4061"/>
    <w:rsid w:val="006C5316"/>
    <w:rsid w:val="006C6F67"/>
    <w:rsid w:val="006C7D98"/>
    <w:rsid w:val="006D4286"/>
    <w:rsid w:val="006D4CA5"/>
    <w:rsid w:val="006D5302"/>
    <w:rsid w:val="006E0664"/>
    <w:rsid w:val="006E0C1F"/>
    <w:rsid w:val="006E56D9"/>
    <w:rsid w:val="006E5D55"/>
    <w:rsid w:val="006E7622"/>
    <w:rsid w:val="006F1D79"/>
    <w:rsid w:val="006F3013"/>
    <w:rsid w:val="006F471A"/>
    <w:rsid w:val="006F54B5"/>
    <w:rsid w:val="006F76A4"/>
    <w:rsid w:val="006F7BA9"/>
    <w:rsid w:val="00700595"/>
    <w:rsid w:val="00700973"/>
    <w:rsid w:val="00701F48"/>
    <w:rsid w:val="0070273A"/>
    <w:rsid w:val="00703C3B"/>
    <w:rsid w:val="00707FE4"/>
    <w:rsid w:val="00710548"/>
    <w:rsid w:val="00713A5E"/>
    <w:rsid w:val="00713B7E"/>
    <w:rsid w:val="00713FE4"/>
    <w:rsid w:val="007141C1"/>
    <w:rsid w:val="00722F85"/>
    <w:rsid w:val="0072512D"/>
    <w:rsid w:val="007256AC"/>
    <w:rsid w:val="00727DAF"/>
    <w:rsid w:val="00742B93"/>
    <w:rsid w:val="007453B4"/>
    <w:rsid w:val="00755CC1"/>
    <w:rsid w:val="0075715A"/>
    <w:rsid w:val="00757344"/>
    <w:rsid w:val="007575A7"/>
    <w:rsid w:val="00763169"/>
    <w:rsid w:val="00764589"/>
    <w:rsid w:val="007660D1"/>
    <w:rsid w:val="00766390"/>
    <w:rsid w:val="00766F6F"/>
    <w:rsid w:val="0077067B"/>
    <w:rsid w:val="007724A4"/>
    <w:rsid w:val="00773FF7"/>
    <w:rsid w:val="007758AD"/>
    <w:rsid w:val="00775DF9"/>
    <w:rsid w:val="00776297"/>
    <w:rsid w:val="007813C2"/>
    <w:rsid w:val="0078447C"/>
    <w:rsid w:val="00784AE0"/>
    <w:rsid w:val="007855BD"/>
    <w:rsid w:val="00791733"/>
    <w:rsid w:val="007917C7"/>
    <w:rsid w:val="007968A8"/>
    <w:rsid w:val="007A0BE8"/>
    <w:rsid w:val="007A124D"/>
    <w:rsid w:val="007A47BB"/>
    <w:rsid w:val="007A54BA"/>
    <w:rsid w:val="007A66B4"/>
    <w:rsid w:val="007B03A6"/>
    <w:rsid w:val="007B1636"/>
    <w:rsid w:val="007B202B"/>
    <w:rsid w:val="007B56E3"/>
    <w:rsid w:val="007B6702"/>
    <w:rsid w:val="007B779F"/>
    <w:rsid w:val="007C13E8"/>
    <w:rsid w:val="007C1845"/>
    <w:rsid w:val="007C2F6D"/>
    <w:rsid w:val="007C656D"/>
    <w:rsid w:val="007C6707"/>
    <w:rsid w:val="007C6FB6"/>
    <w:rsid w:val="007C749C"/>
    <w:rsid w:val="007D1959"/>
    <w:rsid w:val="007D1965"/>
    <w:rsid w:val="007D2DED"/>
    <w:rsid w:val="007D5017"/>
    <w:rsid w:val="007D751A"/>
    <w:rsid w:val="007E0EFD"/>
    <w:rsid w:val="007E1BE2"/>
    <w:rsid w:val="007E1C97"/>
    <w:rsid w:val="007E40C2"/>
    <w:rsid w:val="007E463E"/>
    <w:rsid w:val="007E532E"/>
    <w:rsid w:val="007E5362"/>
    <w:rsid w:val="007F0B6A"/>
    <w:rsid w:val="007F110E"/>
    <w:rsid w:val="007F1DE2"/>
    <w:rsid w:val="007F3540"/>
    <w:rsid w:val="007F5F32"/>
    <w:rsid w:val="007F6AAB"/>
    <w:rsid w:val="007F7DD3"/>
    <w:rsid w:val="00800E22"/>
    <w:rsid w:val="008011CF"/>
    <w:rsid w:val="00801A38"/>
    <w:rsid w:val="00801EDC"/>
    <w:rsid w:val="00805CC3"/>
    <w:rsid w:val="00812D9B"/>
    <w:rsid w:val="00815895"/>
    <w:rsid w:val="00817E61"/>
    <w:rsid w:val="00820202"/>
    <w:rsid w:val="00820BC8"/>
    <w:rsid w:val="008224F3"/>
    <w:rsid w:val="00827D74"/>
    <w:rsid w:val="00827E0C"/>
    <w:rsid w:val="0083190C"/>
    <w:rsid w:val="00832B4B"/>
    <w:rsid w:val="00840E85"/>
    <w:rsid w:val="008420E9"/>
    <w:rsid w:val="0084238E"/>
    <w:rsid w:val="00843BFB"/>
    <w:rsid w:val="00844E0C"/>
    <w:rsid w:val="0084575A"/>
    <w:rsid w:val="008462B0"/>
    <w:rsid w:val="00850FA9"/>
    <w:rsid w:val="00853FC8"/>
    <w:rsid w:val="00854B4C"/>
    <w:rsid w:val="00856DDB"/>
    <w:rsid w:val="008613A3"/>
    <w:rsid w:val="00862E47"/>
    <w:rsid w:val="008634DE"/>
    <w:rsid w:val="008642A2"/>
    <w:rsid w:val="00864887"/>
    <w:rsid w:val="008663FA"/>
    <w:rsid w:val="0087103C"/>
    <w:rsid w:val="00871604"/>
    <w:rsid w:val="00872CCF"/>
    <w:rsid w:val="00874168"/>
    <w:rsid w:val="008747E6"/>
    <w:rsid w:val="008758DB"/>
    <w:rsid w:val="0087731A"/>
    <w:rsid w:val="008801D2"/>
    <w:rsid w:val="00880AA7"/>
    <w:rsid w:val="008841D0"/>
    <w:rsid w:val="0088484F"/>
    <w:rsid w:val="00884B9E"/>
    <w:rsid w:val="00885531"/>
    <w:rsid w:val="0088631F"/>
    <w:rsid w:val="008866DB"/>
    <w:rsid w:val="0089579B"/>
    <w:rsid w:val="00895F7E"/>
    <w:rsid w:val="008A1786"/>
    <w:rsid w:val="008A215D"/>
    <w:rsid w:val="008A2AAF"/>
    <w:rsid w:val="008A7771"/>
    <w:rsid w:val="008B2C9E"/>
    <w:rsid w:val="008B4519"/>
    <w:rsid w:val="008B4D2A"/>
    <w:rsid w:val="008B507F"/>
    <w:rsid w:val="008B6DAE"/>
    <w:rsid w:val="008C00B9"/>
    <w:rsid w:val="008C1745"/>
    <w:rsid w:val="008C48A3"/>
    <w:rsid w:val="008C717F"/>
    <w:rsid w:val="008D065F"/>
    <w:rsid w:val="008D4B92"/>
    <w:rsid w:val="008D7010"/>
    <w:rsid w:val="008D78F7"/>
    <w:rsid w:val="008E0D91"/>
    <w:rsid w:val="008E168D"/>
    <w:rsid w:val="008E2296"/>
    <w:rsid w:val="008E7DE7"/>
    <w:rsid w:val="008F0D38"/>
    <w:rsid w:val="008F1AD9"/>
    <w:rsid w:val="008F2990"/>
    <w:rsid w:val="008F2F20"/>
    <w:rsid w:val="008F305F"/>
    <w:rsid w:val="008F39C1"/>
    <w:rsid w:val="008F532A"/>
    <w:rsid w:val="008F5EC7"/>
    <w:rsid w:val="008F657C"/>
    <w:rsid w:val="008F6946"/>
    <w:rsid w:val="008F6A6C"/>
    <w:rsid w:val="00902608"/>
    <w:rsid w:val="0090340B"/>
    <w:rsid w:val="00903863"/>
    <w:rsid w:val="009047A9"/>
    <w:rsid w:val="00905761"/>
    <w:rsid w:val="00905DD2"/>
    <w:rsid w:val="00906E2B"/>
    <w:rsid w:val="00910B0E"/>
    <w:rsid w:val="009127D7"/>
    <w:rsid w:val="00913481"/>
    <w:rsid w:val="009156A7"/>
    <w:rsid w:val="009165AD"/>
    <w:rsid w:val="00916787"/>
    <w:rsid w:val="00916E7C"/>
    <w:rsid w:val="0092174F"/>
    <w:rsid w:val="009220AE"/>
    <w:rsid w:val="00924627"/>
    <w:rsid w:val="00925033"/>
    <w:rsid w:val="00926A5C"/>
    <w:rsid w:val="00927868"/>
    <w:rsid w:val="00927A05"/>
    <w:rsid w:val="009315F3"/>
    <w:rsid w:val="009331D0"/>
    <w:rsid w:val="00937E17"/>
    <w:rsid w:val="009400E7"/>
    <w:rsid w:val="00943C6F"/>
    <w:rsid w:val="00944886"/>
    <w:rsid w:val="00952DA1"/>
    <w:rsid w:val="00954FD9"/>
    <w:rsid w:val="00957620"/>
    <w:rsid w:val="009609CC"/>
    <w:rsid w:val="00961032"/>
    <w:rsid w:val="009615D1"/>
    <w:rsid w:val="00964680"/>
    <w:rsid w:val="009707E0"/>
    <w:rsid w:val="00970C44"/>
    <w:rsid w:val="009723A7"/>
    <w:rsid w:val="0097251C"/>
    <w:rsid w:val="009751F5"/>
    <w:rsid w:val="00975F14"/>
    <w:rsid w:val="00981CF7"/>
    <w:rsid w:val="00982455"/>
    <w:rsid w:val="009832E1"/>
    <w:rsid w:val="00984F69"/>
    <w:rsid w:val="00985BCC"/>
    <w:rsid w:val="00986E0F"/>
    <w:rsid w:val="00990C14"/>
    <w:rsid w:val="009914DD"/>
    <w:rsid w:val="00992AE7"/>
    <w:rsid w:val="009937A1"/>
    <w:rsid w:val="00993A03"/>
    <w:rsid w:val="0099431C"/>
    <w:rsid w:val="00994AD9"/>
    <w:rsid w:val="009A2CDD"/>
    <w:rsid w:val="009A3795"/>
    <w:rsid w:val="009A4E80"/>
    <w:rsid w:val="009A6CEE"/>
    <w:rsid w:val="009A75F6"/>
    <w:rsid w:val="009A7C0F"/>
    <w:rsid w:val="009B045D"/>
    <w:rsid w:val="009B16EF"/>
    <w:rsid w:val="009B1F9D"/>
    <w:rsid w:val="009B3B5C"/>
    <w:rsid w:val="009B5834"/>
    <w:rsid w:val="009C0080"/>
    <w:rsid w:val="009C03A5"/>
    <w:rsid w:val="009C1162"/>
    <w:rsid w:val="009C56D9"/>
    <w:rsid w:val="009C57C8"/>
    <w:rsid w:val="009D51EE"/>
    <w:rsid w:val="009D7D2D"/>
    <w:rsid w:val="009E00D4"/>
    <w:rsid w:val="009E16F5"/>
    <w:rsid w:val="009E4F3B"/>
    <w:rsid w:val="009E662C"/>
    <w:rsid w:val="009E6FBF"/>
    <w:rsid w:val="009F0BF5"/>
    <w:rsid w:val="009F2F2D"/>
    <w:rsid w:val="009F5BFC"/>
    <w:rsid w:val="009F6C1B"/>
    <w:rsid w:val="009F6CCC"/>
    <w:rsid w:val="00A03705"/>
    <w:rsid w:val="00A043EF"/>
    <w:rsid w:val="00A05301"/>
    <w:rsid w:val="00A063C4"/>
    <w:rsid w:val="00A10EA9"/>
    <w:rsid w:val="00A17720"/>
    <w:rsid w:val="00A21504"/>
    <w:rsid w:val="00A220F1"/>
    <w:rsid w:val="00A24897"/>
    <w:rsid w:val="00A27A3D"/>
    <w:rsid w:val="00A32032"/>
    <w:rsid w:val="00A33865"/>
    <w:rsid w:val="00A340E2"/>
    <w:rsid w:val="00A347A7"/>
    <w:rsid w:val="00A34DC7"/>
    <w:rsid w:val="00A359DC"/>
    <w:rsid w:val="00A35F71"/>
    <w:rsid w:val="00A4085B"/>
    <w:rsid w:val="00A46C25"/>
    <w:rsid w:val="00A46EE4"/>
    <w:rsid w:val="00A50020"/>
    <w:rsid w:val="00A50643"/>
    <w:rsid w:val="00A5094C"/>
    <w:rsid w:val="00A50C6C"/>
    <w:rsid w:val="00A50DA6"/>
    <w:rsid w:val="00A520F0"/>
    <w:rsid w:val="00A55A53"/>
    <w:rsid w:val="00A56B62"/>
    <w:rsid w:val="00A60E6F"/>
    <w:rsid w:val="00A63722"/>
    <w:rsid w:val="00A64447"/>
    <w:rsid w:val="00A659AB"/>
    <w:rsid w:val="00A661E3"/>
    <w:rsid w:val="00A70489"/>
    <w:rsid w:val="00A70AE7"/>
    <w:rsid w:val="00A7120B"/>
    <w:rsid w:val="00A735EB"/>
    <w:rsid w:val="00A74F63"/>
    <w:rsid w:val="00A7588E"/>
    <w:rsid w:val="00A80511"/>
    <w:rsid w:val="00A81132"/>
    <w:rsid w:val="00A811F8"/>
    <w:rsid w:val="00A83664"/>
    <w:rsid w:val="00A84D39"/>
    <w:rsid w:val="00A85683"/>
    <w:rsid w:val="00A8603D"/>
    <w:rsid w:val="00A865B5"/>
    <w:rsid w:val="00A9034C"/>
    <w:rsid w:val="00A904BC"/>
    <w:rsid w:val="00A908A8"/>
    <w:rsid w:val="00A90C43"/>
    <w:rsid w:val="00A948DC"/>
    <w:rsid w:val="00AA03C8"/>
    <w:rsid w:val="00AA1B57"/>
    <w:rsid w:val="00AA3527"/>
    <w:rsid w:val="00AA4747"/>
    <w:rsid w:val="00AA4A73"/>
    <w:rsid w:val="00AB0537"/>
    <w:rsid w:val="00AB1D51"/>
    <w:rsid w:val="00AB450E"/>
    <w:rsid w:val="00AB4870"/>
    <w:rsid w:val="00AB5A88"/>
    <w:rsid w:val="00AB5D1A"/>
    <w:rsid w:val="00AB76F5"/>
    <w:rsid w:val="00AB7A7D"/>
    <w:rsid w:val="00AB7C15"/>
    <w:rsid w:val="00AC0827"/>
    <w:rsid w:val="00AC17C6"/>
    <w:rsid w:val="00AC23BF"/>
    <w:rsid w:val="00AC24E8"/>
    <w:rsid w:val="00AC2973"/>
    <w:rsid w:val="00AC365C"/>
    <w:rsid w:val="00AC36FE"/>
    <w:rsid w:val="00AC4952"/>
    <w:rsid w:val="00AC5430"/>
    <w:rsid w:val="00AC6188"/>
    <w:rsid w:val="00AD0397"/>
    <w:rsid w:val="00AD0896"/>
    <w:rsid w:val="00AD2C8A"/>
    <w:rsid w:val="00AD52FC"/>
    <w:rsid w:val="00AD64B0"/>
    <w:rsid w:val="00AE2B6F"/>
    <w:rsid w:val="00AE2EF1"/>
    <w:rsid w:val="00AE46BB"/>
    <w:rsid w:val="00AE674D"/>
    <w:rsid w:val="00AE7CDA"/>
    <w:rsid w:val="00AF0D3C"/>
    <w:rsid w:val="00AF1F09"/>
    <w:rsid w:val="00AF4816"/>
    <w:rsid w:val="00AF4C4A"/>
    <w:rsid w:val="00AF530D"/>
    <w:rsid w:val="00AF5B33"/>
    <w:rsid w:val="00AF7396"/>
    <w:rsid w:val="00AF756E"/>
    <w:rsid w:val="00AF776F"/>
    <w:rsid w:val="00B034BC"/>
    <w:rsid w:val="00B04542"/>
    <w:rsid w:val="00B06427"/>
    <w:rsid w:val="00B10C83"/>
    <w:rsid w:val="00B13277"/>
    <w:rsid w:val="00B13C95"/>
    <w:rsid w:val="00B154D7"/>
    <w:rsid w:val="00B16FE2"/>
    <w:rsid w:val="00B21481"/>
    <w:rsid w:val="00B24195"/>
    <w:rsid w:val="00B241D3"/>
    <w:rsid w:val="00B241EB"/>
    <w:rsid w:val="00B268FC"/>
    <w:rsid w:val="00B31637"/>
    <w:rsid w:val="00B31C73"/>
    <w:rsid w:val="00B32F21"/>
    <w:rsid w:val="00B344AB"/>
    <w:rsid w:val="00B35003"/>
    <w:rsid w:val="00B402E3"/>
    <w:rsid w:val="00B4371A"/>
    <w:rsid w:val="00B516FC"/>
    <w:rsid w:val="00B527EA"/>
    <w:rsid w:val="00B531FD"/>
    <w:rsid w:val="00B532E7"/>
    <w:rsid w:val="00B5393F"/>
    <w:rsid w:val="00B552D5"/>
    <w:rsid w:val="00B60927"/>
    <w:rsid w:val="00B609D5"/>
    <w:rsid w:val="00B61041"/>
    <w:rsid w:val="00B62371"/>
    <w:rsid w:val="00B62BAD"/>
    <w:rsid w:val="00B656E8"/>
    <w:rsid w:val="00B65D8D"/>
    <w:rsid w:val="00B67CE4"/>
    <w:rsid w:val="00B72096"/>
    <w:rsid w:val="00B74177"/>
    <w:rsid w:val="00B75441"/>
    <w:rsid w:val="00B75540"/>
    <w:rsid w:val="00B757CD"/>
    <w:rsid w:val="00B7647A"/>
    <w:rsid w:val="00B812A9"/>
    <w:rsid w:val="00B819D1"/>
    <w:rsid w:val="00B83882"/>
    <w:rsid w:val="00B84014"/>
    <w:rsid w:val="00B878B1"/>
    <w:rsid w:val="00B91CCD"/>
    <w:rsid w:val="00B9231D"/>
    <w:rsid w:val="00B92947"/>
    <w:rsid w:val="00B93925"/>
    <w:rsid w:val="00B95B9A"/>
    <w:rsid w:val="00B95B9D"/>
    <w:rsid w:val="00B9728E"/>
    <w:rsid w:val="00B973E9"/>
    <w:rsid w:val="00BA0DE0"/>
    <w:rsid w:val="00BA1B98"/>
    <w:rsid w:val="00BA24BB"/>
    <w:rsid w:val="00BA589D"/>
    <w:rsid w:val="00BA6E27"/>
    <w:rsid w:val="00BA77B5"/>
    <w:rsid w:val="00BB1282"/>
    <w:rsid w:val="00BB3591"/>
    <w:rsid w:val="00BB44E5"/>
    <w:rsid w:val="00BB76E4"/>
    <w:rsid w:val="00BB785C"/>
    <w:rsid w:val="00BC1A17"/>
    <w:rsid w:val="00BC4BFB"/>
    <w:rsid w:val="00BD0149"/>
    <w:rsid w:val="00BD02E7"/>
    <w:rsid w:val="00BD3AEF"/>
    <w:rsid w:val="00BD55CB"/>
    <w:rsid w:val="00BD60D7"/>
    <w:rsid w:val="00BE01F9"/>
    <w:rsid w:val="00BF228E"/>
    <w:rsid w:val="00BF23BD"/>
    <w:rsid w:val="00BF2E72"/>
    <w:rsid w:val="00BF3D69"/>
    <w:rsid w:val="00BF4933"/>
    <w:rsid w:val="00BF6147"/>
    <w:rsid w:val="00BF74AA"/>
    <w:rsid w:val="00BF758D"/>
    <w:rsid w:val="00C006AC"/>
    <w:rsid w:val="00C00D11"/>
    <w:rsid w:val="00C01AC4"/>
    <w:rsid w:val="00C02495"/>
    <w:rsid w:val="00C025F9"/>
    <w:rsid w:val="00C027CB"/>
    <w:rsid w:val="00C04F3F"/>
    <w:rsid w:val="00C077CD"/>
    <w:rsid w:val="00C077EE"/>
    <w:rsid w:val="00C107B2"/>
    <w:rsid w:val="00C119E5"/>
    <w:rsid w:val="00C14B1A"/>
    <w:rsid w:val="00C15AC4"/>
    <w:rsid w:val="00C171D5"/>
    <w:rsid w:val="00C22768"/>
    <w:rsid w:val="00C22974"/>
    <w:rsid w:val="00C3225B"/>
    <w:rsid w:val="00C32A84"/>
    <w:rsid w:val="00C3373D"/>
    <w:rsid w:val="00C35230"/>
    <w:rsid w:val="00C35AC9"/>
    <w:rsid w:val="00C37EDC"/>
    <w:rsid w:val="00C4222C"/>
    <w:rsid w:val="00C424A4"/>
    <w:rsid w:val="00C42B72"/>
    <w:rsid w:val="00C43CC5"/>
    <w:rsid w:val="00C440BB"/>
    <w:rsid w:val="00C442E3"/>
    <w:rsid w:val="00C459EB"/>
    <w:rsid w:val="00C45F55"/>
    <w:rsid w:val="00C468D8"/>
    <w:rsid w:val="00C47F3C"/>
    <w:rsid w:val="00C55C86"/>
    <w:rsid w:val="00C57EAB"/>
    <w:rsid w:val="00C60AC1"/>
    <w:rsid w:val="00C61959"/>
    <w:rsid w:val="00C63D69"/>
    <w:rsid w:val="00C64E6E"/>
    <w:rsid w:val="00C668EF"/>
    <w:rsid w:val="00C70562"/>
    <w:rsid w:val="00C70D79"/>
    <w:rsid w:val="00C75880"/>
    <w:rsid w:val="00C75FE2"/>
    <w:rsid w:val="00C76FFA"/>
    <w:rsid w:val="00C8030F"/>
    <w:rsid w:val="00C8674F"/>
    <w:rsid w:val="00C903E9"/>
    <w:rsid w:val="00C94CC6"/>
    <w:rsid w:val="00C94D7C"/>
    <w:rsid w:val="00C95FA3"/>
    <w:rsid w:val="00C96821"/>
    <w:rsid w:val="00CA1692"/>
    <w:rsid w:val="00CA2E4A"/>
    <w:rsid w:val="00CA576E"/>
    <w:rsid w:val="00CA6626"/>
    <w:rsid w:val="00CB05D6"/>
    <w:rsid w:val="00CB0D45"/>
    <w:rsid w:val="00CB1BB8"/>
    <w:rsid w:val="00CB67AF"/>
    <w:rsid w:val="00CB6CBF"/>
    <w:rsid w:val="00CB6F28"/>
    <w:rsid w:val="00CC4D3B"/>
    <w:rsid w:val="00CC603A"/>
    <w:rsid w:val="00CC7FFE"/>
    <w:rsid w:val="00CD0805"/>
    <w:rsid w:val="00CD23DD"/>
    <w:rsid w:val="00CD2BF8"/>
    <w:rsid w:val="00CD64D1"/>
    <w:rsid w:val="00CD651E"/>
    <w:rsid w:val="00CE123B"/>
    <w:rsid w:val="00CE340F"/>
    <w:rsid w:val="00CE359D"/>
    <w:rsid w:val="00CE39D4"/>
    <w:rsid w:val="00CE6C34"/>
    <w:rsid w:val="00CE7D2C"/>
    <w:rsid w:val="00CF0CBC"/>
    <w:rsid w:val="00CF2C11"/>
    <w:rsid w:val="00CF31DF"/>
    <w:rsid w:val="00CF5271"/>
    <w:rsid w:val="00CF550A"/>
    <w:rsid w:val="00CF6F85"/>
    <w:rsid w:val="00D00BD0"/>
    <w:rsid w:val="00D04DB3"/>
    <w:rsid w:val="00D050D1"/>
    <w:rsid w:val="00D0562B"/>
    <w:rsid w:val="00D06A6D"/>
    <w:rsid w:val="00D1113E"/>
    <w:rsid w:val="00D13111"/>
    <w:rsid w:val="00D138C7"/>
    <w:rsid w:val="00D14CD0"/>
    <w:rsid w:val="00D16F8D"/>
    <w:rsid w:val="00D1716D"/>
    <w:rsid w:val="00D22359"/>
    <w:rsid w:val="00D24BA5"/>
    <w:rsid w:val="00D2526B"/>
    <w:rsid w:val="00D26897"/>
    <w:rsid w:val="00D26AE3"/>
    <w:rsid w:val="00D327C6"/>
    <w:rsid w:val="00D32E62"/>
    <w:rsid w:val="00D332FF"/>
    <w:rsid w:val="00D33A61"/>
    <w:rsid w:val="00D34AD8"/>
    <w:rsid w:val="00D36E77"/>
    <w:rsid w:val="00D3742D"/>
    <w:rsid w:val="00D41A90"/>
    <w:rsid w:val="00D41FE2"/>
    <w:rsid w:val="00D423DD"/>
    <w:rsid w:val="00D42CED"/>
    <w:rsid w:val="00D45812"/>
    <w:rsid w:val="00D460C0"/>
    <w:rsid w:val="00D46302"/>
    <w:rsid w:val="00D46C81"/>
    <w:rsid w:val="00D511F3"/>
    <w:rsid w:val="00D535E9"/>
    <w:rsid w:val="00D550BF"/>
    <w:rsid w:val="00D61955"/>
    <w:rsid w:val="00D62CC7"/>
    <w:rsid w:val="00D6419A"/>
    <w:rsid w:val="00D64C73"/>
    <w:rsid w:val="00D6653B"/>
    <w:rsid w:val="00D71EBE"/>
    <w:rsid w:val="00D721FF"/>
    <w:rsid w:val="00D74129"/>
    <w:rsid w:val="00D74893"/>
    <w:rsid w:val="00D74E25"/>
    <w:rsid w:val="00D76B7C"/>
    <w:rsid w:val="00D77681"/>
    <w:rsid w:val="00D815EC"/>
    <w:rsid w:val="00D84133"/>
    <w:rsid w:val="00D847ED"/>
    <w:rsid w:val="00D8491C"/>
    <w:rsid w:val="00D859EE"/>
    <w:rsid w:val="00D869FD"/>
    <w:rsid w:val="00D917B9"/>
    <w:rsid w:val="00D93BBD"/>
    <w:rsid w:val="00D93C2A"/>
    <w:rsid w:val="00D947C8"/>
    <w:rsid w:val="00D95B32"/>
    <w:rsid w:val="00DA03C6"/>
    <w:rsid w:val="00DA0B7E"/>
    <w:rsid w:val="00DA2658"/>
    <w:rsid w:val="00DA568F"/>
    <w:rsid w:val="00DA5E09"/>
    <w:rsid w:val="00DA6563"/>
    <w:rsid w:val="00DA7E36"/>
    <w:rsid w:val="00DB27C2"/>
    <w:rsid w:val="00DB6347"/>
    <w:rsid w:val="00DB668C"/>
    <w:rsid w:val="00DB7162"/>
    <w:rsid w:val="00DB7E0F"/>
    <w:rsid w:val="00DC00B5"/>
    <w:rsid w:val="00DC3574"/>
    <w:rsid w:val="00DC3B1C"/>
    <w:rsid w:val="00DC56A3"/>
    <w:rsid w:val="00DC718A"/>
    <w:rsid w:val="00DC7195"/>
    <w:rsid w:val="00DD16A5"/>
    <w:rsid w:val="00DD2738"/>
    <w:rsid w:val="00DD7CD8"/>
    <w:rsid w:val="00DE2BB0"/>
    <w:rsid w:val="00DE2C73"/>
    <w:rsid w:val="00DE37F0"/>
    <w:rsid w:val="00DE4B65"/>
    <w:rsid w:val="00DE713F"/>
    <w:rsid w:val="00DF0233"/>
    <w:rsid w:val="00DF1AD7"/>
    <w:rsid w:val="00DF30BE"/>
    <w:rsid w:val="00DF3C59"/>
    <w:rsid w:val="00DF5D47"/>
    <w:rsid w:val="00DF5F77"/>
    <w:rsid w:val="00DF63BA"/>
    <w:rsid w:val="00DF758B"/>
    <w:rsid w:val="00E03988"/>
    <w:rsid w:val="00E055E9"/>
    <w:rsid w:val="00E05F7F"/>
    <w:rsid w:val="00E06330"/>
    <w:rsid w:val="00E07375"/>
    <w:rsid w:val="00E1079B"/>
    <w:rsid w:val="00E1364A"/>
    <w:rsid w:val="00E13EE3"/>
    <w:rsid w:val="00E16344"/>
    <w:rsid w:val="00E16542"/>
    <w:rsid w:val="00E16F67"/>
    <w:rsid w:val="00E170B4"/>
    <w:rsid w:val="00E22E3B"/>
    <w:rsid w:val="00E231A4"/>
    <w:rsid w:val="00E241B2"/>
    <w:rsid w:val="00E24279"/>
    <w:rsid w:val="00E24EF5"/>
    <w:rsid w:val="00E255B9"/>
    <w:rsid w:val="00E26825"/>
    <w:rsid w:val="00E27818"/>
    <w:rsid w:val="00E308B7"/>
    <w:rsid w:val="00E35236"/>
    <w:rsid w:val="00E40D6B"/>
    <w:rsid w:val="00E42E8A"/>
    <w:rsid w:val="00E46A8A"/>
    <w:rsid w:val="00E50CE5"/>
    <w:rsid w:val="00E521D7"/>
    <w:rsid w:val="00E52859"/>
    <w:rsid w:val="00E57CB3"/>
    <w:rsid w:val="00E61622"/>
    <w:rsid w:val="00E61B13"/>
    <w:rsid w:val="00E61E2C"/>
    <w:rsid w:val="00E62A08"/>
    <w:rsid w:val="00E641BA"/>
    <w:rsid w:val="00E66CF7"/>
    <w:rsid w:val="00E66E9E"/>
    <w:rsid w:val="00E73317"/>
    <w:rsid w:val="00E74ABA"/>
    <w:rsid w:val="00E74BAF"/>
    <w:rsid w:val="00E765C2"/>
    <w:rsid w:val="00E76DBE"/>
    <w:rsid w:val="00E779EC"/>
    <w:rsid w:val="00E801B4"/>
    <w:rsid w:val="00E80D0C"/>
    <w:rsid w:val="00E81FB1"/>
    <w:rsid w:val="00E828A2"/>
    <w:rsid w:val="00E83965"/>
    <w:rsid w:val="00E84934"/>
    <w:rsid w:val="00E8726A"/>
    <w:rsid w:val="00E8754B"/>
    <w:rsid w:val="00E90E1A"/>
    <w:rsid w:val="00E92B51"/>
    <w:rsid w:val="00E94B7D"/>
    <w:rsid w:val="00E95E71"/>
    <w:rsid w:val="00E96A91"/>
    <w:rsid w:val="00EA0B48"/>
    <w:rsid w:val="00EA198A"/>
    <w:rsid w:val="00EA1A0C"/>
    <w:rsid w:val="00EA3D57"/>
    <w:rsid w:val="00EA511D"/>
    <w:rsid w:val="00EA6AF7"/>
    <w:rsid w:val="00EB1DA5"/>
    <w:rsid w:val="00EB3E55"/>
    <w:rsid w:val="00EB426B"/>
    <w:rsid w:val="00EB45A9"/>
    <w:rsid w:val="00EB4A44"/>
    <w:rsid w:val="00EB4B2E"/>
    <w:rsid w:val="00EB4F60"/>
    <w:rsid w:val="00EB69F0"/>
    <w:rsid w:val="00EC2EB7"/>
    <w:rsid w:val="00EC5ABA"/>
    <w:rsid w:val="00ED1138"/>
    <w:rsid w:val="00ED1442"/>
    <w:rsid w:val="00ED3FEC"/>
    <w:rsid w:val="00ED63F0"/>
    <w:rsid w:val="00EE02CD"/>
    <w:rsid w:val="00EE0318"/>
    <w:rsid w:val="00EE0AEF"/>
    <w:rsid w:val="00EE26ED"/>
    <w:rsid w:val="00EE325E"/>
    <w:rsid w:val="00EE3801"/>
    <w:rsid w:val="00EE3824"/>
    <w:rsid w:val="00EE39AF"/>
    <w:rsid w:val="00EE3A31"/>
    <w:rsid w:val="00EE4368"/>
    <w:rsid w:val="00EE4775"/>
    <w:rsid w:val="00EE742E"/>
    <w:rsid w:val="00EE7DF0"/>
    <w:rsid w:val="00EF423B"/>
    <w:rsid w:val="00EF5579"/>
    <w:rsid w:val="00F01273"/>
    <w:rsid w:val="00F015F7"/>
    <w:rsid w:val="00F0650D"/>
    <w:rsid w:val="00F07815"/>
    <w:rsid w:val="00F10412"/>
    <w:rsid w:val="00F11798"/>
    <w:rsid w:val="00F124E2"/>
    <w:rsid w:val="00F12D55"/>
    <w:rsid w:val="00F14200"/>
    <w:rsid w:val="00F147DC"/>
    <w:rsid w:val="00F207EB"/>
    <w:rsid w:val="00F20F79"/>
    <w:rsid w:val="00F220A4"/>
    <w:rsid w:val="00F24CE0"/>
    <w:rsid w:val="00F25636"/>
    <w:rsid w:val="00F26BA9"/>
    <w:rsid w:val="00F26CE7"/>
    <w:rsid w:val="00F35B43"/>
    <w:rsid w:val="00F372A0"/>
    <w:rsid w:val="00F3741D"/>
    <w:rsid w:val="00F37752"/>
    <w:rsid w:val="00F409D2"/>
    <w:rsid w:val="00F43ADF"/>
    <w:rsid w:val="00F43DA4"/>
    <w:rsid w:val="00F44CCA"/>
    <w:rsid w:val="00F46CC8"/>
    <w:rsid w:val="00F46E80"/>
    <w:rsid w:val="00F4772A"/>
    <w:rsid w:val="00F47DE7"/>
    <w:rsid w:val="00F56AC0"/>
    <w:rsid w:val="00F62DA9"/>
    <w:rsid w:val="00F6321A"/>
    <w:rsid w:val="00F65CEE"/>
    <w:rsid w:val="00F65DFB"/>
    <w:rsid w:val="00F70515"/>
    <w:rsid w:val="00F71011"/>
    <w:rsid w:val="00F71032"/>
    <w:rsid w:val="00F7182C"/>
    <w:rsid w:val="00F7452F"/>
    <w:rsid w:val="00F7619D"/>
    <w:rsid w:val="00F76A82"/>
    <w:rsid w:val="00F776E1"/>
    <w:rsid w:val="00F81597"/>
    <w:rsid w:val="00F8184E"/>
    <w:rsid w:val="00F84F57"/>
    <w:rsid w:val="00F85738"/>
    <w:rsid w:val="00F85AC1"/>
    <w:rsid w:val="00F90271"/>
    <w:rsid w:val="00F916FD"/>
    <w:rsid w:val="00F957F5"/>
    <w:rsid w:val="00F96FB7"/>
    <w:rsid w:val="00F972CE"/>
    <w:rsid w:val="00FA0485"/>
    <w:rsid w:val="00FA2FEB"/>
    <w:rsid w:val="00FA34DE"/>
    <w:rsid w:val="00FA4CC3"/>
    <w:rsid w:val="00FA5C0D"/>
    <w:rsid w:val="00FA77B0"/>
    <w:rsid w:val="00FA7AAD"/>
    <w:rsid w:val="00FB18F3"/>
    <w:rsid w:val="00FB2FC8"/>
    <w:rsid w:val="00FB3206"/>
    <w:rsid w:val="00FB4B5A"/>
    <w:rsid w:val="00FC60D0"/>
    <w:rsid w:val="00FC69EE"/>
    <w:rsid w:val="00FD05E0"/>
    <w:rsid w:val="00FD175E"/>
    <w:rsid w:val="00FD2DB6"/>
    <w:rsid w:val="00FD326F"/>
    <w:rsid w:val="00FD3E61"/>
    <w:rsid w:val="00FD5558"/>
    <w:rsid w:val="00FD5C98"/>
    <w:rsid w:val="00FD6AB9"/>
    <w:rsid w:val="00FE013D"/>
    <w:rsid w:val="00FE2B4F"/>
    <w:rsid w:val="00FE3AC6"/>
    <w:rsid w:val="00FE448C"/>
    <w:rsid w:val="00FE4B30"/>
    <w:rsid w:val="00FE78F5"/>
    <w:rsid w:val="00FF0517"/>
    <w:rsid w:val="00FF1D91"/>
    <w:rsid w:val="00FF2219"/>
    <w:rsid w:val="00FF3169"/>
    <w:rsid w:val="00FF37BC"/>
    <w:rsid w:val="00FF6117"/>
    <w:rsid w:val="00FF631D"/>
    <w:rsid w:val="00FF6B0B"/>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B896326"/>
  <w15:docId w15:val="{E5F919E7-130C-4761-AAFB-D3F6CD387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SV" w:eastAsia="es-S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4172"/>
    <w:pPr>
      <w:spacing w:before="120" w:after="200"/>
      <w:jc w:val="both"/>
    </w:pPr>
    <w:rPr>
      <w:rFonts w:ascii="Times New Roman" w:hAnsi="Times New Roman"/>
      <w:sz w:val="24"/>
      <w:szCs w:val="24"/>
      <w:lang w:val="es-ES" w:eastAsia="en-US"/>
    </w:rPr>
  </w:style>
  <w:style w:type="paragraph" w:styleId="Heading1">
    <w:name w:val="heading 1"/>
    <w:basedOn w:val="Normal"/>
    <w:next w:val="Normal"/>
    <w:link w:val="Heading1Char"/>
    <w:uiPriority w:val="9"/>
    <w:qFormat/>
    <w:rsid w:val="006A7D98"/>
    <w:pPr>
      <w:keepNext/>
      <w:autoSpaceDE w:val="0"/>
      <w:autoSpaceDN w:val="0"/>
      <w:adjustRightInd w:val="0"/>
      <w:spacing w:before="240" w:after="0"/>
      <w:outlineLvl w:val="0"/>
    </w:pPr>
    <w:rPr>
      <w:b/>
      <w:bCs/>
      <w:smallCaps/>
      <w:noProof/>
      <w:sz w:val="32"/>
    </w:rPr>
  </w:style>
  <w:style w:type="paragraph" w:styleId="Heading2">
    <w:name w:val="heading 2"/>
    <w:basedOn w:val="Heading1"/>
    <w:next w:val="Normal"/>
    <w:link w:val="Heading2Char"/>
    <w:uiPriority w:val="9"/>
    <w:unhideWhenUsed/>
    <w:qFormat/>
    <w:rsid w:val="00E779EC"/>
    <w:pPr>
      <w:numPr>
        <w:ilvl w:val="1"/>
      </w:numPr>
      <w:spacing w:before="360"/>
      <w:ind w:left="567"/>
      <w:outlineLvl w:val="1"/>
    </w:pPr>
    <w:rPr>
      <w:sz w:val="28"/>
      <w:lang w:val="en-US"/>
    </w:rPr>
  </w:style>
  <w:style w:type="paragraph" w:styleId="Heading3">
    <w:name w:val="heading 3"/>
    <w:basedOn w:val="Normal"/>
    <w:next w:val="Normal"/>
    <w:link w:val="Heading3Char"/>
    <w:uiPriority w:val="9"/>
    <w:unhideWhenUsed/>
    <w:qFormat/>
    <w:rsid w:val="006B4172"/>
    <w:pPr>
      <w:keepNext/>
      <w:keepLines/>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unhideWhenUsed/>
    <w:qFormat/>
    <w:rsid w:val="006B4172"/>
    <w:pPr>
      <w:keepNext/>
      <w:keepLines/>
      <w:spacing w:before="200" w:after="0"/>
      <w:jc w:val="left"/>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DA7E36"/>
    <w:pPr>
      <w:keepNext/>
      <w:keepLines/>
      <w:spacing w:before="200" w:after="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unhideWhenUsed/>
    <w:qFormat/>
    <w:rsid w:val="00291177"/>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91177"/>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91177"/>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91177"/>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7D98"/>
    <w:rPr>
      <w:rFonts w:ascii="Times New Roman" w:hAnsi="Times New Roman"/>
      <w:b/>
      <w:bCs/>
      <w:smallCaps/>
      <w:noProof/>
      <w:sz w:val="32"/>
      <w:szCs w:val="22"/>
    </w:rPr>
  </w:style>
  <w:style w:type="character" w:customStyle="1" w:styleId="Heading2Char">
    <w:name w:val="Heading 2 Char"/>
    <w:basedOn w:val="DefaultParagraphFont"/>
    <w:link w:val="Heading2"/>
    <w:uiPriority w:val="9"/>
    <w:rsid w:val="00E779EC"/>
    <w:rPr>
      <w:rFonts w:ascii="Times New Roman" w:hAnsi="Times New Roman"/>
      <w:b/>
      <w:bCs/>
      <w:smallCaps/>
      <w:noProof/>
      <w:sz w:val="28"/>
      <w:szCs w:val="24"/>
      <w:lang w:val="en-US"/>
    </w:rPr>
  </w:style>
  <w:style w:type="character" w:customStyle="1" w:styleId="Heading3Char">
    <w:name w:val="Heading 3 Char"/>
    <w:basedOn w:val="DefaultParagraphFont"/>
    <w:link w:val="Heading3"/>
    <w:uiPriority w:val="9"/>
    <w:rsid w:val="006B4172"/>
    <w:rPr>
      <w:rFonts w:asciiTheme="majorHAnsi" w:eastAsiaTheme="majorEastAsia" w:hAnsiTheme="majorHAnsi" w:cstheme="majorBidi"/>
      <w:b/>
      <w:bCs/>
      <w:color w:val="000000" w:themeColor="text1"/>
      <w:sz w:val="24"/>
      <w:szCs w:val="24"/>
      <w:lang w:val="es-ES" w:eastAsia="en-US"/>
    </w:rPr>
  </w:style>
  <w:style w:type="character" w:customStyle="1" w:styleId="Heading4Char">
    <w:name w:val="Heading 4 Char"/>
    <w:basedOn w:val="DefaultParagraphFont"/>
    <w:link w:val="Heading4"/>
    <w:uiPriority w:val="9"/>
    <w:rsid w:val="006B4172"/>
    <w:rPr>
      <w:rFonts w:asciiTheme="majorHAnsi" w:eastAsiaTheme="majorEastAsia" w:hAnsiTheme="majorHAnsi" w:cstheme="majorBidi"/>
      <w:b/>
      <w:bCs/>
      <w:i/>
      <w:iCs/>
      <w:sz w:val="24"/>
      <w:szCs w:val="24"/>
      <w:lang w:val="es-ES" w:eastAsia="en-US"/>
    </w:rPr>
  </w:style>
  <w:style w:type="character" w:customStyle="1" w:styleId="Heading5Char">
    <w:name w:val="Heading 5 Char"/>
    <w:basedOn w:val="DefaultParagraphFont"/>
    <w:link w:val="Heading5"/>
    <w:uiPriority w:val="9"/>
    <w:rsid w:val="00DA7E36"/>
    <w:rPr>
      <w:rFonts w:asciiTheme="majorHAnsi" w:eastAsiaTheme="majorEastAsia" w:hAnsiTheme="majorHAnsi" w:cstheme="majorBidi"/>
      <w:b/>
      <w:sz w:val="24"/>
      <w:szCs w:val="24"/>
      <w:lang w:val="es-ES" w:eastAsia="en-US"/>
    </w:rPr>
  </w:style>
  <w:style w:type="character" w:customStyle="1" w:styleId="Heading6Char">
    <w:name w:val="Heading 6 Char"/>
    <w:basedOn w:val="DefaultParagraphFont"/>
    <w:link w:val="Heading6"/>
    <w:uiPriority w:val="9"/>
    <w:semiHidden/>
    <w:rsid w:val="00291177"/>
    <w:rPr>
      <w:rFonts w:asciiTheme="majorHAnsi" w:eastAsiaTheme="majorEastAsia" w:hAnsiTheme="majorHAnsi" w:cstheme="majorBidi"/>
      <w:i/>
      <w:iCs/>
      <w:color w:val="243F60" w:themeColor="accent1" w:themeShade="7F"/>
      <w:sz w:val="24"/>
      <w:szCs w:val="24"/>
      <w:lang w:val="es-ES" w:eastAsia="en-US"/>
    </w:rPr>
  </w:style>
  <w:style w:type="character" w:customStyle="1" w:styleId="Heading7Char">
    <w:name w:val="Heading 7 Char"/>
    <w:basedOn w:val="DefaultParagraphFont"/>
    <w:link w:val="Heading7"/>
    <w:uiPriority w:val="9"/>
    <w:semiHidden/>
    <w:rsid w:val="00291177"/>
    <w:rPr>
      <w:rFonts w:asciiTheme="majorHAnsi" w:eastAsiaTheme="majorEastAsia" w:hAnsiTheme="majorHAnsi" w:cstheme="majorBidi"/>
      <w:i/>
      <w:iCs/>
      <w:color w:val="404040" w:themeColor="text1" w:themeTint="BF"/>
      <w:sz w:val="24"/>
      <w:szCs w:val="24"/>
      <w:lang w:val="es-ES" w:eastAsia="en-US"/>
    </w:rPr>
  </w:style>
  <w:style w:type="character" w:customStyle="1" w:styleId="Heading8Char">
    <w:name w:val="Heading 8 Char"/>
    <w:basedOn w:val="DefaultParagraphFont"/>
    <w:link w:val="Heading8"/>
    <w:uiPriority w:val="9"/>
    <w:semiHidden/>
    <w:rsid w:val="00291177"/>
    <w:rPr>
      <w:rFonts w:asciiTheme="majorHAnsi" w:eastAsiaTheme="majorEastAsia" w:hAnsiTheme="majorHAnsi" w:cstheme="majorBidi"/>
      <w:color w:val="404040" w:themeColor="text1" w:themeTint="BF"/>
      <w:lang w:val="es-ES" w:eastAsia="en-US"/>
    </w:rPr>
  </w:style>
  <w:style w:type="character" w:customStyle="1" w:styleId="Heading9Char">
    <w:name w:val="Heading 9 Char"/>
    <w:basedOn w:val="DefaultParagraphFont"/>
    <w:link w:val="Heading9"/>
    <w:uiPriority w:val="9"/>
    <w:semiHidden/>
    <w:rsid w:val="00291177"/>
    <w:rPr>
      <w:rFonts w:asciiTheme="majorHAnsi" w:eastAsiaTheme="majorEastAsia" w:hAnsiTheme="majorHAnsi" w:cstheme="majorBidi"/>
      <w:i/>
      <w:iCs/>
      <w:color w:val="404040" w:themeColor="text1" w:themeTint="BF"/>
      <w:lang w:val="es-ES" w:eastAsia="en-US"/>
    </w:rPr>
  </w:style>
  <w:style w:type="paragraph" w:styleId="ListParagraph">
    <w:name w:val="List Paragraph"/>
    <w:basedOn w:val="Normal"/>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pPr>
    <w:rPr>
      <w:rFonts w:ascii="Tahoma" w:eastAsia="Times New Roman" w:hAnsi="Tahoma"/>
      <w:sz w:val="16"/>
      <w:szCs w:val="16"/>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basedOn w:val="Normal"/>
    <w:link w:val="FootnoteTextChar"/>
    <w:unhideWhenUsed/>
    <w:rsid w:val="00902F77"/>
    <w:pPr>
      <w:spacing w:after="0"/>
    </w:pPr>
  </w:style>
  <w:style w:type="character" w:customStyle="1" w:styleId="FootnoteTextChar">
    <w:name w:val="Footnote Text Char"/>
    <w:link w:val="FootnoteText"/>
    <w:uiPriority w:val="99"/>
    <w:rsid w:val="00902F77"/>
    <w:rPr>
      <w:sz w:val="24"/>
      <w:szCs w:val="24"/>
    </w:rPr>
  </w:style>
  <w:style w:type="character" w:styleId="FootnoteReference">
    <w:name w:val="footnote reference"/>
    <w:semiHidden/>
    <w:unhideWhenUsed/>
    <w:rsid w:val="00902F77"/>
    <w:rPr>
      <w:vertAlign w:val="superscript"/>
    </w:rPr>
  </w:style>
  <w:style w:type="paragraph" w:styleId="Header">
    <w:name w:val="header"/>
    <w:basedOn w:val="Normal"/>
    <w:link w:val="HeaderChar"/>
    <w:unhideWhenUsed/>
    <w:rsid w:val="00400E27"/>
    <w:pPr>
      <w:tabs>
        <w:tab w:val="center" w:pos="4320"/>
        <w:tab w:val="right" w:pos="8640"/>
      </w:tabs>
      <w:spacing w:after="0"/>
      <w:jc w:val="center"/>
    </w:pPr>
    <w:rPr>
      <w:b/>
      <w:sz w:val="22"/>
    </w:rPr>
  </w:style>
  <w:style w:type="character" w:customStyle="1" w:styleId="HeaderChar">
    <w:name w:val="Header Char"/>
    <w:basedOn w:val="DefaultParagraphFont"/>
    <w:link w:val="Header"/>
    <w:rsid w:val="00400E27"/>
    <w:rPr>
      <w:rFonts w:ascii="Times New Roman" w:hAnsi="Times New Roman"/>
      <w:b/>
      <w:sz w:val="22"/>
      <w:szCs w:val="24"/>
      <w:lang w:val="es-ES" w:eastAsia="en-US"/>
    </w:rPr>
  </w:style>
  <w:style w:type="paragraph" w:styleId="Footer">
    <w:name w:val="footer"/>
    <w:basedOn w:val="Normal"/>
    <w:link w:val="FooterChar"/>
    <w:unhideWhenUsed/>
    <w:rsid w:val="0048770E"/>
    <w:pPr>
      <w:tabs>
        <w:tab w:val="center" w:pos="4320"/>
        <w:tab w:val="right" w:pos="8640"/>
      </w:tabs>
      <w:spacing w:after="0"/>
    </w:pPr>
    <w:rPr>
      <w:sz w:val="20"/>
      <w:szCs w:val="16"/>
    </w:rPr>
  </w:style>
  <w:style w:type="character" w:customStyle="1" w:styleId="FooterChar">
    <w:name w:val="Footer Char"/>
    <w:basedOn w:val="DefaultParagraphFont"/>
    <w:link w:val="Footer"/>
    <w:rsid w:val="0048770E"/>
    <w:rPr>
      <w:rFonts w:ascii="Times New Roman" w:hAnsi="Times New Roman"/>
      <w:szCs w:val="16"/>
      <w:lang w:val="es-ES" w:eastAsia="en-US"/>
    </w:rPr>
  </w:style>
  <w:style w:type="paragraph" w:styleId="Title">
    <w:name w:val="Title"/>
    <w:basedOn w:val="Normal"/>
    <w:link w:val="TitleChar"/>
    <w:qFormat/>
    <w:rsid w:val="00402F2E"/>
    <w:pPr>
      <w:tabs>
        <w:tab w:val="left" w:pos="1440"/>
        <w:tab w:val="left" w:pos="3060"/>
      </w:tabs>
      <w:spacing w:after="0"/>
      <w:jc w:val="center"/>
      <w:outlineLvl w:val="0"/>
    </w:pPr>
    <w:rPr>
      <w:rFonts w:eastAsia="Times New Roman"/>
      <w:szCs w:val="2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jc w:val="center"/>
    </w:pPr>
    <w:rPr>
      <w:rFonts w:eastAsia="Times New Roman" w:cs="Arial"/>
      <w:b/>
      <w:smallCaps/>
      <w:szCs w:val="20"/>
    </w:rPr>
  </w:style>
  <w:style w:type="paragraph" w:styleId="BodyText">
    <w:name w:val="Body Text"/>
    <w:basedOn w:val="Normal"/>
    <w:link w:val="BodyTextChar"/>
    <w:rsid w:val="00B52681"/>
    <w:pPr>
      <w:tabs>
        <w:tab w:val="left" w:pos="3060"/>
      </w:tabs>
      <w:spacing w:after="0"/>
      <w:jc w:val="center"/>
    </w:pPr>
    <w:rPr>
      <w:rFonts w:eastAsia="Times New Roman"/>
      <w:szCs w:val="2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jc w:val="center"/>
    </w:pPr>
    <w:rPr>
      <w:rFonts w:ascii="Arial" w:eastAsia="Times New Roman" w:hAnsi="Arial"/>
      <w:vanish/>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jc w:val="center"/>
    </w:pPr>
    <w:rPr>
      <w:rFonts w:ascii="Arial" w:eastAsia="Times New Roman" w:hAnsi="Arial"/>
      <w:vanish/>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link w:val="CommentSubject"/>
    <w:rsid w:val="009365EC"/>
    <w:rPr>
      <w:b/>
      <w:bCs/>
    </w:rPr>
  </w:style>
  <w:style w:type="table" w:customStyle="1" w:styleId="NoteLevel31">
    <w:name w:val="Note Level 31"/>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MediumShading2-Accent11">
    <w:name w:val="Medium Shading 2 - Accent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Default">
    <w:name w:val="Default"/>
    <w:rsid w:val="0008769F"/>
    <w:pPr>
      <w:autoSpaceDE w:val="0"/>
      <w:autoSpaceDN w:val="0"/>
      <w:adjustRightInd w:val="0"/>
    </w:pPr>
    <w:rPr>
      <w:rFonts w:ascii="Arial" w:hAnsi="Arial" w:cs="Arial"/>
      <w:color w:val="000000"/>
      <w:sz w:val="24"/>
      <w:szCs w:val="24"/>
    </w:rPr>
  </w:style>
  <w:style w:type="paragraph" w:customStyle="1" w:styleId="Chapter">
    <w:name w:val="Chapter"/>
    <w:basedOn w:val="Normal"/>
    <w:next w:val="Normal"/>
    <w:rsid w:val="00600298"/>
    <w:pPr>
      <w:tabs>
        <w:tab w:val="num" w:pos="648"/>
        <w:tab w:val="left" w:pos="1440"/>
      </w:tabs>
      <w:spacing w:before="240" w:after="240"/>
      <w:ind w:firstLine="288"/>
      <w:jc w:val="center"/>
    </w:pPr>
    <w:rPr>
      <w:rFonts w:eastAsia="Times New Roman"/>
      <w:b/>
      <w:smallCaps/>
      <w:szCs w:val="20"/>
    </w:rPr>
  </w:style>
  <w:style w:type="paragraph" w:customStyle="1" w:styleId="Paragraph">
    <w:name w:val="Paragraph"/>
    <w:aliases w:val="paragraph,p,PARAGRAPH,PG,pa,at"/>
    <w:basedOn w:val="BodyTextIndent"/>
    <w:link w:val="ParagraphChar"/>
    <w:qFormat/>
    <w:rsid w:val="00600298"/>
    <w:pPr>
      <w:tabs>
        <w:tab w:val="num" w:pos="720"/>
      </w:tabs>
      <w:ind w:left="720" w:hanging="720"/>
      <w:outlineLvl w:val="1"/>
    </w:pPr>
    <w:rPr>
      <w:rFonts w:eastAsia="Times New Roman"/>
      <w:szCs w:val="20"/>
    </w:rPr>
  </w:style>
  <w:style w:type="paragraph" w:styleId="BodyTextIndent">
    <w:name w:val="Body Text Indent"/>
    <w:basedOn w:val="Normal"/>
    <w:link w:val="BodyTextIndentChar"/>
    <w:uiPriority w:val="99"/>
    <w:semiHidden/>
    <w:unhideWhenUsed/>
    <w:rsid w:val="00600298"/>
    <w:pPr>
      <w:spacing w:after="120"/>
      <w:ind w:left="283"/>
    </w:pPr>
  </w:style>
  <w:style w:type="character" w:customStyle="1" w:styleId="BodyTextIndentChar">
    <w:name w:val="Body Text Indent Char"/>
    <w:basedOn w:val="DefaultParagraphFont"/>
    <w:link w:val="BodyTextIndent"/>
    <w:uiPriority w:val="99"/>
    <w:semiHidden/>
    <w:rsid w:val="00600298"/>
    <w:rPr>
      <w:sz w:val="22"/>
      <w:szCs w:val="22"/>
      <w:lang w:val="en-US" w:eastAsia="en-US"/>
    </w:rPr>
  </w:style>
  <w:style w:type="character" w:customStyle="1" w:styleId="ParagraphChar">
    <w:name w:val="Paragraph Char"/>
    <w:link w:val="Paragraph"/>
    <w:uiPriority w:val="99"/>
    <w:rsid w:val="00600298"/>
    <w:rPr>
      <w:rFonts w:ascii="Times New Roman" w:eastAsia="Times New Roman" w:hAnsi="Times New Roman"/>
      <w:sz w:val="24"/>
      <w:lang w:val="es-ES" w:eastAsia="en-US"/>
    </w:rPr>
  </w:style>
  <w:style w:type="paragraph" w:customStyle="1" w:styleId="subpar">
    <w:name w:val="subpar"/>
    <w:basedOn w:val="BodyTextIndent3"/>
    <w:rsid w:val="00600298"/>
    <w:pPr>
      <w:ind w:left="1440" w:hanging="720"/>
      <w:outlineLvl w:val="2"/>
    </w:pPr>
    <w:rPr>
      <w:rFonts w:eastAsia="Times New Roman"/>
      <w:sz w:val="24"/>
      <w:szCs w:val="20"/>
      <w:lang w:val="es-ES_tradnl"/>
    </w:rPr>
  </w:style>
  <w:style w:type="paragraph" w:styleId="BodyTextIndent3">
    <w:name w:val="Body Text Indent 3"/>
    <w:basedOn w:val="Normal"/>
    <w:link w:val="BodyTextIndent3Char"/>
    <w:uiPriority w:val="99"/>
    <w:semiHidden/>
    <w:unhideWhenUsed/>
    <w:rsid w:val="0060029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00298"/>
    <w:rPr>
      <w:sz w:val="16"/>
      <w:szCs w:val="16"/>
      <w:lang w:val="en-US" w:eastAsia="en-US"/>
    </w:rPr>
  </w:style>
  <w:style w:type="paragraph" w:customStyle="1" w:styleId="SubSubPar">
    <w:name w:val="SubSubPar"/>
    <w:basedOn w:val="subpar"/>
    <w:rsid w:val="00600298"/>
    <w:pPr>
      <w:numPr>
        <w:ilvl w:val="3"/>
      </w:numPr>
      <w:tabs>
        <w:tab w:val="left" w:pos="0"/>
      </w:tabs>
      <w:ind w:left="1800" w:hanging="720"/>
    </w:pPr>
  </w:style>
  <w:style w:type="character" w:customStyle="1" w:styleId="apple-style-span">
    <w:name w:val="apple-style-span"/>
    <w:basedOn w:val="DefaultParagraphFont"/>
    <w:rsid w:val="00B532E7"/>
  </w:style>
  <w:style w:type="character" w:styleId="Hyperlink">
    <w:name w:val="Hyperlink"/>
    <w:basedOn w:val="DefaultParagraphFont"/>
    <w:uiPriority w:val="99"/>
    <w:unhideWhenUsed/>
    <w:rsid w:val="00E521D7"/>
    <w:rPr>
      <w:color w:val="0000FF"/>
      <w:u w:val="single"/>
    </w:rPr>
  </w:style>
  <w:style w:type="character" w:styleId="FollowedHyperlink">
    <w:name w:val="FollowedHyperlink"/>
    <w:basedOn w:val="DefaultParagraphFont"/>
    <w:uiPriority w:val="99"/>
    <w:semiHidden/>
    <w:unhideWhenUsed/>
    <w:rsid w:val="00E521D7"/>
    <w:rPr>
      <w:color w:val="800080"/>
      <w:u w:val="single"/>
    </w:rPr>
  </w:style>
  <w:style w:type="paragraph" w:customStyle="1" w:styleId="xl65">
    <w:name w:val="xl65"/>
    <w:basedOn w:val="Normal"/>
    <w:rsid w:val="00E521D7"/>
    <w:pPr>
      <w:spacing w:before="100" w:beforeAutospacing="1" w:after="100" w:afterAutospacing="1"/>
      <w:jc w:val="center"/>
    </w:pPr>
    <w:rPr>
      <w:rFonts w:eastAsia="Times New Roman"/>
      <w:lang w:val="es-SV" w:eastAsia="es-SV"/>
    </w:rPr>
  </w:style>
  <w:style w:type="paragraph" w:customStyle="1" w:styleId="xl66">
    <w:name w:val="xl66"/>
    <w:basedOn w:val="Normal"/>
    <w:rsid w:val="00E521D7"/>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es-SV" w:eastAsia="es-SV"/>
    </w:rPr>
  </w:style>
  <w:style w:type="paragraph" w:customStyle="1" w:styleId="xl67">
    <w:name w:val="xl67"/>
    <w:basedOn w:val="Normal"/>
    <w:rsid w:val="00E521D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es-SV" w:eastAsia="es-SV"/>
    </w:rPr>
  </w:style>
  <w:style w:type="paragraph" w:customStyle="1" w:styleId="xl68">
    <w:name w:val="xl68"/>
    <w:basedOn w:val="Normal"/>
    <w:rsid w:val="00E521D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val="es-SV" w:eastAsia="es-SV"/>
    </w:rPr>
  </w:style>
  <w:style w:type="paragraph" w:customStyle="1" w:styleId="xl69">
    <w:name w:val="xl69"/>
    <w:basedOn w:val="Normal"/>
    <w:rsid w:val="00E521D7"/>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es-SV" w:eastAsia="es-SV"/>
    </w:rPr>
  </w:style>
  <w:style w:type="paragraph" w:customStyle="1" w:styleId="xl70">
    <w:name w:val="xl70"/>
    <w:basedOn w:val="Normal"/>
    <w:rsid w:val="00E521D7"/>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es-SV" w:eastAsia="es-SV"/>
    </w:rPr>
  </w:style>
  <w:style w:type="paragraph" w:customStyle="1" w:styleId="xl71">
    <w:name w:val="xl71"/>
    <w:basedOn w:val="Normal"/>
    <w:rsid w:val="00E521D7"/>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val="es-SV" w:eastAsia="es-SV"/>
    </w:rPr>
  </w:style>
  <w:style w:type="paragraph" w:customStyle="1" w:styleId="xl72">
    <w:name w:val="xl72"/>
    <w:basedOn w:val="Normal"/>
    <w:rsid w:val="00E521D7"/>
    <w:pPr>
      <w:pBdr>
        <w:left w:val="single" w:sz="8" w:space="0" w:color="auto"/>
        <w:right w:val="single" w:sz="4" w:space="0" w:color="auto"/>
      </w:pBdr>
      <w:spacing w:before="100" w:beforeAutospacing="1" w:after="100" w:afterAutospacing="1"/>
      <w:jc w:val="center"/>
    </w:pPr>
    <w:rPr>
      <w:rFonts w:ascii="MS Sans Serif" w:eastAsia="Times New Roman" w:hAnsi="MS Sans Serif"/>
      <w:sz w:val="18"/>
      <w:szCs w:val="18"/>
      <w:lang w:val="es-SV" w:eastAsia="es-SV"/>
    </w:rPr>
  </w:style>
  <w:style w:type="paragraph" w:customStyle="1" w:styleId="xl73">
    <w:name w:val="xl73"/>
    <w:basedOn w:val="Normal"/>
    <w:rsid w:val="00E521D7"/>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es-SV" w:eastAsia="es-SV"/>
    </w:rPr>
  </w:style>
  <w:style w:type="paragraph" w:customStyle="1" w:styleId="xl74">
    <w:name w:val="xl74"/>
    <w:basedOn w:val="Normal"/>
    <w:rsid w:val="00E521D7"/>
    <w:pPr>
      <w:pBdr>
        <w:left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val="es-SV" w:eastAsia="es-SV"/>
    </w:rPr>
  </w:style>
  <w:style w:type="paragraph" w:customStyle="1" w:styleId="xl75">
    <w:name w:val="xl75"/>
    <w:basedOn w:val="Normal"/>
    <w:rsid w:val="00E521D7"/>
    <w:pPr>
      <w:pBdr>
        <w:left w:val="single" w:sz="8" w:space="0" w:color="auto"/>
        <w:bottom w:val="single" w:sz="4" w:space="0" w:color="auto"/>
        <w:right w:val="single" w:sz="4" w:space="0" w:color="auto"/>
      </w:pBdr>
      <w:spacing w:before="100" w:beforeAutospacing="1" w:after="100" w:afterAutospacing="1"/>
      <w:jc w:val="center"/>
    </w:pPr>
    <w:rPr>
      <w:rFonts w:ascii="MS Sans Serif" w:eastAsia="Times New Roman" w:hAnsi="MS Sans Serif"/>
      <w:sz w:val="18"/>
      <w:szCs w:val="18"/>
      <w:lang w:val="es-SV" w:eastAsia="es-SV"/>
    </w:rPr>
  </w:style>
  <w:style w:type="paragraph" w:customStyle="1" w:styleId="xl76">
    <w:name w:val="xl76"/>
    <w:basedOn w:val="Normal"/>
    <w:rsid w:val="00E521D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val="es-SV" w:eastAsia="es-SV"/>
    </w:rPr>
  </w:style>
  <w:style w:type="paragraph" w:customStyle="1" w:styleId="xl77">
    <w:name w:val="xl77"/>
    <w:basedOn w:val="Normal"/>
    <w:rsid w:val="00E521D7"/>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val="es-SV" w:eastAsia="es-SV"/>
    </w:rPr>
  </w:style>
  <w:style w:type="paragraph" w:styleId="Caption">
    <w:name w:val="caption"/>
    <w:basedOn w:val="Normal"/>
    <w:next w:val="Normal"/>
    <w:unhideWhenUsed/>
    <w:qFormat/>
    <w:rsid w:val="00D62CC7"/>
    <w:pPr>
      <w:keepNext/>
      <w:spacing w:after="0"/>
      <w:jc w:val="center"/>
    </w:pPr>
    <w:rPr>
      <w:rFonts w:eastAsiaTheme="minorEastAsia"/>
      <w:b/>
      <w:bCs/>
      <w:sz w:val="20"/>
      <w:lang w:val="es-SV"/>
    </w:rPr>
  </w:style>
  <w:style w:type="paragraph" w:styleId="TOCHeading">
    <w:name w:val="TOC Heading"/>
    <w:basedOn w:val="Heading1"/>
    <w:next w:val="Normal"/>
    <w:uiPriority w:val="39"/>
    <w:semiHidden/>
    <w:unhideWhenUsed/>
    <w:qFormat/>
    <w:rsid w:val="00A865B5"/>
    <w:pPr>
      <w:keepLines/>
      <w:autoSpaceDE/>
      <w:autoSpaceDN/>
      <w:adjustRightInd/>
      <w:spacing w:before="480" w:line="276" w:lineRule="auto"/>
      <w:jc w:val="left"/>
      <w:outlineLvl w:val="9"/>
    </w:pPr>
    <w:rPr>
      <w:rFonts w:asciiTheme="majorHAnsi" w:eastAsiaTheme="majorEastAsia" w:hAnsiTheme="majorHAnsi" w:cstheme="majorBidi"/>
      <w:smallCaps w:val="0"/>
      <w:noProof w:val="0"/>
      <w:color w:val="365F91" w:themeColor="accent1" w:themeShade="BF"/>
      <w:sz w:val="28"/>
      <w:szCs w:val="28"/>
      <w:lang w:val="es-SV" w:eastAsia="es-SV"/>
    </w:rPr>
  </w:style>
  <w:style w:type="paragraph" w:styleId="TOC1">
    <w:name w:val="toc 1"/>
    <w:basedOn w:val="Normal"/>
    <w:next w:val="Normal"/>
    <w:autoRedefine/>
    <w:uiPriority w:val="39"/>
    <w:unhideWhenUsed/>
    <w:rsid w:val="00981CF7"/>
    <w:pPr>
      <w:tabs>
        <w:tab w:val="left" w:pos="720"/>
        <w:tab w:val="right" w:leader="dot" w:pos="9163"/>
      </w:tabs>
      <w:spacing w:after="100"/>
    </w:pPr>
  </w:style>
  <w:style w:type="paragraph" w:styleId="TOC2">
    <w:name w:val="toc 2"/>
    <w:basedOn w:val="Normal"/>
    <w:next w:val="Normal"/>
    <w:autoRedefine/>
    <w:uiPriority w:val="39"/>
    <w:unhideWhenUsed/>
    <w:rsid w:val="00981CF7"/>
    <w:pPr>
      <w:tabs>
        <w:tab w:val="left" w:pos="720"/>
        <w:tab w:val="right" w:leader="dot" w:pos="9163"/>
      </w:tabs>
      <w:spacing w:after="100"/>
      <w:ind w:left="720" w:hanging="720"/>
    </w:pPr>
  </w:style>
  <w:style w:type="paragraph" w:styleId="TOC3">
    <w:name w:val="toc 3"/>
    <w:basedOn w:val="Normal"/>
    <w:next w:val="Normal"/>
    <w:autoRedefine/>
    <w:uiPriority w:val="39"/>
    <w:unhideWhenUsed/>
    <w:rsid w:val="00981CF7"/>
    <w:pPr>
      <w:tabs>
        <w:tab w:val="left" w:pos="720"/>
        <w:tab w:val="right" w:leader="dot" w:pos="9163"/>
      </w:tabs>
      <w:spacing w:after="100"/>
    </w:pPr>
  </w:style>
  <w:style w:type="paragraph" w:styleId="NormalWeb">
    <w:name w:val="Normal (Web)"/>
    <w:basedOn w:val="Normal"/>
    <w:uiPriority w:val="99"/>
    <w:semiHidden/>
    <w:unhideWhenUsed/>
    <w:rsid w:val="00231401"/>
    <w:pPr>
      <w:spacing w:before="100" w:beforeAutospacing="1" w:after="100" w:afterAutospacing="1"/>
      <w:jc w:val="left"/>
    </w:pPr>
    <w:rPr>
      <w:rFonts w:eastAsia="Times New Roman"/>
      <w:lang w:val="es-SV" w:eastAsia="es-SV"/>
    </w:rPr>
  </w:style>
  <w:style w:type="character" w:styleId="Strong">
    <w:name w:val="Strong"/>
    <w:basedOn w:val="DefaultParagraphFont"/>
    <w:uiPriority w:val="22"/>
    <w:qFormat/>
    <w:rsid w:val="000B0EAF"/>
    <w:rPr>
      <w:b/>
      <w:bCs/>
    </w:rPr>
  </w:style>
  <w:style w:type="paragraph" w:styleId="EndnoteText">
    <w:name w:val="endnote text"/>
    <w:basedOn w:val="Normal"/>
    <w:link w:val="EndnoteTextChar"/>
    <w:uiPriority w:val="99"/>
    <w:semiHidden/>
    <w:unhideWhenUsed/>
    <w:rsid w:val="0017337F"/>
    <w:pPr>
      <w:spacing w:before="0" w:after="0"/>
    </w:pPr>
    <w:rPr>
      <w:sz w:val="20"/>
      <w:szCs w:val="20"/>
    </w:rPr>
  </w:style>
  <w:style w:type="character" w:customStyle="1" w:styleId="EndnoteTextChar">
    <w:name w:val="Endnote Text Char"/>
    <w:basedOn w:val="DefaultParagraphFont"/>
    <w:link w:val="EndnoteText"/>
    <w:uiPriority w:val="99"/>
    <w:semiHidden/>
    <w:rsid w:val="0017337F"/>
    <w:rPr>
      <w:rFonts w:ascii="Times New Roman" w:hAnsi="Times New Roman"/>
      <w:lang w:val="es-ES" w:eastAsia="en-US"/>
    </w:rPr>
  </w:style>
  <w:style w:type="character" w:styleId="EndnoteReference">
    <w:name w:val="endnote reference"/>
    <w:basedOn w:val="DefaultParagraphFont"/>
    <w:uiPriority w:val="99"/>
    <w:semiHidden/>
    <w:unhideWhenUsed/>
    <w:rsid w:val="0017337F"/>
    <w:rPr>
      <w:vertAlign w:val="superscript"/>
    </w:rPr>
  </w:style>
  <w:style w:type="paragraph" w:styleId="Revision">
    <w:name w:val="Revision"/>
    <w:hidden/>
    <w:uiPriority w:val="99"/>
    <w:semiHidden/>
    <w:rsid w:val="0048770E"/>
    <w:rPr>
      <w:rFonts w:ascii="Times New Roman" w:hAnsi="Times New Roman"/>
      <w:sz w:val="24"/>
      <w:szCs w:val="24"/>
      <w:lang w:val="es-ES" w:eastAsia="en-US"/>
    </w:rPr>
  </w:style>
  <w:style w:type="character" w:styleId="PageNumber">
    <w:name w:val="page number"/>
    <w:basedOn w:val="DefaultParagraphFont"/>
    <w:rsid w:val="001133EC"/>
  </w:style>
  <w:style w:type="paragraph" w:customStyle="1" w:styleId="Fuente">
    <w:name w:val="Fuente"/>
    <w:basedOn w:val="Normal"/>
    <w:qFormat/>
    <w:rsid w:val="00F35B43"/>
    <w:pPr>
      <w:spacing w:before="0" w:after="120" w:line="276" w:lineRule="auto"/>
    </w:pPr>
    <w:rPr>
      <w:rFonts w:ascii="Georgia" w:eastAsia="Times New Roman" w:hAnsi="Georgia" w:cs="Tahoma"/>
      <w:i/>
      <w:sz w:val="16"/>
      <w:szCs w:val="16"/>
      <w:lang w:val="es-S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6348">
      <w:bodyDiv w:val="1"/>
      <w:marLeft w:val="0"/>
      <w:marRight w:val="0"/>
      <w:marTop w:val="0"/>
      <w:marBottom w:val="0"/>
      <w:divBdr>
        <w:top w:val="none" w:sz="0" w:space="0" w:color="auto"/>
        <w:left w:val="none" w:sz="0" w:space="0" w:color="auto"/>
        <w:bottom w:val="none" w:sz="0" w:space="0" w:color="auto"/>
        <w:right w:val="none" w:sz="0" w:space="0" w:color="auto"/>
      </w:divBdr>
    </w:div>
    <w:div w:id="9383523">
      <w:bodyDiv w:val="1"/>
      <w:marLeft w:val="0"/>
      <w:marRight w:val="0"/>
      <w:marTop w:val="0"/>
      <w:marBottom w:val="0"/>
      <w:divBdr>
        <w:top w:val="none" w:sz="0" w:space="0" w:color="auto"/>
        <w:left w:val="none" w:sz="0" w:space="0" w:color="auto"/>
        <w:bottom w:val="none" w:sz="0" w:space="0" w:color="auto"/>
        <w:right w:val="none" w:sz="0" w:space="0" w:color="auto"/>
      </w:divBdr>
    </w:div>
    <w:div w:id="11761645">
      <w:bodyDiv w:val="1"/>
      <w:marLeft w:val="0"/>
      <w:marRight w:val="0"/>
      <w:marTop w:val="0"/>
      <w:marBottom w:val="0"/>
      <w:divBdr>
        <w:top w:val="none" w:sz="0" w:space="0" w:color="auto"/>
        <w:left w:val="none" w:sz="0" w:space="0" w:color="auto"/>
        <w:bottom w:val="none" w:sz="0" w:space="0" w:color="auto"/>
        <w:right w:val="none" w:sz="0" w:space="0" w:color="auto"/>
      </w:divBdr>
    </w:div>
    <w:div w:id="83038520">
      <w:bodyDiv w:val="1"/>
      <w:marLeft w:val="0"/>
      <w:marRight w:val="0"/>
      <w:marTop w:val="0"/>
      <w:marBottom w:val="0"/>
      <w:divBdr>
        <w:top w:val="none" w:sz="0" w:space="0" w:color="auto"/>
        <w:left w:val="none" w:sz="0" w:space="0" w:color="auto"/>
        <w:bottom w:val="none" w:sz="0" w:space="0" w:color="auto"/>
        <w:right w:val="none" w:sz="0" w:space="0" w:color="auto"/>
      </w:divBdr>
    </w:div>
    <w:div w:id="97411790">
      <w:bodyDiv w:val="1"/>
      <w:marLeft w:val="0"/>
      <w:marRight w:val="0"/>
      <w:marTop w:val="0"/>
      <w:marBottom w:val="0"/>
      <w:divBdr>
        <w:top w:val="none" w:sz="0" w:space="0" w:color="auto"/>
        <w:left w:val="none" w:sz="0" w:space="0" w:color="auto"/>
        <w:bottom w:val="none" w:sz="0" w:space="0" w:color="auto"/>
        <w:right w:val="none" w:sz="0" w:space="0" w:color="auto"/>
      </w:divBdr>
    </w:div>
    <w:div w:id="150873086">
      <w:bodyDiv w:val="1"/>
      <w:marLeft w:val="0"/>
      <w:marRight w:val="0"/>
      <w:marTop w:val="0"/>
      <w:marBottom w:val="0"/>
      <w:divBdr>
        <w:top w:val="none" w:sz="0" w:space="0" w:color="auto"/>
        <w:left w:val="none" w:sz="0" w:space="0" w:color="auto"/>
        <w:bottom w:val="none" w:sz="0" w:space="0" w:color="auto"/>
        <w:right w:val="none" w:sz="0" w:space="0" w:color="auto"/>
      </w:divBdr>
    </w:div>
    <w:div w:id="183060441">
      <w:bodyDiv w:val="1"/>
      <w:marLeft w:val="0"/>
      <w:marRight w:val="0"/>
      <w:marTop w:val="0"/>
      <w:marBottom w:val="0"/>
      <w:divBdr>
        <w:top w:val="none" w:sz="0" w:space="0" w:color="auto"/>
        <w:left w:val="none" w:sz="0" w:space="0" w:color="auto"/>
        <w:bottom w:val="none" w:sz="0" w:space="0" w:color="auto"/>
        <w:right w:val="none" w:sz="0" w:space="0" w:color="auto"/>
      </w:divBdr>
    </w:div>
    <w:div w:id="203100503">
      <w:bodyDiv w:val="1"/>
      <w:marLeft w:val="0"/>
      <w:marRight w:val="0"/>
      <w:marTop w:val="0"/>
      <w:marBottom w:val="0"/>
      <w:divBdr>
        <w:top w:val="none" w:sz="0" w:space="0" w:color="auto"/>
        <w:left w:val="none" w:sz="0" w:space="0" w:color="auto"/>
        <w:bottom w:val="none" w:sz="0" w:space="0" w:color="auto"/>
        <w:right w:val="none" w:sz="0" w:space="0" w:color="auto"/>
      </w:divBdr>
    </w:div>
    <w:div w:id="283970909">
      <w:bodyDiv w:val="1"/>
      <w:marLeft w:val="0"/>
      <w:marRight w:val="0"/>
      <w:marTop w:val="0"/>
      <w:marBottom w:val="0"/>
      <w:divBdr>
        <w:top w:val="none" w:sz="0" w:space="0" w:color="auto"/>
        <w:left w:val="none" w:sz="0" w:space="0" w:color="auto"/>
        <w:bottom w:val="none" w:sz="0" w:space="0" w:color="auto"/>
        <w:right w:val="none" w:sz="0" w:space="0" w:color="auto"/>
      </w:divBdr>
    </w:div>
    <w:div w:id="348991668">
      <w:bodyDiv w:val="1"/>
      <w:marLeft w:val="0"/>
      <w:marRight w:val="0"/>
      <w:marTop w:val="0"/>
      <w:marBottom w:val="0"/>
      <w:divBdr>
        <w:top w:val="none" w:sz="0" w:space="0" w:color="auto"/>
        <w:left w:val="none" w:sz="0" w:space="0" w:color="auto"/>
        <w:bottom w:val="none" w:sz="0" w:space="0" w:color="auto"/>
        <w:right w:val="none" w:sz="0" w:space="0" w:color="auto"/>
      </w:divBdr>
    </w:div>
    <w:div w:id="358164760">
      <w:bodyDiv w:val="1"/>
      <w:marLeft w:val="0"/>
      <w:marRight w:val="0"/>
      <w:marTop w:val="0"/>
      <w:marBottom w:val="0"/>
      <w:divBdr>
        <w:top w:val="none" w:sz="0" w:space="0" w:color="auto"/>
        <w:left w:val="none" w:sz="0" w:space="0" w:color="auto"/>
        <w:bottom w:val="none" w:sz="0" w:space="0" w:color="auto"/>
        <w:right w:val="none" w:sz="0" w:space="0" w:color="auto"/>
      </w:divBdr>
    </w:div>
    <w:div w:id="388577336">
      <w:bodyDiv w:val="1"/>
      <w:marLeft w:val="0"/>
      <w:marRight w:val="0"/>
      <w:marTop w:val="0"/>
      <w:marBottom w:val="0"/>
      <w:divBdr>
        <w:top w:val="none" w:sz="0" w:space="0" w:color="auto"/>
        <w:left w:val="none" w:sz="0" w:space="0" w:color="auto"/>
        <w:bottom w:val="none" w:sz="0" w:space="0" w:color="auto"/>
        <w:right w:val="none" w:sz="0" w:space="0" w:color="auto"/>
      </w:divBdr>
    </w:div>
    <w:div w:id="419496662">
      <w:bodyDiv w:val="1"/>
      <w:marLeft w:val="0"/>
      <w:marRight w:val="0"/>
      <w:marTop w:val="0"/>
      <w:marBottom w:val="0"/>
      <w:divBdr>
        <w:top w:val="none" w:sz="0" w:space="0" w:color="auto"/>
        <w:left w:val="none" w:sz="0" w:space="0" w:color="auto"/>
        <w:bottom w:val="none" w:sz="0" w:space="0" w:color="auto"/>
        <w:right w:val="none" w:sz="0" w:space="0" w:color="auto"/>
      </w:divBdr>
    </w:div>
    <w:div w:id="441654812">
      <w:bodyDiv w:val="1"/>
      <w:marLeft w:val="0"/>
      <w:marRight w:val="0"/>
      <w:marTop w:val="0"/>
      <w:marBottom w:val="0"/>
      <w:divBdr>
        <w:top w:val="none" w:sz="0" w:space="0" w:color="auto"/>
        <w:left w:val="none" w:sz="0" w:space="0" w:color="auto"/>
        <w:bottom w:val="none" w:sz="0" w:space="0" w:color="auto"/>
        <w:right w:val="none" w:sz="0" w:space="0" w:color="auto"/>
      </w:divBdr>
    </w:div>
    <w:div w:id="489175196">
      <w:bodyDiv w:val="1"/>
      <w:marLeft w:val="0"/>
      <w:marRight w:val="0"/>
      <w:marTop w:val="0"/>
      <w:marBottom w:val="0"/>
      <w:divBdr>
        <w:top w:val="none" w:sz="0" w:space="0" w:color="auto"/>
        <w:left w:val="none" w:sz="0" w:space="0" w:color="auto"/>
        <w:bottom w:val="none" w:sz="0" w:space="0" w:color="auto"/>
        <w:right w:val="none" w:sz="0" w:space="0" w:color="auto"/>
      </w:divBdr>
    </w:div>
    <w:div w:id="498079472">
      <w:bodyDiv w:val="1"/>
      <w:marLeft w:val="0"/>
      <w:marRight w:val="0"/>
      <w:marTop w:val="0"/>
      <w:marBottom w:val="0"/>
      <w:divBdr>
        <w:top w:val="none" w:sz="0" w:space="0" w:color="auto"/>
        <w:left w:val="none" w:sz="0" w:space="0" w:color="auto"/>
        <w:bottom w:val="none" w:sz="0" w:space="0" w:color="auto"/>
        <w:right w:val="none" w:sz="0" w:space="0" w:color="auto"/>
      </w:divBdr>
    </w:div>
    <w:div w:id="516190217">
      <w:bodyDiv w:val="1"/>
      <w:marLeft w:val="0"/>
      <w:marRight w:val="0"/>
      <w:marTop w:val="0"/>
      <w:marBottom w:val="0"/>
      <w:divBdr>
        <w:top w:val="none" w:sz="0" w:space="0" w:color="auto"/>
        <w:left w:val="none" w:sz="0" w:space="0" w:color="auto"/>
        <w:bottom w:val="none" w:sz="0" w:space="0" w:color="auto"/>
        <w:right w:val="none" w:sz="0" w:space="0" w:color="auto"/>
      </w:divBdr>
    </w:div>
    <w:div w:id="522136608">
      <w:bodyDiv w:val="1"/>
      <w:marLeft w:val="0"/>
      <w:marRight w:val="0"/>
      <w:marTop w:val="0"/>
      <w:marBottom w:val="0"/>
      <w:divBdr>
        <w:top w:val="none" w:sz="0" w:space="0" w:color="auto"/>
        <w:left w:val="none" w:sz="0" w:space="0" w:color="auto"/>
        <w:bottom w:val="none" w:sz="0" w:space="0" w:color="auto"/>
        <w:right w:val="none" w:sz="0" w:space="0" w:color="auto"/>
      </w:divBdr>
    </w:div>
    <w:div w:id="522212606">
      <w:bodyDiv w:val="1"/>
      <w:marLeft w:val="0"/>
      <w:marRight w:val="0"/>
      <w:marTop w:val="0"/>
      <w:marBottom w:val="0"/>
      <w:divBdr>
        <w:top w:val="none" w:sz="0" w:space="0" w:color="auto"/>
        <w:left w:val="none" w:sz="0" w:space="0" w:color="auto"/>
        <w:bottom w:val="none" w:sz="0" w:space="0" w:color="auto"/>
        <w:right w:val="none" w:sz="0" w:space="0" w:color="auto"/>
      </w:divBdr>
    </w:div>
    <w:div w:id="536235171">
      <w:bodyDiv w:val="1"/>
      <w:marLeft w:val="0"/>
      <w:marRight w:val="0"/>
      <w:marTop w:val="0"/>
      <w:marBottom w:val="0"/>
      <w:divBdr>
        <w:top w:val="none" w:sz="0" w:space="0" w:color="auto"/>
        <w:left w:val="none" w:sz="0" w:space="0" w:color="auto"/>
        <w:bottom w:val="none" w:sz="0" w:space="0" w:color="auto"/>
        <w:right w:val="none" w:sz="0" w:space="0" w:color="auto"/>
      </w:divBdr>
    </w:div>
    <w:div w:id="656879997">
      <w:bodyDiv w:val="1"/>
      <w:marLeft w:val="0"/>
      <w:marRight w:val="0"/>
      <w:marTop w:val="0"/>
      <w:marBottom w:val="0"/>
      <w:divBdr>
        <w:top w:val="none" w:sz="0" w:space="0" w:color="auto"/>
        <w:left w:val="none" w:sz="0" w:space="0" w:color="auto"/>
        <w:bottom w:val="none" w:sz="0" w:space="0" w:color="auto"/>
        <w:right w:val="none" w:sz="0" w:space="0" w:color="auto"/>
      </w:divBdr>
    </w:div>
    <w:div w:id="657660601">
      <w:bodyDiv w:val="1"/>
      <w:marLeft w:val="0"/>
      <w:marRight w:val="0"/>
      <w:marTop w:val="0"/>
      <w:marBottom w:val="0"/>
      <w:divBdr>
        <w:top w:val="none" w:sz="0" w:space="0" w:color="auto"/>
        <w:left w:val="none" w:sz="0" w:space="0" w:color="auto"/>
        <w:bottom w:val="none" w:sz="0" w:space="0" w:color="auto"/>
        <w:right w:val="none" w:sz="0" w:space="0" w:color="auto"/>
      </w:divBdr>
    </w:div>
    <w:div w:id="659692665">
      <w:bodyDiv w:val="1"/>
      <w:marLeft w:val="0"/>
      <w:marRight w:val="0"/>
      <w:marTop w:val="0"/>
      <w:marBottom w:val="0"/>
      <w:divBdr>
        <w:top w:val="none" w:sz="0" w:space="0" w:color="auto"/>
        <w:left w:val="none" w:sz="0" w:space="0" w:color="auto"/>
        <w:bottom w:val="none" w:sz="0" w:space="0" w:color="auto"/>
        <w:right w:val="none" w:sz="0" w:space="0" w:color="auto"/>
      </w:divBdr>
    </w:div>
    <w:div w:id="669675908">
      <w:bodyDiv w:val="1"/>
      <w:marLeft w:val="0"/>
      <w:marRight w:val="0"/>
      <w:marTop w:val="0"/>
      <w:marBottom w:val="0"/>
      <w:divBdr>
        <w:top w:val="none" w:sz="0" w:space="0" w:color="auto"/>
        <w:left w:val="none" w:sz="0" w:space="0" w:color="auto"/>
        <w:bottom w:val="none" w:sz="0" w:space="0" w:color="auto"/>
        <w:right w:val="none" w:sz="0" w:space="0" w:color="auto"/>
      </w:divBdr>
    </w:div>
    <w:div w:id="690185502">
      <w:bodyDiv w:val="1"/>
      <w:marLeft w:val="0"/>
      <w:marRight w:val="0"/>
      <w:marTop w:val="0"/>
      <w:marBottom w:val="0"/>
      <w:divBdr>
        <w:top w:val="none" w:sz="0" w:space="0" w:color="auto"/>
        <w:left w:val="none" w:sz="0" w:space="0" w:color="auto"/>
        <w:bottom w:val="none" w:sz="0" w:space="0" w:color="auto"/>
        <w:right w:val="none" w:sz="0" w:space="0" w:color="auto"/>
      </w:divBdr>
    </w:div>
    <w:div w:id="755172801">
      <w:bodyDiv w:val="1"/>
      <w:marLeft w:val="0"/>
      <w:marRight w:val="0"/>
      <w:marTop w:val="0"/>
      <w:marBottom w:val="0"/>
      <w:divBdr>
        <w:top w:val="none" w:sz="0" w:space="0" w:color="auto"/>
        <w:left w:val="none" w:sz="0" w:space="0" w:color="auto"/>
        <w:bottom w:val="none" w:sz="0" w:space="0" w:color="auto"/>
        <w:right w:val="none" w:sz="0" w:space="0" w:color="auto"/>
      </w:divBdr>
    </w:div>
    <w:div w:id="767385650">
      <w:bodyDiv w:val="1"/>
      <w:marLeft w:val="0"/>
      <w:marRight w:val="0"/>
      <w:marTop w:val="0"/>
      <w:marBottom w:val="0"/>
      <w:divBdr>
        <w:top w:val="none" w:sz="0" w:space="0" w:color="auto"/>
        <w:left w:val="none" w:sz="0" w:space="0" w:color="auto"/>
        <w:bottom w:val="none" w:sz="0" w:space="0" w:color="auto"/>
        <w:right w:val="none" w:sz="0" w:space="0" w:color="auto"/>
      </w:divBdr>
    </w:div>
    <w:div w:id="809055570">
      <w:bodyDiv w:val="1"/>
      <w:marLeft w:val="0"/>
      <w:marRight w:val="0"/>
      <w:marTop w:val="0"/>
      <w:marBottom w:val="0"/>
      <w:divBdr>
        <w:top w:val="none" w:sz="0" w:space="0" w:color="auto"/>
        <w:left w:val="none" w:sz="0" w:space="0" w:color="auto"/>
        <w:bottom w:val="none" w:sz="0" w:space="0" w:color="auto"/>
        <w:right w:val="none" w:sz="0" w:space="0" w:color="auto"/>
      </w:divBdr>
    </w:div>
    <w:div w:id="835193609">
      <w:bodyDiv w:val="1"/>
      <w:marLeft w:val="0"/>
      <w:marRight w:val="0"/>
      <w:marTop w:val="0"/>
      <w:marBottom w:val="0"/>
      <w:divBdr>
        <w:top w:val="none" w:sz="0" w:space="0" w:color="auto"/>
        <w:left w:val="none" w:sz="0" w:space="0" w:color="auto"/>
        <w:bottom w:val="none" w:sz="0" w:space="0" w:color="auto"/>
        <w:right w:val="none" w:sz="0" w:space="0" w:color="auto"/>
      </w:divBdr>
    </w:div>
    <w:div w:id="855340506">
      <w:bodyDiv w:val="1"/>
      <w:marLeft w:val="0"/>
      <w:marRight w:val="0"/>
      <w:marTop w:val="0"/>
      <w:marBottom w:val="0"/>
      <w:divBdr>
        <w:top w:val="none" w:sz="0" w:space="0" w:color="auto"/>
        <w:left w:val="none" w:sz="0" w:space="0" w:color="auto"/>
        <w:bottom w:val="none" w:sz="0" w:space="0" w:color="auto"/>
        <w:right w:val="none" w:sz="0" w:space="0" w:color="auto"/>
      </w:divBdr>
    </w:div>
    <w:div w:id="865142764">
      <w:bodyDiv w:val="1"/>
      <w:marLeft w:val="0"/>
      <w:marRight w:val="0"/>
      <w:marTop w:val="0"/>
      <w:marBottom w:val="0"/>
      <w:divBdr>
        <w:top w:val="none" w:sz="0" w:space="0" w:color="auto"/>
        <w:left w:val="none" w:sz="0" w:space="0" w:color="auto"/>
        <w:bottom w:val="none" w:sz="0" w:space="0" w:color="auto"/>
        <w:right w:val="none" w:sz="0" w:space="0" w:color="auto"/>
      </w:divBdr>
    </w:div>
    <w:div w:id="879829238">
      <w:bodyDiv w:val="1"/>
      <w:marLeft w:val="0"/>
      <w:marRight w:val="0"/>
      <w:marTop w:val="0"/>
      <w:marBottom w:val="0"/>
      <w:divBdr>
        <w:top w:val="none" w:sz="0" w:space="0" w:color="auto"/>
        <w:left w:val="none" w:sz="0" w:space="0" w:color="auto"/>
        <w:bottom w:val="none" w:sz="0" w:space="0" w:color="auto"/>
        <w:right w:val="none" w:sz="0" w:space="0" w:color="auto"/>
      </w:divBdr>
    </w:div>
    <w:div w:id="900941592">
      <w:bodyDiv w:val="1"/>
      <w:marLeft w:val="0"/>
      <w:marRight w:val="0"/>
      <w:marTop w:val="0"/>
      <w:marBottom w:val="0"/>
      <w:divBdr>
        <w:top w:val="none" w:sz="0" w:space="0" w:color="auto"/>
        <w:left w:val="none" w:sz="0" w:space="0" w:color="auto"/>
        <w:bottom w:val="none" w:sz="0" w:space="0" w:color="auto"/>
        <w:right w:val="none" w:sz="0" w:space="0" w:color="auto"/>
      </w:divBdr>
    </w:div>
    <w:div w:id="900945368">
      <w:bodyDiv w:val="1"/>
      <w:marLeft w:val="0"/>
      <w:marRight w:val="0"/>
      <w:marTop w:val="0"/>
      <w:marBottom w:val="0"/>
      <w:divBdr>
        <w:top w:val="none" w:sz="0" w:space="0" w:color="auto"/>
        <w:left w:val="none" w:sz="0" w:space="0" w:color="auto"/>
        <w:bottom w:val="none" w:sz="0" w:space="0" w:color="auto"/>
        <w:right w:val="none" w:sz="0" w:space="0" w:color="auto"/>
      </w:divBdr>
    </w:div>
    <w:div w:id="905727879">
      <w:bodyDiv w:val="1"/>
      <w:marLeft w:val="0"/>
      <w:marRight w:val="0"/>
      <w:marTop w:val="0"/>
      <w:marBottom w:val="0"/>
      <w:divBdr>
        <w:top w:val="none" w:sz="0" w:space="0" w:color="auto"/>
        <w:left w:val="none" w:sz="0" w:space="0" w:color="auto"/>
        <w:bottom w:val="none" w:sz="0" w:space="0" w:color="auto"/>
        <w:right w:val="none" w:sz="0" w:space="0" w:color="auto"/>
      </w:divBdr>
    </w:div>
    <w:div w:id="925311306">
      <w:bodyDiv w:val="1"/>
      <w:marLeft w:val="0"/>
      <w:marRight w:val="0"/>
      <w:marTop w:val="0"/>
      <w:marBottom w:val="0"/>
      <w:divBdr>
        <w:top w:val="none" w:sz="0" w:space="0" w:color="auto"/>
        <w:left w:val="none" w:sz="0" w:space="0" w:color="auto"/>
        <w:bottom w:val="none" w:sz="0" w:space="0" w:color="auto"/>
        <w:right w:val="none" w:sz="0" w:space="0" w:color="auto"/>
      </w:divBdr>
    </w:div>
    <w:div w:id="926307462">
      <w:bodyDiv w:val="1"/>
      <w:marLeft w:val="0"/>
      <w:marRight w:val="0"/>
      <w:marTop w:val="0"/>
      <w:marBottom w:val="0"/>
      <w:divBdr>
        <w:top w:val="none" w:sz="0" w:space="0" w:color="auto"/>
        <w:left w:val="none" w:sz="0" w:space="0" w:color="auto"/>
        <w:bottom w:val="none" w:sz="0" w:space="0" w:color="auto"/>
        <w:right w:val="none" w:sz="0" w:space="0" w:color="auto"/>
      </w:divBdr>
    </w:div>
    <w:div w:id="935673828">
      <w:bodyDiv w:val="1"/>
      <w:marLeft w:val="0"/>
      <w:marRight w:val="0"/>
      <w:marTop w:val="0"/>
      <w:marBottom w:val="0"/>
      <w:divBdr>
        <w:top w:val="none" w:sz="0" w:space="0" w:color="auto"/>
        <w:left w:val="none" w:sz="0" w:space="0" w:color="auto"/>
        <w:bottom w:val="none" w:sz="0" w:space="0" w:color="auto"/>
        <w:right w:val="none" w:sz="0" w:space="0" w:color="auto"/>
      </w:divBdr>
    </w:div>
    <w:div w:id="937566508">
      <w:bodyDiv w:val="1"/>
      <w:marLeft w:val="0"/>
      <w:marRight w:val="0"/>
      <w:marTop w:val="0"/>
      <w:marBottom w:val="0"/>
      <w:divBdr>
        <w:top w:val="none" w:sz="0" w:space="0" w:color="auto"/>
        <w:left w:val="none" w:sz="0" w:space="0" w:color="auto"/>
        <w:bottom w:val="none" w:sz="0" w:space="0" w:color="auto"/>
        <w:right w:val="none" w:sz="0" w:space="0" w:color="auto"/>
      </w:divBdr>
    </w:div>
    <w:div w:id="961157699">
      <w:bodyDiv w:val="1"/>
      <w:marLeft w:val="0"/>
      <w:marRight w:val="0"/>
      <w:marTop w:val="0"/>
      <w:marBottom w:val="0"/>
      <w:divBdr>
        <w:top w:val="none" w:sz="0" w:space="0" w:color="auto"/>
        <w:left w:val="none" w:sz="0" w:space="0" w:color="auto"/>
        <w:bottom w:val="none" w:sz="0" w:space="0" w:color="auto"/>
        <w:right w:val="none" w:sz="0" w:space="0" w:color="auto"/>
      </w:divBdr>
    </w:div>
    <w:div w:id="977951216">
      <w:bodyDiv w:val="1"/>
      <w:marLeft w:val="0"/>
      <w:marRight w:val="0"/>
      <w:marTop w:val="0"/>
      <w:marBottom w:val="0"/>
      <w:divBdr>
        <w:top w:val="none" w:sz="0" w:space="0" w:color="auto"/>
        <w:left w:val="none" w:sz="0" w:space="0" w:color="auto"/>
        <w:bottom w:val="none" w:sz="0" w:space="0" w:color="auto"/>
        <w:right w:val="none" w:sz="0" w:space="0" w:color="auto"/>
      </w:divBdr>
    </w:div>
    <w:div w:id="1027682259">
      <w:bodyDiv w:val="1"/>
      <w:marLeft w:val="0"/>
      <w:marRight w:val="0"/>
      <w:marTop w:val="0"/>
      <w:marBottom w:val="0"/>
      <w:divBdr>
        <w:top w:val="none" w:sz="0" w:space="0" w:color="auto"/>
        <w:left w:val="none" w:sz="0" w:space="0" w:color="auto"/>
        <w:bottom w:val="none" w:sz="0" w:space="0" w:color="auto"/>
        <w:right w:val="none" w:sz="0" w:space="0" w:color="auto"/>
      </w:divBdr>
    </w:div>
    <w:div w:id="1037395136">
      <w:bodyDiv w:val="1"/>
      <w:marLeft w:val="0"/>
      <w:marRight w:val="0"/>
      <w:marTop w:val="0"/>
      <w:marBottom w:val="0"/>
      <w:divBdr>
        <w:top w:val="none" w:sz="0" w:space="0" w:color="auto"/>
        <w:left w:val="none" w:sz="0" w:space="0" w:color="auto"/>
        <w:bottom w:val="none" w:sz="0" w:space="0" w:color="auto"/>
        <w:right w:val="none" w:sz="0" w:space="0" w:color="auto"/>
      </w:divBdr>
    </w:div>
    <w:div w:id="1038965801">
      <w:bodyDiv w:val="1"/>
      <w:marLeft w:val="0"/>
      <w:marRight w:val="0"/>
      <w:marTop w:val="0"/>
      <w:marBottom w:val="0"/>
      <w:divBdr>
        <w:top w:val="none" w:sz="0" w:space="0" w:color="auto"/>
        <w:left w:val="none" w:sz="0" w:space="0" w:color="auto"/>
        <w:bottom w:val="none" w:sz="0" w:space="0" w:color="auto"/>
        <w:right w:val="none" w:sz="0" w:space="0" w:color="auto"/>
      </w:divBdr>
    </w:div>
    <w:div w:id="1044065410">
      <w:bodyDiv w:val="1"/>
      <w:marLeft w:val="0"/>
      <w:marRight w:val="0"/>
      <w:marTop w:val="0"/>
      <w:marBottom w:val="0"/>
      <w:divBdr>
        <w:top w:val="none" w:sz="0" w:space="0" w:color="auto"/>
        <w:left w:val="none" w:sz="0" w:space="0" w:color="auto"/>
        <w:bottom w:val="none" w:sz="0" w:space="0" w:color="auto"/>
        <w:right w:val="none" w:sz="0" w:space="0" w:color="auto"/>
      </w:divBdr>
    </w:div>
    <w:div w:id="1050765884">
      <w:bodyDiv w:val="1"/>
      <w:marLeft w:val="0"/>
      <w:marRight w:val="0"/>
      <w:marTop w:val="0"/>
      <w:marBottom w:val="0"/>
      <w:divBdr>
        <w:top w:val="none" w:sz="0" w:space="0" w:color="auto"/>
        <w:left w:val="none" w:sz="0" w:space="0" w:color="auto"/>
        <w:bottom w:val="none" w:sz="0" w:space="0" w:color="auto"/>
        <w:right w:val="none" w:sz="0" w:space="0" w:color="auto"/>
      </w:divBdr>
    </w:div>
    <w:div w:id="1070889030">
      <w:bodyDiv w:val="1"/>
      <w:marLeft w:val="0"/>
      <w:marRight w:val="0"/>
      <w:marTop w:val="0"/>
      <w:marBottom w:val="0"/>
      <w:divBdr>
        <w:top w:val="none" w:sz="0" w:space="0" w:color="auto"/>
        <w:left w:val="none" w:sz="0" w:space="0" w:color="auto"/>
        <w:bottom w:val="none" w:sz="0" w:space="0" w:color="auto"/>
        <w:right w:val="none" w:sz="0" w:space="0" w:color="auto"/>
      </w:divBdr>
    </w:div>
    <w:div w:id="1094017509">
      <w:bodyDiv w:val="1"/>
      <w:marLeft w:val="0"/>
      <w:marRight w:val="0"/>
      <w:marTop w:val="0"/>
      <w:marBottom w:val="0"/>
      <w:divBdr>
        <w:top w:val="none" w:sz="0" w:space="0" w:color="auto"/>
        <w:left w:val="none" w:sz="0" w:space="0" w:color="auto"/>
        <w:bottom w:val="none" w:sz="0" w:space="0" w:color="auto"/>
        <w:right w:val="none" w:sz="0" w:space="0" w:color="auto"/>
      </w:divBdr>
    </w:div>
    <w:div w:id="1098871880">
      <w:bodyDiv w:val="1"/>
      <w:marLeft w:val="0"/>
      <w:marRight w:val="0"/>
      <w:marTop w:val="0"/>
      <w:marBottom w:val="0"/>
      <w:divBdr>
        <w:top w:val="none" w:sz="0" w:space="0" w:color="auto"/>
        <w:left w:val="none" w:sz="0" w:space="0" w:color="auto"/>
        <w:bottom w:val="none" w:sz="0" w:space="0" w:color="auto"/>
        <w:right w:val="none" w:sz="0" w:space="0" w:color="auto"/>
      </w:divBdr>
    </w:div>
    <w:div w:id="1099058941">
      <w:bodyDiv w:val="1"/>
      <w:marLeft w:val="0"/>
      <w:marRight w:val="0"/>
      <w:marTop w:val="0"/>
      <w:marBottom w:val="0"/>
      <w:divBdr>
        <w:top w:val="none" w:sz="0" w:space="0" w:color="auto"/>
        <w:left w:val="none" w:sz="0" w:space="0" w:color="auto"/>
        <w:bottom w:val="none" w:sz="0" w:space="0" w:color="auto"/>
        <w:right w:val="none" w:sz="0" w:space="0" w:color="auto"/>
      </w:divBdr>
    </w:div>
    <w:div w:id="1113405865">
      <w:bodyDiv w:val="1"/>
      <w:marLeft w:val="0"/>
      <w:marRight w:val="0"/>
      <w:marTop w:val="0"/>
      <w:marBottom w:val="0"/>
      <w:divBdr>
        <w:top w:val="none" w:sz="0" w:space="0" w:color="auto"/>
        <w:left w:val="none" w:sz="0" w:space="0" w:color="auto"/>
        <w:bottom w:val="none" w:sz="0" w:space="0" w:color="auto"/>
        <w:right w:val="none" w:sz="0" w:space="0" w:color="auto"/>
      </w:divBdr>
    </w:div>
    <w:div w:id="1175455758">
      <w:bodyDiv w:val="1"/>
      <w:marLeft w:val="0"/>
      <w:marRight w:val="0"/>
      <w:marTop w:val="0"/>
      <w:marBottom w:val="0"/>
      <w:divBdr>
        <w:top w:val="none" w:sz="0" w:space="0" w:color="auto"/>
        <w:left w:val="none" w:sz="0" w:space="0" w:color="auto"/>
        <w:bottom w:val="none" w:sz="0" w:space="0" w:color="auto"/>
        <w:right w:val="none" w:sz="0" w:space="0" w:color="auto"/>
      </w:divBdr>
    </w:div>
    <w:div w:id="1183663851">
      <w:bodyDiv w:val="1"/>
      <w:marLeft w:val="0"/>
      <w:marRight w:val="0"/>
      <w:marTop w:val="0"/>
      <w:marBottom w:val="0"/>
      <w:divBdr>
        <w:top w:val="none" w:sz="0" w:space="0" w:color="auto"/>
        <w:left w:val="none" w:sz="0" w:space="0" w:color="auto"/>
        <w:bottom w:val="none" w:sz="0" w:space="0" w:color="auto"/>
        <w:right w:val="none" w:sz="0" w:space="0" w:color="auto"/>
      </w:divBdr>
    </w:div>
    <w:div w:id="1198201575">
      <w:bodyDiv w:val="1"/>
      <w:marLeft w:val="0"/>
      <w:marRight w:val="0"/>
      <w:marTop w:val="0"/>
      <w:marBottom w:val="0"/>
      <w:divBdr>
        <w:top w:val="none" w:sz="0" w:space="0" w:color="auto"/>
        <w:left w:val="none" w:sz="0" w:space="0" w:color="auto"/>
        <w:bottom w:val="none" w:sz="0" w:space="0" w:color="auto"/>
        <w:right w:val="none" w:sz="0" w:space="0" w:color="auto"/>
      </w:divBdr>
    </w:div>
    <w:div w:id="1198929526">
      <w:bodyDiv w:val="1"/>
      <w:marLeft w:val="0"/>
      <w:marRight w:val="0"/>
      <w:marTop w:val="0"/>
      <w:marBottom w:val="0"/>
      <w:divBdr>
        <w:top w:val="none" w:sz="0" w:space="0" w:color="auto"/>
        <w:left w:val="none" w:sz="0" w:space="0" w:color="auto"/>
        <w:bottom w:val="none" w:sz="0" w:space="0" w:color="auto"/>
        <w:right w:val="none" w:sz="0" w:space="0" w:color="auto"/>
      </w:divBdr>
    </w:div>
    <w:div w:id="1218278689">
      <w:bodyDiv w:val="1"/>
      <w:marLeft w:val="0"/>
      <w:marRight w:val="0"/>
      <w:marTop w:val="0"/>
      <w:marBottom w:val="0"/>
      <w:divBdr>
        <w:top w:val="none" w:sz="0" w:space="0" w:color="auto"/>
        <w:left w:val="none" w:sz="0" w:space="0" w:color="auto"/>
        <w:bottom w:val="none" w:sz="0" w:space="0" w:color="auto"/>
        <w:right w:val="none" w:sz="0" w:space="0" w:color="auto"/>
      </w:divBdr>
    </w:div>
    <w:div w:id="1256550761">
      <w:bodyDiv w:val="1"/>
      <w:marLeft w:val="0"/>
      <w:marRight w:val="0"/>
      <w:marTop w:val="0"/>
      <w:marBottom w:val="0"/>
      <w:divBdr>
        <w:top w:val="none" w:sz="0" w:space="0" w:color="auto"/>
        <w:left w:val="none" w:sz="0" w:space="0" w:color="auto"/>
        <w:bottom w:val="none" w:sz="0" w:space="0" w:color="auto"/>
        <w:right w:val="none" w:sz="0" w:space="0" w:color="auto"/>
      </w:divBdr>
    </w:div>
    <w:div w:id="1274745183">
      <w:bodyDiv w:val="1"/>
      <w:marLeft w:val="0"/>
      <w:marRight w:val="0"/>
      <w:marTop w:val="0"/>
      <w:marBottom w:val="0"/>
      <w:divBdr>
        <w:top w:val="none" w:sz="0" w:space="0" w:color="auto"/>
        <w:left w:val="none" w:sz="0" w:space="0" w:color="auto"/>
        <w:bottom w:val="none" w:sz="0" w:space="0" w:color="auto"/>
        <w:right w:val="none" w:sz="0" w:space="0" w:color="auto"/>
      </w:divBdr>
    </w:div>
    <w:div w:id="1293824724">
      <w:bodyDiv w:val="1"/>
      <w:marLeft w:val="0"/>
      <w:marRight w:val="0"/>
      <w:marTop w:val="0"/>
      <w:marBottom w:val="0"/>
      <w:divBdr>
        <w:top w:val="none" w:sz="0" w:space="0" w:color="auto"/>
        <w:left w:val="none" w:sz="0" w:space="0" w:color="auto"/>
        <w:bottom w:val="none" w:sz="0" w:space="0" w:color="auto"/>
        <w:right w:val="none" w:sz="0" w:space="0" w:color="auto"/>
      </w:divBdr>
    </w:div>
    <w:div w:id="1301499594">
      <w:bodyDiv w:val="1"/>
      <w:marLeft w:val="0"/>
      <w:marRight w:val="0"/>
      <w:marTop w:val="0"/>
      <w:marBottom w:val="0"/>
      <w:divBdr>
        <w:top w:val="none" w:sz="0" w:space="0" w:color="auto"/>
        <w:left w:val="none" w:sz="0" w:space="0" w:color="auto"/>
        <w:bottom w:val="none" w:sz="0" w:space="0" w:color="auto"/>
        <w:right w:val="none" w:sz="0" w:space="0" w:color="auto"/>
      </w:divBdr>
    </w:div>
    <w:div w:id="1358703442">
      <w:bodyDiv w:val="1"/>
      <w:marLeft w:val="0"/>
      <w:marRight w:val="0"/>
      <w:marTop w:val="0"/>
      <w:marBottom w:val="0"/>
      <w:divBdr>
        <w:top w:val="none" w:sz="0" w:space="0" w:color="auto"/>
        <w:left w:val="none" w:sz="0" w:space="0" w:color="auto"/>
        <w:bottom w:val="none" w:sz="0" w:space="0" w:color="auto"/>
        <w:right w:val="none" w:sz="0" w:space="0" w:color="auto"/>
      </w:divBdr>
    </w:div>
    <w:div w:id="1377897036">
      <w:bodyDiv w:val="1"/>
      <w:marLeft w:val="0"/>
      <w:marRight w:val="0"/>
      <w:marTop w:val="0"/>
      <w:marBottom w:val="0"/>
      <w:divBdr>
        <w:top w:val="none" w:sz="0" w:space="0" w:color="auto"/>
        <w:left w:val="none" w:sz="0" w:space="0" w:color="auto"/>
        <w:bottom w:val="none" w:sz="0" w:space="0" w:color="auto"/>
        <w:right w:val="none" w:sz="0" w:space="0" w:color="auto"/>
      </w:divBdr>
    </w:div>
    <w:div w:id="1380084516">
      <w:bodyDiv w:val="1"/>
      <w:marLeft w:val="0"/>
      <w:marRight w:val="0"/>
      <w:marTop w:val="0"/>
      <w:marBottom w:val="0"/>
      <w:divBdr>
        <w:top w:val="none" w:sz="0" w:space="0" w:color="auto"/>
        <w:left w:val="none" w:sz="0" w:space="0" w:color="auto"/>
        <w:bottom w:val="none" w:sz="0" w:space="0" w:color="auto"/>
        <w:right w:val="none" w:sz="0" w:space="0" w:color="auto"/>
      </w:divBdr>
    </w:div>
    <w:div w:id="1389185458">
      <w:bodyDiv w:val="1"/>
      <w:marLeft w:val="0"/>
      <w:marRight w:val="0"/>
      <w:marTop w:val="0"/>
      <w:marBottom w:val="0"/>
      <w:divBdr>
        <w:top w:val="none" w:sz="0" w:space="0" w:color="auto"/>
        <w:left w:val="none" w:sz="0" w:space="0" w:color="auto"/>
        <w:bottom w:val="none" w:sz="0" w:space="0" w:color="auto"/>
        <w:right w:val="none" w:sz="0" w:space="0" w:color="auto"/>
      </w:divBdr>
    </w:div>
    <w:div w:id="1394430684">
      <w:bodyDiv w:val="1"/>
      <w:marLeft w:val="0"/>
      <w:marRight w:val="0"/>
      <w:marTop w:val="0"/>
      <w:marBottom w:val="0"/>
      <w:divBdr>
        <w:top w:val="none" w:sz="0" w:space="0" w:color="auto"/>
        <w:left w:val="none" w:sz="0" w:space="0" w:color="auto"/>
        <w:bottom w:val="none" w:sz="0" w:space="0" w:color="auto"/>
        <w:right w:val="none" w:sz="0" w:space="0" w:color="auto"/>
      </w:divBdr>
    </w:div>
    <w:div w:id="1413313924">
      <w:bodyDiv w:val="1"/>
      <w:marLeft w:val="0"/>
      <w:marRight w:val="0"/>
      <w:marTop w:val="0"/>
      <w:marBottom w:val="0"/>
      <w:divBdr>
        <w:top w:val="none" w:sz="0" w:space="0" w:color="auto"/>
        <w:left w:val="none" w:sz="0" w:space="0" w:color="auto"/>
        <w:bottom w:val="none" w:sz="0" w:space="0" w:color="auto"/>
        <w:right w:val="none" w:sz="0" w:space="0" w:color="auto"/>
      </w:divBdr>
    </w:div>
    <w:div w:id="1436442732">
      <w:bodyDiv w:val="1"/>
      <w:marLeft w:val="0"/>
      <w:marRight w:val="0"/>
      <w:marTop w:val="0"/>
      <w:marBottom w:val="0"/>
      <w:divBdr>
        <w:top w:val="none" w:sz="0" w:space="0" w:color="auto"/>
        <w:left w:val="none" w:sz="0" w:space="0" w:color="auto"/>
        <w:bottom w:val="none" w:sz="0" w:space="0" w:color="auto"/>
        <w:right w:val="none" w:sz="0" w:space="0" w:color="auto"/>
      </w:divBdr>
    </w:div>
    <w:div w:id="1450321688">
      <w:bodyDiv w:val="1"/>
      <w:marLeft w:val="0"/>
      <w:marRight w:val="0"/>
      <w:marTop w:val="0"/>
      <w:marBottom w:val="0"/>
      <w:divBdr>
        <w:top w:val="none" w:sz="0" w:space="0" w:color="auto"/>
        <w:left w:val="none" w:sz="0" w:space="0" w:color="auto"/>
        <w:bottom w:val="none" w:sz="0" w:space="0" w:color="auto"/>
        <w:right w:val="none" w:sz="0" w:space="0" w:color="auto"/>
      </w:divBdr>
    </w:div>
    <w:div w:id="1452438449">
      <w:bodyDiv w:val="1"/>
      <w:marLeft w:val="0"/>
      <w:marRight w:val="0"/>
      <w:marTop w:val="0"/>
      <w:marBottom w:val="0"/>
      <w:divBdr>
        <w:top w:val="none" w:sz="0" w:space="0" w:color="auto"/>
        <w:left w:val="none" w:sz="0" w:space="0" w:color="auto"/>
        <w:bottom w:val="none" w:sz="0" w:space="0" w:color="auto"/>
        <w:right w:val="none" w:sz="0" w:space="0" w:color="auto"/>
      </w:divBdr>
    </w:div>
    <w:div w:id="1457989495">
      <w:bodyDiv w:val="1"/>
      <w:marLeft w:val="0"/>
      <w:marRight w:val="0"/>
      <w:marTop w:val="0"/>
      <w:marBottom w:val="0"/>
      <w:divBdr>
        <w:top w:val="none" w:sz="0" w:space="0" w:color="auto"/>
        <w:left w:val="none" w:sz="0" w:space="0" w:color="auto"/>
        <w:bottom w:val="none" w:sz="0" w:space="0" w:color="auto"/>
        <w:right w:val="none" w:sz="0" w:space="0" w:color="auto"/>
      </w:divBdr>
    </w:div>
    <w:div w:id="1460874627">
      <w:bodyDiv w:val="1"/>
      <w:marLeft w:val="0"/>
      <w:marRight w:val="0"/>
      <w:marTop w:val="0"/>
      <w:marBottom w:val="0"/>
      <w:divBdr>
        <w:top w:val="none" w:sz="0" w:space="0" w:color="auto"/>
        <w:left w:val="none" w:sz="0" w:space="0" w:color="auto"/>
        <w:bottom w:val="none" w:sz="0" w:space="0" w:color="auto"/>
        <w:right w:val="none" w:sz="0" w:space="0" w:color="auto"/>
      </w:divBdr>
    </w:div>
    <w:div w:id="1472291389">
      <w:bodyDiv w:val="1"/>
      <w:marLeft w:val="0"/>
      <w:marRight w:val="0"/>
      <w:marTop w:val="0"/>
      <w:marBottom w:val="0"/>
      <w:divBdr>
        <w:top w:val="none" w:sz="0" w:space="0" w:color="auto"/>
        <w:left w:val="none" w:sz="0" w:space="0" w:color="auto"/>
        <w:bottom w:val="none" w:sz="0" w:space="0" w:color="auto"/>
        <w:right w:val="none" w:sz="0" w:space="0" w:color="auto"/>
      </w:divBdr>
    </w:div>
    <w:div w:id="1477137444">
      <w:bodyDiv w:val="1"/>
      <w:marLeft w:val="0"/>
      <w:marRight w:val="0"/>
      <w:marTop w:val="0"/>
      <w:marBottom w:val="0"/>
      <w:divBdr>
        <w:top w:val="none" w:sz="0" w:space="0" w:color="auto"/>
        <w:left w:val="none" w:sz="0" w:space="0" w:color="auto"/>
        <w:bottom w:val="none" w:sz="0" w:space="0" w:color="auto"/>
        <w:right w:val="none" w:sz="0" w:space="0" w:color="auto"/>
      </w:divBdr>
    </w:div>
    <w:div w:id="1489444494">
      <w:bodyDiv w:val="1"/>
      <w:marLeft w:val="0"/>
      <w:marRight w:val="0"/>
      <w:marTop w:val="0"/>
      <w:marBottom w:val="0"/>
      <w:divBdr>
        <w:top w:val="none" w:sz="0" w:space="0" w:color="auto"/>
        <w:left w:val="none" w:sz="0" w:space="0" w:color="auto"/>
        <w:bottom w:val="none" w:sz="0" w:space="0" w:color="auto"/>
        <w:right w:val="none" w:sz="0" w:space="0" w:color="auto"/>
      </w:divBdr>
    </w:div>
    <w:div w:id="1506047356">
      <w:bodyDiv w:val="1"/>
      <w:marLeft w:val="0"/>
      <w:marRight w:val="0"/>
      <w:marTop w:val="0"/>
      <w:marBottom w:val="0"/>
      <w:divBdr>
        <w:top w:val="none" w:sz="0" w:space="0" w:color="auto"/>
        <w:left w:val="none" w:sz="0" w:space="0" w:color="auto"/>
        <w:bottom w:val="none" w:sz="0" w:space="0" w:color="auto"/>
        <w:right w:val="none" w:sz="0" w:space="0" w:color="auto"/>
      </w:divBdr>
    </w:div>
    <w:div w:id="1509715475">
      <w:bodyDiv w:val="1"/>
      <w:marLeft w:val="0"/>
      <w:marRight w:val="0"/>
      <w:marTop w:val="0"/>
      <w:marBottom w:val="0"/>
      <w:divBdr>
        <w:top w:val="none" w:sz="0" w:space="0" w:color="auto"/>
        <w:left w:val="none" w:sz="0" w:space="0" w:color="auto"/>
        <w:bottom w:val="none" w:sz="0" w:space="0" w:color="auto"/>
        <w:right w:val="none" w:sz="0" w:space="0" w:color="auto"/>
      </w:divBdr>
    </w:div>
    <w:div w:id="1554001450">
      <w:bodyDiv w:val="1"/>
      <w:marLeft w:val="0"/>
      <w:marRight w:val="0"/>
      <w:marTop w:val="0"/>
      <w:marBottom w:val="0"/>
      <w:divBdr>
        <w:top w:val="none" w:sz="0" w:space="0" w:color="auto"/>
        <w:left w:val="none" w:sz="0" w:space="0" w:color="auto"/>
        <w:bottom w:val="none" w:sz="0" w:space="0" w:color="auto"/>
        <w:right w:val="none" w:sz="0" w:space="0" w:color="auto"/>
      </w:divBdr>
    </w:div>
    <w:div w:id="1607149901">
      <w:bodyDiv w:val="1"/>
      <w:marLeft w:val="0"/>
      <w:marRight w:val="0"/>
      <w:marTop w:val="0"/>
      <w:marBottom w:val="0"/>
      <w:divBdr>
        <w:top w:val="none" w:sz="0" w:space="0" w:color="auto"/>
        <w:left w:val="none" w:sz="0" w:space="0" w:color="auto"/>
        <w:bottom w:val="none" w:sz="0" w:space="0" w:color="auto"/>
        <w:right w:val="none" w:sz="0" w:space="0" w:color="auto"/>
      </w:divBdr>
    </w:div>
    <w:div w:id="1612518380">
      <w:bodyDiv w:val="1"/>
      <w:marLeft w:val="0"/>
      <w:marRight w:val="0"/>
      <w:marTop w:val="0"/>
      <w:marBottom w:val="0"/>
      <w:divBdr>
        <w:top w:val="none" w:sz="0" w:space="0" w:color="auto"/>
        <w:left w:val="none" w:sz="0" w:space="0" w:color="auto"/>
        <w:bottom w:val="none" w:sz="0" w:space="0" w:color="auto"/>
        <w:right w:val="none" w:sz="0" w:space="0" w:color="auto"/>
      </w:divBdr>
    </w:div>
    <w:div w:id="1672874805">
      <w:bodyDiv w:val="1"/>
      <w:marLeft w:val="0"/>
      <w:marRight w:val="0"/>
      <w:marTop w:val="0"/>
      <w:marBottom w:val="0"/>
      <w:divBdr>
        <w:top w:val="none" w:sz="0" w:space="0" w:color="auto"/>
        <w:left w:val="none" w:sz="0" w:space="0" w:color="auto"/>
        <w:bottom w:val="none" w:sz="0" w:space="0" w:color="auto"/>
        <w:right w:val="none" w:sz="0" w:space="0" w:color="auto"/>
      </w:divBdr>
    </w:div>
    <w:div w:id="1692296171">
      <w:bodyDiv w:val="1"/>
      <w:marLeft w:val="0"/>
      <w:marRight w:val="0"/>
      <w:marTop w:val="0"/>
      <w:marBottom w:val="0"/>
      <w:divBdr>
        <w:top w:val="none" w:sz="0" w:space="0" w:color="auto"/>
        <w:left w:val="none" w:sz="0" w:space="0" w:color="auto"/>
        <w:bottom w:val="none" w:sz="0" w:space="0" w:color="auto"/>
        <w:right w:val="none" w:sz="0" w:space="0" w:color="auto"/>
      </w:divBdr>
    </w:div>
    <w:div w:id="1695837146">
      <w:bodyDiv w:val="1"/>
      <w:marLeft w:val="0"/>
      <w:marRight w:val="0"/>
      <w:marTop w:val="0"/>
      <w:marBottom w:val="0"/>
      <w:divBdr>
        <w:top w:val="none" w:sz="0" w:space="0" w:color="auto"/>
        <w:left w:val="none" w:sz="0" w:space="0" w:color="auto"/>
        <w:bottom w:val="none" w:sz="0" w:space="0" w:color="auto"/>
        <w:right w:val="none" w:sz="0" w:space="0" w:color="auto"/>
      </w:divBdr>
    </w:div>
    <w:div w:id="1697925716">
      <w:bodyDiv w:val="1"/>
      <w:marLeft w:val="0"/>
      <w:marRight w:val="0"/>
      <w:marTop w:val="0"/>
      <w:marBottom w:val="0"/>
      <w:divBdr>
        <w:top w:val="none" w:sz="0" w:space="0" w:color="auto"/>
        <w:left w:val="none" w:sz="0" w:space="0" w:color="auto"/>
        <w:bottom w:val="none" w:sz="0" w:space="0" w:color="auto"/>
        <w:right w:val="none" w:sz="0" w:space="0" w:color="auto"/>
      </w:divBdr>
    </w:div>
    <w:div w:id="1750078093">
      <w:bodyDiv w:val="1"/>
      <w:marLeft w:val="0"/>
      <w:marRight w:val="0"/>
      <w:marTop w:val="0"/>
      <w:marBottom w:val="0"/>
      <w:divBdr>
        <w:top w:val="none" w:sz="0" w:space="0" w:color="auto"/>
        <w:left w:val="none" w:sz="0" w:space="0" w:color="auto"/>
        <w:bottom w:val="none" w:sz="0" w:space="0" w:color="auto"/>
        <w:right w:val="none" w:sz="0" w:space="0" w:color="auto"/>
      </w:divBdr>
    </w:div>
    <w:div w:id="1786002361">
      <w:bodyDiv w:val="1"/>
      <w:marLeft w:val="0"/>
      <w:marRight w:val="0"/>
      <w:marTop w:val="0"/>
      <w:marBottom w:val="0"/>
      <w:divBdr>
        <w:top w:val="none" w:sz="0" w:space="0" w:color="auto"/>
        <w:left w:val="none" w:sz="0" w:space="0" w:color="auto"/>
        <w:bottom w:val="none" w:sz="0" w:space="0" w:color="auto"/>
        <w:right w:val="none" w:sz="0" w:space="0" w:color="auto"/>
      </w:divBdr>
    </w:div>
    <w:div w:id="1794589622">
      <w:bodyDiv w:val="1"/>
      <w:marLeft w:val="0"/>
      <w:marRight w:val="0"/>
      <w:marTop w:val="0"/>
      <w:marBottom w:val="0"/>
      <w:divBdr>
        <w:top w:val="none" w:sz="0" w:space="0" w:color="auto"/>
        <w:left w:val="none" w:sz="0" w:space="0" w:color="auto"/>
        <w:bottom w:val="none" w:sz="0" w:space="0" w:color="auto"/>
        <w:right w:val="none" w:sz="0" w:space="0" w:color="auto"/>
      </w:divBdr>
    </w:div>
    <w:div w:id="1849246958">
      <w:bodyDiv w:val="1"/>
      <w:marLeft w:val="0"/>
      <w:marRight w:val="0"/>
      <w:marTop w:val="0"/>
      <w:marBottom w:val="0"/>
      <w:divBdr>
        <w:top w:val="none" w:sz="0" w:space="0" w:color="auto"/>
        <w:left w:val="none" w:sz="0" w:space="0" w:color="auto"/>
        <w:bottom w:val="none" w:sz="0" w:space="0" w:color="auto"/>
        <w:right w:val="none" w:sz="0" w:space="0" w:color="auto"/>
      </w:divBdr>
    </w:div>
    <w:div w:id="1877886458">
      <w:bodyDiv w:val="1"/>
      <w:marLeft w:val="0"/>
      <w:marRight w:val="0"/>
      <w:marTop w:val="0"/>
      <w:marBottom w:val="0"/>
      <w:divBdr>
        <w:top w:val="none" w:sz="0" w:space="0" w:color="auto"/>
        <w:left w:val="none" w:sz="0" w:space="0" w:color="auto"/>
        <w:bottom w:val="none" w:sz="0" w:space="0" w:color="auto"/>
        <w:right w:val="none" w:sz="0" w:space="0" w:color="auto"/>
      </w:divBdr>
    </w:div>
    <w:div w:id="1893927458">
      <w:bodyDiv w:val="1"/>
      <w:marLeft w:val="0"/>
      <w:marRight w:val="0"/>
      <w:marTop w:val="0"/>
      <w:marBottom w:val="0"/>
      <w:divBdr>
        <w:top w:val="none" w:sz="0" w:space="0" w:color="auto"/>
        <w:left w:val="none" w:sz="0" w:space="0" w:color="auto"/>
        <w:bottom w:val="none" w:sz="0" w:space="0" w:color="auto"/>
        <w:right w:val="none" w:sz="0" w:space="0" w:color="auto"/>
      </w:divBdr>
    </w:div>
    <w:div w:id="1898590374">
      <w:bodyDiv w:val="1"/>
      <w:marLeft w:val="0"/>
      <w:marRight w:val="0"/>
      <w:marTop w:val="0"/>
      <w:marBottom w:val="0"/>
      <w:divBdr>
        <w:top w:val="none" w:sz="0" w:space="0" w:color="auto"/>
        <w:left w:val="none" w:sz="0" w:space="0" w:color="auto"/>
        <w:bottom w:val="none" w:sz="0" w:space="0" w:color="auto"/>
        <w:right w:val="none" w:sz="0" w:space="0" w:color="auto"/>
      </w:divBdr>
    </w:div>
    <w:div w:id="1907296550">
      <w:bodyDiv w:val="1"/>
      <w:marLeft w:val="0"/>
      <w:marRight w:val="0"/>
      <w:marTop w:val="0"/>
      <w:marBottom w:val="0"/>
      <w:divBdr>
        <w:top w:val="none" w:sz="0" w:space="0" w:color="auto"/>
        <w:left w:val="none" w:sz="0" w:space="0" w:color="auto"/>
        <w:bottom w:val="none" w:sz="0" w:space="0" w:color="auto"/>
        <w:right w:val="none" w:sz="0" w:space="0" w:color="auto"/>
      </w:divBdr>
    </w:div>
    <w:div w:id="1924409526">
      <w:bodyDiv w:val="1"/>
      <w:marLeft w:val="0"/>
      <w:marRight w:val="0"/>
      <w:marTop w:val="0"/>
      <w:marBottom w:val="0"/>
      <w:divBdr>
        <w:top w:val="none" w:sz="0" w:space="0" w:color="auto"/>
        <w:left w:val="none" w:sz="0" w:space="0" w:color="auto"/>
        <w:bottom w:val="none" w:sz="0" w:space="0" w:color="auto"/>
        <w:right w:val="none" w:sz="0" w:space="0" w:color="auto"/>
      </w:divBdr>
    </w:div>
    <w:div w:id="1968117968">
      <w:bodyDiv w:val="1"/>
      <w:marLeft w:val="0"/>
      <w:marRight w:val="0"/>
      <w:marTop w:val="0"/>
      <w:marBottom w:val="0"/>
      <w:divBdr>
        <w:top w:val="none" w:sz="0" w:space="0" w:color="auto"/>
        <w:left w:val="none" w:sz="0" w:space="0" w:color="auto"/>
        <w:bottom w:val="none" w:sz="0" w:space="0" w:color="auto"/>
        <w:right w:val="none" w:sz="0" w:space="0" w:color="auto"/>
      </w:divBdr>
    </w:div>
    <w:div w:id="2047027871">
      <w:bodyDiv w:val="1"/>
      <w:marLeft w:val="0"/>
      <w:marRight w:val="0"/>
      <w:marTop w:val="0"/>
      <w:marBottom w:val="0"/>
      <w:divBdr>
        <w:top w:val="none" w:sz="0" w:space="0" w:color="auto"/>
        <w:left w:val="none" w:sz="0" w:space="0" w:color="auto"/>
        <w:bottom w:val="none" w:sz="0" w:space="0" w:color="auto"/>
        <w:right w:val="none" w:sz="0" w:space="0" w:color="auto"/>
      </w:divBdr>
    </w:div>
    <w:div w:id="2058776532">
      <w:bodyDiv w:val="1"/>
      <w:marLeft w:val="0"/>
      <w:marRight w:val="0"/>
      <w:marTop w:val="0"/>
      <w:marBottom w:val="0"/>
      <w:divBdr>
        <w:top w:val="none" w:sz="0" w:space="0" w:color="auto"/>
        <w:left w:val="none" w:sz="0" w:space="0" w:color="auto"/>
        <w:bottom w:val="none" w:sz="0" w:space="0" w:color="auto"/>
        <w:right w:val="none" w:sz="0" w:space="0" w:color="auto"/>
      </w:divBdr>
    </w:div>
    <w:div w:id="2082214241">
      <w:bodyDiv w:val="1"/>
      <w:marLeft w:val="0"/>
      <w:marRight w:val="0"/>
      <w:marTop w:val="0"/>
      <w:marBottom w:val="0"/>
      <w:divBdr>
        <w:top w:val="none" w:sz="0" w:space="0" w:color="auto"/>
        <w:left w:val="none" w:sz="0" w:space="0" w:color="auto"/>
        <w:bottom w:val="none" w:sz="0" w:space="0" w:color="auto"/>
        <w:right w:val="none" w:sz="0" w:space="0" w:color="auto"/>
      </w:divBdr>
    </w:div>
    <w:div w:id="2087267591">
      <w:bodyDiv w:val="1"/>
      <w:marLeft w:val="0"/>
      <w:marRight w:val="0"/>
      <w:marTop w:val="0"/>
      <w:marBottom w:val="0"/>
      <w:divBdr>
        <w:top w:val="none" w:sz="0" w:space="0" w:color="auto"/>
        <w:left w:val="none" w:sz="0" w:space="0" w:color="auto"/>
        <w:bottom w:val="none" w:sz="0" w:space="0" w:color="auto"/>
        <w:right w:val="none" w:sz="0" w:space="0" w:color="auto"/>
      </w:divBdr>
    </w:div>
    <w:div w:id="2105370588">
      <w:bodyDiv w:val="1"/>
      <w:marLeft w:val="0"/>
      <w:marRight w:val="0"/>
      <w:marTop w:val="0"/>
      <w:marBottom w:val="0"/>
      <w:divBdr>
        <w:top w:val="none" w:sz="0" w:space="0" w:color="auto"/>
        <w:left w:val="none" w:sz="0" w:space="0" w:color="auto"/>
        <w:bottom w:val="none" w:sz="0" w:space="0" w:color="auto"/>
        <w:right w:val="none" w:sz="0" w:space="0" w:color="auto"/>
      </w:divBdr>
    </w:div>
    <w:div w:id="2112504128">
      <w:bodyDiv w:val="1"/>
      <w:marLeft w:val="0"/>
      <w:marRight w:val="0"/>
      <w:marTop w:val="0"/>
      <w:marBottom w:val="0"/>
      <w:divBdr>
        <w:top w:val="none" w:sz="0" w:space="0" w:color="auto"/>
        <w:left w:val="none" w:sz="0" w:space="0" w:color="auto"/>
        <w:bottom w:val="none" w:sz="0" w:space="0" w:color="auto"/>
        <w:right w:val="none" w:sz="0" w:space="0" w:color="auto"/>
      </w:divBdr>
    </w:div>
    <w:div w:id="2114085519">
      <w:bodyDiv w:val="1"/>
      <w:marLeft w:val="0"/>
      <w:marRight w:val="0"/>
      <w:marTop w:val="0"/>
      <w:marBottom w:val="0"/>
      <w:divBdr>
        <w:top w:val="none" w:sz="0" w:space="0" w:color="auto"/>
        <w:left w:val="none" w:sz="0" w:space="0" w:color="auto"/>
        <w:bottom w:val="none" w:sz="0" w:space="0" w:color="auto"/>
        <w:right w:val="none" w:sz="0" w:space="0" w:color="auto"/>
      </w:divBdr>
    </w:div>
    <w:div w:id="212738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footer" Target="footer2.xml"/><Relationship Id="rId26" Type="http://schemas.openxmlformats.org/officeDocument/2006/relationships/image" Target="media/image8.png"/><Relationship Id="rId39" Type="http://schemas.openxmlformats.org/officeDocument/2006/relationships/image" Target="media/image20.emf"/><Relationship Id="rId21" Type="http://schemas.openxmlformats.org/officeDocument/2006/relationships/image" Target="media/image3.png"/><Relationship Id="rId34" Type="http://schemas.openxmlformats.org/officeDocument/2006/relationships/image" Target="media/image16.png"/><Relationship Id="rId42" Type="http://schemas.openxmlformats.org/officeDocument/2006/relationships/image" Target="media/image23.emf"/><Relationship Id="rId47" Type="http://schemas.openxmlformats.org/officeDocument/2006/relationships/image" Target="media/image28.png"/><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image" Target="media/image11.png"/><Relationship Id="rId11" Type="http://schemas.openxmlformats.org/officeDocument/2006/relationships/webSettings" Target="webSettings.xml"/><Relationship Id="rId24" Type="http://schemas.openxmlformats.org/officeDocument/2006/relationships/image" Target="media/image6.png"/><Relationship Id="rId32" Type="http://schemas.openxmlformats.org/officeDocument/2006/relationships/image" Target="media/image14.png"/><Relationship Id="rId37" Type="http://schemas.openxmlformats.org/officeDocument/2006/relationships/image" Target="media/image18.emf"/><Relationship Id="rId40" Type="http://schemas.openxmlformats.org/officeDocument/2006/relationships/image" Target="media/image21.emf"/><Relationship Id="rId45" Type="http://schemas.openxmlformats.org/officeDocument/2006/relationships/image" Target="media/image26.png"/><Relationship Id="rId1" Type="http://schemas.openxmlformats.org/officeDocument/2006/relationships/customXml" Target="../customXml/item1.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5.png"/><Relationship Id="rId28" Type="http://schemas.openxmlformats.org/officeDocument/2006/relationships/image" Target="media/image10.png"/><Relationship Id="rId36" Type="http://schemas.openxmlformats.org/officeDocument/2006/relationships/hyperlink" Target="http://www.aduana.gob.bo/aduana7/" TargetMode="External"/><Relationship Id="rId49"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1.png"/><Relationship Id="rId31" Type="http://schemas.openxmlformats.org/officeDocument/2006/relationships/image" Target="media/image13.png"/><Relationship Id="rId44" Type="http://schemas.openxmlformats.org/officeDocument/2006/relationships/image" Target="media/image25.emf"/><Relationship Id="rId48" Type="http://schemas.openxmlformats.org/officeDocument/2006/relationships/fontTable" Target="fontTable.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image" Target="media/image12.png"/><Relationship Id="rId35" Type="http://schemas.openxmlformats.org/officeDocument/2006/relationships/image" Target="media/image17.png"/><Relationship Id="rId43" Type="http://schemas.openxmlformats.org/officeDocument/2006/relationships/image" Target="media/image24.emf"/><Relationship Id="rId8" Type="http://schemas.openxmlformats.org/officeDocument/2006/relationships/numbering" Target="numbering.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header" Target="header3.xml"/><Relationship Id="rId25" Type="http://schemas.openxmlformats.org/officeDocument/2006/relationships/image" Target="media/image7.png"/><Relationship Id="rId33" Type="http://schemas.openxmlformats.org/officeDocument/2006/relationships/image" Target="media/image15.png"/><Relationship Id="rId38" Type="http://schemas.openxmlformats.org/officeDocument/2006/relationships/image" Target="media/image19.emf"/><Relationship Id="rId46" Type="http://schemas.openxmlformats.org/officeDocument/2006/relationships/image" Target="media/image27.png"/><Relationship Id="rId20" Type="http://schemas.openxmlformats.org/officeDocument/2006/relationships/image" Target="media/image2.png"/><Relationship Id="rId41" Type="http://schemas.openxmlformats.org/officeDocument/2006/relationships/image" Target="media/image2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46E5CCB79E5034CB1A48E8F5418F709" ma:contentTypeVersion="27" ma:contentTypeDescription="A content type to manage public (operations) IDB documents" ma:contentTypeScope="" ma:versionID="c824e817f7b4a2ba803b6779d53bd6d6">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R0000315902</Record_x0020_Number>
    <Key_x0020_Document xmlns="cdc7663a-08f0-4737-9e8c-148ce897a09c">false</Key_x0020_Document>
    <Division_x0020_or_x0020_Unit xmlns="cdc7663a-08f0-4737-9e8c-148ce897a09c">INE/TSP</Division_x0020_or_x0020_Unit>
    <IDBDocs_x0020_Number xmlns="cdc7663a-08f0-4737-9e8c-148ce897a09c" xsi:nil="true"/>
    <Document_x0020_Author xmlns="cdc7663a-08f0-4737-9e8c-148ce897a09c">Cocha, Agustina</Document_x0020_Author>
    <_dlc_DocId xmlns="cdc7663a-08f0-4737-9e8c-148ce897a09c">EZSHARE-2073159898-45</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TaxCatchAll xmlns="cdc7663a-08f0-4737-9e8c-148ce897a09c">
      <Value>26</Value>
      <Value>45</Value>
      <Value>2</Value>
      <Value>29</Value>
      <Value>43</Value>
    </TaxCatchAll>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BO-L1186</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MAJOR HIGHWAYS</TermName>
          <TermId xmlns="http://schemas.microsoft.com/office/infopath/2007/PartnerControls">59b49cf2-c4cd-4316-ac14-b3a0ffc7d51d</TermId>
        </TermInfo>
      </Terms>
    </b2ec7cfb18674cb8803df6b262e8b107>
    <Document_x0020_Language_x0020_IDB xmlns="cdc7663a-08f0-4737-9e8c-148ce897a09c">Spanish</Document_x0020_Language_x0020_IDB>
    <_dlc_DocIdUrl xmlns="cdc7663a-08f0-4737-9e8c-148ce897a09c">
      <Url>https://idbg.sharepoint.com/teams/EZ-BO-LON/BO-L1186/_layouts/15/DocIdRedir.aspx?ID=EZSHARE-2073159898-45</Url>
      <Description>EZSHARE-2073159898-45</Description>
    </_dlc_DocIdUrl>
    <Phase xmlns="cdc7663a-08f0-4737-9e8c-148ce897a09c">ACTIVE</Phas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AB2DC48E02761E46B476750F390F6EA5" ma:contentTypeVersion="22" ma:contentTypeDescription="The base project type from which other project content types inherit their information." ma:contentTypeScope="" ma:versionID="eb58793a372e6055ec51c383f46441ed">
  <xsd:schema xmlns:xsd="http://www.w3.org/2001/XMLSchema" xmlns:xs="http://www.w3.org/2001/XMLSchema" xmlns:p="http://schemas.microsoft.com/office/2006/metadata/properties" xmlns:ns2="cdc7663a-08f0-4737-9e8c-148ce897a09c" targetNamespace="http://schemas.microsoft.com/office/2006/metadata/properties" ma:root="true" ma:fieldsID="7f6d097056863eafd10722b12e009f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9FB22-624A-4E9C-9449-CA8CD26749C7}">
  <ds:schemaRefs>
    <ds:schemaRef ds:uri="http://schemas.microsoft.com/sharepoint/events"/>
  </ds:schemaRefs>
</ds:datastoreItem>
</file>

<file path=customXml/itemProps2.xml><?xml version="1.0" encoding="utf-8"?>
<ds:datastoreItem xmlns:ds="http://schemas.openxmlformats.org/officeDocument/2006/customXml" ds:itemID="{62564B74-BCE2-480B-87E5-9A90D42873CE}"/>
</file>

<file path=customXml/itemProps3.xml><?xml version="1.0" encoding="utf-8"?>
<ds:datastoreItem xmlns:ds="http://schemas.openxmlformats.org/officeDocument/2006/customXml" ds:itemID="{67434948-BF92-4C4D-89BD-93404117CA15}">
  <ds:schemaRefs>
    <ds:schemaRef ds:uri="http://purl.org/dc/dcmitype/"/>
    <ds:schemaRef ds:uri="http://schemas.openxmlformats.org/package/2006/metadata/core-properties"/>
    <ds:schemaRef ds:uri="http://purl.org/dc/elements/1.1/"/>
    <ds:schemaRef ds:uri="http://www.w3.org/XML/1998/namespace"/>
    <ds:schemaRef ds:uri="http://schemas.microsoft.com/office/2006/documentManagement/types"/>
    <ds:schemaRef ds:uri="http://purl.org/dc/terms/"/>
    <ds:schemaRef ds:uri="cdc7663a-08f0-4737-9e8c-148ce897a09c"/>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34641C86-2828-4BF2-8E62-983704815B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9E9F49E-A82C-4EF4-890E-76C97C05FFEF}"/>
</file>

<file path=customXml/itemProps6.xml><?xml version="1.0" encoding="utf-8"?>
<ds:datastoreItem xmlns:ds="http://schemas.openxmlformats.org/officeDocument/2006/customXml" ds:itemID="{A5F18FD8-6394-438B-9350-61486CAC99C2}">
  <ds:schemaRefs>
    <ds:schemaRef ds:uri="http://schemas.microsoft.com/sharepoint/v3/contenttype/forms"/>
  </ds:schemaRefs>
</ds:datastoreItem>
</file>

<file path=customXml/itemProps7.xml><?xml version="1.0" encoding="utf-8"?>
<ds:datastoreItem xmlns:ds="http://schemas.openxmlformats.org/officeDocument/2006/customXml" ds:itemID="{80CFD89F-3252-49BA-9839-2820E99E8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55</Pages>
  <Words>11251</Words>
  <Characters>64134</Characters>
  <Application>Microsoft Office Word</Application>
  <DocSecurity>0</DocSecurity>
  <Lines>534</Lines>
  <Paragraphs>150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75235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OF THE INTER-AMERICAN DEVELOPMENT BANK</dc:title>
  <dc:creator>shakirahc</dc:creator>
  <cp:keywords/>
  <cp:lastModifiedBy>Cocha, Agustina</cp:lastModifiedBy>
  <cp:revision>18</cp:revision>
  <cp:lastPrinted>2012-06-28T21:47:00Z</cp:lastPrinted>
  <dcterms:created xsi:type="dcterms:W3CDTF">2017-07-18T17:01:00Z</dcterms:created>
  <dcterms:modified xsi:type="dcterms:W3CDTF">2017-10-30T15:54:00Z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8" name="TaxKeywordTaxHTField">
    <vt:lpwstr/>
  </property>
  <property fmtid="{D5CDD505-2E9C-101B-9397-08002B2CF9AE}" pid="9" name="RecordStorageActiveId">
    <vt:lpwstr>677106a5-d346-4200-96dc-3ed68d02d5ed</vt:lpwstr>
  </property>
  <property fmtid="{D5CDD505-2E9C-101B-9397-08002B2CF9AE}" pid="10" name="Series Operations IDB">
    <vt:lpwstr/>
  </property>
  <property fmtid="{D5CDD505-2E9C-101B-9397-08002B2CF9AE}" pid="11" name="Sub-Sector">
    <vt:lpwstr>45;#MAJOR HIGHWAYS|59b49cf2-c4cd-4316-ac14-b3a0ffc7d51d</vt:lpwstr>
  </property>
  <property fmtid="{D5CDD505-2E9C-101B-9397-08002B2CF9AE}" pid="12" name="Country">
    <vt:lpwstr>26;#Bolivia|6445a937-aea4-4907-9f24-bff96a7c61c8</vt:lpwstr>
  </property>
  <property fmtid="{D5CDD505-2E9C-101B-9397-08002B2CF9AE}" pid="13" name="Fund IDB">
    <vt:lpwstr>29;#BLD|60acb4c1-0ef3-40ba-9d70-f741cd9e6c23</vt:lpwstr>
  </property>
  <property fmtid="{D5CDD505-2E9C-101B-9397-08002B2CF9AE}" pid="14" name="_dlc_DocIdItemGuid">
    <vt:lpwstr>4f43eb8a-767e-465b-bd12-e673de0f8323</vt:lpwstr>
  </property>
  <property fmtid="{D5CDD505-2E9C-101B-9397-08002B2CF9AE}" pid="15" name="Sector IDB">
    <vt:lpwstr>43;#TRANSPORT|5a25d1a8-4baf-41a8-9e3b-e167accda6ea</vt:lpwstr>
  </property>
  <property fmtid="{D5CDD505-2E9C-101B-9397-08002B2CF9AE}" pid="16" name="RecordPoint_ActiveItemMoved">
    <vt:lpwstr>/teams/EZ-BO-LON/BO-L1186/15 LifeCycle Milestones/Draft Area/POD/EEO_05_BO-L1186_Viabilidad_Económica_Proyectos.docx</vt:lpwstr>
  </property>
  <property fmtid="{D5CDD505-2E9C-101B-9397-08002B2CF9AE}" pid="17" name="Function Operations IDB">
    <vt:lpwstr>2;#Monitoring and Reporting|df3c2aa1-d63e-41aa-b1f5-bb15dee691ca</vt:lpwstr>
  </property>
  <property fmtid="{D5CDD505-2E9C-101B-9397-08002B2CF9AE}" pid="18" name="Disclosure Activity">
    <vt:lpwstr>Loan Proposal</vt:lpwstr>
  </property>
  <property fmtid="{D5CDD505-2E9C-101B-9397-08002B2CF9AE}" pid="19" name="ContentTypeId">
    <vt:lpwstr>0x0101001A458A224826124E8B45B1D613300CFC00246E5CCB79E5034CB1A48E8F5418F709</vt:lpwstr>
  </property>
</Properties>
</file>