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8DC" w:rsidRDefault="00FD47D0">
      <w:pPr>
        <w:pStyle w:val="Header"/>
        <w:tabs>
          <w:tab w:val="clear" w:pos="4320"/>
          <w:tab w:val="clear" w:pos="8640"/>
        </w:tabs>
        <w:rPr>
          <w:noProof/>
          <w:lang w:val="es-ES_tradnl"/>
        </w:rPr>
      </w:pPr>
      <w:r>
        <w:rPr>
          <w:noProof/>
        </w:rPr>
        <w:drawing>
          <wp:anchor distT="0" distB="0" distL="114300" distR="114300" simplePos="0" relativeHeight="251662336" behindDoc="1" locked="0" layoutInCell="1" allowOverlap="1">
            <wp:simplePos x="0" y="0"/>
            <wp:positionH relativeFrom="column">
              <wp:posOffset>-671830</wp:posOffset>
            </wp:positionH>
            <wp:positionV relativeFrom="paragraph">
              <wp:posOffset>-367665</wp:posOffset>
            </wp:positionV>
            <wp:extent cx="2197735" cy="716280"/>
            <wp:effectExtent l="19050" t="0" r="0" b="0"/>
            <wp:wrapTight wrapText="bothSides">
              <wp:wrapPolygon edited="0">
                <wp:start x="7489" y="0"/>
                <wp:lineTo x="7115" y="9191"/>
                <wp:lineTo x="936" y="14936"/>
                <wp:lineTo x="-187" y="16660"/>
                <wp:lineTo x="-187" y="21255"/>
                <wp:lineTo x="21531" y="21255"/>
                <wp:lineTo x="21531" y="2872"/>
                <wp:lineTo x="20970" y="0"/>
                <wp:lineTo x="7489" y="0"/>
              </wp:wrapPolygon>
            </wp:wrapTight>
            <wp:docPr id="4" name="Picture 4" descr="D:\DATA.IDB\ICF-CMF\Varios\primary_logo_blueBar_small_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ATA.IDB\ICF-CMF\Varios\primary_logo_blueBar_small_en.gif"/>
                    <pic:cNvPicPr>
                      <a:picLocks noChangeAspect="1" noChangeArrowheads="1"/>
                    </pic:cNvPicPr>
                  </pic:nvPicPr>
                  <pic:blipFill>
                    <a:blip r:embed="rId8"/>
                    <a:srcRect/>
                    <a:stretch>
                      <a:fillRect/>
                    </a:stretch>
                  </pic:blipFill>
                  <pic:spPr bwMode="auto">
                    <a:xfrm>
                      <a:off x="0" y="0"/>
                      <a:ext cx="2197735" cy="716280"/>
                    </a:xfrm>
                    <a:prstGeom prst="rect">
                      <a:avLst/>
                    </a:prstGeom>
                    <a:noFill/>
                    <a:ln w="9525">
                      <a:noFill/>
                      <a:miter lim="800000"/>
                      <a:headEnd/>
                      <a:tailEnd/>
                    </a:ln>
                  </pic:spPr>
                </pic:pic>
              </a:graphicData>
            </a:graphic>
          </wp:anchor>
        </w:drawing>
      </w:r>
    </w:p>
    <w:p w:rsidR="003D28DC" w:rsidRDefault="003D28DC">
      <w:pPr>
        <w:rPr>
          <w:lang w:val="es-ES_tradnl"/>
        </w:rPr>
      </w:pPr>
    </w:p>
    <w:p w:rsidR="003D28DC" w:rsidRDefault="003D28DC">
      <w:pPr>
        <w:rPr>
          <w:lang w:val="es-ES_tradnl"/>
        </w:rPr>
      </w:pPr>
    </w:p>
    <w:p w:rsidR="003D28DC" w:rsidRDefault="003D28DC">
      <w:pPr>
        <w:rPr>
          <w:lang w:val="es-ES_tradnl"/>
        </w:rPr>
      </w:pPr>
    </w:p>
    <w:p w:rsidR="00FD47D0" w:rsidRDefault="00FD47D0">
      <w:pPr>
        <w:jc w:val="center"/>
        <w:rPr>
          <w:rFonts w:ascii="Tahoma" w:hAnsi="Tahoma" w:cs="Tahoma"/>
          <w:color w:val="000080"/>
          <w:sz w:val="48"/>
        </w:rPr>
      </w:pPr>
    </w:p>
    <w:p w:rsidR="003D28DC" w:rsidRDefault="003D28DC">
      <w:pPr>
        <w:jc w:val="center"/>
        <w:rPr>
          <w:rFonts w:ascii="Tahoma" w:hAnsi="Tahoma" w:cs="Tahoma"/>
          <w:color w:val="000080"/>
          <w:sz w:val="48"/>
        </w:rPr>
      </w:pPr>
      <w:r>
        <w:rPr>
          <w:rFonts w:ascii="Tahoma" w:hAnsi="Tahoma" w:cs="Tahoma"/>
          <w:color w:val="000080"/>
          <w:sz w:val="48"/>
        </w:rPr>
        <w:t>Project Completion Report</w:t>
      </w:r>
    </w:p>
    <w:p w:rsidR="003D28DC" w:rsidRDefault="00D945D9">
      <w:r>
        <w:rPr>
          <w:noProof/>
        </w:rPr>
        <w:pict>
          <v:line id="Line 4" o:spid="_x0000_s1026" style="position:absolute;z-index:251657216;visibility:visible;mso-wrap-distance-top:-3e-5mm;mso-wrap-distance-bottom:-3e-5mm" from="31.05pt,8.9pt" to="391.05pt,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" strokecolor="navy" strokeweight="3pt"/>
        </w:pict>
      </w:r>
    </w:p>
    <w:p w:rsidR="003D28DC" w:rsidRDefault="003D28DC"/>
    <w:p w:rsidR="003D28DC" w:rsidRDefault="003D28DC"/>
    <w:p w:rsidR="003D28DC" w:rsidRDefault="003D28DC"/>
    <w:p w:rsidR="003D28DC" w:rsidRDefault="003D28DC">
      <w:pPr>
        <w:jc w:val="center"/>
        <w:rPr>
          <w:b/>
          <w:bCs/>
          <w:color w:val="000080"/>
          <w:sz w:val="44"/>
        </w:rPr>
      </w:pPr>
      <w:r>
        <w:rPr>
          <w:b/>
          <w:bCs/>
          <w:color w:val="000080"/>
          <w:sz w:val="44"/>
        </w:rPr>
        <w:t>PCR</w:t>
      </w:r>
    </w:p>
    <w:p w:rsidR="003D28DC" w:rsidRDefault="003D28DC">
      <w:pPr>
        <w:jc w:val="center"/>
      </w:pPr>
    </w:p>
    <w:p w:rsidR="003D28DC" w:rsidRDefault="003D28DC"/>
    <w:p w:rsidR="003D28DC" w:rsidRDefault="003D28DC"/>
    <w:tbl>
      <w:tblPr>
        <w:tblW w:w="0" w:type="auto"/>
        <w:tblInd w:w="828" w:type="dxa"/>
        <w:tblBorders>
          <w:top w:val="single" w:sz="2" w:space="0" w:color="000080"/>
          <w:left w:val="single" w:sz="2" w:space="0" w:color="000080"/>
          <w:bottom w:val="single" w:sz="2" w:space="0" w:color="000080"/>
          <w:right w:val="single" w:sz="2" w:space="0" w:color="000080"/>
        </w:tblBorders>
        <w:tblLook w:val="0000"/>
      </w:tblPr>
      <w:tblGrid>
        <w:gridCol w:w="7200"/>
      </w:tblGrid>
      <w:tr w:rsidR="003D28DC">
        <w:tc>
          <w:tcPr>
            <w:tcW w:w="7200" w:type="dxa"/>
          </w:tcPr>
          <w:p w:rsidR="003D28DC" w:rsidRDefault="003D28DC">
            <w:pPr>
              <w:ind w:firstLine="342"/>
              <w:jc w:val="both"/>
              <w:rPr>
                <w:b/>
                <w:bCs/>
                <w:i/>
                <w:iCs/>
                <w:color w:val="000080"/>
                <w:sz w:val="22"/>
              </w:rPr>
            </w:pPr>
          </w:p>
          <w:p w:rsidR="003D28DC" w:rsidRDefault="003D28DC" w:rsidP="008126FE">
            <w:pPr>
              <w:tabs>
                <w:tab w:val="left" w:pos="2067"/>
              </w:tabs>
              <w:ind w:firstLine="342"/>
              <w:jc w:val="both"/>
              <w:rPr>
                <w:b/>
                <w:bCs/>
                <w:i/>
                <w:iCs/>
                <w:color w:val="000080"/>
                <w:sz w:val="22"/>
              </w:rPr>
            </w:pPr>
            <w:r>
              <w:rPr>
                <w:b/>
                <w:bCs/>
                <w:i/>
                <w:iCs/>
                <w:color w:val="000080"/>
                <w:sz w:val="22"/>
              </w:rPr>
              <w:t>Project Name:</w:t>
            </w:r>
            <w:r w:rsidR="008126FE">
              <w:rPr>
                <w:b/>
                <w:bCs/>
                <w:i/>
                <w:iCs/>
                <w:color w:val="000080"/>
                <w:sz w:val="22"/>
              </w:rPr>
              <w:tab/>
              <w:t xml:space="preserve">CDB Global Credit Facility for Small OECS </w:t>
            </w:r>
            <w:r w:rsidR="008126FE">
              <w:rPr>
                <w:b/>
                <w:bCs/>
                <w:i/>
                <w:iCs/>
                <w:color w:val="000080"/>
                <w:sz w:val="22"/>
              </w:rPr>
              <w:tab/>
              <w:t>Countries</w:t>
            </w:r>
          </w:p>
        </w:tc>
      </w:tr>
      <w:tr w:rsidR="003D28DC">
        <w:tc>
          <w:tcPr>
            <w:tcW w:w="7200" w:type="dxa"/>
          </w:tcPr>
          <w:p w:rsidR="003D28DC" w:rsidRDefault="003D28DC">
            <w:pPr>
              <w:ind w:firstLine="342"/>
              <w:jc w:val="both"/>
              <w:rPr>
                <w:b/>
                <w:bCs/>
                <w:i/>
                <w:iCs/>
                <w:color w:val="000080"/>
                <w:sz w:val="22"/>
              </w:rPr>
            </w:pPr>
          </w:p>
          <w:p w:rsidR="003D28DC" w:rsidRDefault="003D28DC">
            <w:pPr>
              <w:ind w:firstLine="342"/>
              <w:jc w:val="both"/>
              <w:rPr>
                <w:b/>
                <w:bCs/>
                <w:i/>
                <w:iCs/>
                <w:color w:val="000080"/>
                <w:sz w:val="22"/>
              </w:rPr>
            </w:pPr>
            <w:r>
              <w:rPr>
                <w:b/>
                <w:bCs/>
                <w:i/>
                <w:iCs/>
                <w:color w:val="000080"/>
                <w:sz w:val="22"/>
              </w:rPr>
              <w:t>Country:</w:t>
            </w:r>
            <w:r w:rsidR="008126FE">
              <w:rPr>
                <w:b/>
                <w:bCs/>
                <w:i/>
                <w:iCs/>
                <w:color w:val="000080"/>
                <w:sz w:val="22"/>
              </w:rPr>
              <w:t xml:space="preserve"> </w:t>
            </w:r>
            <w:r w:rsidR="0057008E">
              <w:rPr>
                <w:b/>
                <w:bCs/>
                <w:i/>
                <w:iCs/>
                <w:color w:val="000080"/>
                <w:sz w:val="22"/>
              </w:rPr>
              <w:t>Regi</w:t>
            </w:r>
            <w:r w:rsidR="005D5F19">
              <w:rPr>
                <w:b/>
                <w:bCs/>
                <w:i/>
                <w:iCs/>
                <w:color w:val="000080"/>
                <w:sz w:val="22"/>
              </w:rPr>
              <w:t>o</w:t>
            </w:r>
            <w:r w:rsidR="0057008E">
              <w:rPr>
                <w:b/>
                <w:bCs/>
                <w:i/>
                <w:iCs/>
                <w:color w:val="000080"/>
                <w:sz w:val="22"/>
              </w:rPr>
              <w:t>nal</w:t>
            </w:r>
          </w:p>
        </w:tc>
      </w:tr>
      <w:tr w:rsidR="003D28DC">
        <w:tc>
          <w:tcPr>
            <w:tcW w:w="7200" w:type="dxa"/>
          </w:tcPr>
          <w:p w:rsidR="003D28DC" w:rsidRDefault="003D28DC">
            <w:pPr>
              <w:ind w:firstLine="342"/>
              <w:jc w:val="both"/>
              <w:rPr>
                <w:b/>
                <w:bCs/>
                <w:i/>
                <w:iCs/>
                <w:color w:val="000080"/>
                <w:sz w:val="22"/>
              </w:rPr>
            </w:pPr>
          </w:p>
          <w:p w:rsidR="003D28DC" w:rsidRDefault="00AD5ECF">
            <w:pPr>
              <w:ind w:firstLine="342"/>
              <w:jc w:val="both"/>
              <w:rPr>
                <w:b/>
                <w:bCs/>
                <w:i/>
                <w:iCs/>
                <w:color w:val="000080"/>
                <w:sz w:val="22"/>
              </w:rPr>
            </w:pPr>
            <w:r>
              <w:rPr>
                <w:b/>
                <w:bCs/>
                <w:i/>
                <w:iCs/>
                <w:color w:val="000080"/>
                <w:sz w:val="22"/>
              </w:rPr>
              <w:t>Sector/Subsector: Multi-Sectoral</w:t>
            </w:r>
          </w:p>
        </w:tc>
      </w:tr>
      <w:tr w:rsidR="003D28DC">
        <w:tc>
          <w:tcPr>
            <w:tcW w:w="7200" w:type="dxa"/>
          </w:tcPr>
          <w:p w:rsidR="003D28DC" w:rsidRDefault="003D28DC">
            <w:pPr>
              <w:ind w:firstLine="342"/>
              <w:jc w:val="both"/>
              <w:rPr>
                <w:b/>
                <w:bCs/>
                <w:i/>
                <w:iCs/>
                <w:color w:val="000080"/>
                <w:sz w:val="22"/>
              </w:rPr>
            </w:pPr>
          </w:p>
          <w:p w:rsidR="003D28DC" w:rsidRDefault="003D28DC" w:rsidP="008B6D07">
            <w:pPr>
              <w:ind w:left="342"/>
              <w:jc w:val="both"/>
              <w:rPr>
                <w:b/>
                <w:bCs/>
                <w:i/>
                <w:iCs/>
                <w:color w:val="000080"/>
                <w:sz w:val="22"/>
              </w:rPr>
            </w:pPr>
            <w:r>
              <w:rPr>
                <w:b/>
                <w:bCs/>
                <w:i/>
                <w:iCs/>
                <w:color w:val="000080"/>
                <w:sz w:val="22"/>
              </w:rPr>
              <w:t xml:space="preserve">Original Project </w:t>
            </w:r>
            <w:r w:rsidR="00AD5ECF">
              <w:rPr>
                <w:b/>
                <w:bCs/>
                <w:i/>
                <w:iCs/>
                <w:color w:val="000080"/>
                <w:sz w:val="22"/>
              </w:rPr>
              <w:t>Team: Frank</w:t>
            </w:r>
            <w:r w:rsidR="00884E21">
              <w:rPr>
                <w:b/>
                <w:bCs/>
                <w:i/>
                <w:iCs/>
                <w:color w:val="000080"/>
                <w:sz w:val="22"/>
              </w:rPr>
              <w:t xml:space="preserve"> </w:t>
            </w:r>
            <w:r w:rsidR="00AD5ECF">
              <w:rPr>
                <w:b/>
                <w:bCs/>
                <w:i/>
                <w:iCs/>
                <w:color w:val="000080"/>
                <w:sz w:val="22"/>
              </w:rPr>
              <w:t>Nieder</w:t>
            </w:r>
            <w:r w:rsidR="00884E21">
              <w:rPr>
                <w:b/>
                <w:bCs/>
                <w:i/>
                <w:iCs/>
                <w:color w:val="000080"/>
                <w:sz w:val="22"/>
              </w:rPr>
              <w:t>, Project Team Leader; Sonia Decambre (CBA); Badrul Haque (OD6);</w:t>
            </w:r>
            <w:r w:rsidR="007979AF">
              <w:rPr>
                <w:b/>
                <w:bCs/>
                <w:i/>
                <w:iCs/>
                <w:color w:val="000080"/>
                <w:sz w:val="22"/>
              </w:rPr>
              <w:t xml:space="preserve"> </w:t>
            </w:r>
            <w:r w:rsidR="00884E21">
              <w:rPr>
                <w:b/>
                <w:bCs/>
                <w:i/>
                <w:iCs/>
                <w:color w:val="000080"/>
                <w:sz w:val="22"/>
              </w:rPr>
              <w:t>Kevin McTigue (LEG); Kim Staki</w:t>
            </w:r>
            <w:r w:rsidR="00C205A5">
              <w:rPr>
                <w:b/>
                <w:bCs/>
                <w:i/>
                <w:iCs/>
                <w:color w:val="000080"/>
                <w:sz w:val="22"/>
              </w:rPr>
              <w:t>ng (FI3) and Rosario Gaggero (FI</w:t>
            </w:r>
            <w:r w:rsidR="00884E21">
              <w:rPr>
                <w:b/>
                <w:bCs/>
                <w:i/>
                <w:iCs/>
                <w:color w:val="000080"/>
                <w:sz w:val="22"/>
              </w:rPr>
              <w:t>3)</w:t>
            </w:r>
            <w:r w:rsidR="008B6D07">
              <w:rPr>
                <w:b/>
                <w:bCs/>
                <w:i/>
                <w:iCs/>
                <w:color w:val="000080"/>
                <w:sz w:val="22"/>
              </w:rPr>
              <w:t>.</w:t>
            </w:r>
          </w:p>
        </w:tc>
      </w:tr>
      <w:tr w:rsidR="003D28DC">
        <w:tc>
          <w:tcPr>
            <w:tcW w:w="7200" w:type="dxa"/>
          </w:tcPr>
          <w:p w:rsidR="003D28DC" w:rsidRDefault="003D28DC">
            <w:pPr>
              <w:ind w:firstLine="342"/>
              <w:jc w:val="both"/>
              <w:rPr>
                <w:b/>
                <w:bCs/>
                <w:i/>
                <w:iCs/>
                <w:color w:val="000080"/>
                <w:sz w:val="22"/>
              </w:rPr>
            </w:pPr>
          </w:p>
          <w:p w:rsidR="003D28DC" w:rsidRDefault="003D28DC" w:rsidP="0057008E">
            <w:pPr>
              <w:ind w:firstLine="342"/>
              <w:jc w:val="both"/>
              <w:rPr>
                <w:b/>
                <w:bCs/>
                <w:i/>
                <w:iCs/>
                <w:color w:val="000080"/>
                <w:sz w:val="22"/>
              </w:rPr>
            </w:pPr>
            <w:r>
              <w:rPr>
                <w:b/>
                <w:bCs/>
                <w:i/>
                <w:iCs/>
                <w:color w:val="000080"/>
                <w:sz w:val="22"/>
              </w:rPr>
              <w:t>Project Number:</w:t>
            </w:r>
            <w:r w:rsidR="008126FE">
              <w:rPr>
                <w:b/>
                <w:bCs/>
                <w:i/>
                <w:iCs/>
                <w:color w:val="000080"/>
                <w:sz w:val="22"/>
              </w:rPr>
              <w:t xml:space="preserve"> </w:t>
            </w:r>
            <w:r w:rsidR="008B6D07">
              <w:rPr>
                <w:b/>
                <w:bCs/>
                <w:i/>
                <w:iCs/>
                <w:color w:val="000080"/>
                <w:sz w:val="22"/>
              </w:rPr>
              <w:t>RG0056</w:t>
            </w:r>
            <w:r w:rsidR="007979AF">
              <w:rPr>
                <w:b/>
                <w:bCs/>
                <w:i/>
                <w:iCs/>
                <w:color w:val="000080"/>
                <w:sz w:val="22"/>
              </w:rPr>
              <w:t xml:space="preserve"> </w:t>
            </w:r>
          </w:p>
        </w:tc>
      </w:tr>
      <w:tr w:rsidR="003D28DC">
        <w:tc>
          <w:tcPr>
            <w:tcW w:w="7200" w:type="dxa"/>
          </w:tcPr>
          <w:p w:rsidR="003D28DC" w:rsidRDefault="003D28DC">
            <w:pPr>
              <w:ind w:firstLine="342"/>
              <w:jc w:val="both"/>
              <w:rPr>
                <w:b/>
                <w:bCs/>
                <w:i/>
                <w:iCs/>
                <w:color w:val="000080"/>
                <w:sz w:val="22"/>
              </w:rPr>
            </w:pPr>
          </w:p>
          <w:p w:rsidR="003D28DC" w:rsidRDefault="00235AE6" w:rsidP="008B6D07">
            <w:pPr>
              <w:ind w:firstLine="342"/>
              <w:jc w:val="both"/>
              <w:rPr>
                <w:b/>
                <w:bCs/>
                <w:i/>
                <w:iCs/>
                <w:color w:val="000080"/>
                <w:sz w:val="22"/>
              </w:rPr>
            </w:pPr>
            <w:r>
              <w:rPr>
                <w:b/>
                <w:bCs/>
                <w:i/>
                <w:iCs/>
                <w:color w:val="000080"/>
                <w:sz w:val="22"/>
              </w:rPr>
              <w:t>Loan Number</w:t>
            </w:r>
            <w:r w:rsidR="003D28DC">
              <w:rPr>
                <w:b/>
                <w:bCs/>
                <w:i/>
                <w:iCs/>
                <w:color w:val="000080"/>
                <w:sz w:val="22"/>
              </w:rPr>
              <w:t>:</w:t>
            </w:r>
            <w:r>
              <w:rPr>
                <w:b/>
                <w:bCs/>
                <w:i/>
                <w:iCs/>
                <w:color w:val="000080"/>
                <w:sz w:val="22"/>
              </w:rPr>
              <w:t xml:space="preserve"> </w:t>
            </w:r>
            <w:r w:rsidR="00495BE9">
              <w:rPr>
                <w:b/>
                <w:bCs/>
                <w:i/>
                <w:iCs/>
                <w:color w:val="000080"/>
                <w:sz w:val="22"/>
              </w:rPr>
              <w:t>11</w:t>
            </w:r>
            <w:r w:rsidR="008126FE">
              <w:rPr>
                <w:b/>
                <w:bCs/>
                <w:i/>
                <w:iCs/>
                <w:color w:val="000080"/>
                <w:sz w:val="22"/>
              </w:rPr>
              <w:t>08/SF-RG</w:t>
            </w:r>
          </w:p>
        </w:tc>
      </w:tr>
      <w:tr w:rsidR="003D28DC">
        <w:tc>
          <w:tcPr>
            <w:tcW w:w="7200" w:type="dxa"/>
          </w:tcPr>
          <w:p w:rsidR="003D28DC" w:rsidRDefault="003D28DC">
            <w:pPr>
              <w:ind w:firstLine="342"/>
              <w:jc w:val="both"/>
              <w:rPr>
                <w:b/>
                <w:bCs/>
                <w:i/>
                <w:iCs/>
                <w:color w:val="000080"/>
                <w:sz w:val="22"/>
              </w:rPr>
            </w:pPr>
          </w:p>
          <w:p w:rsidR="003D28DC" w:rsidRDefault="008B6D07" w:rsidP="0007579A">
            <w:pPr>
              <w:ind w:firstLine="342"/>
              <w:jc w:val="both"/>
              <w:rPr>
                <w:b/>
                <w:bCs/>
                <w:i/>
                <w:iCs/>
                <w:color w:val="000080"/>
                <w:sz w:val="22"/>
              </w:rPr>
            </w:pPr>
            <w:r>
              <w:rPr>
                <w:b/>
                <w:bCs/>
                <w:i/>
                <w:iCs/>
                <w:color w:val="000080"/>
                <w:sz w:val="22"/>
              </w:rPr>
              <w:t>QRR</w:t>
            </w:r>
            <w:r w:rsidR="003D28DC">
              <w:rPr>
                <w:b/>
                <w:bCs/>
                <w:i/>
                <w:iCs/>
                <w:color w:val="000080"/>
                <w:sz w:val="22"/>
              </w:rPr>
              <w:t xml:space="preserve"> Date:</w:t>
            </w:r>
            <w:r>
              <w:rPr>
                <w:b/>
                <w:bCs/>
                <w:i/>
                <w:iCs/>
                <w:color w:val="000080"/>
                <w:sz w:val="22"/>
              </w:rPr>
              <w:t xml:space="preserve"> </w:t>
            </w:r>
            <w:r w:rsidR="0007579A">
              <w:rPr>
                <w:b/>
                <w:bCs/>
                <w:i/>
                <w:iCs/>
                <w:color w:val="000080"/>
                <w:sz w:val="22"/>
              </w:rPr>
              <w:t>October 7, 2011</w:t>
            </w:r>
          </w:p>
        </w:tc>
      </w:tr>
      <w:tr w:rsidR="003D28DC">
        <w:tc>
          <w:tcPr>
            <w:tcW w:w="7200" w:type="dxa"/>
          </w:tcPr>
          <w:p w:rsidR="003D28DC" w:rsidRDefault="003D28DC">
            <w:pPr>
              <w:ind w:firstLine="342"/>
              <w:jc w:val="both"/>
              <w:rPr>
                <w:b/>
                <w:bCs/>
                <w:i/>
                <w:iCs/>
                <w:color w:val="000080"/>
                <w:sz w:val="22"/>
              </w:rPr>
            </w:pPr>
          </w:p>
          <w:p w:rsidR="003D28DC" w:rsidRDefault="003D28DC">
            <w:pPr>
              <w:ind w:firstLine="342"/>
              <w:jc w:val="both"/>
              <w:rPr>
                <w:b/>
                <w:bCs/>
                <w:i/>
                <w:iCs/>
                <w:color w:val="000080"/>
                <w:sz w:val="22"/>
              </w:rPr>
            </w:pPr>
            <w:r>
              <w:rPr>
                <w:b/>
                <w:bCs/>
                <w:i/>
                <w:iCs/>
                <w:color w:val="000080"/>
                <w:sz w:val="22"/>
              </w:rPr>
              <w:t>Final Approval Date of PCR:</w:t>
            </w:r>
            <w:r w:rsidR="00884E21">
              <w:rPr>
                <w:b/>
                <w:bCs/>
                <w:i/>
                <w:iCs/>
                <w:color w:val="000080"/>
                <w:sz w:val="22"/>
              </w:rPr>
              <w:t xml:space="preserve"> </w:t>
            </w:r>
            <w:r w:rsidR="00FF7602">
              <w:rPr>
                <w:b/>
                <w:bCs/>
                <w:i/>
                <w:iCs/>
                <w:color w:val="000080"/>
                <w:sz w:val="22"/>
              </w:rPr>
              <w:t>February 29, 2012</w:t>
            </w:r>
          </w:p>
          <w:p w:rsidR="003D28DC" w:rsidRDefault="003D28DC">
            <w:pPr>
              <w:ind w:firstLine="342"/>
              <w:jc w:val="both"/>
              <w:rPr>
                <w:b/>
                <w:bCs/>
                <w:i/>
                <w:iCs/>
                <w:color w:val="000080"/>
                <w:sz w:val="22"/>
              </w:rPr>
            </w:pPr>
          </w:p>
        </w:tc>
      </w:tr>
    </w:tbl>
    <w:p w:rsidR="003D28DC" w:rsidRDefault="003D28DC">
      <w:pPr>
        <w:rPr>
          <w:color w:val="000080"/>
          <w:sz w:val="22"/>
        </w:rPr>
      </w:pPr>
    </w:p>
    <w:p w:rsidR="003D28DC" w:rsidRDefault="003D28DC">
      <w:pPr>
        <w:rPr>
          <w:sz w:val="22"/>
        </w:rPr>
      </w:pPr>
    </w:p>
    <w:p w:rsidR="003D28DC" w:rsidRDefault="003D28DC">
      <w:pPr>
        <w:rPr>
          <w:sz w:val="22"/>
        </w:rPr>
      </w:pPr>
    </w:p>
    <w:p w:rsidR="003D28DC" w:rsidRDefault="003D28DC">
      <w:pPr>
        <w:rPr>
          <w:sz w:val="22"/>
        </w:rPr>
      </w:pPr>
    </w:p>
    <w:tbl>
      <w:tblPr>
        <w:tblW w:w="0" w:type="auto"/>
        <w:tblInd w:w="828" w:type="dxa"/>
        <w:tblLook w:val="0000"/>
      </w:tblPr>
      <w:tblGrid>
        <w:gridCol w:w="7200"/>
      </w:tblGrid>
      <w:tr w:rsidR="003D28DC">
        <w:tc>
          <w:tcPr>
            <w:tcW w:w="7200" w:type="dxa"/>
            <w:tcBorders>
              <w:top w:val="single" w:sz="2" w:space="0" w:color="000080"/>
              <w:left w:val="single" w:sz="2" w:space="0" w:color="000080"/>
              <w:bottom w:val="single" w:sz="2" w:space="0" w:color="000080"/>
              <w:right w:val="single" w:sz="2" w:space="0" w:color="000080"/>
            </w:tcBorders>
          </w:tcPr>
          <w:p w:rsidR="003D28DC" w:rsidRDefault="003D28DC">
            <w:pPr>
              <w:rPr>
                <w:sz w:val="22"/>
              </w:rPr>
            </w:pPr>
          </w:p>
          <w:p w:rsidR="003D28DC" w:rsidRDefault="003D28DC" w:rsidP="0007579A">
            <w:pPr>
              <w:jc w:val="both"/>
              <w:rPr>
                <w:color w:val="000080"/>
                <w:sz w:val="22"/>
              </w:rPr>
            </w:pPr>
            <w:r>
              <w:rPr>
                <w:b/>
                <w:bCs/>
                <w:i/>
                <w:iCs/>
                <w:color w:val="000080"/>
                <w:sz w:val="22"/>
              </w:rPr>
              <w:t>PCR</w:t>
            </w:r>
            <w:r w:rsidR="007979AF">
              <w:rPr>
                <w:b/>
                <w:bCs/>
                <w:i/>
                <w:iCs/>
                <w:color w:val="000080"/>
                <w:sz w:val="22"/>
              </w:rPr>
              <w:t xml:space="preserve"> </w:t>
            </w:r>
            <w:r>
              <w:rPr>
                <w:b/>
                <w:bCs/>
                <w:i/>
                <w:iCs/>
                <w:color w:val="000080"/>
                <w:sz w:val="22"/>
              </w:rPr>
              <w:t>Team:</w:t>
            </w:r>
            <w:r w:rsidR="007979AF">
              <w:rPr>
                <w:b/>
                <w:bCs/>
                <w:i/>
                <w:iCs/>
                <w:color w:val="000080"/>
                <w:sz w:val="22"/>
              </w:rPr>
              <w:t xml:space="preserve"> </w:t>
            </w:r>
            <w:r>
              <w:rPr>
                <w:b/>
                <w:bCs/>
                <w:i/>
                <w:iCs/>
                <w:color w:val="000080"/>
                <w:sz w:val="22"/>
              </w:rPr>
              <w:t>Principal Author and Members:</w:t>
            </w:r>
            <w:r w:rsidR="00884E21">
              <w:rPr>
                <w:b/>
                <w:bCs/>
                <w:i/>
                <w:iCs/>
                <w:color w:val="000080"/>
                <w:sz w:val="22"/>
              </w:rPr>
              <w:t xml:space="preserve"> </w:t>
            </w:r>
            <w:r w:rsidR="007979AF">
              <w:rPr>
                <w:b/>
                <w:bCs/>
                <w:i/>
                <w:iCs/>
                <w:color w:val="000080"/>
                <w:sz w:val="22"/>
              </w:rPr>
              <w:t>Frank Nieder (</w:t>
            </w:r>
            <w:r w:rsidR="0007579A">
              <w:rPr>
                <w:b/>
                <w:bCs/>
                <w:i/>
                <w:iCs/>
                <w:color w:val="000080"/>
                <w:sz w:val="22"/>
              </w:rPr>
              <w:t>IFD</w:t>
            </w:r>
            <w:r w:rsidR="007979AF">
              <w:rPr>
                <w:b/>
                <w:bCs/>
                <w:i/>
                <w:iCs/>
                <w:color w:val="000080"/>
                <w:sz w:val="22"/>
              </w:rPr>
              <w:t>/CMF)</w:t>
            </w:r>
            <w:r w:rsidR="000A3FD2">
              <w:rPr>
                <w:b/>
                <w:bCs/>
                <w:i/>
                <w:iCs/>
                <w:color w:val="000080"/>
                <w:sz w:val="22"/>
              </w:rPr>
              <w:t>; J</w:t>
            </w:r>
            <w:r w:rsidR="008B6D07">
              <w:rPr>
                <w:b/>
                <w:bCs/>
                <w:i/>
                <w:iCs/>
                <w:color w:val="000080"/>
                <w:sz w:val="22"/>
              </w:rPr>
              <w:t xml:space="preserve">anette Archer Headley (CCB/CBA); </w:t>
            </w:r>
            <w:r w:rsidR="00884E21">
              <w:rPr>
                <w:b/>
                <w:bCs/>
                <w:i/>
                <w:iCs/>
                <w:color w:val="000080"/>
                <w:sz w:val="22"/>
              </w:rPr>
              <w:t>Roger Pipe</w:t>
            </w:r>
            <w:r w:rsidR="000A3FD2">
              <w:rPr>
                <w:b/>
                <w:bCs/>
                <w:i/>
                <w:iCs/>
                <w:color w:val="000080"/>
                <w:sz w:val="22"/>
              </w:rPr>
              <w:t xml:space="preserve"> (Consultant)</w:t>
            </w:r>
            <w:r w:rsidR="008B6D07">
              <w:rPr>
                <w:b/>
                <w:bCs/>
                <w:i/>
                <w:iCs/>
                <w:color w:val="000080"/>
                <w:sz w:val="22"/>
              </w:rPr>
              <w:t xml:space="preserve">; and </w:t>
            </w:r>
            <w:r w:rsidR="0007579A">
              <w:rPr>
                <w:b/>
                <w:bCs/>
                <w:i/>
                <w:iCs/>
                <w:color w:val="000080"/>
                <w:sz w:val="22"/>
              </w:rPr>
              <w:t>Valeria Farinaro</w:t>
            </w:r>
            <w:r w:rsidR="008B6D07">
              <w:rPr>
                <w:b/>
                <w:bCs/>
                <w:i/>
                <w:iCs/>
                <w:color w:val="000080"/>
                <w:sz w:val="22"/>
              </w:rPr>
              <w:t xml:space="preserve"> </w:t>
            </w:r>
            <w:r w:rsidR="0007579A">
              <w:rPr>
                <w:b/>
                <w:bCs/>
                <w:i/>
                <w:iCs/>
                <w:color w:val="000080"/>
                <w:sz w:val="22"/>
              </w:rPr>
              <w:t>(IFD</w:t>
            </w:r>
            <w:r w:rsidR="008B6D07">
              <w:rPr>
                <w:b/>
                <w:bCs/>
                <w:i/>
                <w:iCs/>
                <w:color w:val="000080"/>
                <w:sz w:val="22"/>
              </w:rPr>
              <w:t>/CMF).</w:t>
            </w:r>
          </w:p>
          <w:p w:rsidR="003D28DC" w:rsidRDefault="003D28DC">
            <w:pPr>
              <w:rPr>
                <w:sz w:val="22"/>
              </w:rPr>
            </w:pPr>
          </w:p>
        </w:tc>
      </w:tr>
    </w:tbl>
    <w:p w:rsidR="003D28DC" w:rsidRDefault="003D28DC">
      <w:pPr>
        <w:rPr>
          <w:color w:val="000080"/>
        </w:rPr>
      </w:pPr>
    </w:p>
    <w:p w:rsidR="003D28DC" w:rsidRDefault="003D28DC">
      <w:pPr>
        <w:rPr>
          <w:color w:val="000080"/>
        </w:rPr>
      </w:pPr>
    </w:p>
    <w:p w:rsidR="003D28DC" w:rsidRDefault="003D28DC">
      <w:pPr>
        <w:tabs>
          <w:tab w:val="left" w:pos="1440"/>
        </w:tabs>
        <w:rPr>
          <w:color w:val="000080"/>
        </w:rPr>
      </w:pPr>
      <w:r>
        <w:rPr>
          <w:color w:val="000080"/>
        </w:rPr>
        <w:tab/>
      </w:r>
    </w:p>
    <w:p w:rsidR="003D28DC" w:rsidRDefault="003D28DC">
      <w:pPr>
        <w:rPr>
          <w:rFonts w:ascii="Tahoma" w:hAnsi="Tahoma" w:cs="Tahoma"/>
          <w:b/>
          <w:bCs/>
          <w:color w:val="000080"/>
        </w:rPr>
      </w:pPr>
    </w:p>
    <w:p w:rsidR="003D28DC" w:rsidRDefault="003D28DC">
      <w:pPr>
        <w:rPr>
          <w:rFonts w:ascii="Tahoma" w:hAnsi="Tahoma" w:cs="Tahoma"/>
          <w:b/>
          <w:bCs/>
          <w:color w:val="000080"/>
        </w:rPr>
      </w:pPr>
      <w:r>
        <w:rPr>
          <w:rFonts w:ascii="Tahoma" w:hAnsi="Tahoma" w:cs="Tahoma"/>
          <w:b/>
          <w:bCs/>
          <w:color w:val="000080"/>
        </w:rPr>
        <w:t>Acronyms and Abbreviations</w:t>
      </w:r>
    </w:p>
    <w:p w:rsidR="003D28DC" w:rsidRDefault="003D28DC">
      <w:pPr>
        <w:rPr>
          <w:rFonts w:ascii="Tahoma" w:hAnsi="Tahoma" w:cs="Tahoma"/>
          <w:b/>
          <w:bCs/>
          <w:color w:val="000080"/>
        </w:rPr>
      </w:pPr>
    </w:p>
    <w:tbl>
      <w:tblPr>
        <w:tblW w:w="0" w:type="auto"/>
        <w:tblLook w:val="04A0"/>
      </w:tblPr>
      <w:tblGrid>
        <w:gridCol w:w="1384"/>
        <w:gridCol w:w="7371"/>
      </w:tblGrid>
      <w:tr w:rsidR="00DE00B6" w:rsidRPr="00644172" w:rsidTr="00403842">
        <w:tc>
          <w:tcPr>
            <w:tcW w:w="1384" w:type="dxa"/>
          </w:tcPr>
          <w:p w:rsidR="00DE00B6" w:rsidRPr="008B6D07" w:rsidRDefault="00DE00B6">
            <w:pPr>
              <w:rPr>
                <w:rFonts w:cs="Arial"/>
                <w:bCs/>
                <w:sz w:val="22"/>
                <w:szCs w:val="22"/>
              </w:rPr>
            </w:pPr>
            <w:r w:rsidRPr="008B6D07">
              <w:rPr>
                <w:rFonts w:cs="Arial"/>
                <w:bCs/>
                <w:sz w:val="22"/>
                <w:szCs w:val="22"/>
              </w:rPr>
              <w:t>APR</w:t>
            </w:r>
          </w:p>
        </w:tc>
        <w:tc>
          <w:tcPr>
            <w:tcW w:w="7371" w:type="dxa"/>
          </w:tcPr>
          <w:p w:rsidR="00DE00B6" w:rsidRPr="008B6D07" w:rsidRDefault="00DE00B6">
            <w:pPr>
              <w:rPr>
                <w:rFonts w:cs="Arial"/>
                <w:bCs/>
                <w:sz w:val="22"/>
                <w:szCs w:val="22"/>
              </w:rPr>
            </w:pPr>
            <w:r w:rsidRPr="008B6D07">
              <w:rPr>
                <w:rFonts w:cs="Arial"/>
                <w:bCs/>
                <w:sz w:val="22"/>
                <w:szCs w:val="22"/>
              </w:rPr>
              <w:t>Annual Progress Report</w:t>
            </w:r>
          </w:p>
        </w:tc>
      </w:tr>
      <w:tr w:rsidR="00E8670B" w:rsidRPr="00644172" w:rsidTr="00403842">
        <w:tc>
          <w:tcPr>
            <w:tcW w:w="1384" w:type="dxa"/>
          </w:tcPr>
          <w:p w:rsidR="00E8670B" w:rsidRPr="008B6D07" w:rsidRDefault="0072289B">
            <w:pPr>
              <w:rPr>
                <w:rFonts w:cs="Arial"/>
                <w:bCs/>
                <w:sz w:val="22"/>
                <w:szCs w:val="22"/>
              </w:rPr>
            </w:pPr>
            <w:r w:rsidRPr="008B6D07">
              <w:rPr>
                <w:rFonts w:cs="Arial"/>
                <w:bCs/>
                <w:sz w:val="22"/>
                <w:szCs w:val="22"/>
              </w:rPr>
              <w:t>BEP</w:t>
            </w:r>
          </w:p>
        </w:tc>
        <w:tc>
          <w:tcPr>
            <w:tcW w:w="7371" w:type="dxa"/>
          </w:tcPr>
          <w:p w:rsidR="00E8670B" w:rsidRPr="008B6D07" w:rsidRDefault="0072289B">
            <w:pPr>
              <w:rPr>
                <w:rFonts w:cs="Arial"/>
                <w:bCs/>
                <w:sz w:val="22"/>
                <w:szCs w:val="22"/>
              </w:rPr>
            </w:pPr>
            <w:r w:rsidRPr="008B6D07">
              <w:rPr>
                <w:rFonts w:cs="Arial"/>
                <w:bCs/>
                <w:sz w:val="22"/>
                <w:szCs w:val="22"/>
              </w:rPr>
              <w:t>Basic Education Project</w:t>
            </w:r>
          </w:p>
        </w:tc>
      </w:tr>
      <w:tr w:rsidR="00E8670B" w:rsidRPr="00644172" w:rsidTr="00403842">
        <w:tc>
          <w:tcPr>
            <w:tcW w:w="1384" w:type="dxa"/>
          </w:tcPr>
          <w:p w:rsidR="00E8670B" w:rsidRPr="008B6D07" w:rsidRDefault="00E8670B">
            <w:pPr>
              <w:rPr>
                <w:rFonts w:cs="Arial"/>
                <w:bCs/>
                <w:sz w:val="22"/>
                <w:szCs w:val="22"/>
              </w:rPr>
            </w:pPr>
            <w:r w:rsidRPr="008B6D07">
              <w:rPr>
                <w:rFonts w:cs="Arial"/>
                <w:bCs/>
                <w:sz w:val="22"/>
                <w:szCs w:val="22"/>
              </w:rPr>
              <w:t>CDB</w:t>
            </w:r>
          </w:p>
        </w:tc>
        <w:tc>
          <w:tcPr>
            <w:tcW w:w="7371" w:type="dxa"/>
          </w:tcPr>
          <w:p w:rsidR="00E8670B" w:rsidRPr="008B6D07" w:rsidRDefault="00E8670B">
            <w:pPr>
              <w:rPr>
                <w:rFonts w:cs="Arial"/>
                <w:bCs/>
                <w:sz w:val="22"/>
                <w:szCs w:val="22"/>
              </w:rPr>
            </w:pPr>
            <w:r w:rsidRPr="008B6D07">
              <w:rPr>
                <w:rFonts w:cs="Arial"/>
                <w:bCs/>
                <w:sz w:val="22"/>
                <w:szCs w:val="22"/>
              </w:rPr>
              <w:t>Caribbean Development Bank</w:t>
            </w:r>
          </w:p>
        </w:tc>
      </w:tr>
      <w:tr w:rsidR="00F14B05" w:rsidRPr="00644172" w:rsidTr="00403842">
        <w:tc>
          <w:tcPr>
            <w:tcW w:w="1384" w:type="dxa"/>
          </w:tcPr>
          <w:p w:rsidR="00F14B05" w:rsidRPr="008B6D07" w:rsidRDefault="00F14B05">
            <w:pPr>
              <w:rPr>
                <w:rFonts w:cs="Arial"/>
                <w:bCs/>
                <w:sz w:val="22"/>
                <w:szCs w:val="22"/>
              </w:rPr>
            </w:pPr>
            <w:r w:rsidRPr="008B6D07">
              <w:rPr>
                <w:rFonts w:cs="Arial"/>
                <w:bCs/>
                <w:sz w:val="22"/>
                <w:szCs w:val="22"/>
              </w:rPr>
              <w:t>CEE</w:t>
            </w:r>
          </w:p>
        </w:tc>
        <w:tc>
          <w:tcPr>
            <w:tcW w:w="7371" w:type="dxa"/>
          </w:tcPr>
          <w:p w:rsidR="00F14B05" w:rsidRPr="008B6D07" w:rsidRDefault="00623CEC">
            <w:pPr>
              <w:rPr>
                <w:rFonts w:cs="Arial"/>
                <w:bCs/>
                <w:sz w:val="22"/>
                <w:szCs w:val="22"/>
              </w:rPr>
            </w:pPr>
            <w:r w:rsidRPr="008B6D07">
              <w:rPr>
                <w:rFonts w:cs="Arial"/>
                <w:bCs/>
                <w:sz w:val="22"/>
                <w:szCs w:val="22"/>
              </w:rPr>
              <w:t>Common Entrance Examination</w:t>
            </w:r>
          </w:p>
        </w:tc>
      </w:tr>
      <w:tr w:rsidR="00F14B05" w:rsidRPr="00644172" w:rsidTr="00403842">
        <w:tc>
          <w:tcPr>
            <w:tcW w:w="1384" w:type="dxa"/>
          </w:tcPr>
          <w:p w:rsidR="00F14B05" w:rsidRPr="008B6D07" w:rsidRDefault="00F14B05">
            <w:pPr>
              <w:rPr>
                <w:rFonts w:cs="Arial"/>
                <w:bCs/>
                <w:sz w:val="22"/>
                <w:szCs w:val="22"/>
              </w:rPr>
            </w:pPr>
            <w:r w:rsidRPr="008B6D07">
              <w:rPr>
                <w:rFonts w:cs="Arial"/>
                <w:bCs/>
                <w:sz w:val="22"/>
                <w:szCs w:val="22"/>
              </w:rPr>
              <w:t>CXC</w:t>
            </w:r>
          </w:p>
        </w:tc>
        <w:tc>
          <w:tcPr>
            <w:tcW w:w="7371" w:type="dxa"/>
          </w:tcPr>
          <w:p w:rsidR="00F14B05" w:rsidRPr="008B6D07" w:rsidRDefault="00093F51">
            <w:pPr>
              <w:rPr>
                <w:rFonts w:cs="Arial"/>
                <w:bCs/>
                <w:sz w:val="22"/>
                <w:szCs w:val="22"/>
              </w:rPr>
            </w:pPr>
            <w:r w:rsidRPr="008B6D07">
              <w:rPr>
                <w:rFonts w:cs="Arial"/>
                <w:bCs/>
                <w:sz w:val="22"/>
                <w:szCs w:val="22"/>
              </w:rPr>
              <w:t>Caribbean Examinations Council</w:t>
            </w:r>
          </w:p>
        </w:tc>
      </w:tr>
      <w:tr w:rsidR="00825181" w:rsidRPr="00644172" w:rsidTr="00403842">
        <w:tc>
          <w:tcPr>
            <w:tcW w:w="1384" w:type="dxa"/>
          </w:tcPr>
          <w:p w:rsidR="00825181" w:rsidRPr="008B6D07" w:rsidRDefault="00825181">
            <w:pPr>
              <w:rPr>
                <w:rFonts w:cs="Arial"/>
                <w:bCs/>
                <w:sz w:val="22"/>
                <w:szCs w:val="22"/>
              </w:rPr>
            </w:pPr>
            <w:r w:rsidRPr="008B6D07">
              <w:rPr>
                <w:rFonts w:cs="Arial"/>
                <w:bCs/>
                <w:sz w:val="22"/>
                <w:szCs w:val="22"/>
              </w:rPr>
              <w:t>EA</w:t>
            </w:r>
          </w:p>
        </w:tc>
        <w:tc>
          <w:tcPr>
            <w:tcW w:w="7371" w:type="dxa"/>
          </w:tcPr>
          <w:p w:rsidR="00825181" w:rsidRPr="008B6D07" w:rsidRDefault="00825181">
            <w:pPr>
              <w:rPr>
                <w:rFonts w:cs="Arial"/>
                <w:bCs/>
                <w:sz w:val="22"/>
                <w:szCs w:val="22"/>
              </w:rPr>
            </w:pPr>
            <w:r w:rsidRPr="008B6D07">
              <w:rPr>
                <w:rFonts w:cs="Arial"/>
                <w:bCs/>
                <w:sz w:val="22"/>
                <w:szCs w:val="22"/>
              </w:rPr>
              <w:t>Executing Agency</w:t>
            </w:r>
          </w:p>
        </w:tc>
      </w:tr>
      <w:tr w:rsidR="00876D68" w:rsidRPr="00644172" w:rsidTr="00403842">
        <w:tc>
          <w:tcPr>
            <w:tcW w:w="1384" w:type="dxa"/>
          </w:tcPr>
          <w:p w:rsidR="00876D68" w:rsidRPr="008B6D07" w:rsidRDefault="00876D68">
            <w:pPr>
              <w:rPr>
                <w:rFonts w:cs="Arial"/>
                <w:bCs/>
                <w:sz w:val="22"/>
                <w:szCs w:val="22"/>
              </w:rPr>
            </w:pPr>
            <w:r w:rsidRPr="008B6D07">
              <w:rPr>
                <w:rFonts w:cs="Arial"/>
                <w:bCs/>
                <w:sz w:val="22"/>
                <w:szCs w:val="22"/>
              </w:rPr>
              <w:t>ERP</w:t>
            </w:r>
          </w:p>
        </w:tc>
        <w:tc>
          <w:tcPr>
            <w:tcW w:w="7371" w:type="dxa"/>
          </w:tcPr>
          <w:p w:rsidR="00876D68" w:rsidRPr="008B6D07" w:rsidRDefault="00876D68">
            <w:pPr>
              <w:rPr>
                <w:rFonts w:cs="Arial"/>
                <w:bCs/>
                <w:sz w:val="22"/>
                <w:szCs w:val="22"/>
              </w:rPr>
            </w:pPr>
            <w:r w:rsidRPr="008B6D07">
              <w:rPr>
                <w:rFonts w:cs="Arial"/>
                <w:bCs/>
                <w:sz w:val="22"/>
                <w:szCs w:val="22"/>
              </w:rPr>
              <w:t>Economic Reconstruction Program</w:t>
            </w:r>
          </w:p>
        </w:tc>
      </w:tr>
      <w:tr w:rsidR="00A903CF" w:rsidRPr="00644172" w:rsidTr="00403842">
        <w:tc>
          <w:tcPr>
            <w:tcW w:w="1384" w:type="dxa"/>
          </w:tcPr>
          <w:p w:rsidR="00A903CF" w:rsidRPr="008B6D07" w:rsidRDefault="00A903CF">
            <w:pPr>
              <w:rPr>
                <w:rFonts w:cs="Arial"/>
                <w:bCs/>
                <w:sz w:val="22"/>
                <w:szCs w:val="22"/>
              </w:rPr>
            </w:pPr>
            <w:r w:rsidRPr="008B6D07">
              <w:rPr>
                <w:rFonts w:cs="Arial"/>
                <w:bCs/>
                <w:sz w:val="22"/>
                <w:szCs w:val="22"/>
              </w:rPr>
              <w:t>FSO</w:t>
            </w:r>
          </w:p>
        </w:tc>
        <w:tc>
          <w:tcPr>
            <w:tcW w:w="7371" w:type="dxa"/>
          </w:tcPr>
          <w:p w:rsidR="00A903CF" w:rsidRPr="008B6D07" w:rsidRDefault="0072289B">
            <w:pPr>
              <w:rPr>
                <w:rFonts w:cs="Arial"/>
                <w:bCs/>
                <w:sz w:val="22"/>
                <w:szCs w:val="22"/>
              </w:rPr>
            </w:pPr>
            <w:r w:rsidRPr="008B6D07">
              <w:rPr>
                <w:rFonts w:cs="Arial"/>
                <w:bCs/>
                <w:sz w:val="22"/>
                <w:szCs w:val="22"/>
              </w:rPr>
              <w:t>Fund for Special Operations</w:t>
            </w:r>
          </w:p>
        </w:tc>
      </w:tr>
      <w:tr w:rsidR="0072289B" w:rsidRPr="00644172" w:rsidTr="00403842">
        <w:tc>
          <w:tcPr>
            <w:tcW w:w="1384" w:type="dxa"/>
          </w:tcPr>
          <w:p w:rsidR="0072289B" w:rsidRPr="008B6D07" w:rsidRDefault="0072289B">
            <w:pPr>
              <w:rPr>
                <w:rFonts w:cs="Arial"/>
                <w:bCs/>
                <w:sz w:val="22"/>
                <w:szCs w:val="22"/>
              </w:rPr>
            </w:pPr>
            <w:r w:rsidRPr="008B6D07">
              <w:rPr>
                <w:rFonts w:cs="Arial"/>
                <w:bCs/>
                <w:sz w:val="22"/>
                <w:szCs w:val="22"/>
              </w:rPr>
              <w:t>GDP</w:t>
            </w:r>
          </w:p>
        </w:tc>
        <w:tc>
          <w:tcPr>
            <w:tcW w:w="7371" w:type="dxa"/>
          </w:tcPr>
          <w:p w:rsidR="0072289B" w:rsidRPr="008B6D07" w:rsidRDefault="0072289B">
            <w:pPr>
              <w:rPr>
                <w:rFonts w:cs="Arial"/>
                <w:bCs/>
                <w:sz w:val="22"/>
                <w:szCs w:val="22"/>
              </w:rPr>
            </w:pPr>
            <w:r w:rsidRPr="008B6D07">
              <w:rPr>
                <w:rFonts w:cs="Arial"/>
                <w:bCs/>
                <w:sz w:val="22"/>
                <w:szCs w:val="22"/>
              </w:rPr>
              <w:t>Gross Domestic Product</w:t>
            </w:r>
          </w:p>
        </w:tc>
      </w:tr>
      <w:tr w:rsidR="00E8670B" w:rsidRPr="00644172" w:rsidTr="00403842">
        <w:tc>
          <w:tcPr>
            <w:tcW w:w="1384" w:type="dxa"/>
          </w:tcPr>
          <w:p w:rsidR="00E8670B" w:rsidRPr="008B6D07" w:rsidRDefault="00E8670B">
            <w:pPr>
              <w:rPr>
                <w:rFonts w:cs="Arial"/>
                <w:bCs/>
                <w:sz w:val="22"/>
                <w:szCs w:val="22"/>
              </w:rPr>
            </w:pPr>
            <w:r w:rsidRPr="008B6D07">
              <w:rPr>
                <w:rFonts w:cs="Arial"/>
                <w:bCs/>
                <w:sz w:val="22"/>
                <w:szCs w:val="22"/>
              </w:rPr>
              <w:t>GOCD</w:t>
            </w:r>
          </w:p>
        </w:tc>
        <w:tc>
          <w:tcPr>
            <w:tcW w:w="7371" w:type="dxa"/>
          </w:tcPr>
          <w:p w:rsidR="00E8670B" w:rsidRPr="008B6D07" w:rsidRDefault="00E8670B">
            <w:pPr>
              <w:rPr>
                <w:rFonts w:cs="Arial"/>
                <w:bCs/>
                <w:sz w:val="22"/>
                <w:szCs w:val="22"/>
              </w:rPr>
            </w:pPr>
            <w:r w:rsidRPr="008B6D07">
              <w:rPr>
                <w:rFonts w:cs="Arial"/>
                <w:bCs/>
                <w:sz w:val="22"/>
                <w:szCs w:val="22"/>
              </w:rPr>
              <w:t>The Government of the Commonwealth of Dominica</w:t>
            </w:r>
          </w:p>
        </w:tc>
      </w:tr>
      <w:tr w:rsidR="00E8670B" w:rsidRPr="00644172" w:rsidTr="00403842">
        <w:tc>
          <w:tcPr>
            <w:tcW w:w="1384" w:type="dxa"/>
          </w:tcPr>
          <w:p w:rsidR="00E8670B" w:rsidRPr="008B6D07" w:rsidRDefault="00E8670B">
            <w:pPr>
              <w:rPr>
                <w:rFonts w:cs="Arial"/>
                <w:bCs/>
                <w:sz w:val="22"/>
                <w:szCs w:val="22"/>
              </w:rPr>
            </w:pPr>
            <w:r w:rsidRPr="008B6D07">
              <w:rPr>
                <w:rFonts w:cs="Arial"/>
                <w:bCs/>
                <w:sz w:val="22"/>
                <w:szCs w:val="22"/>
              </w:rPr>
              <w:t>GOGR</w:t>
            </w:r>
          </w:p>
        </w:tc>
        <w:tc>
          <w:tcPr>
            <w:tcW w:w="7371" w:type="dxa"/>
          </w:tcPr>
          <w:p w:rsidR="00E8670B" w:rsidRPr="008B6D07" w:rsidRDefault="00E8670B">
            <w:pPr>
              <w:rPr>
                <w:rFonts w:cs="Arial"/>
                <w:bCs/>
                <w:sz w:val="22"/>
                <w:szCs w:val="22"/>
              </w:rPr>
            </w:pPr>
            <w:r w:rsidRPr="008B6D07">
              <w:rPr>
                <w:rFonts w:cs="Arial"/>
                <w:bCs/>
                <w:sz w:val="22"/>
                <w:szCs w:val="22"/>
              </w:rPr>
              <w:t>The Government of Grenada</w:t>
            </w:r>
          </w:p>
        </w:tc>
      </w:tr>
      <w:tr w:rsidR="00E8670B" w:rsidRPr="00644172" w:rsidTr="00403842">
        <w:tc>
          <w:tcPr>
            <w:tcW w:w="1384" w:type="dxa"/>
          </w:tcPr>
          <w:p w:rsidR="00E8670B" w:rsidRPr="008B6D07" w:rsidRDefault="00825181">
            <w:pPr>
              <w:rPr>
                <w:rFonts w:cs="Arial"/>
                <w:bCs/>
                <w:sz w:val="22"/>
                <w:szCs w:val="22"/>
              </w:rPr>
            </w:pPr>
            <w:r w:rsidRPr="008B6D07">
              <w:rPr>
                <w:rFonts w:cs="Arial"/>
                <w:bCs/>
                <w:sz w:val="22"/>
                <w:szCs w:val="22"/>
              </w:rPr>
              <w:t>GOSL</w:t>
            </w:r>
          </w:p>
        </w:tc>
        <w:tc>
          <w:tcPr>
            <w:tcW w:w="7371" w:type="dxa"/>
          </w:tcPr>
          <w:p w:rsidR="00E8670B" w:rsidRPr="008B6D07" w:rsidRDefault="00825181">
            <w:pPr>
              <w:rPr>
                <w:rFonts w:cs="Arial"/>
                <w:bCs/>
                <w:sz w:val="22"/>
                <w:szCs w:val="22"/>
              </w:rPr>
            </w:pPr>
            <w:r w:rsidRPr="008B6D07">
              <w:rPr>
                <w:rFonts w:cs="Arial"/>
                <w:bCs/>
                <w:sz w:val="22"/>
                <w:szCs w:val="22"/>
              </w:rPr>
              <w:t>The Government of St. Lucia</w:t>
            </w:r>
          </w:p>
        </w:tc>
      </w:tr>
      <w:tr w:rsidR="0072289B" w:rsidRPr="00644172" w:rsidTr="00403842">
        <w:tc>
          <w:tcPr>
            <w:tcW w:w="1384" w:type="dxa"/>
          </w:tcPr>
          <w:p w:rsidR="0072289B" w:rsidRPr="008B6D07" w:rsidRDefault="0072289B">
            <w:pPr>
              <w:rPr>
                <w:rFonts w:cs="Arial"/>
                <w:bCs/>
                <w:sz w:val="22"/>
                <w:szCs w:val="22"/>
              </w:rPr>
            </w:pPr>
            <w:r w:rsidRPr="008B6D07">
              <w:rPr>
                <w:rFonts w:cs="Arial"/>
                <w:bCs/>
                <w:sz w:val="22"/>
                <w:szCs w:val="22"/>
              </w:rPr>
              <w:t>IDB</w:t>
            </w:r>
          </w:p>
        </w:tc>
        <w:tc>
          <w:tcPr>
            <w:tcW w:w="7371" w:type="dxa"/>
          </w:tcPr>
          <w:p w:rsidR="0072289B" w:rsidRPr="008B6D07" w:rsidRDefault="0072289B">
            <w:pPr>
              <w:rPr>
                <w:rFonts w:cs="Arial"/>
                <w:bCs/>
                <w:sz w:val="22"/>
                <w:szCs w:val="22"/>
              </w:rPr>
            </w:pPr>
            <w:r w:rsidRPr="008B6D07">
              <w:rPr>
                <w:rFonts w:cs="Arial"/>
                <w:bCs/>
                <w:sz w:val="22"/>
                <w:szCs w:val="22"/>
              </w:rPr>
              <w:t>Inter-American Development Bank</w:t>
            </w:r>
          </w:p>
        </w:tc>
      </w:tr>
      <w:tr w:rsidR="0072289B" w:rsidRPr="00644172" w:rsidTr="00403842">
        <w:tc>
          <w:tcPr>
            <w:tcW w:w="1384" w:type="dxa"/>
          </w:tcPr>
          <w:p w:rsidR="0072289B" w:rsidRPr="008B6D07" w:rsidRDefault="0072289B">
            <w:pPr>
              <w:rPr>
                <w:rFonts w:cs="Arial"/>
                <w:bCs/>
                <w:sz w:val="22"/>
                <w:szCs w:val="22"/>
              </w:rPr>
            </w:pPr>
            <w:r w:rsidRPr="008B6D07">
              <w:rPr>
                <w:rFonts w:cs="Arial"/>
                <w:bCs/>
                <w:sz w:val="22"/>
                <w:szCs w:val="22"/>
              </w:rPr>
              <w:t>IP</w:t>
            </w:r>
          </w:p>
        </w:tc>
        <w:tc>
          <w:tcPr>
            <w:tcW w:w="7371" w:type="dxa"/>
          </w:tcPr>
          <w:p w:rsidR="0072289B" w:rsidRPr="008B6D07" w:rsidRDefault="0072289B">
            <w:pPr>
              <w:rPr>
                <w:rFonts w:cs="Arial"/>
                <w:bCs/>
                <w:sz w:val="22"/>
                <w:szCs w:val="22"/>
              </w:rPr>
            </w:pPr>
            <w:r w:rsidRPr="008B6D07">
              <w:rPr>
                <w:rFonts w:cs="Arial"/>
                <w:bCs/>
                <w:sz w:val="22"/>
                <w:szCs w:val="22"/>
              </w:rPr>
              <w:t>Implementation Progress</w:t>
            </w:r>
          </w:p>
        </w:tc>
      </w:tr>
      <w:tr w:rsidR="00264C9D" w:rsidRPr="00644172" w:rsidTr="00403842">
        <w:tc>
          <w:tcPr>
            <w:tcW w:w="1384" w:type="dxa"/>
          </w:tcPr>
          <w:p w:rsidR="00264C9D" w:rsidRPr="008B6D07" w:rsidRDefault="00264C9D">
            <w:pPr>
              <w:rPr>
                <w:rFonts w:cs="Arial"/>
                <w:bCs/>
                <w:sz w:val="22"/>
                <w:szCs w:val="22"/>
              </w:rPr>
            </w:pPr>
            <w:r w:rsidRPr="008B6D07">
              <w:rPr>
                <w:rFonts w:cs="Arial"/>
                <w:bCs/>
                <w:sz w:val="22"/>
                <w:szCs w:val="22"/>
              </w:rPr>
              <w:t>MOH</w:t>
            </w:r>
          </w:p>
        </w:tc>
        <w:tc>
          <w:tcPr>
            <w:tcW w:w="7371" w:type="dxa"/>
          </w:tcPr>
          <w:p w:rsidR="00264C9D" w:rsidRPr="008B6D07" w:rsidRDefault="00264C9D">
            <w:pPr>
              <w:rPr>
                <w:rFonts w:cs="Arial"/>
                <w:bCs/>
                <w:sz w:val="22"/>
                <w:szCs w:val="22"/>
              </w:rPr>
            </w:pPr>
            <w:r w:rsidRPr="008B6D07">
              <w:rPr>
                <w:rFonts w:cs="Arial"/>
                <w:bCs/>
                <w:sz w:val="22"/>
                <w:szCs w:val="22"/>
              </w:rPr>
              <w:t>Ministry of Health</w:t>
            </w:r>
          </w:p>
        </w:tc>
      </w:tr>
      <w:tr w:rsidR="00825181" w:rsidRPr="00644172" w:rsidTr="00403842">
        <w:tc>
          <w:tcPr>
            <w:tcW w:w="1384" w:type="dxa"/>
          </w:tcPr>
          <w:p w:rsidR="00825181" w:rsidRPr="008B6D07" w:rsidRDefault="00825181">
            <w:pPr>
              <w:rPr>
                <w:rFonts w:cs="Arial"/>
                <w:bCs/>
                <w:sz w:val="22"/>
                <w:szCs w:val="22"/>
              </w:rPr>
            </w:pPr>
            <w:r w:rsidRPr="008B6D07">
              <w:rPr>
                <w:rFonts w:cs="Arial"/>
                <w:bCs/>
                <w:sz w:val="22"/>
                <w:szCs w:val="22"/>
              </w:rPr>
              <w:t>MPWPU</w:t>
            </w:r>
          </w:p>
        </w:tc>
        <w:tc>
          <w:tcPr>
            <w:tcW w:w="7371" w:type="dxa"/>
          </w:tcPr>
          <w:p w:rsidR="00825181" w:rsidRPr="008B6D07" w:rsidRDefault="00825181">
            <w:pPr>
              <w:rPr>
                <w:rFonts w:cs="Arial"/>
                <w:bCs/>
                <w:sz w:val="22"/>
                <w:szCs w:val="22"/>
              </w:rPr>
            </w:pPr>
            <w:r w:rsidRPr="008B6D07">
              <w:rPr>
                <w:rFonts w:cs="Arial"/>
                <w:bCs/>
                <w:sz w:val="22"/>
                <w:szCs w:val="22"/>
              </w:rPr>
              <w:t>Ministry of Public Works and Public Utilities (EA in Grenada)</w:t>
            </w:r>
          </w:p>
        </w:tc>
      </w:tr>
      <w:tr w:rsidR="00E8670B" w:rsidRPr="00644172" w:rsidTr="00403842">
        <w:tc>
          <w:tcPr>
            <w:tcW w:w="1384" w:type="dxa"/>
          </w:tcPr>
          <w:p w:rsidR="00E8670B" w:rsidRPr="008B6D07" w:rsidRDefault="00825181">
            <w:pPr>
              <w:rPr>
                <w:rFonts w:cs="Arial"/>
                <w:bCs/>
                <w:sz w:val="22"/>
                <w:szCs w:val="22"/>
              </w:rPr>
            </w:pPr>
            <w:r w:rsidRPr="008B6D07">
              <w:rPr>
                <w:rFonts w:cs="Arial"/>
                <w:bCs/>
                <w:sz w:val="22"/>
                <w:szCs w:val="22"/>
              </w:rPr>
              <w:t>MCWT</w:t>
            </w:r>
          </w:p>
        </w:tc>
        <w:tc>
          <w:tcPr>
            <w:tcW w:w="7371" w:type="dxa"/>
          </w:tcPr>
          <w:p w:rsidR="00E8670B" w:rsidRPr="008B6D07" w:rsidRDefault="00825181" w:rsidP="00825181">
            <w:pPr>
              <w:rPr>
                <w:rFonts w:cs="Arial"/>
                <w:bCs/>
                <w:sz w:val="22"/>
                <w:szCs w:val="22"/>
              </w:rPr>
            </w:pPr>
            <w:r w:rsidRPr="008B6D07">
              <w:rPr>
                <w:rFonts w:cs="Arial"/>
                <w:bCs/>
                <w:sz w:val="22"/>
                <w:szCs w:val="22"/>
              </w:rPr>
              <w:t>Ministry of Communications, Works and Transport (EA in Grenada)</w:t>
            </w:r>
          </w:p>
        </w:tc>
      </w:tr>
      <w:tr w:rsidR="00E8670B" w:rsidRPr="00644172" w:rsidTr="00403842">
        <w:tc>
          <w:tcPr>
            <w:tcW w:w="1384" w:type="dxa"/>
          </w:tcPr>
          <w:p w:rsidR="00E8670B" w:rsidRPr="008B6D07" w:rsidRDefault="00825181">
            <w:pPr>
              <w:rPr>
                <w:rFonts w:cs="Arial"/>
                <w:bCs/>
                <w:sz w:val="22"/>
                <w:szCs w:val="22"/>
              </w:rPr>
            </w:pPr>
            <w:r w:rsidRPr="008B6D07">
              <w:rPr>
                <w:rFonts w:cs="Arial"/>
                <w:bCs/>
                <w:sz w:val="22"/>
                <w:szCs w:val="22"/>
              </w:rPr>
              <w:t>MCWT&amp;PU</w:t>
            </w:r>
          </w:p>
        </w:tc>
        <w:tc>
          <w:tcPr>
            <w:tcW w:w="7371" w:type="dxa"/>
          </w:tcPr>
          <w:p w:rsidR="00E8670B" w:rsidRPr="008B6D07" w:rsidRDefault="00825181" w:rsidP="00825181">
            <w:pPr>
              <w:rPr>
                <w:rFonts w:cs="Arial"/>
                <w:bCs/>
                <w:sz w:val="22"/>
                <w:szCs w:val="22"/>
              </w:rPr>
            </w:pPr>
            <w:r w:rsidRPr="008B6D07">
              <w:rPr>
                <w:rFonts w:cs="Arial"/>
                <w:bCs/>
                <w:sz w:val="22"/>
                <w:szCs w:val="22"/>
              </w:rPr>
              <w:t>Ministry of Communication, Works, Transport and Public Utilities (EA in St. Lucia)</w:t>
            </w:r>
          </w:p>
        </w:tc>
      </w:tr>
      <w:tr w:rsidR="00F14B05" w:rsidRPr="00644172" w:rsidTr="00403842">
        <w:tc>
          <w:tcPr>
            <w:tcW w:w="1384" w:type="dxa"/>
          </w:tcPr>
          <w:p w:rsidR="00F14B05" w:rsidRPr="008B6D07" w:rsidRDefault="00F14B05">
            <w:pPr>
              <w:rPr>
                <w:rFonts w:cs="Arial"/>
                <w:bCs/>
                <w:sz w:val="22"/>
                <w:szCs w:val="22"/>
              </w:rPr>
            </w:pPr>
            <w:r w:rsidRPr="008B6D07">
              <w:rPr>
                <w:rFonts w:cs="Arial"/>
                <w:bCs/>
                <w:sz w:val="22"/>
                <w:szCs w:val="22"/>
              </w:rPr>
              <w:t>MEYS</w:t>
            </w:r>
          </w:p>
        </w:tc>
        <w:tc>
          <w:tcPr>
            <w:tcW w:w="7371" w:type="dxa"/>
          </w:tcPr>
          <w:p w:rsidR="00F14B05" w:rsidRPr="008B6D07" w:rsidRDefault="00F14B05">
            <w:pPr>
              <w:rPr>
                <w:rFonts w:cs="Arial"/>
                <w:bCs/>
                <w:sz w:val="22"/>
                <w:szCs w:val="22"/>
              </w:rPr>
            </w:pPr>
            <w:r w:rsidRPr="008B6D07">
              <w:rPr>
                <w:rFonts w:cs="Arial"/>
                <w:bCs/>
                <w:sz w:val="22"/>
                <w:szCs w:val="22"/>
              </w:rPr>
              <w:t>Ministry of Education, Youth, and Sports (St. Vincent and the Grenadines)</w:t>
            </w:r>
          </w:p>
        </w:tc>
      </w:tr>
      <w:tr w:rsidR="004519DC" w:rsidRPr="00644172" w:rsidTr="00403842">
        <w:tc>
          <w:tcPr>
            <w:tcW w:w="1384" w:type="dxa"/>
          </w:tcPr>
          <w:p w:rsidR="004519DC" w:rsidRPr="008B6D07" w:rsidRDefault="004519DC">
            <w:pPr>
              <w:rPr>
                <w:rFonts w:cs="Arial"/>
                <w:bCs/>
                <w:sz w:val="22"/>
                <w:szCs w:val="22"/>
              </w:rPr>
            </w:pPr>
            <w:r w:rsidRPr="008B6D07">
              <w:rPr>
                <w:rFonts w:cs="Arial"/>
                <w:bCs/>
                <w:sz w:val="22"/>
                <w:szCs w:val="22"/>
              </w:rPr>
              <w:t>NA</w:t>
            </w:r>
          </w:p>
        </w:tc>
        <w:tc>
          <w:tcPr>
            <w:tcW w:w="7371" w:type="dxa"/>
          </w:tcPr>
          <w:p w:rsidR="004519DC" w:rsidRPr="008B6D07" w:rsidRDefault="004519DC">
            <w:pPr>
              <w:rPr>
                <w:rFonts w:cs="Arial"/>
                <w:bCs/>
                <w:sz w:val="22"/>
                <w:szCs w:val="22"/>
              </w:rPr>
            </w:pPr>
            <w:r w:rsidRPr="008B6D07">
              <w:rPr>
                <w:rFonts w:cs="Arial"/>
                <w:bCs/>
                <w:sz w:val="22"/>
                <w:szCs w:val="22"/>
              </w:rPr>
              <w:t>Not available</w:t>
            </w:r>
          </w:p>
        </w:tc>
      </w:tr>
      <w:tr w:rsidR="0072289B" w:rsidRPr="00644172" w:rsidTr="00403842">
        <w:tc>
          <w:tcPr>
            <w:tcW w:w="1384" w:type="dxa"/>
          </w:tcPr>
          <w:p w:rsidR="0072289B" w:rsidRPr="008B6D07" w:rsidRDefault="0072289B">
            <w:pPr>
              <w:rPr>
                <w:rFonts w:cs="Arial"/>
                <w:bCs/>
                <w:sz w:val="22"/>
                <w:szCs w:val="22"/>
              </w:rPr>
            </w:pPr>
            <w:r w:rsidRPr="008B6D07">
              <w:rPr>
                <w:rFonts w:cs="Arial"/>
                <w:bCs/>
                <w:sz w:val="22"/>
                <w:szCs w:val="22"/>
              </w:rPr>
              <w:t>OCR</w:t>
            </w:r>
          </w:p>
        </w:tc>
        <w:tc>
          <w:tcPr>
            <w:tcW w:w="7371" w:type="dxa"/>
          </w:tcPr>
          <w:p w:rsidR="0072289B" w:rsidRPr="008B6D07" w:rsidRDefault="0072289B">
            <w:pPr>
              <w:rPr>
                <w:rFonts w:cs="Arial"/>
                <w:bCs/>
                <w:sz w:val="22"/>
                <w:szCs w:val="22"/>
              </w:rPr>
            </w:pPr>
            <w:r w:rsidRPr="008B6D07">
              <w:rPr>
                <w:rFonts w:cs="Arial"/>
                <w:bCs/>
                <w:sz w:val="22"/>
                <w:szCs w:val="22"/>
              </w:rPr>
              <w:t>Ordinary Capital Resources</w:t>
            </w:r>
          </w:p>
        </w:tc>
      </w:tr>
      <w:tr w:rsidR="0072289B" w:rsidRPr="00644172" w:rsidTr="00403842">
        <w:tc>
          <w:tcPr>
            <w:tcW w:w="1384" w:type="dxa"/>
          </w:tcPr>
          <w:p w:rsidR="0072289B" w:rsidRPr="008B6D07" w:rsidRDefault="0072289B">
            <w:pPr>
              <w:rPr>
                <w:rFonts w:cs="Arial"/>
                <w:bCs/>
                <w:sz w:val="22"/>
                <w:szCs w:val="22"/>
              </w:rPr>
            </w:pPr>
            <w:r w:rsidRPr="008B6D07">
              <w:rPr>
                <w:rFonts w:cs="Arial"/>
                <w:bCs/>
                <w:sz w:val="22"/>
                <w:szCs w:val="22"/>
              </w:rPr>
              <w:t>OECS</w:t>
            </w:r>
          </w:p>
        </w:tc>
        <w:tc>
          <w:tcPr>
            <w:tcW w:w="7371" w:type="dxa"/>
          </w:tcPr>
          <w:p w:rsidR="0072289B" w:rsidRPr="008B6D07" w:rsidRDefault="0072289B">
            <w:pPr>
              <w:rPr>
                <w:rFonts w:cs="Arial"/>
                <w:bCs/>
                <w:sz w:val="22"/>
                <w:szCs w:val="22"/>
              </w:rPr>
            </w:pPr>
            <w:r w:rsidRPr="008B6D07">
              <w:rPr>
                <w:rFonts w:cs="Arial"/>
                <w:bCs/>
                <w:sz w:val="22"/>
                <w:szCs w:val="22"/>
              </w:rPr>
              <w:t>Organization of Eastern Caribbean States</w:t>
            </w:r>
          </w:p>
        </w:tc>
      </w:tr>
      <w:tr w:rsidR="0072289B" w:rsidRPr="00644172" w:rsidTr="00403842">
        <w:tc>
          <w:tcPr>
            <w:tcW w:w="1384" w:type="dxa"/>
          </w:tcPr>
          <w:p w:rsidR="0072289B" w:rsidRPr="008B6D07" w:rsidRDefault="0072289B">
            <w:pPr>
              <w:rPr>
                <w:rFonts w:cs="Arial"/>
                <w:bCs/>
                <w:sz w:val="22"/>
                <w:szCs w:val="22"/>
              </w:rPr>
            </w:pPr>
            <w:r w:rsidRPr="008B6D07">
              <w:rPr>
                <w:rFonts w:cs="Arial"/>
                <w:bCs/>
                <w:sz w:val="22"/>
                <w:szCs w:val="22"/>
              </w:rPr>
              <w:t>OP</w:t>
            </w:r>
          </w:p>
        </w:tc>
        <w:tc>
          <w:tcPr>
            <w:tcW w:w="7371" w:type="dxa"/>
          </w:tcPr>
          <w:p w:rsidR="0072289B" w:rsidRPr="008B6D07" w:rsidRDefault="0072289B">
            <w:pPr>
              <w:rPr>
                <w:rFonts w:cs="Arial"/>
                <w:bCs/>
                <w:sz w:val="22"/>
                <w:szCs w:val="22"/>
              </w:rPr>
            </w:pPr>
            <w:r w:rsidRPr="008B6D07">
              <w:rPr>
                <w:rFonts w:cs="Arial"/>
                <w:bCs/>
                <w:sz w:val="22"/>
                <w:szCs w:val="22"/>
              </w:rPr>
              <w:t>Operations Policy</w:t>
            </w:r>
          </w:p>
        </w:tc>
      </w:tr>
      <w:tr w:rsidR="0072289B" w:rsidRPr="00644172" w:rsidTr="00403842">
        <w:tc>
          <w:tcPr>
            <w:tcW w:w="1384" w:type="dxa"/>
          </w:tcPr>
          <w:p w:rsidR="0072289B" w:rsidRPr="008B6D07" w:rsidRDefault="0072289B">
            <w:pPr>
              <w:rPr>
                <w:rFonts w:cs="Arial"/>
                <w:bCs/>
                <w:sz w:val="22"/>
                <w:szCs w:val="22"/>
              </w:rPr>
            </w:pPr>
            <w:r w:rsidRPr="008B6D07">
              <w:rPr>
                <w:rFonts w:cs="Arial"/>
                <w:bCs/>
                <w:sz w:val="22"/>
                <w:szCs w:val="22"/>
              </w:rPr>
              <w:t>PCR</w:t>
            </w:r>
          </w:p>
        </w:tc>
        <w:tc>
          <w:tcPr>
            <w:tcW w:w="7371" w:type="dxa"/>
          </w:tcPr>
          <w:p w:rsidR="0072289B" w:rsidRPr="008B6D07" w:rsidRDefault="0072289B">
            <w:pPr>
              <w:rPr>
                <w:rFonts w:cs="Arial"/>
                <w:bCs/>
                <w:sz w:val="22"/>
                <w:szCs w:val="22"/>
              </w:rPr>
            </w:pPr>
            <w:r w:rsidRPr="008B6D07">
              <w:rPr>
                <w:rFonts w:cs="Arial"/>
                <w:bCs/>
                <w:sz w:val="22"/>
                <w:szCs w:val="22"/>
              </w:rPr>
              <w:t>Project Completion Report</w:t>
            </w:r>
          </w:p>
        </w:tc>
      </w:tr>
      <w:tr w:rsidR="00DE00B6" w:rsidRPr="00644172" w:rsidTr="00403842">
        <w:tc>
          <w:tcPr>
            <w:tcW w:w="1384" w:type="dxa"/>
          </w:tcPr>
          <w:p w:rsidR="00DE00B6" w:rsidRPr="008B6D07" w:rsidRDefault="00DE00B6">
            <w:pPr>
              <w:rPr>
                <w:rFonts w:cs="Arial"/>
                <w:bCs/>
                <w:sz w:val="22"/>
                <w:szCs w:val="22"/>
              </w:rPr>
            </w:pPr>
            <w:r w:rsidRPr="008B6D07">
              <w:rPr>
                <w:rFonts w:cs="Arial"/>
                <w:bCs/>
                <w:sz w:val="22"/>
                <w:szCs w:val="22"/>
              </w:rPr>
              <w:t>PPR</w:t>
            </w:r>
          </w:p>
        </w:tc>
        <w:tc>
          <w:tcPr>
            <w:tcW w:w="7371" w:type="dxa"/>
          </w:tcPr>
          <w:p w:rsidR="00DE00B6" w:rsidRPr="008B6D07" w:rsidRDefault="00DE00B6">
            <w:pPr>
              <w:rPr>
                <w:rFonts w:cs="Arial"/>
                <w:bCs/>
                <w:sz w:val="22"/>
                <w:szCs w:val="22"/>
              </w:rPr>
            </w:pPr>
            <w:r w:rsidRPr="008B6D07">
              <w:rPr>
                <w:rFonts w:cs="Arial"/>
                <w:bCs/>
                <w:sz w:val="22"/>
                <w:szCs w:val="22"/>
              </w:rPr>
              <w:t>Project Performance Rating</w:t>
            </w:r>
          </w:p>
        </w:tc>
      </w:tr>
      <w:tr w:rsidR="00DE00B6" w:rsidRPr="00644172" w:rsidTr="00403842">
        <w:tc>
          <w:tcPr>
            <w:tcW w:w="1384" w:type="dxa"/>
          </w:tcPr>
          <w:p w:rsidR="00DE00B6" w:rsidRPr="008B6D07" w:rsidRDefault="00DE00B6">
            <w:pPr>
              <w:rPr>
                <w:rFonts w:cs="Arial"/>
                <w:bCs/>
                <w:sz w:val="22"/>
                <w:szCs w:val="22"/>
              </w:rPr>
            </w:pPr>
            <w:r w:rsidRPr="008B6D07">
              <w:rPr>
                <w:rFonts w:cs="Arial"/>
                <w:bCs/>
                <w:sz w:val="22"/>
                <w:szCs w:val="22"/>
              </w:rPr>
              <w:t>PSR</w:t>
            </w:r>
          </w:p>
        </w:tc>
        <w:tc>
          <w:tcPr>
            <w:tcW w:w="7371" w:type="dxa"/>
          </w:tcPr>
          <w:p w:rsidR="00DE00B6" w:rsidRPr="008B6D07" w:rsidRDefault="00DE00B6">
            <w:pPr>
              <w:rPr>
                <w:rFonts w:cs="Arial"/>
                <w:bCs/>
                <w:sz w:val="22"/>
                <w:szCs w:val="22"/>
              </w:rPr>
            </w:pPr>
            <w:r w:rsidRPr="008B6D07">
              <w:rPr>
                <w:rFonts w:cs="Arial"/>
                <w:bCs/>
                <w:sz w:val="22"/>
                <w:szCs w:val="22"/>
              </w:rPr>
              <w:t>Project Supervision Report</w:t>
            </w:r>
          </w:p>
        </w:tc>
      </w:tr>
      <w:tr w:rsidR="00DE00B6" w:rsidRPr="00644172" w:rsidTr="00403842">
        <w:tc>
          <w:tcPr>
            <w:tcW w:w="1384" w:type="dxa"/>
          </w:tcPr>
          <w:p w:rsidR="00DE00B6" w:rsidRPr="008B6D07" w:rsidRDefault="00DE00B6">
            <w:pPr>
              <w:rPr>
                <w:rFonts w:cs="Arial"/>
                <w:bCs/>
                <w:sz w:val="22"/>
                <w:szCs w:val="22"/>
              </w:rPr>
            </w:pPr>
            <w:r w:rsidRPr="008B6D07">
              <w:rPr>
                <w:rFonts w:cs="Arial"/>
                <w:bCs/>
                <w:sz w:val="22"/>
                <w:szCs w:val="22"/>
              </w:rPr>
              <w:t>RIMP</w:t>
            </w:r>
          </w:p>
        </w:tc>
        <w:tc>
          <w:tcPr>
            <w:tcW w:w="7371" w:type="dxa"/>
          </w:tcPr>
          <w:p w:rsidR="00DE00B6" w:rsidRPr="008B6D07" w:rsidRDefault="00DE00B6">
            <w:pPr>
              <w:rPr>
                <w:rFonts w:cs="Arial"/>
                <w:bCs/>
                <w:sz w:val="22"/>
                <w:szCs w:val="22"/>
              </w:rPr>
            </w:pPr>
            <w:r w:rsidRPr="008B6D07">
              <w:rPr>
                <w:rFonts w:cs="Arial"/>
                <w:bCs/>
                <w:sz w:val="22"/>
                <w:szCs w:val="22"/>
              </w:rPr>
              <w:t>Road Improvement and Maintenance Project</w:t>
            </w:r>
          </w:p>
        </w:tc>
      </w:tr>
      <w:tr w:rsidR="0072289B" w:rsidRPr="00644172" w:rsidTr="00403842">
        <w:tc>
          <w:tcPr>
            <w:tcW w:w="1384" w:type="dxa"/>
          </w:tcPr>
          <w:p w:rsidR="0072289B" w:rsidRPr="008B6D07" w:rsidRDefault="00F14B05">
            <w:pPr>
              <w:rPr>
                <w:rFonts w:cs="Arial"/>
                <w:bCs/>
                <w:sz w:val="22"/>
                <w:szCs w:val="22"/>
              </w:rPr>
            </w:pPr>
            <w:r w:rsidRPr="008B6D07">
              <w:rPr>
                <w:rFonts w:cs="Arial"/>
                <w:bCs/>
                <w:sz w:val="22"/>
                <w:szCs w:val="22"/>
              </w:rPr>
              <w:t>SMART</w:t>
            </w:r>
          </w:p>
        </w:tc>
        <w:tc>
          <w:tcPr>
            <w:tcW w:w="7371" w:type="dxa"/>
          </w:tcPr>
          <w:p w:rsidR="0072289B" w:rsidRPr="008B6D07" w:rsidRDefault="00F14B05">
            <w:pPr>
              <w:rPr>
                <w:rFonts w:cs="Arial"/>
                <w:bCs/>
                <w:sz w:val="22"/>
                <w:szCs w:val="22"/>
              </w:rPr>
            </w:pPr>
            <w:r w:rsidRPr="008B6D07">
              <w:rPr>
                <w:rFonts w:cs="Arial"/>
                <w:bCs/>
                <w:sz w:val="22"/>
                <w:szCs w:val="22"/>
              </w:rPr>
              <w:t>Specific, Measurable, Achievable, Relevant and Time-bound</w:t>
            </w:r>
          </w:p>
        </w:tc>
      </w:tr>
      <w:tr w:rsidR="0072289B" w:rsidRPr="00644172" w:rsidTr="00403842">
        <w:trPr>
          <w:trHeight w:val="341"/>
        </w:trPr>
        <w:tc>
          <w:tcPr>
            <w:tcW w:w="1384" w:type="dxa"/>
          </w:tcPr>
          <w:p w:rsidR="0072289B" w:rsidRPr="008B6D07" w:rsidRDefault="00DE00B6">
            <w:pPr>
              <w:rPr>
                <w:rFonts w:cs="Arial"/>
                <w:bCs/>
                <w:sz w:val="22"/>
                <w:szCs w:val="22"/>
              </w:rPr>
            </w:pPr>
            <w:r w:rsidRPr="008B6D07">
              <w:rPr>
                <w:rFonts w:cs="Arial"/>
                <w:bCs/>
                <w:sz w:val="22"/>
                <w:szCs w:val="22"/>
              </w:rPr>
              <w:t>VOC</w:t>
            </w:r>
          </w:p>
        </w:tc>
        <w:tc>
          <w:tcPr>
            <w:tcW w:w="7371" w:type="dxa"/>
          </w:tcPr>
          <w:p w:rsidR="0072289B" w:rsidRPr="008B6D07" w:rsidRDefault="00DE00B6">
            <w:pPr>
              <w:rPr>
                <w:rFonts w:cs="Arial"/>
                <w:bCs/>
                <w:sz w:val="22"/>
                <w:szCs w:val="22"/>
              </w:rPr>
            </w:pPr>
            <w:r w:rsidRPr="008B6D07">
              <w:rPr>
                <w:rFonts w:cs="Arial"/>
                <w:bCs/>
                <w:sz w:val="22"/>
                <w:szCs w:val="22"/>
              </w:rPr>
              <w:t>Vehicle Operating Costs</w:t>
            </w:r>
          </w:p>
        </w:tc>
      </w:tr>
    </w:tbl>
    <w:p w:rsidR="00E8670B" w:rsidRDefault="00E8670B">
      <w:pPr>
        <w:rPr>
          <w:rFonts w:ascii="Tahoma" w:hAnsi="Tahoma" w:cs="Tahoma"/>
          <w:b/>
          <w:bCs/>
          <w:color w:val="000080"/>
        </w:rPr>
        <w:sectPr w:rsidR="00E8670B">
          <w:footerReference w:type="default" r:id="rId9"/>
          <w:pgSz w:w="12240" w:h="15840"/>
          <w:pgMar w:top="1440" w:right="1800" w:bottom="1440" w:left="1800" w:header="720" w:footer="720" w:gutter="0"/>
          <w:pgBorders w:offsetFrom="page">
            <w:top w:val="single" w:sz="24" w:space="24" w:color="000080"/>
            <w:left w:val="single" w:sz="24" w:space="24" w:color="000080"/>
            <w:bottom w:val="single" w:sz="24" w:space="24" w:color="000080"/>
            <w:right w:val="single" w:sz="24" w:space="24" w:color="000080"/>
          </w:pgBorders>
          <w:cols w:space="720"/>
        </w:sectPr>
      </w:pPr>
    </w:p>
    <w:p w:rsidR="003D28DC" w:rsidRDefault="003D28DC">
      <w:pPr>
        <w:rPr>
          <w:rFonts w:ascii="Tahoma" w:hAnsi="Tahoma" w:cs="Tahoma"/>
          <w:b/>
          <w:bCs/>
          <w:color w:val="000080"/>
        </w:rPr>
      </w:pPr>
    </w:p>
    <w:p w:rsidR="003D28DC" w:rsidRDefault="003D28DC">
      <w:pPr>
        <w:rPr>
          <w:rFonts w:ascii="Tahoma" w:hAnsi="Tahoma" w:cs="Tahoma"/>
          <w:b/>
          <w:bCs/>
          <w:color w:val="000080"/>
        </w:rPr>
      </w:pPr>
    </w:p>
    <w:p w:rsidR="003D28DC" w:rsidRDefault="003D28DC" w:rsidP="008B6D07">
      <w:pPr>
        <w:jc w:val="center"/>
        <w:rPr>
          <w:rFonts w:ascii="Tahoma" w:hAnsi="Tahoma" w:cs="Tahoma"/>
          <w:b/>
          <w:bCs/>
          <w:color w:val="000080"/>
        </w:rPr>
      </w:pPr>
      <w:r>
        <w:rPr>
          <w:rFonts w:ascii="Tahoma" w:hAnsi="Tahoma" w:cs="Tahoma"/>
          <w:b/>
          <w:bCs/>
          <w:color w:val="000080"/>
        </w:rPr>
        <w:t>Table of Contents</w:t>
      </w:r>
    </w:p>
    <w:p w:rsidR="008B6D07" w:rsidRDefault="008B6D07" w:rsidP="008B6D07">
      <w:pPr>
        <w:jc w:val="center"/>
        <w:rPr>
          <w:rFonts w:ascii="Tahoma" w:hAnsi="Tahoma" w:cs="Tahoma"/>
          <w:b/>
          <w:bCs/>
          <w:color w:val="000080"/>
        </w:rPr>
      </w:pPr>
    </w:p>
    <w:p w:rsidR="00265A2D" w:rsidRDefault="00D945D9">
      <w:pPr>
        <w:pStyle w:val="TOC1"/>
        <w:rPr>
          <w:rFonts w:asciiTheme="minorHAnsi" w:eastAsiaTheme="minorEastAsia" w:hAnsiTheme="minorHAnsi" w:cstheme="minorBidi"/>
          <w:sz w:val="22"/>
          <w:szCs w:val="22"/>
        </w:rPr>
      </w:pPr>
      <w:r w:rsidRPr="00D945D9">
        <w:rPr>
          <w:b/>
          <w:bCs/>
          <w:color w:val="000080"/>
        </w:rPr>
        <w:fldChar w:fldCharType="begin"/>
      </w:r>
      <w:r w:rsidR="003D28DC">
        <w:rPr>
          <w:b/>
          <w:bCs/>
          <w:color w:val="000080"/>
        </w:rPr>
        <w:instrText xml:space="preserve"> TOC \o "1-3" \h \z </w:instrText>
      </w:r>
      <w:r w:rsidRPr="00D945D9">
        <w:rPr>
          <w:b/>
          <w:bCs/>
          <w:color w:val="000080"/>
        </w:rPr>
        <w:fldChar w:fldCharType="separate"/>
      </w:r>
      <w:hyperlink w:anchor="_Toc315341677" w:history="1">
        <w:r w:rsidR="00265A2D" w:rsidRPr="00E36FE8">
          <w:rPr>
            <w:rStyle w:val="Hyperlink"/>
            <w:b/>
            <w:bCs/>
          </w:rPr>
          <w:t>I.</w:t>
        </w:r>
        <w:r w:rsidR="00265A2D">
          <w:rPr>
            <w:rFonts w:asciiTheme="minorHAnsi" w:eastAsiaTheme="minorEastAsia" w:hAnsiTheme="minorHAnsi" w:cstheme="minorBidi"/>
            <w:sz w:val="22"/>
            <w:szCs w:val="22"/>
          </w:rPr>
          <w:tab/>
        </w:r>
        <w:r w:rsidR="00265A2D" w:rsidRPr="00E36FE8">
          <w:rPr>
            <w:rStyle w:val="Hyperlink"/>
            <w:b/>
            <w:bCs/>
          </w:rPr>
          <w:t>Basic Information</w:t>
        </w:r>
        <w:r w:rsidR="00265A2D">
          <w:rPr>
            <w:webHidden/>
          </w:rPr>
          <w:tab/>
        </w:r>
        <w:r>
          <w:rPr>
            <w:webHidden/>
          </w:rPr>
          <w:fldChar w:fldCharType="begin"/>
        </w:r>
        <w:r w:rsidR="00265A2D">
          <w:rPr>
            <w:webHidden/>
          </w:rPr>
          <w:instrText xml:space="preserve"> PAGEREF _Toc315341677 \h </w:instrText>
        </w:r>
        <w:r>
          <w:rPr>
            <w:webHidden/>
          </w:rPr>
        </w:r>
        <w:r>
          <w:rPr>
            <w:webHidden/>
          </w:rPr>
          <w:fldChar w:fldCharType="separate"/>
        </w:r>
        <w:r w:rsidR="001E7DD2">
          <w:rPr>
            <w:webHidden/>
          </w:rPr>
          <w:t>4</w:t>
        </w:r>
        <w:r>
          <w:rPr>
            <w:webHidden/>
          </w:rPr>
          <w:fldChar w:fldCharType="end"/>
        </w:r>
      </w:hyperlink>
    </w:p>
    <w:p w:rsidR="00265A2D" w:rsidRDefault="00D945D9">
      <w:pPr>
        <w:pStyle w:val="TOC1"/>
        <w:rPr>
          <w:rFonts w:asciiTheme="minorHAnsi" w:eastAsiaTheme="minorEastAsia" w:hAnsiTheme="minorHAnsi" w:cstheme="minorBidi"/>
          <w:sz w:val="22"/>
          <w:szCs w:val="22"/>
        </w:rPr>
      </w:pPr>
      <w:hyperlink w:anchor="_Toc315341679" w:history="1">
        <w:r w:rsidR="00265A2D" w:rsidRPr="00E36FE8">
          <w:rPr>
            <w:rStyle w:val="Hyperlink"/>
            <w:b/>
            <w:bCs/>
          </w:rPr>
          <w:t>II.</w:t>
        </w:r>
        <w:r w:rsidR="00265A2D">
          <w:rPr>
            <w:rFonts w:asciiTheme="minorHAnsi" w:eastAsiaTheme="minorEastAsia" w:hAnsiTheme="minorHAnsi" w:cstheme="minorBidi"/>
            <w:sz w:val="22"/>
            <w:szCs w:val="22"/>
          </w:rPr>
          <w:tab/>
        </w:r>
        <w:r w:rsidR="00265A2D" w:rsidRPr="00E36FE8">
          <w:rPr>
            <w:rStyle w:val="Hyperlink"/>
            <w:b/>
            <w:bCs/>
          </w:rPr>
          <w:t>The Project</w:t>
        </w:r>
        <w:r w:rsidR="00265A2D">
          <w:rPr>
            <w:webHidden/>
          </w:rPr>
          <w:tab/>
        </w:r>
        <w:r>
          <w:rPr>
            <w:webHidden/>
          </w:rPr>
          <w:fldChar w:fldCharType="begin"/>
        </w:r>
        <w:r w:rsidR="00265A2D">
          <w:rPr>
            <w:webHidden/>
          </w:rPr>
          <w:instrText xml:space="preserve"> PAGEREF _Toc315341679 \h </w:instrText>
        </w:r>
        <w:r>
          <w:rPr>
            <w:webHidden/>
          </w:rPr>
        </w:r>
        <w:r>
          <w:rPr>
            <w:webHidden/>
          </w:rPr>
          <w:fldChar w:fldCharType="separate"/>
        </w:r>
        <w:r w:rsidR="001E7DD2">
          <w:rPr>
            <w:webHidden/>
          </w:rPr>
          <w:t>5</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80" w:history="1">
        <w:r w:rsidR="00265A2D" w:rsidRPr="00E36FE8">
          <w:rPr>
            <w:rStyle w:val="Hyperlink"/>
          </w:rPr>
          <w:t>a.</w:t>
        </w:r>
        <w:r w:rsidR="00265A2D">
          <w:rPr>
            <w:rFonts w:asciiTheme="minorHAnsi" w:eastAsiaTheme="minorEastAsia" w:hAnsiTheme="minorHAnsi" w:cstheme="minorBidi"/>
            <w:smallCaps w:val="0"/>
            <w:szCs w:val="22"/>
          </w:rPr>
          <w:tab/>
        </w:r>
        <w:r w:rsidR="00265A2D" w:rsidRPr="00E36FE8">
          <w:rPr>
            <w:rStyle w:val="Hyperlink"/>
          </w:rPr>
          <w:t>Project Context</w:t>
        </w:r>
        <w:r w:rsidR="00265A2D">
          <w:rPr>
            <w:webHidden/>
          </w:rPr>
          <w:tab/>
        </w:r>
        <w:r>
          <w:rPr>
            <w:webHidden/>
          </w:rPr>
          <w:fldChar w:fldCharType="begin"/>
        </w:r>
        <w:r w:rsidR="00265A2D">
          <w:rPr>
            <w:webHidden/>
          </w:rPr>
          <w:instrText xml:space="preserve"> PAGEREF _Toc315341680 \h </w:instrText>
        </w:r>
        <w:r>
          <w:rPr>
            <w:webHidden/>
          </w:rPr>
        </w:r>
        <w:r>
          <w:rPr>
            <w:webHidden/>
          </w:rPr>
          <w:fldChar w:fldCharType="separate"/>
        </w:r>
        <w:r w:rsidR="001E7DD2">
          <w:rPr>
            <w:webHidden/>
          </w:rPr>
          <w:t>5</w:t>
        </w:r>
        <w:r>
          <w:rPr>
            <w:webHidden/>
          </w:rPr>
          <w:fldChar w:fldCharType="end"/>
        </w:r>
      </w:hyperlink>
    </w:p>
    <w:p w:rsidR="00265A2D" w:rsidRDefault="00D945D9">
      <w:pPr>
        <w:pStyle w:val="TOC1"/>
        <w:rPr>
          <w:rFonts w:asciiTheme="minorHAnsi" w:eastAsiaTheme="minorEastAsia" w:hAnsiTheme="minorHAnsi" w:cstheme="minorBidi"/>
          <w:sz w:val="22"/>
          <w:szCs w:val="22"/>
        </w:rPr>
      </w:pPr>
      <w:hyperlink w:anchor="_Toc315341683" w:history="1">
        <w:r w:rsidR="00265A2D" w:rsidRPr="00E36FE8">
          <w:rPr>
            <w:rStyle w:val="Hyperlink"/>
            <w:b/>
            <w:bCs/>
          </w:rPr>
          <w:t>III.</w:t>
        </w:r>
        <w:r w:rsidR="00265A2D">
          <w:rPr>
            <w:rFonts w:asciiTheme="minorHAnsi" w:eastAsiaTheme="minorEastAsia" w:hAnsiTheme="minorHAnsi" w:cstheme="minorBidi"/>
            <w:sz w:val="22"/>
            <w:szCs w:val="22"/>
          </w:rPr>
          <w:tab/>
        </w:r>
        <w:r w:rsidR="00265A2D" w:rsidRPr="00E36FE8">
          <w:rPr>
            <w:rStyle w:val="Hyperlink"/>
            <w:b/>
            <w:bCs/>
          </w:rPr>
          <w:t>Results</w:t>
        </w:r>
        <w:r w:rsidR="00265A2D">
          <w:rPr>
            <w:webHidden/>
          </w:rPr>
          <w:tab/>
        </w:r>
        <w:r>
          <w:rPr>
            <w:webHidden/>
          </w:rPr>
          <w:fldChar w:fldCharType="begin"/>
        </w:r>
        <w:r w:rsidR="00265A2D">
          <w:rPr>
            <w:webHidden/>
          </w:rPr>
          <w:instrText xml:space="preserve"> PAGEREF _Toc315341683 \h </w:instrText>
        </w:r>
        <w:r>
          <w:rPr>
            <w:webHidden/>
          </w:rPr>
        </w:r>
        <w:r>
          <w:rPr>
            <w:webHidden/>
          </w:rPr>
          <w:fldChar w:fldCharType="separate"/>
        </w:r>
        <w:r w:rsidR="001E7DD2">
          <w:rPr>
            <w:webHidden/>
          </w:rPr>
          <w:t>8</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84" w:history="1">
        <w:r w:rsidR="00265A2D" w:rsidRPr="00E36FE8">
          <w:rPr>
            <w:rStyle w:val="Hyperlink"/>
          </w:rPr>
          <w:t>a.</w:t>
        </w:r>
        <w:r w:rsidR="00265A2D">
          <w:rPr>
            <w:rFonts w:asciiTheme="minorHAnsi" w:eastAsiaTheme="minorEastAsia" w:hAnsiTheme="minorHAnsi" w:cstheme="minorBidi"/>
            <w:smallCaps w:val="0"/>
            <w:szCs w:val="22"/>
          </w:rPr>
          <w:tab/>
        </w:r>
        <w:r w:rsidR="00265A2D" w:rsidRPr="00E36FE8">
          <w:rPr>
            <w:rStyle w:val="Hyperlink"/>
          </w:rPr>
          <w:t>Outcomes</w:t>
        </w:r>
        <w:r w:rsidR="00265A2D">
          <w:rPr>
            <w:webHidden/>
          </w:rPr>
          <w:tab/>
        </w:r>
        <w:r>
          <w:rPr>
            <w:webHidden/>
          </w:rPr>
          <w:fldChar w:fldCharType="begin"/>
        </w:r>
        <w:r w:rsidR="00265A2D">
          <w:rPr>
            <w:webHidden/>
          </w:rPr>
          <w:instrText xml:space="preserve"> PAGEREF _Toc315341684 \h </w:instrText>
        </w:r>
        <w:r>
          <w:rPr>
            <w:webHidden/>
          </w:rPr>
        </w:r>
        <w:r>
          <w:rPr>
            <w:webHidden/>
          </w:rPr>
          <w:fldChar w:fldCharType="separate"/>
        </w:r>
        <w:r w:rsidR="001E7DD2">
          <w:rPr>
            <w:webHidden/>
          </w:rPr>
          <w:t>8</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85" w:history="1">
        <w:r w:rsidR="00265A2D" w:rsidRPr="00E36FE8">
          <w:rPr>
            <w:rStyle w:val="Hyperlink"/>
          </w:rPr>
          <w:t>b.</w:t>
        </w:r>
        <w:r w:rsidR="00265A2D">
          <w:rPr>
            <w:rFonts w:asciiTheme="minorHAnsi" w:eastAsiaTheme="minorEastAsia" w:hAnsiTheme="minorHAnsi" w:cstheme="minorBidi"/>
            <w:smallCaps w:val="0"/>
            <w:szCs w:val="22"/>
          </w:rPr>
          <w:tab/>
        </w:r>
        <w:r w:rsidR="00265A2D" w:rsidRPr="00E36FE8">
          <w:rPr>
            <w:rStyle w:val="Hyperlink"/>
          </w:rPr>
          <w:t>Bank Regional Strategy</w:t>
        </w:r>
        <w:r w:rsidR="00265A2D">
          <w:rPr>
            <w:webHidden/>
          </w:rPr>
          <w:tab/>
        </w:r>
        <w:r>
          <w:rPr>
            <w:webHidden/>
          </w:rPr>
          <w:fldChar w:fldCharType="begin"/>
        </w:r>
        <w:r w:rsidR="00265A2D">
          <w:rPr>
            <w:webHidden/>
          </w:rPr>
          <w:instrText xml:space="preserve"> PAGEREF _Toc315341685 \h </w:instrText>
        </w:r>
        <w:r>
          <w:rPr>
            <w:webHidden/>
          </w:rPr>
        </w:r>
        <w:r>
          <w:rPr>
            <w:webHidden/>
          </w:rPr>
          <w:fldChar w:fldCharType="separate"/>
        </w:r>
        <w:r w:rsidR="001E7DD2">
          <w:rPr>
            <w:webHidden/>
          </w:rPr>
          <w:t>9</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86" w:history="1">
        <w:r w:rsidR="00265A2D" w:rsidRPr="00E36FE8">
          <w:rPr>
            <w:rStyle w:val="Hyperlink"/>
          </w:rPr>
          <w:t>c.</w:t>
        </w:r>
        <w:r w:rsidR="00265A2D">
          <w:rPr>
            <w:rFonts w:asciiTheme="minorHAnsi" w:eastAsiaTheme="minorEastAsia" w:hAnsiTheme="minorHAnsi" w:cstheme="minorBidi"/>
            <w:smallCaps w:val="0"/>
            <w:szCs w:val="22"/>
          </w:rPr>
          <w:tab/>
        </w:r>
        <w:r w:rsidR="00265A2D" w:rsidRPr="00E36FE8">
          <w:rPr>
            <w:rStyle w:val="Hyperlink"/>
          </w:rPr>
          <w:t>Outputs</w:t>
        </w:r>
        <w:r w:rsidR="00265A2D">
          <w:rPr>
            <w:webHidden/>
          </w:rPr>
          <w:tab/>
        </w:r>
        <w:r>
          <w:rPr>
            <w:webHidden/>
          </w:rPr>
          <w:fldChar w:fldCharType="begin"/>
        </w:r>
        <w:r w:rsidR="00265A2D">
          <w:rPr>
            <w:webHidden/>
          </w:rPr>
          <w:instrText xml:space="preserve"> PAGEREF _Toc315341686 \h </w:instrText>
        </w:r>
        <w:r>
          <w:rPr>
            <w:webHidden/>
          </w:rPr>
        </w:r>
        <w:r>
          <w:rPr>
            <w:webHidden/>
          </w:rPr>
          <w:fldChar w:fldCharType="separate"/>
        </w:r>
        <w:r w:rsidR="001E7DD2">
          <w:rPr>
            <w:webHidden/>
          </w:rPr>
          <w:t>9</w:t>
        </w:r>
        <w:r>
          <w:rPr>
            <w:webHidden/>
          </w:rPr>
          <w:fldChar w:fldCharType="end"/>
        </w:r>
      </w:hyperlink>
    </w:p>
    <w:p w:rsidR="00265A2D" w:rsidRDefault="00D945D9">
      <w:pPr>
        <w:pStyle w:val="TOC1"/>
        <w:rPr>
          <w:rFonts w:asciiTheme="minorHAnsi" w:eastAsiaTheme="minorEastAsia" w:hAnsiTheme="minorHAnsi" w:cstheme="minorBidi"/>
          <w:sz w:val="22"/>
          <w:szCs w:val="22"/>
        </w:rPr>
      </w:pPr>
      <w:hyperlink w:anchor="_Toc315341687" w:history="1">
        <w:r w:rsidR="00265A2D" w:rsidRPr="00E36FE8">
          <w:rPr>
            <w:rStyle w:val="Hyperlink"/>
            <w:b/>
            <w:bCs/>
          </w:rPr>
          <w:t>IV.</w:t>
        </w:r>
        <w:r w:rsidR="00265A2D">
          <w:rPr>
            <w:rFonts w:asciiTheme="minorHAnsi" w:eastAsiaTheme="minorEastAsia" w:hAnsiTheme="minorHAnsi" w:cstheme="minorBidi"/>
            <w:sz w:val="22"/>
            <w:szCs w:val="22"/>
          </w:rPr>
          <w:tab/>
        </w:r>
        <w:r w:rsidR="00265A2D" w:rsidRPr="00E36FE8">
          <w:rPr>
            <w:rStyle w:val="Hyperlink"/>
            <w:b/>
            <w:bCs/>
          </w:rPr>
          <w:t>Program Implementation</w:t>
        </w:r>
        <w:r w:rsidR="00265A2D">
          <w:rPr>
            <w:webHidden/>
          </w:rPr>
          <w:tab/>
        </w:r>
        <w:r>
          <w:rPr>
            <w:webHidden/>
          </w:rPr>
          <w:fldChar w:fldCharType="begin"/>
        </w:r>
        <w:r w:rsidR="00265A2D">
          <w:rPr>
            <w:webHidden/>
          </w:rPr>
          <w:instrText xml:space="preserve"> PAGEREF _Toc315341687 \h </w:instrText>
        </w:r>
        <w:r>
          <w:rPr>
            <w:webHidden/>
          </w:rPr>
        </w:r>
        <w:r>
          <w:rPr>
            <w:webHidden/>
          </w:rPr>
          <w:fldChar w:fldCharType="separate"/>
        </w:r>
        <w:r w:rsidR="001E7DD2">
          <w:rPr>
            <w:webHidden/>
          </w:rPr>
          <w:t>10</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88" w:history="1">
        <w:r w:rsidR="00265A2D" w:rsidRPr="00E36FE8">
          <w:rPr>
            <w:rStyle w:val="Hyperlink"/>
          </w:rPr>
          <w:t>a.</w:t>
        </w:r>
        <w:r w:rsidR="00265A2D">
          <w:rPr>
            <w:rFonts w:asciiTheme="minorHAnsi" w:eastAsiaTheme="minorEastAsia" w:hAnsiTheme="minorHAnsi" w:cstheme="minorBidi"/>
            <w:smallCaps w:val="0"/>
            <w:szCs w:val="22"/>
          </w:rPr>
          <w:tab/>
        </w:r>
        <w:r w:rsidR="00265A2D" w:rsidRPr="00E36FE8">
          <w:rPr>
            <w:rStyle w:val="Hyperlink"/>
          </w:rPr>
          <w:t>Analysis of Critical Factors</w:t>
        </w:r>
        <w:r w:rsidR="00265A2D">
          <w:rPr>
            <w:webHidden/>
          </w:rPr>
          <w:tab/>
        </w:r>
        <w:r>
          <w:rPr>
            <w:webHidden/>
          </w:rPr>
          <w:fldChar w:fldCharType="begin"/>
        </w:r>
        <w:r w:rsidR="00265A2D">
          <w:rPr>
            <w:webHidden/>
          </w:rPr>
          <w:instrText xml:space="preserve"> PAGEREF _Toc315341688 \h </w:instrText>
        </w:r>
        <w:r>
          <w:rPr>
            <w:webHidden/>
          </w:rPr>
        </w:r>
        <w:r>
          <w:rPr>
            <w:webHidden/>
          </w:rPr>
          <w:fldChar w:fldCharType="separate"/>
        </w:r>
        <w:r w:rsidR="001E7DD2">
          <w:rPr>
            <w:webHidden/>
          </w:rPr>
          <w:t>10</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89" w:history="1">
        <w:r w:rsidR="00265A2D" w:rsidRPr="00E36FE8">
          <w:rPr>
            <w:rStyle w:val="Hyperlink"/>
          </w:rPr>
          <w:t>b.</w:t>
        </w:r>
        <w:r w:rsidR="00265A2D">
          <w:rPr>
            <w:rFonts w:asciiTheme="minorHAnsi" w:eastAsiaTheme="minorEastAsia" w:hAnsiTheme="minorHAnsi" w:cstheme="minorBidi"/>
            <w:smallCaps w:val="0"/>
            <w:szCs w:val="22"/>
          </w:rPr>
          <w:tab/>
        </w:r>
        <w:r w:rsidR="00265A2D" w:rsidRPr="00E36FE8">
          <w:rPr>
            <w:rStyle w:val="Hyperlink"/>
          </w:rPr>
          <w:t>Borrower Performance</w:t>
        </w:r>
        <w:r w:rsidR="00265A2D">
          <w:rPr>
            <w:webHidden/>
          </w:rPr>
          <w:tab/>
        </w:r>
        <w:r>
          <w:rPr>
            <w:webHidden/>
          </w:rPr>
          <w:fldChar w:fldCharType="begin"/>
        </w:r>
        <w:r w:rsidR="00265A2D">
          <w:rPr>
            <w:webHidden/>
          </w:rPr>
          <w:instrText xml:space="preserve"> PAGEREF _Toc315341689 \h </w:instrText>
        </w:r>
        <w:r>
          <w:rPr>
            <w:webHidden/>
          </w:rPr>
        </w:r>
        <w:r>
          <w:rPr>
            <w:webHidden/>
          </w:rPr>
          <w:fldChar w:fldCharType="separate"/>
        </w:r>
        <w:r w:rsidR="001E7DD2">
          <w:rPr>
            <w:webHidden/>
          </w:rPr>
          <w:t>11</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90" w:history="1">
        <w:r w:rsidR="00265A2D" w:rsidRPr="00E36FE8">
          <w:rPr>
            <w:rStyle w:val="Hyperlink"/>
          </w:rPr>
          <w:t>c.</w:t>
        </w:r>
        <w:r w:rsidR="00265A2D">
          <w:rPr>
            <w:rFonts w:asciiTheme="minorHAnsi" w:eastAsiaTheme="minorEastAsia" w:hAnsiTheme="minorHAnsi" w:cstheme="minorBidi"/>
            <w:smallCaps w:val="0"/>
            <w:szCs w:val="22"/>
          </w:rPr>
          <w:tab/>
        </w:r>
        <w:r w:rsidR="00265A2D" w:rsidRPr="00E36FE8">
          <w:rPr>
            <w:rStyle w:val="Hyperlink"/>
          </w:rPr>
          <w:t>Bank Performance</w:t>
        </w:r>
        <w:r w:rsidR="00265A2D">
          <w:rPr>
            <w:webHidden/>
          </w:rPr>
          <w:tab/>
        </w:r>
        <w:r>
          <w:rPr>
            <w:webHidden/>
          </w:rPr>
          <w:fldChar w:fldCharType="begin"/>
        </w:r>
        <w:r w:rsidR="00265A2D">
          <w:rPr>
            <w:webHidden/>
          </w:rPr>
          <w:instrText xml:space="preserve"> PAGEREF _Toc315341690 \h </w:instrText>
        </w:r>
        <w:r>
          <w:rPr>
            <w:webHidden/>
          </w:rPr>
        </w:r>
        <w:r>
          <w:rPr>
            <w:webHidden/>
          </w:rPr>
          <w:fldChar w:fldCharType="separate"/>
        </w:r>
        <w:r w:rsidR="001E7DD2">
          <w:rPr>
            <w:webHidden/>
          </w:rPr>
          <w:t>13</w:t>
        </w:r>
        <w:r>
          <w:rPr>
            <w:webHidden/>
          </w:rPr>
          <w:fldChar w:fldCharType="end"/>
        </w:r>
      </w:hyperlink>
    </w:p>
    <w:p w:rsidR="00265A2D" w:rsidRDefault="00D945D9">
      <w:pPr>
        <w:pStyle w:val="TOC1"/>
        <w:rPr>
          <w:rFonts w:asciiTheme="minorHAnsi" w:eastAsiaTheme="minorEastAsia" w:hAnsiTheme="minorHAnsi" w:cstheme="minorBidi"/>
          <w:sz w:val="22"/>
          <w:szCs w:val="22"/>
        </w:rPr>
      </w:pPr>
      <w:hyperlink w:anchor="_Toc315341691" w:history="1">
        <w:r w:rsidR="00265A2D" w:rsidRPr="00E36FE8">
          <w:rPr>
            <w:rStyle w:val="Hyperlink"/>
            <w:b/>
            <w:bCs/>
          </w:rPr>
          <w:t>V.</w:t>
        </w:r>
        <w:r w:rsidR="00265A2D">
          <w:rPr>
            <w:rFonts w:asciiTheme="minorHAnsi" w:eastAsiaTheme="minorEastAsia" w:hAnsiTheme="minorHAnsi" w:cstheme="minorBidi"/>
            <w:sz w:val="22"/>
            <w:szCs w:val="22"/>
          </w:rPr>
          <w:tab/>
        </w:r>
        <w:r w:rsidR="00265A2D" w:rsidRPr="00E36FE8">
          <w:rPr>
            <w:rStyle w:val="Hyperlink"/>
            <w:b/>
            <w:bCs/>
          </w:rPr>
          <w:t>Sustainability</w:t>
        </w:r>
        <w:r w:rsidR="00265A2D">
          <w:rPr>
            <w:webHidden/>
          </w:rPr>
          <w:tab/>
        </w:r>
        <w:r>
          <w:rPr>
            <w:webHidden/>
          </w:rPr>
          <w:fldChar w:fldCharType="begin"/>
        </w:r>
        <w:r w:rsidR="00265A2D">
          <w:rPr>
            <w:webHidden/>
          </w:rPr>
          <w:instrText xml:space="preserve"> PAGEREF _Toc315341691 \h </w:instrText>
        </w:r>
        <w:r>
          <w:rPr>
            <w:webHidden/>
          </w:rPr>
        </w:r>
        <w:r>
          <w:rPr>
            <w:webHidden/>
          </w:rPr>
          <w:fldChar w:fldCharType="separate"/>
        </w:r>
        <w:r w:rsidR="001E7DD2">
          <w:rPr>
            <w:webHidden/>
          </w:rPr>
          <w:t>14</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92" w:history="1">
        <w:r w:rsidR="00265A2D" w:rsidRPr="00E36FE8">
          <w:rPr>
            <w:rStyle w:val="Hyperlink"/>
          </w:rPr>
          <w:t>a.</w:t>
        </w:r>
        <w:r w:rsidR="00265A2D">
          <w:rPr>
            <w:rFonts w:asciiTheme="minorHAnsi" w:eastAsiaTheme="minorEastAsia" w:hAnsiTheme="minorHAnsi" w:cstheme="minorBidi"/>
            <w:smallCaps w:val="0"/>
            <w:szCs w:val="22"/>
          </w:rPr>
          <w:tab/>
        </w:r>
        <w:r w:rsidR="00265A2D" w:rsidRPr="00E36FE8">
          <w:rPr>
            <w:rStyle w:val="Hyperlink"/>
          </w:rPr>
          <w:t>Maintenance</w:t>
        </w:r>
        <w:r w:rsidR="00265A2D">
          <w:rPr>
            <w:webHidden/>
          </w:rPr>
          <w:tab/>
        </w:r>
        <w:r>
          <w:rPr>
            <w:webHidden/>
          </w:rPr>
          <w:fldChar w:fldCharType="begin"/>
        </w:r>
        <w:r w:rsidR="00265A2D">
          <w:rPr>
            <w:webHidden/>
          </w:rPr>
          <w:instrText xml:space="preserve"> PAGEREF _Toc315341692 \h </w:instrText>
        </w:r>
        <w:r>
          <w:rPr>
            <w:webHidden/>
          </w:rPr>
        </w:r>
        <w:r>
          <w:rPr>
            <w:webHidden/>
          </w:rPr>
          <w:fldChar w:fldCharType="separate"/>
        </w:r>
        <w:r w:rsidR="001E7DD2">
          <w:rPr>
            <w:webHidden/>
          </w:rPr>
          <w:t>14</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93" w:history="1">
        <w:r w:rsidR="00265A2D" w:rsidRPr="00E36FE8">
          <w:rPr>
            <w:rStyle w:val="Hyperlink"/>
          </w:rPr>
          <w:t>b.</w:t>
        </w:r>
        <w:r w:rsidR="00265A2D">
          <w:rPr>
            <w:rFonts w:asciiTheme="minorHAnsi" w:eastAsiaTheme="minorEastAsia" w:hAnsiTheme="minorHAnsi" w:cstheme="minorBidi"/>
            <w:smallCaps w:val="0"/>
            <w:szCs w:val="22"/>
          </w:rPr>
          <w:tab/>
        </w:r>
        <w:r w:rsidR="00265A2D" w:rsidRPr="00E36FE8">
          <w:rPr>
            <w:rStyle w:val="Hyperlink"/>
          </w:rPr>
          <w:t>Institutional Capacity</w:t>
        </w:r>
        <w:r w:rsidR="00265A2D">
          <w:rPr>
            <w:webHidden/>
          </w:rPr>
          <w:tab/>
        </w:r>
        <w:r>
          <w:rPr>
            <w:webHidden/>
          </w:rPr>
          <w:fldChar w:fldCharType="begin"/>
        </w:r>
        <w:r w:rsidR="00265A2D">
          <w:rPr>
            <w:webHidden/>
          </w:rPr>
          <w:instrText xml:space="preserve"> PAGEREF _Toc315341693 \h </w:instrText>
        </w:r>
        <w:r>
          <w:rPr>
            <w:webHidden/>
          </w:rPr>
        </w:r>
        <w:r>
          <w:rPr>
            <w:webHidden/>
          </w:rPr>
          <w:fldChar w:fldCharType="separate"/>
        </w:r>
        <w:r w:rsidR="001E7DD2">
          <w:rPr>
            <w:webHidden/>
          </w:rPr>
          <w:t>14</w:t>
        </w:r>
        <w:r>
          <w:rPr>
            <w:webHidden/>
          </w:rPr>
          <w:fldChar w:fldCharType="end"/>
        </w:r>
      </w:hyperlink>
    </w:p>
    <w:p w:rsidR="00265A2D" w:rsidRDefault="00D945D9">
      <w:pPr>
        <w:pStyle w:val="TOC2"/>
        <w:rPr>
          <w:rFonts w:asciiTheme="minorHAnsi" w:eastAsiaTheme="minorEastAsia" w:hAnsiTheme="minorHAnsi" w:cstheme="minorBidi"/>
          <w:smallCaps w:val="0"/>
          <w:szCs w:val="22"/>
        </w:rPr>
      </w:pPr>
      <w:hyperlink w:anchor="_Toc315341694" w:history="1">
        <w:r w:rsidR="00265A2D" w:rsidRPr="00E36FE8">
          <w:rPr>
            <w:rStyle w:val="Hyperlink"/>
          </w:rPr>
          <w:t>c.</w:t>
        </w:r>
        <w:r w:rsidR="00265A2D">
          <w:rPr>
            <w:rFonts w:asciiTheme="minorHAnsi" w:eastAsiaTheme="minorEastAsia" w:hAnsiTheme="minorHAnsi" w:cstheme="minorBidi"/>
            <w:smallCaps w:val="0"/>
            <w:szCs w:val="22"/>
          </w:rPr>
          <w:tab/>
        </w:r>
        <w:r w:rsidR="00265A2D" w:rsidRPr="00E36FE8">
          <w:rPr>
            <w:rStyle w:val="Hyperlink"/>
          </w:rPr>
          <w:t>Environmental Sustainability</w:t>
        </w:r>
        <w:r w:rsidR="00265A2D">
          <w:rPr>
            <w:webHidden/>
          </w:rPr>
          <w:tab/>
        </w:r>
        <w:r>
          <w:rPr>
            <w:webHidden/>
          </w:rPr>
          <w:fldChar w:fldCharType="begin"/>
        </w:r>
        <w:r w:rsidR="00265A2D">
          <w:rPr>
            <w:webHidden/>
          </w:rPr>
          <w:instrText xml:space="preserve"> PAGEREF _Toc315341694 \h </w:instrText>
        </w:r>
        <w:r>
          <w:rPr>
            <w:webHidden/>
          </w:rPr>
        </w:r>
        <w:r>
          <w:rPr>
            <w:webHidden/>
          </w:rPr>
          <w:fldChar w:fldCharType="separate"/>
        </w:r>
        <w:r w:rsidR="001E7DD2">
          <w:rPr>
            <w:webHidden/>
          </w:rPr>
          <w:t>15</w:t>
        </w:r>
        <w:r>
          <w:rPr>
            <w:webHidden/>
          </w:rPr>
          <w:fldChar w:fldCharType="end"/>
        </w:r>
      </w:hyperlink>
    </w:p>
    <w:p w:rsidR="00265A2D" w:rsidRDefault="00D945D9">
      <w:pPr>
        <w:pStyle w:val="TOC1"/>
        <w:rPr>
          <w:rFonts w:asciiTheme="minorHAnsi" w:eastAsiaTheme="minorEastAsia" w:hAnsiTheme="minorHAnsi" w:cstheme="minorBidi"/>
          <w:sz w:val="22"/>
          <w:szCs w:val="22"/>
        </w:rPr>
      </w:pPr>
      <w:hyperlink w:anchor="_Toc315341695" w:history="1">
        <w:r w:rsidR="00265A2D" w:rsidRPr="00E36FE8">
          <w:rPr>
            <w:rStyle w:val="Hyperlink"/>
            <w:b/>
            <w:bCs/>
          </w:rPr>
          <w:t>VI.</w:t>
        </w:r>
        <w:r w:rsidR="00265A2D">
          <w:rPr>
            <w:rFonts w:asciiTheme="minorHAnsi" w:eastAsiaTheme="minorEastAsia" w:hAnsiTheme="minorHAnsi" w:cstheme="minorBidi"/>
            <w:sz w:val="22"/>
            <w:szCs w:val="22"/>
          </w:rPr>
          <w:tab/>
        </w:r>
        <w:r w:rsidR="00265A2D" w:rsidRPr="00E36FE8">
          <w:rPr>
            <w:rStyle w:val="Hyperlink"/>
            <w:b/>
            <w:bCs/>
          </w:rPr>
          <w:t>Monitoring and Evaluation</w:t>
        </w:r>
        <w:r w:rsidR="00265A2D">
          <w:rPr>
            <w:webHidden/>
          </w:rPr>
          <w:tab/>
        </w:r>
        <w:r>
          <w:rPr>
            <w:webHidden/>
          </w:rPr>
          <w:fldChar w:fldCharType="begin"/>
        </w:r>
        <w:r w:rsidR="00265A2D">
          <w:rPr>
            <w:webHidden/>
          </w:rPr>
          <w:instrText xml:space="preserve"> PAGEREF _Toc315341695 \h </w:instrText>
        </w:r>
        <w:r>
          <w:rPr>
            <w:webHidden/>
          </w:rPr>
        </w:r>
        <w:r>
          <w:rPr>
            <w:webHidden/>
          </w:rPr>
          <w:fldChar w:fldCharType="separate"/>
        </w:r>
        <w:r w:rsidR="001E7DD2">
          <w:rPr>
            <w:webHidden/>
          </w:rPr>
          <w:t>15</w:t>
        </w:r>
        <w:r>
          <w:rPr>
            <w:webHidden/>
          </w:rPr>
          <w:fldChar w:fldCharType="end"/>
        </w:r>
      </w:hyperlink>
    </w:p>
    <w:p w:rsidR="00265A2D" w:rsidRDefault="00D945D9">
      <w:pPr>
        <w:pStyle w:val="TOC1"/>
        <w:rPr>
          <w:rFonts w:asciiTheme="minorHAnsi" w:eastAsiaTheme="minorEastAsia" w:hAnsiTheme="minorHAnsi" w:cstheme="minorBidi"/>
          <w:sz w:val="22"/>
          <w:szCs w:val="22"/>
        </w:rPr>
      </w:pPr>
      <w:hyperlink w:anchor="_Toc315341696" w:history="1">
        <w:r w:rsidR="00265A2D" w:rsidRPr="00E36FE8">
          <w:rPr>
            <w:rStyle w:val="Hyperlink"/>
            <w:b/>
            <w:bCs/>
          </w:rPr>
          <w:t>VII.</w:t>
        </w:r>
        <w:r w:rsidR="00265A2D">
          <w:rPr>
            <w:rFonts w:asciiTheme="minorHAnsi" w:eastAsiaTheme="minorEastAsia" w:hAnsiTheme="minorHAnsi" w:cstheme="minorBidi"/>
            <w:sz w:val="22"/>
            <w:szCs w:val="22"/>
          </w:rPr>
          <w:tab/>
        </w:r>
        <w:r w:rsidR="00265A2D" w:rsidRPr="00E36FE8">
          <w:rPr>
            <w:rStyle w:val="Hyperlink"/>
            <w:b/>
            <w:bCs/>
          </w:rPr>
          <w:t>Lessons Learned</w:t>
        </w:r>
        <w:r w:rsidR="00265A2D">
          <w:rPr>
            <w:webHidden/>
          </w:rPr>
          <w:tab/>
        </w:r>
        <w:r>
          <w:rPr>
            <w:webHidden/>
          </w:rPr>
          <w:fldChar w:fldCharType="begin"/>
        </w:r>
        <w:r w:rsidR="00265A2D">
          <w:rPr>
            <w:webHidden/>
          </w:rPr>
          <w:instrText xml:space="preserve"> PAGEREF _Toc315341696 \h </w:instrText>
        </w:r>
        <w:r>
          <w:rPr>
            <w:webHidden/>
          </w:rPr>
        </w:r>
        <w:r>
          <w:rPr>
            <w:webHidden/>
          </w:rPr>
          <w:fldChar w:fldCharType="separate"/>
        </w:r>
        <w:r w:rsidR="001E7DD2">
          <w:rPr>
            <w:webHidden/>
          </w:rPr>
          <w:t>16</w:t>
        </w:r>
        <w:r>
          <w:rPr>
            <w:webHidden/>
          </w:rPr>
          <w:fldChar w:fldCharType="end"/>
        </w:r>
      </w:hyperlink>
    </w:p>
    <w:p w:rsidR="00650CE9" w:rsidRDefault="00D945D9">
      <w:pPr>
        <w:rPr>
          <w:rFonts w:ascii="Tahoma" w:hAnsi="Tahoma" w:cs="Tahoma"/>
          <w:b/>
          <w:bCs/>
          <w:color w:val="000080"/>
        </w:rPr>
      </w:pPr>
      <w:r>
        <w:rPr>
          <w:rFonts w:ascii="Tahoma" w:hAnsi="Tahoma" w:cs="Tahoma"/>
          <w:b/>
          <w:bCs/>
          <w:color w:val="000080"/>
        </w:rPr>
        <w:fldChar w:fldCharType="end"/>
      </w:r>
    </w:p>
    <w:p w:rsidR="00650CE9" w:rsidRDefault="00650CE9">
      <w:pPr>
        <w:rPr>
          <w:rFonts w:ascii="Tahoma" w:hAnsi="Tahoma" w:cs="Tahoma"/>
          <w:b/>
          <w:bCs/>
          <w:color w:val="000080"/>
        </w:rPr>
      </w:pPr>
    </w:p>
    <w:p w:rsidR="00650CE9" w:rsidRDefault="003D28DC" w:rsidP="00650CE9">
      <w:pPr>
        <w:rPr>
          <w:rFonts w:ascii="Tahoma" w:hAnsi="Tahoma" w:cs="Tahoma"/>
          <w:b/>
          <w:bCs/>
          <w:color w:val="000080"/>
        </w:rPr>
      </w:pPr>
      <w:r>
        <w:rPr>
          <w:rFonts w:ascii="Tahoma" w:hAnsi="Tahoma" w:cs="Tahoma"/>
          <w:b/>
          <w:bCs/>
          <w:color w:val="000080"/>
        </w:rPr>
        <w:t>Annexes</w:t>
      </w:r>
    </w:p>
    <w:p w:rsidR="00650CE9" w:rsidRDefault="00650CE9" w:rsidP="00650CE9">
      <w:pPr>
        <w:rPr>
          <w:rFonts w:ascii="Tahoma" w:hAnsi="Tahoma" w:cs="Tahoma"/>
          <w:b/>
          <w:bCs/>
          <w:color w:val="000080"/>
        </w:rPr>
      </w:pPr>
    </w:p>
    <w:p w:rsidR="00650CE9" w:rsidRDefault="00650CE9" w:rsidP="00650CE9">
      <w:pPr>
        <w:rPr>
          <w:rFonts w:ascii="Tahoma" w:hAnsi="Tahoma" w:cs="Tahoma"/>
          <w:color w:val="000080"/>
          <w:sz w:val="22"/>
        </w:rPr>
      </w:pPr>
      <w:r w:rsidRPr="00650CE9">
        <w:rPr>
          <w:rFonts w:ascii="Tahoma" w:hAnsi="Tahoma" w:cs="Tahoma"/>
          <w:color w:val="000080"/>
          <w:sz w:val="22"/>
        </w:rPr>
        <w:t xml:space="preserve">Annex 1: </w:t>
      </w:r>
      <w:r w:rsidRPr="00AD5ECF">
        <w:rPr>
          <w:rFonts w:ascii="Tahoma" w:hAnsi="Tahoma" w:cs="Tahoma"/>
          <w:color w:val="000080"/>
          <w:sz w:val="22"/>
        </w:rPr>
        <w:t xml:space="preserve">Description and Results of </w:t>
      </w:r>
      <w:r>
        <w:rPr>
          <w:rFonts w:ascii="Tahoma" w:hAnsi="Tahoma" w:cs="Tahoma"/>
          <w:color w:val="000080"/>
          <w:sz w:val="22"/>
        </w:rPr>
        <w:t>Sub-Projects</w:t>
      </w:r>
    </w:p>
    <w:p w:rsidR="00650CE9" w:rsidRPr="00650CE9" w:rsidRDefault="00650CE9" w:rsidP="00650CE9">
      <w:pPr>
        <w:rPr>
          <w:rFonts w:ascii="Tahoma" w:hAnsi="Tahoma" w:cs="Tahoma"/>
          <w:color w:val="000080"/>
          <w:sz w:val="22"/>
        </w:rPr>
      </w:pPr>
      <w:r>
        <w:rPr>
          <w:rFonts w:ascii="Tahoma" w:hAnsi="Tahoma" w:cs="Tahoma"/>
          <w:color w:val="000080"/>
          <w:sz w:val="22"/>
        </w:rPr>
        <w:t xml:space="preserve">Annex 2: </w:t>
      </w:r>
      <w:r w:rsidRPr="00AD5ECF">
        <w:rPr>
          <w:rFonts w:ascii="Tahoma" w:hAnsi="Tahoma" w:cs="Tahoma"/>
          <w:color w:val="000080"/>
          <w:sz w:val="22"/>
        </w:rPr>
        <w:t>Minutes from the Exit Workshop</w:t>
      </w:r>
      <w:r w:rsidRPr="00650CE9">
        <w:rPr>
          <w:rFonts w:ascii="Tahoma" w:hAnsi="Tahoma" w:cs="Tahoma"/>
          <w:color w:val="000080"/>
          <w:sz w:val="22"/>
        </w:rPr>
        <w:t xml:space="preserve"> </w:t>
      </w:r>
    </w:p>
    <w:p w:rsidR="003D28DC" w:rsidRPr="009552E2" w:rsidRDefault="00650CE9" w:rsidP="009552E2">
      <w:pPr>
        <w:rPr>
          <w:rFonts w:ascii="Tahoma" w:hAnsi="Tahoma" w:cs="Tahoma"/>
          <w:color w:val="000080"/>
          <w:sz w:val="22"/>
        </w:rPr>
        <w:sectPr w:rsidR="003D28DC" w:rsidRPr="009552E2">
          <w:pgSz w:w="12240" w:h="15840"/>
          <w:pgMar w:top="1440" w:right="1800" w:bottom="1440" w:left="1800" w:header="720" w:footer="720" w:gutter="0"/>
          <w:pgBorders w:offsetFrom="page">
            <w:top w:val="single" w:sz="24" w:space="24" w:color="000080"/>
            <w:left w:val="single" w:sz="24" w:space="24" w:color="000080"/>
            <w:bottom w:val="single" w:sz="24" w:space="24" w:color="000080"/>
            <w:right w:val="single" w:sz="24" w:space="24" w:color="000080"/>
          </w:pgBorders>
          <w:cols w:space="720"/>
        </w:sectPr>
      </w:pPr>
      <w:r w:rsidRPr="00650CE9">
        <w:rPr>
          <w:rFonts w:ascii="Tahoma" w:hAnsi="Tahoma" w:cs="Tahoma"/>
          <w:color w:val="000080"/>
          <w:sz w:val="22"/>
        </w:rPr>
        <w:t xml:space="preserve">Annex 3: </w:t>
      </w:r>
      <w:r w:rsidRPr="00AD5ECF">
        <w:rPr>
          <w:rFonts w:ascii="Tahoma" w:hAnsi="Tahoma" w:cs="Tahoma"/>
          <w:color w:val="000080"/>
          <w:sz w:val="22"/>
        </w:rPr>
        <w:t>Borrower Evaluation</w:t>
      </w:r>
      <w:r w:rsidR="009552E2">
        <w:rPr>
          <w:rFonts w:ascii="Tahoma" w:hAnsi="Tahoma" w:cs="Tahoma"/>
          <w:color w:val="000080"/>
          <w:sz w:val="22"/>
        </w:rPr>
        <w:t xml:space="preserve"> </w:t>
      </w:r>
    </w:p>
    <w:p w:rsidR="003D28DC" w:rsidRDefault="003D28DC">
      <w:pPr>
        <w:rPr>
          <w:b/>
          <w:bCs/>
          <w:color w:val="000080"/>
        </w:rPr>
      </w:pPr>
    </w:p>
    <w:p w:rsidR="003D28DC" w:rsidRPr="00650CE9" w:rsidRDefault="003D28DC" w:rsidP="00B55C11">
      <w:pPr>
        <w:pStyle w:val="Heading1"/>
        <w:numPr>
          <w:ilvl w:val="0"/>
          <w:numId w:val="2"/>
        </w:numPr>
        <w:tabs>
          <w:tab w:val="clear" w:pos="720"/>
          <w:tab w:val="num" w:pos="360"/>
        </w:tabs>
        <w:ind w:hanging="630"/>
        <w:jc w:val="left"/>
        <w:rPr>
          <w:b/>
          <w:bCs/>
          <w:sz w:val="24"/>
          <w:lang w:val="en-US"/>
        </w:rPr>
      </w:pPr>
      <w:bookmarkStart w:id="0" w:name="_Toc133670129"/>
      <w:bookmarkStart w:id="1" w:name="_Toc315341677"/>
      <w:r w:rsidRPr="00650CE9">
        <w:rPr>
          <w:rFonts w:ascii="Tahoma" w:hAnsi="Tahoma" w:cs="Tahoma"/>
          <w:b/>
          <w:bCs/>
          <w:sz w:val="24"/>
          <w:u w:val="single"/>
          <w:lang w:val="en-US"/>
        </w:rPr>
        <w:t>Basic Information</w:t>
      </w:r>
      <w:bookmarkEnd w:id="0"/>
      <w:bookmarkEnd w:id="1"/>
      <w:r w:rsidRPr="00650CE9">
        <w:rPr>
          <w:rFonts w:ascii="Tahoma" w:hAnsi="Tahoma" w:cs="Tahoma"/>
          <w:b/>
          <w:bCs/>
          <w:sz w:val="24"/>
          <w:lang w:val="en-US"/>
        </w:rPr>
        <w:t xml:space="preserve"> </w:t>
      </w:r>
    </w:p>
    <w:p w:rsidR="003D28DC" w:rsidRDefault="003D28DC"/>
    <w:tbl>
      <w:tblPr>
        <w:tblpPr w:leftFromText="180" w:rightFromText="180" w:vertAnchor="text" w:horzAnchor="margin" w:tblpY="19"/>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3"/>
        <w:gridCol w:w="466"/>
        <w:gridCol w:w="1886"/>
        <w:gridCol w:w="1886"/>
        <w:gridCol w:w="1887"/>
      </w:tblGrid>
      <w:tr w:rsidR="003D28DC">
        <w:trPr>
          <w:cantSplit/>
        </w:trPr>
        <w:tc>
          <w:tcPr>
            <w:tcW w:w="9688" w:type="dxa"/>
            <w:gridSpan w:val="5"/>
            <w:tcBorders>
              <w:top w:val="single" w:sz="4" w:space="0" w:color="auto"/>
              <w:left w:val="single" w:sz="4" w:space="0" w:color="auto"/>
              <w:bottom w:val="nil"/>
              <w:right w:val="single" w:sz="4" w:space="0" w:color="auto"/>
            </w:tcBorders>
            <w:shd w:val="clear" w:color="auto" w:fill="333399"/>
          </w:tcPr>
          <w:p w:rsidR="003D28DC" w:rsidRDefault="003D28DC">
            <w:pPr>
              <w:spacing w:before="80" w:after="80"/>
              <w:jc w:val="center"/>
              <w:rPr>
                <w:rFonts w:ascii="Tahoma" w:hAnsi="Tahoma" w:cs="Tahoma"/>
                <w:sz w:val="18"/>
              </w:rPr>
            </w:pPr>
            <w:r>
              <w:rPr>
                <w:rFonts w:ascii="Tahoma" w:hAnsi="Tahoma" w:cs="Tahoma"/>
                <w:b/>
                <w:bCs/>
                <w:smallCaps/>
                <w:color w:val="FFFFFF"/>
                <w:sz w:val="17"/>
                <w:szCs w:val="17"/>
              </w:rPr>
              <w:t>BASIC DATA (Amounts in US$)</w:t>
            </w:r>
          </w:p>
        </w:tc>
      </w:tr>
      <w:tr w:rsidR="003D28DC">
        <w:tc>
          <w:tcPr>
            <w:tcW w:w="3563" w:type="dxa"/>
            <w:tcBorders>
              <w:top w:val="nil"/>
              <w:left w:val="single" w:sz="4" w:space="0" w:color="auto"/>
              <w:bottom w:val="nil"/>
              <w:right w:val="nil"/>
            </w:tcBorders>
          </w:tcPr>
          <w:p w:rsidR="003D28DC" w:rsidRDefault="003D28DC">
            <w:pPr>
              <w:rPr>
                <w:rFonts w:ascii="Tahoma" w:hAnsi="Tahoma" w:cs="Tahoma"/>
                <w:sz w:val="15"/>
              </w:rPr>
            </w:pPr>
            <w:r>
              <w:rPr>
                <w:rFonts w:ascii="Tahoma" w:hAnsi="Tahoma" w:cs="Tahoma"/>
                <w:b/>
                <w:bCs/>
                <w:sz w:val="15"/>
                <w:szCs w:val="15"/>
              </w:rPr>
              <w:t>PROJECT NO: </w:t>
            </w:r>
            <w:r w:rsidR="00717DAB">
              <w:rPr>
                <w:rFonts w:ascii="Tahoma" w:hAnsi="Tahoma" w:cs="Tahoma"/>
                <w:b/>
                <w:bCs/>
                <w:sz w:val="15"/>
                <w:szCs w:val="15"/>
              </w:rPr>
              <w:t>RG0056</w:t>
            </w:r>
          </w:p>
        </w:tc>
        <w:tc>
          <w:tcPr>
            <w:tcW w:w="6125" w:type="dxa"/>
            <w:gridSpan w:val="4"/>
            <w:tcBorders>
              <w:top w:val="nil"/>
              <w:left w:val="nil"/>
              <w:bottom w:val="nil"/>
              <w:right w:val="single" w:sz="4" w:space="0" w:color="auto"/>
            </w:tcBorders>
          </w:tcPr>
          <w:p w:rsidR="003D28DC" w:rsidRDefault="003D28DC">
            <w:pPr>
              <w:rPr>
                <w:rFonts w:ascii="Tahoma" w:hAnsi="Tahoma" w:cs="Tahoma"/>
                <w:sz w:val="15"/>
              </w:rPr>
            </w:pPr>
            <w:r>
              <w:rPr>
                <w:rFonts w:ascii="Tahoma" w:hAnsi="Tahoma" w:cs="Tahoma"/>
                <w:b/>
                <w:bCs/>
                <w:sz w:val="15"/>
                <w:szCs w:val="15"/>
              </w:rPr>
              <w:t>TITLE: </w:t>
            </w:r>
            <w:r w:rsidR="00717DAB">
              <w:rPr>
                <w:rFonts w:ascii="Tahoma" w:hAnsi="Tahoma" w:cs="Tahoma"/>
                <w:b/>
                <w:bCs/>
                <w:sz w:val="15"/>
                <w:szCs w:val="15"/>
              </w:rPr>
              <w:t>CDB Global Credit Facility for Small Caribbean States</w:t>
            </w: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sz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sz w:val="15"/>
              </w:rPr>
            </w:pP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sz w:val="15"/>
              </w:rPr>
            </w:pPr>
            <w:r>
              <w:rPr>
                <w:rFonts w:ascii="Tahoma" w:hAnsi="Tahoma" w:cs="Tahoma"/>
                <w:b/>
                <w:bCs/>
                <w:sz w:val="15"/>
                <w:szCs w:val="15"/>
              </w:rPr>
              <w:t xml:space="preserve">Borrower: </w:t>
            </w:r>
            <w:r w:rsidR="000A3FD2">
              <w:rPr>
                <w:rFonts w:ascii="Tahoma" w:hAnsi="Tahoma" w:cs="Tahoma"/>
                <w:b/>
                <w:bCs/>
                <w:sz w:val="15"/>
                <w:szCs w:val="15"/>
              </w:rPr>
              <w:t>CARIBBEAN DEVELOPMENT BANK</w:t>
            </w:r>
          </w:p>
        </w:tc>
        <w:tc>
          <w:tcPr>
            <w:tcW w:w="5659" w:type="dxa"/>
            <w:gridSpan w:val="3"/>
            <w:tcBorders>
              <w:top w:val="nil"/>
              <w:left w:val="nil"/>
              <w:bottom w:val="nil"/>
              <w:right w:val="single" w:sz="4" w:space="0" w:color="auto"/>
            </w:tcBorders>
          </w:tcPr>
          <w:p w:rsidR="003D28DC" w:rsidRDefault="003D28DC">
            <w:pPr>
              <w:rPr>
                <w:rFonts w:ascii="Tahoma" w:hAnsi="Tahoma" w:cs="Tahoma"/>
                <w:sz w:val="15"/>
              </w:rPr>
            </w:pPr>
            <w:r>
              <w:rPr>
                <w:rFonts w:ascii="Tahoma" w:hAnsi="Tahoma" w:cs="Tahoma"/>
                <w:b/>
                <w:bCs/>
                <w:sz w:val="15"/>
                <w:szCs w:val="15"/>
              </w:rPr>
              <w:t xml:space="preserve">Date of Board Approval: </w:t>
            </w:r>
            <w:r w:rsidR="00717DAB">
              <w:rPr>
                <w:rFonts w:ascii="Tahoma" w:hAnsi="Tahoma" w:cs="Tahoma"/>
                <w:b/>
                <w:bCs/>
                <w:sz w:val="15"/>
                <w:szCs w:val="15"/>
              </w:rPr>
              <w:t>Jun-26-2002</w:t>
            </w:r>
          </w:p>
        </w:tc>
      </w:tr>
      <w:tr w:rsidR="003D28DC">
        <w:trPr>
          <w:trHeight w:val="243"/>
        </w:trPr>
        <w:tc>
          <w:tcPr>
            <w:tcW w:w="4029" w:type="dxa"/>
            <w:gridSpan w:val="2"/>
            <w:tcBorders>
              <w:top w:val="nil"/>
              <w:left w:val="single" w:sz="4" w:space="0" w:color="auto"/>
              <w:bottom w:val="nil"/>
              <w:right w:val="nil"/>
            </w:tcBorders>
          </w:tcPr>
          <w:p w:rsidR="003D28DC" w:rsidRDefault="003D28DC">
            <w:pPr>
              <w:rPr>
                <w:rFonts w:ascii="Tahoma" w:hAnsi="Tahoma" w:cs="Tahoma"/>
                <w:sz w:val="15"/>
              </w:rPr>
            </w:pPr>
            <w:r>
              <w:rPr>
                <w:rFonts w:ascii="Tahoma" w:hAnsi="Tahoma" w:cs="Tahoma"/>
                <w:b/>
                <w:bCs/>
                <w:sz w:val="15"/>
                <w:szCs w:val="15"/>
              </w:rPr>
              <w:t xml:space="preserve">Executing Agency (EA): </w:t>
            </w:r>
          </w:p>
        </w:tc>
        <w:tc>
          <w:tcPr>
            <w:tcW w:w="5659" w:type="dxa"/>
            <w:gridSpan w:val="3"/>
            <w:tcBorders>
              <w:top w:val="nil"/>
              <w:left w:val="nil"/>
              <w:bottom w:val="nil"/>
              <w:right w:val="single" w:sz="4" w:space="0" w:color="auto"/>
            </w:tcBorders>
          </w:tcPr>
          <w:p w:rsidR="003D28DC" w:rsidRDefault="003D28DC">
            <w:pPr>
              <w:rPr>
                <w:rFonts w:ascii="Tahoma" w:hAnsi="Tahoma" w:cs="Tahoma"/>
                <w:sz w:val="15"/>
              </w:rPr>
            </w:pPr>
            <w:r>
              <w:rPr>
                <w:rFonts w:ascii="Tahoma" w:hAnsi="Tahoma" w:cs="Tahoma"/>
                <w:b/>
                <w:bCs/>
                <w:sz w:val="15"/>
                <w:szCs w:val="15"/>
              </w:rPr>
              <w:t>Date of Loan Contract Effectiveness:</w:t>
            </w:r>
            <w:r w:rsidR="00717DAB">
              <w:rPr>
                <w:rFonts w:ascii="Tahoma" w:hAnsi="Tahoma" w:cs="Tahoma"/>
                <w:b/>
                <w:bCs/>
                <w:sz w:val="15"/>
                <w:szCs w:val="15"/>
              </w:rPr>
              <w:t xml:space="preserve"> Sep-27-2002</w:t>
            </w:r>
            <w:r>
              <w:rPr>
                <w:rFonts w:ascii="Tahoma" w:hAnsi="Tahoma" w:cs="Tahoma"/>
                <w:b/>
                <w:bCs/>
                <w:sz w:val="15"/>
                <w:szCs w:val="15"/>
              </w:rPr>
              <w:t xml:space="preserve"> </w:t>
            </w: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sz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sz w:val="15"/>
              </w:rPr>
            </w:pPr>
            <w:r>
              <w:rPr>
                <w:rFonts w:ascii="Tahoma" w:hAnsi="Tahoma" w:cs="Tahoma"/>
                <w:b/>
                <w:bCs/>
                <w:sz w:val="15"/>
                <w:szCs w:val="15"/>
              </w:rPr>
              <w:t xml:space="preserve">Date of Eligibility for First Disbursement: </w:t>
            </w:r>
            <w:r w:rsidR="00717DAB">
              <w:rPr>
                <w:rFonts w:ascii="Tahoma" w:hAnsi="Tahoma" w:cs="Tahoma"/>
                <w:b/>
                <w:bCs/>
                <w:sz w:val="15"/>
                <w:szCs w:val="15"/>
              </w:rPr>
              <w:t>Mar-26-2003</w:t>
            </w: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b/>
                <w:bCs/>
                <w:sz w:val="15"/>
              </w:rPr>
            </w:pPr>
            <w:r>
              <w:rPr>
                <w:rFonts w:ascii="Tahoma" w:hAnsi="Tahoma" w:cs="Tahoma"/>
                <w:b/>
                <w:bCs/>
                <w:sz w:val="15"/>
                <w:szCs w:val="15"/>
              </w:rPr>
              <w:t xml:space="preserve">Loan(s): </w:t>
            </w:r>
          </w:p>
        </w:tc>
        <w:tc>
          <w:tcPr>
            <w:tcW w:w="5659" w:type="dxa"/>
            <w:gridSpan w:val="3"/>
            <w:tcBorders>
              <w:top w:val="nil"/>
              <w:left w:val="nil"/>
              <w:bottom w:val="nil"/>
              <w:right w:val="single" w:sz="4" w:space="0" w:color="auto"/>
            </w:tcBorders>
          </w:tcPr>
          <w:p w:rsidR="003D28DC" w:rsidRDefault="003D28DC">
            <w:pPr>
              <w:rPr>
                <w:rFonts w:ascii="Tahoma" w:hAnsi="Tahoma" w:cs="Tahoma"/>
                <w:sz w:val="15"/>
              </w:rPr>
            </w:pPr>
          </w:p>
        </w:tc>
      </w:tr>
      <w:tr w:rsidR="003D28DC">
        <w:trPr>
          <w:trHeight w:val="189"/>
        </w:trPr>
        <w:tc>
          <w:tcPr>
            <w:tcW w:w="4029" w:type="dxa"/>
            <w:gridSpan w:val="2"/>
            <w:tcBorders>
              <w:top w:val="nil"/>
              <w:left w:val="single" w:sz="4" w:space="0" w:color="auto"/>
              <w:bottom w:val="nil"/>
              <w:right w:val="nil"/>
            </w:tcBorders>
          </w:tcPr>
          <w:p w:rsidR="003D28DC" w:rsidRDefault="003D28DC">
            <w:pPr>
              <w:rPr>
                <w:rFonts w:ascii="Tahoma" w:hAnsi="Tahoma" w:cs="Tahoma"/>
                <w:sz w:val="15"/>
              </w:rPr>
            </w:pPr>
            <w:r>
              <w:rPr>
                <w:rFonts w:ascii="Tahoma" w:hAnsi="Tahoma" w:cs="Tahoma"/>
                <w:b/>
                <w:bCs/>
                <w:sz w:val="15"/>
                <w:szCs w:val="15"/>
              </w:rPr>
              <w:t>Sector:</w:t>
            </w:r>
          </w:p>
        </w:tc>
        <w:tc>
          <w:tcPr>
            <w:tcW w:w="5659" w:type="dxa"/>
            <w:gridSpan w:val="3"/>
            <w:tcBorders>
              <w:top w:val="nil"/>
              <w:left w:val="nil"/>
              <w:bottom w:val="nil"/>
              <w:right w:val="single" w:sz="4" w:space="0" w:color="auto"/>
            </w:tcBorders>
          </w:tcPr>
          <w:p w:rsidR="003D28DC" w:rsidRDefault="003D28DC">
            <w:pPr>
              <w:pStyle w:val="Heading5"/>
              <w:rPr>
                <w:lang w:val="en-US"/>
              </w:rPr>
            </w:pPr>
            <w:r>
              <w:rPr>
                <w:lang w:val="en-US"/>
              </w:rPr>
              <w:t>Months in Execution</w:t>
            </w:r>
          </w:p>
        </w:tc>
      </w:tr>
      <w:tr w:rsidR="003D28DC">
        <w:tc>
          <w:tcPr>
            <w:tcW w:w="4029" w:type="dxa"/>
            <w:gridSpan w:val="2"/>
            <w:tcBorders>
              <w:top w:val="nil"/>
              <w:left w:val="single" w:sz="2" w:space="0" w:color="auto"/>
              <w:bottom w:val="nil"/>
              <w:right w:val="nil"/>
            </w:tcBorders>
          </w:tcPr>
          <w:p w:rsidR="003D28DC" w:rsidRDefault="003D28DC">
            <w:pPr>
              <w:rPr>
                <w:rFonts w:ascii="Tahoma" w:hAnsi="Tahoma" w:cs="Tahoma"/>
                <w:b/>
                <w:bCs/>
                <w:sz w:val="15"/>
                <w:szCs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b/>
                <w:bCs/>
                <w:sz w:val="15"/>
                <w:szCs w:val="15"/>
              </w:rPr>
            </w:pPr>
            <w:r>
              <w:rPr>
                <w:rFonts w:ascii="Tahoma" w:hAnsi="Tahoma" w:cs="Tahoma"/>
                <w:b/>
                <w:bCs/>
                <w:sz w:val="15"/>
                <w:szCs w:val="15"/>
              </w:rPr>
              <w:t>* from Approval:</w:t>
            </w:r>
            <w:r w:rsidR="00717DAB">
              <w:rPr>
                <w:rFonts w:ascii="Tahoma" w:hAnsi="Tahoma" w:cs="Tahoma"/>
                <w:b/>
                <w:bCs/>
                <w:sz w:val="15"/>
                <w:szCs w:val="15"/>
              </w:rPr>
              <w:t xml:space="preserve"> </w:t>
            </w:r>
            <w:r w:rsidR="00807AAF">
              <w:rPr>
                <w:rFonts w:ascii="Tahoma" w:hAnsi="Tahoma" w:cs="Tahoma"/>
                <w:b/>
                <w:bCs/>
                <w:sz w:val="15"/>
                <w:szCs w:val="15"/>
              </w:rPr>
              <w:t>100</w:t>
            </w:r>
          </w:p>
        </w:tc>
      </w:tr>
      <w:tr w:rsidR="003D28DC">
        <w:trPr>
          <w:trHeight w:val="225"/>
        </w:trPr>
        <w:tc>
          <w:tcPr>
            <w:tcW w:w="4029" w:type="dxa"/>
            <w:gridSpan w:val="2"/>
            <w:tcBorders>
              <w:top w:val="nil"/>
              <w:left w:val="single" w:sz="2" w:space="0" w:color="auto"/>
              <w:bottom w:val="nil"/>
              <w:right w:val="nil"/>
            </w:tcBorders>
          </w:tcPr>
          <w:p w:rsidR="003D28DC" w:rsidRDefault="003D28DC" w:rsidP="00A101A9">
            <w:pPr>
              <w:rPr>
                <w:rFonts w:ascii="Tahoma" w:hAnsi="Tahoma" w:cs="Tahoma"/>
                <w:b/>
                <w:bCs/>
                <w:sz w:val="15"/>
                <w:szCs w:val="15"/>
              </w:rPr>
            </w:pPr>
            <w:r>
              <w:rPr>
                <w:rFonts w:ascii="Tahoma" w:hAnsi="Tahoma" w:cs="Tahoma"/>
                <w:b/>
                <w:bCs/>
                <w:sz w:val="15"/>
                <w:szCs w:val="15"/>
              </w:rPr>
              <w:t xml:space="preserve">Lending </w:t>
            </w:r>
            <w:r w:rsidR="00AD5ECF">
              <w:rPr>
                <w:rFonts w:ascii="Tahoma" w:hAnsi="Tahoma" w:cs="Tahoma"/>
                <w:b/>
                <w:bCs/>
                <w:sz w:val="15"/>
                <w:szCs w:val="15"/>
              </w:rPr>
              <w:t>Instrument: Investment</w:t>
            </w:r>
            <w:r w:rsidR="00A101A9">
              <w:rPr>
                <w:rFonts w:ascii="Tahoma" w:hAnsi="Tahoma" w:cs="Tahoma"/>
                <w:b/>
                <w:bCs/>
                <w:sz w:val="15"/>
                <w:szCs w:val="15"/>
              </w:rPr>
              <w:t xml:space="preserve"> Loan</w:t>
            </w:r>
            <w:r>
              <w:rPr>
                <w:rFonts w:ascii="Tahoma" w:hAnsi="Tahoma" w:cs="Tahoma"/>
                <w:b/>
                <w:bCs/>
                <w:sz w:val="15"/>
                <w:szCs w:val="15"/>
              </w:rPr>
              <w:t xml:space="preserve"> </w:t>
            </w:r>
          </w:p>
        </w:tc>
        <w:tc>
          <w:tcPr>
            <w:tcW w:w="5659" w:type="dxa"/>
            <w:gridSpan w:val="3"/>
            <w:tcBorders>
              <w:top w:val="nil"/>
              <w:left w:val="nil"/>
              <w:bottom w:val="nil"/>
              <w:right w:val="single" w:sz="2" w:space="0" w:color="auto"/>
            </w:tcBorders>
          </w:tcPr>
          <w:p w:rsidR="003D28DC" w:rsidRDefault="003D28DC">
            <w:pPr>
              <w:rPr>
                <w:rFonts w:ascii="Tahoma" w:hAnsi="Tahoma" w:cs="Tahoma"/>
                <w:b/>
                <w:bCs/>
                <w:sz w:val="15"/>
                <w:szCs w:val="15"/>
              </w:rPr>
            </w:pPr>
            <w:r>
              <w:rPr>
                <w:rFonts w:ascii="Tahoma" w:hAnsi="Tahoma" w:cs="Tahoma"/>
                <w:b/>
                <w:bCs/>
                <w:sz w:val="15"/>
                <w:szCs w:val="15"/>
              </w:rPr>
              <w:t>* from Contract Effectiveness:</w:t>
            </w:r>
            <w:r w:rsidR="00807AAF">
              <w:rPr>
                <w:rFonts w:ascii="Tahoma" w:hAnsi="Tahoma" w:cs="Tahoma"/>
                <w:b/>
                <w:bCs/>
                <w:sz w:val="15"/>
                <w:szCs w:val="15"/>
              </w:rPr>
              <w:t xml:space="preserve"> 9</w:t>
            </w:r>
            <w:r w:rsidR="00F50112">
              <w:rPr>
                <w:rFonts w:ascii="Tahoma" w:hAnsi="Tahoma" w:cs="Tahoma"/>
                <w:b/>
                <w:bCs/>
                <w:sz w:val="15"/>
                <w:szCs w:val="15"/>
              </w:rPr>
              <w:t>7</w:t>
            </w:r>
          </w:p>
        </w:tc>
      </w:tr>
      <w:tr w:rsidR="003D28DC">
        <w:trPr>
          <w:trHeight w:val="162"/>
        </w:trPr>
        <w:tc>
          <w:tcPr>
            <w:tcW w:w="4029" w:type="dxa"/>
            <w:gridSpan w:val="2"/>
            <w:tcBorders>
              <w:top w:val="nil"/>
              <w:left w:val="single" w:sz="2" w:space="0" w:color="auto"/>
              <w:bottom w:val="nil"/>
              <w:right w:val="nil"/>
            </w:tcBorders>
          </w:tcPr>
          <w:p w:rsidR="003D28DC" w:rsidRDefault="003D28DC">
            <w:pPr>
              <w:rPr>
                <w:rFonts w:ascii="Tahoma" w:hAnsi="Tahoma" w:cs="Tahoma"/>
                <w:b/>
                <w:bCs/>
                <w:sz w:val="16"/>
                <w:highlight w:val="cyan"/>
              </w:rPr>
            </w:pPr>
          </w:p>
        </w:tc>
        <w:tc>
          <w:tcPr>
            <w:tcW w:w="5659" w:type="dxa"/>
            <w:gridSpan w:val="3"/>
            <w:tcBorders>
              <w:top w:val="nil"/>
              <w:left w:val="nil"/>
              <w:bottom w:val="nil"/>
              <w:right w:val="single" w:sz="2" w:space="0" w:color="auto"/>
            </w:tcBorders>
          </w:tcPr>
          <w:p w:rsidR="003D28DC" w:rsidRDefault="003D28DC">
            <w:pPr>
              <w:pStyle w:val="FootnoteText"/>
              <w:rPr>
                <w:rFonts w:ascii="Tahoma" w:hAnsi="Tahoma" w:cs="Tahoma"/>
                <w:b/>
                <w:bCs/>
                <w:sz w:val="15"/>
                <w:szCs w:val="15"/>
              </w:rPr>
            </w:pPr>
          </w:p>
        </w:tc>
      </w:tr>
      <w:tr w:rsidR="003D28DC">
        <w:trPr>
          <w:trHeight w:val="162"/>
        </w:trPr>
        <w:tc>
          <w:tcPr>
            <w:tcW w:w="4029" w:type="dxa"/>
            <w:gridSpan w:val="2"/>
            <w:tcBorders>
              <w:top w:val="nil"/>
              <w:left w:val="single" w:sz="2" w:space="0" w:color="auto"/>
              <w:bottom w:val="nil"/>
              <w:right w:val="nil"/>
            </w:tcBorders>
          </w:tcPr>
          <w:p w:rsidR="003D28DC" w:rsidRDefault="003D28DC"/>
        </w:tc>
        <w:tc>
          <w:tcPr>
            <w:tcW w:w="5659" w:type="dxa"/>
            <w:gridSpan w:val="3"/>
            <w:tcBorders>
              <w:top w:val="nil"/>
              <w:left w:val="nil"/>
              <w:bottom w:val="nil"/>
              <w:right w:val="single" w:sz="2" w:space="0" w:color="auto"/>
            </w:tcBorders>
          </w:tcPr>
          <w:p w:rsidR="003D28DC" w:rsidRDefault="003D28DC">
            <w:pPr>
              <w:pStyle w:val="FootnoteText"/>
              <w:rPr>
                <w:rFonts w:ascii="Tahoma" w:hAnsi="Tahoma" w:cs="Tahoma"/>
                <w:b/>
                <w:bCs/>
                <w:sz w:val="15"/>
                <w:szCs w:val="15"/>
                <w:u w:val="single"/>
              </w:rPr>
            </w:pPr>
            <w:r>
              <w:rPr>
                <w:rFonts w:ascii="Tahoma" w:hAnsi="Tahoma" w:cs="Tahoma"/>
                <w:b/>
                <w:bCs/>
                <w:sz w:val="15"/>
                <w:szCs w:val="15"/>
                <w:u w:val="single"/>
              </w:rPr>
              <w:t>Disbursement Periods</w:t>
            </w:r>
          </w:p>
        </w:tc>
      </w:tr>
      <w:tr w:rsidR="003D28DC">
        <w:trPr>
          <w:trHeight w:val="162"/>
        </w:trPr>
        <w:tc>
          <w:tcPr>
            <w:tcW w:w="4029" w:type="dxa"/>
            <w:gridSpan w:val="2"/>
            <w:tcBorders>
              <w:top w:val="nil"/>
              <w:left w:val="single" w:sz="2" w:space="0" w:color="auto"/>
              <w:bottom w:val="nil"/>
              <w:right w:val="nil"/>
            </w:tcBorders>
          </w:tcPr>
          <w:p w:rsidR="003D28DC" w:rsidRDefault="003D28DC">
            <w:pPr>
              <w:rPr>
                <w:rFonts w:ascii="Tahoma" w:hAnsi="Tahoma" w:cs="Tahoma"/>
                <w:b/>
                <w:bCs/>
                <w:noProof/>
                <w:sz w:val="15"/>
                <w:szCs w:val="15"/>
              </w:rPr>
            </w:pPr>
          </w:p>
        </w:tc>
        <w:tc>
          <w:tcPr>
            <w:tcW w:w="5659" w:type="dxa"/>
            <w:gridSpan w:val="3"/>
            <w:tcBorders>
              <w:top w:val="nil"/>
              <w:left w:val="nil"/>
              <w:bottom w:val="nil"/>
              <w:right w:val="single" w:sz="2" w:space="0" w:color="auto"/>
            </w:tcBorders>
          </w:tcPr>
          <w:p w:rsidR="003D28DC" w:rsidRDefault="003D28DC">
            <w:pPr>
              <w:pStyle w:val="FootnoteText"/>
              <w:rPr>
                <w:rFonts w:ascii="Tahoma" w:hAnsi="Tahoma" w:cs="Tahoma"/>
                <w:b/>
                <w:bCs/>
                <w:sz w:val="15"/>
              </w:rPr>
            </w:pPr>
            <w:r>
              <w:rPr>
                <w:rFonts w:ascii="Tahoma" w:hAnsi="Tahoma" w:cs="Tahoma"/>
                <w:b/>
                <w:bCs/>
                <w:sz w:val="15"/>
                <w:szCs w:val="15"/>
              </w:rPr>
              <w:t>Original Date of Final Disbursement:</w:t>
            </w:r>
            <w:r w:rsidR="00C53B24">
              <w:rPr>
                <w:rFonts w:ascii="Tahoma" w:hAnsi="Tahoma" w:cs="Tahoma"/>
                <w:b/>
                <w:bCs/>
                <w:sz w:val="15"/>
                <w:szCs w:val="15"/>
              </w:rPr>
              <w:t>Sep-27-2009</w:t>
            </w:r>
          </w:p>
        </w:tc>
      </w:tr>
      <w:tr w:rsidR="003D28DC">
        <w:tc>
          <w:tcPr>
            <w:tcW w:w="4029" w:type="dxa"/>
            <w:gridSpan w:val="2"/>
            <w:tcBorders>
              <w:top w:val="nil"/>
              <w:left w:val="single" w:sz="2" w:space="0" w:color="auto"/>
              <w:bottom w:val="nil"/>
              <w:right w:val="nil"/>
            </w:tcBorders>
          </w:tcPr>
          <w:p w:rsidR="003D28DC" w:rsidRDefault="003D28DC">
            <w:pPr>
              <w:rPr>
                <w:rFonts w:ascii="Tahoma" w:hAnsi="Tahoma" w:cs="Tahoma"/>
                <w:b/>
                <w:bCs/>
                <w:sz w:val="15"/>
              </w:rPr>
            </w:pPr>
          </w:p>
        </w:tc>
        <w:tc>
          <w:tcPr>
            <w:tcW w:w="5659" w:type="dxa"/>
            <w:gridSpan w:val="3"/>
            <w:tcBorders>
              <w:top w:val="nil"/>
              <w:left w:val="nil"/>
              <w:bottom w:val="nil"/>
              <w:right w:val="single" w:sz="2" w:space="0" w:color="auto"/>
            </w:tcBorders>
          </w:tcPr>
          <w:p w:rsidR="003D28DC" w:rsidRDefault="003D28DC" w:rsidP="00730A12">
            <w:pPr>
              <w:pStyle w:val="FootnoteText"/>
              <w:rPr>
                <w:rFonts w:ascii="Tahoma" w:hAnsi="Tahoma" w:cs="Tahoma"/>
                <w:b/>
                <w:bCs/>
                <w:sz w:val="15"/>
              </w:rPr>
            </w:pPr>
            <w:r>
              <w:rPr>
                <w:rFonts w:ascii="Tahoma" w:hAnsi="Tahoma" w:cs="Tahoma"/>
                <w:b/>
                <w:bCs/>
                <w:sz w:val="15"/>
                <w:szCs w:val="15"/>
              </w:rPr>
              <w:t>Current Date of Final Disbursement:</w:t>
            </w:r>
            <w:r w:rsidR="00C53B24">
              <w:rPr>
                <w:rFonts w:ascii="Tahoma" w:hAnsi="Tahoma" w:cs="Tahoma"/>
                <w:b/>
                <w:bCs/>
                <w:sz w:val="15"/>
                <w:szCs w:val="15"/>
              </w:rPr>
              <w:t xml:space="preserve"> </w:t>
            </w:r>
            <w:r w:rsidR="00730A12">
              <w:rPr>
                <w:rFonts w:ascii="Tahoma" w:hAnsi="Tahoma" w:cs="Tahoma"/>
                <w:b/>
                <w:bCs/>
                <w:sz w:val="15"/>
                <w:szCs w:val="15"/>
              </w:rPr>
              <w:t>Dec-27 2011</w:t>
            </w:r>
          </w:p>
        </w:tc>
      </w:tr>
      <w:tr w:rsidR="003D28DC">
        <w:tc>
          <w:tcPr>
            <w:tcW w:w="4029" w:type="dxa"/>
            <w:gridSpan w:val="2"/>
            <w:tcBorders>
              <w:top w:val="nil"/>
              <w:left w:val="single" w:sz="2" w:space="0" w:color="auto"/>
              <w:bottom w:val="nil"/>
              <w:right w:val="nil"/>
            </w:tcBorders>
          </w:tcPr>
          <w:p w:rsidR="003D28DC" w:rsidRDefault="003D28DC">
            <w:pPr>
              <w:rPr>
                <w:rFonts w:ascii="Tahoma" w:hAnsi="Tahoma" w:cs="Tahoma"/>
                <w:b/>
                <w:bCs/>
                <w:sz w:val="15"/>
                <w:szCs w:val="15"/>
              </w:rPr>
            </w:pPr>
          </w:p>
        </w:tc>
        <w:tc>
          <w:tcPr>
            <w:tcW w:w="5659" w:type="dxa"/>
            <w:gridSpan w:val="3"/>
            <w:tcBorders>
              <w:top w:val="nil"/>
              <w:left w:val="nil"/>
              <w:bottom w:val="nil"/>
              <w:right w:val="single" w:sz="2" w:space="0" w:color="auto"/>
            </w:tcBorders>
          </w:tcPr>
          <w:p w:rsidR="003D28DC" w:rsidRDefault="003D28DC" w:rsidP="00730A12">
            <w:pPr>
              <w:rPr>
                <w:rFonts w:ascii="Tahoma" w:hAnsi="Tahoma" w:cs="Tahoma"/>
                <w:sz w:val="15"/>
              </w:rPr>
            </w:pPr>
            <w:r>
              <w:rPr>
                <w:rFonts w:ascii="Tahoma" w:hAnsi="Tahoma" w:cs="Tahoma"/>
                <w:b/>
                <w:bCs/>
                <w:sz w:val="15"/>
                <w:szCs w:val="15"/>
              </w:rPr>
              <w:t>Cumulative Extension (Months):</w:t>
            </w:r>
            <w:r w:rsidR="00C53B24">
              <w:rPr>
                <w:rFonts w:ascii="Tahoma" w:hAnsi="Tahoma" w:cs="Tahoma"/>
                <w:b/>
                <w:bCs/>
                <w:sz w:val="15"/>
                <w:szCs w:val="15"/>
              </w:rPr>
              <w:t xml:space="preserve"> </w:t>
            </w:r>
            <w:r w:rsidR="00730A12">
              <w:rPr>
                <w:rFonts w:ascii="Tahoma" w:hAnsi="Tahoma" w:cs="Tahoma"/>
                <w:b/>
                <w:bCs/>
                <w:sz w:val="15"/>
                <w:szCs w:val="15"/>
              </w:rPr>
              <w:t>27</w:t>
            </w:r>
          </w:p>
        </w:tc>
      </w:tr>
      <w:tr w:rsidR="003D28DC">
        <w:trPr>
          <w:trHeight w:val="69"/>
        </w:trPr>
        <w:tc>
          <w:tcPr>
            <w:tcW w:w="4029" w:type="dxa"/>
            <w:gridSpan w:val="2"/>
            <w:tcBorders>
              <w:top w:val="nil"/>
              <w:left w:val="single" w:sz="2" w:space="0" w:color="auto"/>
              <w:bottom w:val="nil"/>
              <w:right w:val="nil"/>
            </w:tcBorders>
          </w:tcPr>
          <w:p w:rsidR="003D28DC" w:rsidRDefault="003D28DC">
            <w:pPr>
              <w:rPr>
                <w:rFonts w:ascii="Tahoma" w:hAnsi="Tahoma" w:cs="Tahoma"/>
                <w:sz w:val="15"/>
              </w:rPr>
            </w:pPr>
          </w:p>
        </w:tc>
        <w:tc>
          <w:tcPr>
            <w:tcW w:w="5659" w:type="dxa"/>
            <w:gridSpan w:val="3"/>
            <w:tcBorders>
              <w:top w:val="nil"/>
              <w:left w:val="nil"/>
              <w:bottom w:val="nil"/>
              <w:right w:val="single" w:sz="2" w:space="0" w:color="auto"/>
            </w:tcBorders>
          </w:tcPr>
          <w:p w:rsidR="003D28DC" w:rsidRDefault="009552E2">
            <w:pPr>
              <w:tabs>
                <w:tab w:val="left" w:pos="4410"/>
              </w:tabs>
              <w:rPr>
                <w:rFonts w:ascii="Tahoma" w:hAnsi="Tahoma" w:cs="Tahoma"/>
                <w:b/>
                <w:bCs/>
                <w:sz w:val="15"/>
                <w:szCs w:val="15"/>
              </w:rPr>
            </w:pPr>
            <w:r>
              <w:rPr>
                <w:rFonts w:ascii="Tahoma" w:hAnsi="Tahoma" w:cs="Tahoma"/>
                <w:b/>
                <w:bCs/>
                <w:sz w:val="15"/>
                <w:szCs w:val="15"/>
              </w:rPr>
              <w:t xml:space="preserve">  </w:t>
            </w:r>
            <w:r w:rsidR="003D28DC">
              <w:rPr>
                <w:rFonts w:ascii="Tahoma" w:hAnsi="Tahoma" w:cs="Tahoma"/>
                <w:b/>
                <w:bCs/>
                <w:sz w:val="15"/>
                <w:szCs w:val="15"/>
              </w:rPr>
              <w:t>Special Extensions (Months):</w:t>
            </w:r>
          </w:p>
        </w:tc>
      </w:tr>
      <w:tr w:rsidR="003D28DC">
        <w:trPr>
          <w:trHeight w:val="69"/>
        </w:trPr>
        <w:tc>
          <w:tcPr>
            <w:tcW w:w="4029" w:type="dxa"/>
            <w:gridSpan w:val="2"/>
            <w:tcBorders>
              <w:top w:val="nil"/>
              <w:left w:val="single" w:sz="2" w:space="0" w:color="auto"/>
              <w:bottom w:val="nil"/>
              <w:right w:val="nil"/>
            </w:tcBorders>
          </w:tcPr>
          <w:p w:rsidR="003D28DC" w:rsidRDefault="003D28DC">
            <w:pPr>
              <w:rPr>
                <w:rFonts w:ascii="Tahoma" w:hAnsi="Tahoma" w:cs="Tahoma"/>
                <w:sz w:val="15"/>
              </w:rPr>
            </w:pPr>
          </w:p>
        </w:tc>
        <w:tc>
          <w:tcPr>
            <w:tcW w:w="5659" w:type="dxa"/>
            <w:gridSpan w:val="3"/>
            <w:tcBorders>
              <w:top w:val="nil"/>
              <w:left w:val="nil"/>
              <w:bottom w:val="nil"/>
              <w:right w:val="single" w:sz="2" w:space="0" w:color="auto"/>
            </w:tcBorders>
          </w:tcPr>
          <w:p w:rsidR="003D28DC" w:rsidRDefault="003D28DC">
            <w:pPr>
              <w:rPr>
                <w:rFonts w:ascii="Tahoma" w:hAnsi="Tahoma" w:cs="Tahoma"/>
                <w:b/>
                <w:bCs/>
                <w:sz w:val="15"/>
                <w:szCs w:val="15"/>
              </w:rPr>
            </w:pPr>
          </w:p>
        </w:tc>
      </w:tr>
      <w:tr w:rsidR="003D28DC">
        <w:trPr>
          <w:trHeight w:val="69"/>
        </w:trPr>
        <w:tc>
          <w:tcPr>
            <w:tcW w:w="4029" w:type="dxa"/>
            <w:gridSpan w:val="2"/>
            <w:tcBorders>
              <w:top w:val="nil"/>
              <w:left w:val="single" w:sz="2" w:space="0" w:color="auto"/>
              <w:bottom w:val="nil"/>
              <w:right w:val="nil"/>
            </w:tcBorders>
          </w:tcPr>
          <w:p w:rsidR="003D28DC" w:rsidRDefault="003D28DC">
            <w:pPr>
              <w:rPr>
                <w:rFonts w:ascii="Tahoma" w:hAnsi="Tahoma" w:cs="Tahoma"/>
                <w:b/>
                <w:bCs/>
                <w:sz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b/>
                <w:bCs/>
                <w:sz w:val="15"/>
                <w:szCs w:val="15"/>
                <w:u w:val="single"/>
              </w:rPr>
            </w:pPr>
            <w:r>
              <w:rPr>
                <w:rFonts w:ascii="Tahoma" w:hAnsi="Tahoma" w:cs="Tahoma"/>
                <w:b/>
                <w:bCs/>
                <w:sz w:val="15"/>
                <w:szCs w:val="15"/>
                <w:u w:val="single"/>
              </w:rPr>
              <w:t>Loan Amount(s)</w:t>
            </w:r>
          </w:p>
        </w:tc>
      </w:tr>
      <w:tr w:rsidR="003D28DC">
        <w:trPr>
          <w:trHeight w:val="162"/>
        </w:trPr>
        <w:tc>
          <w:tcPr>
            <w:tcW w:w="4029" w:type="dxa"/>
            <w:gridSpan w:val="2"/>
            <w:tcBorders>
              <w:top w:val="nil"/>
              <w:left w:val="single" w:sz="2" w:space="0" w:color="auto"/>
              <w:bottom w:val="nil"/>
              <w:right w:val="nil"/>
            </w:tcBorders>
          </w:tcPr>
          <w:p w:rsidR="003D28DC" w:rsidRDefault="003D28DC">
            <w:pPr>
              <w:rPr>
                <w:rFonts w:ascii="Tahoma" w:hAnsi="Tahoma" w:cs="Tahoma"/>
                <w:sz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b/>
                <w:bCs/>
                <w:sz w:val="15"/>
                <w:szCs w:val="15"/>
              </w:rPr>
            </w:pPr>
            <w:r>
              <w:rPr>
                <w:rFonts w:ascii="Tahoma" w:hAnsi="Tahoma" w:cs="Tahoma"/>
                <w:b/>
                <w:bCs/>
                <w:sz w:val="15"/>
                <w:szCs w:val="15"/>
              </w:rPr>
              <w:t>* Original Amount:</w:t>
            </w:r>
            <w:r w:rsidR="00831A63">
              <w:rPr>
                <w:rFonts w:ascii="Tahoma" w:hAnsi="Tahoma" w:cs="Tahoma"/>
                <w:b/>
                <w:bCs/>
                <w:sz w:val="15"/>
                <w:szCs w:val="15"/>
              </w:rPr>
              <w:t xml:space="preserve"> US$20 million</w:t>
            </w: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b/>
                <w:bCs/>
                <w:sz w:val="15"/>
                <w:szCs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b/>
                <w:bCs/>
                <w:sz w:val="15"/>
                <w:szCs w:val="15"/>
              </w:rPr>
            </w:pPr>
            <w:r>
              <w:rPr>
                <w:rFonts w:ascii="Tahoma" w:hAnsi="Tahoma" w:cs="Tahoma"/>
                <w:b/>
                <w:bCs/>
                <w:sz w:val="15"/>
                <w:szCs w:val="15"/>
              </w:rPr>
              <w:t>* Current Amount:</w:t>
            </w:r>
            <w:r w:rsidR="00831A63">
              <w:rPr>
                <w:rFonts w:ascii="Tahoma" w:hAnsi="Tahoma" w:cs="Tahoma"/>
                <w:b/>
                <w:bCs/>
                <w:sz w:val="15"/>
                <w:szCs w:val="15"/>
              </w:rPr>
              <w:t xml:space="preserve"> US$20 million</w:t>
            </w: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color w:val="FF0000"/>
                <w:sz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b/>
                <w:bCs/>
                <w:sz w:val="15"/>
                <w:szCs w:val="15"/>
              </w:rPr>
            </w:pPr>
            <w:r>
              <w:rPr>
                <w:rFonts w:ascii="Tahoma" w:hAnsi="Tahoma" w:cs="Tahoma"/>
                <w:b/>
                <w:bCs/>
                <w:sz w:val="15"/>
                <w:szCs w:val="15"/>
              </w:rPr>
              <w:t>* Pari Passu (if applicable):</w:t>
            </w:r>
            <w:r w:rsidR="00831A63">
              <w:rPr>
                <w:rFonts w:ascii="Tahoma" w:hAnsi="Tahoma" w:cs="Tahoma"/>
                <w:b/>
                <w:bCs/>
                <w:sz w:val="15"/>
                <w:szCs w:val="15"/>
              </w:rPr>
              <w:t xml:space="preserve"> 10%</w:t>
            </w: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150"/>
        </w:trPr>
        <w:tc>
          <w:tcPr>
            <w:tcW w:w="4029" w:type="dxa"/>
            <w:gridSpan w:val="2"/>
            <w:tcBorders>
              <w:top w:val="nil"/>
              <w:bottom w:val="nil"/>
            </w:tcBorders>
          </w:tcPr>
          <w:p w:rsidR="003D28DC" w:rsidRDefault="003D28DC">
            <w:pPr>
              <w:rPr>
                <w:rFonts w:ascii="Tahoma" w:hAnsi="Tahoma" w:cs="Tahoma"/>
                <w:b/>
                <w:bCs/>
                <w:sz w:val="15"/>
                <w:szCs w:val="15"/>
              </w:rPr>
            </w:pPr>
          </w:p>
        </w:tc>
        <w:tc>
          <w:tcPr>
            <w:tcW w:w="5659" w:type="dxa"/>
            <w:gridSpan w:val="3"/>
            <w:tcBorders>
              <w:top w:val="nil"/>
              <w:bottom w:val="nil"/>
              <w:right w:val="single" w:sz="4" w:space="0" w:color="auto"/>
            </w:tcBorders>
          </w:tcPr>
          <w:p w:rsidR="003D28DC" w:rsidRDefault="003D28DC">
            <w:pPr>
              <w:rPr>
                <w:rFonts w:ascii="Tahoma" w:hAnsi="Tahoma" w:cs="Tahoma"/>
                <w:b/>
                <w:bCs/>
                <w:sz w:val="15"/>
                <w:szCs w:val="15"/>
                <w:u w:val="single"/>
              </w:rPr>
            </w:pP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243"/>
        </w:trPr>
        <w:tc>
          <w:tcPr>
            <w:tcW w:w="4029" w:type="dxa"/>
            <w:gridSpan w:val="2"/>
            <w:tcBorders>
              <w:top w:val="nil"/>
              <w:bottom w:val="nil"/>
            </w:tcBorders>
          </w:tcPr>
          <w:p w:rsidR="003D28DC" w:rsidRDefault="003D28DC">
            <w:pPr>
              <w:rPr>
                <w:rFonts w:ascii="Tahoma" w:hAnsi="Tahoma" w:cs="Tahoma"/>
                <w:b/>
                <w:bCs/>
                <w:sz w:val="15"/>
                <w:szCs w:val="15"/>
              </w:rPr>
            </w:pPr>
            <w:r>
              <w:rPr>
                <w:rFonts w:ascii="Tahoma" w:hAnsi="Tahoma" w:cs="Tahoma"/>
                <w:b/>
                <w:bCs/>
                <w:sz w:val="15"/>
                <w:szCs w:val="15"/>
              </w:rPr>
              <w:t>Poverty Targeted Investment (PTI): Yes/No</w:t>
            </w:r>
          </w:p>
        </w:tc>
        <w:tc>
          <w:tcPr>
            <w:tcW w:w="5659" w:type="dxa"/>
            <w:gridSpan w:val="3"/>
            <w:tcBorders>
              <w:top w:val="nil"/>
              <w:bottom w:val="nil"/>
              <w:right w:val="single" w:sz="4" w:space="0" w:color="auto"/>
            </w:tcBorders>
          </w:tcPr>
          <w:p w:rsidR="003D28DC" w:rsidRDefault="003D28DC">
            <w:pPr>
              <w:rPr>
                <w:rFonts w:ascii="Tahoma" w:hAnsi="Tahoma" w:cs="Tahoma"/>
                <w:b/>
                <w:bCs/>
                <w:sz w:val="15"/>
                <w:szCs w:val="15"/>
                <w:u w:val="single"/>
              </w:rPr>
            </w:pPr>
            <w:r>
              <w:rPr>
                <w:rFonts w:ascii="Tahoma" w:hAnsi="Tahoma" w:cs="Tahoma"/>
                <w:b/>
                <w:bCs/>
                <w:sz w:val="15"/>
                <w:szCs w:val="15"/>
                <w:u w:val="single"/>
              </w:rPr>
              <w:t>Disbursements</w:t>
            </w: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150"/>
        </w:trPr>
        <w:tc>
          <w:tcPr>
            <w:tcW w:w="4029" w:type="dxa"/>
            <w:gridSpan w:val="2"/>
            <w:tcBorders>
              <w:top w:val="nil"/>
              <w:bottom w:val="nil"/>
            </w:tcBorders>
          </w:tcPr>
          <w:p w:rsidR="003D28DC" w:rsidRDefault="003D28DC">
            <w:pPr>
              <w:rPr>
                <w:rFonts w:ascii="Tahoma" w:hAnsi="Tahoma" w:cs="Tahoma"/>
                <w:b/>
                <w:bCs/>
                <w:sz w:val="15"/>
                <w:szCs w:val="15"/>
              </w:rPr>
            </w:pPr>
            <w:r>
              <w:rPr>
                <w:rFonts w:ascii="Tahoma" w:hAnsi="Tahoma" w:cs="Tahoma"/>
                <w:b/>
                <w:bCs/>
                <w:sz w:val="15"/>
                <w:szCs w:val="15"/>
              </w:rPr>
              <w:t>Social Equity (SEQ): Yes/No</w:t>
            </w:r>
          </w:p>
        </w:tc>
        <w:tc>
          <w:tcPr>
            <w:tcW w:w="5659" w:type="dxa"/>
            <w:gridSpan w:val="3"/>
            <w:tcBorders>
              <w:top w:val="nil"/>
              <w:bottom w:val="nil"/>
              <w:right w:val="single" w:sz="4" w:space="0" w:color="auto"/>
            </w:tcBorders>
          </w:tcPr>
          <w:p w:rsidR="003D28DC" w:rsidRDefault="003D28DC" w:rsidP="00831A63">
            <w:pPr>
              <w:rPr>
                <w:rFonts w:ascii="Tahoma" w:hAnsi="Tahoma" w:cs="Tahoma"/>
                <w:b/>
                <w:bCs/>
                <w:sz w:val="15"/>
                <w:szCs w:val="15"/>
              </w:rPr>
            </w:pPr>
            <w:r>
              <w:rPr>
                <w:rFonts w:ascii="Tahoma" w:hAnsi="Tahoma" w:cs="Tahoma"/>
                <w:b/>
                <w:bCs/>
                <w:sz w:val="15"/>
                <w:szCs w:val="15"/>
              </w:rPr>
              <w:t>* Amount to date:</w:t>
            </w:r>
            <w:r w:rsidR="007979AF">
              <w:rPr>
                <w:rFonts w:ascii="Tahoma" w:hAnsi="Tahoma" w:cs="Tahoma"/>
                <w:b/>
                <w:bCs/>
                <w:sz w:val="15"/>
                <w:szCs w:val="15"/>
              </w:rPr>
              <w:t xml:space="preserve"> </w:t>
            </w:r>
            <w:r w:rsidR="00831A63">
              <w:rPr>
                <w:rFonts w:ascii="Tahoma" w:hAnsi="Tahoma" w:cs="Tahoma"/>
                <w:b/>
                <w:bCs/>
                <w:sz w:val="15"/>
                <w:szCs w:val="15"/>
              </w:rPr>
              <w:t>US$20 million</w:t>
            </w:r>
            <w:r w:rsidR="00403842">
              <w:rPr>
                <w:rFonts w:ascii="Tahoma" w:hAnsi="Tahoma" w:cs="Tahoma"/>
                <w:b/>
                <w:bCs/>
                <w:sz w:val="15"/>
                <w:szCs w:val="15"/>
              </w:rPr>
              <w:t xml:space="preserve"> </w:t>
            </w:r>
            <w:r>
              <w:rPr>
                <w:rFonts w:ascii="Tahoma" w:hAnsi="Tahoma" w:cs="Tahoma"/>
                <w:b/>
                <w:bCs/>
                <w:sz w:val="15"/>
                <w:szCs w:val="15"/>
              </w:rPr>
              <w:t>(</w:t>
            </w:r>
            <w:r w:rsidR="00831A63">
              <w:rPr>
                <w:rFonts w:ascii="Tahoma" w:hAnsi="Tahoma" w:cs="Tahoma"/>
                <w:b/>
                <w:bCs/>
                <w:sz w:val="15"/>
                <w:szCs w:val="15"/>
              </w:rPr>
              <w:t>100</w:t>
            </w:r>
            <w:r>
              <w:rPr>
                <w:rFonts w:ascii="Tahoma" w:hAnsi="Tahoma" w:cs="Tahoma"/>
                <w:b/>
                <w:bCs/>
                <w:sz w:val="15"/>
                <w:szCs w:val="15"/>
              </w:rPr>
              <w:t>%)</w:t>
            </w:r>
          </w:p>
          <w:p w:rsidR="00831A63" w:rsidRDefault="00831A63" w:rsidP="00831A63">
            <w:pPr>
              <w:rPr>
                <w:rFonts w:ascii="Tahoma" w:hAnsi="Tahoma" w:cs="Tahoma"/>
                <w:b/>
                <w:bCs/>
                <w:sz w:val="15"/>
                <w:szCs w:val="15"/>
              </w:rPr>
            </w:pPr>
            <w:r>
              <w:rPr>
                <w:rFonts w:ascii="Tahoma" w:hAnsi="Tahoma" w:cs="Tahoma"/>
                <w:b/>
                <w:bCs/>
                <w:sz w:val="15"/>
                <w:szCs w:val="15"/>
              </w:rPr>
              <w:t>Amount remaining in Revolving Fund: US$1.6 million (8%)</w:t>
            </w: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150"/>
        </w:trPr>
        <w:tc>
          <w:tcPr>
            <w:tcW w:w="4029" w:type="dxa"/>
            <w:gridSpan w:val="2"/>
            <w:tcBorders>
              <w:top w:val="nil"/>
              <w:bottom w:val="nil"/>
            </w:tcBorders>
          </w:tcPr>
          <w:p w:rsidR="003D28DC" w:rsidRDefault="003D28DC">
            <w:pPr>
              <w:rPr>
                <w:rFonts w:ascii="Tahoma" w:hAnsi="Tahoma" w:cs="Tahoma"/>
                <w:b/>
                <w:bCs/>
                <w:sz w:val="15"/>
                <w:szCs w:val="15"/>
              </w:rPr>
            </w:pPr>
            <w:r>
              <w:rPr>
                <w:rFonts w:ascii="Tahoma" w:hAnsi="Tahoma" w:cs="Tahoma"/>
                <w:b/>
                <w:bCs/>
                <w:sz w:val="15"/>
                <w:szCs w:val="15"/>
              </w:rPr>
              <w:t>Environmental Classification: A, B, or C</w:t>
            </w:r>
          </w:p>
        </w:tc>
        <w:tc>
          <w:tcPr>
            <w:tcW w:w="5659" w:type="dxa"/>
            <w:gridSpan w:val="3"/>
            <w:tcBorders>
              <w:top w:val="nil"/>
              <w:bottom w:val="nil"/>
              <w:right w:val="single" w:sz="4" w:space="0" w:color="auto"/>
            </w:tcBorders>
          </w:tcPr>
          <w:p w:rsidR="003D28DC" w:rsidRDefault="003D28DC">
            <w:pPr>
              <w:pStyle w:val="FootnoteText"/>
              <w:rPr>
                <w:rFonts w:ascii="Tahoma" w:hAnsi="Tahoma" w:cs="Tahoma"/>
                <w:b/>
                <w:bCs/>
                <w:sz w:val="15"/>
                <w:szCs w:val="15"/>
              </w:rPr>
            </w:pP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150"/>
        </w:trPr>
        <w:tc>
          <w:tcPr>
            <w:tcW w:w="4029" w:type="dxa"/>
            <w:gridSpan w:val="2"/>
            <w:tcBorders>
              <w:top w:val="nil"/>
              <w:bottom w:val="nil"/>
            </w:tcBorders>
          </w:tcPr>
          <w:p w:rsidR="003D28DC" w:rsidRDefault="003D28DC">
            <w:pPr>
              <w:rPr>
                <w:rFonts w:ascii="Tahoma" w:hAnsi="Tahoma" w:cs="Tahoma"/>
                <w:b/>
                <w:bCs/>
                <w:sz w:val="15"/>
                <w:szCs w:val="15"/>
              </w:rPr>
            </w:pPr>
          </w:p>
        </w:tc>
        <w:tc>
          <w:tcPr>
            <w:tcW w:w="5659" w:type="dxa"/>
            <w:gridSpan w:val="3"/>
            <w:tcBorders>
              <w:top w:val="nil"/>
              <w:bottom w:val="nil"/>
              <w:right w:val="single" w:sz="4" w:space="0" w:color="auto"/>
            </w:tcBorders>
          </w:tcPr>
          <w:p w:rsidR="003D28DC" w:rsidRDefault="003D28DC">
            <w:pPr>
              <w:pStyle w:val="FootnoteText"/>
              <w:rPr>
                <w:rFonts w:ascii="Tahoma" w:hAnsi="Tahoma" w:cs="Tahoma"/>
                <w:b/>
                <w:bCs/>
                <w:sz w:val="15"/>
                <w:szCs w:val="15"/>
              </w:rPr>
            </w:pPr>
            <w:r>
              <w:rPr>
                <w:rFonts w:ascii="Tahoma" w:hAnsi="Tahoma" w:cs="Tahoma"/>
                <w:b/>
                <w:bCs/>
                <w:sz w:val="15"/>
                <w:szCs w:val="15"/>
                <w:u w:val="single"/>
              </w:rPr>
              <w:t>Total Project Cost</w:t>
            </w:r>
            <w:r>
              <w:rPr>
                <w:rFonts w:ascii="Tahoma" w:hAnsi="Tahoma" w:cs="Tahoma"/>
                <w:b/>
                <w:bCs/>
                <w:sz w:val="15"/>
                <w:szCs w:val="15"/>
              </w:rPr>
              <w:t xml:space="preserve"> (Original Estimate):</w:t>
            </w:r>
            <w:r w:rsidR="00C53B24">
              <w:rPr>
                <w:rFonts w:ascii="Tahoma" w:hAnsi="Tahoma" w:cs="Tahoma"/>
                <w:b/>
                <w:bCs/>
                <w:sz w:val="15"/>
                <w:szCs w:val="15"/>
              </w:rPr>
              <w:t xml:space="preserve"> US$22.22 million</w:t>
            </w: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150"/>
        </w:trPr>
        <w:tc>
          <w:tcPr>
            <w:tcW w:w="4029" w:type="dxa"/>
            <w:gridSpan w:val="2"/>
            <w:tcBorders>
              <w:top w:val="nil"/>
              <w:bottom w:val="nil"/>
            </w:tcBorders>
          </w:tcPr>
          <w:p w:rsidR="003D28DC" w:rsidRDefault="003D28DC">
            <w:pPr>
              <w:rPr>
                <w:rFonts w:ascii="Tahoma" w:hAnsi="Tahoma" w:cs="Tahoma"/>
                <w:b/>
                <w:bCs/>
                <w:sz w:val="15"/>
                <w:szCs w:val="15"/>
              </w:rPr>
            </w:pPr>
          </w:p>
        </w:tc>
        <w:tc>
          <w:tcPr>
            <w:tcW w:w="5659" w:type="dxa"/>
            <w:gridSpan w:val="3"/>
            <w:tcBorders>
              <w:top w:val="nil"/>
              <w:bottom w:val="nil"/>
              <w:right w:val="single" w:sz="4" w:space="0" w:color="auto"/>
            </w:tcBorders>
          </w:tcPr>
          <w:p w:rsidR="003D28DC" w:rsidRDefault="003D28DC">
            <w:pPr>
              <w:rPr>
                <w:rFonts w:ascii="Tahoma" w:hAnsi="Tahoma" w:cs="Tahoma"/>
                <w:b/>
                <w:bCs/>
                <w:sz w:val="15"/>
                <w:szCs w:val="15"/>
                <w:u w:val="single"/>
              </w:rPr>
            </w:pP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423"/>
        </w:trPr>
        <w:tc>
          <w:tcPr>
            <w:tcW w:w="4029" w:type="dxa"/>
            <w:gridSpan w:val="2"/>
            <w:tcBorders>
              <w:top w:val="nil"/>
              <w:bottom w:val="nil"/>
            </w:tcBorders>
          </w:tcPr>
          <w:p w:rsidR="003D28DC" w:rsidRDefault="003D28DC">
            <w:pPr>
              <w:rPr>
                <w:rFonts w:ascii="Tahoma" w:hAnsi="Tahoma" w:cs="Tahoma"/>
                <w:b/>
                <w:bCs/>
                <w:sz w:val="15"/>
                <w:szCs w:val="15"/>
              </w:rPr>
            </w:pPr>
          </w:p>
        </w:tc>
        <w:tc>
          <w:tcPr>
            <w:tcW w:w="5659" w:type="dxa"/>
            <w:gridSpan w:val="3"/>
            <w:tcBorders>
              <w:top w:val="nil"/>
              <w:bottom w:val="single" w:sz="2" w:space="0" w:color="auto"/>
              <w:right w:val="single" w:sz="4" w:space="0" w:color="auto"/>
            </w:tcBorders>
          </w:tcPr>
          <w:p w:rsidR="003D28DC" w:rsidRDefault="003D28DC">
            <w:pPr>
              <w:rPr>
                <w:rFonts w:ascii="Tahoma" w:hAnsi="Tahoma" w:cs="Tahoma"/>
                <w:b/>
                <w:bCs/>
                <w:sz w:val="15"/>
                <w:szCs w:val="15"/>
                <w:u w:val="single"/>
              </w:rPr>
            </w:pPr>
            <w:r>
              <w:rPr>
                <w:rFonts w:ascii="Tahoma" w:hAnsi="Tahoma" w:cs="Tahoma"/>
                <w:b/>
                <w:bCs/>
                <w:sz w:val="15"/>
                <w:szCs w:val="15"/>
                <w:u w:val="single"/>
              </w:rPr>
              <w:t>Redirectioning</w:t>
            </w:r>
          </w:p>
          <w:p w:rsidR="003D28DC" w:rsidRDefault="003D28DC">
            <w:pPr>
              <w:rPr>
                <w:rFonts w:ascii="Tahoma" w:hAnsi="Tahoma" w:cs="Tahoma"/>
                <w:b/>
                <w:bCs/>
                <w:sz w:val="16"/>
                <w:szCs w:val="15"/>
              </w:rPr>
            </w:pPr>
            <w:r>
              <w:rPr>
                <w:rFonts w:ascii="Tahoma" w:hAnsi="Tahoma" w:cs="Tahoma"/>
                <w:b/>
                <w:bCs/>
                <w:sz w:val="16"/>
                <w:szCs w:val="15"/>
              </w:rPr>
              <w:t xml:space="preserve">Has this Project? </w:t>
            </w:r>
          </w:p>
          <w:p w:rsidR="003D28DC" w:rsidRDefault="003D28DC">
            <w:pPr>
              <w:ind w:left="360"/>
              <w:rPr>
                <w:rFonts w:ascii="Tahoma" w:hAnsi="Tahoma" w:cs="Tahoma"/>
                <w:b/>
                <w:bCs/>
                <w:sz w:val="16"/>
                <w:szCs w:val="15"/>
              </w:rPr>
            </w:pPr>
            <w:r>
              <w:rPr>
                <w:rFonts w:ascii="Tahoma" w:hAnsi="Tahoma" w:cs="Tahoma"/>
                <w:b/>
                <w:bCs/>
                <w:sz w:val="16"/>
                <w:szCs w:val="15"/>
              </w:rPr>
              <w:t>Received funds from another Project</w:t>
            </w:r>
            <w:r w:rsidR="009552E2">
              <w:rPr>
                <w:rFonts w:ascii="Tahoma" w:hAnsi="Tahoma" w:cs="Tahoma"/>
                <w:b/>
                <w:bCs/>
                <w:sz w:val="16"/>
                <w:szCs w:val="15"/>
              </w:rPr>
              <w:t xml:space="preserve">  </w:t>
            </w:r>
            <w:r>
              <w:rPr>
                <w:rFonts w:ascii="Tahoma" w:hAnsi="Tahoma" w:cs="Tahoma"/>
                <w:b/>
                <w:bCs/>
                <w:sz w:val="16"/>
                <w:szCs w:val="15"/>
              </w:rPr>
              <w:t>[</w:t>
            </w:r>
            <w:r w:rsidR="00403842">
              <w:rPr>
                <w:rFonts w:ascii="Tahoma" w:hAnsi="Tahoma" w:cs="Tahoma"/>
                <w:b/>
                <w:bCs/>
                <w:sz w:val="16"/>
                <w:szCs w:val="15"/>
              </w:rPr>
              <w:t xml:space="preserve"> </w:t>
            </w:r>
            <w:r>
              <w:rPr>
                <w:rFonts w:ascii="Tahoma" w:hAnsi="Tahoma" w:cs="Tahoma"/>
                <w:b/>
                <w:bCs/>
                <w:sz w:val="16"/>
                <w:szCs w:val="15"/>
              </w:rPr>
              <w:t xml:space="preserve">] </w:t>
            </w:r>
          </w:p>
          <w:p w:rsidR="003D28DC" w:rsidRDefault="003D28DC">
            <w:pPr>
              <w:ind w:left="360"/>
              <w:rPr>
                <w:rFonts w:ascii="Tahoma" w:hAnsi="Tahoma" w:cs="Tahoma"/>
                <w:b/>
                <w:bCs/>
                <w:sz w:val="16"/>
                <w:szCs w:val="15"/>
              </w:rPr>
            </w:pPr>
            <w:r>
              <w:rPr>
                <w:rFonts w:ascii="Tahoma" w:hAnsi="Tahoma" w:cs="Tahoma"/>
                <w:b/>
                <w:bCs/>
                <w:sz w:val="16"/>
                <w:szCs w:val="15"/>
              </w:rPr>
              <w:t>Sent funds to another Project</w:t>
            </w:r>
            <w:r w:rsidR="009552E2">
              <w:rPr>
                <w:rFonts w:ascii="Tahoma" w:hAnsi="Tahoma" w:cs="Tahoma"/>
                <w:b/>
                <w:bCs/>
                <w:sz w:val="16"/>
                <w:szCs w:val="15"/>
              </w:rPr>
              <w:t xml:space="preserve">    </w:t>
            </w:r>
            <w:r w:rsidR="00403842">
              <w:rPr>
                <w:rFonts w:ascii="Tahoma" w:hAnsi="Tahoma" w:cs="Tahoma"/>
                <w:b/>
                <w:bCs/>
                <w:sz w:val="16"/>
                <w:szCs w:val="15"/>
              </w:rPr>
              <w:t xml:space="preserve"> </w:t>
            </w:r>
            <w:r>
              <w:rPr>
                <w:rFonts w:ascii="Tahoma" w:hAnsi="Tahoma" w:cs="Tahoma"/>
                <w:b/>
                <w:bCs/>
                <w:sz w:val="16"/>
                <w:szCs w:val="15"/>
              </w:rPr>
              <w:t>[</w:t>
            </w:r>
            <w:r w:rsidR="00403842">
              <w:rPr>
                <w:rFonts w:ascii="Tahoma" w:hAnsi="Tahoma" w:cs="Tahoma"/>
                <w:b/>
                <w:bCs/>
                <w:sz w:val="16"/>
                <w:szCs w:val="15"/>
              </w:rPr>
              <w:t xml:space="preserve"> </w:t>
            </w:r>
            <w:r>
              <w:rPr>
                <w:rFonts w:ascii="Tahoma" w:hAnsi="Tahoma" w:cs="Tahoma"/>
                <w:b/>
                <w:bCs/>
                <w:sz w:val="16"/>
                <w:szCs w:val="15"/>
              </w:rPr>
              <w:t>]</w:t>
            </w:r>
          </w:p>
          <w:p w:rsidR="003D28DC" w:rsidRDefault="009552E2">
            <w:pPr>
              <w:rPr>
                <w:rFonts w:ascii="Tahoma" w:hAnsi="Tahoma" w:cs="Tahoma"/>
                <w:b/>
                <w:bCs/>
                <w:sz w:val="15"/>
                <w:szCs w:val="15"/>
              </w:rPr>
            </w:pPr>
            <w:r>
              <w:rPr>
                <w:rFonts w:ascii="Tahoma" w:hAnsi="Tahoma" w:cs="Tahoma"/>
                <w:b/>
                <w:bCs/>
                <w:sz w:val="16"/>
                <w:szCs w:val="15"/>
              </w:rPr>
              <w:t xml:space="preserve">  </w:t>
            </w:r>
            <w:r w:rsidR="003D28DC">
              <w:rPr>
                <w:rFonts w:ascii="Tahoma" w:hAnsi="Tahoma" w:cs="Tahoma"/>
                <w:b/>
                <w:bCs/>
                <w:sz w:val="16"/>
                <w:szCs w:val="15"/>
              </w:rPr>
              <w:t>N/A</w:t>
            </w:r>
            <w:r>
              <w:rPr>
                <w:rFonts w:ascii="Tahoma" w:hAnsi="Tahoma" w:cs="Tahoma"/>
                <w:b/>
                <w:bCs/>
                <w:sz w:val="16"/>
                <w:szCs w:val="15"/>
              </w:rPr>
              <w:t xml:space="preserve">                </w:t>
            </w:r>
            <w:r w:rsidR="002C6813">
              <w:rPr>
                <w:rFonts w:ascii="Tahoma" w:hAnsi="Tahoma" w:cs="Tahoma"/>
                <w:b/>
                <w:bCs/>
                <w:sz w:val="16"/>
                <w:szCs w:val="15"/>
              </w:rPr>
              <w:t>[ X</w:t>
            </w:r>
            <w:r w:rsidR="003D28DC">
              <w:rPr>
                <w:rFonts w:ascii="Tahoma" w:hAnsi="Tahoma" w:cs="Tahoma"/>
                <w:b/>
                <w:bCs/>
                <w:sz w:val="16"/>
                <w:szCs w:val="15"/>
              </w:rPr>
              <w:t xml:space="preserve"> ]</w:t>
            </w: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cantSplit/>
          <w:trHeight w:val="195"/>
        </w:trPr>
        <w:tc>
          <w:tcPr>
            <w:tcW w:w="4029" w:type="dxa"/>
            <w:gridSpan w:val="2"/>
            <w:tcBorders>
              <w:top w:val="nil"/>
              <w:bottom w:val="nil"/>
              <w:right w:val="single" w:sz="2" w:space="0" w:color="auto"/>
            </w:tcBorders>
          </w:tcPr>
          <w:p w:rsidR="003D28DC" w:rsidRDefault="003D28DC">
            <w:pPr>
              <w:rPr>
                <w:rFonts w:ascii="Tahoma" w:hAnsi="Tahoma" w:cs="Tahoma"/>
                <w:b/>
                <w:bCs/>
                <w:sz w:val="15"/>
                <w:szCs w:val="15"/>
              </w:rPr>
            </w:pPr>
          </w:p>
        </w:tc>
        <w:tc>
          <w:tcPr>
            <w:tcW w:w="1886" w:type="dxa"/>
            <w:tcBorders>
              <w:top w:val="single" w:sz="2" w:space="0" w:color="auto"/>
              <w:left w:val="single" w:sz="2" w:space="0" w:color="auto"/>
              <w:bottom w:val="single" w:sz="2" w:space="0" w:color="auto"/>
              <w:right w:val="single" w:sz="2" w:space="0" w:color="auto"/>
            </w:tcBorders>
          </w:tcPr>
          <w:p w:rsidR="003D28DC" w:rsidRDefault="003D28DC">
            <w:pPr>
              <w:jc w:val="center"/>
              <w:rPr>
                <w:rFonts w:ascii="Tahoma" w:hAnsi="Tahoma" w:cs="Tahoma"/>
                <w:b/>
                <w:bCs/>
                <w:sz w:val="15"/>
                <w:szCs w:val="15"/>
              </w:rPr>
            </w:pPr>
            <w:r>
              <w:rPr>
                <w:rFonts w:ascii="Tahoma" w:hAnsi="Tahoma" w:cs="Tahoma"/>
                <w:b/>
                <w:bCs/>
                <w:sz w:val="15"/>
                <w:szCs w:val="15"/>
              </w:rPr>
              <w:t>To/From</w:t>
            </w:r>
          </w:p>
          <w:p w:rsidR="003D28DC" w:rsidRDefault="003D28DC">
            <w:pPr>
              <w:jc w:val="center"/>
              <w:rPr>
                <w:rFonts w:ascii="Tahoma" w:hAnsi="Tahoma" w:cs="Tahoma"/>
                <w:b/>
                <w:bCs/>
                <w:sz w:val="15"/>
                <w:szCs w:val="15"/>
              </w:rPr>
            </w:pPr>
            <w:r>
              <w:rPr>
                <w:rFonts w:ascii="Tahoma" w:hAnsi="Tahoma" w:cs="Tahoma"/>
                <w:b/>
                <w:bCs/>
                <w:sz w:val="15"/>
                <w:szCs w:val="15"/>
              </w:rPr>
              <w:t>Project Number</w:t>
            </w:r>
          </w:p>
        </w:tc>
        <w:tc>
          <w:tcPr>
            <w:tcW w:w="1886" w:type="dxa"/>
            <w:tcBorders>
              <w:top w:val="single" w:sz="2" w:space="0" w:color="auto"/>
              <w:left w:val="single" w:sz="2" w:space="0" w:color="auto"/>
              <w:bottom w:val="single" w:sz="2" w:space="0" w:color="auto"/>
              <w:right w:val="single" w:sz="2" w:space="0" w:color="auto"/>
            </w:tcBorders>
          </w:tcPr>
          <w:p w:rsidR="003D28DC" w:rsidRDefault="003D28DC">
            <w:pPr>
              <w:jc w:val="center"/>
              <w:rPr>
                <w:rFonts w:ascii="Tahoma" w:hAnsi="Tahoma" w:cs="Tahoma"/>
                <w:b/>
                <w:bCs/>
                <w:sz w:val="15"/>
                <w:szCs w:val="15"/>
              </w:rPr>
            </w:pPr>
            <w:r>
              <w:rPr>
                <w:rFonts w:ascii="Tahoma" w:hAnsi="Tahoma" w:cs="Tahoma"/>
                <w:b/>
                <w:bCs/>
                <w:sz w:val="15"/>
                <w:szCs w:val="15"/>
              </w:rPr>
              <w:t>From</w:t>
            </w:r>
          </w:p>
          <w:p w:rsidR="003D28DC" w:rsidRDefault="003D28DC">
            <w:pPr>
              <w:jc w:val="center"/>
              <w:rPr>
                <w:rFonts w:ascii="Tahoma" w:hAnsi="Tahoma" w:cs="Tahoma"/>
                <w:b/>
                <w:bCs/>
                <w:sz w:val="15"/>
                <w:szCs w:val="15"/>
              </w:rPr>
            </w:pPr>
            <w:r>
              <w:rPr>
                <w:rFonts w:ascii="Tahoma" w:hAnsi="Tahoma" w:cs="Tahoma"/>
                <w:b/>
                <w:bCs/>
                <w:sz w:val="15"/>
                <w:szCs w:val="15"/>
              </w:rPr>
              <w:t>Sub-Loan Number</w:t>
            </w:r>
          </w:p>
        </w:tc>
        <w:tc>
          <w:tcPr>
            <w:tcW w:w="1887" w:type="dxa"/>
            <w:tcBorders>
              <w:top w:val="single" w:sz="2" w:space="0" w:color="auto"/>
              <w:left w:val="single" w:sz="2" w:space="0" w:color="auto"/>
              <w:bottom w:val="single" w:sz="2" w:space="0" w:color="auto"/>
            </w:tcBorders>
          </w:tcPr>
          <w:p w:rsidR="003D28DC" w:rsidRDefault="003D28DC">
            <w:pPr>
              <w:jc w:val="center"/>
              <w:rPr>
                <w:rFonts w:ascii="Tahoma" w:hAnsi="Tahoma" w:cs="Tahoma"/>
                <w:b/>
                <w:bCs/>
                <w:sz w:val="15"/>
                <w:szCs w:val="15"/>
              </w:rPr>
            </w:pPr>
          </w:p>
          <w:p w:rsidR="003D28DC" w:rsidRDefault="003D28DC">
            <w:pPr>
              <w:jc w:val="center"/>
              <w:rPr>
                <w:rFonts w:ascii="Tahoma" w:hAnsi="Tahoma" w:cs="Tahoma"/>
                <w:b/>
                <w:bCs/>
                <w:sz w:val="15"/>
                <w:szCs w:val="15"/>
              </w:rPr>
            </w:pPr>
            <w:r>
              <w:rPr>
                <w:rFonts w:ascii="Tahoma" w:hAnsi="Tahoma" w:cs="Tahoma"/>
                <w:b/>
                <w:bCs/>
                <w:sz w:val="15"/>
                <w:szCs w:val="15"/>
              </w:rPr>
              <w:t>Amount</w:t>
            </w: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123"/>
        </w:trPr>
        <w:tc>
          <w:tcPr>
            <w:tcW w:w="4029" w:type="dxa"/>
            <w:gridSpan w:val="2"/>
            <w:tcBorders>
              <w:top w:val="nil"/>
              <w:bottom w:val="nil"/>
              <w:right w:val="single" w:sz="2" w:space="0" w:color="auto"/>
            </w:tcBorders>
          </w:tcPr>
          <w:p w:rsidR="003D28DC" w:rsidRDefault="003D28DC">
            <w:pPr>
              <w:pStyle w:val="Heading2"/>
              <w:rPr>
                <w:noProof/>
                <w:sz w:val="16"/>
                <w:lang w:val="en-US"/>
              </w:rPr>
            </w:pPr>
          </w:p>
        </w:tc>
        <w:tc>
          <w:tcPr>
            <w:tcW w:w="1886" w:type="dxa"/>
            <w:tcBorders>
              <w:top w:val="single" w:sz="2" w:space="0" w:color="auto"/>
              <w:left w:val="single" w:sz="2" w:space="0" w:color="auto"/>
              <w:bottom w:val="nil"/>
              <w:right w:val="single" w:sz="2" w:space="0" w:color="auto"/>
            </w:tcBorders>
          </w:tcPr>
          <w:p w:rsidR="003D28DC" w:rsidRDefault="003D28DC">
            <w:pPr>
              <w:rPr>
                <w:rFonts w:ascii="Tahoma" w:hAnsi="Tahoma" w:cs="Tahoma"/>
                <w:b/>
                <w:bCs/>
                <w:sz w:val="15"/>
                <w:szCs w:val="15"/>
              </w:rPr>
            </w:pPr>
          </w:p>
        </w:tc>
        <w:tc>
          <w:tcPr>
            <w:tcW w:w="1886" w:type="dxa"/>
            <w:tcBorders>
              <w:top w:val="single" w:sz="2" w:space="0" w:color="auto"/>
              <w:left w:val="single" w:sz="2" w:space="0" w:color="auto"/>
              <w:bottom w:val="nil"/>
              <w:right w:val="single" w:sz="2" w:space="0" w:color="auto"/>
            </w:tcBorders>
          </w:tcPr>
          <w:p w:rsidR="003D28DC" w:rsidRDefault="003D28DC">
            <w:pPr>
              <w:rPr>
                <w:rFonts w:ascii="Tahoma" w:hAnsi="Tahoma" w:cs="Tahoma"/>
                <w:b/>
                <w:bCs/>
                <w:sz w:val="15"/>
                <w:szCs w:val="15"/>
              </w:rPr>
            </w:pPr>
          </w:p>
        </w:tc>
        <w:tc>
          <w:tcPr>
            <w:tcW w:w="1887" w:type="dxa"/>
            <w:tcBorders>
              <w:top w:val="single" w:sz="2" w:space="0" w:color="auto"/>
              <w:left w:val="single" w:sz="2" w:space="0" w:color="auto"/>
              <w:bottom w:val="nil"/>
            </w:tcBorders>
          </w:tcPr>
          <w:p w:rsidR="003D28DC" w:rsidRDefault="003D28DC">
            <w:pPr>
              <w:rPr>
                <w:rFonts w:ascii="Tahoma" w:hAnsi="Tahoma" w:cs="Tahoma"/>
                <w:b/>
                <w:bCs/>
                <w:sz w:val="15"/>
                <w:szCs w:val="15"/>
              </w:rPr>
            </w:pPr>
          </w:p>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cantSplit/>
          <w:trHeight w:val="222"/>
        </w:trPr>
        <w:tc>
          <w:tcPr>
            <w:tcW w:w="4029" w:type="dxa"/>
            <w:gridSpan w:val="2"/>
            <w:tcBorders>
              <w:top w:val="nil"/>
              <w:bottom w:val="nil"/>
              <w:right w:val="single" w:sz="2" w:space="0" w:color="auto"/>
            </w:tcBorders>
          </w:tcPr>
          <w:p w:rsidR="003D28DC" w:rsidRDefault="003D28DC">
            <w:pPr>
              <w:pStyle w:val="Heading2"/>
              <w:jc w:val="left"/>
              <w:rPr>
                <w:noProof/>
                <w:sz w:val="16"/>
                <w:lang w:val="en-US"/>
              </w:rPr>
            </w:pPr>
          </w:p>
        </w:tc>
        <w:tc>
          <w:tcPr>
            <w:tcW w:w="1886" w:type="dxa"/>
            <w:tcBorders>
              <w:top w:val="nil"/>
              <w:left w:val="single" w:sz="2" w:space="0" w:color="auto"/>
              <w:bottom w:val="single" w:sz="2" w:space="0" w:color="auto"/>
              <w:right w:val="single" w:sz="2" w:space="0" w:color="auto"/>
            </w:tcBorders>
          </w:tcPr>
          <w:p w:rsidR="003D28DC" w:rsidRDefault="003D28DC"/>
        </w:tc>
        <w:tc>
          <w:tcPr>
            <w:tcW w:w="1886" w:type="dxa"/>
            <w:tcBorders>
              <w:top w:val="nil"/>
              <w:left w:val="single" w:sz="2" w:space="0" w:color="auto"/>
              <w:bottom w:val="single" w:sz="2" w:space="0" w:color="auto"/>
              <w:right w:val="single" w:sz="2" w:space="0" w:color="auto"/>
            </w:tcBorders>
          </w:tcPr>
          <w:p w:rsidR="003D28DC" w:rsidRDefault="003D28DC"/>
        </w:tc>
        <w:tc>
          <w:tcPr>
            <w:tcW w:w="1887" w:type="dxa"/>
            <w:tcBorders>
              <w:top w:val="nil"/>
              <w:left w:val="single" w:sz="2" w:space="0" w:color="auto"/>
              <w:bottom w:val="single" w:sz="2" w:space="0" w:color="auto"/>
            </w:tcBorders>
          </w:tcPr>
          <w:p w:rsidR="003D28DC" w:rsidRDefault="003D28DC"/>
        </w:tc>
      </w:tr>
      <w:tr w:rsidR="003D28DC">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PrEx>
        <w:trPr>
          <w:trHeight w:val="213"/>
        </w:trPr>
        <w:tc>
          <w:tcPr>
            <w:tcW w:w="4029" w:type="dxa"/>
            <w:gridSpan w:val="2"/>
            <w:tcBorders>
              <w:top w:val="nil"/>
              <w:bottom w:val="nil"/>
            </w:tcBorders>
          </w:tcPr>
          <w:p w:rsidR="003D28DC" w:rsidRDefault="003D28DC">
            <w:pPr>
              <w:pStyle w:val="Heading2"/>
              <w:jc w:val="left"/>
              <w:rPr>
                <w:noProof/>
                <w:lang w:val="en-US"/>
              </w:rPr>
            </w:pPr>
          </w:p>
        </w:tc>
        <w:tc>
          <w:tcPr>
            <w:tcW w:w="5659" w:type="dxa"/>
            <w:gridSpan w:val="3"/>
            <w:tcBorders>
              <w:top w:val="single" w:sz="2" w:space="0" w:color="auto"/>
              <w:bottom w:val="nil"/>
            </w:tcBorders>
          </w:tcPr>
          <w:p w:rsidR="003D28DC" w:rsidRPr="006E2775" w:rsidRDefault="003D28DC">
            <w:pPr>
              <w:pStyle w:val="Heading2"/>
              <w:jc w:val="left"/>
              <w:rPr>
                <w:szCs w:val="15"/>
                <w:lang w:val="en-CA"/>
              </w:rPr>
            </w:pPr>
            <w:bookmarkStart w:id="2" w:name="_Toc294188180"/>
            <w:bookmarkStart w:id="3" w:name="_Toc315341678"/>
            <w:r w:rsidRPr="006E2775">
              <w:rPr>
                <w:sz w:val="16"/>
                <w:szCs w:val="15"/>
                <w:lang w:val="en-CA"/>
              </w:rPr>
              <w:t>* Current amount (adjusted for redirectioning):</w:t>
            </w:r>
            <w:bookmarkEnd w:id="2"/>
            <w:bookmarkEnd w:id="3"/>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b/>
                <w:bCs/>
                <w:sz w:val="15"/>
                <w:szCs w:val="15"/>
              </w:rPr>
            </w:pPr>
          </w:p>
        </w:tc>
        <w:tc>
          <w:tcPr>
            <w:tcW w:w="5659" w:type="dxa"/>
            <w:gridSpan w:val="3"/>
            <w:tcBorders>
              <w:top w:val="nil"/>
              <w:left w:val="nil"/>
              <w:bottom w:val="nil"/>
              <w:right w:val="single" w:sz="4" w:space="0" w:color="auto"/>
            </w:tcBorders>
          </w:tcPr>
          <w:p w:rsidR="003D28DC" w:rsidRDefault="003D28DC">
            <w:pPr>
              <w:rPr>
                <w:rFonts w:ascii="Tahoma" w:hAnsi="Tahoma" w:cs="Tahoma"/>
                <w:b/>
                <w:bCs/>
                <w:sz w:val="15"/>
                <w:szCs w:val="15"/>
                <w:u w:val="single"/>
              </w:rPr>
            </w:pP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b/>
                <w:bCs/>
                <w:sz w:val="15"/>
                <w:szCs w:val="15"/>
              </w:rPr>
            </w:pPr>
          </w:p>
        </w:tc>
        <w:tc>
          <w:tcPr>
            <w:tcW w:w="5659" w:type="dxa"/>
            <w:gridSpan w:val="3"/>
            <w:tcBorders>
              <w:top w:val="nil"/>
              <w:left w:val="nil"/>
              <w:bottom w:val="nil"/>
              <w:right w:val="single" w:sz="4" w:space="0" w:color="auto"/>
            </w:tcBorders>
          </w:tcPr>
          <w:p w:rsidR="003D28DC" w:rsidRDefault="003D28DC">
            <w:pPr>
              <w:pStyle w:val="FootnoteText"/>
              <w:rPr>
                <w:rFonts w:ascii="Tahoma" w:hAnsi="Tahoma" w:cs="Tahoma"/>
                <w:b/>
                <w:bCs/>
                <w:sz w:val="15"/>
                <w:szCs w:val="15"/>
                <w:u w:val="single"/>
              </w:rPr>
            </w:pPr>
            <w:r>
              <w:rPr>
                <w:rFonts w:ascii="Tahoma" w:hAnsi="Tahoma" w:cs="Tahoma"/>
                <w:b/>
                <w:bCs/>
                <w:sz w:val="15"/>
                <w:szCs w:val="15"/>
                <w:u w:val="single"/>
              </w:rPr>
              <w:t>On Alert Status</w:t>
            </w: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b/>
                <w:bCs/>
                <w:sz w:val="15"/>
                <w:szCs w:val="15"/>
              </w:rPr>
            </w:pPr>
          </w:p>
        </w:tc>
        <w:tc>
          <w:tcPr>
            <w:tcW w:w="5659" w:type="dxa"/>
            <w:gridSpan w:val="3"/>
            <w:tcBorders>
              <w:top w:val="nil"/>
              <w:left w:val="nil"/>
              <w:bottom w:val="nil"/>
              <w:right w:val="single" w:sz="4" w:space="0" w:color="auto"/>
            </w:tcBorders>
          </w:tcPr>
          <w:p w:rsidR="003D28DC" w:rsidRDefault="003D28DC">
            <w:pPr>
              <w:pStyle w:val="FootnoteText"/>
              <w:rPr>
                <w:rFonts w:ascii="Tahoma" w:hAnsi="Tahoma" w:cs="Tahoma"/>
                <w:b/>
                <w:bCs/>
                <w:sz w:val="15"/>
                <w:szCs w:val="15"/>
              </w:rPr>
            </w:pPr>
            <w:r>
              <w:rPr>
                <w:rFonts w:ascii="Tahoma" w:hAnsi="Tahoma" w:cs="Tahoma"/>
                <w:b/>
                <w:bCs/>
                <w:sz w:val="15"/>
                <w:szCs w:val="15"/>
              </w:rPr>
              <w:t>Is project currently designated "on alert" by PAIS: Yes/No</w:t>
            </w:r>
          </w:p>
        </w:tc>
      </w:tr>
      <w:tr w:rsidR="003D28DC">
        <w:tc>
          <w:tcPr>
            <w:tcW w:w="4029" w:type="dxa"/>
            <w:gridSpan w:val="2"/>
            <w:tcBorders>
              <w:top w:val="nil"/>
              <w:left w:val="single" w:sz="4" w:space="0" w:color="auto"/>
              <w:bottom w:val="nil"/>
              <w:right w:val="nil"/>
            </w:tcBorders>
          </w:tcPr>
          <w:p w:rsidR="003D28DC" w:rsidRDefault="003D28DC">
            <w:pPr>
              <w:rPr>
                <w:rFonts w:ascii="Tahoma" w:hAnsi="Tahoma" w:cs="Tahoma"/>
                <w:b/>
                <w:bCs/>
                <w:sz w:val="15"/>
                <w:szCs w:val="15"/>
              </w:rPr>
            </w:pPr>
          </w:p>
        </w:tc>
        <w:tc>
          <w:tcPr>
            <w:tcW w:w="5659" w:type="dxa"/>
            <w:gridSpan w:val="3"/>
            <w:tcBorders>
              <w:top w:val="nil"/>
              <w:left w:val="nil"/>
              <w:bottom w:val="nil"/>
              <w:right w:val="single" w:sz="4" w:space="0" w:color="auto"/>
            </w:tcBorders>
          </w:tcPr>
          <w:p w:rsidR="003D28DC" w:rsidRDefault="003D28DC">
            <w:pPr>
              <w:pStyle w:val="FootnoteText"/>
              <w:rPr>
                <w:rFonts w:ascii="Tahoma" w:hAnsi="Tahoma" w:cs="Tahoma"/>
                <w:b/>
                <w:bCs/>
                <w:sz w:val="15"/>
                <w:szCs w:val="15"/>
              </w:rPr>
            </w:pPr>
            <w:r>
              <w:rPr>
                <w:rFonts w:ascii="Tahoma" w:hAnsi="Tahoma" w:cs="Tahoma"/>
                <w:b/>
                <w:bCs/>
                <w:sz w:val="15"/>
                <w:szCs w:val="15"/>
              </w:rPr>
              <w:t>If yes then why is the project on alert (DO , IP Ratings and/or relevant PAIS indicators):</w:t>
            </w:r>
          </w:p>
          <w:p w:rsidR="003D28DC" w:rsidRDefault="003D28DC">
            <w:pPr>
              <w:pStyle w:val="FootnoteText"/>
              <w:rPr>
                <w:rFonts w:ascii="Tahoma" w:hAnsi="Tahoma" w:cs="Tahoma"/>
                <w:b/>
                <w:bCs/>
                <w:sz w:val="15"/>
                <w:szCs w:val="15"/>
              </w:rPr>
            </w:pPr>
          </w:p>
        </w:tc>
      </w:tr>
      <w:tr w:rsidR="003D28DC">
        <w:tc>
          <w:tcPr>
            <w:tcW w:w="4029" w:type="dxa"/>
            <w:gridSpan w:val="2"/>
            <w:tcBorders>
              <w:top w:val="nil"/>
              <w:left w:val="single" w:sz="4" w:space="0" w:color="auto"/>
              <w:bottom w:val="single" w:sz="4" w:space="0" w:color="auto"/>
              <w:right w:val="nil"/>
            </w:tcBorders>
          </w:tcPr>
          <w:p w:rsidR="003D28DC" w:rsidRDefault="003D28DC">
            <w:pPr>
              <w:rPr>
                <w:rFonts w:ascii="Tahoma" w:hAnsi="Tahoma" w:cs="Tahoma"/>
                <w:b/>
                <w:bCs/>
                <w:sz w:val="15"/>
                <w:szCs w:val="15"/>
              </w:rPr>
            </w:pPr>
          </w:p>
        </w:tc>
        <w:tc>
          <w:tcPr>
            <w:tcW w:w="5659" w:type="dxa"/>
            <w:gridSpan w:val="3"/>
            <w:tcBorders>
              <w:top w:val="nil"/>
              <w:left w:val="nil"/>
              <w:bottom w:val="single" w:sz="4" w:space="0" w:color="auto"/>
              <w:right w:val="single" w:sz="4" w:space="0" w:color="auto"/>
            </w:tcBorders>
          </w:tcPr>
          <w:p w:rsidR="003D28DC" w:rsidRDefault="003D28DC">
            <w:pPr>
              <w:rPr>
                <w:rFonts w:ascii="Tahoma" w:hAnsi="Tahoma" w:cs="Tahoma"/>
                <w:b/>
                <w:bCs/>
                <w:sz w:val="15"/>
                <w:szCs w:val="15"/>
              </w:rPr>
            </w:pPr>
            <w:r>
              <w:rPr>
                <w:rFonts w:ascii="Tahoma" w:hAnsi="Tahoma" w:cs="Tahoma"/>
                <w:b/>
                <w:bCs/>
                <w:sz w:val="15"/>
                <w:szCs w:val="15"/>
              </w:rPr>
              <w:t>Comments on relevance of “on alert”</w:t>
            </w:r>
            <w:r w:rsidR="007979AF">
              <w:rPr>
                <w:rFonts w:ascii="Tahoma" w:hAnsi="Tahoma" w:cs="Tahoma"/>
                <w:b/>
                <w:bCs/>
                <w:sz w:val="15"/>
                <w:szCs w:val="15"/>
              </w:rPr>
              <w:t xml:space="preserve"> </w:t>
            </w:r>
            <w:r>
              <w:rPr>
                <w:rFonts w:ascii="Tahoma" w:hAnsi="Tahoma" w:cs="Tahoma"/>
                <w:b/>
                <w:bCs/>
                <w:sz w:val="15"/>
                <w:szCs w:val="15"/>
              </w:rPr>
              <w:t xml:space="preserve">status for this project </w:t>
            </w:r>
          </w:p>
          <w:p w:rsidR="003D28DC" w:rsidRDefault="003D28DC">
            <w:pPr>
              <w:rPr>
                <w:rFonts w:ascii="Tahoma" w:hAnsi="Tahoma" w:cs="Tahoma"/>
                <w:b/>
                <w:bCs/>
                <w:sz w:val="15"/>
                <w:szCs w:val="15"/>
              </w:rPr>
            </w:pPr>
            <w:r>
              <w:rPr>
                <w:rFonts w:ascii="Tahoma" w:hAnsi="Tahoma" w:cs="Tahoma"/>
                <w:b/>
                <w:bCs/>
                <w:sz w:val="15"/>
                <w:szCs w:val="15"/>
              </w:rPr>
              <w:t>(if applicable):</w:t>
            </w:r>
          </w:p>
          <w:p w:rsidR="003D28DC" w:rsidRDefault="003D28DC">
            <w:pPr>
              <w:pStyle w:val="FootnoteText"/>
              <w:rPr>
                <w:rFonts w:ascii="Tahoma" w:hAnsi="Tahoma" w:cs="Tahoma"/>
                <w:b/>
                <w:bCs/>
                <w:sz w:val="15"/>
                <w:szCs w:val="15"/>
              </w:rPr>
            </w:pPr>
          </w:p>
        </w:tc>
      </w:tr>
    </w:tbl>
    <w:p w:rsidR="003D28DC" w:rsidRDefault="003D28DC"/>
    <w:tbl>
      <w:tblPr>
        <w:tblpPr w:leftFromText="180" w:rightFromText="180" w:vertAnchor="text" w:horzAnchor="margin" w:tblpY="104"/>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8"/>
        <w:gridCol w:w="2142"/>
        <w:gridCol w:w="2160"/>
        <w:gridCol w:w="1980"/>
        <w:gridCol w:w="2250"/>
      </w:tblGrid>
      <w:tr w:rsidR="003D28DC">
        <w:trPr>
          <w:cantSplit/>
        </w:trPr>
        <w:tc>
          <w:tcPr>
            <w:tcW w:w="9630" w:type="dxa"/>
            <w:gridSpan w:val="5"/>
            <w:tcBorders>
              <w:top w:val="single" w:sz="2" w:space="0" w:color="auto"/>
              <w:left w:val="single" w:sz="2" w:space="0" w:color="auto"/>
              <w:bottom w:val="single" w:sz="2" w:space="0" w:color="auto"/>
              <w:right w:val="single" w:sz="2" w:space="0" w:color="auto"/>
            </w:tcBorders>
          </w:tcPr>
          <w:p w:rsidR="003D28DC" w:rsidRDefault="003D28DC">
            <w:pPr>
              <w:keepNext/>
              <w:keepLines/>
              <w:rPr>
                <w:rFonts w:ascii="Tahoma" w:hAnsi="Tahoma" w:cs="Tahoma"/>
                <w:b/>
                <w:bCs/>
                <w:sz w:val="16"/>
                <w:szCs w:val="15"/>
                <w:lang w:val="es-ES_tradnl"/>
              </w:rPr>
            </w:pPr>
          </w:p>
          <w:p w:rsidR="003D28DC" w:rsidRDefault="003D28DC">
            <w:pPr>
              <w:keepNext/>
              <w:keepLines/>
              <w:rPr>
                <w:rFonts w:ascii="Tahoma" w:hAnsi="Tahoma" w:cs="Tahoma"/>
                <w:b/>
                <w:bCs/>
                <w:sz w:val="16"/>
                <w:szCs w:val="15"/>
              </w:rPr>
            </w:pPr>
            <w:r>
              <w:rPr>
                <w:rFonts w:ascii="Tahoma" w:hAnsi="Tahoma" w:cs="Tahoma"/>
                <w:b/>
                <w:bCs/>
                <w:sz w:val="16"/>
                <w:szCs w:val="15"/>
              </w:rPr>
              <w:t>Summary Performance Classifications</w:t>
            </w:r>
          </w:p>
          <w:p w:rsidR="003D28DC" w:rsidRDefault="003D28DC">
            <w:pPr>
              <w:keepNext/>
              <w:keepLines/>
              <w:rPr>
                <w:rFonts w:ascii="Tahoma" w:hAnsi="Tahoma" w:cs="Tahoma"/>
                <w:b/>
                <w:bCs/>
                <w:sz w:val="16"/>
                <w:szCs w:val="15"/>
              </w:rPr>
            </w:pPr>
          </w:p>
        </w:tc>
      </w:tr>
      <w:tr w:rsidR="003D28DC">
        <w:trPr>
          <w:cantSplit/>
        </w:trPr>
        <w:tc>
          <w:tcPr>
            <w:tcW w:w="1098"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hAnsi="Tahoma" w:cs="Tahoma"/>
                <w:sz w:val="15"/>
                <w:szCs w:val="15"/>
              </w:rPr>
            </w:pPr>
            <w:r>
              <w:rPr>
                <w:rFonts w:ascii="Tahoma" w:hAnsi="Tahoma" w:cs="Tahoma"/>
                <w:sz w:val="15"/>
                <w:szCs w:val="15"/>
              </w:rPr>
              <w:t>DO</w:t>
            </w:r>
          </w:p>
        </w:tc>
        <w:tc>
          <w:tcPr>
            <w:tcW w:w="2142"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Highly Probable (HP)</w:t>
            </w:r>
          </w:p>
        </w:tc>
        <w:tc>
          <w:tcPr>
            <w:tcW w:w="2160" w:type="dxa"/>
            <w:tcBorders>
              <w:top w:val="single" w:sz="2" w:space="0" w:color="auto"/>
              <w:left w:val="single" w:sz="2" w:space="0" w:color="auto"/>
              <w:bottom w:val="single" w:sz="2" w:space="0" w:color="auto"/>
              <w:right w:val="single" w:sz="2" w:space="0" w:color="auto"/>
            </w:tcBorders>
          </w:tcPr>
          <w:p w:rsidR="003D28DC" w:rsidRDefault="003D28DC" w:rsidP="000A662D">
            <w:pPr>
              <w:spacing w:before="40" w:after="40"/>
              <w:rPr>
                <w:rFonts w:ascii="Tahoma" w:eastAsia="Arial Unicode MS" w:hAnsi="Tahoma" w:cs="Tahoma"/>
                <w:sz w:val="15"/>
                <w:szCs w:val="15"/>
              </w:rPr>
            </w:pPr>
            <w:r>
              <w:rPr>
                <w:rFonts w:ascii="Tahoma" w:hAnsi="Tahoma" w:cs="Tahoma"/>
                <w:sz w:val="15"/>
                <w:szCs w:val="15"/>
              </w:rPr>
              <w:t>[</w:t>
            </w:r>
            <w:r w:rsidR="00A101A9">
              <w:rPr>
                <w:rStyle w:val="mono1"/>
                <w:rFonts w:ascii="Tahoma" w:hAnsi="Tahoma" w:cs="Tahoma"/>
              </w:rPr>
              <w:t>x</w:t>
            </w:r>
            <w:r>
              <w:rPr>
                <w:rFonts w:ascii="Tahoma" w:hAnsi="Tahoma" w:cs="Tahoma"/>
                <w:sz w:val="15"/>
                <w:szCs w:val="15"/>
              </w:rPr>
              <w:t>] Probable (P)</w:t>
            </w:r>
          </w:p>
        </w:tc>
        <w:tc>
          <w:tcPr>
            <w:tcW w:w="1980"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Low Probability (LP)</w:t>
            </w:r>
          </w:p>
        </w:tc>
        <w:tc>
          <w:tcPr>
            <w:tcW w:w="2250"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Improbable (I)</w:t>
            </w:r>
          </w:p>
        </w:tc>
      </w:tr>
      <w:tr w:rsidR="003D28DC">
        <w:trPr>
          <w:cantSplit/>
        </w:trPr>
        <w:tc>
          <w:tcPr>
            <w:tcW w:w="1098"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hAnsi="Tahoma" w:cs="Tahoma"/>
                <w:sz w:val="15"/>
                <w:szCs w:val="15"/>
                <w:lang w:val="es-ES_tradnl"/>
              </w:rPr>
            </w:pPr>
            <w:r>
              <w:rPr>
                <w:rFonts w:ascii="Tahoma" w:hAnsi="Tahoma" w:cs="Tahoma"/>
                <w:sz w:val="15"/>
                <w:szCs w:val="15"/>
                <w:lang w:val="es-ES_tradnl"/>
              </w:rPr>
              <w:t>IP</w:t>
            </w:r>
          </w:p>
        </w:tc>
        <w:tc>
          <w:tcPr>
            <w:tcW w:w="2142"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Highly Satisfactory (HS)</w:t>
            </w:r>
          </w:p>
        </w:tc>
        <w:tc>
          <w:tcPr>
            <w:tcW w:w="2160" w:type="dxa"/>
            <w:tcBorders>
              <w:top w:val="single" w:sz="2" w:space="0" w:color="auto"/>
              <w:left w:val="single" w:sz="2" w:space="0" w:color="auto"/>
              <w:bottom w:val="single" w:sz="2" w:space="0" w:color="auto"/>
              <w:right w:val="single" w:sz="2" w:space="0" w:color="auto"/>
            </w:tcBorders>
          </w:tcPr>
          <w:p w:rsidR="003D28DC" w:rsidRDefault="003D28DC" w:rsidP="00A101A9">
            <w:pPr>
              <w:spacing w:before="40" w:after="40"/>
              <w:rPr>
                <w:rFonts w:ascii="Tahoma" w:eastAsia="Arial Unicode MS" w:hAnsi="Tahoma" w:cs="Tahoma"/>
                <w:sz w:val="15"/>
                <w:szCs w:val="15"/>
              </w:rPr>
            </w:pPr>
            <w:r>
              <w:rPr>
                <w:rFonts w:ascii="Tahoma" w:hAnsi="Tahoma" w:cs="Tahoma"/>
                <w:sz w:val="15"/>
                <w:szCs w:val="15"/>
              </w:rPr>
              <w:t>[</w:t>
            </w:r>
            <w:r w:rsidR="00A101A9">
              <w:rPr>
                <w:rStyle w:val="mono1"/>
                <w:rFonts w:ascii="Tahoma" w:hAnsi="Tahoma" w:cs="Tahoma"/>
              </w:rPr>
              <w:t>x</w:t>
            </w:r>
            <w:r>
              <w:rPr>
                <w:rFonts w:ascii="Tahoma" w:hAnsi="Tahoma" w:cs="Tahoma"/>
                <w:sz w:val="15"/>
                <w:szCs w:val="15"/>
              </w:rPr>
              <w:t>] Satisfactory (S)</w:t>
            </w:r>
          </w:p>
        </w:tc>
        <w:tc>
          <w:tcPr>
            <w:tcW w:w="1980" w:type="dxa"/>
            <w:tcBorders>
              <w:top w:val="single" w:sz="2" w:space="0" w:color="auto"/>
              <w:left w:val="single" w:sz="2" w:space="0" w:color="auto"/>
              <w:bottom w:val="single" w:sz="2" w:space="0" w:color="auto"/>
              <w:right w:val="single" w:sz="2" w:space="0" w:color="auto"/>
            </w:tcBorders>
          </w:tcPr>
          <w:p w:rsidR="003D28DC" w:rsidRDefault="003D28DC">
            <w:pPr>
              <w:keepNext/>
              <w:keepLines/>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Unsatisfactory (US)</w:t>
            </w:r>
          </w:p>
        </w:tc>
        <w:tc>
          <w:tcPr>
            <w:tcW w:w="2250" w:type="dxa"/>
            <w:tcBorders>
              <w:top w:val="single" w:sz="2" w:space="0" w:color="auto"/>
              <w:left w:val="single" w:sz="2" w:space="0" w:color="auto"/>
              <w:bottom w:val="single" w:sz="2" w:space="0" w:color="auto"/>
              <w:right w:val="single" w:sz="2" w:space="0" w:color="auto"/>
            </w:tcBorders>
          </w:tcPr>
          <w:p w:rsidR="003D28DC" w:rsidRDefault="003D28DC">
            <w:pPr>
              <w:keepNext/>
              <w:keepLines/>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Very Unsatisfactory (VU)</w:t>
            </w:r>
          </w:p>
        </w:tc>
      </w:tr>
      <w:tr w:rsidR="003D28DC">
        <w:trPr>
          <w:cantSplit/>
        </w:trPr>
        <w:tc>
          <w:tcPr>
            <w:tcW w:w="1098"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hAnsi="Tahoma" w:cs="Tahoma"/>
                <w:sz w:val="15"/>
                <w:szCs w:val="15"/>
              </w:rPr>
            </w:pPr>
            <w:r>
              <w:rPr>
                <w:rFonts w:ascii="Tahoma" w:hAnsi="Tahoma" w:cs="Tahoma"/>
                <w:sz w:val="15"/>
                <w:szCs w:val="15"/>
              </w:rPr>
              <w:t>SU</w:t>
            </w:r>
          </w:p>
        </w:tc>
        <w:tc>
          <w:tcPr>
            <w:tcW w:w="2142"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Highly Probable (HP)</w:t>
            </w:r>
          </w:p>
        </w:tc>
        <w:tc>
          <w:tcPr>
            <w:tcW w:w="2160"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sidR="0074487B">
              <w:rPr>
                <w:rFonts w:ascii="Tahoma" w:hAnsi="Tahoma" w:cs="Tahoma"/>
                <w:sz w:val="15"/>
                <w:szCs w:val="15"/>
              </w:rPr>
              <w:t>X</w:t>
            </w:r>
            <w:r>
              <w:rPr>
                <w:rStyle w:val="mono1"/>
                <w:rFonts w:ascii="Tahoma" w:hAnsi="Tahoma" w:cs="Tahoma"/>
              </w:rPr>
              <w:t> </w:t>
            </w:r>
            <w:r>
              <w:rPr>
                <w:rFonts w:ascii="Tahoma" w:hAnsi="Tahoma" w:cs="Tahoma"/>
                <w:sz w:val="15"/>
                <w:szCs w:val="15"/>
              </w:rPr>
              <w:t>] Probable (P)</w:t>
            </w:r>
          </w:p>
        </w:tc>
        <w:tc>
          <w:tcPr>
            <w:tcW w:w="1980"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Low Probability (LP)</w:t>
            </w:r>
          </w:p>
        </w:tc>
        <w:tc>
          <w:tcPr>
            <w:tcW w:w="2250" w:type="dxa"/>
            <w:tcBorders>
              <w:top w:val="single" w:sz="2" w:space="0" w:color="auto"/>
              <w:left w:val="single" w:sz="2" w:space="0" w:color="auto"/>
              <w:bottom w:val="single" w:sz="2" w:space="0" w:color="auto"/>
              <w:right w:val="single" w:sz="2"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Pr>
                <w:rStyle w:val="mono1"/>
                <w:rFonts w:ascii="Tahoma" w:hAnsi="Tahoma" w:cs="Tahoma"/>
              </w:rPr>
              <w:t> </w:t>
            </w:r>
            <w:r>
              <w:rPr>
                <w:rFonts w:ascii="Tahoma" w:hAnsi="Tahoma" w:cs="Tahoma"/>
                <w:sz w:val="15"/>
                <w:szCs w:val="15"/>
              </w:rPr>
              <w:t>] Improbable (I)</w:t>
            </w:r>
          </w:p>
        </w:tc>
      </w:tr>
    </w:tbl>
    <w:p w:rsidR="003D28DC" w:rsidRDefault="003D28DC"/>
    <w:p w:rsidR="008B6D07" w:rsidRDefault="008B6D07"/>
    <w:p w:rsidR="003D28DC" w:rsidRDefault="003D28DC" w:rsidP="00B55C11">
      <w:pPr>
        <w:pStyle w:val="Heading1"/>
        <w:numPr>
          <w:ilvl w:val="0"/>
          <w:numId w:val="2"/>
        </w:numPr>
        <w:jc w:val="left"/>
        <w:rPr>
          <w:b/>
          <w:bCs/>
          <w:sz w:val="24"/>
          <w:u w:val="single"/>
          <w:lang w:val="en-US"/>
        </w:rPr>
      </w:pPr>
      <w:bookmarkStart w:id="4" w:name="_Toc133670130"/>
      <w:bookmarkStart w:id="5" w:name="_Toc315341679"/>
      <w:r>
        <w:rPr>
          <w:rFonts w:ascii="Tahoma" w:hAnsi="Tahoma" w:cs="Tahoma"/>
          <w:b/>
          <w:bCs/>
          <w:sz w:val="24"/>
          <w:u w:val="single"/>
          <w:lang w:val="en-US"/>
        </w:rPr>
        <w:lastRenderedPageBreak/>
        <w:t>The Project</w:t>
      </w:r>
      <w:bookmarkEnd w:id="4"/>
      <w:bookmarkEnd w:id="5"/>
    </w:p>
    <w:p w:rsidR="003D28DC" w:rsidRDefault="003D28DC">
      <w:pPr>
        <w:pStyle w:val="Header"/>
        <w:tabs>
          <w:tab w:val="clear" w:pos="4320"/>
          <w:tab w:val="clear" w:pos="8640"/>
        </w:tabs>
        <w:rPr>
          <w:rFonts w:ascii="Tahoma" w:hAnsi="Tahoma" w:cs="Tahoma"/>
          <w:color w:val="000080"/>
          <w:sz w:val="22"/>
        </w:rPr>
      </w:pPr>
    </w:p>
    <w:p w:rsidR="003D28DC" w:rsidRDefault="003D28DC" w:rsidP="00B55C11">
      <w:pPr>
        <w:pStyle w:val="Heading2"/>
        <w:numPr>
          <w:ilvl w:val="1"/>
          <w:numId w:val="3"/>
        </w:numPr>
        <w:tabs>
          <w:tab w:val="num" w:pos="1080"/>
          <w:tab w:val="left" w:pos="1440"/>
        </w:tabs>
        <w:ind w:left="1080"/>
        <w:jc w:val="left"/>
        <w:rPr>
          <w:rFonts w:ascii="Tahoma" w:hAnsi="Tahoma" w:cs="Tahoma"/>
          <w:color w:val="000080"/>
          <w:sz w:val="22"/>
          <w:lang w:val="en-US"/>
        </w:rPr>
      </w:pPr>
      <w:bookmarkStart w:id="6" w:name="_Toc133670131"/>
      <w:bookmarkStart w:id="7" w:name="_Toc315341680"/>
      <w:r>
        <w:rPr>
          <w:rFonts w:ascii="Tahoma" w:hAnsi="Tahoma" w:cs="Tahoma"/>
          <w:color w:val="000080"/>
          <w:sz w:val="22"/>
          <w:lang w:val="en-US"/>
        </w:rPr>
        <w:t>Project Context</w:t>
      </w:r>
      <w:bookmarkEnd w:id="6"/>
      <w:bookmarkEnd w:id="7"/>
    </w:p>
    <w:p w:rsidR="00DE1881" w:rsidRDefault="0015306E" w:rsidP="0015306E">
      <w:pPr>
        <w:spacing w:before="120"/>
        <w:jc w:val="both"/>
        <w:rPr>
          <w:sz w:val="22"/>
          <w:szCs w:val="22"/>
        </w:rPr>
      </w:pPr>
      <w:r w:rsidRPr="0015306E">
        <w:rPr>
          <w:sz w:val="22"/>
          <w:szCs w:val="22"/>
        </w:rPr>
        <w:t xml:space="preserve">The </w:t>
      </w:r>
      <w:r>
        <w:rPr>
          <w:sz w:val="22"/>
          <w:szCs w:val="22"/>
        </w:rPr>
        <w:t>Inter-American Development Bank’s</w:t>
      </w:r>
      <w:r w:rsidRPr="0015306E">
        <w:rPr>
          <w:sz w:val="22"/>
          <w:szCs w:val="22"/>
        </w:rPr>
        <w:t xml:space="preserve"> </w:t>
      </w:r>
      <w:r>
        <w:rPr>
          <w:sz w:val="22"/>
          <w:szCs w:val="22"/>
        </w:rPr>
        <w:t xml:space="preserve">(IDB) </w:t>
      </w:r>
      <w:r w:rsidRPr="0015306E">
        <w:rPr>
          <w:sz w:val="22"/>
          <w:szCs w:val="22"/>
        </w:rPr>
        <w:t>Charter gives the Bank the facility to foster economic and social</w:t>
      </w:r>
      <w:r>
        <w:rPr>
          <w:sz w:val="22"/>
          <w:szCs w:val="22"/>
        </w:rPr>
        <w:t xml:space="preserve"> </w:t>
      </w:r>
      <w:r w:rsidRPr="0015306E">
        <w:rPr>
          <w:sz w:val="22"/>
          <w:szCs w:val="22"/>
        </w:rPr>
        <w:t>development in non-member Caribbean states through the provision of loans and</w:t>
      </w:r>
      <w:r>
        <w:rPr>
          <w:sz w:val="22"/>
          <w:szCs w:val="22"/>
        </w:rPr>
        <w:t xml:space="preserve"> </w:t>
      </w:r>
      <w:r w:rsidRPr="0015306E">
        <w:rPr>
          <w:sz w:val="22"/>
          <w:szCs w:val="22"/>
        </w:rPr>
        <w:t xml:space="preserve">technical cooperations to </w:t>
      </w:r>
      <w:r w:rsidR="00212786">
        <w:rPr>
          <w:sz w:val="22"/>
          <w:szCs w:val="22"/>
        </w:rPr>
        <w:t xml:space="preserve">all of </w:t>
      </w:r>
      <w:r w:rsidRPr="0015306E">
        <w:rPr>
          <w:sz w:val="22"/>
          <w:szCs w:val="22"/>
        </w:rPr>
        <w:t xml:space="preserve">the </w:t>
      </w:r>
      <w:r w:rsidR="00212786">
        <w:rPr>
          <w:sz w:val="22"/>
          <w:szCs w:val="22"/>
        </w:rPr>
        <w:t xml:space="preserve">members of the </w:t>
      </w:r>
      <w:r w:rsidRPr="0015306E">
        <w:rPr>
          <w:sz w:val="22"/>
          <w:szCs w:val="22"/>
        </w:rPr>
        <w:t>Caribbean Development Bank. These resources can</w:t>
      </w:r>
      <w:r>
        <w:rPr>
          <w:sz w:val="22"/>
          <w:szCs w:val="22"/>
        </w:rPr>
        <w:t xml:space="preserve"> </w:t>
      </w:r>
      <w:r w:rsidR="009552E2">
        <w:rPr>
          <w:sz w:val="22"/>
          <w:szCs w:val="22"/>
        </w:rPr>
        <w:t>then</w:t>
      </w:r>
      <w:r w:rsidR="00026857">
        <w:rPr>
          <w:sz w:val="22"/>
          <w:szCs w:val="22"/>
        </w:rPr>
        <w:t xml:space="preserve"> be </w:t>
      </w:r>
      <w:r w:rsidRPr="0015306E">
        <w:rPr>
          <w:sz w:val="22"/>
          <w:szCs w:val="22"/>
        </w:rPr>
        <w:t>lent or allocated to CDB borrowing countries which are not members</w:t>
      </w:r>
      <w:r>
        <w:rPr>
          <w:sz w:val="22"/>
          <w:szCs w:val="22"/>
        </w:rPr>
        <w:t xml:space="preserve"> </w:t>
      </w:r>
      <w:r w:rsidRPr="0015306E">
        <w:rPr>
          <w:sz w:val="22"/>
          <w:szCs w:val="22"/>
        </w:rPr>
        <w:t>of the IDB.</w:t>
      </w:r>
      <w:r w:rsidR="00403842">
        <w:rPr>
          <w:sz w:val="22"/>
          <w:szCs w:val="22"/>
        </w:rPr>
        <w:t xml:space="preserve"> </w:t>
      </w:r>
      <w:r w:rsidR="00DE1881">
        <w:rPr>
          <w:sz w:val="22"/>
          <w:szCs w:val="22"/>
        </w:rPr>
        <w:t>This loan was the 6</w:t>
      </w:r>
      <w:r w:rsidR="00DE1881" w:rsidRPr="008B558A">
        <w:rPr>
          <w:sz w:val="22"/>
          <w:szCs w:val="22"/>
          <w:vertAlign w:val="superscript"/>
        </w:rPr>
        <w:t>th</w:t>
      </w:r>
      <w:r w:rsidR="00DE1881">
        <w:rPr>
          <w:sz w:val="22"/>
          <w:szCs w:val="22"/>
        </w:rPr>
        <w:t xml:space="preserve"> global credit operation provided by the Bank to be able to support the non-member Caribbean countries.</w:t>
      </w:r>
      <w:r w:rsidR="00DE1881" w:rsidRPr="00DE1881">
        <w:rPr>
          <w:sz w:val="22"/>
          <w:szCs w:val="22"/>
        </w:rPr>
        <w:t xml:space="preserve"> </w:t>
      </w:r>
      <w:r w:rsidR="00DE1881">
        <w:rPr>
          <w:sz w:val="22"/>
          <w:szCs w:val="22"/>
        </w:rPr>
        <w:t>This type of operations has proven to be an efficient way for the Bank to support these countries.</w:t>
      </w:r>
      <w:r w:rsidR="007979AF">
        <w:rPr>
          <w:sz w:val="22"/>
          <w:szCs w:val="22"/>
        </w:rPr>
        <w:t xml:space="preserve"> </w:t>
      </w:r>
      <w:r w:rsidR="00DE1881">
        <w:rPr>
          <w:sz w:val="22"/>
          <w:szCs w:val="22"/>
        </w:rPr>
        <w:t>As these operations can provide many of the benefits of bank membership, they reduce the incentives for these co</w:t>
      </w:r>
      <w:r w:rsidR="00650CE9">
        <w:rPr>
          <w:sz w:val="22"/>
          <w:szCs w:val="22"/>
        </w:rPr>
        <w:t>untries to seek Bank membership.</w:t>
      </w:r>
      <w:r w:rsidR="00DE1881">
        <w:rPr>
          <w:sz w:val="22"/>
          <w:szCs w:val="22"/>
        </w:rPr>
        <w:t xml:space="preserve"> </w:t>
      </w:r>
    </w:p>
    <w:p w:rsidR="008B558A" w:rsidRDefault="008B558A" w:rsidP="0015306E">
      <w:pPr>
        <w:spacing w:before="120"/>
        <w:jc w:val="both"/>
        <w:rPr>
          <w:sz w:val="22"/>
          <w:szCs w:val="22"/>
        </w:rPr>
      </w:pPr>
      <w:r>
        <w:rPr>
          <w:sz w:val="22"/>
          <w:szCs w:val="22"/>
        </w:rPr>
        <w:t xml:space="preserve">This operation was limited to FSO resources, as opposed to previous operations that also included OC resources, because the CDB, with </w:t>
      </w:r>
      <w:r w:rsidR="00AD5ECF">
        <w:rPr>
          <w:sz w:val="22"/>
          <w:szCs w:val="22"/>
        </w:rPr>
        <w:t>an</w:t>
      </w:r>
      <w:r>
        <w:rPr>
          <w:sz w:val="22"/>
          <w:szCs w:val="22"/>
        </w:rPr>
        <w:t xml:space="preserve"> AAA rating, could access private financial markets for resources at similar terms</w:t>
      </w:r>
      <w:r w:rsidR="00DE1881">
        <w:rPr>
          <w:sz w:val="22"/>
          <w:szCs w:val="22"/>
        </w:rPr>
        <w:t xml:space="preserve"> as those offered by Bank OC resources.</w:t>
      </w:r>
      <w:r w:rsidR="007979AF">
        <w:rPr>
          <w:sz w:val="22"/>
          <w:szCs w:val="22"/>
        </w:rPr>
        <w:t xml:space="preserve"> </w:t>
      </w:r>
      <w:r>
        <w:rPr>
          <w:sz w:val="22"/>
          <w:szCs w:val="22"/>
        </w:rPr>
        <w:t>As an FSO operation, only the four IDA-blend O</w:t>
      </w:r>
      <w:r w:rsidR="003F3E0D">
        <w:rPr>
          <w:sz w:val="22"/>
          <w:szCs w:val="22"/>
        </w:rPr>
        <w:t xml:space="preserve">rganization of </w:t>
      </w:r>
      <w:r>
        <w:rPr>
          <w:sz w:val="22"/>
          <w:szCs w:val="22"/>
        </w:rPr>
        <w:t>E</w:t>
      </w:r>
      <w:r w:rsidR="003F3E0D">
        <w:rPr>
          <w:sz w:val="22"/>
          <w:szCs w:val="22"/>
        </w:rPr>
        <w:t xml:space="preserve">astern </w:t>
      </w:r>
      <w:r>
        <w:rPr>
          <w:sz w:val="22"/>
          <w:szCs w:val="22"/>
        </w:rPr>
        <w:t>C</w:t>
      </w:r>
      <w:r w:rsidR="003F3E0D">
        <w:rPr>
          <w:sz w:val="22"/>
          <w:szCs w:val="22"/>
        </w:rPr>
        <w:t xml:space="preserve">aribbean </w:t>
      </w:r>
      <w:r>
        <w:rPr>
          <w:sz w:val="22"/>
          <w:szCs w:val="22"/>
        </w:rPr>
        <w:t>S</w:t>
      </w:r>
      <w:r w:rsidR="003F3E0D">
        <w:rPr>
          <w:sz w:val="22"/>
          <w:szCs w:val="22"/>
        </w:rPr>
        <w:t>tates</w:t>
      </w:r>
      <w:r>
        <w:rPr>
          <w:sz w:val="22"/>
          <w:szCs w:val="22"/>
        </w:rPr>
        <w:t xml:space="preserve"> countries were eligible to receive resources.</w:t>
      </w:r>
      <w:r w:rsidR="007979AF">
        <w:rPr>
          <w:sz w:val="22"/>
          <w:szCs w:val="22"/>
        </w:rPr>
        <w:t xml:space="preserve"> </w:t>
      </w:r>
      <w:r>
        <w:rPr>
          <w:sz w:val="22"/>
          <w:szCs w:val="22"/>
        </w:rPr>
        <w:t>These are</w:t>
      </w:r>
      <w:r w:rsidR="007979AF">
        <w:rPr>
          <w:sz w:val="22"/>
          <w:szCs w:val="22"/>
        </w:rPr>
        <w:t xml:space="preserve"> </w:t>
      </w:r>
      <w:r>
        <w:rPr>
          <w:sz w:val="22"/>
          <w:szCs w:val="22"/>
        </w:rPr>
        <w:t xml:space="preserve">Dominica, Grenada, </w:t>
      </w:r>
      <w:r w:rsidR="00AD5ECF">
        <w:rPr>
          <w:sz w:val="22"/>
          <w:szCs w:val="22"/>
        </w:rPr>
        <w:t>St.</w:t>
      </w:r>
      <w:r>
        <w:rPr>
          <w:sz w:val="22"/>
          <w:szCs w:val="22"/>
        </w:rPr>
        <w:t xml:space="preserve"> Lucia and St. Vincent and the Grenadines.</w:t>
      </w:r>
      <w:r w:rsidR="00935470" w:rsidRPr="00935470">
        <w:rPr>
          <w:sz w:val="22"/>
          <w:szCs w:val="22"/>
        </w:rPr>
        <w:t xml:space="preserve"> </w:t>
      </w:r>
    </w:p>
    <w:p w:rsidR="00C125E3" w:rsidRDefault="00DE1881" w:rsidP="00C125E3">
      <w:pPr>
        <w:pStyle w:val="Paragraph"/>
        <w:numPr>
          <w:ilvl w:val="0"/>
          <w:numId w:val="0"/>
        </w:numPr>
        <w:spacing w:before="120" w:after="120"/>
        <w:jc w:val="both"/>
        <w:outlineLvl w:val="1"/>
        <w:rPr>
          <w:rFonts w:ascii="Arial" w:hAnsi="Arial"/>
          <w:b w:val="0"/>
          <w:bCs w:val="0"/>
          <w:color w:val="auto"/>
          <w:sz w:val="22"/>
          <w:szCs w:val="22"/>
          <w:lang w:val="en-US" w:eastAsia="en-US"/>
        </w:rPr>
      </w:pPr>
      <w:r w:rsidRPr="00C125E3">
        <w:rPr>
          <w:rFonts w:ascii="Arial" w:hAnsi="Arial"/>
          <w:b w:val="0"/>
          <w:bCs w:val="0"/>
          <w:color w:val="auto"/>
          <w:sz w:val="22"/>
          <w:szCs w:val="22"/>
          <w:lang w:val="en-US" w:eastAsia="en-US"/>
        </w:rPr>
        <w:t xml:space="preserve">At the time of the approval of this operation, the beneficiary countries were being affected by the aftermath of the events of September 11, which had a profound negative impact </w:t>
      </w:r>
      <w:r w:rsidR="00730A12">
        <w:rPr>
          <w:rFonts w:ascii="Arial" w:hAnsi="Arial"/>
          <w:b w:val="0"/>
          <w:bCs w:val="0"/>
          <w:color w:val="auto"/>
          <w:sz w:val="22"/>
          <w:szCs w:val="22"/>
          <w:lang w:val="en-US" w:eastAsia="en-US"/>
        </w:rPr>
        <w:t>on these economies.</w:t>
      </w:r>
      <w:r w:rsidR="007979AF">
        <w:rPr>
          <w:rFonts w:ascii="Arial" w:hAnsi="Arial"/>
          <w:b w:val="0"/>
          <w:bCs w:val="0"/>
          <w:color w:val="auto"/>
          <w:sz w:val="22"/>
          <w:szCs w:val="22"/>
          <w:lang w:val="en-US" w:eastAsia="en-US"/>
        </w:rPr>
        <w:t xml:space="preserve"> </w:t>
      </w:r>
      <w:r w:rsidR="00730A12">
        <w:rPr>
          <w:rFonts w:ascii="Arial" w:hAnsi="Arial"/>
          <w:b w:val="0"/>
          <w:bCs w:val="0"/>
          <w:color w:val="auto"/>
          <w:sz w:val="22"/>
          <w:szCs w:val="22"/>
          <w:lang w:val="en-US" w:eastAsia="en-US"/>
        </w:rPr>
        <w:t xml:space="preserve">Fears about travel lead to a </w:t>
      </w:r>
      <w:r w:rsidR="00AD5ECF">
        <w:rPr>
          <w:rFonts w:ascii="Arial" w:hAnsi="Arial"/>
          <w:b w:val="0"/>
          <w:bCs w:val="0"/>
          <w:color w:val="auto"/>
          <w:sz w:val="22"/>
          <w:szCs w:val="22"/>
          <w:lang w:val="en-US" w:eastAsia="en-US"/>
        </w:rPr>
        <w:t>sharp</w:t>
      </w:r>
      <w:r w:rsidR="00730A12">
        <w:rPr>
          <w:rFonts w:ascii="Arial" w:hAnsi="Arial"/>
          <w:b w:val="0"/>
          <w:bCs w:val="0"/>
          <w:color w:val="auto"/>
          <w:sz w:val="22"/>
          <w:szCs w:val="22"/>
          <w:lang w:val="en-US" w:eastAsia="en-US"/>
        </w:rPr>
        <w:t xml:space="preserve"> decline in tourism, the largest economic sector in most of these countries.</w:t>
      </w:r>
      <w:r w:rsidR="007979AF">
        <w:rPr>
          <w:rFonts w:ascii="Arial" w:hAnsi="Arial"/>
          <w:b w:val="0"/>
          <w:bCs w:val="0"/>
          <w:color w:val="auto"/>
          <w:sz w:val="22"/>
          <w:szCs w:val="22"/>
          <w:lang w:val="en-US" w:eastAsia="en-US"/>
        </w:rPr>
        <w:t xml:space="preserve"> </w:t>
      </w:r>
      <w:r w:rsidR="00AD5ECF">
        <w:rPr>
          <w:rFonts w:ascii="Arial" w:hAnsi="Arial"/>
          <w:b w:val="0"/>
          <w:bCs w:val="0"/>
          <w:color w:val="auto"/>
          <w:sz w:val="22"/>
          <w:szCs w:val="22"/>
          <w:lang w:val="en-US" w:eastAsia="en-US"/>
        </w:rPr>
        <w:t>This</w:t>
      </w:r>
      <w:r w:rsidR="00730A12">
        <w:rPr>
          <w:rFonts w:ascii="Arial" w:hAnsi="Arial"/>
          <w:b w:val="0"/>
          <w:bCs w:val="0"/>
          <w:color w:val="auto"/>
          <w:sz w:val="22"/>
          <w:szCs w:val="22"/>
          <w:lang w:val="en-US" w:eastAsia="en-US"/>
        </w:rPr>
        <w:t xml:space="preserve"> resulted in </w:t>
      </w:r>
      <w:r w:rsidR="00AD5ECF">
        <w:rPr>
          <w:rFonts w:ascii="Arial" w:hAnsi="Arial"/>
          <w:b w:val="0"/>
          <w:bCs w:val="0"/>
          <w:color w:val="auto"/>
          <w:sz w:val="22"/>
          <w:szCs w:val="22"/>
          <w:lang w:val="en-US" w:eastAsia="en-US"/>
        </w:rPr>
        <w:t>the halting</w:t>
      </w:r>
      <w:r w:rsidRPr="00C125E3">
        <w:rPr>
          <w:rFonts w:ascii="Arial" w:hAnsi="Arial"/>
          <w:b w:val="0"/>
          <w:bCs w:val="0"/>
          <w:color w:val="auto"/>
          <w:sz w:val="22"/>
          <w:szCs w:val="22"/>
          <w:lang w:val="en-US" w:eastAsia="en-US"/>
        </w:rPr>
        <w:t xml:space="preserve"> </w:t>
      </w:r>
      <w:r w:rsidR="00730A12">
        <w:rPr>
          <w:rFonts w:ascii="Arial" w:hAnsi="Arial"/>
          <w:b w:val="0"/>
          <w:bCs w:val="0"/>
          <w:color w:val="auto"/>
          <w:sz w:val="22"/>
          <w:szCs w:val="22"/>
          <w:lang w:val="en-US" w:eastAsia="en-US"/>
        </w:rPr>
        <w:t xml:space="preserve">of a </w:t>
      </w:r>
      <w:r w:rsidRPr="00C125E3">
        <w:rPr>
          <w:rFonts w:ascii="Arial" w:hAnsi="Arial"/>
          <w:b w:val="0"/>
          <w:bCs w:val="0"/>
          <w:color w:val="auto"/>
          <w:sz w:val="22"/>
          <w:szCs w:val="22"/>
          <w:lang w:val="en-US" w:eastAsia="en-US"/>
        </w:rPr>
        <w:t xml:space="preserve">period of </w:t>
      </w:r>
      <w:r w:rsidR="00730A12">
        <w:rPr>
          <w:rFonts w:ascii="Arial" w:hAnsi="Arial"/>
          <w:b w:val="0"/>
          <w:bCs w:val="0"/>
          <w:color w:val="auto"/>
          <w:sz w:val="22"/>
          <w:szCs w:val="22"/>
          <w:lang w:val="en-US" w:eastAsia="en-US"/>
        </w:rPr>
        <w:t xml:space="preserve">steady </w:t>
      </w:r>
      <w:r w:rsidRPr="00C125E3">
        <w:rPr>
          <w:rFonts w:ascii="Arial" w:hAnsi="Arial"/>
          <w:b w:val="0"/>
          <w:bCs w:val="0"/>
          <w:color w:val="auto"/>
          <w:sz w:val="22"/>
          <w:szCs w:val="22"/>
          <w:lang w:val="en-US" w:eastAsia="en-US"/>
        </w:rPr>
        <w:t xml:space="preserve">economic </w:t>
      </w:r>
      <w:r w:rsidR="00730A12">
        <w:rPr>
          <w:rFonts w:ascii="Arial" w:hAnsi="Arial"/>
          <w:b w:val="0"/>
          <w:bCs w:val="0"/>
          <w:color w:val="auto"/>
          <w:sz w:val="22"/>
          <w:szCs w:val="22"/>
          <w:lang w:val="en-US" w:eastAsia="en-US"/>
        </w:rPr>
        <w:t>growth</w:t>
      </w:r>
      <w:r w:rsidR="003F3E0D">
        <w:rPr>
          <w:rFonts w:ascii="Arial" w:hAnsi="Arial"/>
          <w:b w:val="0"/>
          <w:bCs w:val="0"/>
          <w:color w:val="auto"/>
          <w:sz w:val="22"/>
          <w:szCs w:val="22"/>
          <w:lang w:val="en-US" w:eastAsia="en-US"/>
        </w:rPr>
        <w:t xml:space="preserve"> and lead to a widening of fiscal and external imbalances.</w:t>
      </w:r>
      <w:r w:rsidR="007979AF">
        <w:rPr>
          <w:rFonts w:ascii="Arial" w:hAnsi="Arial"/>
          <w:b w:val="0"/>
          <w:bCs w:val="0"/>
          <w:color w:val="auto"/>
          <w:sz w:val="22"/>
          <w:szCs w:val="22"/>
          <w:lang w:val="en-US" w:eastAsia="en-US"/>
        </w:rPr>
        <w:t xml:space="preserve"> </w:t>
      </w:r>
      <w:r w:rsidR="003F3E0D">
        <w:rPr>
          <w:rFonts w:ascii="Arial" w:hAnsi="Arial"/>
          <w:b w:val="0"/>
          <w:bCs w:val="0"/>
          <w:color w:val="auto"/>
          <w:sz w:val="22"/>
          <w:szCs w:val="22"/>
          <w:lang w:val="en-US" w:eastAsia="en-US"/>
        </w:rPr>
        <w:t>This strong</w:t>
      </w:r>
      <w:r w:rsidR="00730A12">
        <w:rPr>
          <w:rFonts w:ascii="Arial" w:hAnsi="Arial"/>
          <w:b w:val="0"/>
          <w:bCs w:val="0"/>
          <w:color w:val="auto"/>
          <w:sz w:val="22"/>
          <w:szCs w:val="22"/>
          <w:lang w:val="en-US" w:eastAsia="en-US"/>
        </w:rPr>
        <w:t xml:space="preserve"> impact of </w:t>
      </w:r>
      <w:r w:rsidR="003F3E0D">
        <w:rPr>
          <w:rFonts w:ascii="Arial" w:hAnsi="Arial"/>
          <w:b w:val="0"/>
          <w:bCs w:val="0"/>
          <w:color w:val="auto"/>
          <w:sz w:val="22"/>
          <w:szCs w:val="22"/>
          <w:lang w:val="en-US" w:eastAsia="en-US"/>
        </w:rPr>
        <w:t xml:space="preserve">the aftermath of </w:t>
      </w:r>
      <w:r w:rsidR="00730A12">
        <w:rPr>
          <w:rFonts w:ascii="Arial" w:hAnsi="Arial"/>
          <w:b w:val="0"/>
          <w:bCs w:val="0"/>
          <w:color w:val="auto"/>
          <w:sz w:val="22"/>
          <w:szCs w:val="22"/>
          <w:lang w:val="en-US" w:eastAsia="en-US"/>
        </w:rPr>
        <w:t xml:space="preserve">September 11 </w:t>
      </w:r>
      <w:r w:rsidR="00AD5ECF">
        <w:rPr>
          <w:rFonts w:ascii="Arial" w:hAnsi="Arial"/>
          <w:b w:val="0"/>
          <w:bCs w:val="0"/>
          <w:color w:val="auto"/>
          <w:sz w:val="22"/>
          <w:szCs w:val="22"/>
          <w:lang w:val="en-US" w:eastAsia="en-US"/>
        </w:rPr>
        <w:t xml:space="preserve">illustrated </w:t>
      </w:r>
      <w:r w:rsidR="00AD5ECF" w:rsidRPr="00C125E3">
        <w:rPr>
          <w:rFonts w:ascii="Arial" w:hAnsi="Arial"/>
          <w:b w:val="0"/>
          <w:bCs w:val="0"/>
          <w:color w:val="auto"/>
          <w:sz w:val="22"/>
          <w:szCs w:val="22"/>
          <w:lang w:val="en-US" w:eastAsia="en-US"/>
        </w:rPr>
        <w:t>these</w:t>
      </w:r>
      <w:r w:rsidRPr="00C125E3">
        <w:rPr>
          <w:rFonts w:ascii="Arial" w:hAnsi="Arial"/>
          <w:b w:val="0"/>
          <w:bCs w:val="0"/>
          <w:color w:val="auto"/>
          <w:sz w:val="22"/>
          <w:szCs w:val="22"/>
          <w:lang w:val="en-US" w:eastAsia="en-US"/>
        </w:rPr>
        <w:t xml:space="preserve"> countries’ vulnerability to external events. </w:t>
      </w:r>
    </w:p>
    <w:p w:rsidR="00120627" w:rsidRDefault="00C125E3" w:rsidP="00120627">
      <w:pPr>
        <w:pStyle w:val="Paragraph"/>
        <w:numPr>
          <w:ilvl w:val="0"/>
          <w:numId w:val="0"/>
        </w:numPr>
        <w:spacing w:before="120" w:after="120"/>
        <w:jc w:val="both"/>
        <w:outlineLvl w:val="1"/>
        <w:rPr>
          <w:rFonts w:ascii="Arial" w:hAnsi="Arial"/>
          <w:b w:val="0"/>
          <w:bCs w:val="0"/>
          <w:color w:val="auto"/>
          <w:sz w:val="22"/>
          <w:szCs w:val="22"/>
          <w:lang w:val="en-US" w:eastAsia="en-US"/>
        </w:rPr>
      </w:pPr>
      <w:r w:rsidRPr="00C125E3">
        <w:rPr>
          <w:rFonts w:ascii="Arial" w:hAnsi="Arial"/>
          <w:b w:val="0"/>
          <w:bCs w:val="0"/>
          <w:color w:val="auto"/>
          <w:sz w:val="22"/>
          <w:szCs w:val="22"/>
          <w:lang w:val="en-US" w:eastAsia="en-US"/>
        </w:rPr>
        <w:t>Motivated in part by the effects of September 11, the CDB developed with its member countries an Economic Reconstruction Program designed</w:t>
      </w:r>
      <w:r w:rsidR="003F3E0D">
        <w:rPr>
          <w:rFonts w:ascii="Arial" w:hAnsi="Arial"/>
          <w:b w:val="0"/>
          <w:bCs w:val="0"/>
          <w:color w:val="auto"/>
          <w:sz w:val="22"/>
          <w:szCs w:val="22"/>
          <w:lang w:val="en-US" w:eastAsia="en-US"/>
        </w:rPr>
        <w:t xml:space="preserve"> to accelerate measures</w:t>
      </w:r>
      <w:r w:rsidRPr="00C125E3">
        <w:rPr>
          <w:rFonts w:ascii="Arial" w:hAnsi="Arial"/>
          <w:b w:val="0"/>
          <w:bCs w:val="0"/>
          <w:color w:val="auto"/>
          <w:sz w:val="22"/>
          <w:szCs w:val="22"/>
          <w:lang w:val="en-US" w:eastAsia="en-US"/>
        </w:rPr>
        <w:t xml:space="preserve"> to improve their competitiveness and reduce their vulnerability to both external economic shocks as well as natural </w:t>
      </w:r>
      <w:r w:rsidR="00730A12">
        <w:rPr>
          <w:rFonts w:ascii="Arial" w:hAnsi="Arial"/>
          <w:b w:val="0"/>
          <w:bCs w:val="0"/>
          <w:color w:val="auto"/>
          <w:sz w:val="22"/>
          <w:szCs w:val="22"/>
          <w:lang w:val="en-US" w:eastAsia="en-US"/>
        </w:rPr>
        <w:t>disasters.</w:t>
      </w:r>
      <w:r w:rsidR="007979AF">
        <w:rPr>
          <w:rFonts w:ascii="Arial" w:hAnsi="Arial"/>
          <w:b w:val="0"/>
          <w:bCs w:val="0"/>
          <w:color w:val="auto"/>
          <w:sz w:val="22"/>
          <w:szCs w:val="22"/>
          <w:lang w:val="en-US" w:eastAsia="en-US"/>
        </w:rPr>
        <w:t xml:space="preserve"> </w:t>
      </w:r>
      <w:r>
        <w:rPr>
          <w:rFonts w:ascii="Arial" w:hAnsi="Arial"/>
          <w:b w:val="0"/>
          <w:bCs w:val="0"/>
          <w:color w:val="auto"/>
          <w:sz w:val="22"/>
          <w:szCs w:val="22"/>
          <w:lang w:val="en-US" w:eastAsia="en-US"/>
        </w:rPr>
        <w:t>It was expected that</w:t>
      </w:r>
      <w:r w:rsidR="007979AF">
        <w:rPr>
          <w:rFonts w:ascii="Arial" w:hAnsi="Arial"/>
          <w:b w:val="0"/>
          <w:bCs w:val="0"/>
          <w:color w:val="auto"/>
          <w:sz w:val="22"/>
          <w:szCs w:val="22"/>
          <w:lang w:val="en-US" w:eastAsia="en-US"/>
        </w:rPr>
        <w:t xml:space="preserve"> </w:t>
      </w:r>
      <w:r w:rsidRPr="00C125E3">
        <w:rPr>
          <w:rFonts w:ascii="Arial" w:hAnsi="Arial"/>
          <w:b w:val="0"/>
          <w:bCs w:val="0"/>
          <w:color w:val="auto"/>
          <w:sz w:val="22"/>
          <w:szCs w:val="22"/>
          <w:lang w:val="en-US" w:eastAsia="en-US"/>
        </w:rPr>
        <w:t>a significant proportion of the proposed IDB loan would be used to fin</w:t>
      </w:r>
      <w:r w:rsidR="00120627">
        <w:rPr>
          <w:rFonts w:ascii="Arial" w:hAnsi="Arial"/>
          <w:b w:val="0"/>
          <w:bCs w:val="0"/>
          <w:color w:val="auto"/>
          <w:sz w:val="22"/>
          <w:szCs w:val="22"/>
          <w:lang w:val="en-US" w:eastAsia="en-US"/>
        </w:rPr>
        <w:t xml:space="preserve">ance fiscal policy reform loans included in </w:t>
      </w:r>
      <w:r w:rsidRPr="00C125E3">
        <w:rPr>
          <w:rFonts w:ascii="Arial" w:hAnsi="Arial"/>
          <w:b w:val="0"/>
          <w:bCs w:val="0"/>
          <w:color w:val="auto"/>
          <w:sz w:val="22"/>
          <w:szCs w:val="22"/>
          <w:lang w:val="en-US" w:eastAsia="en-US"/>
        </w:rPr>
        <w:t>Economic Reconstruction Program.</w:t>
      </w:r>
      <w:r w:rsidR="00403842">
        <w:rPr>
          <w:rFonts w:ascii="Arial" w:hAnsi="Arial"/>
          <w:b w:val="0"/>
          <w:bCs w:val="0"/>
          <w:color w:val="auto"/>
          <w:sz w:val="22"/>
          <w:szCs w:val="22"/>
          <w:lang w:val="en-US" w:eastAsia="en-US"/>
        </w:rPr>
        <w:t xml:space="preserve"> </w:t>
      </w:r>
      <w:bookmarkStart w:id="8" w:name="_Toc133670132"/>
    </w:p>
    <w:p w:rsidR="008B6D07" w:rsidRDefault="008B6D07" w:rsidP="00120627">
      <w:pPr>
        <w:pStyle w:val="Paragraph"/>
        <w:numPr>
          <w:ilvl w:val="0"/>
          <w:numId w:val="0"/>
        </w:numPr>
        <w:spacing w:before="120" w:after="120"/>
        <w:jc w:val="both"/>
        <w:outlineLvl w:val="1"/>
        <w:rPr>
          <w:rFonts w:ascii="Tahoma" w:hAnsi="Tahoma" w:cs="Tahoma"/>
          <w:sz w:val="22"/>
          <w:lang w:val="en-US"/>
        </w:rPr>
      </w:pPr>
    </w:p>
    <w:p w:rsidR="003D28DC" w:rsidRDefault="003D28DC" w:rsidP="00120627">
      <w:pPr>
        <w:pStyle w:val="Paragraph"/>
        <w:numPr>
          <w:ilvl w:val="0"/>
          <w:numId w:val="0"/>
        </w:numPr>
        <w:spacing w:before="120" w:after="120"/>
        <w:jc w:val="both"/>
        <w:outlineLvl w:val="1"/>
        <w:rPr>
          <w:rFonts w:ascii="Tahoma" w:hAnsi="Tahoma" w:cs="Tahoma"/>
          <w:sz w:val="22"/>
          <w:lang w:val="en-US"/>
        </w:rPr>
      </w:pPr>
      <w:r>
        <w:rPr>
          <w:rFonts w:ascii="Tahoma" w:hAnsi="Tahoma" w:cs="Tahoma"/>
          <w:sz w:val="22"/>
          <w:lang w:val="en-US"/>
        </w:rPr>
        <w:t>Project Description</w:t>
      </w:r>
      <w:bookmarkEnd w:id="8"/>
    </w:p>
    <w:p w:rsidR="003D28DC" w:rsidRDefault="003D28DC">
      <w:pPr>
        <w:pStyle w:val="Heading3"/>
        <w:ind w:left="1080" w:hanging="270"/>
        <w:rPr>
          <w:rFonts w:ascii="Tahoma" w:hAnsi="Tahoma" w:cs="Tahoma"/>
          <w:b/>
          <w:bCs/>
          <w:sz w:val="22"/>
          <w:u w:val="none"/>
          <w:lang w:val="en-US"/>
        </w:rPr>
      </w:pPr>
    </w:p>
    <w:p w:rsidR="003D28DC" w:rsidRPr="0093328E" w:rsidRDefault="003D28DC" w:rsidP="00B55C11">
      <w:pPr>
        <w:pStyle w:val="Heading3"/>
        <w:numPr>
          <w:ilvl w:val="0"/>
          <w:numId w:val="4"/>
        </w:numPr>
        <w:tabs>
          <w:tab w:val="clear" w:pos="2160"/>
          <w:tab w:val="num" w:pos="1440"/>
        </w:tabs>
        <w:ind w:left="1440"/>
        <w:rPr>
          <w:rFonts w:ascii="Tahoma" w:hAnsi="Tahoma" w:cs="Tahoma"/>
          <w:b/>
          <w:bCs/>
          <w:sz w:val="22"/>
          <w:lang w:val="en-US"/>
        </w:rPr>
      </w:pPr>
      <w:bookmarkStart w:id="9" w:name="_Toc133670133"/>
      <w:bookmarkStart w:id="10" w:name="_Toc152736754"/>
      <w:bookmarkStart w:id="11" w:name="_Toc152736875"/>
      <w:bookmarkStart w:id="12" w:name="_Toc294188183"/>
      <w:bookmarkStart w:id="13" w:name="_Toc315341681"/>
      <w:r>
        <w:rPr>
          <w:rFonts w:ascii="Tahoma" w:hAnsi="Tahoma" w:cs="Tahoma"/>
          <w:b/>
          <w:bCs/>
          <w:sz w:val="22"/>
          <w:u w:val="none"/>
          <w:lang w:val="en-US"/>
        </w:rPr>
        <w:t>Development Objective</w:t>
      </w:r>
      <w:bookmarkEnd w:id="9"/>
      <w:bookmarkEnd w:id="10"/>
      <w:bookmarkEnd w:id="11"/>
      <w:bookmarkEnd w:id="12"/>
      <w:bookmarkEnd w:id="13"/>
      <w:r>
        <w:rPr>
          <w:rFonts w:ascii="Tahoma" w:hAnsi="Tahoma" w:cs="Tahoma"/>
          <w:b/>
          <w:bCs/>
          <w:sz w:val="22"/>
          <w:lang w:val="en-US"/>
        </w:rPr>
        <w:t xml:space="preserve"> </w:t>
      </w:r>
    </w:p>
    <w:p w:rsidR="00A101A9" w:rsidRDefault="009806D3" w:rsidP="00111F09">
      <w:pPr>
        <w:framePr w:hSpace="180" w:wrap="around" w:vAnchor="text" w:hAnchor="margin" w:xAlign="center" w:y="85"/>
        <w:spacing w:before="120"/>
        <w:jc w:val="both"/>
        <w:rPr>
          <w:sz w:val="22"/>
          <w:szCs w:val="22"/>
        </w:rPr>
      </w:pPr>
      <w:r>
        <w:rPr>
          <w:sz w:val="22"/>
          <w:szCs w:val="22"/>
        </w:rPr>
        <w:t xml:space="preserve">The objective of the </w:t>
      </w:r>
      <w:r w:rsidR="00D42FB7">
        <w:rPr>
          <w:sz w:val="22"/>
          <w:szCs w:val="22"/>
        </w:rPr>
        <w:t>Program</w:t>
      </w:r>
      <w:r w:rsidR="009313D4">
        <w:rPr>
          <w:sz w:val="22"/>
          <w:szCs w:val="22"/>
        </w:rPr>
        <w:t xml:space="preserve"> is to provide an effective mechanism to finance sub-projects that effectively address the development priorities of the FSO (Fund for Special Operations) eligible members of the CDB that are not members of the Inter-American Development Bank (IDB).</w:t>
      </w:r>
    </w:p>
    <w:p w:rsidR="00A101A9" w:rsidRDefault="009806D3" w:rsidP="00111F09">
      <w:pPr>
        <w:framePr w:hSpace="180" w:wrap="around" w:vAnchor="text" w:hAnchor="margin" w:xAlign="center" w:y="85"/>
        <w:spacing w:before="120"/>
        <w:jc w:val="both"/>
        <w:rPr>
          <w:sz w:val="22"/>
          <w:szCs w:val="22"/>
        </w:rPr>
      </w:pPr>
      <w:r w:rsidRPr="009806D3">
        <w:rPr>
          <w:sz w:val="22"/>
          <w:szCs w:val="22"/>
        </w:rPr>
        <w:t>T</w:t>
      </w:r>
      <w:r>
        <w:rPr>
          <w:sz w:val="22"/>
          <w:szCs w:val="22"/>
        </w:rPr>
        <w:t>he goal of the Project is t</w:t>
      </w:r>
      <w:r w:rsidRPr="009806D3">
        <w:rPr>
          <w:sz w:val="22"/>
          <w:szCs w:val="22"/>
        </w:rPr>
        <w:t>o foster and accelerate the social and economic development of the</w:t>
      </w:r>
      <w:r w:rsidR="003F3E0D">
        <w:rPr>
          <w:sz w:val="22"/>
          <w:szCs w:val="22"/>
        </w:rPr>
        <w:t xml:space="preserve">se </w:t>
      </w:r>
      <w:r w:rsidRPr="009806D3">
        <w:rPr>
          <w:sz w:val="22"/>
          <w:szCs w:val="22"/>
        </w:rPr>
        <w:t>countries.</w:t>
      </w:r>
      <w:r>
        <w:rPr>
          <w:sz w:val="22"/>
          <w:szCs w:val="22"/>
        </w:rPr>
        <w:t xml:space="preserve"> The purpose is t</w:t>
      </w:r>
      <w:r w:rsidRPr="009806D3">
        <w:rPr>
          <w:sz w:val="22"/>
          <w:szCs w:val="22"/>
        </w:rPr>
        <w:t>o assist countries in the design and implementation of effective structural adjustment programs and to finance improvements in borrowing countries’ social services and infrastructure.</w:t>
      </w:r>
    </w:p>
    <w:p w:rsidR="0093328E" w:rsidRPr="00111F09" w:rsidRDefault="0093328E" w:rsidP="00AB7B1B">
      <w:pPr>
        <w:framePr w:hSpace="180" w:wrap="around" w:vAnchor="text" w:hAnchor="margin" w:xAlign="center" w:y="85"/>
        <w:spacing w:before="120"/>
        <w:jc w:val="both"/>
        <w:rPr>
          <w:sz w:val="22"/>
          <w:szCs w:val="22"/>
        </w:rPr>
      </w:pPr>
    </w:p>
    <w:p w:rsidR="009B1422" w:rsidRDefault="009B1422" w:rsidP="006666CB">
      <w:pPr>
        <w:spacing w:before="120"/>
        <w:jc w:val="both"/>
        <w:rPr>
          <w:sz w:val="22"/>
          <w:szCs w:val="22"/>
        </w:rPr>
      </w:pPr>
    </w:p>
    <w:p w:rsidR="00283112" w:rsidRPr="00302B46" w:rsidRDefault="00283112" w:rsidP="00B55C11">
      <w:pPr>
        <w:pStyle w:val="Heading3"/>
        <w:numPr>
          <w:ilvl w:val="0"/>
          <w:numId w:val="4"/>
        </w:numPr>
        <w:tabs>
          <w:tab w:val="clear" w:pos="2160"/>
          <w:tab w:val="num" w:pos="1440"/>
        </w:tabs>
        <w:ind w:left="1440"/>
        <w:rPr>
          <w:rFonts w:ascii="Tahoma" w:hAnsi="Tahoma" w:cs="Tahoma"/>
          <w:b/>
          <w:bCs/>
          <w:sz w:val="22"/>
          <w:u w:val="none"/>
          <w:lang w:val="en-US"/>
        </w:rPr>
      </w:pPr>
      <w:bookmarkStart w:id="14" w:name="_Toc294188184"/>
      <w:bookmarkStart w:id="15" w:name="_Toc315341682"/>
      <w:r w:rsidRPr="00302B46">
        <w:rPr>
          <w:rFonts w:ascii="Tahoma" w:hAnsi="Tahoma" w:cs="Tahoma"/>
          <w:b/>
          <w:bCs/>
          <w:sz w:val="22"/>
          <w:u w:val="none"/>
          <w:lang w:val="en-US"/>
        </w:rPr>
        <w:lastRenderedPageBreak/>
        <w:t>Description and Components</w:t>
      </w:r>
      <w:bookmarkEnd w:id="14"/>
      <w:bookmarkEnd w:id="15"/>
      <w:r w:rsidRPr="00302B46">
        <w:rPr>
          <w:rFonts w:ascii="Tahoma" w:hAnsi="Tahoma" w:cs="Tahoma"/>
          <w:b/>
          <w:bCs/>
          <w:sz w:val="22"/>
          <w:u w:val="none"/>
          <w:lang w:val="en-US"/>
        </w:rPr>
        <w:t xml:space="preserve"> </w:t>
      </w:r>
    </w:p>
    <w:p w:rsidR="00FF7270" w:rsidRDefault="00283112" w:rsidP="00283112">
      <w:pPr>
        <w:spacing w:before="120"/>
        <w:jc w:val="both"/>
        <w:rPr>
          <w:sz w:val="22"/>
          <w:szCs w:val="22"/>
        </w:rPr>
      </w:pPr>
      <w:r w:rsidRPr="001101E0">
        <w:rPr>
          <w:sz w:val="22"/>
          <w:szCs w:val="22"/>
        </w:rPr>
        <w:t>The Program consisted of a loan of US$20 million of FSO resources</w:t>
      </w:r>
      <w:r w:rsidR="00FF7270">
        <w:rPr>
          <w:sz w:val="22"/>
          <w:szCs w:val="22"/>
        </w:rPr>
        <w:t xml:space="preserve"> as well as counterpart, sub-borrower contribution of US$2.2 million (Table 1).</w:t>
      </w:r>
      <w:r w:rsidR="007979AF">
        <w:rPr>
          <w:sz w:val="22"/>
          <w:szCs w:val="22"/>
        </w:rPr>
        <w:t xml:space="preserve"> </w:t>
      </w:r>
      <w:r w:rsidR="00957986">
        <w:rPr>
          <w:sz w:val="22"/>
          <w:szCs w:val="22"/>
        </w:rPr>
        <w:t xml:space="preserve">Although not formally part of the program, the IDB agreed to provide US$1.5 million of non-reimbursable technical assistance resources </w:t>
      </w:r>
      <w:r w:rsidR="004E42CB">
        <w:rPr>
          <w:sz w:val="22"/>
          <w:szCs w:val="22"/>
        </w:rPr>
        <w:t xml:space="preserve">in three phases </w:t>
      </w:r>
      <w:r w:rsidR="00957986">
        <w:rPr>
          <w:sz w:val="22"/>
          <w:szCs w:val="22"/>
        </w:rPr>
        <w:t>to support the design and implementation of economic policy and institutional reforms.</w:t>
      </w:r>
      <w:r w:rsidR="007979AF">
        <w:rPr>
          <w:sz w:val="22"/>
          <w:szCs w:val="22"/>
        </w:rPr>
        <w:t xml:space="preserve"> </w:t>
      </w:r>
      <w:r w:rsidR="000C428F">
        <w:rPr>
          <w:sz w:val="22"/>
          <w:szCs w:val="22"/>
        </w:rPr>
        <w:t>The third phase of this program is still in implementation.</w:t>
      </w:r>
    </w:p>
    <w:p w:rsidR="00C33EAA" w:rsidRDefault="00C33EAA" w:rsidP="009E320C">
      <w:pPr>
        <w:autoSpaceDE w:val="0"/>
        <w:autoSpaceDN w:val="0"/>
        <w:adjustRightInd w:val="0"/>
        <w:rPr>
          <w:rFonts w:ascii="Times New Roman" w:hAnsi="Times New Roman"/>
        </w:rPr>
      </w:pPr>
    </w:p>
    <w:p w:rsidR="00FF7270" w:rsidRDefault="00FF7270" w:rsidP="00B56D81">
      <w:pPr>
        <w:rPr>
          <w:b/>
          <w:sz w:val="20"/>
          <w:szCs w:val="20"/>
        </w:rPr>
      </w:pPr>
      <w:r>
        <w:rPr>
          <w:b/>
          <w:sz w:val="20"/>
          <w:szCs w:val="20"/>
        </w:rPr>
        <w:t>Table 1</w:t>
      </w:r>
    </w:p>
    <w:p w:rsidR="00B56D81" w:rsidRPr="0082606F" w:rsidRDefault="00B56D81" w:rsidP="00B56D81">
      <w:pPr>
        <w:rPr>
          <w:b/>
          <w:sz w:val="20"/>
          <w:szCs w:val="20"/>
        </w:rPr>
      </w:pPr>
      <w:r w:rsidRPr="0082606F">
        <w:rPr>
          <w:b/>
          <w:sz w:val="20"/>
          <w:szCs w:val="20"/>
        </w:rPr>
        <w:t xml:space="preserve">Original </w:t>
      </w:r>
      <w:r w:rsidR="009552E2">
        <w:rPr>
          <w:b/>
          <w:sz w:val="20"/>
          <w:szCs w:val="20"/>
        </w:rPr>
        <w:t>Program</w:t>
      </w:r>
      <w:r w:rsidRPr="0082606F">
        <w:rPr>
          <w:b/>
          <w:sz w:val="20"/>
          <w:szCs w:val="20"/>
        </w:rPr>
        <w:t xml:space="preserve"> Costs</w:t>
      </w:r>
    </w:p>
    <w:tbl>
      <w:tblPr>
        <w:tblStyle w:val="MediumShading1-Accent11"/>
        <w:tblW w:w="0" w:type="auto"/>
        <w:tblBorders>
          <w:insideV w:val="single" w:sz="8" w:space="0" w:color="auto"/>
        </w:tblBorders>
        <w:tblLook w:val="04A0"/>
      </w:tblPr>
      <w:tblGrid>
        <w:gridCol w:w="3652"/>
        <w:gridCol w:w="1580"/>
        <w:gridCol w:w="1397"/>
        <w:gridCol w:w="1188"/>
      </w:tblGrid>
      <w:tr w:rsidR="00B56D81" w:rsidTr="00B56D81">
        <w:trPr>
          <w:cnfStyle w:val="100000000000"/>
        </w:trPr>
        <w:tc>
          <w:tcPr>
            <w:cnfStyle w:val="001000000000"/>
            <w:tcW w:w="3652" w:type="dxa"/>
            <w:tcBorders>
              <w:top w:val="none" w:sz="0" w:space="0" w:color="auto"/>
              <w:left w:val="none" w:sz="0" w:space="0" w:color="auto"/>
              <w:bottom w:val="none" w:sz="0" w:space="0" w:color="auto"/>
              <w:right w:val="none" w:sz="0" w:space="0" w:color="auto"/>
            </w:tcBorders>
          </w:tcPr>
          <w:p w:rsidR="00B56D81" w:rsidRPr="00957986" w:rsidRDefault="00B56D81" w:rsidP="00B56D81">
            <w:pPr>
              <w:rPr>
                <w:rFonts w:cs="Arial"/>
                <w:color w:val="000080"/>
                <w:sz w:val="20"/>
                <w:szCs w:val="20"/>
              </w:rPr>
            </w:pPr>
          </w:p>
        </w:tc>
        <w:tc>
          <w:tcPr>
            <w:tcW w:w="1580" w:type="dxa"/>
            <w:tcBorders>
              <w:top w:val="none" w:sz="0" w:space="0" w:color="auto"/>
              <w:left w:val="none" w:sz="0" w:space="0" w:color="auto"/>
              <w:bottom w:val="none" w:sz="0" w:space="0" w:color="auto"/>
              <w:right w:val="none" w:sz="0" w:space="0" w:color="auto"/>
            </w:tcBorders>
          </w:tcPr>
          <w:p w:rsidR="00B56D81" w:rsidRPr="00957986" w:rsidRDefault="00B56D81" w:rsidP="00B56D81">
            <w:pPr>
              <w:jc w:val="center"/>
              <w:cnfStyle w:val="100000000000"/>
              <w:rPr>
                <w:rFonts w:cs="Arial"/>
                <w:sz w:val="20"/>
                <w:szCs w:val="20"/>
              </w:rPr>
            </w:pPr>
            <w:r w:rsidRPr="00957986">
              <w:rPr>
                <w:rFonts w:cs="Arial"/>
                <w:sz w:val="20"/>
                <w:szCs w:val="20"/>
              </w:rPr>
              <w:t>IDB Contribution</w:t>
            </w:r>
          </w:p>
        </w:tc>
        <w:tc>
          <w:tcPr>
            <w:tcW w:w="1397" w:type="dxa"/>
            <w:tcBorders>
              <w:top w:val="none" w:sz="0" w:space="0" w:color="auto"/>
              <w:left w:val="none" w:sz="0" w:space="0" w:color="auto"/>
              <w:bottom w:val="none" w:sz="0" w:space="0" w:color="auto"/>
              <w:right w:val="none" w:sz="0" w:space="0" w:color="auto"/>
            </w:tcBorders>
          </w:tcPr>
          <w:p w:rsidR="00B56D81" w:rsidRPr="00957986" w:rsidRDefault="00B56D81" w:rsidP="00B56D81">
            <w:pPr>
              <w:jc w:val="center"/>
              <w:cnfStyle w:val="100000000000"/>
              <w:rPr>
                <w:rFonts w:cs="Arial"/>
                <w:sz w:val="20"/>
                <w:szCs w:val="20"/>
              </w:rPr>
            </w:pPr>
            <w:r w:rsidRPr="00957986">
              <w:rPr>
                <w:rFonts w:cs="Arial"/>
                <w:sz w:val="20"/>
                <w:szCs w:val="20"/>
              </w:rPr>
              <w:t xml:space="preserve">Counterpart </w:t>
            </w:r>
            <w:r w:rsidRPr="00957986">
              <w:rPr>
                <w:rFonts w:cs="Arial"/>
                <w:sz w:val="16"/>
                <w:szCs w:val="16"/>
              </w:rPr>
              <w:t>(sub-borrower contribution)</w:t>
            </w:r>
          </w:p>
        </w:tc>
        <w:tc>
          <w:tcPr>
            <w:tcW w:w="1188" w:type="dxa"/>
            <w:tcBorders>
              <w:top w:val="none" w:sz="0" w:space="0" w:color="auto"/>
              <w:left w:val="none" w:sz="0" w:space="0" w:color="auto"/>
              <w:bottom w:val="none" w:sz="0" w:space="0" w:color="auto"/>
              <w:right w:val="none" w:sz="0" w:space="0" w:color="auto"/>
            </w:tcBorders>
          </w:tcPr>
          <w:p w:rsidR="00B56D81" w:rsidRPr="00957986" w:rsidRDefault="00B56D81" w:rsidP="00B56D81">
            <w:pPr>
              <w:jc w:val="center"/>
              <w:cnfStyle w:val="100000000000"/>
              <w:rPr>
                <w:rFonts w:cs="Arial"/>
                <w:sz w:val="20"/>
                <w:szCs w:val="20"/>
              </w:rPr>
            </w:pPr>
          </w:p>
          <w:p w:rsidR="00B56D81" w:rsidRPr="00957986" w:rsidRDefault="00B56D81" w:rsidP="00B56D81">
            <w:pPr>
              <w:jc w:val="center"/>
              <w:cnfStyle w:val="100000000000"/>
              <w:rPr>
                <w:rFonts w:cs="Arial"/>
                <w:sz w:val="20"/>
                <w:szCs w:val="20"/>
              </w:rPr>
            </w:pPr>
            <w:r w:rsidRPr="00957986">
              <w:rPr>
                <w:rFonts w:cs="Arial"/>
                <w:sz w:val="20"/>
                <w:szCs w:val="20"/>
              </w:rPr>
              <w:t>TOTAL</w:t>
            </w:r>
          </w:p>
        </w:tc>
      </w:tr>
      <w:tr w:rsidR="00B56D81" w:rsidRPr="009552E2" w:rsidTr="00B56D81">
        <w:trPr>
          <w:cnfStyle w:val="000000100000"/>
        </w:trPr>
        <w:tc>
          <w:tcPr>
            <w:cnfStyle w:val="001000000000"/>
            <w:tcW w:w="3652" w:type="dxa"/>
            <w:tcBorders>
              <w:right w:val="none" w:sz="0" w:space="0" w:color="auto"/>
            </w:tcBorders>
          </w:tcPr>
          <w:p w:rsidR="00B56D81" w:rsidRPr="00957986" w:rsidRDefault="00B56D81" w:rsidP="00B56D81">
            <w:pPr>
              <w:rPr>
                <w:rFonts w:cs="Arial"/>
                <w:b w:val="0"/>
                <w:sz w:val="20"/>
                <w:szCs w:val="20"/>
              </w:rPr>
            </w:pPr>
            <w:r w:rsidRPr="00957986">
              <w:rPr>
                <w:rFonts w:cs="Arial"/>
                <w:b w:val="0"/>
                <w:sz w:val="20"/>
                <w:szCs w:val="20"/>
              </w:rPr>
              <w:t>FSO loan</w:t>
            </w:r>
          </w:p>
        </w:tc>
        <w:tc>
          <w:tcPr>
            <w:tcW w:w="1580" w:type="dxa"/>
            <w:tcBorders>
              <w:left w:val="none" w:sz="0" w:space="0" w:color="auto"/>
              <w:right w:val="none" w:sz="0" w:space="0" w:color="auto"/>
            </w:tcBorders>
          </w:tcPr>
          <w:p w:rsidR="00B56D81" w:rsidRPr="00957986" w:rsidRDefault="00B56D81" w:rsidP="00B56D81">
            <w:pPr>
              <w:jc w:val="right"/>
              <w:cnfStyle w:val="000000100000"/>
              <w:rPr>
                <w:rFonts w:cs="Arial"/>
                <w:sz w:val="20"/>
                <w:szCs w:val="20"/>
              </w:rPr>
            </w:pPr>
            <w:r w:rsidRPr="00957986">
              <w:rPr>
                <w:rFonts w:cs="Arial"/>
                <w:sz w:val="20"/>
                <w:szCs w:val="20"/>
              </w:rPr>
              <w:t>20.0</w:t>
            </w:r>
          </w:p>
        </w:tc>
        <w:tc>
          <w:tcPr>
            <w:tcW w:w="1397" w:type="dxa"/>
            <w:tcBorders>
              <w:left w:val="none" w:sz="0" w:space="0" w:color="auto"/>
              <w:right w:val="none" w:sz="0" w:space="0" w:color="auto"/>
            </w:tcBorders>
          </w:tcPr>
          <w:p w:rsidR="00B56D81" w:rsidRPr="00957986" w:rsidRDefault="00B56D81" w:rsidP="00B56D81">
            <w:pPr>
              <w:jc w:val="right"/>
              <w:cnfStyle w:val="000000100000"/>
              <w:rPr>
                <w:rFonts w:cs="Arial"/>
                <w:sz w:val="20"/>
                <w:szCs w:val="20"/>
              </w:rPr>
            </w:pPr>
            <w:r w:rsidRPr="00957986">
              <w:rPr>
                <w:rFonts w:cs="Arial"/>
                <w:sz w:val="20"/>
                <w:szCs w:val="20"/>
              </w:rPr>
              <w:t>2.22</w:t>
            </w:r>
          </w:p>
        </w:tc>
        <w:tc>
          <w:tcPr>
            <w:tcW w:w="1188" w:type="dxa"/>
            <w:tcBorders>
              <w:left w:val="none" w:sz="0" w:space="0" w:color="auto"/>
            </w:tcBorders>
          </w:tcPr>
          <w:p w:rsidR="00B56D81" w:rsidRPr="00957986" w:rsidRDefault="00B56D81" w:rsidP="00B56D81">
            <w:pPr>
              <w:jc w:val="right"/>
              <w:cnfStyle w:val="000000100000"/>
              <w:rPr>
                <w:rFonts w:cs="Arial"/>
                <w:sz w:val="20"/>
                <w:szCs w:val="20"/>
              </w:rPr>
            </w:pPr>
            <w:r w:rsidRPr="00957986">
              <w:rPr>
                <w:rFonts w:cs="Arial"/>
                <w:sz w:val="20"/>
                <w:szCs w:val="20"/>
              </w:rPr>
              <w:t>22.22</w:t>
            </w:r>
          </w:p>
        </w:tc>
      </w:tr>
      <w:tr w:rsidR="00B56D81" w:rsidTr="00B56D81">
        <w:trPr>
          <w:cnfStyle w:val="000000010000"/>
        </w:trPr>
        <w:tc>
          <w:tcPr>
            <w:cnfStyle w:val="001000000000"/>
            <w:tcW w:w="3652" w:type="dxa"/>
            <w:tcBorders>
              <w:right w:val="none" w:sz="0" w:space="0" w:color="auto"/>
            </w:tcBorders>
          </w:tcPr>
          <w:p w:rsidR="00B56D81" w:rsidRPr="009552E2" w:rsidRDefault="00B56D81" w:rsidP="00B56D81">
            <w:pPr>
              <w:rPr>
                <w:rFonts w:cs="Arial"/>
                <w:b w:val="0"/>
                <w:sz w:val="20"/>
                <w:szCs w:val="20"/>
              </w:rPr>
            </w:pPr>
            <w:r w:rsidRPr="009552E2">
              <w:rPr>
                <w:rFonts w:cs="Arial"/>
                <w:b w:val="0"/>
                <w:sz w:val="20"/>
                <w:szCs w:val="20"/>
              </w:rPr>
              <w:t>Inspection</w:t>
            </w:r>
            <w:r w:rsidRPr="006D7F42">
              <w:rPr>
                <w:rFonts w:cs="Arial"/>
                <w:b w:val="0"/>
                <w:sz w:val="20"/>
                <w:szCs w:val="20"/>
                <w:lang w:val="es-ES_tradnl"/>
              </w:rPr>
              <w:t xml:space="preserve"> and</w:t>
            </w:r>
            <w:r w:rsidRPr="009552E2">
              <w:rPr>
                <w:rFonts w:cs="Arial"/>
                <w:b w:val="0"/>
                <w:sz w:val="20"/>
                <w:szCs w:val="20"/>
              </w:rPr>
              <w:t xml:space="preserve"> Supervision Services</w:t>
            </w:r>
          </w:p>
        </w:tc>
        <w:tc>
          <w:tcPr>
            <w:tcW w:w="1580" w:type="dxa"/>
            <w:tcBorders>
              <w:left w:val="none" w:sz="0" w:space="0" w:color="auto"/>
              <w:right w:val="none" w:sz="0" w:space="0" w:color="auto"/>
            </w:tcBorders>
          </w:tcPr>
          <w:p w:rsidR="00B56D81" w:rsidRPr="006D7F42" w:rsidRDefault="00B56D81" w:rsidP="00B56D81">
            <w:pPr>
              <w:jc w:val="right"/>
              <w:cnfStyle w:val="000000010000"/>
              <w:rPr>
                <w:rFonts w:cs="Arial"/>
                <w:sz w:val="20"/>
                <w:szCs w:val="20"/>
                <w:lang w:val="es-ES_tradnl"/>
              </w:rPr>
            </w:pPr>
            <w:r w:rsidRPr="006D7F42">
              <w:rPr>
                <w:rFonts w:cs="Arial"/>
                <w:sz w:val="20"/>
                <w:szCs w:val="20"/>
                <w:lang w:val="es-ES_tradnl"/>
              </w:rPr>
              <w:t>0</w:t>
            </w:r>
          </w:p>
        </w:tc>
        <w:tc>
          <w:tcPr>
            <w:tcW w:w="1397" w:type="dxa"/>
            <w:tcBorders>
              <w:left w:val="none" w:sz="0" w:space="0" w:color="auto"/>
              <w:right w:val="none" w:sz="0" w:space="0" w:color="auto"/>
            </w:tcBorders>
          </w:tcPr>
          <w:p w:rsidR="00B56D81" w:rsidRPr="006D7F42" w:rsidRDefault="00B56D81" w:rsidP="00B56D81">
            <w:pPr>
              <w:jc w:val="right"/>
              <w:cnfStyle w:val="000000010000"/>
              <w:rPr>
                <w:rFonts w:cs="Arial"/>
                <w:sz w:val="20"/>
                <w:szCs w:val="20"/>
                <w:lang w:val="es-ES_tradnl"/>
              </w:rPr>
            </w:pPr>
            <w:r w:rsidRPr="006D7F42">
              <w:rPr>
                <w:rFonts w:cs="Arial"/>
                <w:sz w:val="20"/>
                <w:szCs w:val="20"/>
                <w:lang w:val="es-ES_tradnl"/>
              </w:rPr>
              <w:t>0</w:t>
            </w:r>
          </w:p>
        </w:tc>
        <w:tc>
          <w:tcPr>
            <w:tcW w:w="1188" w:type="dxa"/>
            <w:tcBorders>
              <w:left w:val="none" w:sz="0" w:space="0" w:color="auto"/>
            </w:tcBorders>
          </w:tcPr>
          <w:p w:rsidR="00B56D81" w:rsidRPr="006D7F42" w:rsidRDefault="00B56D81" w:rsidP="00B56D81">
            <w:pPr>
              <w:jc w:val="right"/>
              <w:cnfStyle w:val="000000010000"/>
              <w:rPr>
                <w:rFonts w:cs="Arial"/>
                <w:sz w:val="20"/>
                <w:szCs w:val="20"/>
                <w:lang w:val="es-ES_tradnl"/>
              </w:rPr>
            </w:pPr>
            <w:r w:rsidRPr="006D7F42">
              <w:rPr>
                <w:rFonts w:cs="Arial"/>
                <w:sz w:val="20"/>
                <w:szCs w:val="20"/>
                <w:lang w:val="es-ES_tradnl"/>
              </w:rPr>
              <w:t>0</w:t>
            </w:r>
          </w:p>
        </w:tc>
      </w:tr>
      <w:tr w:rsidR="00B56D81" w:rsidTr="00B56D81">
        <w:trPr>
          <w:cnfStyle w:val="000000100000"/>
        </w:trPr>
        <w:tc>
          <w:tcPr>
            <w:cnfStyle w:val="001000000000"/>
            <w:tcW w:w="3652" w:type="dxa"/>
            <w:tcBorders>
              <w:right w:val="none" w:sz="0" w:space="0" w:color="auto"/>
            </w:tcBorders>
          </w:tcPr>
          <w:p w:rsidR="00B56D81" w:rsidRPr="006D7F42" w:rsidRDefault="00B56D81" w:rsidP="00B56D81">
            <w:pPr>
              <w:rPr>
                <w:rFonts w:cs="Arial"/>
                <w:sz w:val="20"/>
                <w:szCs w:val="20"/>
                <w:lang w:val="es-ES_tradnl"/>
              </w:rPr>
            </w:pPr>
            <w:r w:rsidRPr="006D7F42">
              <w:rPr>
                <w:rFonts w:cs="Arial"/>
                <w:sz w:val="20"/>
                <w:szCs w:val="20"/>
                <w:lang w:val="es-ES_tradnl"/>
              </w:rPr>
              <w:t>TOTAL</w:t>
            </w:r>
          </w:p>
        </w:tc>
        <w:tc>
          <w:tcPr>
            <w:tcW w:w="1580" w:type="dxa"/>
            <w:tcBorders>
              <w:left w:val="none" w:sz="0" w:space="0" w:color="auto"/>
              <w:right w:val="none" w:sz="0" w:space="0" w:color="auto"/>
            </w:tcBorders>
          </w:tcPr>
          <w:p w:rsidR="00B56D81" w:rsidRPr="006D7F42" w:rsidRDefault="00B56D81" w:rsidP="00B56D81">
            <w:pPr>
              <w:jc w:val="right"/>
              <w:cnfStyle w:val="000000100000"/>
              <w:rPr>
                <w:rFonts w:cs="Arial"/>
                <w:sz w:val="20"/>
                <w:szCs w:val="20"/>
                <w:lang w:val="es-ES_tradnl"/>
              </w:rPr>
            </w:pPr>
            <w:r w:rsidRPr="006D7F42">
              <w:rPr>
                <w:rFonts w:cs="Arial"/>
                <w:sz w:val="20"/>
                <w:szCs w:val="20"/>
                <w:lang w:val="es-ES_tradnl"/>
              </w:rPr>
              <w:t>20.0</w:t>
            </w:r>
          </w:p>
        </w:tc>
        <w:tc>
          <w:tcPr>
            <w:tcW w:w="1397" w:type="dxa"/>
            <w:tcBorders>
              <w:left w:val="none" w:sz="0" w:space="0" w:color="auto"/>
              <w:right w:val="none" w:sz="0" w:space="0" w:color="auto"/>
            </w:tcBorders>
          </w:tcPr>
          <w:p w:rsidR="00B56D81" w:rsidRPr="006D7F42" w:rsidRDefault="00B56D81" w:rsidP="00B56D81">
            <w:pPr>
              <w:jc w:val="right"/>
              <w:cnfStyle w:val="000000100000"/>
              <w:rPr>
                <w:rFonts w:cs="Arial"/>
                <w:sz w:val="20"/>
                <w:szCs w:val="20"/>
                <w:lang w:val="es-ES_tradnl"/>
              </w:rPr>
            </w:pPr>
            <w:r w:rsidRPr="006D7F42">
              <w:rPr>
                <w:rFonts w:cs="Arial"/>
                <w:sz w:val="20"/>
                <w:szCs w:val="20"/>
                <w:lang w:val="es-ES_tradnl"/>
              </w:rPr>
              <w:t>2.22</w:t>
            </w:r>
          </w:p>
        </w:tc>
        <w:tc>
          <w:tcPr>
            <w:tcW w:w="1188" w:type="dxa"/>
            <w:tcBorders>
              <w:left w:val="none" w:sz="0" w:space="0" w:color="auto"/>
            </w:tcBorders>
          </w:tcPr>
          <w:p w:rsidR="00B56D81" w:rsidRPr="006D7F42" w:rsidRDefault="00B56D81" w:rsidP="00B56D81">
            <w:pPr>
              <w:jc w:val="right"/>
              <w:cnfStyle w:val="000000100000"/>
              <w:rPr>
                <w:rFonts w:cs="Arial"/>
                <w:sz w:val="20"/>
                <w:szCs w:val="20"/>
                <w:lang w:val="es-ES_tradnl"/>
              </w:rPr>
            </w:pPr>
            <w:r w:rsidRPr="006D7F42">
              <w:rPr>
                <w:rFonts w:cs="Arial"/>
                <w:sz w:val="20"/>
                <w:szCs w:val="20"/>
                <w:lang w:val="es-ES_tradnl"/>
              </w:rPr>
              <w:t>22.22</w:t>
            </w:r>
          </w:p>
        </w:tc>
      </w:tr>
    </w:tbl>
    <w:p w:rsidR="00B56D81" w:rsidRDefault="00B56D81" w:rsidP="00B56D81">
      <w:pPr>
        <w:rPr>
          <w:b/>
          <w:sz w:val="20"/>
          <w:szCs w:val="20"/>
        </w:rPr>
      </w:pPr>
    </w:p>
    <w:p w:rsidR="006666CB" w:rsidRPr="006666CB" w:rsidRDefault="006666CB" w:rsidP="009E320C">
      <w:pPr>
        <w:autoSpaceDE w:val="0"/>
        <w:autoSpaceDN w:val="0"/>
        <w:adjustRightInd w:val="0"/>
        <w:rPr>
          <w:sz w:val="22"/>
          <w:szCs w:val="22"/>
        </w:rPr>
      </w:pPr>
    </w:p>
    <w:p w:rsidR="004F4106" w:rsidRDefault="00FF7270" w:rsidP="00DF1958">
      <w:pPr>
        <w:spacing w:before="120"/>
        <w:jc w:val="both"/>
        <w:rPr>
          <w:sz w:val="22"/>
          <w:szCs w:val="22"/>
        </w:rPr>
      </w:pPr>
      <w:r>
        <w:rPr>
          <w:sz w:val="22"/>
          <w:szCs w:val="22"/>
        </w:rPr>
        <w:t xml:space="preserve">A total of six projects were financed with Program resources, </w:t>
      </w:r>
      <w:r w:rsidR="004F4106">
        <w:rPr>
          <w:sz w:val="22"/>
          <w:szCs w:val="22"/>
        </w:rPr>
        <w:t>with loan resources being allocated equally amongst the four beneficiary countries.</w:t>
      </w:r>
      <w:r w:rsidR="007979AF">
        <w:rPr>
          <w:sz w:val="22"/>
          <w:szCs w:val="22"/>
        </w:rPr>
        <w:t xml:space="preserve"> </w:t>
      </w:r>
      <w:r w:rsidR="00C91358">
        <w:rPr>
          <w:sz w:val="22"/>
          <w:szCs w:val="22"/>
        </w:rPr>
        <w:t>E</w:t>
      </w:r>
      <w:r w:rsidR="00C91358" w:rsidDel="00C33EAA">
        <w:rPr>
          <w:sz w:val="22"/>
          <w:szCs w:val="22"/>
        </w:rPr>
        <w:t>quitability was one of the main criteria applied by CDB for allocating</w:t>
      </w:r>
      <w:r w:rsidR="00C91358" w:rsidRPr="00111F09" w:rsidDel="00C33EAA">
        <w:rPr>
          <w:sz w:val="22"/>
          <w:szCs w:val="22"/>
        </w:rPr>
        <w:t xml:space="preserve"> the IDB funds</w:t>
      </w:r>
      <w:r w:rsidR="00237C08">
        <w:rPr>
          <w:sz w:val="22"/>
          <w:szCs w:val="22"/>
        </w:rPr>
        <w:t xml:space="preserve"> under this Program</w:t>
      </w:r>
      <w:r w:rsidR="00C91358">
        <w:rPr>
          <w:sz w:val="22"/>
          <w:szCs w:val="22"/>
        </w:rPr>
        <w:t>.</w:t>
      </w:r>
      <w:r w:rsidR="007979AF">
        <w:rPr>
          <w:sz w:val="22"/>
          <w:szCs w:val="22"/>
        </w:rPr>
        <w:t xml:space="preserve"> </w:t>
      </w:r>
      <w:r w:rsidR="00CC4BC9">
        <w:rPr>
          <w:sz w:val="22"/>
          <w:szCs w:val="22"/>
        </w:rPr>
        <w:t>All of these projects were in the soci</w:t>
      </w:r>
      <w:r w:rsidR="004E42CB">
        <w:rPr>
          <w:sz w:val="22"/>
          <w:szCs w:val="22"/>
        </w:rPr>
        <w:t xml:space="preserve">al and infrastructure sectors. </w:t>
      </w:r>
    </w:p>
    <w:p w:rsidR="00C91358" w:rsidRDefault="00C91358" w:rsidP="00DF1958">
      <w:pPr>
        <w:spacing w:before="120"/>
        <w:jc w:val="both"/>
        <w:rPr>
          <w:sz w:val="22"/>
          <w:szCs w:val="22"/>
        </w:rPr>
      </w:pPr>
    </w:p>
    <w:p w:rsidR="004F4106" w:rsidRPr="00AC2F6D" w:rsidRDefault="004F4106" w:rsidP="004F4106">
      <w:pPr>
        <w:rPr>
          <w:b/>
          <w:sz w:val="20"/>
          <w:szCs w:val="20"/>
        </w:rPr>
      </w:pPr>
      <w:r w:rsidRPr="00AC2F6D">
        <w:rPr>
          <w:b/>
          <w:sz w:val="20"/>
          <w:szCs w:val="20"/>
        </w:rPr>
        <w:t xml:space="preserve">Table </w:t>
      </w:r>
      <w:r>
        <w:rPr>
          <w:b/>
          <w:sz w:val="20"/>
          <w:szCs w:val="20"/>
        </w:rPr>
        <w:t>2</w:t>
      </w:r>
    </w:p>
    <w:p w:rsidR="004F4106" w:rsidRPr="00046F40" w:rsidRDefault="004F4106" w:rsidP="004F4106">
      <w:pPr>
        <w:rPr>
          <w:sz w:val="20"/>
          <w:szCs w:val="20"/>
        </w:rPr>
      </w:pPr>
      <w:r>
        <w:rPr>
          <w:b/>
          <w:sz w:val="20"/>
          <w:szCs w:val="20"/>
        </w:rPr>
        <w:t xml:space="preserve">Projects </w:t>
      </w:r>
      <w:r w:rsidR="00AD5ECF">
        <w:rPr>
          <w:b/>
          <w:sz w:val="20"/>
          <w:szCs w:val="20"/>
        </w:rPr>
        <w:t>Financed (</w:t>
      </w:r>
      <w:r w:rsidRPr="00046F40">
        <w:rPr>
          <w:sz w:val="20"/>
          <w:szCs w:val="20"/>
        </w:rPr>
        <w:t>See Annex 1 for d</w:t>
      </w:r>
      <w:r>
        <w:rPr>
          <w:sz w:val="20"/>
          <w:szCs w:val="20"/>
        </w:rPr>
        <w:t>etails on the financed projects</w:t>
      </w:r>
      <w:r w:rsidRPr="00046F40">
        <w:rPr>
          <w:sz w:val="20"/>
          <w:szCs w:val="20"/>
        </w:rPr>
        <w:t>)</w:t>
      </w:r>
    </w:p>
    <w:tbl>
      <w:tblPr>
        <w:tblStyle w:val="MediumShading1-Accent11"/>
        <w:tblW w:w="10490" w:type="dxa"/>
        <w:tblInd w:w="-743" w:type="dxa"/>
        <w:tblBorders>
          <w:insideV w:val="single" w:sz="8" w:space="0" w:color="auto"/>
        </w:tblBorders>
        <w:tblLayout w:type="fixed"/>
        <w:tblLook w:val="04A0"/>
      </w:tblPr>
      <w:tblGrid>
        <w:gridCol w:w="1135"/>
        <w:gridCol w:w="1843"/>
        <w:gridCol w:w="2409"/>
        <w:gridCol w:w="756"/>
        <w:gridCol w:w="850"/>
        <w:gridCol w:w="851"/>
        <w:gridCol w:w="868"/>
        <w:gridCol w:w="786"/>
        <w:gridCol w:w="992"/>
      </w:tblGrid>
      <w:tr w:rsidR="004F4106" w:rsidRPr="00E05FF0" w:rsidTr="00730A12">
        <w:trPr>
          <w:cnfStyle w:val="100000000000"/>
          <w:trHeight w:val="192"/>
        </w:trPr>
        <w:tc>
          <w:tcPr>
            <w:cnfStyle w:val="001000000000"/>
            <w:tcW w:w="1135" w:type="dxa"/>
            <w:vMerge w:val="restart"/>
            <w:tcBorders>
              <w:right w:val="single" w:sz="8" w:space="0" w:color="auto"/>
            </w:tcBorders>
            <w:noWrap/>
            <w:hideMark/>
          </w:tcPr>
          <w:p w:rsidR="004F4106" w:rsidRDefault="004F4106" w:rsidP="00730A12">
            <w:pPr>
              <w:jc w:val="center"/>
              <w:rPr>
                <w:rFonts w:ascii="Calibri" w:hAnsi="Calibri"/>
              </w:rPr>
            </w:pPr>
          </w:p>
          <w:p w:rsidR="004F4106" w:rsidRPr="009C1176" w:rsidRDefault="004F4106" w:rsidP="00730A12">
            <w:pPr>
              <w:jc w:val="center"/>
              <w:rPr>
                <w:rFonts w:ascii="Calibri" w:hAnsi="Calibri"/>
              </w:rPr>
            </w:pPr>
            <w:r w:rsidRPr="009C1176">
              <w:rPr>
                <w:rFonts w:ascii="Calibri" w:hAnsi="Calibri"/>
              </w:rPr>
              <w:t>Country</w:t>
            </w:r>
          </w:p>
        </w:tc>
        <w:tc>
          <w:tcPr>
            <w:tcW w:w="1843" w:type="dxa"/>
            <w:vMerge w:val="restart"/>
            <w:tcBorders>
              <w:left w:val="single" w:sz="8" w:space="0" w:color="auto"/>
              <w:right w:val="single" w:sz="8" w:space="0" w:color="auto"/>
            </w:tcBorders>
          </w:tcPr>
          <w:p w:rsidR="004F4106" w:rsidRDefault="004F4106" w:rsidP="00730A12">
            <w:pPr>
              <w:jc w:val="center"/>
              <w:cnfStyle w:val="100000000000"/>
              <w:rPr>
                <w:rFonts w:ascii="Calibri" w:hAnsi="Calibri"/>
              </w:rPr>
            </w:pPr>
          </w:p>
          <w:p w:rsidR="004F4106" w:rsidRDefault="004F4106" w:rsidP="00730A12">
            <w:pPr>
              <w:jc w:val="center"/>
              <w:cnfStyle w:val="100000000000"/>
              <w:rPr>
                <w:rFonts w:ascii="Calibri" w:hAnsi="Calibri"/>
              </w:rPr>
            </w:pPr>
            <w:r>
              <w:rPr>
                <w:rFonts w:ascii="Calibri" w:hAnsi="Calibri"/>
              </w:rPr>
              <w:t>Project Name</w:t>
            </w:r>
          </w:p>
        </w:tc>
        <w:tc>
          <w:tcPr>
            <w:tcW w:w="2409" w:type="dxa"/>
            <w:vMerge w:val="restart"/>
            <w:tcBorders>
              <w:left w:val="single" w:sz="8" w:space="0" w:color="auto"/>
              <w:right w:val="single" w:sz="8" w:space="0" w:color="auto"/>
            </w:tcBorders>
          </w:tcPr>
          <w:p w:rsidR="004F4106" w:rsidRDefault="004F4106" w:rsidP="00730A12">
            <w:pPr>
              <w:jc w:val="center"/>
              <w:cnfStyle w:val="100000000000"/>
              <w:rPr>
                <w:rFonts w:ascii="Calibri" w:hAnsi="Calibri"/>
              </w:rPr>
            </w:pPr>
          </w:p>
          <w:p w:rsidR="004F4106" w:rsidRDefault="004F4106" w:rsidP="00730A12">
            <w:pPr>
              <w:jc w:val="center"/>
              <w:cnfStyle w:val="100000000000"/>
              <w:rPr>
                <w:rFonts w:ascii="Calibri" w:hAnsi="Calibri"/>
              </w:rPr>
            </w:pPr>
            <w:r>
              <w:rPr>
                <w:rFonts w:ascii="Calibri" w:hAnsi="Calibri"/>
              </w:rPr>
              <w:t>Loan Number</w:t>
            </w:r>
          </w:p>
        </w:tc>
        <w:tc>
          <w:tcPr>
            <w:tcW w:w="3325" w:type="dxa"/>
            <w:gridSpan w:val="4"/>
            <w:tcBorders>
              <w:left w:val="single" w:sz="8" w:space="0" w:color="auto"/>
              <w:right w:val="single" w:sz="8" w:space="0" w:color="auto"/>
            </w:tcBorders>
          </w:tcPr>
          <w:p w:rsidR="004F4106" w:rsidRDefault="004F4106" w:rsidP="00730A12">
            <w:pPr>
              <w:jc w:val="center"/>
              <w:cnfStyle w:val="100000000000"/>
              <w:rPr>
                <w:rFonts w:ascii="Calibri" w:hAnsi="Calibri"/>
              </w:rPr>
            </w:pPr>
            <w:r>
              <w:rPr>
                <w:rFonts w:ascii="Calibri" w:hAnsi="Calibri"/>
              </w:rPr>
              <w:t xml:space="preserve">LOAN AMOUNT </w:t>
            </w:r>
          </w:p>
          <w:p w:rsidR="004F4106" w:rsidRDefault="004F4106" w:rsidP="00730A12">
            <w:pPr>
              <w:jc w:val="center"/>
              <w:cnfStyle w:val="100000000000"/>
              <w:rPr>
                <w:rFonts w:ascii="Calibri" w:hAnsi="Calibri"/>
              </w:rPr>
            </w:pPr>
            <w:r w:rsidRPr="00417D6C">
              <w:rPr>
                <w:rFonts w:ascii="Calibri" w:hAnsi="Calibri"/>
                <w:sz w:val="20"/>
                <w:szCs w:val="20"/>
              </w:rPr>
              <w:t>(US$</w:t>
            </w:r>
            <w:r>
              <w:rPr>
                <w:rFonts w:ascii="Calibri" w:hAnsi="Calibri"/>
                <w:sz w:val="20"/>
                <w:szCs w:val="20"/>
              </w:rPr>
              <w:t xml:space="preserve"> </w:t>
            </w:r>
            <w:r w:rsidRPr="00417D6C">
              <w:rPr>
                <w:rFonts w:ascii="Calibri" w:hAnsi="Calibri"/>
                <w:sz w:val="20"/>
                <w:szCs w:val="20"/>
              </w:rPr>
              <w:t>millions)</w:t>
            </w:r>
          </w:p>
        </w:tc>
        <w:tc>
          <w:tcPr>
            <w:tcW w:w="786" w:type="dxa"/>
            <w:vMerge w:val="restart"/>
            <w:tcBorders>
              <w:left w:val="single" w:sz="8" w:space="0" w:color="auto"/>
              <w:right w:val="single" w:sz="8" w:space="0" w:color="auto"/>
            </w:tcBorders>
          </w:tcPr>
          <w:p w:rsidR="004F4106" w:rsidRDefault="004F4106" w:rsidP="00730A12">
            <w:pPr>
              <w:jc w:val="center"/>
              <w:cnfStyle w:val="100000000000"/>
              <w:rPr>
                <w:rFonts w:ascii="Calibri" w:hAnsi="Calibri"/>
                <w:sz w:val="20"/>
                <w:szCs w:val="20"/>
              </w:rPr>
            </w:pPr>
            <w:r w:rsidRPr="003D4D60">
              <w:rPr>
                <w:rFonts w:ascii="Calibri" w:hAnsi="Calibri"/>
                <w:sz w:val="20"/>
                <w:szCs w:val="20"/>
              </w:rPr>
              <w:t>Counter</w:t>
            </w:r>
            <w:r>
              <w:rPr>
                <w:rFonts w:ascii="Calibri" w:hAnsi="Calibri"/>
                <w:sz w:val="20"/>
                <w:szCs w:val="20"/>
              </w:rPr>
              <w:t>-</w:t>
            </w:r>
            <w:r w:rsidRPr="003D4D60">
              <w:rPr>
                <w:rFonts w:ascii="Calibri" w:hAnsi="Calibri"/>
                <w:sz w:val="20"/>
                <w:szCs w:val="20"/>
              </w:rPr>
              <w:t xml:space="preserve">part </w:t>
            </w:r>
          </w:p>
          <w:p w:rsidR="004F4106" w:rsidRPr="00F13AFD" w:rsidRDefault="004F4106" w:rsidP="00730A12">
            <w:pPr>
              <w:jc w:val="center"/>
              <w:cnfStyle w:val="100000000000"/>
              <w:rPr>
                <w:rFonts w:ascii="Calibri" w:hAnsi="Calibri"/>
                <w:sz w:val="18"/>
                <w:szCs w:val="18"/>
              </w:rPr>
            </w:pPr>
          </w:p>
        </w:tc>
        <w:tc>
          <w:tcPr>
            <w:tcW w:w="992" w:type="dxa"/>
            <w:vMerge w:val="restart"/>
            <w:tcBorders>
              <w:left w:val="single" w:sz="8" w:space="0" w:color="auto"/>
              <w:right w:val="single" w:sz="8" w:space="0" w:color="auto"/>
            </w:tcBorders>
          </w:tcPr>
          <w:p w:rsidR="004F4106" w:rsidRDefault="004F4106" w:rsidP="00730A12">
            <w:pPr>
              <w:cnfStyle w:val="100000000000"/>
              <w:rPr>
                <w:rFonts w:ascii="Calibri" w:hAnsi="Calibri"/>
              </w:rPr>
            </w:pPr>
            <w:r>
              <w:rPr>
                <w:rFonts w:ascii="Calibri" w:hAnsi="Calibri"/>
              </w:rPr>
              <w:t>Project Total</w:t>
            </w:r>
          </w:p>
          <w:p w:rsidR="004F4106" w:rsidRPr="00F13AFD" w:rsidRDefault="004F4106" w:rsidP="00730A12">
            <w:pPr>
              <w:jc w:val="center"/>
              <w:cnfStyle w:val="100000000000"/>
              <w:rPr>
                <w:rFonts w:ascii="Calibri" w:hAnsi="Calibri"/>
                <w:sz w:val="18"/>
                <w:szCs w:val="18"/>
              </w:rPr>
            </w:pPr>
            <w:r>
              <w:rPr>
                <w:rFonts w:ascii="Calibri" w:hAnsi="Calibri"/>
                <w:sz w:val="18"/>
                <w:szCs w:val="18"/>
              </w:rPr>
              <w:t xml:space="preserve">(US$ </w:t>
            </w:r>
            <w:r w:rsidR="009552E2">
              <w:rPr>
                <w:rFonts w:ascii="Calibri" w:hAnsi="Calibri"/>
                <w:sz w:val="18"/>
                <w:szCs w:val="18"/>
              </w:rPr>
              <w:t>millions</w:t>
            </w:r>
            <w:r>
              <w:rPr>
                <w:rFonts w:ascii="Calibri" w:hAnsi="Calibri"/>
                <w:sz w:val="18"/>
                <w:szCs w:val="18"/>
              </w:rPr>
              <w:t>)</w:t>
            </w:r>
          </w:p>
        </w:tc>
      </w:tr>
      <w:tr w:rsidR="004F4106" w:rsidRPr="00E05FF0" w:rsidTr="00730A12">
        <w:trPr>
          <w:cnfStyle w:val="000000100000"/>
          <w:trHeight w:val="192"/>
        </w:trPr>
        <w:tc>
          <w:tcPr>
            <w:cnfStyle w:val="001000000000"/>
            <w:tcW w:w="1135" w:type="dxa"/>
            <w:vMerge/>
            <w:tcBorders>
              <w:right w:val="single" w:sz="8" w:space="0" w:color="auto"/>
            </w:tcBorders>
            <w:noWrap/>
          </w:tcPr>
          <w:p w:rsidR="004F4106" w:rsidRDefault="004F4106" w:rsidP="00730A12">
            <w:pPr>
              <w:jc w:val="center"/>
              <w:rPr>
                <w:rFonts w:ascii="Calibri" w:hAnsi="Calibri"/>
              </w:rPr>
            </w:pPr>
          </w:p>
        </w:tc>
        <w:tc>
          <w:tcPr>
            <w:tcW w:w="1843" w:type="dxa"/>
            <w:vMerge/>
            <w:tcBorders>
              <w:left w:val="single" w:sz="8" w:space="0" w:color="auto"/>
              <w:right w:val="single" w:sz="8" w:space="0" w:color="auto"/>
            </w:tcBorders>
          </w:tcPr>
          <w:p w:rsidR="004F4106" w:rsidRDefault="004F4106" w:rsidP="00730A12">
            <w:pPr>
              <w:cnfStyle w:val="000000100000"/>
              <w:rPr>
                <w:rFonts w:ascii="Calibri" w:hAnsi="Calibri"/>
              </w:rPr>
            </w:pPr>
          </w:p>
        </w:tc>
        <w:tc>
          <w:tcPr>
            <w:tcW w:w="2409" w:type="dxa"/>
            <w:vMerge/>
            <w:tcBorders>
              <w:left w:val="single" w:sz="8" w:space="0" w:color="auto"/>
              <w:right w:val="single" w:sz="8" w:space="0" w:color="auto"/>
            </w:tcBorders>
          </w:tcPr>
          <w:p w:rsidR="004F4106" w:rsidRDefault="004F4106" w:rsidP="00730A12">
            <w:pPr>
              <w:cnfStyle w:val="000000100000"/>
              <w:rPr>
                <w:rFonts w:ascii="Calibri" w:hAnsi="Calibri"/>
              </w:rPr>
            </w:pPr>
          </w:p>
        </w:tc>
        <w:tc>
          <w:tcPr>
            <w:tcW w:w="756" w:type="dxa"/>
            <w:vMerge w:val="restart"/>
            <w:tcBorders>
              <w:left w:val="single" w:sz="8" w:space="0" w:color="auto"/>
              <w:right w:val="single" w:sz="8" w:space="0" w:color="auto"/>
            </w:tcBorders>
            <w:noWrap/>
          </w:tcPr>
          <w:p w:rsidR="004F4106" w:rsidRDefault="004F4106" w:rsidP="00730A12">
            <w:pPr>
              <w:jc w:val="center"/>
              <w:cnfStyle w:val="000000100000"/>
              <w:rPr>
                <w:rFonts w:ascii="Calibri" w:hAnsi="Calibri"/>
                <w:b/>
                <w:sz w:val="20"/>
                <w:szCs w:val="20"/>
              </w:rPr>
            </w:pPr>
          </w:p>
          <w:p w:rsidR="004F4106" w:rsidRPr="00706699" w:rsidRDefault="004F4106" w:rsidP="00730A12">
            <w:pPr>
              <w:jc w:val="center"/>
              <w:cnfStyle w:val="000000100000"/>
              <w:rPr>
                <w:rFonts w:ascii="Calibri" w:hAnsi="Calibri"/>
                <w:b/>
                <w:sz w:val="20"/>
                <w:szCs w:val="20"/>
              </w:rPr>
            </w:pPr>
            <w:r w:rsidRPr="00706699">
              <w:rPr>
                <w:rFonts w:ascii="Calibri" w:hAnsi="Calibri"/>
                <w:b/>
                <w:sz w:val="20"/>
                <w:szCs w:val="20"/>
              </w:rPr>
              <w:t>IDB</w:t>
            </w:r>
          </w:p>
        </w:tc>
        <w:tc>
          <w:tcPr>
            <w:tcW w:w="1701" w:type="dxa"/>
            <w:gridSpan w:val="2"/>
            <w:tcBorders>
              <w:left w:val="single" w:sz="8" w:space="0" w:color="auto"/>
              <w:bottom w:val="single" w:sz="8" w:space="0" w:color="auto"/>
              <w:right w:val="single" w:sz="8" w:space="0" w:color="auto"/>
            </w:tcBorders>
          </w:tcPr>
          <w:p w:rsidR="004F4106" w:rsidRPr="00706699" w:rsidRDefault="004F4106" w:rsidP="00730A12">
            <w:pPr>
              <w:jc w:val="center"/>
              <w:cnfStyle w:val="000000100000"/>
              <w:rPr>
                <w:rFonts w:ascii="Calibri" w:hAnsi="Calibri"/>
                <w:b/>
                <w:sz w:val="20"/>
                <w:szCs w:val="20"/>
              </w:rPr>
            </w:pPr>
            <w:r w:rsidRPr="00706699">
              <w:rPr>
                <w:rFonts w:ascii="Calibri" w:hAnsi="Calibri"/>
                <w:b/>
                <w:sz w:val="20"/>
                <w:szCs w:val="20"/>
              </w:rPr>
              <w:t>CDB</w:t>
            </w:r>
          </w:p>
        </w:tc>
        <w:tc>
          <w:tcPr>
            <w:tcW w:w="868" w:type="dxa"/>
            <w:vMerge w:val="restart"/>
            <w:tcBorders>
              <w:left w:val="single" w:sz="8" w:space="0" w:color="auto"/>
              <w:right w:val="single" w:sz="8" w:space="0" w:color="auto"/>
            </w:tcBorders>
          </w:tcPr>
          <w:p w:rsidR="004F4106" w:rsidRPr="00706699" w:rsidRDefault="004F4106" w:rsidP="00730A12">
            <w:pPr>
              <w:jc w:val="center"/>
              <w:cnfStyle w:val="000000100000"/>
              <w:rPr>
                <w:rFonts w:ascii="Calibri" w:hAnsi="Calibri"/>
                <w:b/>
                <w:sz w:val="20"/>
                <w:szCs w:val="20"/>
              </w:rPr>
            </w:pPr>
            <w:r w:rsidRPr="00706699">
              <w:rPr>
                <w:rFonts w:ascii="Calibri" w:hAnsi="Calibri"/>
                <w:b/>
                <w:sz w:val="20"/>
                <w:szCs w:val="20"/>
              </w:rPr>
              <w:t>TOTAL</w:t>
            </w:r>
            <w:r>
              <w:rPr>
                <w:rFonts w:ascii="Calibri" w:hAnsi="Calibri"/>
                <w:b/>
                <w:sz w:val="20"/>
                <w:szCs w:val="20"/>
              </w:rPr>
              <w:t xml:space="preserve"> Loan</w:t>
            </w:r>
          </w:p>
        </w:tc>
        <w:tc>
          <w:tcPr>
            <w:tcW w:w="786" w:type="dxa"/>
            <w:vMerge/>
            <w:tcBorders>
              <w:left w:val="single" w:sz="8" w:space="0" w:color="auto"/>
              <w:right w:val="single" w:sz="8" w:space="0" w:color="auto"/>
            </w:tcBorders>
          </w:tcPr>
          <w:p w:rsidR="004F4106" w:rsidRPr="00706699" w:rsidRDefault="004F4106" w:rsidP="00730A12">
            <w:pPr>
              <w:jc w:val="center"/>
              <w:cnfStyle w:val="000000100000"/>
              <w:rPr>
                <w:rFonts w:ascii="Calibri" w:hAnsi="Calibri"/>
                <w:b/>
                <w:sz w:val="20"/>
                <w:szCs w:val="20"/>
              </w:rPr>
            </w:pPr>
          </w:p>
        </w:tc>
        <w:tc>
          <w:tcPr>
            <w:tcW w:w="992" w:type="dxa"/>
            <w:vMerge/>
            <w:tcBorders>
              <w:left w:val="single" w:sz="8" w:space="0" w:color="auto"/>
              <w:right w:val="single" w:sz="8" w:space="0" w:color="auto"/>
            </w:tcBorders>
          </w:tcPr>
          <w:p w:rsidR="004F4106" w:rsidRPr="00706699" w:rsidRDefault="004F4106" w:rsidP="00730A12">
            <w:pPr>
              <w:jc w:val="center"/>
              <w:cnfStyle w:val="000000100000"/>
              <w:rPr>
                <w:rFonts w:ascii="Calibri" w:hAnsi="Calibri"/>
                <w:b/>
                <w:sz w:val="20"/>
                <w:szCs w:val="20"/>
              </w:rPr>
            </w:pPr>
          </w:p>
        </w:tc>
      </w:tr>
      <w:tr w:rsidR="004F4106" w:rsidRPr="00E05FF0" w:rsidTr="00730A12">
        <w:trPr>
          <w:cnfStyle w:val="000000010000"/>
          <w:trHeight w:val="191"/>
        </w:trPr>
        <w:tc>
          <w:tcPr>
            <w:cnfStyle w:val="001000000000"/>
            <w:tcW w:w="1135" w:type="dxa"/>
            <w:vMerge/>
            <w:tcBorders>
              <w:bottom w:val="single" w:sz="8" w:space="0" w:color="auto"/>
              <w:right w:val="single" w:sz="8" w:space="0" w:color="auto"/>
            </w:tcBorders>
            <w:noWrap/>
          </w:tcPr>
          <w:p w:rsidR="004F4106" w:rsidRDefault="004F4106" w:rsidP="00730A12">
            <w:pPr>
              <w:jc w:val="center"/>
              <w:rPr>
                <w:rFonts w:ascii="Calibri" w:hAnsi="Calibri"/>
              </w:rPr>
            </w:pPr>
          </w:p>
        </w:tc>
        <w:tc>
          <w:tcPr>
            <w:tcW w:w="1843" w:type="dxa"/>
            <w:vMerge/>
            <w:tcBorders>
              <w:left w:val="single" w:sz="8" w:space="0" w:color="auto"/>
              <w:bottom w:val="single" w:sz="8" w:space="0" w:color="auto"/>
              <w:right w:val="single" w:sz="8" w:space="0" w:color="auto"/>
            </w:tcBorders>
          </w:tcPr>
          <w:p w:rsidR="004F4106" w:rsidRDefault="004F4106" w:rsidP="00730A12">
            <w:pPr>
              <w:cnfStyle w:val="000000010000"/>
              <w:rPr>
                <w:rFonts w:ascii="Calibri" w:hAnsi="Calibri"/>
              </w:rPr>
            </w:pPr>
          </w:p>
        </w:tc>
        <w:tc>
          <w:tcPr>
            <w:tcW w:w="2409" w:type="dxa"/>
            <w:vMerge/>
            <w:tcBorders>
              <w:left w:val="single" w:sz="8" w:space="0" w:color="auto"/>
              <w:bottom w:val="single" w:sz="8" w:space="0" w:color="auto"/>
              <w:right w:val="single" w:sz="8" w:space="0" w:color="auto"/>
            </w:tcBorders>
          </w:tcPr>
          <w:p w:rsidR="004F4106" w:rsidRDefault="004F4106" w:rsidP="00730A12">
            <w:pPr>
              <w:cnfStyle w:val="000000010000"/>
              <w:rPr>
                <w:rFonts w:ascii="Calibri" w:hAnsi="Calibri"/>
              </w:rPr>
            </w:pPr>
          </w:p>
        </w:tc>
        <w:tc>
          <w:tcPr>
            <w:tcW w:w="756" w:type="dxa"/>
            <w:vMerge/>
            <w:tcBorders>
              <w:left w:val="single" w:sz="8" w:space="0" w:color="auto"/>
              <w:bottom w:val="single" w:sz="8" w:space="0" w:color="auto"/>
              <w:right w:val="single" w:sz="8" w:space="0" w:color="auto"/>
            </w:tcBorders>
            <w:noWrap/>
          </w:tcPr>
          <w:p w:rsidR="004F4106" w:rsidRPr="00706699" w:rsidRDefault="004F4106" w:rsidP="00730A12">
            <w:pPr>
              <w:jc w:val="center"/>
              <w:cnfStyle w:val="000000010000"/>
              <w:rPr>
                <w:rFonts w:ascii="Calibri" w:hAnsi="Calibri"/>
                <w:b/>
                <w:sz w:val="20"/>
                <w:szCs w:val="20"/>
              </w:rPr>
            </w:pPr>
          </w:p>
        </w:tc>
        <w:tc>
          <w:tcPr>
            <w:tcW w:w="850" w:type="dxa"/>
            <w:tcBorders>
              <w:left w:val="single" w:sz="8" w:space="0" w:color="auto"/>
              <w:bottom w:val="single" w:sz="8" w:space="0" w:color="auto"/>
              <w:right w:val="single" w:sz="8" w:space="0" w:color="auto"/>
            </w:tcBorders>
          </w:tcPr>
          <w:p w:rsidR="004F4106" w:rsidRPr="00706699" w:rsidRDefault="004F4106" w:rsidP="00730A12">
            <w:pPr>
              <w:jc w:val="center"/>
              <w:cnfStyle w:val="000000010000"/>
              <w:rPr>
                <w:rFonts w:ascii="Calibri" w:hAnsi="Calibri"/>
                <w:b/>
                <w:sz w:val="20"/>
                <w:szCs w:val="20"/>
              </w:rPr>
            </w:pPr>
            <w:r w:rsidRPr="00706699">
              <w:rPr>
                <w:rFonts w:ascii="Calibri" w:hAnsi="Calibri"/>
                <w:b/>
                <w:sz w:val="20"/>
                <w:szCs w:val="20"/>
              </w:rPr>
              <w:t>SFR</w:t>
            </w:r>
          </w:p>
        </w:tc>
        <w:tc>
          <w:tcPr>
            <w:tcW w:w="851" w:type="dxa"/>
            <w:tcBorders>
              <w:left w:val="single" w:sz="8" w:space="0" w:color="auto"/>
              <w:bottom w:val="single" w:sz="8" w:space="0" w:color="auto"/>
              <w:right w:val="single" w:sz="8" w:space="0" w:color="auto"/>
            </w:tcBorders>
          </w:tcPr>
          <w:p w:rsidR="004F4106" w:rsidRPr="00706699" w:rsidRDefault="004F4106" w:rsidP="00730A12">
            <w:pPr>
              <w:jc w:val="center"/>
              <w:cnfStyle w:val="000000010000"/>
              <w:rPr>
                <w:rFonts w:ascii="Calibri" w:hAnsi="Calibri"/>
                <w:b/>
                <w:sz w:val="20"/>
                <w:szCs w:val="20"/>
              </w:rPr>
            </w:pPr>
            <w:r w:rsidRPr="00706699">
              <w:rPr>
                <w:rFonts w:ascii="Calibri" w:hAnsi="Calibri"/>
                <w:b/>
                <w:sz w:val="20"/>
                <w:szCs w:val="20"/>
              </w:rPr>
              <w:t>OCR</w:t>
            </w:r>
          </w:p>
        </w:tc>
        <w:tc>
          <w:tcPr>
            <w:tcW w:w="868" w:type="dxa"/>
            <w:vMerge/>
            <w:tcBorders>
              <w:left w:val="single" w:sz="8" w:space="0" w:color="auto"/>
              <w:bottom w:val="single" w:sz="8" w:space="0" w:color="auto"/>
              <w:right w:val="single" w:sz="8" w:space="0" w:color="auto"/>
            </w:tcBorders>
          </w:tcPr>
          <w:p w:rsidR="004F4106" w:rsidRPr="00417D6C" w:rsidRDefault="004F4106" w:rsidP="00730A12">
            <w:pPr>
              <w:jc w:val="center"/>
              <w:cnfStyle w:val="000000010000"/>
              <w:rPr>
                <w:rFonts w:ascii="Calibri" w:hAnsi="Calibri"/>
                <w:b/>
              </w:rPr>
            </w:pPr>
          </w:p>
        </w:tc>
        <w:tc>
          <w:tcPr>
            <w:tcW w:w="786" w:type="dxa"/>
            <w:vMerge/>
            <w:tcBorders>
              <w:left w:val="single" w:sz="8" w:space="0" w:color="auto"/>
              <w:bottom w:val="single" w:sz="8" w:space="0" w:color="auto"/>
              <w:right w:val="single" w:sz="8" w:space="0" w:color="auto"/>
            </w:tcBorders>
          </w:tcPr>
          <w:p w:rsidR="004F4106" w:rsidRPr="00417D6C" w:rsidRDefault="004F4106" w:rsidP="00730A12">
            <w:pPr>
              <w:jc w:val="center"/>
              <w:cnfStyle w:val="000000010000"/>
              <w:rPr>
                <w:rFonts w:ascii="Calibri" w:hAnsi="Calibri"/>
                <w:b/>
              </w:rPr>
            </w:pPr>
          </w:p>
        </w:tc>
        <w:tc>
          <w:tcPr>
            <w:tcW w:w="992" w:type="dxa"/>
            <w:vMerge/>
            <w:tcBorders>
              <w:left w:val="single" w:sz="8" w:space="0" w:color="auto"/>
              <w:bottom w:val="single" w:sz="8" w:space="0" w:color="auto"/>
              <w:right w:val="single" w:sz="8" w:space="0" w:color="auto"/>
            </w:tcBorders>
          </w:tcPr>
          <w:p w:rsidR="004F4106" w:rsidRPr="00417D6C" w:rsidRDefault="004F4106" w:rsidP="00730A12">
            <w:pPr>
              <w:jc w:val="center"/>
              <w:cnfStyle w:val="000000010000"/>
              <w:rPr>
                <w:rFonts w:ascii="Calibri" w:hAnsi="Calibri"/>
                <w:b/>
              </w:rPr>
            </w:pPr>
          </w:p>
        </w:tc>
      </w:tr>
      <w:tr w:rsidR="004F4106" w:rsidRPr="00885F1C" w:rsidTr="000F3DF9">
        <w:trPr>
          <w:cnfStyle w:val="000000100000"/>
          <w:trHeight w:hRule="exact" w:val="227"/>
        </w:trPr>
        <w:tc>
          <w:tcPr>
            <w:cnfStyle w:val="001000000000"/>
            <w:tcW w:w="1135" w:type="dxa"/>
            <w:vMerge w:val="restart"/>
            <w:tcBorders>
              <w:top w:val="single" w:sz="8" w:space="0" w:color="auto"/>
              <w:right w:val="single" w:sz="8" w:space="0" w:color="auto"/>
            </w:tcBorders>
            <w:noWrap/>
            <w:vAlign w:val="center"/>
            <w:hideMark/>
          </w:tcPr>
          <w:p w:rsidR="004F4106" w:rsidRPr="005A7DCC" w:rsidRDefault="004F4106" w:rsidP="00730A12">
            <w:pPr>
              <w:jc w:val="center"/>
              <w:rPr>
                <w:rFonts w:ascii="Calibri" w:hAnsi="Calibri"/>
                <w:b w:val="0"/>
                <w:color w:val="000000"/>
                <w:sz w:val="20"/>
                <w:szCs w:val="20"/>
              </w:rPr>
            </w:pPr>
            <w:r w:rsidRPr="005A7DCC">
              <w:rPr>
                <w:rFonts w:ascii="Calibri" w:hAnsi="Calibri"/>
                <w:b w:val="0"/>
                <w:color w:val="000000"/>
                <w:sz w:val="20"/>
                <w:szCs w:val="20"/>
              </w:rPr>
              <w:t>Dominica</w:t>
            </w:r>
          </w:p>
        </w:tc>
        <w:tc>
          <w:tcPr>
            <w:tcW w:w="1843" w:type="dxa"/>
            <w:vMerge w:val="restart"/>
            <w:tcBorders>
              <w:top w:val="single" w:sz="8" w:space="0" w:color="auto"/>
              <w:left w:val="single" w:sz="8" w:space="0" w:color="auto"/>
              <w:right w:val="single" w:sz="8" w:space="0" w:color="auto"/>
            </w:tcBorders>
            <w:vAlign w:val="center"/>
          </w:tcPr>
          <w:p w:rsidR="004F4106" w:rsidRDefault="004F4106" w:rsidP="004F4106">
            <w:pPr>
              <w:cnfStyle w:val="000000100000"/>
              <w:rPr>
                <w:rFonts w:ascii="Calibri" w:hAnsi="Calibri"/>
                <w:color w:val="000000"/>
                <w:sz w:val="20"/>
                <w:szCs w:val="20"/>
              </w:rPr>
            </w:pPr>
            <w:r>
              <w:rPr>
                <w:rFonts w:ascii="Calibri" w:hAnsi="Calibri"/>
                <w:color w:val="000000"/>
                <w:sz w:val="20"/>
                <w:szCs w:val="20"/>
              </w:rPr>
              <w:t>(i)</w:t>
            </w:r>
            <w:r w:rsidRPr="005A7DCC">
              <w:rPr>
                <w:rFonts w:ascii="Calibri" w:hAnsi="Calibri"/>
                <w:color w:val="000000"/>
                <w:sz w:val="20"/>
                <w:szCs w:val="20"/>
              </w:rPr>
              <w:t>Road Improvement &amp; Maintenance</w:t>
            </w:r>
            <w:r>
              <w:rPr>
                <w:rFonts w:ascii="Calibri" w:hAnsi="Calibri"/>
                <w:color w:val="000000"/>
                <w:sz w:val="20"/>
                <w:szCs w:val="20"/>
              </w:rPr>
              <w:t xml:space="preserve"> (RIMP)</w:t>
            </w:r>
          </w:p>
        </w:tc>
        <w:tc>
          <w:tcPr>
            <w:tcW w:w="2409" w:type="dxa"/>
            <w:tcBorders>
              <w:top w:val="single" w:sz="8" w:space="0" w:color="auto"/>
              <w:left w:val="single" w:sz="8" w:space="0" w:color="auto"/>
              <w:right w:val="single" w:sz="8" w:space="0" w:color="auto"/>
            </w:tcBorders>
          </w:tcPr>
          <w:p w:rsidR="004F4106" w:rsidRPr="00B70C04" w:rsidRDefault="004F4106" w:rsidP="00730A12">
            <w:pPr>
              <w:cnfStyle w:val="000000100000"/>
              <w:rPr>
                <w:rFonts w:ascii="Calibri" w:hAnsi="Calibri"/>
                <w:color w:val="000000"/>
                <w:sz w:val="18"/>
                <w:szCs w:val="18"/>
              </w:rPr>
            </w:pPr>
            <w:r w:rsidRPr="00B70C04">
              <w:rPr>
                <w:rFonts w:ascii="Calibri" w:hAnsi="Calibri"/>
                <w:color w:val="000000"/>
                <w:sz w:val="18"/>
                <w:szCs w:val="18"/>
              </w:rPr>
              <w:t>65/SFR-DMI</w:t>
            </w:r>
            <w:r>
              <w:rPr>
                <w:rFonts w:ascii="Calibri" w:hAnsi="Calibri"/>
                <w:color w:val="000000"/>
                <w:sz w:val="18"/>
                <w:szCs w:val="18"/>
              </w:rPr>
              <w:t xml:space="preserve"> (Original Loan)</w:t>
            </w:r>
          </w:p>
        </w:tc>
        <w:tc>
          <w:tcPr>
            <w:tcW w:w="756" w:type="dxa"/>
            <w:tcBorders>
              <w:top w:val="single" w:sz="8" w:space="0" w:color="auto"/>
              <w:left w:val="single" w:sz="8" w:space="0" w:color="auto"/>
              <w:right w:val="single" w:sz="8" w:space="0" w:color="auto"/>
            </w:tcBorders>
            <w:noWrap/>
            <w:vAlign w:val="center"/>
            <w:hideMark/>
          </w:tcPr>
          <w:p w:rsidR="004F4106" w:rsidRPr="00885F1C" w:rsidRDefault="004F4106" w:rsidP="000F3DF9">
            <w:pPr>
              <w:jc w:val="center"/>
              <w:cnfStyle w:val="000000100000"/>
              <w:rPr>
                <w:rFonts w:ascii="Calibri" w:hAnsi="Calibri"/>
                <w:color w:val="000000"/>
                <w:sz w:val="18"/>
                <w:szCs w:val="18"/>
              </w:rPr>
            </w:pPr>
            <w:r w:rsidRPr="00885F1C">
              <w:rPr>
                <w:rFonts w:ascii="Calibri" w:hAnsi="Calibri"/>
                <w:color w:val="000000"/>
                <w:sz w:val="18"/>
                <w:szCs w:val="18"/>
              </w:rPr>
              <w:t>5.0</w:t>
            </w:r>
          </w:p>
        </w:tc>
        <w:tc>
          <w:tcPr>
            <w:tcW w:w="850" w:type="dxa"/>
            <w:tcBorders>
              <w:top w:val="single" w:sz="8" w:space="0" w:color="auto"/>
              <w:left w:val="single" w:sz="8" w:space="0" w:color="auto"/>
              <w:right w:val="single" w:sz="8" w:space="0" w:color="auto"/>
            </w:tcBorders>
            <w:vAlign w:val="center"/>
          </w:tcPr>
          <w:p w:rsidR="004F4106" w:rsidRPr="00885F1C" w:rsidRDefault="004F4106" w:rsidP="000F3DF9">
            <w:pPr>
              <w:jc w:val="center"/>
              <w:cnfStyle w:val="000000100000"/>
              <w:rPr>
                <w:rFonts w:ascii="Calibri" w:hAnsi="Calibri"/>
                <w:color w:val="000000"/>
                <w:sz w:val="18"/>
                <w:szCs w:val="18"/>
              </w:rPr>
            </w:pPr>
            <w:r>
              <w:rPr>
                <w:rFonts w:ascii="Calibri" w:hAnsi="Calibri"/>
                <w:color w:val="000000"/>
                <w:sz w:val="18"/>
                <w:szCs w:val="18"/>
              </w:rPr>
              <w:t>0.55</w:t>
            </w:r>
          </w:p>
        </w:tc>
        <w:tc>
          <w:tcPr>
            <w:tcW w:w="851" w:type="dxa"/>
            <w:tcBorders>
              <w:top w:val="single" w:sz="8" w:space="0" w:color="auto"/>
              <w:left w:val="single" w:sz="8" w:space="0" w:color="auto"/>
              <w:right w:val="single" w:sz="8" w:space="0" w:color="auto"/>
            </w:tcBorders>
            <w:vAlign w:val="center"/>
          </w:tcPr>
          <w:p w:rsidR="004F4106" w:rsidRDefault="004F4106" w:rsidP="000F3DF9">
            <w:pPr>
              <w:ind w:right="-86"/>
              <w:jc w:val="center"/>
              <w:cnfStyle w:val="000000100000"/>
              <w:rPr>
                <w:rFonts w:ascii="Calibri" w:hAnsi="Calibri"/>
                <w:color w:val="000000"/>
                <w:sz w:val="18"/>
                <w:szCs w:val="18"/>
              </w:rPr>
            </w:pPr>
          </w:p>
        </w:tc>
        <w:tc>
          <w:tcPr>
            <w:tcW w:w="868" w:type="dxa"/>
            <w:tcBorders>
              <w:top w:val="single" w:sz="8" w:space="0" w:color="auto"/>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Pr>
                <w:rFonts w:ascii="Calibri" w:hAnsi="Calibri"/>
                <w:color w:val="000000"/>
                <w:sz w:val="18"/>
                <w:szCs w:val="18"/>
              </w:rPr>
              <w:t>5.55</w:t>
            </w:r>
          </w:p>
        </w:tc>
        <w:tc>
          <w:tcPr>
            <w:tcW w:w="786" w:type="dxa"/>
            <w:tcBorders>
              <w:top w:val="single" w:sz="8" w:space="0" w:color="auto"/>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Pr>
                <w:rFonts w:ascii="Calibri" w:hAnsi="Calibri"/>
                <w:color w:val="000000"/>
                <w:sz w:val="18"/>
                <w:szCs w:val="18"/>
              </w:rPr>
              <w:t>0.604</w:t>
            </w:r>
          </w:p>
        </w:tc>
        <w:tc>
          <w:tcPr>
            <w:tcW w:w="992" w:type="dxa"/>
            <w:tcBorders>
              <w:top w:val="single" w:sz="8" w:space="0" w:color="auto"/>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sidRPr="00E2310F">
              <w:rPr>
                <w:rFonts w:ascii="Calibri" w:hAnsi="Calibri"/>
                <w:color w:val="000000"/>
                <w:sz w:val="18"/>
                <w:szCs w:val="18"/>
              </w:rPr>
              <w:t>6.154</w:t>
            </w:r>
          </w:p>
        </w:tc>
      </w:tr>
      <w:tr w:rsidR="004F4106" w:rsidRPr="00885F1C" w:rsidTr="000F3DF9">
        <w:trPr>
          <w:cnfStyle w:val="000000010000"/>
          <w:trHeight w:hRule="exact" w:val="227"/>
        </w:trPr>
        <w:tc>
          <w:tcPr>
            <w:cnfStyle w:val="001000000000"/>
            <w:tcW w:w="1135" w:type="dxa"/>
            <w:vMerge/>
            <w:tcBorders>
              <w:right w:val="single" w:sz="8" w:space="0" w:color="auto"/>
            </w:tcBorders>
            <w:noWrap/>
            <w:vAlign w:val="bottom"/>
          </w:tcPr>
          <w:p w:rsidR="004F4106" w:rsidRPr="005A7DCC" w:rsidRDefault="004F4106" w:rsidP="00730A12">
            <w:pPr>
              <w:rPr>
                <w:rFonts w:ascii="Calibri" w:hAnsi="Calibri"/>
                <w:b w:val="0"/>
                <w:color w:val="000000"/>
                <w:sz w:val="20"/>
                <w:szCs w:val="20"/>
              </w:rPr>
            </w:pPr>
          </w:p>
        </w:tc>
        <w:tc>
          <w:tcPr>
            <w:tcW w:w="1843" w:type="dxa"/>
            <w:vMerge/>
            <w:tcBorders>
              <w:left w:val="single" w:sz="8" w:space="0" w:color="auto"/>
              <w:right w:val="single" w:sz="8" w:space="0" w:color="auto"/>
            </w:tcBorders>
          </w:tcPr>
          <w:p w:rsidR="004F4106" w:rsidRDefault="004F4106" w:rsidP="00730A12">
            <w:pPr>
              <w:ind w:right="107"/>
              <w:cnfStyle w:val="000000010000"/>
              <w:rPr>
                <w:rFonts w:ascii="Calibri" w:hAnsi="Calibri"/>
                <w:color w:val="000000"/>
                <w:sz w:val="20"/>
                <w:szCs w:val="20"/>
              </w:rPr>
            </w:pPr>
          </w:p>
        </w:tc>
        <w:tc>
          <w:tcPr>
            <w:tcW w:w="2409" w:type="dxa"/>
            <w:tcBorders>
              <w:left w:val="single" w:sz="8" w:space="0" w:color="auto"/>
              <w:right w:val="single" w:sz="8" w:space="0" w:color="auto"/>
            </w:tcBorders>
          </w:tcPr>
          <w:p w:rsidR="004F4106" w:rsidRPr="00B70C04" w:rsidRDefault="004F4106" w:rsidP="00730A12">
            <w:pPr>
              <w:ind w:right="107"/>
              <w:cnfStyle w:val="000000010000"/>
              <w:rPr>
                <w:rFonts w:ascii="Calibri" w:hAnsi="Calibri"/>
                <w:color w:val="000000"/>
                <w:sz w:val="18"/>
                <w:szCs w:val="18"/>
              </w:rPr>
            </w:pPr>
            <w:r w:rsidRPr="00B70C04">
              <w:rPr>
                <w:rFonts w:ascii="Calibri" w:hAnsi="Calibri"/>
                <w:color w:val="000000"/>
                <w:sz w:val="18"/>
                <w:szCs w:val="18"/>
              </w:rPr>
              <w:t>65/SFR-DMI (</w:t>
            </w:r>
            <w:r>
              <w:rPr>
                <w:rFonts w:ascii="Calibri" w:hAnsi="Calibri"/>
                <w:color w:val="000000"/>
                <w:sz w:val="18"/>
                <w:szCs w:val="18"/>
              </w:rPr>
              <w:t>1</w:t>
            </w:r>
            <w:r w:rsidRPr="009F671C">
              <w:rPr>
                <w:rFonts w:ascii="Calibri" w:hAnsi="Calibri"/>
                <w:color w:val="000000"/>
                <w:sz w:val="18"/>
                <w:szCs w:val="18"/>
                <w:vertAlign w:val="superscript"/>
              </w:rPr>
              <w:t>st</w:t>
            </w:r>
            <w:r>
              <w:rPr>
                <w:rFonts w:ascii="Calibri" w:hAnsi="Calibri"/>
                <w:color w:val="000000"/>
                <w:sz w:val="18"/>
                <w:szCs w:val="18"/>
              </w:rPr>
              <w:t xml:space="preserve"> </w:t>
            </w:r>
            <w:r w:rsidRPr="00B70C04">
              <w:rPr>
                <w:rFonts w:ascii="Calibri" w:hAnsi="Calibri"/>
                <w:color w:val="000000"/>
                <w:sz w:val="18"/>
                <w:szCs w:val="18"/>
              </w:rPr>
              <w:t>Add. Loan)</w:t>
            </w:r>
          </w:p>
        </w:tc>
        <w:tc>
          <w:tcPr>
            <w:tcW w:w="756" w:type="dxa"/>
            <w:tcBorders>
              <w:left w:val="single" w:sz="8" w:space="0" w:color="auto"/>
              <w:right w:val="single" w:sz="8" w:space="0" w:color="auto"/>
            </w:tcBorders>
            <w:noWrap/>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0.0</w:t>
            </w:r>
          </w:p>
        </w:tc>
        <w:tc>
          <w:tcPr>
            <w:tcW w:w="850" w:type="dxa"/>
            <w:tcBorders>
              <w:left w:val="single" w:sz="8" w:space="0" w:color="auto"/>
              <w:right w:val="single" w:sz="8" w:space="0" w:color="auto"/>
            </w:tcBorders>
            <w:vAlign w:val="center"/>
          </w:tcPr>
          <w:p w:rsidR="004F4106" w:rsidRPr="00417D6C" w:rsidRDefault="004F4106" w:rsidP="000F3DF9">
            <w:pPr>
              <w:jc w:val="center"/>
              <w:cnfStyle w:val="000000010000"/>
              <w:rPr>
                <w:rFonts w:ascii="Calibri" w:hAnsi="Calibri"/>
                <w:color w:val="000000"/>
                <w:sz w:val="18"/>
                <w:szCs w:val="18"/>
              </w:rPr>
            </w:pPr>
            <w:r>
              <w:rPr>
                <w:rFonts w:ascii="Calibri" w:hAnsi="Calibri"/>
                <w:color w:val="000000"/>
                <w:sz w:val="18"/>
                <w:szCs w:val="18"/>
              </w:rPr>
              <w:t>3.1</w:t>
            </w:r>
          </w:p>
        </w:tc>
        <w:tc>
          <w:tcPr>
            <w:tcW w:w="851"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p>
        </w:tc>
        <w:tc>
          <w:tcPr>
            <w:tcW w:w="868" w:type="dxa"/>
            <w:tcBorders>
              <w:left w:val="single" w:sz="8" w:space="0" w:color="auto"/>
              <w:right w:val="single" w:sz="8" w:space="0" w:color="auto"/>
            </w:tcBorders>
            <w:vAlign w:val="center"/>
          </w:tcPr>
          <w:p w:rsidR="004F4106" w:rsidRPr="00417D6C" w:rsidRDefault="004F4106" w:rsidP="000F3DF9">
            <w:pPr>
              <w:jc w:val="center"/>
              <w:cnfStyle w:val="000000010000"/>
              <w:rPr>
                <w:rFonts w:ascii="Calibri" w:hAnsi="Calibri"/>
                <w:color w:val="000000"/>
                <w:sz w:val="18"/>
                <w:szCs w:val="18"/>
              </w:rPr>
            </w:pPr>
            <w:r>
              <w:rPr>
                <w:rFonts w:ascii="Calibri" w:hAnsi="Calibri"/>
                <w:color w:val="000000"/>
                <w:sz w:val="18"/>
                <w:szCs w:val="18"/>
              </w:rPr>
              <w:t>3.1</w:t>
            </w:r>
          </w:p>
        </w:tc>
        <w:tc>
          <w:tcPr>
            <w:tcW w:w="786"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2.248</w:t>
            </w:r>
          </w:p>
        </w:tc>
        <w:tc>
          <w:tcPr>
            <w:tcW w:w="992"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sidRPr="00E2310F">
              <w:rPr>
                <w:rFonts w:ascii="Calibri" w:hAnsi="Calibri"/>
                <w:color w:val="000000"/>
                <w:sz w:val="18"/>
                <w:szCs w:val="18"/>
              </w:rPr>
              <w:t>5.348</w:t>
            </w:r>
          </w:p>
        </w:tc>
      </w:tr>
      <w:tr w:rsidR="004F4106" w:rsidRPr="00885F1C" w:rsidTr="000F3DF9">
        <w:trPr>
          <w:cnfStyle w:val="000000100000"/>
          <w:trHeight w:hRule="exact" w:val="227"/>
        </w:trPr>
        <w:tc>
          <w:tcPr>
            <w:cnfStyle w:val="001000000000"/>
            <w:tcW w:w="1135" w:type="dxa"/>
            <w:vMerge/>
            <w:tcBorders>
              <w:right w:val="single" w:sz="8" w:space="0" w:color="auto"/>
            </w:tcBorders>
            <w:noWrap/>
            <w:vAlign w:val="bottom"/>
          </w:tcPr>
          <w:p w:rsidR="004F4106" w:rsidRPr="005A7DCC" w:rsidRDefault="004F4106" w:rsidP="00730A12">
            <w:pPr>
              <w:rPr>
                <w:rFonts w:ascii="Calibri" w:hAnsi="Calibri"/>
                <w:b w:val="0"/>
                <w:color w:val="000000"/>
                <w:sz w:val="20"/>
                <w:szCs w:val="20"/>
              </w:rPr>
            </w:pPr>
          </w:p>
        </w:tc>
        <w:tc>
          <w:tcPr>
            <w:tcW w:w="1843" w:type="dxa"/>
            <w:vMerge/>
            <w:tcBorders>
              <w:left w:val="single" w:sz="8" w:space="0" w:color="auto"/>
              <w:right w:val="single" w:sz="8" w:space="0" w:color="auto"/>
            </w:tcBorders>
          </w:tcPr>
          <w:p w:rsidR="004F4106" w:rsidRDefault="004F4106" w:rsidP="00730A12">
            <w:pPr>
              <w:cnfStyle w:val="000000100000"/>
              <w:rPr>
                <w:rFonts w:ascii="Calibri" w:hAnsi="Calibri"/>
                <w:color w:val="000000"/>
                <w:sz w:val="20"/>
                <w:szCs w:val="20"/>
              </w:rPr>
            </w:pPr>
          </w:p>
        </w:tc>
        <w:tc>
          <w:tcPr>
            <w:tcW w:w="2409" w:type="dxa"/>
            <w:tcBorders>
              <w:left w:val="single" w:sz="8" w:space="0" w:color="auto"/>
              <w:bottom w:val="single" w:sz="8" w:space="0" w:color="7BA0CD" w:themeColor="accent1" w:themeTint="BF"/>
              <w:right w:val="single" w:sz="8" w:space="0" w:color="auto"/>
            </w:tcBorders>
          </w:tcPr>
          <w:p w:rsidR="004F4106" w:rsidRPr="00B70C04" w:rsidRDefault="004F4106" w:rsidP="00730A12">
            <w:pPr>
              <w:cnfStyle w:val="000000100000"/>
              <w:rPr>
                <w:rFonts w:ascii="Calibri" w:hAnsi="Calibri"/>
                <w:color w:val="000000"/>
                <w:sz w:val="18"/>
                <w:szCs w:val="18"/>
              </w:rPr>
            </w:pPr>
            <w:r w:rsidRPr="00B70C04">
              <w:rPr>
                <w:rFonts w:ascii="Calibri" w:hAnsi="Calibri"/>
                <w:color w:val="000000"/>
                <w:sz w:val="18"/>
                <w:szCs w:val="18"/>
              </w:rPr>
              <w:t>65/SFR-DMI (2</w:t>
            </w:r>
            <w:r w:rsidRPr="00B70C04">
              <w:rPr>
                <w:rFonts w:ascii="Calibri" w:hAnsi="Calibri"/>
                <w:color w:val="000000"/>
                <w:sz w:val="18"/>
                <w:szCs w:val="18"/>
                <w:vertAlign w:val="superscript"/>
              </w:rPr>
              <w:t>nd</w:t>
            </w:r>
            <w:r w:rsidRPr="00B70C04">
              <w:rPr>
                <w:rFonts w:ascii="Calibri" w:hAnsi="Calibri"/>
                <w:color w:val="000000"/>
                <w:sz w:val="18"/>
                <w:szCs w:val="18"/>
              </w:rPr>
              <w:t xml:space="preserve"> Add. Loan)</w:t>
            </w:r>
          </w:p>
        </w:tc>
        <w:tc>
          <w:tcPr>
            <w:tcW w:w="756" w:type="dxa"/>
            <w:tcBorders>
              <w:left w:val="single" w:sz="8" w:space="0" w:color="auto"/>
              <w:right w:val="single" w:sz="8" w:space="0" w:color="auto"/>
            </w:tcBorders>
            <w:noWrap/>
            <w:vAlign w:val="center"/>
          </w:tcPr>
          <w:p w:rsidR="004F4106" w:rsidRDefault="004F4106" w:rsidP="000F3DF9">
            <w:pPr>
              <w:jc w:val="center"/>
              <w:cnfStyle w:val="000000100000"/>
              <w:rPr>
                <w:rFonts w:ascii="Calibri" w:hAnsi="Calibri"/>
                <w:color w:val="000000"/>
                <w:sz w:val="18"/>
                <w:szCs w:val="18"/>
              </w:rPr>
            </w:pPr>
            <w:r>
              <w:rPr>
                <w:rFonts w:ascii="Calibri" w:hAnsi="Calibri"/>
                <w:color w:val="000000"/>
                <w:sz w:val="18"/>
                <w:szCs w:val="18"/>
              </w:rPr>
              <w:t>0.0</w:t>
            </w:r>
          </w:p>
        </w:tc>
        <w:tc>
          <w:tcPr>
            <w:tcW w:w="850" w:type="dxa"/>
            <w:tcBorders>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Pr>
                <w:rFonts w:ascii="Calibri" w:hAnsi="Calibri"/>
                <w:color w:val="000000"/>
                <w:sz w:val="18"/>
                <w:szCs w:val="18"/>
              </w:rPr>
              <w:t>1.715</w:t>
            </w:r>
          </w:p>
        </w:tc>
        <w:tc>
          <w:tcPr>
            <w:tcW w:w="851" w:type="dxa"/>
            <w:tcBorders>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Pr>
                <w:rFonts w:ascii="Calibri" w:hAnsi="Calibri"/>
                <w:color w:val="000000"/>
                <w:sz w:val="18"/>
                <w:szCs w:val="18"/>
              </w:rPr>
              <w:t>2.176</w:t>
            </w:r>
          </w:p>
        </w:tc>
        <w:tc>
          <w:tcPr>
            <w:tcW w:w="868" w:type="dxa"/>
            <w:tcBorders>
              <w:left w:val="single" w:sz="8" w:space="0" w:color="auto"/>
              <w:right w:val="single" w:sz="8" w:space="0" w:color="auto"/>
            </w:tcBorders>
            <w:vAlign w:val="center"/>
          </w:tcPr>
          <w:p w:rsidR="004F4106" w:rsidRPr="00417D6C" w:rsidRDefault="002352EE" w:rsidP="000F3DF9">
            <w:pPr>
              <w:jc w:val="center"/>
              <w:cnfStyle w:val="000000100000"/>
              <w:rPr>
                <w:rFonts w:ascii="Calibri" w:hAnsi="Calibri"/>
                <w:color w:val="000000"/>
                <w:sz w:val="18"/>
                <w:szCs w:val="18"/>
              </w:rPr>
            </w:pPr>
            <w:r>
              <w:rPr>
                <w:rFonts w:ascii="Calibri" w:hAnsi="Calibri"/>
                <w:color w:val="000000"/>
                <w:sz w:val="18"/>
                <w:szCs w:val="18"/>
              </w:rPr>
              <w:t>3.891</w:t>
            </w:r>
          </w:p>
        </w:tc>
        <w:tc>
          <w:tcPr>
            <w:tcW w:w="786" w:type="dxa"/>
            <w:tcBorders>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Pr>
                <w:rFonts w:ascii="Calibri" w:hAnsi="Calibri"/>
                <w:color w:val="000000"/>
                <w:sz w:val="18"/>
                <w:szCs w:val="18"/>
              </w:rPr>
              <w:t>0.0</w:t>
            </w:r>
          </w:p>
        </w:tc>
        <w:tc>
          <w:tcPr>
            <w:tcW w:w="992" w:type="dxa"/>
            <w:tcBorders>
              <w:left w:val="single" w:sz="8" w:space="0" w:color="auto"/>
              <w:right w:val="single" w:sz="8" w:space="0" w:color="auto"/>
            </w:tcBorders>
            <w:vAlign w:val="center"/>
          </w:tcPr>
          <w:p w:rsidR="004F4106" w:rsidRDefault="002352EE" w:rsidP="000F3DF9">
            <w:pPr>
              <w:jc w:val="center"/>
              <w:cnfStyle w:val="000000100000"/>
              <w:rPr>
                <w:rFonts w:ascii="Calibri" w:hAnsi="Calibri"/>
                <w:color w:val="000000"/>
                <w:sz w:val="18"/>
                <w:szCs w:val="18"/>
              </w:rPr>
            </w:pPr>
            <w:r>
              <w:rPr>
                <w:rFonts w:ascii="Calibri" w:hAnsi="Calibri"/>
                <w:color w:val="000000"/>
                <w:sz w:val="18"/>
                <w:szCs w:val="18"/>
              </w:rPr>
              <w:t>3.891</w:t>
            </w:r>
          </w:p>
        </w:tc>
      </w:tr>
      <w:tr w:rsidR="004F4106" w:rsidRPr="00885F1C" w:rsidTr="000F3DF9">
        <w:trPr>
          <w:cnfStyle w:val="000000010000"/>
          <w:trHeight w:hRule="exact" w:val="335"/>
        </w:trPr>
        <w:tc>
          <w:tcPr>
            <w:cnfStyle w:val="001000000000"/>
            <w:tcW w:w="1135" w:type="dxa"/>
            <w:vMerge/>
            <w:tcBorders>
              <w:bottom w:val="single" w:sz="8" w:space="0" w:color="auto"/>
              <w:right w:val="single" w:sz="8" w:space="0" w:color="auto"/>
            </w:tcBorders>
            <w:noWrap/>
            <w:vAlign w:val="bottom"/>
          </w:tcPr>
          <w:p w:rsidR="004F4106" w:rsidRPr="005A7DCC" w:rsidRDefault="004F4106" w:rsidP="00730A12">
            <w:pPr>
              <w:rPr>
                <w:rFonts w:ascii="Calibri" w:hAnsi="Calibri"/>
                <w:b w:val="0"/>
                <w:color w:val="000000"/>
                <w:sz w:val="20"/>
                <w:szCs w:val="20"/>
              </w:rPr>
            </w:pPr>
          </w:p>
        </w:tc>
        <w:tc>
          <w:tcPr>
            <w:tcW w:w="1843" w:type="dxa"/>
            <w:vMerge/>
            <w:tcBorders>
              <w:left w:val="single" w:sz="8" w:space="0" w:color="auto"/>
              <w:bottom w:val="single" w:sz="8" w:space="0" w:color="auto"/>
              <w:right w:val="single" w:sz="8" w:space="0" w:color="auto"/>
            </w:tcBorders>
            <w:shd w:val="clear" w:color="auto" w:fill="D3DFEE"/>
          </w:tcPr>
          <w:p w:rsidR="004F4106" w:rsidRDefault="004F4106" w:rsidP="00730A12">
            <w:pPr>
              <w:cnfStyle w:val="000000010000"/>
              <w:rPr>
                <w:rFonts w:ascii="Calibri" w:hAnsi="Calibri"/>
                <w:b/>
                <w:color w:val="000000"/>
                <w:sz w:val="20"/>
                <w:szCs w:val="20"/>
              </w:rPr>
            </w:pPr>
          </w:p>
        </w:tc>
        <w:tc>
          <w:tcPr>
            <w:tcW w:w="2409" w:type="dxa"/>
            <w:tcBorders>
              <w:left w:val="single" w:sz="8" w:space="0" w:color="auto"/>
              <w:bottom w:val="single" w:sz="8" w:space="0" w:color="auto"/>
              <w:right w:val="single" w:sz="8" w:space="0" w:color="auto"/>
            </w:tcBorders>
            <w:shd w:val="clear" w:color="auto" w:fill="D3DFEE"/>
          </w:tcPr>
          <w:p w:rsidR="004F4106" w:rsidRPr="00B70C04" w:rsidRDefault="004F4106" w:rsidP="00730A12">
            <w:pPr>
              <w:jc w:val="right"/>
              <w:cnfStyle w:val="000000010000"/>
              <w:rPr>
                <w:rFonts w:ascii="Calibri" w:hAnsi="Calibri"/>
                <w:b/>
                <w:color w:val="000000"/>
                <w:sz w:val="18"/>
                <w:szCs w:val="18"/>
              </w:rPr>
            </w:pPr>
            <w:r w:rsidRPr="00B70C04">
              <w:rPr>
                <w:rFonts w:ascii="Calibri" w:hAnsi="Calibri"/>
                <w:b/>
                <w:color w:val="000000"/>
                <w:sz w:val="18"/>
                <w:szCs w:val="18"/>
              </w:rPr>
              <w:t>Project Total</w:t>
            </w:r>
          </w:p>
        </w:tc>
        <w:tc>
          <w:tcPr>
            <w:tcW w:w="756" w:type="dxa"/>
            <w:tcBorders>
              <w:left w:val="single" w:sz="8" w:space="0" w:color="auto"/>
              <w:bottom w:val="single" w:sz="8" w:space="0" w:color="auto"/>
              <w:right w:val="single" w:sz="8" w:space="0" w:color="auto"/>
            </w:tcBorders>
            <w:noWrap/>
            <w:vAlign w:val="center"/>
          </w:tcPr>
          <w:p w:rsidR="004F4106" w:rsidRPr="00310FBC" w:rsidRDefault="004F4106" w:rsidP="000F3DF9">
            <w:pPr>
              <w:jc w:val="center"/>
              <w:cnfStyle w:val="000000010000"/>
              <w:rPr>
                <w:rFonts w:ascii="Calibri" w:hAnsi="Calibri"/>
                <w:b/>
                <w:color w:val="000000"/>
                <w:sz w:val="18"/>
                <w:szCs w:val="18"/>
              </w:rPr>
            </w:pPr>
            <w:r w:rsidRPr="00310FBC">
              <w:rPr>
                <w:rFonts w:ascii="Calibri" w:hAnsi="Calibri"/>
                <w:b/>
                <w:color w:val="000000"/>
                <w:sz w:val="18"/>
                <w:szCs w:val="18"/>
              </w:rPr>
              <w:t>5.0</w:t>
            </w:r>
          </w:p>
        </w:tc>
        <w:tc>
          <w:tcPr>
            <w:tcW w:w="850" w:type="dxa"/>
            <w:tcBorders>
              <w:left w:val="single" w:sz="8" w:space="0" w:color="auto"/>
              <w:bottom w:val="single" w:sz="8" w:space="0" w:color="auto"/>
              <w:right w:val="single" w:sz="8" w:space="0" w:color="auto"/>
            </w:tcBorders>
            <w:vAlign w:val="center"/>
          </w:tcPr>
          <w:p w:rsidR="004F4106" w:rsidRPr="00310FBC" w:rsidRDefault="004F4106" w:rsidP="000F3DF9">
            <w:pPr>
              <w:jc w:val="center"/>
              <w:cnfStyle w:val="000000010000"/>
              <w:rPr>
                <w:rFonts w:ascii="Calibri" w:hAnsi="Calibri"/>
                <w:b/>
                <w:color w:val="000000"/>
                <w:sz w:val="18"/>
                <w:szCs w:val="18"/>
              </w:rPr>
            </w:pPr>
            <w:r w:rsidRPr="00310FBC">
              <w:rPr>
                <w:rFonts w:ascii="Calibri" w:hAnsi="Calibri"/>
                <w:b/>
                <w:color w:val="000000"/>
                <w:sz w:val="18"/>
                <w:szCs w:val="18"/>
              </w:rPr>
              <w:t>5.365</w:t>
            </w:r>
          </w:p>
          <w:p w:rsidR="004F4106" w:rsidRPr="00310FBC" w:rsidRDefault="004F4106" w:rsidP="000F3DF9">
            <w:pPr>
              <w:jc w:val="center"/>
              <w:cnfStyle w:val="000000010000"/>
              <w:rPr>
                <w:rFonts w:ascii="Calibri" w:hAnsi="Calibri"/>
                <w:b/>
                <w:color w:val="000000"/>
                <w:sz w:val="18"/>
                <w:szCs w:val="18"/>
              </w:rPr>
            </w:pPr>
          </w:p>
        </w:tc>
        <w:tc>
          <w:tcPr>
            <w:tcW w:w="851" w:type="dxa"/>
            <w:tcBorders>
              <w:left w:val="single" w:sz="8" w:space="0" w:color="auto"/>
              <w:bottom w:val="single" w:sz="8" w:space="0" w:color="auto"/>
              <w:right w:val="single" w:sz="8" w:space="0" w:color="auto"/>
            </w:tcBorders>
            <w:vAlign w:val="center"/>
          </w:tcPr>
          <w:p w:rsidR="004F4106" w:rsidRPr="00310FBC" w:rsidRDefault="004F4106" w:rsidP="000F3DF9">
            <w:pPr>
              <w:jc w:val="center"/>
              <w:cnfStyle w:val="000000010000"/>
              <w:rPr>
                <w:rFonts w:ascii="Calibri" w:hAnsi="Calibri"/>
                <w:b/>
                <w:color w:val="000000"/>
                <w:sz w:val="18"/>
                <w:szCs w:val="18"/>
              </w:rPr>
            </w:pPr>
            <w:r w:rsidRPr="00310FBC">
              <w:rPr>
                <w:rFonts w:ascii="Calibri" w:hAnsi="Calibri"/>
                <w:b/>
                <w:color w:val="000000"/>
                <w:sz w:val="18"/>
                <w:szCs w:val="18"/>
              </w:rPr>
              <w:t>2.176</w:t>
            </w:r>
          </w:p>
        </w:tc>
        <w:tc>
          <w:tcPr>
            <w:tcW w:w="868" w:type="dxa"/>
            <w:tcBorders>
              <w:left w:val="single" w:sz="8" w:space="0" w:color="auto"/>
              <w:bottom w:val="single" w:sz="8" w:space="0" w:color="auto"/>
              <w:right w:val="single" w:sz="8" w:space="0" w:color="auto"/>
            </w:tcBorders>
            <w:vAlign w:val="center"/>
          </w:tcPr>
          <w:p w:rsidR="004F4106" w:rsidRPr="00310FBC" w:rsidRDefault="004F4106" w:rsidP="000F3DF9">
            <w:pPr>
              <w:jc w:val="center"/>
              <w:cnfStyle w:val="000000010000"/>
              <w:rPr>
                <w:rFonts w:ascii="Calibri" w:hAnsi="Calibri"/>
                <w:b/>
                <w:color w:val="000000"/>
                <w:sz w:val="18"/>
                <w:szCs w:val="18"/>
              </w:rPr>
            </w:pPr>
            <w:r w:rsidRPr="00310FBC">
              <w:rPr>
                <w:rFonts w:ascii="Calibri" w:hAnsi="Calibri"/>
                <w:b/>
                <w:color w:val="000000"/>
                <w:sz w:val="18"/>
                <w:szCs w:val="18"/>
              </w:rPr>
              <w:t>12.541</w:t>
            </w:r>
          </w:p>
        </w:tc>
        <w:tc>
          <w:tcPr>
            <w:tcW w:w="786" w:type="dxa"/>
            <w:tcBorders>
              <w:left w:val="single" w:sz="8" w:space="0" w:color="auto"/>
              <w:bottom w:val="single" w:sz="8" w:space="0" w:color="auto"/>
              <w:right w:val="single" w:sz="8" w:space="0" w:color="auto"/>
            </w:tcBorders>
            <w:vAlign w:val="center"/>
          </w:tcPr>
          <w:p w:rsidR="004F4106" w:rsidRPr="00310FBC" w:rsidRDefault="004F4106" w:rsidP="000F3DF9">
            <w:pPr>
              <w:jc w:val="center"/>
              <w:cnfStyle w:val="000000010000"/>
              <w:rPr>
                <w:rFonts w:ascii="Calibri" w:hAnsi="Calibri"/>
                <w:b/>
                <w:color w:val="000000"/>
                <w:sz w:val="18"/>
                <w:szCs w:val="18"/>
              </w:rPr>
            </w:pPr>
            <w:r>
              <w:rPr>
                <w:rFonts w:ascii="Calibri" w:hAnsi="Calibri"/>
                <w:b/>
                <w:color w:val="000000"/>
                <w:sz w:val="18"/>
                <w:szCs w:val="18"/>
              </w:rPr>
              <w:t>2.852</w:t>
            </w:r>
          </w:p>
        </w:tc>
        <w:tc>
          <w:tcPr>
            <w:tcW w:w="992" w:type="dxa"/>
            <w:tcBorders>
              <w:left w:val="single" w:sz="8" w:space="0" w:color="auto"/>
              <w:bottom w:val="single" w:sz="8" w:space="0" w:color="auto"/>
              <w:right w:val="single" w:sz="8" w:space="0" w:color="auto"/>
            </w:tcBorders>
            <w:vAlign w:val="center"/>
          </w:tcPr>
          <w:p w:rsidR="004F4106" w:rsidRPr="00E2310F" w:rsidRDefault="004F4106" w:rsidP="000F3DF9">
            <w:pPr>
              <w:jc w:val="center"/>
              <w:cnfStyle w:val="000000010000"/>
              <w:rPr>
                <w:rFonts w:ascii="Calibri" w:hAnsi="Calibri"/>
                <w:color w:val="000000"/>
                <w:sz w:val="18"/>
                <w:szCs w:val="18"/>
              </w:rPr>
            </w:pPr>
            <w:r>
              <w:rPr>
                <w:rFonts w:ascii="Calibri" w:hAnsi="Calibri"/>
                <w:color w:val="000000"/>
                <w:sz w:val="18"/>
                <w:szCs w:val="18"/>
              </w:rPr>
              <w:t>15.393</w:t>
            </w:r>
          </w:p>
        </w:tc>
      </w:tr>
      <w:tr w:rsidR="004F4106" w:rsidRPr="00885F1C" w:rsidTr="000F3DF9">
        <w:trPr>
          <w:cnfStyle w:val="000000100000"/>
          <w:trHeight w:hRule="exact" w:val="425"/>
        </w:trPr>
        <w:tc>
          <w:tcPr>
            <w:cnfStyle w:val="001000000000"/>
            <w:tcW w:w="1135" w:type="dxa"/>
            <w:tcBorders>
              <w:top w:val="single" w:sz="8" w:space="0" w:color="auto"/>
              <w:bottom w:val="single" w:sz="8" w:space="0" w:color="7BA0CD" w:themeColor="accent1" w:themeTint="BF"/>
              <w:right w:val="single" w:sz="8" w:space="0" w:color="auto"/>
            </w:tcBorders>
            <w:shd w:val="clear" w:color="auto" w:fill="auto"/>
            <w:noWrap/>
            <w:vAlign w:val="bottom"/>
            <w:hideMark/>
          </w:tcPr>
          <w:p w:rsidR="004F4106" w:rsidRPr="005A7DCC" w:rsidRDefault="004F4106" w:rsidP="00730A12">
            <w:pPr>
              <w:rPr>
                <w:rFonts w:ascii="Calibri" w:hAnsi="Calibri"/>
                <w:b w:val="0"/>
                <w:color w:val="000000"/>
                <w:sz w:val="20"/>
                <w:szCs w:val="20"/>
              </w:rPr>
            </w:pPr>
            <w:r w:rsidRPr="005A7DCC">
              <w:rPr>
                <w:rFonts w:ascii="Calibri" w:hAnsi="Calibri"/>
                <w:b w:val="0"/>
                <w:color w:val="000000"/>
                <w:sz w:val="20"/>
                <w:szCs w:val="20"/>
              </w:rPr>
              <w:t>St. Vincent</w:t>
            </w:r>
          </w:p>
        </w:tc>
        <w:tc>
          <w:tcPr>
            <w:tcW w:w="1843" w:type="dxa"/>
            <w:tcBorders>
              <w:top w:val="single" w:sz="8" w:space="0" w:color="auto"/>
              <w:left w:val="single" w:sz="8" w:space="0" w:color="auto"/>
              <w:right w:val="single" w:sz="8" w:space="0" w:color="auto"/>
            </w:tcBorders>
          </w:tcPr>
          <w:p w:rsidR="004F4106" w:rsidRDefault="004F4106" w:rsidP="00261A76">
            <w:pPr>
              <w:cnfStyle w:val="000000100000"/>
              <w:rPr>
                <w:rFonts w:ascii="Calibri" w:hAnsi="Calibri"/>
                <w:color w:val="000000"/>
                <w:sz w:val="20"/>
                <w:szCs w:val="20"/>
              </w:rPr>
            </w:pPr>
            <w:r>
              <w:rPr>
                <w:rFonts w:ascii="Calibri" w:hAnsi="Calibri"/>
                <w:color w:val="000000"/>
                <w:sz w:val="20"/>
                <w:szCs w:val="20"/>
              </w:rPr>
              <w:t xml:space="preserve">(ii) </w:t>
            </w:r>
            <w:r w:rsidRPr="005A7DCC">
              <w:rPr>
                <w:rFonts w:ascii="Calibri" w:hAnsi="Calibri"/>
                <w:color w:val="000000"/>
                <w:sz w:val="20"/>
                <w:szCs w:val="20"/>
              </w:rPr>
              <w:t xml:space="preserve">Basic Education </w:t>
            </w:r>
          </w:p>
        </w:tc>
        <w:tc>
          <w:tcPr>
            <w:tcW w:w="2409" w:type="dxa"/>
            <w:tcBorders>
              <w:top w:val="single" w:sz="8" w:space="0" w:color="auto"/>
              <w:left w:val="single" w:sz="8" w:space="0" w:color="auto"/>
              <w:right w:val="single" w:sz="8" w:space="0" w:color="auto"/>
            </w:tcBorders>
          </w:tcPr>
          <w:p w:rsidR="004F4106" w:rsidRPr="00B70C04" w:rsidRDefault="004F4106" w:rsidP="00730A12">
            <w:pPr>
              <w:cnfStyle w:val="000000100000"/>
              <w:rPr>
                <w:rFonts w:ascii="Calibri" w:hAnsi="Calibri"/>
                <w:color w:val="000000"/>
                <w:sz w:val="18"/>
                <w:szCs w:val="18"/>
              </w:rPr>
            </w:pPr>
            <w:r w:rsidRPr="00B70C04">
              <w:rPr>
                <w:rFonts w:ascii="Calibri" w:hAnsi="Calibri"/>
                <w:color w:val="000000"/>
                <w:sz w:val="18"/>
                <w:szCs w:val="18"/>
              </w:rPr>
              <w:t>13/SFR-OR-STV</w:t>
            </w:r>
          </w:p>
        </w:tc>
        <w:tc>
          <w:tcPr>
            <w:tcW w:w="756" w:type="dxa"/>
            <w:tcBorders>
              <w:top w:val="single" w:sz="8" w:space="0" w:color="auto"/>
              <w:left w:val="single" w:sz="8" w:space="0" w:color="auto"/>
              <w:right w:val="single" w:sz="8" w:space="0" w:color="auto"/>
            </w:tcBorders>
            <w:noWrap/>
            <w:vAlign w:val="center"/>
            <w:hideMark/>
          </w:tcPr>
          <w:p w:rsidR="004F4106" w:rsidRPr="00885F1C" w:rsidRDefault="004F4106" w:rsidP="000F3DF9">
            <w:pPr>
              <w:jc w:val="center"/>
              <w:cnfStyle w:val="000000100000"/>
              <w:rPr>
                <w:rFonts w:ascii="Calibri" w:hAnsi="Calibri"/>
                <w:color w:val="000000"/>
                <w:sz w:val="18"/>
                <w:szCs w:val="18"/>
              </w:rPr>
            </w:pPr>
            <w:r>
              <w:rPr>
                <w:rFonts w:ascii="Calibri" w:hAnsi="Calibri"/>
                <w:color w:val="000000"/>
                <w:sz w:val="18"/>
                <w:szCs w:val="18"/>
              </w:rPr>
              <w:t>5.0</w:t>
            </w:r>
          </w:p>
        </w:tc>
        <w:tc>
          <w:tcPr>
            <w:tcW w:w="850" w:type="dxa"/>
            <w:tcBorders>
              <w:top w:val="single" w:sz="8" w:space="0" w:color="auto"/>
              <w:left w:val="single" w:sz="8" w:space="0" w:color="auto"/>
              <w:right w:val="single" w:sz="8" w:space="0" w:color="auto"/>
            </w:tcBorders>
            <w:vAlign w:val="center"/>
          </w:tcPr>
          <w:p w:rsidR="004F4106" w:rsidRPr="00885F1C" w:rsidRDefault="004F4106" w:rsidP="000F3DF9">
            <w:pPr>
              <w:jc w:val="center"/>
              <w:cnfStyle w:val="000000100000"/>
              <w:rPr>
                <w:rFonts w:ascii="Calibri" w:hAnsi="Calibri"/>
                <w:color w:val="000000"/>
                <w:sz w:val="18"/>
                <w:szCs w:val="18"/>
              </w:rPr>
            </w:pPr>
            <w:r>
              <w:rPr>
                <w:rFonts w:ascii="Calibri" w:hAnsi="Calibri"/>
                <w:color w:val="000000"/>
                <w:sz w:val="18"/>
                <w:szCs w:val="18"/>
              </w:rPr>
              <w:t>4.405</w:t>
            </w:r>
          </w:p>
        </w:tc>
        <w:tc>
          <w:tcPr>
            <w:tcW w:w="851" w:type="dxa"/>
            <w:tcBorders>
              <w:top w:val="single" w:sz="8" w:space="0" w:color="auto"/>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Pr>
                <w:rFonts w:ascii="Calibri" w:hAnsi="Calibri"/>
                <w:color w:val="000000"/>
                <w:sz w:val="18"/>
                <w:szCs w:val="18"/>
              </w:rPr>
              <w:t>8.179</w:t>
            </w:r>
          </w:p>
        </w:tc>
        <w:tc>
          <w:tcPr>
            <w:tcW w:w="868" w:type="dxa"/>
            <w:tcBorders>
              <w:top w:val="single" w:sz="8" w:space="0" w:color="auto"/>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sidRPr="00417D6C">
              <w:rPr>
                <w:rFonts w:ascii="Calibri" w:hAnsi="Calibri"/>
                <w:color w:val="000000"/>
                <w:sz w:val="18"/>
                <w:szCs w:val="18"/>
              </w:rPr>
              <w:t>17.584</w:t>
            </w:r>
          </w:p>
        </w:tc>
        <w:tc>
          <w:tcPr>
            <w:tcW w:w="786" w:type="dxa"/>
            <w:tcBorders>
              <w:top w:val="single" w:sz="8" w:space="0" w:color="auto"/>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Pr>
                <w:rFonts w:ascii="Calibri" w:hAnsi="Calibri"/>
                <w:color w:val="000000"/>
                <w:sz w:val="18"/>
                <w:szCs w:val="18"/>
              </w:rPr>
              <w:t>4.508</w:t>
            </w:r>
          </w:p>
        </w:tc>
        <w:tc>
          <w:tcPr>
            <w:tcW w:w="992" w:type="dxa"/>
            <w:tcBorders>
              <w:top w:val="single" w:sz="8" w:space="0" w:color="auto"/>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sidRPr="00E2310F">
              <w:rPr>
                <w:rFonts w:ascii="Calibri" w:hAnsi="Calibri"/>
                <w:color w:val="000000"/>
                <w:sz w:val="18"/>
                <w:szCs w:val="18"/>
              </w:rPr>
              <w:t>22.092</w:t>
            </w:r>
          </w:p>
        </w:tc>
      </w:tr>
      <w:tr w:rsidR="004F4106" w:rsidRPr="00885F1C" w:rsidTr="000F3DF9">
        <w:trPr>
          <w:cnfStyle w:val="000000010000"/>
          <w:trHeight w:hRule="exact" w:val="632"/>
        </w:trPr>
        <w:tc>
          <w:tcPr>
            <w:cnfStyle w:val="001000000000"/>
            <w:tcW w:w="1135" w:type="dxa"/>
            <w:vMerge w:val="restart"/>
            <w:tcBorders>
              <w:right w:val="single" w:sz="8" w:space="0" w:color="auto"/>
            </w:tcBorders>
            <w:shd w:val="clear" w:color="auto" w:fill="CAD7EC"/>
            <w:noWrap/>
            <w:vAlign w:val="bottom"/>
            <w:hideMark/>
          </w:tcPr>
          <w:p w:rsidR="004F4106" w:rsidRPr="005A7DCC" w:rsidRDefault="004F4106" w:rsidP="00730A12">
            <w:pPr>
              <w:rPr>
                <w:rFonts w:ascii="Calibri" w:hAnsi="Calibri"/>
                <w:bCs w:val="0"/>
                <w:color w:val="000000"/>
                <w:sz w:val="20"/>
                <w:szCs w:val="20"/>
              </w:rPr>
            </w:pPr>
            <w:r w:rsidRPr="005A7DCC">
              <w:rPr>
                <w:rFonts w:ascii="Calibri" w:hAnsi="Calibri"/>
                <w:b w:val="0"/>
                <w:color w:val="000000"/>
                <w:sz w:val="20"/>
                <w:szCs w:val="20"/>
              </w:rPr>
              <w:t>Grenada</w:t>
            </w:r>
          </w:p>
          <w:p w:rsidR="004F4106" w:rsidRPr="005A7DCC" w:rsidRDefault="004F4106" w:rsidP="00730A12">
            <w:pPr>
              <w:rPr>
                <w:rFonts w:ascii="Calibri" w:hAnsi="Calibri"/>
                <w:b w:val="0"/>
                <w:color w:val="000000"/>
                <w:sz w:val="20"/>
                <w:szCs w:val="20"/>
              </w:rPr>
            </w:pPr>
          </w:p>
        </w:tc>
        <w:tc>
          <w:tcPr>
            <w:tcW w:w="1843" w:type="dxa"/>
            <w:tcBorders>
              <w:left w:val="single" w:sz="8" w:space="0" w:color="auto"/>
              <w:right w:val="single" w:sz="8" w:space="0" w:color="auto"/>
            </w:tcBorders>
            <w:vAlign w:val="bottom"/>
          </w:tcPr>
          <w:p w:rsidR="004F4106" w:rsidRPr="005A7DCC" w:rsidRDefault="004F4106" w:rsidP="00730A12">
            <w:pPr>
              <w:spacing w:after="40" w:line="160" w:lineRule="exact"/>
              <w:cnfStyle w:val="000000010000"/>
              <w:rPr>
                <w:rFonts w:ascii="Calibri" w:hAnsi="Calibri"/>
                <w:color w:val="000000"/>
                <w:sz w:val="20"/>
                <w:szCs w:val="20"/>
              </w:rPr>
            </w:pPr>
            <w:r>
              <w:rPr>
                <w:rFonts w:ascii="Calibri" w:hAnsi="Calibri"/>
                <w:color w:val="000000"/>
                <w:sz w:val="20"/>
                <w:szCs w:val="20"/>
              </w:rPr>
              <w:t xml:space="preserve">(iii) </w:t>
            </w:r>
            <w:r w:rsidRPr="005A7DCC">
              <w:rPr>
                <w:rFonts w:ascii="Calibri" w:hAnsi="Calibri"/>
                <w:color w:val="000000"/>
                <w:sz w:val="20"/>
                <w:szCs w:val="20"/>
              </w:rPr>
              <w:t>ERP - Rehabilitation of Schools</w:t>
            </w:r>
          </w:p>
        </w:tc>
        <w:tc>
          <w:tcPr>
            <w:tcW w:w="2409" w:type="dxa"/>
            <w:tcBorders>
              <w:left w:val="single" w:sz="8" w:space="0" w:color="auto"/>
              <w:right w:val="single" w:sz="8" w:space="0" w:color="auto"/>
            </w:tcBorders>
            <w:vAlign w:val="center"/>
          </w:tcPr>
          <w:p w:rsidR="004F4106" w:rsidRPr="00B70C04" w:rsidRDefault="004F4106" w:rsidP="00730A12">
            <w:pPr>
              <w:cnfStyle w:val="000000010000"/>
              <w:rPr>
                <w:rFonts w:ascii="Calibri" w:hAnsi="Calibri"/>
                <w:color w:val="000000"/>
                <w:sz w:val="18"/>
                <w:szCs w:val="18"/>
              </w:rPr>
            </w:pPr>
            <w:r w:rsidRPr="00B70C04">
              <w:rPr>
                <w:rFonts w:ascii="Calibri" w:hAnsi="Calibri"/>
                <w:color w:val="000000"/>
                <w:sz w:val="18"/>
                <w:szCs w:val="18"/>
              </w:rPr>
              <w:t>12/SFR-OR-GRN</w:t>
            </w:r>
          </w:p>
        </w:tc>
        <w:tc>
          <w:tcPr>
            <w:tcW w:w="756" w:type="dxa"/>
            <w:tcBorders>
              <w:left w:val="single" w:sz="8" w:space="0" w:color="auto"/>
              <w:right w:val="single" w:sz="8" w:space="0" w:color="auto"/>
            </w:tcBorders>
            <w:noWrap/>
            <w:vAlign w:val="center"/>
            <w:hideMark/>
          </w:tcPr>
          <w:p w:rsidR="004F4106" w:rsidRPr="00885F1C" w:rsidRDefault="004F4106" w:rsidP="000F3DF9">
            <w:pPr>
              <w:jc w:val="center"/>
              <w:cnfStyle w:val="000000010000"/>
              <w:rPr>
                <w:rFonts w:ascii="Calibri" w:hAnsi="Calibri"/>
                <w:color w:val="000000"/>
                <w:sz w:val="18"/>
                <w:szCs w:val="18"/>
              </w:rPr>
            </w:pPr>
            <w:r>
              <w:rPr>
                <w:rFonts w:ascii="Calibri" w:hAnsi="Calibri"/>
                <w:color w:val="000000"/>
                <w:sz w:val="18"/>
                <w:szCs w:val="18"/>
              </w:rPr>
              <w:t>2.213</w:t>
            </w:r>
          </w:p>
        </w:tc>
        <w:tc>
          <w:tcPr>
            <w:tcW w:w="850" w:type="dxa"/>
            <w:tcBorders>
              <w:left w:val="single" w:sz="8" w:space="0" w:color="auto"/>
              <w:right w:val="single" w:sz="8" w:space="0" w:color="auto"/>
            </w:tcBorders>
            <w:vAlign w:val="center"/>
          </w:tcPr>
          <w:p w:rsidR="004F4106" w:rsidRPr="00885F1C" w:rsidRDefault="004F4106" w:rsidP="000F3DF9">
            <w:pPr>
              <w:jc w:val="center"/>
              <w:cnfStyle w:val="000000010000"/>
              <w:rPr>
                <w:rFonts w:ascii="Calibri" w:hAnsi="Calibri"/>
                <w:color w:val="000000"/>
                <w:sz w:val="18"/>
                <w:szCs w:val="18"/>
              </w:rPr>
            </w:pPr>
            <w:r w:rsidRPr="00417D6C">
              <w:rPr>
                <w:rFonts w:ascii="Calibri" w:hAnsi="Calibri"/>
                <w:color w:val="000000"/>
                <w:sz w:val="18"/>
                <w:szCs w:val="18"/>
              </w:rPr>
              <w:t>2.209</w:t>
            </w:r>
          </w:p>
        </w:tc>
        <w:tc>
          <w:tcPr>
            <w:tcW w:w="851" w:type="dxa"/>
            <w:tcBorders>
              <w:left w:val="single" w:sz="8" w:space="0" w:color="auto"/>
              <w:right w:val="single" w:sz="8" w:space="0" w:color="auto"/>
            </w:tcBorders>
            <w:vAlign w:val="center"/>
          </w:tcPr>
          <w:p w:rsidR="004F4106" w:rsidRPr="00417D6C" w:rsidRDefault="004F4106" w:rsidP="000F3DF9">
            <w:pPr>
              <w:jc w:val="center"/>
              <w:cnfStyle w:val="000000010000"/>
              <w:rPr>
                <w:rFonts w:ascii="Calibri" w:hAnsi="Calibri"/>
                <w:color w:val="000000"/>
                <w:sz w:val="18"/>
                <w:szCs w:val="18"/>
              </w:rPr>
            </w:pPr>
            <w:r>
              <w:rPr>
                <w:rFonts w:ascii="Calibri" w:hAnsi="Calibri"/>
                <w:color w:val="000000"/>
                <w:sz w:val="18"/>
                <w:szCs w:val="18"/>
              </w:rPr>
              <w:t>0.0</w:t>
            </w:r>
          </w:p>
        </w:tc>
        <w:tc>
          <w:tcPr>
            <w:tcW w:w="868" w:type="dxa"/>
            <w:tcBorders>
              <w:left w:val="single" w:sz="8" w:space="0" w:color="auto"/>
              <w:right w:val="single" w:sz="8" w:space="0" w:color="auto"/>
            </w:tcBorders>
            <w:vAlign w:val="center"/>
          </w:tcPr>
          <w:p w:rsidR="004F4106" w:rsidRPr="00417D6C" w:rsidRDefault="004F4106" w:rsidP="000F3DF9">
            <w:pPr>
              <w:jc w:val="center"/>
              <w:cnfStyle w:val="000000010000"/>
              <w:rPr>
                <w:rFonts w:ascii="Calibri" w:hAnsi="Calibri"/>
                <w:color w:val="000000"/>
                <w:sz w:val="18"/>
                <w:szCs w:val="18"/>
              </w:rPr>
            </w:pPr>
            <w:r w:rsidRPr="00417D6C">
              <w:rPr>
                <w:rFonts w:ascii="Calibri" w:hAnsi="Calibri"/>
                <w:color w:val="000000"/>
                <w:sz w:val="18"/>
                <w:szCs w:val="18"/>
              </w:rPr>
              <w:t>4.422</w:t>
            </w:r>
          </w:p>
        </w:tc>
        <w:tc>
          <w:tcPr>
            <w:tcW w:w="786" w:type="dxa"/>
            <w:tcBorders>
              <w:left w:val="single" w:sz="8" w:space="0" w:color="auto"/>
              <w:right w:val="single" w:sz="8" w:space="0" w:color="auto"/>
            </w:tcBorders>
            <w:vAlign w:val="center"/>
          </w:tcPr>
          <w:p w:rsidR="004F4106" w:rsidRPr="00417D6C" w:rsidRDefault="004F4106" w:rsidP="000F3DF9">
            <w:pPr>
              <w:jc w:val="center"/>
              <w:cnfStyle w:val="000000010000"/>
              <w:rPr>
                <w:rFonts w:ascii="Calibri" w:hAnsi="Calibri"/>
                <w:color w:val="000000"/>
                <w:sz w:val="18"/>
                <w:szCs w:val="18"/>
              </w:rPr>
            </w:pPr>
            <w:r>
              <w:rPr>
                <w:rFonts w:ascii="Calibri" w:hAnsi="Calibri"/>
                <w:color w:val="000000"/>
                <w:sz w:val="18"/>
                <w:szCs w:val="18"/>
              </w:rPr>
              <w:t>0.821</w:t>
            </w:r>
          </w:p>
        </w:tc>
        <w:tc>
          <w:tcPr>
            <w:tcW w:w="992" w:type="dxa"/>
            <w:tcBorders>
              <w:left w:val="single" w:sz="8" w:space="0" w:color="auto"/>
              <w:right w:val="single" w:sz="8" w:space="0" w:color="auto"/>
            </w:tcBorders>
            <w:vAlign w:val="center"/>
          </w:tcPr>
          <w:p w:rsidR="004F4106" w:rsidRPr="00417D6C" w:rsidRDefault="004F4106" w:rsidP="000F3DF9">
            <w:pPr>
              <w:jc w:val="center"/>
              <w:cnfStyle w:val="000000010000"/>
              <w:rPr>
                <w:rFonts w:ascii="Calibri" w:hAnsi="Calibri"/>
                <w:color w:val="000000"/>
                <w:sz w:val="18"/>
                <w:szCs w:val="18"/>
              </w:rPr>
            </w:pPr>
            <w:r w:rsidRPr="00E2310F">
              <w:rPr>
                <w:rFonts w:ascii="Calibri" w:hAnsi="Calibri"/>
                <w:color w:val="000000"/>
                <w:sz w:val="18"/>
                <w:szCs w:val="18"/>
              </w:rPr>
              <w:t>5.243</w:t>
            </w:r>
          </w:p>
        </w:tc>
      </w:tr>
      <w:tr w:rsidR="004F4106" w:rsidRPr="00885F1C" w:rsidTr="000F3DF9">
        <w:trPr>
          <w:cnfStyle w:val="000000100000"/>
          <w:trHeight w:hRule="exact" w:val="227"/>
        </w:trPr>
        <w:tc>
          <w:tcPr>
            <w:cnfStyle w:val="001000000000"/>
            <w:tcW w:w="1135" w:type="dxa"/>
            <w:vMerge/>
            <w:tcBorders>
              <w:right w:val="single" w:sz="8" w:space="0" w:color="auto"/>
            </w:tcBorders>
            <w:shd w:val="clear" w:color="auto" w:fill="CAD7EC"/>
            <w:noWrap/>
            <w:vAlign w:val="bottom"/>
            <w:hideMark/>
          </w:tcPr>
          <w:p w:rsidR="004F4106" w:rsidRPr="005A7DCC" w:rsidRDefault="004F4106" w:rsidP="00730A12">
            <w:pPr>
              <w:rPr>
                <w:rFonts w:ascii="Calibri" w:hAnsi="Calibri"/>
                <w:b w:val="0"/>
                <w:color w:val="000000"/>
                <w:sz w:val="20"/>
                <w:szCs w:val="20"/>
              </w:rPr>
            </w:pPr>
          </w:p>
        </w:tc>
        <w:tc>
          <w:tcPr>
            <w:tcW w:w="1843" w:type="dxa"/>
            <w:vMerge w:val="restart"/>
            <w:tcBorders>
              <w:left w:val="single" w:sz="8" w:space="0" w:color="auto"/>
              <w:right w:val="single" w:sz="8" w:space="0" w:color="auto"/>
            </w:tcBorders>
            <w:vAlign w:val="center"/>
          </w:tcPr>
          <w:p w:rsidR="004F4106" w:rsidRDefault="004F4106" w:rsidP="00730A12">
            <w:pPr>
              <w:spacing w:line="180" w:lineRule="exact"/>
              <w:cnfStyle w:val="000000100000"/>
              <w:rPr>
                <w:rFonts w:ascii="Calibri" w:hAnsi="Calibri"/>
                <w:color w:val="000000"/>
                <w:sz w:val="20"/>
                <w:szCs w:val="20"/>
              </w:rPr>
            </w:pPr>
            <w:r>
              <w:rPr>
                <w:rFonts w:ascii="Calibri" w:hAnsi="Calibri"/>
                <w:color w:val="000000"/>
                <w:sz w:val="20"/>
                <w:szCs w:val="20"/>
              </w:rPr>
              <w:t xml:space="preserve">(iv) </w:t>
            </w:r>
            <w:r w:rsidRPr="005A7DCC">
              <w:rPr>
                <w:rFonts w:ascii="Calibri" w:hAnsi="Calibri"/>
                <w:color w:val="000000"/>
                <w:sz w:val="20"/>
                <w:szCs w:val="20"/>
              </w:rPr>
              <w:t>Disaster Mitigation</w:t>
            </w:r>
          </w:p>
          <w:p w:rsidR="004F4106" w:rsidRDefault="004F4106" w:rsidP="00730A12">
            <w:pPr>
              <w:spacing w:line="180" w:lineRule="exact"/>
              <w:cnfStyle w:val="000000100000"/>
              <w:rPr>
                <w:rFonts w:ascii="Calibri" w:hAnsi="Calibri"/>
                <w:color w:val="000000"/>
                <w:sz w:val="20"/>
                <w:szCs w:val="20"/>
              </w:rPr>
            </w:pPr>
            <w:r w:rsidRPr="005A7DCC">
              <w:rPr>
                <w:rFonts w:ascii="Calibri" w:hAnsi="Calibri"/>
                <w:color w:val="000000"/>
                <w:sz w:val="20"/>
                <w:szCs w:val="20"/>
              </w:rPr>
              <w:t>&amp; Restoration</w:t>
            </w:r>
            <w:r>
              <w:rPr>
                <w:rFonts w:ascii="Calibri" w:hAnsi="Calibri"/>
                <w:color w:val="000000"/>
                <w:sz w:val="20"/>
                <w:szCs w:val="20"/>
              </w:rPr>
              <w:t xml:space="preserve"> – </w:t>
            </w:r>
          </w:p>
          <w:p w:rsidR="004F4106" w:rsidRDefault="004F4106" w:rsidP="00730A12">
            <w:pPr>
              <w:spacing w:after="60" w:line="180" w:lineRule="exact"/>
              <w:cnfStyle w:val="000000100000"/>
              <w:rPr>
                <w:rFonts w:ascii="Calibri" w:hAnsi="Calibri"/>
                <w:color w:val="000000"/>
                <w:sz w:val="20"/>
                <w:szCs w:val="20"/>
              </w:rPr>
            </w:pPr>
            <w:r>
              <w:rPr>
                <w:rFonts w:ascii="Calibri" w:hAnsi="Calibri"/>
                <w:color w:val="000000"/>
                <w:sz w:val="20"/>
                <w:szCs w:val="20"/>
              </w:rPr>
              <w:t>Rockfall and Landslip</w:t>
            </w:r>
          </w:p>
        </w:tc>
        <w:tc>
          <w:tcPr>
            <w:tcW w:w="2409" w:type="dxa"/>
            <w:tcBorders>
              <w:left w:val="single" w:sz="8" w:space="0" w:color="auto"/>
              <w:right w:val="single" w:sz="8" w:space="0" w:color="auto"/>
            </w:tcBorders>
          </w:tcPr>
          <w:p w:rsidR="004F4106" w:rsidRPr="00B70C04" w:rsidRDefault="004F4106" w:rsidP="00730A12">
            <w:pPr>
              <w:cnfStyle w:val="000000100000"/>
              <w:rPr>
                <w:rFonts w:ascii="Calibri" w:hAnsi="Calibri"/>
                <w:color w:val="000000"/>
                <w:sz w:val="18"/>
                <w:szCs w:val="18"/>
              </w:rPr>
            </w:pPr>
            <w:r w:rsidRPr="00B70C04">
              <w:rPr>
                <w:rFonts w:ascii="Calibri" w:hAnsi="Calibri"/>
                <w:color w:val="000000"/>
                <w:sz w:val="18"/>
                <w:szCs w:val="18"/>
              </w:rPr>
              <w:t>43/SFR-GRN</w:t>
            </w:r>
          </w:p>
        </w:tc>
        <w:tc>
          <w:tcPr>
            <w:tcW w:w="756" w:type="dxa"/>
            <w:tcBorders>
              <w:left w:val="single" w:sz="8" w:space="0" w:color="auto"/>
              <w:right w:val="single" w:sz="8" w:space="0" w:color="auto"/>
            </w:tcBorders>
            <w:noWrap/>
            <w:vAlign w:val="center"/>
            <w:hideMark/>
          </w:tcPr>
          <w:p w:rsidR="004F4106" w:rsidRPr="00885F1C" w:rsidRDefault="004F4106" w:rsidP="000F3DF9">
            <w:pPr>
              <w:jc w:val="center"/>
              <w:cnfStyle w:val="000000100000"/>
              <w:rPr>
                <w:rFonts w:ascii="Calibri" w:hAnsi="Calibri"/>
                <w:color w:val="000000"/>
                <w:sz w:val="18"/>
                <w:szCs w:val="18"/>
              </w:rPr>
            </w:pPr>
            <w:r>
              <w:rPr>
                <w:rFonts w:ascii="Calibri" w:hAnsi="Calibri"/>
                <w:color w:val="000000"/>
                <w:sz w:val="18"/>
                <w:szCs w:val="18"/>
              </w:rPr>
              <w:t>2.7</w:t>
            </w:r>
          </w:p>
        </w:tc>
        <w:tc>
          <w:tcPr>
            <w:tcW w:w="850" w:type="dxa"/>
            <w:tcBorders>
              <w:left w:val="single" w:sz="8" w:space="0" w:color="auto"/>
              <w:right w:val="single" w:sz="8" w:space="0" w:color="auto"/>
            </w:tcBorders>
            <w:vAlign w:val="center"/>
          </w:tcPr>
          <w:p w:rsidR="004F4106" w:rsidRPr="00885F1C" w:rsidRDefault="004F4106" w:rsidP="000F3DF9">
            <w:pPr>
              <w:jc w:val="center"/>
              <w:cnfStyle w:val="000000100000"/>
              <w:rPr>
                <w:rFonts w:ascii="Calibri" w:hAnsi="Calibri"/>
                <w:color w:val="000000"/>
                <w:sz w:val="18"/>
                <w:szCs w:val="18"/>
              </w:rPr>
            </w:pPr>
            <w:r>
              <w:rPr>
                <w:rFonts w:ascii="Calibri" w:hAnsi="Calibri"/>
                <w:color w:val="000000"/>
                <w:sz w:val="18"/>
                <w:szCs w:val="18"/>
              </w:rPr>
              <w:t>2.5</w:t>
            </w:r>
          </w:p>
        </w:tc>
        <w:tc>
          <w:tcPr>
            <w:tcW w:w="851" w:type="dxa"/>
            <w:tcBorders>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Pr>
                <w:rFonts w:ascii="Calibri" w:hAnsi="Calibri"/>
                <w:color w:val="000000"/>
                <w:sz w:val="18"/>
                <w:szCs w:val="18"/>
              </w:rPr>
              <w:t>0.0</w:t>
            </w:r>
          </w:p>
        </w:tc>
        <w:tc>
          <w:tcPr>
            <w:tcW w:w="868" w:type="dxa"/>
            <w:tcBorders>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Pr>
                <w:rFonts w:ascii="Calibri" w:hAnsi="Calibri"/>
                <w:color w:val="000000"/>
                <w:sz w:val="18"/>
                <w:szCs w:val="18"/>
              </w:rPr>
              <w:t>5.2</w:t>
            </w:r>
          </w:p>
        </w:tc>
        <w:tc>
          <w:tcPr>
            <w:tcW w:w="786" w:type="dxa"/>
            <w:tcBorders>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Pr>
                <w:rFonts w:ascii="Calibri" w:hAnsi="Calibri"/>
                <w:color w:val="000000"/>
                <w:sz w:val="18"/>
                <w:szCs w:val="18"/>
              </w:rPr>
              <w:t>0.627</w:t>
            </w:r>
          </w:p>
        </w:tc>
        <w:tc>
          <w:tcPr>
            <w:tcW w:w="992" w:type="dxa"/>
            <w:tcBorders>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sidRPr="00E2310F">
              <w:rPr>
                <w:rFonts w:ascii="Calibri" w:hAnsi="Calibri"/>
                <w:color w:val="000000"/>
                <w:sz w:val="18"/>
                <w:szCs w:val="18"/>
              </w:rPr>
              <w:t>5.827</w:t>
            </w:r>
          </w:p>
        </w:tc>
      </w:tr>
      <w:tr w:rsidR="004F4106" w:rsidRPr="00885F1C" w:rsidTr="000F3DF9">
        <w:trPr>
          <w:cnfStyle w:val="000000010000"/>
          <w:trHeight w:hRule="exact" w:val="227"/>
        </w:trPr>
        <w:tc>
          <w:tcPr>
            <w:cnfStyle w:val="001000000000"/>
            <w:tcW w:w="1135" w:type="dxa"/>
            <w:vMerge/>
            <w:tcBorders>
              <w:right w:val="single" w:sz="8" w:space="0" w:color="auto"/>
            </w:tcBorders>
            <w:shd w:val="clear" w:color="auto" w:fill="CAD7EC"/>
            <w:noWrap/>
            <w:vAlign w:val="bottom"/>
          </w:tcPr>
          <w:p w:rsidR="004F4106" w:rsidRPr="005A7DCC" w:rsidRDefault="004F4106" w:rsidP="00730A12">
            <w:pPr>
              <w:rPr>
                <w:rFonts w:ascii="Calibri" w:hAnsi="Calibri"/>
                <w:b w:val="0"/>
                <w:color w:val="000000"/>
                <w:sz w:val="20"/>
                <w:szCs w:val="20"/>
              </w:rPr>
            </w:pPr>
          </w:p>
        </w:tc>
        <w:tc>
          <w:tcPr>
            <w:tcW w:w="1843" w:type="dxa"/>
            <w:vMerge/>
            <w:tcBorders>
              <w:left w:val="single" w:sz="8" w:space="0" w:color="auto"/>
              <w:right w:val="single" w:sz="8" w:space="0" w:color="auto"/>
            </w:tcBorders>
          </w:tcPr>
          <w:p w:rsidR="004F4106" w:rsidRDefault="004F4106" w:rsidP="00730A12">
            <w:pPr>
              <w:cnfStyle w:val="000000010000"/>
              <w:rPr>
                <w:rFonts w:ascii="Calibri" w:hAnsi="Calibri"/>
                <w:color w:val="000000"/>
                <w:sz w:val="20"/>
                <w:szCs w:val="20"/>
              </w:rPr>
            </w:pPr>
          </w:p>
        </w:tc>
        <w:tc>
          <w:tcPr>
            <w:tcW w:w="2409" w:type="dxa"/>
            <w:tcBorders>
              <w:left w:val="single" w:sz="8" w:space="0" w:color="auto"/>
              <w:right w:val="single" w:sz="8" w:space="0" w:color="auto"/>
            </w:tcBorders>
          </w:tcPr>
          <w:p w:rsidR="004F4106" w:rsidRPr="00B70C04" w:rsidRDefault="004F4106" w:rsidP="00730A12">
            <w:pPr>
              <w:cnfStyle w:val="000000010000"/>
              <w:rPr>
                <w:rFonts w:ascii="Calibri" w:hAnsi="Calibri"/>
                <w:color w:val="000000"/>
                <w:sz w:val="18"/>
                <w:szCs w:val="18"/>
              </w:rPr>
            </w:pPr>
            <w:r w:rsidRPr="00B70C04">
              <w:rPr>
                <w:rFonts w:ascii="Calibri" w:hAnsi="Calibri"/>
                <w:color w:val="000000"/>
                <w:sz w:val="18"/>
                <w:szCs w:val="18"/>
              </w:rPr>
              <w:t>43/SFR-GRN (Add. Loan)</w:t>
            </w:r>
          </w:p>
        </w:tc>
        <w:tc>
          <w:tcPr>
            <w:tcW w:w="756" w:type="dxa"/>
            <w:tcBorders>
              <w:left w:val="single" w:sz="8" w:space="0" w:color="auto"/>
              <w:right w:val="single" w:sz="8" w:space="0" w:color="auto"/>
            </w:tcBorders>
            <w:noWrap/>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0.0</w:t>
            </w:r>
          </w:p>
        </w:tc>
        <w:tc>
          <w:tcPr>
            <w:tcW w:w="850"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3.7</w:t>
            </w:r>
          </w:p>
        </w:tc>
        <w:tc>
          <w:tcPr>
            <w:tcW w:w="851"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0.0</w:t>
            </w:r>
          </w:p>
        </w:tc>
        <w:tc>
          <w:tcPr>
            <w:tcW w:w="868"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3.7</w:t>
            </w:r>
          </w:p>
        </w:tc>
        <w:tc>
          <w:tcPr>
            <w:tcW w:w="786"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0.608</w:t>
            </w:r>
          </w:p>
        </w:tc>
        <w:tc>
          <w:tcPr>
            <w:tcW w:w="992"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sidRPr="00E2310F">
              <w:rPr>
                <w:rFonts w:ascii="Calibri" w:hAnsi="Calibri"/>
                <w:color w:val="000000"/>
                <w:sz w:val="18"/>
                <w:szCs w:val="18"/>
              </w:rPr>
              <w:t>4.308</w:t>
            </w:r>
          </w:p>
        </w:tc>
      </w:tr>
      <w:tr w:rsidR="004F4106" w:rsidRPr="00885F1C" w:rsidTr="000F3DF9">
        <w:trPr>
          <w:cnfStyle w:val="000000100000"/>
          <w:trHeight w:hRule="exact" w:val="713"/>
        </w:trPr>
        <w:tc>
          <w:tcPr>
            <w:cnfStyle w:val="001000000000"/>
            <w:tcW w:w="1135" w:type="dxa"/>
            <w:vMerge/>
            <w:tcBorders>
              <w:right w:val="single" w:sz="8" w:space="0" w:color="auto"/>
            </w:tcBorders>
            <w:shd w:val="clear" w:color="auto" w:fill="CAD7EC"/>
            <w:noWrap/>
            <w:vAlign w:val="bottom"/>
          </w:tcPr>
          <w:p w:rsidR="004F4106" w:rsidRPr="005A7DCC" w:rsidRDefault="004F4106" w:rsidP="00730A12">
            <w:pPr>
              <w:rPr>
                <w:rFonts w:ascii="Calibri" w:hAnsi="Calibri"/>
                <w:b w:val="0"/>
                <w:color w:val="000000"/>
                <w:sz w:val="20"/>
                <w:szCs w:val="20"/>
              </w:rPr>
            </w:pPr>
          </w:p>
        </w:tc>
        <w:tc>
          <w:tcPr>
            <w:tcW w:w="1843" w:type="dxa"/>
            <w:vMerge/>
            <w:tcBorders>
              <w:left w:val="single" w:sz="8" w:space="0" w:color="auto"/>
              <w:right w:val="single" w:sz="8" w:space="0" w:color="auto"/>
            </w:tcBorders>
          </w:tcPr>
          <w:p w:rsidR="004F4106" w:rsidRPr="00B56A74" w:rsidRDefault="004F4106" w:rsidP="00730A12">
            <w:pPr>
              <w:cnfStyle w:val="000000100000"/>
              <w:rPr>
                <w:rFonts w:ascii="Calibri" w:hAnsi="Calibri"/>
                <w:b/>
                <w:color w:val="000000"/>
                <w:sz w:val="20"/>
                <w:szCs w:val="20"/>
              </w:rPr>
            </w:pPr>
          </w:p>
        </w:tc>
        <w:tc>
          <w:tcPr>
            <w:tcW w:w="2409" w:type="dxa"/>
            <w:tcBorders>
              <w:left w:val="single" w:sz="8" w:space="0" w:color="auto"/>
              <w:right w:val="single" w:sz="8" w:space="0" w:color="auto"/>
            </w:tcBorders>
            <w:vAlign w:val="center"/>
          </w:tcPr>
          <w:p w:rsidR="004F4106" w:rsidRPr="00B70C04" w:rsidRDefault="004F4106" w:rsidP="00730A12">
            <w:pPr>
              <w:jc w:val="right"/>
              <w:cnfStyle w:val="000000100000"/>
              <w:rPr>
                <w:rFonts w:ascii="Calibri" w:hAnsi="Calibri"/>
                <w:b/>
                <w:color w:val="000000"/>
                <w:sz w:val="18"/>
                <w:szCs w:val="18"/>
              </w:rPr>
            </w:pPr>
            <w:r w:rsidRPr="00B70C04">
              <w:rPr>
                <w:rFonts w:ascii="Calibri" w:hAnsi="Calibri"/>
                <w:b/>
                <w:color w:val="000000"/>
                <w:sz w:val="18"/>
                <w:szCs w:val="18"/>
              </w:rPr>
              <w:t>Project Total</w:t>
            </w:r>
          </w:p>
        </w:tc>
        <w:tc>
          <w:tcPr>
            <w:tcW w:w="756" w:type="dxa"/>
            <w:tcBorders>
              <w:left w:val="single" w:sz="8" w:space="0" w:color="auto"/>
              <w:right w:val="single" w:sz="8" w:space="0" w:color="auto"/>
            </w:tcBorders>
            <w:noWrap/>
            <w:vAlign w:val="center"/>
          </w:tcPr>
          <w:p w:rsidR="004F4106" w:rsidRPr="00AF5A92" w:rsidRDefault="002352EE" w:rsidP="000F3DF9">
            <w:pPr>
              <w:jc w:val="center"/>
              <w:cnfStyle w:val="000000100000"/>
              <w:rPr>
                <w:rFonts w:ascii="Calibri" w:hAnsi="Calibri"/>
                <w:b/>
                <w:color w:val="000000"/>
                <w:sz w:val="18"/>
                <w:szCs w:val="18"/>
              </w:rPr>
            </w:pPr>
            <w:r>
              <w:rPr>
                <w:rFonts w:ascii="Calibri" w:hAnsi="Calibri"/>
                <w:b/>
                <w:color w:val="000000"/>
                <w:sz w:val="18"/>
                <w:szCs w:val="18"/>
              </w:rPr>
              <w:t>4</w:t>
            </w:r>
            <w:r w:rsidR="003D105D">
              <w:rPr>
                <w:rFonts w:ascii="Calibri" w:hAnsi="Calibri"/>
                <w:b/>
                <w:color w:val="000000"/>
                <w:sz w:val="18"/>
                <w:szCs w:val="18"/>
              </w:rPr>
              <w:t>.913</w:t>
            </w:r>
          </w:p>
        </w:tc>
        <w:tc>
          <w:tcPr>
            <w:tcW w:w="850" w:type="dxa"/>
            <w:tcBorders>
              <w:left w:val="single" w:sz="8" w:space="0" w:color="auto"/>
              <w:right w:val="single" w:sz="8" w:space="0" w:color="auto"/>
            </w:tcBorders>
            <w:vAlign w:val="center"/>
          </w:tcPr>
          <w:p w:rsidR="004F4106" w:rsidRPr="00AF5A92" w:rsidRDefault="002352EE" w:rsidP="000F3DF9">
            <w:pPr>
              <w:jc w:val="center"/>
              <w:cnfStyle w:val="000000100000"/>
              <w:rPr>
                <w:rFonts w:ascii="Calibri" w:hAnsi="Calibri"/>
                <w:b/>
                <w:color w:val="000000"/>
                <w:sz w:val="18"/>
                <w:szCs w:val="18"/>
              </w:rPr>
            </w:pPr>
            <w:r>
              <w:rPr>
                <w:rFonts w:ascii="Calibri" w:hAnsi="Calibri"/>
                <w:b/>
                <w:color w:val="000000"/>
                <w:sz w:val="18"/>
                <w:szCs w:val="18"/>
              </w:rPr>
              <w:t>8.409</w:t>
            </w:r>
          </w:p>
        </w:tc>
        <w:tc>
          <w:tcPr>
            <w:tcW w:w="851" w:type="dxa"/>
            <w:tcBorders>
              <w:left w:val="single" w:sz="8" w:space="0" w:color="auto"/>
              <w:right w:val="single" w:sz="8" w:space="0" w:color="auto"/>
            </w:tcBorders>
            <w:vAlign w:val="center"/>
          </w:tcPr>
          <w:p w:rsidR="004F4106" w:rsidRPr="00AF5A92" w:rsidRDefault="004F4106" w:rsidP="000F3DF9">
            <w:pPr>
              <w:jc w:val="center"/>
              <w:cnfStyle w:val="000000100000"/>
              <w:rPr>
                <w:rFonts w:ascii="Calibri" w:hAnsi="Calibri"/>
                <w:b/>
                <w:color w:val="000000"/>
                <w:sz w:val="18"/>
                <w:szCs w:val="18"/>
              </w:rPr>
            </w:pPr>
            <w:r w:rsidRPr="00AF5A92">
              <w:rPr>
                <w:rFonts w:ascii="Calibri" w:hAnsi="Calibri"/>
                <w:b/>
                <w:color w:val="000000"/>
                <w:sz w:val="18"/>
                <w:szCs w:val="18"/>
              </w:rPr>
              <w:t>0.0</w:t>
            </w:r>
          </w:p>
        </w:tc>
        <w:tc>
          <w:tcPr>
            <w:tcW w:w="868" w:type="dxa"/>
            <w:tcBorders>
              <w:left w:val="single" w:sz="8" w:space="0" w:color="auto"/>
              <w:right w:val="single" w:sz="8" w:space="0" w:color="auto"/>
            </w:tcBorders>
            <w:vAlign w:val="center"/>
          </w:tcPr>
          <w:p w:rsidR="004F4106" w:rsidRPr="00AF5A92" w:rsidRDefault="002352EE" w:rsidP="000F3DF9">
            <w:pPr>
              <w:jc w:val="center"/>
              <w:cnfStyle w:val="000000100000"/>
              <w:rPr>
                <w:rFonts w:ascii="Calibri" w:hAnsi="Calibri"/>
                <w:b/>
                <w:color w:val="000000"/>
                <w:sz w:val="18"/>
                <w:szCs w:val="18"/>
              </w:rPr>
            </w:pPr>
            <w:r>
              <w:rPr>
                <w:rFonts w:ascii="Calibri" w:hAnsi="Calibri"/>
                <w:b/>
                <w:color w:val="000000"/>
                <w:sz w:val="18"/>
                <w:szCs w:val="18"/>
              </w:rPr>
              <w:t>13.322</w:t>
            </w:r>
          </w:p>
        </w:tc>
        <w:tc>
          <w:tcPr>
            <w:tcW w:w="786" w:type="dxa"/>
            <w:tcBorders>
              <w:left w:val="single" w:sz="8" w:space="0" w:color="auto"/>
              <w:right w:val="single" w:sz="8" w:space="0" w:color="auto"/>
            </w:tcBorders>
            <w:vAlign w:val="center"/>
          </w:tcPr>
          <w:p w:rsidR="004F4106" w:rsidRPr="00AF5A92" w:rsidRDefault="00102D8B" w:rsidP="000F3DF9">
            <w:pPr>
              <w:jc w:val="center"/>
              <w:cnfStyle w:val="000000100000"/>
              <w:rPr>
                <w:rFonts w:ascii="Calibri" w:hAnsi="Calibri"/>
                <w:b/>
                <w:color w:val="000000"/>
                <w:sz w:val="18"/>
                <w:szCs w:val="18"/>
              </w:rPr>
            </w:pPr>
            <w:r>
              <w:rPr>
                <w:rFonts w:ascii="Calibri" w:hAnsi="Calibri"/>
                <w:b/>
                <w:color w:val="000000"/>
                <w:sz w:val="18"/>
                <w:szCs w:val="18"/>
              </w:rPr>
              <w:t>2.056</w:t>
            </w:r>
          </w:p>
        </w:tc>
        <w:tc>
          <w:tcPr>
            <w:tcW w:w="992" w:type="dxa"/>
            <w:tcBorders>
              <w:left w:val="single" w:sz="8" w:space="0" w:color="auto"/>
              <w:right w:val="single" w:sz="8" w:space="0" w:color="auto"/>
            </w:tcBorders>
            <w:vAlign w:val="center"/>
          </w:tcPr>
          <w:p w:rsidR="004F4106" w:rsidRPr="00E2310F" w:rsidRDefault="00102D8B" w:rsidP="000F3DF9">
            <w:pPr>
              <w:jc w:val="center"/>
              <w:cnfStyle w:val="000000100000"/>
              <w:rPr>
                <w:rFonts w:ascii="Calibri" w:hAnsi="Calibri"/>
                <w:color w:val="000000"/>
                <w:sz w:val="18"/>
                <w:szCs w:val="18"/>
              </w:rPr>
            </w:pPr>
            <w:r>
              <w:rPr>
                <w:rFonts w:ascii="Calibri" w:hAnsi="Calibri"/>
                <w:color w:val="000000"/>
                <w:sz w:val="18"/>
                <w:szCs w:val="18"/>
              </w:rPr>
              <w:t>15.378</w:t>
            </w:r>
          </w:p>
        </w:tc>
      </w:tr>
      <w:tr w:rsidR="004F4106" w:rsidRPr="00885F1C" w:rsidTr="000F3DF9">
        <w:trPr>
          <w:cnfStyle w:val="000000010000"/>
          <w:trHeight w:hRule="exact" w:val="429"/>
        </w:trPr>
        <w:tc>
          <w:tcPr>
            <w:cnfStyle w:val="001000000000"/>
            <w:tcW w:w="1135" w:type="dxa"/>
            <w:vMerge w:val="restart"/>
            <w:tcBorders>
              <w:right w:val="single" w:sz="8" w:space="0" w:color="auto"/>
            </w:tcBorders>
            <w:noWrap/>
            <w:vAlign w:val="center"/>
            <w:hideMark/>
          </w:tcPr>
          <w:p w:rsidR="004F4106" w:rsidRPr="004D08CC" w:rsidRDefault="004F4106" w:rsidP="00730A12">
            <w:pPr>
              <w:rPr>
                <w:rFonts w:ascii="Calibri" w:hAnsi="Calibri"/>
                <w:bCs w:val="0"/>
                <w:color w:val="000000"/>
                <w:sz w:val="20"/>
                <w:szCs w:val="20"/>
              </w:rPr>
            </w:pPr>
            <w:r w:rsidRPr="005A7DCC">
              <w:rPr>
                <w:rFonts w:ascii="Calibri" w:hAnsi="Calibri"/>
                <w:b w:val="0"/>
                <w:color w:val="000000"/>
                <w:sz w:val="20"/>
                <w:szCs w:val="20"/>
              </w:rPr>
              <w:t>St. Lucia</w:t>
            </w:r>
          </w:p>
        </w:tc>
        <w:tc>
          <w:tcPr>
            <w:tcW w:w="1843" w:type="dxa"/>
            <w:tcBorders>
              <w:left w:val="single" w:sz="8" w:space="0" w:color="auto"/>
              <w:right w:val="single" w:sz="8" w:space="0" w:color="auto"/>
            </w:tcBorders>
            <w:vAlign w:val="bottom"/>
          </w:tcPr>
          <w:p w:rsidR="004F4106" w:rsidRPr="005A7DCC" w:rsidRDefault="004F4106" w:rsidP="00730A12">
            <w:pPr>
              <w:spacing w:line="180" w:lineRule="exact"/>
              <w:cnfStyle w:val="000000010000"/>
              <w:rPr>
                <w:rFonts w:ascii="Calibri" w:hAnsi="Calibri"/>
                <w:color w:val="000000"/>
                <w:sz w:val="20"/>
                <w:szCs w:val="20"/>
              </w:rPr>
            </w:pPr>
            <w:r>
              <w:rPr>
                <w:rFonts w:ascii="Calibri" w:hAnsi="Calibri"/>
                <w:color w:val="000000"/>
                <w:sz w:val="20"/>
                <w:szCs w:val="20"/>
              </w:rPr>
              <w:t xml:space="preserve">(v) </w:t>
            </w:r>
            <w:r w:rsidRPr="005A7DCC">
              <w:rPr>
                <w:rFonts w:ascii="Calibri" w:hAnsi="Calibri"/>
                <w:color w:val="000000"/>
                <w:sz w:val="20"/>
                <w:szCs w:val="20"/>
              </w:rPr>
              <w:t>ERP - Schools and Health Centers</w:t>
            </w:r>
          </w:p>
        </w:tc>
        <w:tc>
          <w:tcPr>
            <w:tcW w:w="2409" w:type="dxa"/>
            <w:tcBorders>
              <w:left w:val="single" w:sz="8" w:space="0" w:color="auto"/>
              <w:right w:val="single" w:sz="8" w:space="0" w:color="auto"/>
            </w:tcBorders>
            <w:vAlign w:val="center"/>
          </w:tcPr>
          <w:p w:rsidR="004F4106" w:rsidRPr="00B70C04" w:rsidRDefault="004F4106" w:rsidP="00730A12">
            <w:pPr>
              <w:cnfStyle w:val="000000010000"/>
              <w:rPr>
                <w:rFonts w:ascii="Calibri" w:hAnsi="Calibri"/>
                <w:color w:val="000000"/>
                <w:sz w:val="18"/>
                <w:szCs w:val="18"/>
              </w:rPr>
            </w:pPr>
            <w:r w:rsidRPr="00B70C04">
              <w:rPr>
                <w:rFonts w:ascii="Calibri" w:hAnsi="Calibri"/>
                <w:color w:val="000000"/>
                <w:sz w:val="18"/>
                <w:szCs w:val="18"/>
              </w:rPr>
              <w:t>28/SFR-OR-STL</w:t>
            </w:r>
          </w:p>
        </w:tc>
        <w:tc>
          <w:tcPr>
            <w:tcW w:w="756" w:type="dxa"/>
            <w:tcBorders>
              <w:left w:val="single" w:sz="8" w:space="0" w:color="auto"/>
              <w:right w:val="single" w:sz="8" w:space="0" w:color="auto"/>
            </w:tcBorders>
            <w:noWrap/>
            <w:vAlign w:val="center"/>
            <w:hideMark/>
          </w:tcPr>
          <w:p w:rsidR="004F4106" w:rsidRPr="00885F1C" w:rsidRDefault="004F4106" w:rsidP="000F3DF9">
            <w:pPr>
              <w:jc w:val="center"/>
              <w:cnfStyle w:val="000000010000"/>
              <w:rPr>
                <w:rFonts w:ascii="Calibri" w:hAnsi="Calibri"/>
                <w:color w:val="000000"/>
                <w:sz w:val="18"/>
                <w:szCs w:val="18"/>
              </w:rPr>
            </w:pPr>
            <w:r>
              <w:rPr>
                <w:rFonts w:ascii="Calibri" w:hAnsi="Calibri"/>
                <w:color w:val="000000"/>
                <w:sz w:val="18"/>
                <w:szCs w:val="18"/>
              </w:rPr>
              <w:t>3.505</w:t>
            </w:r>
          </w:p>
        </w:tc>
        <w:tc>
          <w:tcPr>
            <w:tcW w:w="850" w:type="dxa"/>
            <w:tcBorders>
              <w:left w:val="single" w:sz="8" w:space="0" w:color="auto"/>
              <w:right w:val="single" w:sz="8" w:space="0" w:color="auto"/>
            </w:tcBorders>
            <w:vAlign w:val="center"/>
          </w:tcPr>
          <w:p w:rsidR="004F4106" w:rsidRPr="00885F1C" w:rsidRDefault="004F4106" w:rsidP="000F3DF9">
            <w:pPr>
              <w:jc w:val="center"/>
              <w:cnfStyle w:val="000000010000"/>
              <w:rPr>
                <w:rFonts w:ascii="Calibri" w:hAnsi="Calibri"/>
                <w:color w:val="000000"/>
                <w:sz w:val="18"/>
                <w:szCs w:val="18"/>
              </w:rPr>
            </w:pPr>
            <w:r>
              <w:rPr>
                <w:rFonts w:ascii="Calibri" w:hAnsi="Calibri"/>
                <w:color w:val="000000"/>
                <w:sz w:val="18"/>
                <w:szCs w:val="18"/>
              </w:rPr>
              <w:t>0.0</w:t>
            </w:r>
          </w:p>
        </w:tc>
        <w:tc>
          <w:tcPr>
            <w:tcW w:w="851"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sidRPr="00417D6C">
              <w:rPr>
                <w:rFonts w:ascii="Calibri" w:hAnsi="Calibri"/>
                <w:color w:val="000000"/>
                <w:sz w:val="18"/>
                <w:szCs w:val="18"/>
              </w:rPr>
              <w:t>2.543</w:t>
            </w:r>
          </w:p>
        </w:tc>
        <w:tc>
          <w:tcPr>
            <w:tcW w:w="868" w:type="dxa"/>
            <w:tcBorders>
              <w:left w:val="single" w:sz="8" w:space="0" w:color="auto"/>
              <w:right w:val="single" w:sz="8" w:space="0" w:color="auto"/>
            </w:tcBorders>
            <w:vAlign w:val="center"/>
          </w:tcPr>
          <w:p w:rsidR="004F4106" w:rsidRPr="00417D6C" w:rsidRDefault="004F4106" w:rsidP="000F3DF9">
            <w:pPr>
              <w:jc w:val="center"/>
              <w:cnfStyle w:val="000000010000"/>
              <w:rPr>
                <w:rFonts w:ascii="Calibri" w:hAnsi="Calibri"/>
                <w:color w:val="000000"/>
                <w:sz w:val="18"/>
                <w:szCs w:val="18"/>
              </w:rPr>
            </w:pPr>
            <w:r>
              <w:rPr>
                <w:rFonts w:ascii="Calibri" w:hAnsi="Calibri"/>
                <w:color w:val="000000"/>
                <w:sz w:val="18"/>
                <w:szCs w:val="18"/>
              </w:rPr>
              <w:t>6.048</w:t>
            </w:r>
          </w:p>
        </w:tc>
        <w:tc>
          <w:tcPr>
            <w:tcW w:w="786"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Pr>
                <w:rFonts w:ascii="Calibri" w:hAnsi="Calibri"/>
                <w:color w:val="000000"/>
                <w:sz w:val="18"/>
                <w:szCs w:val="18"/>
              </w:rPr>
              <w:t>1.021</w:t>
            </w:r>
          </w:p>
        </w:tc>
        <w:tc>
          <w:tcPr>
            <w:tcW w:w="992" w:type="dxa"/>
            <w:tcBorders>
              <w:left w:val="single" w:sz="8" w:space="0" w:color="auto"/>
              <w:right w:val="single" w:sz="8" w:space="0" w:color="auto"/>
            </w:tcBorders>
            <w:vAlign w:val="center"/>
          </w:tcPr>
          <w:p w:rsidR="004F4106" w:rsidRDefault="004F4106" w:rsidP="000F3DF9">
            <w:pPr>
              <w:jc w:val="center"/>
              <w:cnfStyle w:val="000000010000"/>
              <w:rPr>
                <w:rFonts w:ascii="Calibri" w:hAnsi="Calibri"/>
                <w:color w:val="000000"/>
                <w:sz w:val="18"/>
                <w:szCs w:val="18"/>
              </w:rPr>
            </w:pPr>
            <w:r w:rsidRPr="00E2310F">
              <w:rPr>
                <w:rFonts w:ascii="Calibri" w:hAnsi="Calibri"/>
                <w:color w:val="000000"/>
                <w:sz w:val="18"/>
                <w:szCs w:val="18"/>
              </w:rPr>
              <w:t>7.069</w:t>
            </w:r>
          </w:p>
        </w:tc>
      </w:tr>
      <w:tr w:rsidR="004F4106" w:rsidRPr="00885F1C" w:rsidTr="000F3DF9">
        <w:trPr>
          <w:cnfStyle w:val="000000100000"/>
          <w:trHeight w:hRule="exact" w:val="587"/>
        </w:trPr>
        <w:tc>
          <w:tcPr>
            <w:cnfStyle w:val="001000000000"/>
            <w:tcW w:w="1135" w:type="dxa"/>
            <w:vMerge/>
            <w:tcBorders>
              <w:right w:val="single" w:sz="8" w:space="0" w:color="auto"/>
            </w:tcBorders>
            <w:noWrap/>
            <w:vAlign w:val="bottom"/>
            <w:hideMark/>
          </w:tcPr>
          <w:p w:rsidR="004F4106" w:rsidRPr="005A7DCC" w:rsidRDefault="004F4106" w:rsidP="00730A12">
            <w:pPr>
              <w:rPr>
                <w:rFonts w:ascii="Calibri" w:hAnsi="Calibri"/>
                <w:b w:val="0"/>
                <w:color w:val="000000"/>
                <w:sz w:val="20"/>
                <w:szCs w:val="20"/>
              </w:rPr>
            </w:pPr>
          </w:p>
        </w:tc>
        <w:tc>
          <w:tcPr>
            <w:tcW w:w="1843" w:type="dxa"/>
            <w:tcBorders>
              <w:left w:val="single" w:sz="8" w:space="0" w:color="auto"/>
              <w:right w:val="single" w:sz="8" w:space="0" w:color="auto"/>
            </w:tcBorders>
            <w:vAlign w:val="bottom"/>
          </w:tcPr>
          <w:p w:rsidR="004F4106" w:rsidRPr="005A7DCC" w:rsidRDefault="004F4106" w:rsidP="00261A76">
            <w:pPr>
              <w:cnfStyle w:val="000000100000"/>
              <w:rPr>
                <w:rFonts w:ascii="Calibri" w:hAnsi="Calibri"/>
                <w:color w:val="000000"/>
                <w:sz w:val="20"/>
                <w:szCs w:val="20"/>
              </w:rPr>
            </w:pPr>
            <w:r>
              <w:rPr>
                <w:rFonts w:ascii="Calibri" w:hAnsi="Calibri"/>
                <w:color w:val="000000"/>
                <w:sz w:val="20"/>
                <w:szCs w:val="20"/>
              </w:rPr>
              <w:t xml:space="preserve">(vi) </w:t>
            </w:r>
            <w:r w:rsidRPr="005A7DCC">
              <w:rPr>
                <w:rFonts w:ascii="Calibri" w:hAnsi="Calibri"/>
                <w:color w:val="000000"/>
                <w:sz w:val="20"/>
                <w:szCs w:val="20"/>
              </w:rPr>
              <w:t xml:space="preserve">Flood </w:t>
            </w:r>
            <w:r w:rsidR="00261A76">
              <w:rPr>
                <w:rFonts w:ascii="Calibri" w:hAnsi="Calibri"/>
                <w:color w:val="000000"/>
                <w:sz w:val="20"/>
                <w:szCs w:val="20"/>
              </w:rPr>
              <w:t>M</w:t>
            </w:r>
            <w:r w:rsidRPr="005A7DCC">
              <w:rPr>
                <w:rFonts w:ascii="Calibri" w:hAnsi="Calibri"/>
                <w:color w:val="000000"/>
                <w:sz w:val="20"/>
                <w:szCs w:val="20"/>
              </w:rPr>
              <w:t>itigation</w:t>
            </w:r>
          </w:p>
        </w:tc>
        <w:tc>
          <w:tcPr>
            <w:tcW w:w="2409" w:type="dxa"/>
            <w:tcBorders>
              <w:left w:val="single" w:sz="8" w:space="0" w:color="auto"/>
              <w:right w:val="single" w:sz="8" w:space="0" w:color="auto"/>
            </w:tcBorders>
          </w:tcPr>
          <w:p w:rsidR="004F4106" w:rsidRPr="00B70C04" w:rsidRDefault="004F4106" w:rsidP="00730A12">
            <w:pPr>
              <w:cnfStyle w:val="000000100000"/>
              <w:rPr>
                <w:rFonts w:ascii="Calibri" w:hAnsi="Calibri"/>
                <w:color w:val="000000"/>
                <w:sz w:val="18"/>
                <w:szCs w:val="18"/>
              </w:rPr>
            </w:pPr>
            <w:r w:rsidRPr="00B70C04">
              <w:rPr>
                <w:rFonts w:ascii="Calibri" w:hAnsi="Calibri"/>
                <w:color w:val="000000"/>
                <w:sz w:val="18"/>
                <w:szCs w:val="18"/>
              </w:rPr>
              <w:t>29/SFR-OR-STL</w:t>
            </w:r>
          </w:p>
        </w:tc>
        <w:tc>
          <w:tcPr>
            <w:tcW w:w="756" w:type="dxa"/>
            <w:tcBorders>
              <w:left w:val="single" w:sz="8" w:space="0" w:color="auto"/>
              <w:right w:val="single" w:sz="8" w:space="0" w:color="auto"/>
            </w:tcBorders>
            <w:noWrap/>
            <w:vAlign w:val="center"/>
            <w:hideMark/>
          </w:tcPr>
          <w:p w:rsidR="004F4106" w:rsidRPr="00885F1C" w:rsidRDefault="004F4106" w:rsidP="000F3DF9">
            <w:pPr>
              <w:jc w:val="center"/>
              <w:cnfStyle w:val="000000100000"/>
              <w:rPr>
                <w:rFonts w:ascii="Calibri" w:hAnsi="Calibri"/>
                <w:color w:val="000000"/>
                <w:sz w:val="18"/>
                <w:szCs w:val="18"/>
              </w:rPr>
            </w:pPr>
            <w:r>
              <w:rPr>
                <w:rFonts w:ascii="Calibri" w:hAnsi="Calibri"/>
                <w:color w:val="000000"/>
                <w:sz w:val="18"/>
                <w:szCs w:val="18"/>
              </w:rPr>
              <w:t>1.495</w:t>
            </w:r>
          </w:p>
        </w:tc>
        <w:tc>
          <w:tcPr>
            <w:tcW w:w="850" w:type="dxa"/>
            <w:tcBorders>
              <w:left w:val="single" w:sz="8" w:space="0" w:color="auto"/>
              <w:right w:val="single" w:sz="8" w:space="0" w:color="auto"/>
            </w:tcBorders>
            <w:vAlign w:val="center"/>
          </w:tcPr>
          <w:p w:rsidR="004F4106" w:rsidRPr="00885F1C" w:rsidRDefault="004F4106" w:rsidP="000F3DF9">
            <w:pPr>
              <w:jc w:val="center"/>
              <w:cnfStyle w:val="000000100000"/>
              <w:rPr>
                <w:rFonts w:ascii="Calibri" w:hAnsi="Calibri"/>
                <w:color w:val="000000"/>
                <w:sz w:val="18"/>
                <w:szCs w:val="18"/>
              </w:rPr>
            </w:pPr>
            <w:r>
              <w:rPr>
                <w:rFonts w:ascii="Calibri" w:hAnsi="Calibri"/>
                <w:color w:val="000000"/>
                <w:sz w:val="18"/>
                <w:szCs w:val="18"/>
              </w:rPr>
              <w:t>0.236</w:t>
            </w:r>
          </w:p>
        </w:tc>
        <w:tc>
          <w:tcPr>
            <w:tcW w:w="851" w:type="dxa"/>
            <w:tcBorders>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Pr>
                <w:rFonts w:ascii="Calibri" w:hAnsi="Calibri"/>
                <w:color w:val="000000"/>
                <w:sz w:val="18"/>
                <w:szCs w:val="18"/>
              </w:rPr>
              <w:t>3.722</w:t>
            </w:r>
          </w:p>
        </w:tc>
        <w:tc>
          <w:tcPr>
            <w:tcW w:w="868" w:type="dxa"/>
            <w:tcBorders>
              <w:left w:val="single" w:sz="8" w:space="0" w:color="auto"/>
              <w:right w:val="single" w:sz="8" w:space="0" w:color="auto"/>
            </w:tcBorders>
            <w:vAlign w:val="center"/>
          </w:tcPr>
          <w:p w:rsidR="004F4106" w:rsidRPr="00417D6C" w:rsidRDefault="004F4106" w:rsidP="000F3DF9">
            <w:pPr>
              <w:jc w:val="center"/>
              <w:cnfStyle w:val="000000100000"/>
              <w:rPr>
                <w:rFonts w:ascii="Calibri" w:hAnsi="Calibri"/>
                <w:color w:val="000000"/>
                <w:sz w:val="18"/>
                <w:szCs w:val="18"/>
              </w:rPr>
            </w:pPr>
            <w:r>
              <w:rPr>
                <w:rFonts w:ascii="Calibri" w:hAnsi="Calibri"/>
                <w:color w:val="000000"/>
                <w:sz w:val="18"/>
                <w:szCs w:val="18"/>
              </w:rPr>
              <w:t>5.4</w:t>
            </w:r>
            <w:r w:rsidR="00102D8B">
              <w:rPr>
                <w:rFonts w:ascii="Calibri" w:hAnsi="Calibri"/>
                <w:color w:val="000000"/>
                <w:sz w:val="18"/>
                <w:szCs w:val="18"/>
              </w:rPr>
              <w:t>53</w:t>
            </w:r>
          </w:p>
        </w:tc>
        <w:tc>
          <w:tcPr>
            <w:tcW w:w="786" w:type="dxa"/>
            <w:tcBorders>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Pr>
                <w:rFonts w:ascii="Calibri" w:hAnsi="Calibri"/>
                <w:color w:val="000000"/>
                <w:sz w:val="18"/>
                <w:szCs w:val="18"/>
              </w:rPr>
              <w:t>1.551</w:t>
            </w:r>
          </w:p>
        </w:tc>
        <w:tc>
          <w:tcPr>
            <w:tcW w:w="992" w:type="dxa"/>
            <w:tcBorders>
              <w:left w:val="single" w:sz="8" w:space="0" w:color="auto"/>
              <w:right w:val="single" w:sz="8" w:space="0" w:color="auto"/>
            </w:tcBorders>
            <w:vAlign w:val="center"/>
          </w:tcPr>
          <w:p w:rsidR="004F4106" w:rsidRDefault="004F4106" w:rsidP="000F3DF9">
            <w:pPr>
              <w:jc w:val="center"/>
              <w:cnfStyle w:val="000000100000"/>
              <w:rPr>
                <w:rFonts w:ascii="Calibri" w:hAnsi="Calibri"/>
                <w:color w:val="000000"/>
                <w:sz w:val="18"/>
                <w:szCs w:val="18"/>
              </w:rPr>
            </w:pPr>
            <w:r w:rsidRPr="00E2310F">
              <w:rPr>
                <w:rFonts w:ascii="Calibri" w:hAnsi="Calibri"/>
                <w:color w:val="000000"/>
                <w:sz w:val="18"/>
                <w:szCs w:val="18"/>
              </w:rPr>
              <w:t>7.0</w:t>
            </w:r>
            <w:r w:rsidR="00102D8B">
              <w:rPr>
                <w:rFonts w:ascii="Calibri" w:hAnsi="Calibri"/>
                <w:color w:val="000000"/>
                <w:sz w:val="18"/>
                <w:szCs w:val="18"/>
              </w:rPr>
              <w:t>04</w:t>
            </w:r>
          </w:p>
        </w:tc>
      </w:tr>
      <w:tr w:rsidR="004F4106" w:rsidRPr="00885F1C" w:rsidTr="000F3DF9">
        <w:trPr>
          <w:cnfStyle w:val="000000010000"/>
          <w:trHeight w:hRule="exact" w:val="251"/>
        </w:trPr>
        <w:tc>
          <w:tcPr>
            <w:cnfStyle w:val="001000000000"/>
            <w:tcW w:w="2978" w:type="dxa"/>
            <w:gridSpan w:val="2"/>
            <w:tcBorders>
              <w:right w:val="single" w:sz="8" w:space="0" w:color="auto"/>
            </w:tcBorders>
            <w:noWrap/>
            <w:hideMark/>
          </w:tcPr>
          <w:p w:rsidR="004F4106" w:rsidRPr="00885F1C" w:rsidRDefault="004F4106" w:rsidP="00730A12">
            <w:pPr>
              <w:rPr>
                <w:rFonts w:ascii="Calibri" w:hAnsi="Calibri"/>
                <w:color w:val="000000"/>
                <w:sz w:val="18"/>
                <w:szCs w:val="18"/>
              </w:rPr>
            </w:pPr>
            <w:r>
              <w:rPr>
                <w:rFonts w:ascii="Calibri" w:hAnsi="Calibri"/>
                <w:color w:val="000000"/>
                <w:sz w:val="20"/>
                <w:szCs w:val="20"/>
              </w:rPr>
              <w:t xml:space="preserve">TOTAL PROJECT </w:t>
            </w:r>
            <w:r w:rsidRPr="00DF0A2A">
              <w:rPr>
                <w:rFonts w:ascii="Calibri" w:hAnsi="Calibri"/>
                <w:color w:val="000000"/>
                <w:sz w:val="20"/>
                <w:szCs w:val="20"/>
              </w:rPr>
              <w:t>POR</w:t>
            </w:r>
            <w:r>
              <w:rPr>
                <w:rFonts w:ascii="Calibri" w:hAnsi="Calibri"/>
                <w:color w:val="000000"/>
                <w:sz w:val="20"/>
                <w:szCs w:val="20"/>
              </w:rPr>
              <w:t>T</w:t>
            </w:r>
            <w:r w:rsidRPr="00DF0A2A">
              <w:rPr>
                <w:rFonts w:ascii="Calibri" w:hAnsi="Calibri"/>
                <w:color w:val="000000"/>
                <w:sz w:val="20"/>
                <w:szCs w:val="20"/>
              </w:rPr>
              <w:t>FOLIO</w:t>
            </w:r>
          </w:p>
        </w:tc>
        <w:tc>
          <w:tcPr>
            <w:tcW w:w="2409" w:type="dxa"/>
            <w:tcBorders>
              <w:left w:val="single" w:sz="8" w:space="0" w:color="auto"/>
              <w:right w:val="single" w:sz="8" w:space="0" w:color="auto"/>
            </w:tcBorders>
          </w:tcPr>
          <w:p w:rsidR="004F4106" w:rsidRPr="00885F1C" w:rsidRDefault="004F4106" w:rsidP="00730A12">
            <w:pPr>
              <w:jc w:val="right"/>
              <w:cnfStyle w:val="000000010000"/>
              <w:rPr>
                <w:rFonts w:ascii="Calibri" w:hAnsi="Calibri"/>
                <w:color w:val="000000"/>
                <w:sz w:val="18"/>
                <w:szCs w:val="18"/>
              </w:rPr>
            </w:pPr>
          </w:p>
        </w:tc>
        <w:tc>
          <w:tcPr>
            <w:tcW w:w="756" w:type="dxa"/>
            <w:tcBorders>
              <w:left w:val="single" w:sz="8" w:space="0" w:color="auto"/>
              <w:right w:val="single" w:sz="8" w:space="0" w:color="auto"/>
            </w:tcBorders>
            <w:noWrap/>
            <w:vAlign w:val="center"/>
            <w:hideMark/>
          </w:tcPr>
          <w:p w:rsidR="004F4106" w:rsidRPr="00885F1C" w:rsidRDefault="004F4106" w:rsidP="000F3DF9">
            <w:pPr>
              <w:jc w:val="center"/>
              <w:cnfStyle w:val="000000010000"/>
              <w:rPr>
                <w:rFonts w:ascii="Calibri" w:hAnsi="Calibri"/>
                <w:b/>
                <w:color w:val="000000"/>
                <w:sz w:val="18"/>
                <w:szCs w:val="18"/>
              </w:rPr>
            </w:pPr>
            <w:r w:rsidRPr="00E2310F">
              <w:rPr>
                <w:rFonts w:ascii="Calibri" w:hAnsi="Calibri"/>
                <w:b/>
                <w:color w:val="000000"/>
                <w:sz w:val="18"/>
                <w:szCs w:val="18"/>
              </w:rPr>
              <w:t>19.913</w:t>
            </w:r>
          </w:p>
        </w:tc>
        <w:tc>
          <w:tcPr>
            <w:tcW w:w="850" w:type="dxa"/>
            <w:tcBorders>
              <w:left w:val="single" w:sz="8" w:space="0" w:color="auto"/>
              <w:right w:val="single" w:sz="8" w:space="0" w:color="auto"/>
            </w:tcBorders>
            <w:vAlign w:val="center"/>
          </w:tcPr>
          <w:p w:rsidR="004F4106" w:rsidRPr="00885F1C" w:rsidRDefault="004F4106" w:rsidP="000F3DF9">
            <w:pPr>
              <w:jc w:val="center"/>
              <w:cnfStyle w:val="000000010000"/>
              <w:rPr>
                <w:rFonts w:ascii="Calibri" w:hAnsi="Calibri"/>
                <w:b/>
                <w:color w:val="000000"/>
                <w:sz w:val="18"/>
                <w:szCs w:val="18"/>
              </w:rPr>
            </w:pPr>
            <w:r w:rsidRPr="00E2310F">
              <w:rPr>
                <w:rFonts w:ascii="Calibri" w:hAnsi="Calibri"/>
                <w:b/>
                <w:color w:val="000000"/>
                <w:sz w:val="18"/>
                <w:szCs w:val="18"/>
              </w:rPr>
              <w:t>18.415</w:t>
            </w:r>
          </w:p>
        </w:tc>
        <w:tc>
          <w:tcPr>
            <w:tcW w:w="851" w:type="dxa"/>
            <w:tcBorders>
              <w:left w:val="single" w:sz="8" w:space="0" w:color="auto"/>
              <w:right w:val="single" w:sz="8" w:space="0" w:color="auto"/>
            </w:tcBorders>
            <w:vAlign w:val="center"/>
          </w:tcPr>
          <w:p w:rsidR="004F4106" w:rsidRPr="00E2310F" w:rsidRDefault="004F4106" w:rsidP="000F3DF9">
            <w:pPr>
              <w:jc w:val="center"/>
              <w:cnfStyle w:val="000000010000"/>
              <w:rPr>
                <w:rFonts w:ascii="Calibri" w:hAnsi="Calibri"/>
                <w:b/>
                <w:color w:val="000000"/>
                <w:sz w:val="18"/>
                <w:szCs w:val="18"/>
              </w:rPr>
            </w:pPr>
            <w:r w:rsidRPr="00E2310F">
              <w:rPr>
                <w:rFonts w:ascii="Calibri" w:hAnsi="Calibri"/>
                <w:b/>
                <w:color w:val="000000"/>
                <w:sz w:val="18"/>
                <w:szCs w:val="18"/>
              </w:rPr>
              <w:t>16.62</w:t>
            </w:r>
          </w:p>
        </w:tc>
        <w:tc>
          <w:tcPr>
            <w:tcW w:w="868" w:type="dxa"/>
            <w:tcBorders>
              <w:left w:val="single" w:sz="8" w:space="0" w:color="auto"/>
            </w:tcBorders>
            <w:vAlign w:val="center"/>
          </w:tcPr>
          <w:p w:rsidR="004F4106" w:rsidRPr="00E2310F" w:rsidRDefault="00102D8B" w:rsidP="000F3DF9">
            <w:pPr>
              <w:jc w:val="center"/>
              <w:cnfStyle w:val="000000010000"/>
              <w:rPr>
                <w:rFonts w:ascii="Calibri" w:hAnsi="Calibri"/>
                <w:b/>
                <w:color w:val="000000"/>
                <w:sz w:val="18"/>
                <w:szCs w:val="18"/>
              </w:rPr>
            </w:pPr>
            <w:r>
              <w:rPr>
                <w:rFonts w:ascii="Calibri" w:hAnsi="Calibri"/>
                <w:b/>
                <w:color w:val="000000"/>
                <w:sz w:val="18"/>
                <w:szCs w:val="18"/>
              </w:rPr>
              <w:t>54.948</w:t>
            </w:r>
          </w:p>
        </w:tc>
        <w:tc>
          <w:tcPr>
            <w:tcW w:w="786" w:type="dxa"/>
            <w:tcBorders>
              <w:left w:val="single" w:sz="8" w:space="0" w:color="auto"/>
            </w:tcBorders>
            <w:vAlign w:val="center"/>
          </w:tcPr>
          <w:p w:rsidR="004F4106" w:rsidRPr="00E2310F" w:rsidRDefault="004F4106" w:rsidP="000F3DF9">
            <w:pPr>
              <w:jc w:val="center"/>
              <w:cnfStyle w:val="000000010000"/>
              <w:rPr>
                <w:rFonts w:ascii="Calibri" w:hAnsi="Calibri"/>
                <w:b/>
                <w:color w:val="000000"/>
                <w:sz w:val="18"/>
                <w:szCs w:val="18"/>
              </w:rPr>
            </w:pPr>
            <w:r w:rsidRPr="00E2310F">
              <w:rPr>
                <w:rFonts w:ascii="Calibri" w:hAnsi="Calibri"/>
                <w:b/>
                <w:color w:val="000000"/>
                <w:sz w:val="18"/>
                <w:szCs w:val="18"/>
              </w:rPr>
              <w:t>11.988</w:t>
            </w:r>
          </w:p>
        </w:tc>
        <w:tc>
          <w:tcPr>
            <w:tcW w:w="992" w:type="dxa"/>
            <w:tcBorders>
              <w:left w:val="single" w:sz="8" w:space="0" w:color="auto"/>
            </w:tcBorders>
            <w:vAlign w:val="center"/>
          </w:tcPr>
          <w:p w:rsidR="004F4106" w:rsidRPr="00E2310F" w:rsidRDefault="00102D8B" w:rsidP="000F3DF9">
            <w:pPr>
              <w:jc w:val="center"/>
              <w:cnfStyle w:val="000000010000"/>
              <w:rPr>
                <w:rFonts w:ascii="Calibri" w:hAnsi="Calibri"/>
                <w:b/>
                <w:color w:val="000000"/>
                <w:sz w:val="18"/>
                <w:szCs w:val="18"/>
              </w:rPr>
            </w:pPr>
            <w:r>
              <w:rPr>
                <w:rFonts w:ascii="Calibri" w:hAnsi="Calibri"/>
                <w:b/>
                <w:color w:val="000000"/>
                <w:sz w:val="18"/>
                <w:szCs w:val="18"/>
              </w:rPr>
              <w:t>66.9</w:t>
            </w:r>
            <w:r w:rsidR="004F4106" w:rsidRPr="00E2310F">
              <w:rPr>
                <w:rFonts w:ascii="Calibri" w:hAnsi="Calibri"/>
                <w:b/>
                <w:color w:val="000000"/>
                <w:sz w:val="18"/>
                <w:szCs w:val="18"/>
              </w:rPr>
              <w:t>3</w:t>
            </w:r>
            <w:r>
              <w:rPr>
                <w:rFonts w:ascii="Calibri" w:hAnsi="Calibri"/>
                <w:b/>
                <w:color w:val="000000"/>
                <w:sz w:val="18"/>
                <w:szCs w:val="18"/>
              </w:rPr>
              <w:t>6</w:t>
            </w:r>
          </w:p>
        </w:tc>
      </w:tr>
    </w:tbl>
    <w:p w:rsidR="004F4106" w:rsidRDefault="004F4106" w:rsidP="004F4106"/>
    <w:p w:rsidR="004F4106" w:rsidRDefault="004F4106" w:rsidP="00DF1958">
      <w:pPr>
        <w:spacing w:before="120"/>
        <w:jc w:val="both"/>
        <w:rPr>
          <w:sz w:val="22"/>
          <w:szCs w:val="22"/>
        </w:rPr>
      </w:pPr>
    </w:p>
    <w:p w:rsidR="00FE08EC" w:rsidRDefault="00FE08EC" w:rsidP="00FE08EC">
      <w:pPr>
        <w:spacing w:before="120"/>
        <w:jc w:val="both"/>
        <w:rPr>
          <w:sz w:val="22"/>
          <w:szCs w:val="22"/>
        </w:rPr>
      </w:pPr>
      <w:r>
        <w:rPr>
          <w:sz w:val="22"/>
          <w:szCs w:val="22"/>
        </w:rPr>
        <w:lastRenderedPageBreak/>
        <w:t xml:space="preserve">Two projects (the Dominica Road Improvement and Maintenance Project and the Grenada Disaster Mitigation &amp; Restoration Project) received additional loan financing from CDB, subsequent to the initial loans that had been provided with IDB financing. In the case of the Dominica project, the additional financing was required to </w:t>
      </w:r>
      <w:r w:rsidR="004E42CB">
        <w:rPr>
          <w:sz w:val="22"/>
          <w:szCs w:val="22"/>
        </w:rPr>
        <w:t>expan</w:t>
      </w:r>
      <w:r w:rsidR="003735AB">
        <w:rPr>
          <w:sz w:val="22"/>
          <w:szCs w:val="22"/>
        </w:rPr>
        <w:t>d</w:t>
      </w:r>
      <w:r w:rsidR="004E42CB">
        <w:rPr>
          <w:sz w:val="22"/>
          <w:szCs w:val="22"/>
        </w:rPr>
        <w:t xml:space="preserve"> the roads </w:t>
      </w:r>
      <w:r>
        <w:rPr>
          <w:sz w:val="22"/>
          <w:szCs w:val="22"/>
        </w:rPr>
        <w:t>due to a significant increase in traffic volume in project area. In the case of the Grenada project, the additional financing was required to finance work at an addition</w:t>
      </w:r>
      <w:r w:rsidR="00957986">
        <w:rPr>
          <w:sz w:val="22"/>
          <w:szCs w:val="22"/>
        </w:rPr>
        <w:t>al</w:t>
      </w:r>
      <w:r>
        <w:rPr>
          <w:sz w:val="22"/>
          <w:szCs w:val="22"/>
        </w:rPr>
        <w:t xml:space="preserve"> site that</w:t>
      </w:r>
      <w:r w:rsidRPr="00ED56E0">
        <w:rPr>
          <w:sz w:val="22"/>
          <w:szCs w:val="22"/>
        </w:rPr>
        <w:t xml:space="preserve"> </w:t>
      </w:r>
      <w:r>
        <w:rPr>
          <w:sz w:val="22"/>
          <w:szCs w:val="22"/>
        </w:rPr>
        <w:t xml:space="preserve">had </w:t>
      </w:r>
      <w:r w:rsidRPr="00ED56E0">
        <w:rPr>
          <w:sz w:val="22"/>
          <w:szCs w:val="22"/>
        </w:rPr>
        <w:t xml:space="preserve">started </w:t>
      </w:r>
      <w:r>
        <w:rPr>
          <w:sz w:val="22"/>
          <w:szCs w:val="22"/>
        </w:rPr>
        <w:t>to show</w:t>
      </w:r>
      <w:r w:rsidRPr="00ED56E0">
        <w:rPr>
          <w:sz w:val="22"/>
          <w:szCs w:val="22"/>
        </w:rPr>
        <w:t xml:space="preserve"> signs of slope failure (after</w:t>
      </w:r>
      <w:r>
        <w:rPr>
          <w:sz w:val="22"/>
          <w:szCs w:val="22"/>
        </w:rPr>
        <w:t xml:space="preserve"> </w:t>
      </w:r>
      <w:r w:rsidRPr="00ED56E0">
        <w:rPr>
          <w:sz w:val="22"/>
          <w:szCs w:val="22"/>
        </w:rPr>
        <w:t>appraisal of the Original Project)</w:t>
      </w:r>
      <w:r>
        <w:rPr>
          <w:sz w:val="22"/>
          <w:szCs w:val="22"/>
        </w:rPr>
        <w:t xml:space="preserve">; also </w:t>
      </w:r>
      <w:r w:rsidRPr="00750C7A">
        <w:rPr>
          <w:sz w:val="22"/>
          <w:szCs w:val="22"/>
        </w:rPr>
        <w:t>the lowest evaluated contractor’s bid for the</w:t>
      </w:r>
      <w:r>
        <w:rPr>
          <w:sz w:val="22"/>
          <w:szCs w:val="22"/>
        </w:rPr>
        <w:t xml:space="preserve"> </w:t>
      </w:r>
      <w:r w:rsidRPr="00750C7A">
        <w:rPr>
          <w:sz w:val="22"/>
          <w:szCs w:val="22"/>
        </w:rPr>
        <w:t xml:space="preserve">rockfall component of the works </w:t>
      </w:r>
      <w:r>
        <w:rPr>
          <w:sz w:val="22"/>
          <w:szCs w:val="22"/>
        </w:rPr>
        <w:t xml:space="preserve">was </w:t>
      </w:r>
      <w:r w:rsidRPr="00750C7A">
        <w:rPr>
          <w:sz w:val="22"/>
          <w:szCs w:val="22"/>
        </w:rPr>
        <w:t xml:space="preserve">significantly </w:t>
      </w:r>
      <w:r>
        <w:rPr>
          <w:sz w:val="22"/>
          <w:szCs w:val="22"/>
        </w:rPr>
        <w:t>higher than the initial cost</w:t>
      </w:r>
      <w:r w:rsidRPr="00750C7A">
        <w:rPr>
          <w:sz w:val="22"/>
          <w:szCs w:val="22"/>
        </w:rPr>
        <w:t xml:space="preserve"> estimate</w:t>
      </w:r>
      <w:r>
        <w:rPr>
          <w:sz w:val="22"/>
          <w:szCs w:val="22"/>
        </w:rPr>
        <w:t>.</w:t>
      </w:r>
    </w:p>
    <w:p w:rsidR="00FE08EC" w:rsidRDefault="00CC4BC9" w:rsidP="00750C7A">
      <w:pPr>
        <w:spacing w:before="120"/>
        <w:jc w:val="both"/>
        <w:rPr>
          <w:sz w:val="22"/>
          <w:szCs w:val="22"/>
        </w:rPr>
      </w:pPr>
      <w:r>
        <w:rPr>
          <w:sz w:val="22"/>
          <w:szCs w:val="22"/>
        </w:rPr>
        <w:t>O</w:t>
      </w:r>
      <w:r w:rsidR="00FE08EC" w:rsidRPr="000A662D">
        <w:rPr>
          <w:sz w:val="22"/>
          <w:szCs w:val="22"/>
        </w:rPr>
        <w:t xml:space="preserve">nly two of </w:t>
      </w:r>
      <w:r w:rsidR="00FE08EC">
        <w:rPr>
          <w:sz w:val="22"/>
          <w:szCs w:val="22"/>
        </w:rPr>
        <w:t>the funded projects (</w:t>
      </w:r>
      <w:r w:rsidR="00957986">
        <w:rPr>
          <w:sz w:val="22"/>
          <w:szCs w:val="22"/>
        </w:rPr>
        <w:t>Grenada</w:t>
      </w:r>
      <w:r w:rsidR="00F02DED">
        <w:rPr>
          <w:sz w:val="22"/>
          <w:szCs w:val="22"/>
        </w:rPr>
        <w:t>: Disaster</w:t>
      </w:r>
      <w:r w:rsidR="00FE08EC">
        <w:rPr>
          <w:sz w:val="22"/>
          <w:szCs w:val="22"/>
        </w:rPr>
        <w:t xml:space="preserve"> Mitigation; and</w:t>
      </w:r>
      <w:r w:rsidR="007979AF">
        <w:rPr>
          <w:sz w:val="22"/>
          <w:szCs w:val="22"/>
        </w:rPr>
        <w:t xml:space="preserve"> </w:t>
      </w:r>
      <w:r w:rsidR="00F02DED">
        <w:rPr>
          <w:sz w:val="22"/>
          <w:szCs w:val="22"/>
        </w:rPr>
        <w:t>St. Vincent</w:t>
      </w:r>
      <w:r w:rsidR="00261A76">
        <w:rPr>
          <w:sz w:val="22"/>
          <w:szCs w:val="22"/>
        </w:rPr>
        <w:t xml:space="preserve">; Basic Education) </w:t>
      </w:r>
      <w:r w:rsidR="00FE08EC" w:rsidRPr="000A662D">
        <w:rPr>
          <w:sz w:val="22"/>
          <w:szCs w:val="22"/>
        </w:rPr>
        <w:t>were incl</w:t>
      </w:r>
      <w:r w:rsidR="00957986">
        <w:rPr>
          <w:sz w:val="22"/>
          <w:szCs w:val="22"/>
        </w:rPr>
        <w:t>uded in the indicative pipeline</w:t>
      </w:r>
      <w:r w:rsidR="00FE08EC">
        <w:rPr>
          <w:sz w:val="22"/>
          <w:szCs w:val="22"/>
        </w:rPr>
        <w:t xml:space="preserve"> </w:t>
      </w:r>
      <w:r w:rsidR="00FE08EC" w:rsidRPr="000A662D">
        <w:rPr>
          <w:sz w:val="22"/>
          <w:szCs w:val="22"/>
        </w:rPr>
        <w:t>presented at the time of the loan approval.</w:t>
      </w:r>
      <w:r w:rsidR="007979AF">
        <w:rPr>
          <w:sz w:val="22"/>
          <w:szCs w:val="22"/>
        </w:rPr>
        <w:t xml:space="preserve"> </w:t>
      </w:r>
      <w:r w:rsidR="00FE08EC" w:rsidRPr="000A662D">
        <w:rPr>
          <w:sz w:val="22"/>
          <w:szCs w:val="22"/>
        </w:rPr>
        <w:t xml:space="preserve">This pipeline </w:t>
      </w:r>
      <w:r w:rsidR="00FE08EC">
        <w:rPr>
          <w:sz w:val="22"/>
          <w:szCs w:val="22"/>
        </w:rPr>
        <w:t>included</w:t>
      </w:r>
      <w:r w:rsidR="00FE08EC" w:rsidRPr="000A662D">
        <w:rPr>
          <w:sz w:val="22"/>
          <w:szCs w:val="22"/>
        </w:rPr>
        <w:t xml:space="preserve"> 9 operations </w:t>
      </w:r>
      <w:r>
        <w:rPr>
          <w:sz w:val="22"/>
          <w:szCs w:val="22"/>
        </w:rPr>
        <w:t>that had already reached the appraisal stage.</w:t>
      </w:r>
      <w:r w:rsidR="007979AF">
        <w:rPr>
          <w:sz w:val="22"/>
          <w:szCs w:val="22"/>
        </w:rPr>
        <w:t xml:space="preserve"> </w:t>
      </w:r>
      <w:r>
        <w:rPr>
          <w:sz w:val="22"/>
          <w:szCs w:val="22"/>
        </w:rPr>
        <w:t xml:space="preserve">The amount of this </w:t>
      </w:r>
      <w:r w:rsidR="00F02DED">
        <w:rPr>
          <w:sz w:val="22"/>
          <w:szCs w:val="22"/>
        </w:rPr>
        <w:t>pipeline</w:t>
      </w:r>
      <w:r>
        <w:rPr>
          <w:sz w:val="22"/>
          <w:szCs w:val="22"/>
        </w:rPr>
        <w:t xml:space="preserve"> </w:t>
      </w:r>
      <w:r w:rsidR="00F02DED">
        <w:rPr>
          <w:sz w:val="22"/>
          <w:szCs w:val="22"/>
        </w:rPr>
        <w:t>totaled</w:t>
      </w:r>
      <w:r w:rsidR="00FE08EC" w:rsidRPr="000A662D">
        <w:rPr>
          <w:sz w:val="22"/>
          <w:szCs w:val="22"/>
        </w:rPr>
        <w:t xml:space="preserve"> US$34 million and was viewed as evidence of the strong demand for the </w:t>
      </w:r>
      <w:r w:rsidR="00957986">
        <w:rPr>
          <w:sz w:val="22"/>
          <w:szCs w:val="22"/>
        </w:rPr>
        <w:t xml:space="preserve">IDB </w:t>
      </w:r>
      <w:r w:rsidR="00FE08EC" w:rsidRPr="000A662D">
        <w:rPr>
          <w:sz w:val="22"/>
          <w:szCs w:val="22"/>
        </w:rPr>
        <w:t>Loan resources.</w:t>
      </w:r>
      <w:r w:rsidR="007979AF">
        <w:rPr>
          <w:sz w:val="22"/>
          <w:szCs w:val="22"/>
        </w:rPr>
        <w:t xml:space="preserve"> </w:t>
      </w:r>
      <w:r w:rsidR="00957986">
        <w:rPr>
          <w:sz w:val="22"/>
          <w:szCs w:val="22"/>
        </w:rPr>
        <w:t>As noted previously</w:t>
      </w:r>
      <w:r w:rsidR="00F02DED">
        <w:rPr>
          <w:sz w:val="22"/>
          <w:szCs w:val="22"/>
        </w:rPr>
        <w:t>,</w:t>
      </w:r>
      <w:r w:rsidR="00F02DED" w:rsidRPr="000A662D">
        <w:rPr>
          <w:sz w:val="22"/>
          <w:szCs w:val="22"/>
        </w:rPr>
        <w:t xml:space="preserve"> four</w:t>
      </w:r>
      <w:r w:rsidR="00FE08EC" w:rsidRPr="000A662D">
        <w:rPr>
          <w:sz w:val="22"/>
          <w:szCs w:val="22"/>
        </w:rPr>
        <w:t xml:space="preserve"> of </w:t>
      </w:r>
      <w:r w:rsidR="00957986">
        <w:rPr>
          <w:sz w:val="22"/>
          <w:szCs w:val="22"/>
        </w:rPr>
        <w:t xml:space="preserve">the </w:t>
      </w:r>
      <w:r w:rsidR="00FE08EC">
        <w:rPr>
          <w:sz w:val="22"/>
          <w:szCs w:val="22"/>
        </w:rPr>
        <w:t>operations</w:t>
      </w:r>
      <w:r w:rsidR="00FE08EC" w:rsidRPr="000A662D">
        <w:rPr>
          <w:sz w:val="22"/>
          <w:szCs w:val="22"/>
        </w:rPr>
        <w:t xml:space="preserve"> were </w:t>
      </w:r>
      <w:r w:rsidR="00FE08EC">
        <w:rPr>
          <w:sz w:val="22"/>
          <w:szCs w:val="22"/>
        </w:rPr>
        <w:t>for fiscal reform projects</w:t>
      </w:r>
      <w:r w:rsidR="00FE08EC" w:rsidRPr="000A662D">
        <w:rPr>
          <w:sz w:val="22"/>
          <w:szCs w:val="22"/>
        </w:rPr>
        <w:t xml:space="preserve"> designed to help address needed structural and macroeconomic</w:t>
      </w:r>
      <w:r w:rsidR="00FE08EC">
        <w:rPr>
          <w:sz w:val="22"/>
          <w:szCs w:val="22"/>
        </w:rPr>
        <w:t xml:space="preserve"> adjustments. </w:t>
      </w:r>
      <w:r>
        <w:rPr>
          <w:sz w:val="22"/>
          <w:szCs w:val="22"/>
        </w:rPr>
        <w:t xml:space="preserve">However, </w:t>
      </w:r>
      <w:r w:rsidR="00957986">
        <w:rPr>
          <w:sz w:val="22"/>
          <w:szCs w:val="22"/>
        </w:rPr>
        <w:t>t</w:t>
      </w:r>
      <w:r w:rsidR="004E42CB">
        <w:rPr>
          <w:sz w:val="22"/>
          <w:szCs w:val="22"/>
        </w:rPr>
        <w:t>he economies</w:t>
      </w:r>
      <w:r w:rsidR="00957986">
        <w:rPr>
          <w:sz w:val="22"/>
          <w:szCs w:val="22"/>
        </w:rPr>
        <w:t xml:space="preserve"> rebounded</w:t>
      </w:r>
      <w:r w:rsidR="004E42CB">
        <w:rPr>
          <w:sz w:val="22"/>
          <w:szCs w:val="22"/>
        </w:rPr>
        <w:t xml:space="preserve"> more quickly than expected.</w:t>
      </w:r>
      <w:r w:rsidR="00957986">
        <w:rPr>
          <w:sz w:val="22"/>
          <w:szCs w:val="22"/>
        </w:rPr>
        <w:t xml:space="preserve"> </w:t>
      </w:r>
      <w:r w:rsidR="004E42CB">
        <w:rPr>
          <w:sz w:val="22"/>
          <w:szCs w:val="22"/>
        </w:rPr>
        <w:t>As a result</w:t>
      </w:r>
      <w:r w:rsidR="00237C08">
        <w:rPr>
          <w:sz w:val="22"/>
          <w:szCs w:val="22"/>
        </w:rPr>
        <w:t>,</w:t>
      </w:r>
      <w:r w:rsidR="004E42CB">
        <w:rPr>
          <w:sz w:val="22"/>
          <w:szCs w:val="22"/>
        </w:rPr>
        <w:t xml:space="preserve"> </w:t>
      </w:r>
      <w:r w:rsidR="00957986">
        <w:rPr>
          <w:sz w:val="22"/>
          <w:szCs w:val="22"/>
        </w:rPr>
        <w:t xml:space="preserve">the need </w:t>
      </w:r>
      <w:r>
        <w:rPr>
          <w:sz w:val="22"/>
          <w:szCs w:val="22"/>
        </w:rPr>
        <w:t xml:space="preserve">for fast-disbursing funds </w:t>
      </w:r>
      <w:r w:rsidR="004E42CB">
        <w:rPr>
          <w:sz w:val="22"/>
          <w:szCs w:val="22"/>
        </w:rPr>
        <w:t>was deemed no longer necessary and</w:t>
      </w:r>
      <w:r w:rsidR="00957986">
        <w:rPr>
          <w:sz w:val="22"/>
          <w:szCs w:val="22"/>
        </w:rPr>
        <w:t xml:space="preserve"> these loans were never approved.</w:t>
      </w:r>
      <w:r w:rsidR="007979AF">
        <w:rPr>
          <w:sz w:val="22"/>
          <w:szCs w:val="22"/>
        </w:rPr>
        <w:t xml:space="preserve"> </w:t>
      </w:r>
      <w:r w:rsidR="00CF229F">
        <w:rPr>
          <w:sz w:val="22"/>
          <w:szCs w:val="22"/>
        </w:rPr>
        <w:t xml:space="preserve">Moreover, in some cases countries received support for fiscal reforms from the International Monetary Fund.  </w:t>
      </w:r>
      <w:r w:rsidR="00FE08EC" w:rsidRPr="000A662D">
        <w:rPr>
          <w:sz w:val="22"/>
          <w:szCs w:val="22"/>
        </w:rPr>
        <w:t xml:space="preserve">For the other </w:t>
      </w:r>
      <w:r w:rsidR="00FE08EC">
        <w:rPr>
          <w:sz w:val="22"/>
          <w:szCs w:val="22"/>
        </w:rPr>
        <w:t>three</w:t>
      </w:r>
      <w:r w:rsidR="00FE08EC" w:rsidRPr="000A662D">
        <w:rPr>
          <w:sz w:val="22"/>
          <w:szCs w:val="22"/>
        </w:rPr>
        <w:t xml:space="preserve"> pr</w:t>
      </w:r>
      <w:r w:rsidR="00FE08EC">
        <w:rPr>
          <w:sz w:val="22"/>
          <w:szCs w:val="22"/>
        </w:rPr>
        <w:t>ojects in the original pipeline</w:t>
      </w:r>
      <w:r>
        <w:rPr>
          <w:sz w:val="22"/>
          <w:szCs w:val="22"/>
        </w:rPr>
        <w:t xml:space="preserve"> that were not financed by the Bank loan</w:t>
      </w:r>
      <w:r w:rsidR="00FE08EC">
        <w:rPr>
          <w:sz w:val="22"/>
          <w:szCs w:val="22"/>
        </w:rPr>
        <w:t>,</w:t>
      </w:r>
      <w:r w:rsidR="00FE08EC" w:rsidRPr="000A662D">
        <w:rPr>
          <w:sz w:val="22"/>
          <w:szCs w:val="22"/>
        </w:rPr>
        <w:t xml:space="preserve"> one was converted into a regional p</w:t>
      </w:r>
      <w:r w:rsidR="00957986">
        <w:rPr>
          <w:sz w:val="22"/>
          <w:szCs w:val="22"/>
        </w:rPr>
        <w:t>rogram; another was found not to</w:t>
      </w:r>
      <w:r w:rsidR="00FE08EC" w:rsidRPr="000A662D">
        <w:rPr>
          <w:sz w:val="22"/>
          <w:szCs w:val="22"/>
        </w:rPr>
        <w:t xml:space="preserve"> meet </w:t>
      </w:r>
      <w:r w:rsidR="00957986">
        <w:rPr>
          <w:sz w:val="22"/>
          <w:szCs w:val="22"/>
        </w:rPr>
        <w:t>the IDB loan selection criteria;</w:t>
      </w:r>
      <w:r w:rsidR="00FE08EC" w:rsidRPr="000A662D">
        <w:rPr>
          <w:sz w:val="22"/>
          <w:szCs w:val="22"/>
        </w:rPr>
        <w:t xml:space="preserve"> and the third, a higher education program was </w:t>
      </w:r>
      <w:r>
        <w:rPr>
          <w:sz w:val="22"/>
          <w:szCs w:val="22"/>
        </w:rPr>
        <w:t xml:space="preserve">eventually </w:t>
      </w:r>
      <w:r w:rsidR="00FE08EC" w:rsidRPr="000A662D">
        <w:rPr>
          <w:sz w:val="22"/>
          <w:szCs w:val="22"/>
        </w:rPr>
        <w:t>dropped from the CDB pip</w:t>
      </w:r>
      <w:r w:rsidR="00FE08EC">
        <w:rPr>
          <w:sz w:val="22"/>
          <w:szCs w:val="22"/>
        </w:rPr>
        <w:t>e</w:t>
      </w:r>
      <w:r w:rsidR="00FE08EC" w:rsidRPr="000A662D">
        <w:rPr>
          <w:sz w:val="22"/>
          <w:szCs w:val="22"/>
        </w:rPr>
        <w:t>lin</w:t>
      </w:r>
      <w:r w:rsidR="00FE08EC">
        <w:rPr>
          <w:sz w:val="22"/>
          <w:szCs w:val="22"/>
        </w:rPr>
        <w:t xml:space="preserve">e. </w:t>
      </w:r>
    </w:p>
    <w:p w:rsidR="00261A76" w:rsidRDefault="00261A76" w:rsidP="00DF1958">
      <w:pPr>
        <w:spacing w:before="120"/>
        <w:jc w:val="both"/>
        <w:rPr>
          <w:sz w:val="22"/>
          <w:szCs w:val="22"/>
        </w:rPr>
      </w:pPr>
    </w:p>
    <w:p w:rsidR="00B003AF" w:rsidRPr="00AC2F6D" w:rsidRDefault="00B003AF" w:rsidP="00403842">
      <w:pPr>
        <w:ind w:hanging="851"/>
        <w:jc w:val="center"/>
        <w:rPr>
          <w:b/>
          <w:sz w:val="20"/>
          <w:szCs w:val="20"/>
        </w:rPr>
      </w:pPr>
      <w:r>
        <w:rPr>
          <w:b/>
          <w:sz w:val="20"/>
          <w:szCs w:val="20"/>
        </w:rPr>
        <w:t>Table 3</w:t>
      </w:r>
    </w:p>
    <w:p w:rsidR="00591D17" w:rsidRDefault="00074C5D" w:rsidP="00403842">
      <w:pPr>
        <w:ind w:left="-851"/>
        <w:jc w:val="center"/>
        <w:rPr>
          <w:b/>
          <w:sz w:val="20"/>
          <w:szCs w:val="20"/>
        </w:rPr>
      </w:pPr>
      <w:r>
        <w:rPr>
          <w:b/>
          <w:sz w:val="20"/>
          <w:szCs w:val="20"/>
        </w:rPr>
        <w:t>Loans</w:t>
      </w:r>
      <w:r w:rsidR="00591D17">
        <w:rPr>
          <w:b/>
          <w:sz w:val="20"/>
          <w:szCs w:val="20"/>
        </w:rPr>
        <w:t>,</w:t>
      </w:r>
      <w:r>
        <w:rPr>
          <w:b/>
          <w:sz w:val="20"/>
          <w:szCs w:val="20"/>
        </w:rPr>
        <w:t xml:space="preserve"> </w:t>
      </w:r>
      <w:r w:rsidR="00B003AF">
        <w:rPr>
          <w:b/>
          <w:sz w:val="20"/>
          <w:szCs w:val="20"/>
        </w:rPr>
        <w:t>Disbursements</w:t>
      </w:r>
      <w:r w:rsidR="00591D17">
        <w:rPr>
          <w:b/>
          <w:sz w:val="20"/>
          <w:szCs w:val="20"/>
        </w:rPr>
        <w:t xml:space="preserve"> and Balances</w:t>
      </w:r>
    </w:p>
    <w:p w:rsidR="005538B2" w:rsidRDefault="00591D17" w:rsidP="00403842">
      <w:pPr>
        <w:ind w:left="-851"/>
        <w:jc w:val="center"/>
      </w:pPr>
      <w:r>
        <w:rPr>
          <w:sz w:val="20"/>
          <w:szCs w:val="20"/>
        </w:rPr>
        <w:t>(As of December, 31, 2010)</w:t>
      </w:r>
    </w:p>
    <w:tbl>
      <w:tblPr>
        <w:tblStyle w:val="MediumShading1-Accent11"/>
        <w:tblW w:w="10151" w:type="dxa"/>
        <w:tblInd w:w="-885" w:type="dxa"/>
        <w:tblBorders>
          <w:insideV w:val="single" w:sz="8" w:space="0" w:color="auto"/>
        </w:tblBorders>
        <w:tblLayout w:type="fixed"/>
        <w:tblLook w:val="04A0"/>
      </w:tblPr>
      <w:tblGrid>
        <w:gridCol w:w="903"/>
        <w:gridCol w:w="1496"/>
        <w:gridCol w:w="678"/>
        <w:gridCol w:w="678"/>
        <w:gridCol w:w="630"/>
        <w:gridCol w:w="695"/>
        <w:gridCol w:w="678"/>
        <w:gridCol w:w="630"/>
        <w:gridCol w:w="678"/>
        <w:gridCol w:w="678"/>
        <w:gridCol w:w="540"/>
        <w:gridCol w:w="540"/>
        <w:gridCol w:w="607"/>
        <w:gridCol w:w="720"/>
      </w:tblGrid>
      <w:tr w:rsidR="007D1E0E" w:rsidTr="004F70EC">
        <w:trPr>
          <w:cnfStyle w:val="100000000000"/>
          <w:trHeight w:val="192"/>
        </w:trPr>
        <w:tc>
          <w:tcPr>
            <w:cnfStyle w:val="001000000000"/>
            <w:tcW w:w="903" w:type="dxa"/>
            <w:vMerge w:val="restart"/>
            <w:tcBorders>
              <w:left w:val="single" w:sz="8" w:space="0" w:color="auto"/>
              <w:right w:val="single" w:sz="8" w:space="0" w:color="auto"/>
            </w:tcBorders>
          </w:tcPr>
          <w:p w:rsidR="00F06E1D" w:rsidRDefault="00F06E1D" w:rsidP="005538B2">
            <w:pPr>
              <w:ind w:left="-959" w:firstLine="959"/>
              <w:jc w:val="center"/>
              <w:rPr>
                <w:rFonts w:ascii="Calibri" w:hAnsi="Calibri"/>
                <w:sz w:val="20"/>
                <w:szCs w:val="20"/>
              </w:rPr>
            </w:pPr>
          </w:p>
          <w:p w:rsidR="00F06E1D" w:rsidRPr="00B055CB" w:rsidRDefault="00F06E1D" w:rsidP="005538B2">
            <w:pPr>
              <w:ind w:left="-959" w:firstLine="959"/>
              <w:jc w:val="center"/>
              <w:rPr>
                <w:rFonts w:ascii="Calibri" w:hAnsi="Calibri"/>
                <w:sz w:val="20"/>
                <w:szCs w:val="20"/>
              </w:rPr>
            </w:pPr>
            <w:r>
              <w:rPr>
                <w:rFonts w:ascii="Calibri" w:hAnsi="Calibri"/>
                <w:sz w:val="20"/>
                <w:szCs w:val="20"/>
              </w:rPr>
              <w:t>Country</w:t>
            </w:r>
          </w:p>
        </w:tc>
        <w:tc>
          <w:tcPr>
            <w:tcW w:w="1496" w:type="dxa"/>
            <w:vMerge w:val="restart"/>
            <w:tcBorders>
              <w:left w:val="single" w:sz="8" w:space="0" w:color="auto"/>
              <w:right w:val="single" w:sz="8" w:space="0" w:color="auto"/>
            </w:tcBorders>
          </w:tcPr>
          <w:p w:rsidR="00F06E1D" w:rsidRPr="00B055CB" w:rsidRDefault="00F06E1D" w:rsidP="005538B2">
            <w:pPr>
              <w:jc w:val="center"/>
              <w:cnfStyle w:val="100000000000"/>
              <w:rPr>
                <w:rFonts w:ascii="Calibri" w:hAnsi="Calibri"/>
                <w:sz w:val="20"/>
                <w:szCs w:val="20"/>
              </w:rPr>
            </w:pPr>
          </w:p>
          <w:p w:rsidR="00F06E1D" w:rsidRPr="00B055CB" w:rsidRDefault="00F06E1D" w:rsidP="005538B2">
            <w:pPr>
              <w:jc w:val="center"/>
              <w:cnfStyle w:val="100000000000"/>
              <w:rPr>
                <w:rFonts w:ascii="Calibri" w:hAnsi="Calibri"/>
                <w:sz w:val="20"/>
                <w:szCs w:val="20"/>
              </w:rPr>
            </w:pPr>
            <w:r w:rsidRPr="00B055CB">
              <w:rPr>
                <w:rFonts w:ascii="Calibri" w:hAnsi="Calibri"/>
                <w:sz w:val="20"/>
                <w:szCs w:val="20"/>
              </w:rPr>
              <w:t>Loan Number</w:t>
            </w:r>
          </w:p>
        </w:tc>
        <w:tc>
          <w:tcPr>
            <w:tcW w:w="2681" w:type="dxa"/>
            <w:gridSpan w:val="4"/>
            <w:tcBorders>
              <w:left w:val="single" w:sz="8" w:space="0" w:color="auto"/>
              <w:right w:val="single" w:sz="8" w:space="0" w:color="auto"/>
            </w:tcBorders>
          </w:tcPr>
          <w:p w:rsidR="00F06E1D" w:rsidRPr="00B055CB" w:rsidRDefault="00F06E1D" w:rsidP="005538B2">
            <w:pPr>
              <w:jc w:val="center"/>
              <w:cnfStyle w:val="100000000000"/>
              <w:rPr>
                <w:rFonts w:ascii="Calibri" w:hAnsi="Calibri"/>
                <w:sz w:val="20"/>
                <w:szCs w:val="20"/>
              </w:rPr>
            </w:pPr>
            <w:r w:rsidRPr="00B055CB">
              <w:rPr>
                <w:rFonts w:ascii="Calibri" w:hAnsi="Calibri"/>
                <w:sz w:val="20"/>
                <w:szCs w:val="20"/>
              </w:rPr>
              <w:t xml:space="preserve">LOAN AMOUNT </w:t>
            </w:r>
          </w:p>
          <w:p w:rsidR="00F06E1D" w:rsidRPr="00B055CB" w:rsidRDefault="00F06E1D" w:rsidP="005538B2">
            <w:pPr>
              <w:jc w:val="center"/>
              <w:cnfStyle w:val="100000000000"/>
              <w:rPr>
                <w:rFonts w:ascii="Calibri" w:hAnsi="Calibri"/>
                <w:sz w:val="20"/>
                <w:szCs w:val="20"/>
              </w:rPr>
            </w:pPr>
          </w:p>
        </w:tc>
        <w:tc>
          <w:tcPr>
            <w:tcW w:w="2664" w:type="dxa"/>
            <w:gridSpan w:val="4"/>
            <w:tcBorders>
              <w:left w:val="single" w:sz="8" w:space="0" w:color="auto"/>
              <w:right w:val="single" w:sz="8" w:space="0" w:color="auto"/>
            </w:tcBorders>
          </w:tcPr>
          <w:p w:rsidR="00F06E1D" w:rsidRDefault="00F06E1D" w:rsidP="00235AE6">
            <w:pPr>
              <w:jc w:val="center"/>
              <w:cnfStyle w:val="100000000000"/>
              <w:rPr>
                <w:rFonts w:ascii="Calibri" w:hAnsi="Calibri"/>
                <w:sz w:val="20"/>
                <w:szCs w:val="20"/>
              </w:rPr>
            </w:pPr>
            <w:r>
              <w:rPr>
                <w:rFonts w:ascii="Calibri" w:hAnsi="Calibri"/>
                <w:sz w:val="20"/>
                <w:szCs w:val="20"/>
              </w:rPr>
              <w:t>AMOUNT DISBURSED</w:t>
            </w:r>
          </w:p>
        </w:tc>
        <w:tc>
          <w:tcPr>
            <w:tcW w:w="2407" w:type="dxa"/>
            <w:gridSpan w:val="4"/>
            <w:tcBorders>
              <w:left w:val="single" w:sz="8" w:space="0" w:color="auto"/>
              <w:right w:val="single" w:sz="8" w:space="0" w:color="auto"/>
            </w:tcBorders>
          </w:tcPr>
          <w:p w:rsidR="00F06E1D" w:rsidRDefault="00F06E1D" w:rsidP="00235AE6">
            <w:pPr>
              <w:jc w:val="center"/>
              <w:cnfStyle w:val="100000000000"/>
              <w:rPr>
                <w:rFonts w:ascii="Calibri" w:hAnsi="Calibri"/>
                <w:sz w:val="20"/>
                <w:szCs w:val="20"/>
              </w:rPr>
            </w:pPr>
            <w:r>
              <w:rPr>
                <w:rFonts w:ascii="Calibri" w:hAnsi="Calibri"/>
                <w:sz w:val="20"/>
                <w:szCs w:val="20"/>
              </w:rPr>
              <w:t>BALANCE</w:t>
            </w:r>
          </w:p>
        </w:tc>
      </w:tr>
      <w:tr w:rsidR="007D1E0E" w:rsidRPr="00706699" w:rsidTr="004F70EC">
        <w:trPr>
          <w:cnfStyle w:val="000000100000"/>
          <w:trHeight w:val="192"/>
        </w:trPr>
        <w:tc>
          <w:tcPr>
            <w:cnfStyle w:val="001000000000"/>
            <w:tcW w:w="903" w:type="dxa"/>
            <w:vMerge/>
            <w:tcBorders>
              <w:left w:val="single" w:sz="8" w:space="0" w:color="auto"/>
              <w:right w:val="single" w:sz="8" w:space="0" w:color="auto"/>
            </w:tcBorders>
          </w:tcPr>
          <w:p w:rsidR="006862E7" w:rsidRDefault="006862E7" w:rsidP="005538B2">
            <w:pPr>
              <w:ind w:left="-959" w:firstLine="959"/>
              <w:rPr>
                <w:rFonts w:ascii="Calibri" w:hAnsi="Calibri"/>
              </w:rPr>
            </w:pPr>
          </w:p>
        </w:tc>
        <w:tc>
          <w:tcPr>
            <w:tcW w:w="1496" w:type="dxa"/>
            <w:vMerge/>
            <w:tcBorders>
              <w:left w:val="single" w:sz="8" w:space="0" w:color="auto"/>
              <w:right w:val="single" w:sz="8" w:space="0" w:color="auto"/>
            </w:tcBorders>
          </w:tcPr>
          <w:p w:rsidR="006862E7" w:rsidRDefault="006862E7" w:rsidP="005538B2">
            <w:pPr>
              <w:cnfStyle w:val="000000100000"/>
              <w:rPr>
                <w:rFonts w:ascii="Calibri" w:hAnsi="Calibri"/>
              </w:rPr>
            </w:pPr>
          </w:p>
        </w:tc>
        <w:tc>
          <w:tcPr>
            <w:tcW w:w="678" w:type="dxa"/>
            <w:vMerge w:val="restart"/>
            <w:tcBorders>
              <w:left w:val="single" w:sz="8" w:space="0" w:color="auto"/>
              <w:right w:val="single" w:sz="8" w:space="0" w:color="auto"/>
            </w:tcBorders>
            <w:noWrap/>
          </w:tcPr>
          <w:p w:rsidR="006862E7" w:rsidRPr="00326AE7" w:rsidRDefault="006862E7" w:rsidP="005538B2">
            <w:pPr>
              <w:jc w:val="center"/>
              <w:cnfStyle w:val="000000100000"/>
              <w:rPr>
                <w:rFonts w:ascii="Calibri" w:hAnsi="Calibri"/>
                <w:b/>
                <w:sz w:val="14"/>
                <w:szCs w:val="14"/>
              </w:rPr>
            </w:pPr>
          </w:p>
          <w:p w:rsidR="006862E7" w:rsidRPr="00326AE7" w:rsidRDefault="006862E7" w:rsidP="005538B2">
            <w:pPr>
              <w:jc w:val="center"/>
              <w:cnfStyle w:val="000000100000"/>
              <w:rPr>
                <w:rFonts w:ascii="Calibri" w:hAnsi="Calibri"/>
                <w:b/>
                <w:sz w:val="14"/>
                <w:szCs w:val="14"/>
              </w:rPr>
            </w:pPr>
            <w:r w:rsidRPr="00326AE7">
              <w:rPr>
                <w:rFonts w:ascii="Calibri" w:hAnsi="Calibri"/>
                <w:b/>
                <w:sz w:val="14"/>
                <w:szCs w:val="14"/>
              </w:rPr>
              <w:t>IDB</w:t>
            </w:r>
          </w:p>
        </w:tc>
        <w:tc>
          <w:tcPr>
            <w:tcW w:w="1308" w:type="dxa"/>
            <w:gridSpan w:val="2"/>
            <w:tcBorders>
              <w:left w:val="single" w:sz="8" w:space="0" w:color="auto"/>
              <w:bottom w:val="single" w:sz="8" w:space="0" w:color="auto"/>
              <w:right w:val="single" w:sz="8" w:space="0" w:color="auto"/>
            </w:tcBorders>
          </w:tcPr>
          <w:p w:rsidR="006862E7" w:rsidRPr="00326AE7" w:rsidRDefault="006862E7" w:rsidP="005538B2">
            <w:pPr>
              <w:jc w:val="center"/>
              <w:cnfStyle w:val="000000100000"/>
              <w:rPr>
                <w:rFonts w:ascii="Calibri" w:hAnsi="Calibri"/>
                <w:b/>
                <w:sz w:val="14"/>
                <w:szCs w:val="14"/>
              </w:rPr>
            </w:pPr>
            <w:r w:rsidRPr="00326AE7">
              <w:rPr>
                <w:rFonts w:ascii="Calibri" w:hAnsi="Calibri"/>
                <w:b/>
                <w:sz w:val="14"/>
                <w:szCs w:val="14"/>
              </w:rPr>
              <w:t>CDB</w:t>
            </w:r>
          </w:p>
        </w:tc>
        <w:tc>
          <w:tcPr>
            <w:tcW w:w="695" w:type="dxa"/>
            <w:vMerge w:val="restart"/>
            <w:tcBorders>
              <w:left w:val="single" w:sz="8" w:space="0" w:color="auto"/>
              <w:right w:val="single" w:sz="8" w:space="0" w:color="auto"/>
            </w:tcBorders>
          </w:tcPr>
          <w:p w:rsidR="006862E7" w:rsidRPr="00326AE7" w:rsidRDefault="006862E7" w:rsidP="00235AE6">
            <w:pPr>
              <w:jc w:val="center"/>
              <w:cnfStyle w:val="000000100000"/>
              <w:rPr>
                <w:rFonts w:ascii="Calibri" w:hAnsi="Calibri"/>
                <w:b/>
                <w:sz w:val="14"/>
                <w:szCs w:val="14"/>
              </w:rPr>
            </w:pPr>
            <w:r w:rsidRPr="00326AE7">
              <w:rPr>
                <w:rFonts w:ascii="Calibri" w:hAnsi="Calibri"/>
                <w:b/>
                <w:sz w:val="14"/>
                <w:szCs w:val="14"/>
              </w:rPr>
              <w:t xml:space="preserve">TOTAL </w:t>
            </w:r>
          </w:p>
        </w:tc>
        <w:tc>
          <w:tcPr>
            <w:tcW w:w="678" w:type="dxa"/>
            <w:vMerge w:val="restart"/>
            <w:tcBorders>
              <w:left w:val="single" w:sz="8" w:space="0" w:color="auto"/>
              <w:right w:val="single" w:sz="8" w:space="0" w:color="auto"/>
            </w:tcBorders>
          </w:tcPr>
          <w:p w:rsidR="006862E7" w:rsidRPr="00326AE7" w:rsidRDefault="006862E7" w:rsidP="005538B2">
            <w:pPr>
              <w:jc w:val="center"/>
              <w:cnfStyle w:val="000000100000"/>
              <w:rPr>
                <w:rFonts w:ascii="Calibri" w:hAnsi="Calibri"/>
                <w:b/>
                <w:sz w:val="14"/>
                <w:szCs w:val="14"/>
              </w:rPr>
            </w:pPr>
          </w:p>
          <w:p w:rsidR="006862E7" w:rsidRPr="00326AE7" w:rsidRDefault="006862E7" w:rsidP="005538B2">
            <w:pPr>
              <w:jc w:val="center"/>
              <w:cnfStyle w:val="000000100000"/>
              <w:rPr>
                <w:rFonts w:ascii="Calibri" w:hAnsi="Calibri"/>
                <w:b/>
                <w:sz w:val="14"/>
                <w:szCs w:val="14"/>
              </w:rPr>
            </w:pPr>
            <w:r w:rsidRPr="00326AE7">
              <w:rPr>
                <w:rFonts w:ascii="Calibri" w:hAnsi="Calibri"/>
                <w:b/>
                <w:sz w:val="14"/>
                <w:szCs w:val="14"/>
              </w:rPr>
              <w:t>IDB</w:t>
            </w:r>
          </w:p>
        </w:tc>
        <w:tc>
          <w:tcPr>
            <w:tcW w:w="1308" w:type="dxa"/>
            <w:gridSpan w:val="2"/>
            <w:tcBorders>
              <w:left w:val="single" w:sz="8" w:space="0" w:color="auto"/>
              <w:right w:val="single" w:sz="8" w:space="0" w:color="auto"/>
            </w:tcBorders>
          </w:tcPr>
          <w:p w:rsidR="006862E7" w:rsidRPr="00326AE7" w:rsidRDefault="006862E7" w:rsidP="005538B2">
            <w:pPr>
              <w:jc w:val="center"/>
              <w:cnfStyle w:val="000000100000"/>
              <w:rPr>
                <w:rFonts w:ascii="Calibri" w:hAnsi="Calibri"/>
                <w:b/>
                <w:sz w:val="14"/>
                <w:szCs w:val="14"/>
              </w:rPr>
            </w:pPr>
            <w:r w:rsidRPr="00326AE7">
              <w:rPr>
                <w:rFonts w:ascii="Calibri" w:hAnsi="Calibri"/>
                <w:b/>
                <w:sz w:val="14"/>
                <w:szCs w:val="14"/>
              </w:rPr>
              <w:t>CDB</w:t>
            </w:r>
          </w:p>
        </w:tc>
        <w:tc>
          <w:tcPr>
            <w:tcW w:w="678" w:type="dxa"/>
            <w:vMerge w:val="restart"/>
            <w:tcBorders>
              <w:left w:val="single" w:sz="8" w:space="0" w:color="auto"/>
              <w:right w:val="single" w:sz="8" w:space="0" w:color="auto"/>
            </w:tcBorders>
          </w:tcPr>
          <w:p w:rsidR="006862E7" w:rsidRPr="00326AE7" w:rsidRDefault="006862E7" w:rsidP="005538B2">
            <w:pPr>
              <w:jc w:val="center"/>
              <w:cnfStyle w:val="000000100000"/>
              <w:rPr>
                <w:rFonts w:ascii="Calibri" w:hAnsi="Calibri"/>
                <w:b/>
                <w:sz w:val="14"/>
                <w:szCs w:val="14"/>
              </w:rPr>
            </w:pPr>
            <w:r w:rsidRPr="00326AE7">
              <w:rPr>
                <w:rFonts w:ascii="Calibri" w:hAnsi="Calibri"/>
                <w:b/>
                <w:sz w:val="14"/>
                <w:szCs w:val="14"/>
              </w:rPr>
              <w:t>T</w:t>
            </w:r>
            <w:r>
              <w:rPr>
                <w:rFonts w:ascii="Calibri" w:hAnsi="Calibri"/>
                <w:b/>
                <w:sz w:val="14"/>
                <w:szCs w:val="14"/>
              </w:rPr>
              <w:t>OTAL</w:t>
            </w:r>
          </w:p>
          <w:p w:rsidR="006862E7" w:rsidRPr="00326AE7" w:rsidRDefault="006862E7" w:rsidP="005538B2">
            <w:pPr>
              <w:jc w:val="center"/>
              <w:cnfStyle w:val="000000100000"/>
              <w:rPr>
                <w:rFonts w:ascii="Calibri" w:hAnsi="Calibri"/>
                <w:b/>
                <w:sz w:val="14"/>
                <w:szCs w:val="14"/>
              </w:rPr>
            </w:pPr>
          </w:p>
        </w:tc>
        <w:tc>
          <w:tcPr>
            <w:tcW w:w="540" w:type="dxa"/>
            <w:vMerge w:val="restart"/>
            <w:tcBorders>
              <w:left w:val="single" w:sz="8" w:space="0" w:color="auto"/>
              <w:right w:val="single" w:sz="8" w:space="0" w:color="auto"/>
            </w:tcBorders>
          </w:tcPr>
          <w:p w:rsidR="006862E7" w:rsidRPr="00326AE7" w:rsidRDefault="006862E7" w:rsidP="005538B2">
            <w:pPr>
              <w:jc w:val="center"/>
              <w:cnfStyle w:val="000000100000"/>
              <w:rPr>
                <w:rFonts w:ascii="Calibri" w:hAnsi="Calibri"/>
                <w:b/>
                <w:sz w:val="14"/>
                <w:szCs w:val="14"/>
              </w:rPr>
            </w:pPr>
            <w:r>
              <w:rPr>
                <w:rFonts w:ascii="Calibri" w:hAnsi="Calibri"/>
                <w:b/>
                <w:sz w:val="14"/>
                <w:szCs w:val="14"/>
              </w:rPr>
              <w:t>IDB</w:t>
            </w:r>
          </w:p>
        </w:tc>
        <w:tc>
          <w:tcPr>
            <w:tcW w:w="1147" w:type="dxa"/>
            <w:gridSpan w:val="2"/>
            <w:tcBorders>
              <w:left w:val="single" w:sz="8" w:space="0" w:color="auto"/>
              <w:right w:val="single" w:sz="8" w:space="0" w:color="auto"/>
            </w:tcBorders>
          </w:tcPr>
          <w:p w:rsidR="006862E7" w:rsidRPr="00326AE7" w:rsidRDefault="006862E7" w:rsidP="005538B2">
            <w:pPr>
              <w:jc w:val="center"/>
              <w:cnfStyle w:val="000000100000"/>
              <w:rPr>
                <w:rFonts w:ascii="Calibri" w:hAnsi="Calibri"/>
                <w:b/>
                <w:sz w:val="14"/>
                <w:szCs w:val="14"/>
              </w:rPr>
            </w:pPr>
            <w:r>
              <w:rPr>
                <w:rFonts w:ascii="Calibri" w:hAnsi="Calibri"/>
                <w:b/>
                <w:sz w:val="14"/>
                <w:szCs w:val="14"/>
              </w:rPr>
              <w:t>CDB</w:t>
            </w:r>
          </w:p>
        </w:tc>
        <w:tc>
          <w:tcPr>
            <w:tcW w:w="720" w:type="dxa"/>
            <w:tcBorders>
              <w:left w:val="single" w:sz="8" w:space="0" w:color="auto"/>
              <w:right w:val="single" w:sz="8" w:space="0" w:color="auto"/>
            </w:tcBorders>
          </w:tcPr>
          <w:p w:rsidR="006862E7" w:rsidRPr="00326AE7" w:rsidRDefault="006862E7" w:rsidP="005538B2">
            <w:pPr>
              <w:jc w:val="center"/>
              <w:cnfStyle w:val="000000100000"/>
              <w:rPr>
                <w:rFonts w:ascii="Calibri" w:hAnsi="Calibri"/>
                <w:b/>
                <w:sz w:val="14"/>
                <w:szCs w:val="14"/>
              </w:rPr>
            </w:pPr>
            <w:r>
              <w:rPr>
                <w:rFonts w:ascii="Calibri" w:hAnsi="Calibri"/>
                <w:b/>
                <w:sz w:val="14"/>
                <w:szCs w:val="14"/>
              </w:rPr>
              <w:t>TOTAL</w:t>
            </w:r>
          </w:p>
        </w:tc>
      </w:tr>
      <w:tr w:rsidR="007D1E0E" w:rsidRPr="00417D6C" w:rsidTr="004F70EC">
        <w:trPr>
          <w:cnfStyle w:val="000000010000"/>
          <w:trHeight w:val="191"/>
        </w:trPr>
        <w:tc>
          <w:tcPr>
            <w:cnfStyle w:val="001000000000"/>
            <w:tcW w:w="903" w:type="dxa"/>
            <w:vMerge/>
            <w:tcBorders>
              <w:left w:val="single" w:sz="8" w:space="0" w:color="auto"/>
              <w:bottom w:val="single" w:sz="8" w:space="0" w:color="auto"/>
              <w:right w:val="single" w:sz="8" w:space="0" w:color="auto"/>
            </w:tcBorders>
          </w:tcPr>
          <w:p w:rsidR="006862E7" w:rsidRDefault="006862E7" w:rsidP="005538B2">
            <w:pPr>
              <w:rPr>
                <w:rFonts w:ascii="Calibri" w:hAnsi="Calibri"/>
              </w:rPr>
            </w:pPr>
          </w:p>
        </w:tc>
        <w:tc>
          <w:tcPr>
            <w:tcW w:w="1496" w:type="dxa"/>
            <w:vMerge/>
            <w:tcBorders>
              <w:left w:val="single" w:sz="8" w:space="0" w:color="auto"/>
              <w:bottom w:val="single" w:sz="8" w:space="0" w:color="auto"/>
              <w:right w:val="single" w:sz="8" w:space="0" w:color="auto"/>
            </w:tcBorders>
          </w:tcPr>
          <w:p w:rsidR="006862E7" w:rsidRDefault="006862E7" w:rsidP="005538B2">
            <w:pPr>
              <w:cnfStyle w:val="000000010000"/>
              <w:rPr>
                <w:rFonts w:ascii="Calibri" w:hAnsi="Calibri"/>
              </w:rPr>
            </w:pPr>
          </w:p>
        </w:tc>
        <w:tc>
          <w:tcPr>
            <w:tcW w:w="678" w:type="dxa"/>
            <w:vMerge/>
            <w:tcBorders>
              <w:left w:val="single" w:sz="8" w:space="0" w:color="auto"/>
              <w:bottom w:val="single" w:sz="8" w:space="0" w:color="auto"/>
              <w:right w:val="single" w:sz="8" w:space="0" w:color="auto"/>
            </w:tcBorders>
            <w:noWrap/>
          </w:tcPr>
          <w:p w:rsidR="006862E7" w:rsidRPr="00706699" w:rsidRDefault="006862E7" w:rsidP="005538B2">
            <w:pPr>
              <w:jc w:val="center"/>
              <w:cnfStyle w:val="000000010000"/>
              <w:rPr>
                <w:rFonts w:ascii="Calibri" w:hAnsi="Calibri"/>
                <w:b/>
                <w:sz w:val="20"/>
                <w:szCs w:val="20"/>
              </w:rPr>
            </w:pPr>
          </w:p>
        </w:tc>
        <w:tc>
          <w:tcPr>
            <w:tcW w:w="678" w:type="dxa"/>
            <w:tcBorders>
              <w:left w:val="single" w:sz="8" w:space="0" w:color="auto"/>
              <w:bottom w:val="single" w:sz="8" w:space="0" w:color="auto"/>
              <w:right w:val="single" w:sz="8" w:space="0" w:color="auto"/>
            </w:tcBorders>
          </w:tcPr>
          <w:p w:rsidR="006862E7" w:rsidRPr="00326AE7" w:rsidRDefault="006862E7" w:rsidP="005538B2">
            <w:pPr>
              <w:jc w:val="center"/>
              <w:cnfStyle w:val="000000010000"/>
              <w:rPr>
                <w:rFonts w:ascii="Calibri" w:hAnsi="Calibri"/>
                <w:b/>
                <w:sz w:val="14"/>
                <w:szCs w:val="14"/>
              </w:rPr>
            </w:pPr>
            <w:r w:rsidRPr="00326AE7">
              <w:rPr>
                <w:rFonts w:ascii="Calibri" w:hAnsi="Calibri"/>
                <w:b/>
                <w:sz w:val="14"/>
                <w:szCs w:val="14"/>
              </w:rPr>
              <w:t>SFR</w:t>
            </w:r>
          </w:p>
        </w:tc>
        <w:tc>
          <w:tcPr>
            <w:tcW w:w="630" w:type="dxa"/>
            <w:tcBorders>
              <w:left w:val="single" w:sz="8" w:space="0" w:color="auto"/>
              <w:bottom w:val="single" w:sz="8" w:space="0" w:color="auto"/>
              <w:right w:val="single" w:sz="8" w:space="0" w:color="auto"/>
            </w:tcBorders>
          </w:tcPr>
          <w:p w:rsidR="006862E7" w:rsidRPr="00326AE7" w:rsidRDefault="006862E7" w:rsidP="005538B2">
            <w:pPr>
              <w:jc w:val="center"/>
              <w:cnfStyle w:val="000000010000"/>
              <w:rPr>
                <w:rFonts w:ascii="Calibri" w:hAnsi="Calibri"/>
                <w:b/>
                <w:sz w:val="14"/>
                <w:szCs w:val="14"/>
              </w:rPr>
            </w:pPr>
            <w:r w:rsidRPr="00326AE7">
              <w:rPr>
                <w:rFonts w:ascii="Calibri" w:hAnsi="Calibri"/>
                <w:b/>
                <w:sz w:val="14"/>
                <w:szCs w:val="14"/>
              </w:rPr>
              <w:t>OCR</w:t>
            </w:r>
          </w:p>
        </w:tc>
        <w:tc>
          <w:tcPr>
            <w:tcW w:w="695" w:type="dxa"/>
            <w:vMerge/>
            <w:tcBorders>
              <w:left w:val="single" w:sz="8" w:space="0" w:color="auto"/>
              <w:bottom w:val="single" w:sz="8" w:space="0" w:color="auto"/>
              <w:right w:val="single" w:sz="8" w:space="0" w:color="auto"/>
            </w:tcBorders>
          </w:tcPr>
          <w:p w:rsidR="006862E7" w:rsidRPr="00417D6C" w:rsidRDefault="006862E7" w:rsidP="005538B2">
            <w:pPr>
              <w:jc w:val="center"/>
              <w:cnfStyle w:val="000000010000"/>
              <w:rPr>
                <w:rFonts w:ascii="Calibri" w:hAnsi="Calibri"/>
                <w:b/>
              </w:rPr>
            </w:pPr>
          </w:p>
        </w:tc>
        <w:tc>
          <w:tcPr>
            <w:tcW w:w="678" w:type="dxa"/>
            <w:vMerge/>
            <w:tcBorders>
              <w:left w:val="single" w:sz="8" w:space="0" w:color="auto"/>
              <w:bottom w:val="single" w:sz="8" w:space="0" w:color="auto"/>
              <w:right w:val="single" w:sz="8" w:space="0" w:color="auto"/>
            </w:tcBorders>
          </w:tcPr>
          <w:p w:rsidR="006862E7" w:rsidRPr="00417D6C" w:rsidRDefault="006862E7" w:rsidP="005538B2">
            <w:pPr>
              <w:jc w:val="center"/>
              <w:cnfStyle w:val="000000010000"/>
              <w:rPr>
                <w:rFonts w:ascii="Calibri" w:hAnsi="Calibri"/>
                <w:b/>
              </w:rPr>
            </w:pPr>
          </w:p>
        </w:tc>
        <w:tc>
          <w:tcPr>
            <w:tcW w:w="630" w:type="dxa"/>
            <w:tcBorders>
              <w:left w:val="single" w:sz="8" w:space="0" w:color="auto"/>
              <w:bottom w:val="single" w:sz="8" w:space="0" w:color="auto"/>
              <w:right w:val="single" w:sz="8" w:space="0" w:color="auto"/>
            </w:tcBorders>
          </w:tcPr>
          <w:p w:rsidR="006862E7" w:rsidRPr="00326AE7" w:rsidRDefault="006862E7" w:rsidP="005538B2">
            <w:pPr>
              <w:jc w:val="center"/>
              <w:cnfStyle w:val="000000010000"/>
              <w:rPr>
                <w:rFonts w:ascii="Calibri" w:hAnsi="Calibri"/>
                <w:b/>
                <w:sz w:val="14"/>
                <w:szCs w:val="14"/>
              </w:rPr>
            </w:pPr>
            <w:r w:rsidRPr="00326AE7">
              <w:rPr>
                <w:rFonts w:ascii="Calibri" w:hAnsi="Calibri"/>
                <w:b/>
                <w:sz w:val="14"/>
                <w:szCs w:val="14"/>
              </w:rPr>
              <w:t>SFR</w:t>
            </w:r>
          </w:p>
        </w:tc>
        <w:tc>
          <w:tcPr>
            <w:tcW w:w="678" w:type="dxa"/>
            <w:tcBorders>
              <w:left w:val="single" w:sz="8" w:space="0" w:color="auto"/>
              <w:bottom w:val="single" w:sz="8" w:space="0" w:color="auto"/>
              <w:right w:val="single" w:sz="8" w:space="0" w:color="auto"/>
            </w:tcBorders>
          </w:tcPr>
          <w:p w:rsidR="006862E7" w:rsidRPr="00326AE7" w:rsidRDefault="006862E7" w:rsidP="005538B2">
            <w:pPr>
              <w:jc w:val="center"/>
              <w:cnfStyle w:val="000000010000"/>
              <w:rPr>
                <w:rFonts w:ascii="Calibri" w:hAnsi="Calibri"/>
                <w:b/>
                <w:sz w:val="14"/>
                <w:szCs w:val="14"/>
              </w:rPr>
            </w:pPr>
            <w:r w:rsidRPr="00326AE7">
              <w:rPr>
                <w:rFonts w:ascii="Calibri" w:hAnsi="Calibri"/>
                <w:b/>
                <w:sz w:val="14"/>
                <w:szCs w:val="14"/>
              </w:rPr>
              <w:t>OCR</w:t>
            </w:r>
          </w:p>
        </w:tc>
        <w:tc>
          <w:tcPr>
            <w:tcW w:w="678" w:type="dxa"/>
            <w:vMerge/>
            <w:tcBorders>
              <w:left w:val="single" w:sz="8" w:space="0" w:color="auto"/>
              <w:bottom w:val="single" w:sz="8" w:space="0" w:color="auto"/>
              <w:right w:val="single" w:sz="8" w:space="0" w:color="auto"/>
            </w:tcBorders>
          </w:tcPr>
          <w:p w:rsidR="006862E7" w:rsidRPr="00417D6C" w:rsidRDefault="006862E7" w:rsidP="005538B2">
            <w:pPr>
              <w:jc w:val="center"/>
              <w:cnfStyle w:val="000000010000"/>
              <w:rPr>
                <w:rFonts w:ascii="Calibri" w:hAnsi="Calibri"/>
                <w:b/>
              </w:rPr>
            </w:pPr>
          </w:p>
        </w:tc>
        <w:tc>
          <w:tcPr>
            <w:tcW w:w="540" w:type="dxa"/>
            <w:vMerge/>
            <w:tcBorders>
              <w:left w:val="single" w:sz="8" w:space="0" w:color="auto"/>
              <w:bottom w:val="single" w:sz="8" w:space="0" w:color="auto"/>
              <w:right w:val="single" w:sz="8" w:space="0" w:color="auto"/>
            </w:tcBorders>
          </w:tcPr>
          <w:p w:rsidR="006862E7" w:rsidRPr="00417D6C" w:rsidRDefault="006862E7" w:rsidP="005538B2">
            <w:pPr>
              <w:jc w:val="center"/>
              <w:cnfStyle w:val="000000010000"/>
              <w:rPr>
                <w:rFonts w:ascii="Calibri" w:hAnsi="Calibri"/>
                <w:b/>
              </w:rPr>
            </w:pPr>
          </w:p>
        </w:tc>
        <w:tc>
          <w:tcPr>
            <w:tcW w:w="540" w:type="dxa"/>
            <w:tcBorders>
              <w:left w:val="single" w:sz="8" w:space="0" w:color="auto"/>
              <w:bottom w:val="single" w:sz="8" w:space="0" w:color="auto"/>
              <w:right w:val="single" w:sz="8" w:space="0" w:color="auto"/>
            </w:tcBorders>
          </w:tcPr>
          <w:p w:rsidR="006862E7" w:rsidRPr="006862E7" w:rsidRDefault="006862E7" w:rsidP="005538B2">
            <w:pPr>
              <w:jc w:val="center"/>
              <w:cnfStyle w:val="000000010000"/>
              <w:rPr>
                <w:rFonts w:ascii="Calibri" w:hAnsi="Calibri"/>
                <w:b/>
                <w:sz w:val="14"/>
                <w:szCs w:val="14"/>
              </w:rPr>
            </w:pPr>
            <w:r>
              <w:rPr>
                <w:rFonts w:ascii="Calibri" w:hAnsi="Calibri"/>
                <w:b/>
                <w:sz w:val="14"/>
                <w:szCs w:val="14"/>
              </w:rPr>
              <w:t>SFR</w:t>
            </w:r>
          </w:p>
        </w:tc>
        <w:tc>
          <w:tcPr>
            <w:tcW w:w="607" w:type="dxa"/>
            <w:tcBorders>
              <w:left w:val="single" w:sz="8" w:space="0" w:color="auto"/>
              <w:bottom w:val="single" w:sz="8" w:space="0" w:color="auto"/>
              <w:right w:val="single" w:sz="8" w:space="0" w:color="auto"/>
            </w:tcBorders>
          </w:tcPr>
          <w:p w:rsidR="006862E7" w:rsidRPr="006862E7" w:rsidRDefault="006862E7" w:rsidP="005538B2">
            <w:pPr>
              <w:jc w:val="center"/>
              <w:cnfStyle w:val="000000010000"/>
              <w:rPr>
                <w:rFonts w:ascii="Calibri" w:hAnsi="Calibri"/>
                <w:b/>
                <w:sz w:val="14"/>
                <w:szCs w:val="14"/>
              </w:rPr>
            </w:pPr>
            <w:r>
              <w:rPr>
                <w:rFonts w:ascii="Calibri" w:hAnsi="Calibri"/>
                <w:b/>
                <w:sz w:val="14"/>
                <w:szCs w:val="14"/>
              </w:rPr>
              <w:t>OCR</w:t>
            </w:r>
          </w:p>
        </w:tc>
        <w:tc>
          <w:tcPr>
            <w:tcW w:w="720" w:type="dxa"/>
            <w:tcBorders>
              <w:left w:val="single" w:sz="8" w:space="0" w:color="auto"/>
              <w:bottom w:val="single" w:sz="8" w:space="0" w:color="auto"/>
              <w:right w:val="single" w:sz="8" w:space="0" w:color="auto"/>
            </w:tcBorders>
          </w:tcPr>
          <w:p w:rsidR="006862E7" w:rsidRPr="006862E7" w:rsidRDefault="006862E7" w:rsidP="005538B2">
            <w:pPr>
              <w:jc w:val="center"/>
              <w:cnfStyle w:val="000000010000"/>
              <w:rPr>
                <w:rFonts w:ascii="Calibri" w:hAnsi="Calibri"/>
                <w:b/>
                <w:sz w:val="14"/>
                <w:szCs w:val="14"/>
              </w:rPr>
            </w:pPr>
          </w:p>
        </w:tc>
      </w:tr>
      <w:tr w:rsidR="007D1E0E" w:rsidRPr="00417D6C" w:rsidTr="004F70EC">
        <w:trPr>
          <w:cnfStyle w:val="000000100000"/>
          <w:trHeight w:hRule="exact" w:val="227"/>
        </w:trPr>
        <w:tc>
          <w:tcPr>
            <w:cnfStyle w:val="001000000000"/>
            <w:tcW w:w="903" w:type="dxa"/>
            <w:vMerge w:val="restart"/>
            <w:tcBorders>
              <w:top w:val="single" w:sz="8" w:space="0" w:color="auto"/>
              <w:left w:val="single" w:sz="8" w:space="0" w:color="auto"/>
              <w:right w:val="single" w:sz="8" w:space="0" w:color="auto"/>
            </w:tcBorders>
            <w:vAlign w:val="center"/>
          </w:tcPr>
          <w:p w:rsidR="006862E7" w:rsidRPr="00326AE7" w:rsidRDefault="006862E7" w:rsidP="00A62BBE">
            <w:pPr>
              <w:rPr>
                <w:rFonts w:ascii="Calibri" w:hAnsi="Calibri"/>
                <w:b w:val="0"/>
                <w:color w:val="000000"/>
                <w:sz w:val="14"/>
                <w:szCs w:val="14"/>
              </w:rPr>
            </w:pPr>
            <w:r w:rsidRPr="00326AE7">
              <w:rPr>
                <w:rFonts w:ascii="Calibri" w:hAnsi="Calibri"/>
                <w:b w:val="0"/>
                <w:color w:val="000000"/>
                <w:sz w:val="14"/>
                <w:szCs w:val="14"/>
              </w:rPr>
              <w:t>Dominica</w:t>
            </w:r>
          </w:p>
        </w:tc>
        <w:tc>
          <w:tcPr>
            <w:tcW w:w="1496" w:type="dxa"/>
            <w:tcBorders>
              <w:top w:val="single" w:sz="8" w:space="0" w:color="auto"/>
              <w:left w:val="single" w:sz="8" w:space="0" w:color="auto"/>
              <w:right w:val="single" w:sz="8" w:space="0" w:color="auto"/>
            </w:tcBorders>
          </w:tcPr>
          <w:p w:rsidR="006862E7" w:rsidRPr="00326AE7" w:rsidRDefault="006862E7" w:rsidP="005538B2">
            <w:pPr>
              <w:cnfStyle w:val="000000100000"/>
              <w:rPr>
                <w:rFonts w:ascii="Calibri" w:hAnsi="Calibri"/>
                <w:color w:val="000000"/>
                <w:sz w:val="14"/>
                <w:szCs w:val="14"/>
              </w:rPr>
            </w:pPr>
            <w:r w:rsidRPr="00326AE7">
              <w:rPr>
                <w:rFonts w:ascii="Calibri" w:hAnsi="Calibri"/>
                <w:color w:val="000000"/>
                <w:sz w:val="14"/>
                <w:szCs w:val="14"/>
              </w:rPr>
              <w:t xml:space="preserve">65/SFR-DMI </w:t>
            </w:r>
            <w:r w:rsidRPr="00B55C11">
              <w:rPr>
                <w:rFonts w:ascii="Calibri" w:hAnsi="Calibri"/>
                <w:b/>
                <w:color w:val="000000"/>
                <w:sz w:val="14"/>
                <w:szCs w:val="14"/>
              </w:rPr>
              <w:t>*</w:t>
            </w:r>
          </w:p>
        </w:tc>
        <w:tc>
          <w:tcPr>
            <w:tcW w:w="678" w:type="dxa"/>
            <w:tcBorders>
              <w:top w:val="single" w:sz="8" w:space="0" w:color="auto"/>
              <w:left w:val="single" w:sz="8" w:space="0" w:color="auto"/>
              <w:right w:val="single" w:sz="8" w:space="0" w:color="auto"/>
            </w:tcBorders>
            <w:noWrap/>
            <w:vAlign w:val="center"/>
            <w:hideMark/>
          </w:tcPr>
          <w:p w:rsidR="006862E7" w:rsidRPr="00326AE7" w:rsidRDefault="006862E7" w:rsidP="000F3DF9">
            <w:pPr>
              <w:jc w:val="center"/>
              <w:cnfStyle w:val="000000100000"/>
              <w:rPr>
                <w:rFonts w:ascii="Calibri" w:hAnsi="Calibri"/>
                <w:color w:val="000000"/>
                <w:sz w:val="14"/>
                <w:szCs w:val="14"/>
              </w:rPr>
            </w:pPr>
            <w:r w:rsidRPr="00326AE7">
              <w:rPr>
                <w:rFonts w:ascii="Calibri" w:hAnsi="Calibri"/>
                <w:color w:val="000000"/>
                <w:sz w:val="14"/>
                <w:szCs w:val="14"/>
              </w:rPr>
              <w:t>5.0</w:t>
            </w:r>
          </w:p>
        </w:tc>
        <w:tc>
          <w:tcPr>
            <w:tcW w:w="678" w:type="dxa"/>
            <w:tcBorders>
              <w:top w:val="single" w:sz="8" w:space="0" w:color="auto"/>
              <w:left w:val="single" w:sz="8" w:space="0" w:color="auto"/>
              <w:right w:val="single" w:sz="8" w:space="0" w:color="auto"/>
            </w:tcBorders>
            <w:vAlign w:val="center"/>
          </w:tcPr>
          <w:p w:rsidR="006862E7" w:rsidRPr="00326AE7" w:rsidRDefault="006862E7" w:rsidP="000F3DF9">
            <w:pPr>
              <w:jc w:val="center"/>
              <w:cnfStyle w:val="000000100000"/>
              <w:rPr>
                <w:rFonts w:ascii="Calibri" w:hAnsi="Calibri"/>
                <w:color w:val="000000"/>
                <w:sz w:val="14"/>
                <w:szCs w:val="14"/>
              </w:rPr>
            </w:pPr>
            <w:r w:rsidRPr="00326AE7">
              <w:rPr>
                <w:rFonts w:ascii="Calibri" w:hAnsi="Calibri"/>
                <w:color w:val="000000"/>
                <w:sz w:val="14"/>
                <w:szCs w:val="14"/>
              </w:rPr>
              <w:t>0.55</w:t>
            </w:r>
          </w:p>
        </w:tc>
        <w:tc>
          <w:tcPr>
            <w:tcW w:w="630" w:type="dxa"/>
            <w:tcBorders>
              <w:top w:val="single" w:sz="8" w:space="0" w:color="auto"/>
              <w:left w:val="single" w:sz="8" w:space="0" w:color="auto"/>
              <w:right w:val="single" w:sz="8" w:space="0" w:color="auto"/>
            </w:tcBorders>
            <w:vAlign w:val="center"/>
          </w:tcPr>
          <w:p w:rsidR="006862E7" w:rsidRPr="00326AE7" w:rsidRDefault="006862E7" w:rsidP="000F3DF9">
            <w:pPr>
              <w:ind w:right="-86"/>
              <w:jc w:val="center"/>
              <w:cnfStyle w:val="000000100000"/>
              <w:rPr>
                <w:rFonts w:ascii="Calibri" w:hAnsi="Calibri"/>
                <w:color w:val="000000"/>
                <w:sz w:val="14"/>
                <w:szCs w:val="14"/>
              </w:rPr>
            </w:pPr>
          </w:p>
        </w:tc>
        <w:tc>
          <w:tcPr>
            <w:tcW w:w="695" w:type="dxa"/>
            <w:tcBorders>
              <w:top w:val="single" w:sz="8" w:space="0" w:color="auto"/>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b/>
                <w:color w:val="000000"/>
                <w:sz w:val="14"/>
                <w:szCs w:val="14"/>
              </w:rPr>
            </w:pPr>
            <w:r w:rsidRPr="00A224A5">
              <w:rPr>
                <w:rFonts w:ascii="Calibri" w:hAnsi="Calibri"/>
                <w:b/>
                <w:color w:val="000000"/>
                <w:sz w:val="14"/>
                <w:szCs w:val="14"/>
              </w:rPr>
              <w:t>5.55</w:t>
            </w:r>
          </w:p>
        </w:tc>
        <w:tc>
          <w:tcPr>
            <w:tcW w:w="678" w:type="dxa"/>
            <w:tcBorders>
              <w:top w:val="single" w:sz="8" w:space="0" w:color="auto"/>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color w:val="000000"/>
                <w:sz w:val="14"/>
                <w:szCs w:val="14"/>
              </w:rPr>
            </w:pPr>
            <w:r w:rsidRPr="00A224A5">
              <w:rPr>
                <w:rFonts w:ascii="Calibri" w:hAnsi="Calibri"/>
                <w:color w:val="000000"/>
                <w:sz w:val="14"/>
                <w:szCs w:val="14"/>
              </w:rPr>
              <w:t>5.0 *</w:t>
            </w:r>
          </w:p>
        </w:tc>
        <w:tc>
          <w:tcPr>
            <w:tcW w:w="630" w:type="dxa"/>
            <w:tcBorders>
              <w:top w:val="single" w:sz="8" w:space="0" w:color="auto"/>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color w:val="000000"/>
                <w:sz w:val="14"/>
                <w:szCs w:val="14"/>
              </w:rPr>
            </w:pPr>
            <w:r w:rsidRPr="00A224A5">
              <w:rPr>
                <w:rFonts w:ascii="Calibri" w:hAnsi="Calibri"/>
                <w:color w:val="000000"/>
                <w:sz w:val="14"/>
                <w:szCs w:val="14"/>
              </w:rPr>
              <w:t>0.546</w:t>
            </w:r>
          </w:p>
        </w:tc>
        <w:tc>
          <w:tcPr>
            <w:tcW w:w="678" w:type="dxa"/>
            <w:tcBorders>
              <w:top w:val="single" w:sz="8" w:space="0" w:color="auto"/>
              <w:left w:val="single" w:sz="8" w:space="0" w:color="auto"/>
              <w:right w:val="single" w:sz="8" w:space="0" w:color="auto"/>
            </w:tcBorders>
            <w:vAlign w:val="center"/>
          </w:tcPr>
          <w:p w:rsidR="006862E7" w:rsidRPr="00326AE7" w:rsidRDefault="006862E7" w:rsidP="000F3DF9">
            <w:pPr>
              <w:jc w:val="center"/>
              <w:cnfStyle w:val="000000100000"/>
              <w:rPr>
                <w:rFonts w:ascii="Calibri" w:hAnsi="Calibri"/>
                <w:color w:val="000000"/>
                <w:sz w:val="14"/>
                <w:szCs w:val="14"/>
              </w:rPr>
            </w:pPr>
          </w:p>
        </w:tc>
        <w:tc>
          <w:tcPr>
            <w:tcW w:w="678" w:type="dxa"/>
            <w:tcBorders>
              <w:top w:val="single" w:sz="8" w:space="0" w:color="auto"/>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b/>
                <w:color w:val="000000"/>
                <w:sz w:val="14"/>
                <w:szCs w:val="14"/>
              </w:rPr>
            </w:pPr>
            <w:r w:rsidRPr="00A224A5">
              <w:rPr>
                <w:rFonts w:ascii="Calibri" w:hAnsi="Calibri"/>
                <w:b/>
                <w:color w:val="000000"/>
                <w:sz w:val="14"/>
                <w:szCs w:val="14"/>
              </w:rPr>
              <w:t>5.546</w:t>
            </w:r>
          </w:p>
        </w:tc>
        <w:tc>
          <w:tcPr>
            <w:tcW w:w="540" w:type="dxa"/>
            <w:tcBorders>
              <w:top w:val="single" w:sz="8" w:space="0" w:color="auto"/>
              <w:left w:val="single" w:sz="8" w:space="0" w:color="auto"/>
              <w:right w:val="single" w:sz="8" w:space="0" w:color="auto"/>
            </w:tcBorders>
            <w:vAlign w:val="center"/>
          </w:tcPr>
          <w:p w:rsidR="006862E7" w:rsidRPr="006862E7" w:rsidRDefault="006862E7" w:rsidP="000F3DF9">
            <w:pPr>
              <w:jc w:val="center"/>
              <w:cnfStyle w:val="000000100000"/>
              <w:rPr>
                <w:rFonts w:ascii="Calibri" w:hAnsi="Calibri"/>
                <w:color w:val="000000"/>
                <w:sz w:val="14"/>
                <w:szCs w:val="14"/>
              </w:rPr>
            </w:pPr>
          </w:p>
        </w:tc>
        <w:tc>
          <w:tcPr>
            <w:tcW w:w="540" w:type="dxa"/>
            <w:tcBorders>
              <w:top w:val="single" w:sz="8" w:space="0" w:color="auto"/>
              <w:left w:val="single" w:sz="8" w:space="0" w:color="auto"/>
              <w:right w:val="single" w:sz="8" w:space="0" w:color="auto"/>
            </w:tcBorders>
            <w:vAlign w:val="center"/>
          </w:tcPr>
          <w:p w:rsidR="006862E7" w:rsidRPr="006862E7" w:rsidRDefault="006862E7" w:rsidP="000F3DF9">
            <w:pPr>
              <w:jc w:val="center"/>
              <w:cnfStyle w:val="000000100000"/>
              <w:rPr>
                <w:rFonts w:ascii="Calibri" w:hAnsi="Calibri"/>
                <w:color w:val="000000"/>
                <w:sz w:val="14"/>
                <w:szCs w:val="14"/>
              </w:rPr>
            </w:pPr>
            <w:r w:rsidRPr="006862E7">
              <w:rPr>
                <w:rFonts w:ascii="Calibri" w:hAnsi="Calibri"/>
                <w:color w:val="000000"/>
                <w:sz w:val="14"/>
                <w:szCs w:val="14"/>
              </w:rPr>
              <w:t>0.004</w:t>
            </w:r>
          </w:p>
        </w:tc>
        <w:tc>
          <w:tcPr>
            <w:tcW w:w="607" w:type="dxa"/>
            <w:tcBorders>
              <w:top w:val="single" w:sz="8" w:space="0" w:color="auto"/>
              <w:left w:val="single" w:sz="8" w:space="0" w:color="auto"/>
              <w:right w:val="single" w:sz="8" w:space="0" w:color="auto"/>
            </w:tcBorders>
            <w:vAlign w:val="center"/>
          </w:tcPr>
          <w:p w:rsidR="006862E7" w:rsidRPr="006862E7" w:rsidRDefault="006862E7" w:rsidP="000F3DF9">
            <w:pPr>
              <w:jc w:val="center"/>
              <w:cnfStyle w:val="000000100000"/>
              <w:rPr>
                <w:rFonts w:ascii="Calibri" w:hAnsi="Calibri"/>
                <w:color w:val="000000"/>
                <w:sz w:val="14"/>
                <w:szCs w:val="14"/>
              </w:rPr>
            </w:pPr>
          </w:p>
        </w:tc>
        <w:tc>
          <w:tcPr>
            <w:tcW w:w="720" w:type="dxa"/>
            <w:tcBorders>
              <w:top w:val="single" w:sz="8" w:space="0" w:color="auto"/>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b/>
                <w:color w:val="000000"/>
                <w:sz w:val="14"/>
                <w:szCs w:val="14"/>
              </w:rPr>
            </w:pPr>
            <w:r w:rsidRPr="00A224A5">
              <w:rPr>
                <w:rFonts w:ascii="Calibri" w:hAnsi="Calibri"/>
                <w:b/>
                <w:color w:val="000000"/>
                <w:sz w:val="14"/>
                <w:szCs w:val="14"/>
              </w:rPr>
              <w:t>0.004</w:t>
            </w:r>
          </w:p>
        </w:tc>
      </w:tr>
      <w:tr w:rsidR="007D1E0E" w:rsidRPr="00417D6C" w:rsidTr="004F70EC">
        <w:trPr>
          <w:cnfStyle w:val="000000010000"/>
          <w:trHeight w:hRule="exact" w:val="227"/>
        </w:trPr>
        <w:tc>
          <w:tcPr>
            <w:cnfStyle w:val="001000000000"/>
            <w:tcW w:w="903" w:type="dxa"/>
            <w:vMerge/>
            <w:tcBorders>
              <w:left w:val="single" w:sz="8" w:space="0" w:color="auto"/>
              <w:right w:val="single" w:sz="8" w:space="0" w:color="auto"/>
            </w:tcBorders>
          </w:tcPr>
          <w:p w:rsidR="006862E7" w:rsidRPr="00326AE7" w:rsidRDefault="006862E7" w:rsidP="005538B2">
            <w:pPr>
              <w:ind w:right="107"/>
              <w:rPr>
                <w:rFonts w:ascii="Calibri" w:hAnsi="Calibri"/>
                <w:b w:val="0"/>
                <w:color w:val="000000"/>
                <w:sz w:val="14"/>
                <w:szCs w:val="14"/>
              </w:rPr>
            </w:pPr>
          </w:p>
        </w:tc>
        <w:tc>
          <w:tcPr>
            <w:tcW w:w="1496" w:type="dxa"/>
            <w:tcBorders>
              <w:left w:val="single" w:sz="8" w:space="0" w:color="auto"/>
              <w:right w:val="single" w:sz="8" w:space="0" w:color="auto"/>
            </w:tcBorders>
          </w:tcPr>
          <w:p w:rsidR="006862E7" w:rsidRPr="00326AE7" w:rsidRDefault="006862E7" w:rsidP="005538B2">
            <w:pPr>
              <w:ind w:right="107"/>
              <w:cnfStyle w:val="000000010000"/>
              <w:rPr>
                <w:rFonts w:ascii="Calibri" w:hAnsi="Calibri"/>
                <w:color w:val="000000"/>
                <w:sz w:val="14"/>
                <w:szCs w:val="14"/>
              </w:rPr>
            </w:pPr>
            <w:r w:rsidRPr="00326AE7">
              <w:rPr>
                <w:rFonts w:ascii="Calibri" w:hAnsi="Calibri"/>
                <w:color w:val="000000"/>
                <w:sz w:val="14"/>
                <w:szCs w:val="14"/>
              </w:rPr>
              <w:t>65/SFR-DMI (Add. Loan)</w:t>
            </w:r>
          </w:p>
        </w:tc>
        <w:tc>
          <w:tcPr>
            <w:tcW w:w="678" w:type="dxa"/>
            <w:tcBorders>
              <w:left w:val="single" w:sz="8" w:space="0" w:color="auto"/>
              <w:right w:val="single" w:sz="8" w:space="0" w:color="auto"/>
            </w:tcBorders>
            <w:noWrap/>
            <w:vAlign w:val="center"/>
          </w:tcPr>
          <w:p w:rsidR="006862E7" w:rsidRPr="00326AE7" w:rsidRDefault="006862E7" w:rsidP="000F3DF9">
            <w:pPr>
              <w:jc w:val="center"/>
              <w:cnfStyle w:val="000000010000"/>
              <w:rPr>
                <w:rFonts w:ascii="Calibri" w:hAnsi="Calibri"/>
                <w:color w:val="000000"/>
                <w:sz w:val="14"/>
                <w:szCs w:val="14"/>
              </w:rPr>
            </w:pPr>
            <w:r w:rsidRPr="00326AE7">
              <w:rPr>
                <w:rFonts w:ascii="Calibri" w:hAnsi="Calibri"/>
                <w:color w:val="000000"/>
                <w:sz w:val="14"/>
                <w:szCs w:val="14"/>
              </w:rPr>
              <w:t>0.0</w:t>
            </w:r>
          </w:p>
        </w:tc>
        <w:tc>
          <w:tcPr>
            <w:tcW w:w="678" w:type="dxa"/>
            <w:tcBorders>
              <w:left w:val="single" w:sz="8" w:space="0" w:color="auto"/>
              <w:right w:val="single" w:sz="8" w:space="0" w:color="auto"/>
            </w:tcBorders>
            <w:vAlign w:val="center"/>
          </w:tcPr>
          <w:p w:rsidR="006862E7" w:rsidRPr="00326AE7" w:rsidRDefault="006862E7" w:rsidP="000F3DF9">
            <w:pPr>
              <w:jc w:val="center"/>
              <w:cnfStyle w:val="000000010000"/>
              <w:rPr>
                <w:rFonts w:ascii="Calibri" w:hAnsi="Calibri"/>
                <w:color w:val="000000"/>
                <w:sz w:val="14"/>
                <w:szCs w:val="14"/>
              </w:rPr>
            </w:pPr>
            <w:r w:rsidRPr="00326AE7">
              <w:rPr>
                <w:rFonts w:ascii="Calibri" w:hAnsi="Calibri"/>
                <w:color w:val="000000"/>
                <w:sz w:val="14"/>
                <w:szCs w:val="14"/>
              </w:rPr>
              <w:t>3.1</w:t>
            </w:r>
          </w:p>
        </w:tc>
        <w:tc>
          <w:tcPr>
            <w:tcW w:w="630" w:type="dxa"/>
            <w:tcBorders>
              <w:left w:val="single" w:sz="8" w:space="0" w:color="auto"/>
              <w:right w:val="single" w:sz="8" w:space="0" w:color="auto"/>
            </w:tcBorders>
            <w:vAlign w:val="center"/>
          </w:tcPr>
          <w:p w:rsidR="006862E7" w:rsidRPr="00326AE7" w:rsidRDefault="006862E7" w:rsidP="000F3DF9">
            <w:pPr>
              <w:jc w:val="center"/>
              <w:cnfStyle w:val="000000010000"/>
              <w:rPr>
                <w:rFonts w:ascii="Calibri" w:hAnsi="Calibri"/>
                <w:color w:val="000000"/>
                <w:sz w:val="14"/>
                <w:szCs w:val="14"/>
              </w:rPr>
            </w:pPr>
          </w:p>
        </w:tc>
        <w:tc>
          <w:tcPr>
            <w:tcW w:w="695"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b/>
                <w:color w:val="000000"/>
                <w:sz w:val="14"/>
                <w:szCs w:val="14"/>
              </w:rPr>
            </w:pPr>
            <w:r w:rsidRPr="00A224A5">
              <w:rPr>
                <w:rFonts w:ascii="Calibri" w:hAnsi="Calibri"/>
                <w:b/>
                <w:color w:val="000000"/>
                <w:sz w:val="14"/>
                <w:szCs w:val="14"/>
              </w:rPr>
              <w:t>3.1</w:t>
            </w: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color w:val="000000"/>
                <w:sz w:val="14"/>
                <w:szCs w:val="14"/>
              </w:rPr>
            </w:pPr>
          </w:p>
        </w:tc>
        <w:tc>
          <w:tcPr>
            <w:tcW w:w="630"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color w:val="000000"/>
                <w:sz w:val="14"/>
                <w:szCs w:val="14"/>
              </w:rPr>
            </w:pPr>
            <w:r w:rsidRPr="00A224A5">
              <w:rPr>
                <w:rFonts w:ascii="Calibri" w:hAnsi="Calibri"/>
                <w:color w:val="000000"/>
                <w:sz w:val="14"/>
                <w:szCs w:val="14"/>
              </w:rPr>
              <w:t>1.517</w:t>
            </w:r>
          </w:p>
        </w:tc>
        <w:tc>
          <w:tcPr>
            <w:tcW w:w="678" w:type="dxa"/>
            <w:tcBorders>
              <w:left w:val="single" w:sz="8" w:space="0" w:color="auto"/>
              <w:right w:val="single" w:sz="8" w:space="0" w:color="auto"/>
            </w:tcBorders>
            <w:vAlign w:val="center"/>
          </w:tcPr>
          <w:p w:rsidR="006862E7" w:rsidRPr="00326AE7" w:rsidRDefault="006862E7" w:rsidP="000F3DF9">
            <w:pPr>
              <w:jc w:val="center"/>
              <w:cnfStyle w:val="000000010000"/>
              <w:rPr>
                <w:rFonts w:ascii="Calibri" w:hAnsi="Calibri"/>
                <w:color w:val="000000"/>
                <w:sz w:val="14"/>
                <w:szCs w:val="14"/>
              </w:rPr>
            </w:pP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b/>
                <w:color w:val="000000"/>
                <w:sz w:val="14"/>
                <w:szCs w:val="14"/>
              </w:rPr>
            </w:pPr>
            <w:r w:rsidRPr="00A224A5">
              <w:rPr>
                <w:rFonts w:ascii="Calibri" w:hAnsi="Calibri"/>
                <w:b/>
                <w:color w:val="000000"/>
                <w:sz w:val="14"/>
                <w:szCs w:val="14"/>
              </w:rPr>
              <w:t>1.517</w:t>
            </w:r>
          </w:p>
        </w:tc>
        <w:tc>
          <w:tcPr>
            <w:tcW w:w="540" w:type="dxa"/>
            <w:tcBorders>
              <w:left w:val="single" w:sz="8" w:space="0" w:color="auto"/>
              <w:right w:val="single" w:sz="8" w:space="0" w:color="auto"/>
            </w:tcBorders>
            <w:vAlign w:val="center"/>
          </w:tcPr>
          <w:p w:rsidR="006862E7" w:rsidRPr="006862E7" w:rsidRDefault="006862E7" w:rsidP="000F3DF9">
            <w:pPr>
              <w:jc w:val="center"/>
              <w:cnfStyle w:val="000000010000"/>
              <w:rPr>
                <w:rFonts w:ascii="Calibri" w:hAnsi="Calibri"/>
                <w:color w:val="000000"/>
                <w:sz w:val="14"/>
                <w:szCs w:val="14"/>
              </w:rPr>
            </w:pPr>
          </w:p>
        </w:tc>
        <w:tc>
          <w:tcPr>
            <w:tcW w:w="540" w:type="dxa"/>
            <w:tcBorders>
              <w:left w:val="single" w:sz="8" w:space="0" w:color="auto"/>
              <w:right w:val="single" w:sz="8" w:space="0" w:color="auto"/>
            </w:tcBorders>
            <w:vAlign w:val="center"/>
          </w:tcPr>
          <w:p w:rsidR="006862E7" w:rsidRPr="006862E7" w:rsidRDefault="006862E7" w:rsidP="000F3DF9">
            <w:pPr>
              <w:jc w:val="center"/>
              <w:cnfStyle w:val="000000010000"/>
              <w:rPr>
                <w:rFonts w:ascii="Calibri" w:hAnsi="Calibri"/>
                <w:color w:val="000000"/>
                <w:sz w:val="14"/>
                <w:szCs w:val="14"/>
              </w:rPr>
            </w:pPr>
            <w:r>
              <w:rPr>
                <w:rFonts w:ascii="Calibri" w:hAnsi="Calibri"/>
                <w:color w:val="000000"/>
                <w:sz w:val="14"/>
                <w:szCs w:val="14"/>
              </w:rPr>
              <w:t>1.583</w:t>
            </w:r>
          </w:p>
        </w:tc>
        <w:tc>
          <w:tcPr>
            <w:tcW w:w="607" w:type="dxa"/>
            <w:tcBorders>
              <w:left w:val="single" w:sz="8" w:space="0" w:color="auto"/>
              <w:right w:val="single" w:sz="8" w:space="0" w:color="auto"/>
            </w:tcBorders>
            <w:vAlign w:val="center"/>
          </w:tcPr>
          <w:p w:rsidR="006862E7" w:rsidRPr="006862E7" w:rsidRDefault="006862E7" w:rsidP="000F3DF9">
            <w:pPr>
              <w:jc w:val="center"/>
              <w:cnfStyle w:val="000000010000"/>
              <w:rPr>
                <w:rFonts w:ascii="Calibri" w:hAnsi="Calibri"/>
                <w:color w:val="000000"/>
                <w:sz w:val="14"/>
                <w:szCs w:val="14"/>
              </w:rPr>
            </w:pPr>
          </w:p>
        </w:tc>
        <w:tc>
          <w:tcPr>
            <w:tcW w:w="720" w:type="dxa"/>
            <w:tcBorders>
              <w:left w:val="single" w:sz="8" w:space="0" w:color="auto"/>
              <w:right w:val="single" w:sz="8" w:space="0" w:color="auto"/>
            </w:tcBorders>
            <w:vAlign w:val="center"/>
          </w:tcPr>
          <w:p w:rsidR="006862E7" w:rsidRPr="00A224A5" w:rsidRDefault="00FD7C76" w:rsidP="000F3DF9">
            <w:pPr>
              <w:jc w:val="center"/>
              <w:cnfStyle w:val="000000010000"/>
              <w:rPr>
                <w:rFonts w:ascii="Calibri" w:hAnsi="Calibri"/>
                <w:b/>
                <w:color w:val="000000"/>
                <w:sz w:val="14"/>
                <w:szCs w:val="14"/>
              </w:rPr>
            </w:pPr>
            <w:r w:rsidRPr="00A224A5">
              <w:rPr>
                <w:rFonts w:ascii="Calibri" w:hAnsi="Calibri"/>
                <w:b/>
                <w:color w:val="000000"/>
                <w:sz w:val="14"/>
                <w:szCs w:val="14"/>
              </w:rPr>
              <w:t>1.583</w:t>
            </w:r>
          </w:p>
        </w:tc>
      </w:tr>
      <w:tr w:rsidR="007D1E0E" w:rsidRPr="00417D6C" w:rsidTr="004F70EC">
        <w:trPr>
          <w:cnfStyle w:val="000000100000"/>
          <w:trHeight w:hRule="exact" w:val="227"/>
        </w:trPr>
        <w:tc>
          <w:tcPr>
            <w:cnfStyle w:val="001000000000"/>
            <w:tcW w:w="903" w:type="dxa"/>
            <w:vMerge/>
            <w:tcBorders>
              <w:left w:val="single" w:sz="8" w:space="0" w:color="auto"/>
              <w:right w:val="single" w:sz="8" w:space="0" w:color="auto"/>
            </w:tcBorders>
          </w:tcPr>
          <w:p w:rsidR="006862E7" w:rsidRPr="00326AE7" w:rsidRDefault="006862E7" w:rsidP="005538B2">
            <w:pPr>
              <w:rPr>
                <w:rFonts w:ascii="Calibri" w:hAnsi="Calibri"/>
                <w:b w:val="0"/>
                <w:color w:val="000000"/>
                <w:sz w:val="14"/>
                <w:szCs w:val="14"/>
              </w:rPr>
            </w:pPr>
          </w:p>
        </w:tc>
        <w:tc>
          <w:tcPr>
            <w:tcW w:w="1496" w:type="dxa"/>
            <w:tcBorders>
              <w:left w:val="single" w:sz="8" w:space="0" w:color="auto"/>
              <w:bottom w:val="single" w:sz="8" w:space="0" w:color="7BA0CD" w:themeColor="accent1" w:themeTint="BF"/>
              <w:right w:val="single" w:sz="8" w:space="0" w:color="auto"/>
            </w:tcBorders>
          </w:tcPr>
          <w:p w:rsidR="006862E7" w:rsidRPr="00326AE7" w:rsidRDefault="006862E7" w:rsidP="005538B2">
            <w:pPr>
              <w:cnfStyle w:val="000000100000"/>
              <w:rPr>
                <w:rFonts w:ascii="Calibri" w:hAnsi="Calibri"/>
                <w:color w:val="000000"/>
                <w:sz w:val="14"/>
                <w:szCs w:val="14"/>
              </w:rPr>
            </w:pPr>
            <w:r w:rsidRPr="00326AE7">
              <w:rPr>
                <w:rFonts w:ascii="Calibri" w:hAnsi="Calibri"/>
                <w:color w:val="000000"/>
                <w:sz w:val="14"/>
                <w:szCs w:val="14"/>
              </w:rPr>
              <w:t>65/SFR-DMI (2</w:t>
            </w:r>
            <w:r w:rsidRPr="00326AE7">
              <w:rPr>
                <w:rFonts w:ascii="Calibri" w:hAnsi="Calibri"/>
                <w:color w:val="000000"/>
                <w:sz w:val="14"/>
                <w:szCs w:val="14"/>
                <w:vertAlign w:val="superscript"/>
              </w:rPr>
              <w:t>nd</w:t>
            </w:r>
            <w:r w:rsidRPr="00326AE7">
              <w:rPr>
                <w:rFonts w:ascii="Calibri" w:hAnsi="Calibri"/>
                <w:color w:val="000000"/>
                <w:sz w:val="14"/>
                <w:szCs w:val="14"/>
              </w:rPr>
              <w:t xml:space="preserve"> Add. Loan)</w:t>
            </w:r>
          </w:p>
        </w:tc>
        <w:tc>
          <w:tcPr>
            <w:tcW w:w="678" w:type="dxa"/>
            <w:tcBorders>
              <w:left w:val="single" w:sz="8" w:space="0" w:color="auto"/>
              <w:right w:val="single" w:sz="8" w:space="0" w:color="auto"/>
            </w:tcBorders>
            <w:noWrap/>
            <w:vAlign w:val="center"/>
          </w:tcPr>
          <w:p w:rsidR="006862E7" w:rsidRPr="00326AE7" w:rsidRDefault="006862E7" w:rsidP="000F3DF9">
            <w:pPr>
              <w:jc w:val="center"/>
              <w:cnfStyle w:val="000000100000"/>
              <w:rPr>
                <w:rFonts w:ascii="Calibri" w:hAnsi="Calibri"/>
                <w:color w:val="000000"/>
                <w:sz w:val="14"/>
                <w:szCs w:val="14"/>
              </w:rPr>
            </w:pPr>
            <w:r w:rsidRPr="00326AE7">
              <w:rPr>
                <w:rFonts w:ascii="Calibri" w:hAnsi="Calibri"/>
                <w:color w:val="000000"/>
                <w:sz w:val="14"/>
                <w:szCs w:val="14"/>
              </w:rPr>
              <w:t>0.0</w:t>
            </w:r>
          </w:p>
        </w:tc>
        <w:tc>
          <w:tcPr>
            <w:tcW w:w="678" w:type="dxa"/>
            <w:tcBorders>
              <w:left w:val="single" w:sz="8" w:space="0" w:color="auto"/>
              <w:right w:val="single" w:sz="8" w:space="0" w:color="auto"/>
            </w:tcBorders>
            <w:vAlign w:val="center"/>
          </w:tcPr>
          <w:p w:rsidR="006862E7" w:rsidRPr="00326AE7" w:rsidRDefault="006862E7" w:rsidP="000F3DF9">
            <w:pPr>
              <w:jc w:val="center"/>
              <w:cnfStyle w:val="000000100000"/>
              <w:rPr>
                <w:rFonts w:ascii="Calibri" w:hAnsi="Calibri"/>
                <w:color w:val="000000"/>
                <w:sz w:val="14"/>
                <w:szCs w:val="14"/>
              </w:rPr>
            </w:pPr>
            <w:r w:rsidRPr="00326AE7">
              <w:rPr>
                <w:rFonts w:ascii="Calibri" w:hAnsi="Calibri"/>
                <w:color w:val="000000"/>
                <w:sz w:val="14"/>
                <w:szCs w:val="14"/>
              </w:rPr>
              <w:t>1.7</w:t>
            </w:r>
          </w:p>
        </w:tc>
        <w:tc>
          <w:tcPr>
            <w:tcW w:w="630" w:type="dxa"/>
            <w:tcBorders>
              <w:left w:val="single" w:sz="8" w:space="0" w:color="auto"/>
              <w:right w:val="single" w:sz="8" w:space="0" w:color="auto"/>
            </w:tcBorders>
            <w:vAlign w:val="center"/>
          </w:tcPr>
          <w:p w:rsidR="006862E7" w:rsidRPr="00326AE7" w:rsidRDefault="006862E7" w:rsidP="000F3DF9">
            <w:pPr>
              <w:jc w:val="center"/>
              <w:cnfStyle w:val="000000100000"/>
              <w:rPr>
                <w:rFonts w:ascii="Calibri" w:hAnsi="Calibri"/>
                <w:color w:val="000000"/>
                <w:sz w:val="14"/>
                <w:szCs w:val="14"/>
              </w:rPr>
            </w:pPr>
            <w:r w:rsidRPr="00326AE7">
              <w:rPr>
                <w:rFonts w:ascii="Calibri" w:hAnsi="Calibri"/>
                <w:color w:val="000000"/>
                <w:sz w:val="14"/>
                <w:szCs w:val="14"/>
              </w:rPr>
              <w:t>2.2</w:t>
            </w:r>
          </w:p>
        </w:tc>
        <w:tc>
          <w:tcPr>
            <w:tcW w:w="695" w:type="dxa"/>
            <w:tcBorders>
              <w:left w:val="single" w:sz="8" w:space="0" w:color="auto"/>
              <w:right w:val="single" w:sz="8" w:space="0" w:color="auto"/>
            </w:tcBorders>
            <w:vAlign w:val="center"/>
          </w:tcPr>
          <w:p w:rsidR="006862E7" w:rsidRPr="00A224A5" w:rsidRDefault="001A19AF" w:rsidP="000F3DF9">
            <w:pPr>
              <w:jc w:val="center"/>
              <w:cnfStyle w:val="000000100000"/>
              <w:rPr>
                <w:rFonts w:ascii="Calibri" w:hAnsi="Calibri"/>
                <w:b/>
                <w:color w:val="000000"/>
                <w:sz w:val="14"/>
                <w:szCs w:val="14"/>
              </w:rPr>
            </w:pPr>
            <w:r w:rsidRPr="00A224A5">
              <w:rPr>
                <w:rFonts w:ascii="Calibri" w:hAnsi="Calibri"/>
                <w:b/>
                <w:color w:val="000000"/>
                <w:sz w:val="14"/>
                <w:szCs w:val="14"/>
              </w:rPr>
              <w:t>3.9</w:t>
            </w: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color w:val="000000"/>
                <w:sz w:val="14"/>
                <w:szCs w:val="14"/>
              </w:rPr>
            </w:pPr>
          </w:p>
        </w:tc>
        <w:tc>
          <w:tcPr>
            <w:tcW w:w="630" w:type="dxa"/>
            <w:tcBorders>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color w:val="000000"/>
                <w:sz w:val="14"/>
                <w:szCs w:val="14"/>
              </w:rPr>
            </w:pPr>
          </w:p>
        </w:tc>
        <w:tc>
          <w:tcPr>
            <w:tcW w:w="678" w:type="dxa"/>
            <w:tcBorders>
              <w:left w:val="single" w:sz="8" w:space="0" w:color="auto"/>
              <w:right w:val="single" w:sz="8" w:space="0" w:color="auto"/>
            </w:tcBorders>
            <w:vAlign w:val="center"/>
          </w:tcPr>
          <w:p w:rsidR="006862E7" w:rsidRPr="00326AE7" w:rsidRDefault="006862E7" w:rsidP="000F3DF9">
            <w:pPr>
              <w:jc w:val="center"/>
              <w:cnfStyle w:val="000000100000"/>
              <w:rPr>
                <w:rFonts w:ascii="Calibri" w:hAnsi="Calibri"/>
                <w:color w:val="000000"/>
                <w:sz w:val="14"/>
                <w:szCs w:val="14"/>
              </w:rPr>
            </w:pP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b/>
                <w:color w:val="000000"/>
                <w:sz w:val="14"/>
                <w:szCs w:val="14"/>
              </w:rPr>
            </w:pPr>
            <w:r w:rsidRPr="00A224A5">
              <w:rPr>
                <w:rFonts w:ascii="Calibri" w:hAnsi="Calibri"/>
                <w:b/>
                <w:color w:val="000000"/>
                <w:sz w:val="14"/>
                <w:szCs w:val="14"/>
              </w:rPr>
              <w:t>-</w:t>
            </w:r>
          </w:p>
        </w:tc>
        <w:tc>
          <w:tcPr>
            <w:tcW w:w="540" w:type="dxa"/>
            <w:tcBorders>
              <w:left w:val="single" w:sz="8" w:space="0" w:color="auto"/>
              <w:right w:val="single" w:sz="8" w:space="0" w:color="auto"/>
            </w:tcBorders>
            <w:vAlign w:val="center"/>
          </w:tcPr>
          <w:p w:rsidR="006862E7" w:rsidRPr="006862E7" w:rsidRDefault="006862E7" w:rsidP="000F3DF9">
            <w:pPr>
              <w:jc w:val="center"/>
              <w:cnfStyle w:val="000000100000"/>
              <w:rPr>
                <w:rFonts w:ascii="Calibri" w:hAnsi="Calibri"/>
                <w:color w:val="000000"/>
                <w:sz w:val="14"/>
                <w:szCs w:val="14"/>
              </w:rPr>
            </w:pPr>
          </w:p>
        </w:tc>
        <w:tc>
          <w:tcPr>
            <w:tcW w:w="540" w:type="dxa"/>
            <w:tcBorders>
              <w:left w:val="single" w:sz="8" w:space="0" w:color="auto"/>
              <w:right w:val="single" w:sz="8" w:space="0" w:color="auto"/>
            </w:tcBorders>
            <w:vAlign w:val="center"/>
          </w:tcPr>
          <w:p w:rsidR="006862E7" w:rsidRPr="006862E7" w:rsidRDefault="006862E7" w:rsidP="000F3DF9">
            <w:pPr>
              <w:jc w:val="center"/>
              <w:cnfStyle w:val="000000100000"/>
              <w:rPr>
                <w:rFonts w:ascii="Calibri" w:hAnsi="Calibri"/>
                <w:color w:val="000000"/>
                <w:sz w:val="14"/>
                <w:szCs w:val="14"/>
              </w:rPr>
            </w:pPr>
            <w:r>
              <w:rPr>
                <w:rFonts w:ascii="Calibri" w:hAnsi="Calibri"/>
                <w:color w:val="000000"/>
                <w:sz w:val="14"/>
                <w:szCs w:val="14"/>
              </w:rPr>
              <w:t>1.7</w:t>
            </w:r>
          </w:p>
        </w:tc>
        <w:tc>
          <w:tcPr>
            <w:tcW w:w="607" w:type="dxa"/>
            <w:tcBorders>
              <w:left w:val="single" w:sz="8" w:space="0" w:color="auto"/>
              <w:right w:val="single" w:sz="8" w:space="0" w:color="auto"/>
            </w:tcBorders>
            <w:vAlign w:val="center"/>
          </w:tcPr>
          <w:p w:rsidR="006862E7" w:rsidRPr="006862E7" w:rsidRDefault="006862E7" w:rsidP="000F3DF9">
            <w:pPr>
              <w:jc w:val="center"/>
              <w:cnfStyle w:val="000000100000"/>
              <w:rPr>
                <w:rFonts w:ascii="Calibri" w:hAnsi="Calibri"/>
                <w:color w:val="000000"/>
                <w:sz w:val="14"/>
                <w:szCs w:val="14"/>
              </w:rPr>
            </w:pPr>
            <w:r>
              <w:rPr>
                <w:rFonts w:ascii="Calibri" w:hAnsi="Calibri"/>
                <w:color w:val="000000"/>
                <w:sz w:val="14"/>
                <w:szCs w:val="14"/>
              </w:rPr>
              <w:t>2.</w:t>
            </w:r>
            <w:r w:rsidR="002F48EB">
              <w:rPr>
                <w:rFonts w:ascii="Calibri" w:hAnsi="Calibri"/>
                <w:color w:val="000000"/>
                <w:sz w:val="14"/>
                <w:szCs w:val="14"/>
              </w:rPr>
              <w:t>2</w:t>
            </w:r>
          </w:p>
        </w:tc>
        <w:tc>
          <w:tcPr>
            <w:tcW w:w="720" w:type="dxa"/>
            <w:tcBorders>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b/>
                <w:color w:val="000000"/>
                <w:sz w:val="14"/>
                <w:szCs w:val="14"/>
              </w:rPr>
            </w:pPr>
            <w:r w:rsidRPr="00A224A5">
              <w:rPr>
                <w:rFonts w:ascii="Calibri" w:hAnsi="Calibri"/>
                <w:b/>
                <w:color w:val="000000"/>
                <w:sz w:val="14"/>
                <w:szCs w:val="14"/>
              </w:rPr>
              <w:t>3.</w:t>
            </w:r>
            <w:r w:rsidR="004F70EC">
              <w:rPr>
                <w:rFonts w:ascii="Calibri" w:hAnsi="Calibri"/>
                <w:b/>
                <w:color w:val="000000"/>
                <w:sz w:val="14"/>
                <w:szCs w:val="14"/>
              </w:rPr>
              <w:t>9</w:t>
            </w:r>
          </w:p>
        </w:tc>
      </w:tr>
      <w:tr w:rsidR="007D1E0E" w:rsidRPr="00310FBC" w:rsidTr="004F70EC">
        <w:trPr>
          <w:cnfStyle w:val="000000010000"/>
          <w:trHeight w:hRule="exact" w:val="488"/>
        </w:trPr>
        <w:tc>
          <w:tcPr>
            <w:cnfStyle w:val="001000000000"/>
            <w:tcW w:w="903" w:type="dxa"/>
            <w:vMerge/>
            <w:tcBorders>
              <w:left w:val="single" w:sz="8" w:space="0" w:color="auto"/>
              <w:bottom w:val="single" w:sz="8" w:space="0" w:color="7BA0CD" w:themeColor="accent1" w:themeTint="BF"/>
              <w:right w:val="single" w:sz="8" w:space="0" w:color="auto"/>
            </w:tcBorders>
            <w:shd w:val="clear" w:color="auto" w:fill="D3DFEE"/>
          </w:tcPr>
          <w:p w:rsidR="006862E7" w:rsidRPr="00326AE7" w:rsidRDefault="006862E7" w:rsidP="005538B2">
            <w:pPr>
              <w:jc w:val="right"/>
              <w:rPr>
                <w:rFonts w:ascii="Calibri" w:hAnsi="Calibri"/>
                <w:b w:val="0"/>
                <w:color w:val="000000"/>
                <w:sz w:val="14"/>
                <w:szCs w:val="14"/>
              </w:rPr>
            </w:pPr>
          </w:p>
        </w:tc>
        <w:tc>
          <w:tcPr>
            <w:tcW w:w="1496" w:type="dxa"/>
            <w:tcBorders>
              <w:left w:val="single" w:sz="8" w:space="0" w:color="auto"/>
              <w:right w:val="single" w:sz="8" w:space="0" w:color="auto"/>
            </w:tcBorders>
            <w:shd w:val="clear" w:color="auto" w:fill="auto"/>
          </w:tcPr>
          <w:p w:rsidR="006862E7" w:rsidRPr="00326AE7" w:rsidRDefault="006862E7" w:rsidP="00F06E1D">
            <w:pPr>
              <w:cnfStyle w:val="000000010000"/>
              <w:rPr>
                <w:rFonts w:ascii="Calibri" w:hAnsi="Calibri"/>
                <w:color w:val="000000"/>
                <w:sz w:val="14"/>
                <w:szCs w:val="14"/>
              </w:rPr>
            </w:pPr>
            <w:r w:rsidRPr="00326AE7">
              <w:rPr>
                <w:rFonts w:ascii="Calibri" w:hAnsi="Calibri"/>
                <w:color w:val="000000"/>
                <w:sz w:val="14"/>
                <w:szCs w:val="14"/>
              </w:rPr>
              <w:t>TOTAL 65/SFR-DMI</w:t>
            </w:r>
          </w:p>
        </w:tc>
        <w:tc>
          <w:tcPr>
            <w:tcW w:w="678" w:type="dxa"/>
            <w:tcBorders>
              <w:left w:val="single" w:sz="8" w:space="0" w:color="auto"/>
              <w:right w:val="single" w:sz="8" w:space="0" w:color="auto"/>
            </w:tcBorders>
            <w:noWrap/>
            <w:vAlign w:val="center"/>
          </w:tcPr>
          <w:p w:rsidR="006862E7" w:rsidRPr="00A224A5" w:rsidRDefault="006862E7" w:rsidP="000F3DF9">
            <w:pPr>
              <w:jc w:val="center"/>
              <w:cnfStyle w:val="000000010000"/>
              <w:rPr>
                <w:rFonts w:ascii="Calibri" w:hAnsi="Calibri"/>
                <w:b/>
                <w:color w:val="000000"/>
                <w:sz w:val="14"/>
                <w:szCs w:val="14"/>
              </w:rPr>
            </w:pPr>
            <w:r w:rsidRPr="00A224A5">
              <w:rPr>
                <w:rFonts w:ascii="Calibri" w:hAnsi="Calibri"/>
                <w:b/>
                <w:color w:val="000000"/>
                <w:sz w:val="14"/>
                <w:szCs w:val="14"/>
              </w:rPr>
              <w:t>5.0</w:t>
            </w:r>
          </w:p>
        </w:tc>
        <w:tc>
          <w:tcPr>
            <w:tcW w:w="678" w:type="dxa"/>
            <w:tcBorders>
              <w:left w:val="single" w:sz="8" w:space="0" w:color="auto"/>
              <w:right w:val="single" w:sz="8" w:space="0" w:color="auto"/>
            </w:tcBorders>
            <w:vAlign w:val="center"/>
          </w:tcPr>
          <w:p w:rsidR="006862E7" w:rsidRPr="00A224A5" w:rsidRDefault="001E7DD2" w:rsidP="000F3DF9">
            <w:pPr>
              <w:jc w:val="center"/>
              <w:cnfStyle w:val="000000010000"/>
              <w:rPr>
                <w:rFonts w:ascii="Calibri" w:hAnsi="Calibri"/>
                <w:b/>
                <w:color w:val="000000"/>
                <w:sz w:val="14"/>
                <w:szCs w:val="14"/>
              </w:rPr>
            </w:pPr>
            <w:r w:rsidRPr="00A224A5">
              <w:rPr>
                <w:rFonts w:ascii="Calibri" w:hAnsi="Calibri"/>
                <w:b/>
                <w:color w:val="000000"/>
                <w:sz w:val="14"/>
                <w:szCs w:val="14"/>
              </w:rPr>
              <w:t>5.35</w:t>
            </w:r>
          </w:p>
        </w:tc>
        <w:tc>
          <w:tcPr>
            <w:tcW w:w="630" w:type="dxa"/>
            <w:tcBorders>
              <w:left w:val="single" w:sz="8" w:space="0" w:color="auto"/>
              <w:right w:val="single" w:sz="8" w:space="0" w:color="auto"/>
            </w:tcBorders>
            <w:vAlign w:val="center"/>
          </w:tcPr>
          <w:p w:rsidR="006862E7" w:rsidRPr="00A224A5" w:rsidRDefault="001A19AF" w:rsidP="000F3DF9">
            <w:pPr>
              <w:jc w:val="center"/>
              <w:cnfStyle w:val="000000010000"/>
              <w:rPr>
                <w:rFonts w:ascii="Calibri" w:hAnsi="Calibri"/>
                <w:b/>
                <w:color w:val="000000"/>
                <w:sz w:val="14"/>
                <w:szCs w:val="14"/>
              </w:rPr>
            </w:pPr>
            <w:r w:rsidRPr="00A224A5">
              <w:rPr>
                <w:rFonts w:ascii="Calibri" w:hAnsi="Calibri"/>
                <w:b/>
                <w:color w:val="000000"/>
                <w:sz w:val="14"/>
                <w:szCs w:val="14"/>
              </w:rPr>
              <w:t>2.2</w:t>
            </w:r>
          </w:p>
        </w:tc>
        <w:tc>
          <w:tcPr>
            <w:tcW w:w="695" w:type="dxa"/>
            <w:tcBorders>
              <w:left w:val="single" w:sz="8" w:space="0" w:color="auto"/>
              <w:right w:val="single" w:sz="8" w:space="0" w:color="auto"/>
            </w:tcBorders>
            <w:vAlign w:val="center"/>
          </w:tcPr>
          <w:p w:rsidR="006862E7" w:rsidRPr="00A224A5" w:rsidRDefault="001A19AF" w:rsidP="000F3DF9">
            <w:pPr>
              <w:jc w:val="center"/>
              <w:cnfStyle w:val="000000010000"/>
              <w:rPr>
                <w:rFonts w:ascii="Calibri" w:hAnsi="Calibri"/>
                <w:b/>
                <w:color w:val="000000"/>
                <w:sz w:val="14"/>
                <w:szCs w:val="14"/>
              </w:rPr>
            </w:pPr>
            <w:r w:rsidRPr="00A224A5">
              <w:rPr>
                <w:rFonts w:ascii="Calibri" w:hAnsi="Calibri"/>
                <w:b/>
                <w:color w:val="000000"/>
                <w:sz w:val="14"/>
                <w:szCs w:val="14"/>
              </w:rPr>
              <w:t>12.55</w:t>
            </w: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b/>
                <w:color w:val="000000"/>
                <w:sz w:val="14"/>
                <w:szCs w:val="14"/>
              </w:rPr>
            </w:pPr>
            <w:r w:rsidRPr="00A224A5">
              <w:rPr>
                <w:rFonts w:ascii="Calibri" w:hAnsi="Calibri"/>
                <w:b/>
                <w:color w:val="000000"/>
                <w:sz w:val="14"/>
                <w:szCs w:val="14"/>
              </w:rPr>
              <w:t>5.0</w:t>
            </w:r>
          </w:p>
        </w:tc>
        <w:tc>
          <w:tcPr>
            <w:tcW w:w="630"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b/>
                <w:color w:val="000000"/>
                <w:sz w:val="14"/>
                <w:szCs w:val="14"/>
              </w:rPr>
            </w:pPr>
            <w:r w:rsidRPr="00A224A5">
              <w:rPr>
                <w:rFonts w:ascii="Calibri" w:hAnsi="Calibri"/>
                <w:b/>
                <w:color w:val="000000"/>
                <w:sz w:val="14"/>
                <w:szCs w:val="14"/>
              </w:rPr>
              <w:t>2.06</w:t>
            </w:r>
            <w:r w:rsidR="00B658DD">
              <w:rPr>
                <w:rFonts w:ascii="Calibri" w:hAnsi="Calibri"/>
                <w:b/>
                <w:color w:val="000000"/>
                <w:sz w:val="14"/>
                <w:szCs w:val="14"/>
              </w:rPr>
              <w:t>3</w:t>
            </w: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b/>
                <w:color w:val="000000"/>
                <w:sz w:val="14"/>
                <w:szCs w:val="14"/>
              </w:rPr>
            </w:pP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b/>
                <w:color w:val="000000"/>
                <w:sz w:val="14"/>
                <w:szCs w:val="14"/>
              </w:rPr>
            </w:pPr>
            <w:r w:rsidRPr="00A224A5">
              <w:rPr>
                <w:rFonts w:ascii="Calibri" w:hAnsi="Calibri"/>
                <w:b/>
                <w:color w:val="000000"/>
                <w:sz w:val="14"/>
                <w:szCs w:val="14"/>
              </w:rPr>
              <w:t>7.06</w:t>
            </w:r>
            <w:r w:rsidR="00B658DD">
              <w:rPr>
                <w:rFonts w:ascii="Calibri" w:hAnsi="Calibri"/>
                <w:b/>
                <w:color w:val="000000"/>
                <w:sz w:val="14"/>
                <w:szCs w:val="14"/>
              </w:rPr>
              <w:t>3</w:t>
            </w:r>
          </w:p>
        </w:tc>
        <w:tc>
          <w:tcPr>
            <w:tcW w:w="540" w:type="dxa"/>
            <w:tcBorders>
              <w:left w:val="single" w:sz="8" w:space="0" w:color="auto"/>
              <w:right w:val="single" w:sz="8" w:space="0" w:color="auto"/>
            </w:tcBorders>
            <w:vAlign w:val="center"/>
          </w:tcPr>
          <w:p w:rsidR="006862E7" w:rsidRPr="00A224A5" w:rsidRDefault="006862E7" w:rsidP="000F3DF9">
            <w:pPr>
              <w:jc w:val="center"/>
              <w:cnfStyle w:val="000000010000"/>
              <w:rPr>
                <w:rFonts w:ascii="Calibri" w:hAnsi="Calibri"/>
                <w:b/>
                <w:color w:val="000000"/>
                <w:sz w:val="14"/>
                <w:szCs w:val="14"/>
              </w:rPr>
            </w:pPr>
          </w:p>
        </w:tc>
        <w:tc>
          <w:tcPr>
            <w:tcW w:w="540" w:type="dxa"/>
            <w:tcBorders>
              <w:left w:val="single" w:sz="8" w:space="0" w:color="auto"/>
              <w:right w:val="single" w:sz="8" w:space="0" w:color="auto"/>
            </w:tcBorders>
            <w:vAlign w:val="center"/>
          </w:tcPr>
          <w:p w:rsidR="006862E7" w:rsidRPr="00A224A5" w:rsidRDefault="006862E7" w:rsidP="000F3DF9">
            <w:pPr>
              <w:cnfStyle w:val="000000010000"/>
              <w:rPr>
                <w:rFonts w:ascii="Calibri" w:hAnsi="Calibri"/>
                <w:b/>
                <w:color w:val="000000"/>
                <w:sz w:val="14"/>
                <w:szCs w:val="14"/>
              </w:rPr>
            </w:pPr>
            <w:r w:rsidRPr="00A224A5">
              <w:rPr>
                <w:rFonts w:ascii="Calibri" w:hAnsi="Calibri"/>
                <w:b/>
                <w:color w:val="000000"/>
                <w:sz w:val="14"/>
                <w:szCs w:val="14"/>
              </w:rPr>
              <w:t>3.</w:t>
            </w:r>
            <w:r w:rsidR="002B5905">
              <w:rPr>
                <w:rFonts w:ascii="Calibri" w:hAnsi="Calibri"/>
                <w:b/>
                <w:color w:val="000000"/>
                <w:sz w:val="14"/>
                <w:szCs w:val="14"/>
              </w:rPr>
              <w:t>2</w:t>
            </w:r>
            <w:r w:rsidR="00B658DD">
              <w:rPr>
                <w:rFonts w:ascii="Calibri" w:hAnsi="Calibri"/>
                <w:b/>
                <w:color w:val="000000"/>
                <w:sz w:val="14"/>
                <w:szCs w:val="14"/>
              </w:rPr>
              <w:t>87</w:t>
            </w:r>
          </w:p>
        </w:tc>
        <w:tc>
          <w:tcPr>
            <w:tcW w:w="607" w:type="dxa"/>
            <w:tcBorders>
              <w:left w:val="single" w:sz="8" w:space="0" w:color="auto"/>
              <w:right w:val="single" w:sz="8" w:space="0" w:color="auto"/>
            </w:tcBorders>
            <w:vAlign w:val="center"/>
          </w:tcPr>
          <w:p w:rsidR="006862E7" w:rsidRPr="00A224A5" w:rsidRDefault="002F48EB" w:rsidP="000F3DF9">
            <w:pPr>
              <w:cnfStyle w:val="000000010000"/>
              <w:rPr>
                <w:rFonts w:ascii="Calibri" w:hAnsi="Calibri"/>
                <w:b/>
                <w:color w:val="000000"/>
                <w:sz w:val="14"/>
                <w:szCs w:val="14"/>
              </w:rPr>
            </w:pPr>
            <w:r>
              <w:rPr>
                <w:rFonts w:ascii="Calibri" w:hAnsi="Calibri"/>
                <w:b/>
                <w:color w:val="000000"/>
                <w:sz w:val="14"/>
                <w:szCs w:val="14"/>
              </w:rPr>
              <w:t xml:space="preserve">   </w:t>
            </w:r>
            <w:r w:rsidR="006862E7" w:rsidRPr="00A224A5">
              <w:rPr>
                <w:rFonts w:ascii="Calibri" w:hAnsi="Calibri"/>
                <w:b/>
                <w:color w:val="000000"/>
                <w:sz w:val="14"/>
                <w:szCs w:val="14"/>
              </w:rPr>
              <w:t>2.</w:t>
            </w:r>
            <w:r>
              <w:rPr>
                <w:rFonts w:ascii="Calibri" w:hAnsi="Calibri"/>
                <w:b/>
                <w:color w:val="000000"/>
                <w:sz w:val="14"/>
                <w:szCs w:val="14"/>
              </w:rPr>
              <w:t>2</w:t>
            </w:r>
          </w:p>
        </w:tc>
        <w:tc>
          <w:tcPr>
            <w:tcW w:w="720" w:type="dxa"/>
            <w:tcBorders>
              <w:left w:val="single" w:sz="8" w:space="0" w:color="auto"/>
              <w:right w:val="single" w:sz="8" w:space="0" w:color="auto"/>
            </w:tcBorders>
            <w:vAlign w:val="center"/>
          </w:tcPr>
          <w:p w:rsidR="006862E7" w:rsidRPr="00A224A5" w:rsidRDefault="00C849EC" w:rsidP="000F3DF9">
            <w:pPr>
              <w:cnfStyle w:val="000000010000"/>
              <w:rPr>
                <w:rFonts w:ascii="Calibri" w:hAnsi="Calibri"/>
                <w:b/>
                <w:color w:val="000000"/>
                <w:sz w:val="14"/>
                <w:szCs w:val="14"/>
              </w:rPr>
            </w:pPr>
            <w:r>
              <w:rPr>
                <w:rFonts w:ascii="Calibri" w:hAnsi="Calibri"/>
                <w:b/>
                <w:color w:val="000000"/>
                <w:sz w:val="14"/>
                <w:szCs w:val="14"/>
              </w:rPr>
              <w:t xml:space="preserve">   </w:t>
            </w:r>
            <w:r w:rsidR="006862E7" w:rsidRPr="00A224A5">
              <w:rPr>
                <w:rFonts w:ascii="Calibri" w:hAnsi="Calibri"/>
                <w:b/>
                <w:color w:val="000000"/>
                <w:sz w:val="14"/>
                <w:szCs w:val="14"/>
              </w:rPr>
              <w:t>5.4</w:t>
            </w:r>
            <w:r>
              <w:rPr>
                <w:rFonts w:ascii="Calibri" w:hAnsi="Calibri"/>
                <w:b/>
                <w:color w:val="000000"/>
                <w:sz w:val="14"/>
                <w:szCs w:val="14"/>
              </w:rPr>
              <w:t>63</w:t>
            </w:r>
          </w:p>
        </w:tc>
      </w:tr>
      <w:tr w:rsidR="007D1E0E" w:rsidRPr="00310FBC" w:rsidTr="004F70EC">
        <w:trPr>
          <w:cnfStyle w:val="000000100000"/>
          <w:trHeight w:hRule="exact" w:val="335"/>
        </w:trPr>
        <w:tc>
          <w:tcPr>
            <w:cnfStyle w:val="001000000000"/>
            <w:tcW w:w="903" w:type="dxa"/>
            <w:tcBorders>
              <w:left w:val="single" w:sz="8" w:space="0" w:color="auto"/>
              <w:right w:val="single" w:sz="8" w:space="0" w:color="auto"/>
            </w:tcBorders>
            <w:shd w:val="clear" w:color="auto" w:fill="auto"/>
          </w:tcPr>
          <w:p w:rsidR="006862E7" w:rsidRPr="00326AE7" w:rsidRDefault="006862E7" w:rsidP="00074C5D">
            <w:pPr>
              <w:rPr>
                <w:rFonts w:ascii="Calibri" w:hAnsi="Calibri"/>
                <w:b w:val="0"/>
                <w:color w:val="000000"/>
                <w:sz w:val="14"/>
                <w:szCs w:val="14"/>
              </w:rPr>
            </w:pPr>
            <w:r w:rsidRPr="00326AE7">
              <w:rPr>
                <w:rFonts w:ascii="Calibri" w:hAnsi="Calibri"/>
                <w:b w:val="0"/>
                <w:color w:val="000000"/>
                <w:sz w:val="14"/>
                <w:szCs w:val="14"/>
              </w:rPr>
              <w:t>St. Vincent</w:t>
            </w:r>
          </w:p>
        </w:tc>
        <w:tc>
          <w:tcPr>
            <w:tcW w:w="1496" w:type="dxa"/>
            <w:tcBorders>
              <w:left w:val="single" w:sz="8" w:space="0" w:color="auto"/>
              <w:bottom w:val="single" w:sz="8" w:space="0" w:color="7BA0CD" w:themeColor="accent1" w:themeTint="BF"/>
              <w:right w:val="single" w:sz="8" w:space="0" w:color="auto"/>
            </w:tcBorders>
            <w:shd w:val="clear" w:color="auto" w:fill="D3DFEE"/>
          </w:tcPr>
          <w:p w:rsidR="006862E7" w:rsidRPr="00326AE7" w:rsidRDefault="006862E7" w:rsidP="00074C5D">
            <w:pPr>
              <w:cnfStyle w:val="000000100000"/>
              <w:rPr>
                <w:rFonts w:ascii="Calibri" w:hAnsi="Calibri"/>
                <w:color w:val="000000"/>
                <w:sz w:val="14"/>
                <w:szCs w:val="14"/>
              </w:rPr>
            </w:pPr>
            <w:r w:rsidRPr="00326AE7">
              <w:rPr>
                <w:rFonts w:ascii="Calibri" w:hAnsi="Calibri"/>
                <w:color w:val="000000"/>
                <w:sz w:val="14"/>
                <w:szCs w:val="14"/>
              </w:rPr>
              <w:t xml:space="preserve">13/SFR-OR-STV </w:t>
            </w:r>
            <w:r w:rsidRPr="00B55C11">
              <w:rPr>
                <w:rFonts w:ascii="Calibri" w:hAnsi="Calibri"/>
                <w:color w:val="000000"/>
                <w:sz w:val="14"/>
                <w:szCs w:val="14"/>
              </w:rPr>
              <w:t>*</w:t>
            </w:r>
          </w:p>
        </w:tc>
        <w:tc>
          <w:tcPr>
            <w:tcW w:w="678" w:type="dxa"/>
            <w:tcBorders>
              <w:left w:val="single" w:sz="8" w:space="0" w:color="auto"/>
              <w:right w:val="single" w:sz="8" w:space="0" w:color="auto"/>
            </w:tcBorders>
            <w:noWrap/>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5.0</w:t>
            </w:r>
          </w:p>
        </w:tc>
        <w:tc>
          <w:tcPr>
            <w:tcW w:w="678"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4.40</w:t>
            </w:r>
          </w:p>
        </w:tc>
        <w:tc>
          <w:tcPr>
            <w:tcW w:w="630"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8.18</w:t>
            </w:r>
          </w:p>
        </w:tc>
        <w:tc>
          <w:tcPr>
            <w:tcW w:w="695" w:type="dxa"/>
            <w:tcBorders>
              <w:left w:val="single" w:sz="8" w:space="0" w:color="auto"/>
              <w:right w:val="single" w:sz="8" w:space="0" w:color="auto"/>
            </w:tcBorders>
            <w:vAlign w:val="center"/>
          </w:tcPr>
          <w:p w:rsidR="006862E7" w:rsidRPr="004F70EC" w:rsidRDefault="001A19AF" w:rsidP="000F3DF9">
            <w:pPr>
              <w:jc w:val="center"/>
              <w:cnfStyle w:val="000000100000"/>
              <w:rPr>
                <w:rFonts w:ascii="Calibri" w:hAnsi="Calibri"/>
                <w:color w:val="000000"/>
                <w:sz w:val="14"/>
                <w:szCs w:val="14"/>
              </w:rPr>
            </w:pPr>
            <w:r w:rsidRPr="004F70EC">
              <w:rPr>
                <w:rFonts w:ascii="Calibri" w:hAnsi="Calibri"/>
                <w:color w:val="000000"/>
                <w:sz w:val="14"/>
                <w:szCs w:val="14"/>
              </w:rPr>
              <w:t>17.58</w:t>
            </w:r>
          </w:p>
        </w:tc>
        <w:tc>
          <w:tcPr>
            <w:tcW w:w="678"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5.0*</w:t>
            </w:r>
          </w:p>
        </w:tc>
        <w:tc>
          <w:tcPr>
            <w:tcW w:w="630"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1.64</w:t>
            </w:r>
          </w:p>
        </w:tc>
        <w:tc>
          <w:tcPr>
            <w:tcW w:w="678"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6.94</w:t>
            </w:r>
          </w:p>
        </w:tc>
        <w:tc>
          <w:tcPr>
            <w:tcW w:w="678"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13.58</w:t>
            </w:r>
          </w:p>
        </w:tc>
        <w:tc>
          <w:tcPr>
            <w:tcW w:w="540"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p>
        </w:tc>
        <w:tc>
          <w:tcPr>
            <w:tcW w:w="540"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2.76</w:t>
            </w:r>
          </w:p>
        </w:tc>
        <w:tc>
          <w:tcPr>
            <w:tcW w:w="607"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1.2</w:t>
            </w:r>
            <w:r w:rsidR="00ED5D66" w:rsidRPr="004F70EC">
              <w:rPr>
                <w:rFonts w:ascii="Calibri" w:hAnsi="Calibri"/>
                <w:color w:val="000000"/>
                <w:sz w:val="14"/>
                <w:szCs w:val="14"/>
              </w:rPr>
              <w:t>4</w:t>
            </w:r>
          </w:p>
        </w:tc>
        <w:tc>
          <w:tcPr>
            <w:tcW w:w="720" w:type="dxa"/>
            <w:tcBorders>
              <w:left w:val="single" w:sz="8" w:space="0" w:color="auto"/>
              <w:right w:val="single" w:sz="8" w:space="0" w:color="auto"/>
            </w:tcBorders>
            <w:vAlign w:val="center"/>
          </w:tcPr>
          <w:p w:rsidR="006862E7" w:rsidRPr="004F70EC" w:rsidRDefault="006862E7" w:rsidP="000F3DF9">
            <w:pPr>
              <w:jc w:val="center"/>
              <w:cnfStyle w:val="000000100000"/>
              <w:rPr>
                <w:rFonts w:ascii="Calibri" w:hAnsi="Calibri"/>
                <w:color w:val="000000"/>
                <w:sz w:val="14"/>
                <w:szCs w:val="14"/>
              </w:rPr>
            </w:pPr>
            <w:r w:rsidRPr="004F70EC">
              <w:rPr>
                <w:rFonts w:ascii="Calibri" w:hAnsi="Calibri"/>
                <w:color w:val="000000"/>
                <w:sz w:val="14"/>
                <w:szCs w:val="14"/>
              </w:rPr>
              <w:t>4</w:t>
            </w:r>
            <w:r w:rsidR="00AC7B83" w:rsidRPr="004F70EC">
              <w:rPr>
                <w:rFonts w:ascii="Calibri" w:hAnsi="Calibri"/>
                <w:color w:val="000000"/>
                <w:sz w:val="14"/>
                <w:szCs w:val="14"/>
              </w:rPr>
              <w:t>.0</w:t>
            </w:r>
          </w:p>
        </w:tc>
      </w:tr>
      <w:tr w:rsidR="007D1E0E" w:rsidRPr="00310FBC" w:rsidTr="004F70EC">
        <w:trPr>
          <w:cnfStyle w:val="000000010000"/>
          <w:trHeight w:hRule="exact" w:val="335"/>
        </w:trPr>
        <w:tc>
          <w:tcPr>
            <w:cnfStyle w:val="001000000000"/>
            <w:tcW w:w="903" w:type="dxa"/>
            <w:vMerge w:val="restart"/>
            <w:tcBorders>
              <w:left w:val="single" w:sz="8" w:space="0" w:color="auto"/>
              <w:right w:val="single" w:sz="8" w:space="0" w:color="auto"/>
            </w:tcBorders>
            <w:shd w:val="clear" w:color="auto" w:fill="D3DFEE"/>
            <w:vAlign w:val="center"/>
          </w:tcPr>
          <w:p w:rsidR="007D1E0E" w:rsidRPr="00326AE7" w:rsidRDefault="007D1E0E" w:rsidP="00A62BBE">
            <w:pPr>
              <w:rPr>
                <w:rFonts w:ascii="Calibri" w:hAnsi="Calibri"/>
                <w:b w:val="0"/>
                <w:color w:val="000000"/>
                <w:sz w:val="14"/>
                <w:szCs w:val="14"/>
              </w:rPr>
            </w:pPr>
            <w:r w:rsidRPr="00326AE7">
              <w:rPr>
                <w:rFonts w:ascii="Calibri" w:hAnsi="Calibri"/>
                <w:b w:val="0"/>
                <w:color w:val="000000"/>
                <w:sz w:val="14"/>
                <w:szCs w:val="14"/>
              </w:rPr>
              <w:t>Grenada</w:t>
            </w:r>
          </w:p>
        </w:tc>
        <w:tc>
          <w:tcPr>
            <w:tcW w:w="1496" w:type="dxa"/>
            <w:tcBorders>
              <w:left w:val="single" w:sz="8" w:space="0" w:color="auto"/>
              <w:right w:val="single" w:sz="8" w:space="0" w:color="auto"/>
            </w:tcBorders>
            <w:shd w:val="clear" w:color="auto" w:fill="auto"/>
          </w:tcPr>
          <w:p w:rsidR="007D1E0E" w:rsidRPr="00326AE7" w:rsidRDefault="007D1E0E" w:rsidP="00BE35C5">
            <w:pPr>
              <w:cnfStyle w:val="000000010000"/>
              <w:rPr>
                <w:rFonts w:ascii="Calibri" w:hAnsi="Calibri"/>
                <w:color w:val="000000"/>
                <w:sz w:val="14"/>
                <w:szCs w:val="14"/>
              </w:rPr>
            </w:pPr>
            <w:r w:rsidRPr="00326AE7">
              <w:rPr>
                <w:rFonts w:ascii="Calibri" w:hAnsi="Calibri"/>
                <w:color w:val="000000"/>
                <w:sz w:val="14"/>
                <w:szCs w:val="14"/>
              </w:rPr>
              <w:t>12/SFR-OR-GRN</w:t>
            </w:r>
            <w:r w:rsidRPr="00326AE7">
              <w:rPr>
                <w:rFonts w:ascii="Calibri" w:hAnsi="Calibri"/>
                <w:b/>
                <w:color w:val="000000"/>
                <w:sz w:val="14"/>
                <w:szCs w:val="14"/>
              </w:rPr>
              <w:t xml:space="preserve"> </w:t>
            </w:r>
            <w:r w:rsidRPr="00B55C11">
              <w:rPr>
                <w:rFonts w:ascii="Calibri" w:hAnsi="Calibri"/>
                <w:color w:val="000000"/>
                <w:sz w:val="14"/>
                <w:szCs w:val="14"/>
              </w:rPr>
              <w:t>*</w:t>
            </w:r>
          </w:p>
        </w:tc>
        <w:tc>
          <w:tcPr>
            <w:tcW w:w="678" w:type="dxa"/>
            <w:tcBorders>
              <w:left w:val="single" w:sz="8" w:space="0" w:color="auto"/>
              <w:right w:val="single" w:sz="8" w:space="0" w:color="auto"/>
            </w:tcBorders>
            <w:noWrap/>
            <w:vAlign w:val="center"/>
          </w:tcPr>
          <w:p w:rsidR="007D1E0E" w:rsidRPr="00A224A5" w:rsidRDefault="007D1E0E" w:rsidP="000F3DF9">
            <w:pPr>
              <w:jc w:val="center"/>
              <w:cnfStyle w:val="000000010000"/>
              <w:rPr>
                <w:rFonts w:ascii="Calibri" w:hAnsi="Calibri"/>
                <w:color w:val="000000"/>
                <w:sz w:val="14"/>
                <w:szCs w:val="14"/>
              </w:rPr>
            </w:pPr>
            <w:r w:rsidRPr="00A224A5">
              <w:rPr>
                <w:rFonts w:ascii="Calibri" w:hAnsi="Calibri"/>
                <w:color w:val="000000"/>
                <w:sz w:val="14"/>
                <w:szCs w:val="14"/>
              </w:rPr>
              <w:t>2.213</w:t>
            </w: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color w:val="000000"/>
                <w:sz w:val="14"/>
                <w:szCs w:val="14"/>
              </w:rPr>
            </w:pPr>
            <w:r w:rsidRPr="00A224A5">
              <w:rPr>
                <w:rFonts w:ascii="Calibri" w:hAnsi="Calibri"/>
                <w:color w:val="000000"/>
                <w:sz w:val="14"/>
                <w:szCs w:val="14"/>
              </w:rPr>
              <w:t>2.209</w:t>
            </w:r>
          </w:p>
        </w:tc>
        <w:tc>
          <w:tcPr>
            <w:tcW w:w="630"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color w:val="000000"/>
                <w:sz w:val="14"/>
                <w:szCs w:val="14"/>
              </w:rPr>
            </w:pPr>
            <w:r w:rsidRPr="00A224A5">
              <w:rPr>
                <w:rFonts w:ascii="Calibri" w:hAnsi="Calibri"/>
                <w:color w:val="000000"/>
                <w:sz w:val="14"/>
                <w:szCs w:val="14"/>
              </w:rPr>
              <w:t>0.0</w:t>
            </w:r>
          </w:p>
        </w:tc>
        <w:tc>
          <w:tcPr>
            <w:tcW w:w="695"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4.422</w:t>
            </w: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color w:val="000000"/>
                <w:sz w:val="14"/>
                <w:szCs w:val="14"/>
              </w:rPr>
            </w:pPr>
            <w:r w:rsidRPr="00A224A5">
              <w:rPr>
                <w:rFonts w:ascii="Calibri" w:hAnsi="Calibri"/>
                <w:color w:val="000000"/>
                <w:sz w:val="14"/>
                <w:szCs w:val="14"/>
              </w:rPr>
              <w:t>2.213*</w:t>
            </w:r>
          </w:p>
        </w:tc>
        <w:tc>
          <w:tcPr>
            <w:tcW w:w="630" w:type="dxa"/>
            <w:tcBorders>
              <w:left w:val="single" w:sz="8" w:space="0" w:color="auto"/>
              <w:right w:val="single" w:sz="8" w:space="0" w:color="auto"/>
            </w:tcBorders>
            <w:vAlign w:val="center"/>
          </w:tcPr>
          <w:p w:rsidR="007D1E0E" w:rsidRPr="00A224A5" w:rsidRDefault="001A19AF" w:rsidP="000F3DF9">
            <w:pPr>
              <w:jc w:val="center"/>
              <w:cnfStyle w:val="000000010000"/>
              <w:rPr>
                <w:rFonts w:ascii="Calibri" w:hAnsi="Calibri"/>
                <w:color w:val="000000"/>
                <w:sz w:val="14"/>
                <w:szCs w:val="14"/>
              </w:rPr>
            </w:pPr>
            <w:r w:rsidRPr="00A224A5">
              <w:rPr>
                <w:rFonts w:ascii="Calibri" w:hAnsi="Calibri"/>
                <w:color w:val="000000"/>
                <w:sz w:val="14"/>
                <w:szCs w:val="14"/>
              </w:rPr>
              <w:t>2.089</w:t>
            </w: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color w:val="000000"/>
                <w:sz w:val="14"/>
                <w:szCs w:val="14"/>
              </w:rPr>
            </w:pP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4.302</w:t>
            </w:r>
          </w:p>
        </w:tc>
        <w:tc>
          <w:tcPr>
            <w:tcW w:w="540"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color w:val="000000"/>
                <w:sz w:val="14"/>
                <w:szCs w:val="14"/>
              </w:rPr>
            </w:pPr>
          </w:p>
        </w:tc>
        <w:tc>
          <w:tcPr>
            <w:tcW w:w="540" w:type="dxa"/>
            <w:tcBorders>
              <w:left w:val="single" w:sz="8" w:space="0" w:color="auto"/>
              <w:right w:val="single" w:sz="8" w:space="0" w:color="auto"/>
            </w:tcBorders>
            <w:vAlign w:val="center"/>
          </w:tcPr>
          <w:p w:rsidR="007D1E0E" w:rsidRPr="00A224A5" w:rsidRDefault="00DD066D" w:rsidP="000F3DF9">
            <w:pPr>
              <w:jc w:val="center"/>
              <w:cnfStyle w:val="000000010000"/>
              <w:rPr>
                <w:rFonts w:ascii="Calibri" w:hAnsi="Calibri"/>
                <w:color w:val="000000"/>
                <w:sz w:val="14"/>
                <w:szCs w:val="14"/>
              </w:rPr>
            </w:pPr>
            <w:r w:rsidRPr="00A224A5">
              <w:rPr>
                <w:rFonts w:ascii="Calibri" w:hAnsi="Calibri"/>
                <w:color w:val="000000"/>
                <w:sz w:val="14"/>
                <w:szCs w:val="14"/>
              </w:rPr>
              <w:t>0.12</w:t>
            </w:r>
          </w:p>
        </w:tc>
        <w:tc>
          <w:tcPr>
            <w:tcW w:w="607"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color w:val="000000"/>
                <w:sz w:val="14"/>
                <w:szCs w:val="14"/>
              </w:rPr>
            </w:pPr>
          </w:p>
        </w:tc>
        <w:tc>
          <w:tcPr>
            <w:tcW w:w="720"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0.12</w:t>
            </w:r>
          </w:p>
        </w:tc>
      </w:tr>
      <w:tr w:rsidR="007D1E0E" w:rsidRPr="00310FBC" w:rsidTr="004F70EC">
        <w:trPr>
          <w:cnfStyle w:val="000000100000"/>
          <w:trHeight w:hRule="exact" w:val="335"/>
        </w:trPr>
        <w:tc>
          <w:tcPr>
            <w:cnfStyle w:val="001000000000"/>
            <w:tcW w:w="903" w:type="dxa"/>
            <w:vMerge/>
            <w:tcBorders>
              <w:left w:val="single" w:sz="8" w:space="0" w:color="auto"/>
              <w:right w:val="single" w:sz="8" w:space="0" w:color="auto"/>
            </w:tcBorders>
            <w:shd w:val="clear" w:color="auto" w:fill="D3DFEE"/>
          </w:tcPr>
          <w:p w:rsidR="007D1E0E" w:rsidRPr="00326AE7" w:rsidRDefault="007D1E0E" w:rsidP="005538B2">
            <w:pPr>
              <w:jc w:val="right"/>
              <w:rPr>
                <w:rFonts w:ascii="Calibri" w:hAnsi="Calibri"/>
                <w:color w:val="000000"/>
                <w:sz w:val="14"/>
                <w:szCs w:val="14"/>
              </w:rPr>
            </w:pPr>
          </w:p>
        </w:tc>
        <w:tc>
          <w:tcPr>
            <w:tcW w:w="1496" w:type="dxa"/>
            <w:tcBorders>
              <w:left w:val="single" w:sz="8" w:space="0" w:color="auto"/>
              <w:bottom w:val="single" w:sz="8" w:space="0" w:color="7BA0CD" w:themeColor="accent1" w:themeTint="BF"/>
              <w:right w:val="single" w:sz="8" w:space="0" w:color="auto"/>
            </w:tcBorders>
            <w:shd w:val="clear" w:color="auto" w:fill="D3DFEE"/>
          </w:tcPr>
          <w:p w:rsidR="007D1E0E" w:rsidRPr="00326AE7" w:rsidRDefault="007D1E0E" w:rsidP="00BE35C5">
            <w:pPr>
              <w:cnfStyle w:val="000000100000"/>
              <w:rPr>
                <w:rFonts w:ascii="Calibri" w:hAnsi="Calibri"/>
                <w:color w:val="000000"/>
                <w:sz w:val="14"/>
                <w:szCs w:val="14"/>
              </w:rPr>
            </w:pPr>
            <w:r w:rsidRPr="00326AE7">
              <w:rPr>
                <w:rFonts w:ascii="Calibri" w:hAnsi="Calibri"/>
                <w:color w:val="000000"/>
                <w:sz w:val="14"/>
                <w:szCs w:val="14"/>
              </w:rPr>
              <w:t xml:space="preserve">43/SFR-GRN </w:t>
            </w:r>
            <w:r w:rsidRPr="00326AE7">
              <w:rPr>
                <w:rFonts w:ascii="Calibri" w:hAnsi="Calibri"/>
                <w:b/>
                <w:color w:val="000000"/>
                <w:sz w:val="14"/>
                <w:szCs w:val="14"/>
              </w:rPr>
              <w:t>*</w:t>
            </w:r>
          </w:p>
        </w:tc>
        <w:tc>
          <w:tcPr>
            <w:tcW w:w="678" w:type="dxa"/>
            <w:tcBorders>
              <w:left w:val="single" w:sz="8" w:space="0" w:color="auto"/>
              <w:right w:val="single" w:sz="8" w:space="0" w:color="auto"/>
            </w:tcBorders>
            <w:noWrap/>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2.7</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2.5</w:t>
            </w:r>
          </w:p>
        </w:tc>
        <w:tc>
          <w:tcPr>
            <w:tcW w:w="630" w:type="dxa"/>
            <w:tcBorders>
              <w:left w:val="single" w:sz="8" w:space="0" w:color="auto"/>
              <w:right w:val="single" w:sz="8" w:space="0" w:color="auto"/>
            </w:tcBorders>
            <w:vAlign w:val="center"/>
          </w:tcPr>
          <w:p w:rsidR="007D1E0E" w:rsidRPr="001A19AF" w:rsidRDefault="007D1E0E" w:rsidP="000F3DF9">
            <w:pPr>
              <w:jc w:val="center"/>
              <w:cnfStyle w:val="000000100000"/>
              <w:rPr>
                <w:rFonts w:ascii="Calibri" w:hAnsi="Calibri"/>
                <w:color w:val="000000"/>
                <w:sz w:val="14"/>
                <w:szCs w:val="14"/>
              </w:rPr>
            </w:pPr>
            <w:r w:rsidRPr="001A19AF">
              <w:rPr>
                <w:rFonts w:ascii="Calibri" w:hAnsi="Calibri"/>
                <w:color w:val="000000"/>
                <w:sz w:val="14"/>
                <w:szCs w:val="14"/>
              </w:rPr>
              <w:t>0.0</w:t>
            </w:r>
          </w:p>
        </w:tc>
        <w:tc>
          <w:tcPr>
            <w:tcW w:w="695" w:type="dxa"/>
            <w:tcBorders>
              <w:left w:val="single" w:sz="8" w:space="0" w:color="auto"/>
              <w:right w:val="single" w:sz="8" w:space="0" w:color="auto"/>
            </w:tcBorders>
            <w:vAlign w:val="center"/>
          </w:tcPr>
          <w:p w:rsidR="007D1E0E" w:rsidRPr="00A224A5" w:rsidRDefault="007D1E0E" w:rsidP="000F3DF9">
            <w:pPr>
              <w:jc w:val="center"/>
              <w:cnfStyle w:val="000000100000"/>
              <w:rPr>
                <w:rFonts w:ascii="Calibri" w:hAnsi="Calibri"/>
                <w:b/>
                <w:color w:val="000000"/>
                <w:sz w:val="14"/>
                <w:szCs w:val="14"/>
              </w:rPr>
            </w:pPr>
            <w:r w:rsidRPr="00A224A5">
              <w:rPr>
                <w:rFonts w:ascii="Calibri" w:hAnsi="Calibri"/>
                <w:b/>
                <w:color w:val="000000"/>
                <w:sz w:val="14"/>
                <w:szCs w:val="14"/>
              </w:rPr>
              <w:t>5.2</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b/>
                <w:color w:val="000000"/>
                <w:sz w:val="14"/>
                <w:szCs w:val="14"/>
              </w:rPr>
            </w:pPr>
            <w:r w:rsidRPr="00326AE7">
              <w:rPr>
                <w:rFonts w:ascii="Calibri" w:hAnsi="Calibri"/>
                <w:color w:val="000000"/>
                <w:sz w:val="14"/>
                <w:szCs w:val="14"/>
              </w:rPr>
              <w:t>2.7 *</w:t>
            </w:r>
          </w:p>
        </w:tc>
        <w:tc>
          <w:tcPr>
            <w:tcW w:w="630"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2.5</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b/>
                <w:color w:val="000000"/>
                <w:sz w:val="14"/>
                <w:szCs w:val="14"/>
              </w:rPr>
            </w:pP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100000"/>
              <w:rPr>
                <w:rFonts w:ascii="Calibri" w:hAnsi="Calibri"/>
                <w:b/>
                <w:color w:val="000000"/>
                <w:sz w:val="14"/>
                <w:szCs w:val="14"/>
              </w:rPr>
            </w:pPr>
            <w:r w:rsidRPr="00A224A5">
              <w:rPr>
                <w:rFonts w:ascii="Calibri" w:hAnsi="Calibri"/>
                <w:b/>
                <w:color w:val="000000"/>
                <w:sz w:val="14"/>
                <w:szCs w:val="14"/>
              </w:rPr>
              <w:t>5.2</w:t>
            </w:r>
          </w:p>
        </w:tc>
        <w:tc>
          <w:tcPr>
            <w:tcW w:w="540" w:type="dxa"/>
            <w:tcBorders>
              <w:left w:val="single" w:sz="8" w:space="0" w:color="auto"/>
              <w:right w:val="single" w:sz="8" w:space="0" w:color="auto"/>
            </w:tcBorders>
            <w:vAlign w:val="center"/>
          </w:tcPr>
          <w:p w:rsidR="007D1E0E" w:rsidRPr="006862E7" w:rsidRDefault="007D1E0E" w:rsidP="000F3DF9">
            <w:pPr>
              <w:jc w:val="center"/>
              <w:cnfStyle w:val="000000100000"/>
              <w:rPr>
                <w:rFonts w:ascii="Calibri" w:hAnsi="Calibri"/>
                <w:color w:val="000000"/>
                <w:sz w:val="14"/>
                <w:szCs w:val="14"/>
              </w:rPr>
            </w:pPr>
          </w:p>
        </w:tc>
        <w:tc>
          <w:tcPr>
            <w:tcW w:w="540" w:type="dxa"/>
            <w:tcBorders>
              <w:left w:val="single" w:sz="8" w:space="0" w:color="auto"/>
              <w:right w:val="single" w:sz="8" w:space="0" w:color="auto"/>
            </w:tcBorders>
            <w:vAlign w:val="center"/>
          </w:tcPr>
          <w:p w:rsidR="007D1E0E" w:rsidRPr="006862E7" w:rsidRDefault="007D1E0E" w:rsidP="000F3DF9">
            <w:pPr>
              <w:jc w:val="center"/>
              <w:cnfStyle w:val="000000100000"/>
              <w:rPr>
                <w:rFonts w:ascii="Calibri" w:hAnsi="Calibri"/>
                <w:color w:val="000000"/>
                <w:sz w:val="14"/>
                <w:szCs w:val="14"/>
              </w:rPr>
            </w:pPr>
          </w:p>
        </w:tc>
        <w:tc>
          <w:tcPr>
            <w:tcW w:w="607" w:type="dxa"/>
            <w:tcBorders>
              <w:left w:val="single" w:sz="8" w:space="0" w:color="auto"/>
              <w:right w:val="single" w:sz="8" w:space="0" w:color="auto"/>
            </w:tcBorders>
            <w:vAlign w:val="center"/>
          </w:tcPr>
          <w:p w:rsidR="007D1E0E" w:rsidRPr="006862E7" w:rsidRDefault="007D1E0E" w:rsidP="000F3DF9">
            <w:pPr>
              <w:jc w:val="center"/>
              <w:cnfStyle w:val="000000100000"/>
              <w:rPr>
                <w:rFonts w:ascii="Calibri" w:hAnsi="Calibri"/>
                <w:color w:val="000000"/>
                <w:sz w:val="14"/>
                <w:szCs w:val="14"/>
              </w:rPr>
            </w:pPr>
          </w:p>
        </w:tc>
        <w:tc>
          <w:tcPr>
            <w:tcW w:w="720" w:type="dxa"/>
            <w:tcBorders>
              <w:left w:val="single" w:sz="8" w:space="0" w:color="auto"/>
              <w:right w:val="single" w:sz="8" w:space="0" w:color="auto"/>
            </w:tcBorders>
            <w:vAlign w:val="center"/>
          </w:tcPr>
          <w:p w:rsidR="007D1E0E" w:rsidRPr="00A224A5" w:rsidRDefault="007D1E0E" w:rsidP="000F3DF9">
            <w:pPr>
              <w:jc w:val="center"/>
              <w:cnfStyle w:val="000000100000"/>
              <w:rPr>
                <w:rFonts w:ascii="Calibri" w:hAnsi="Calibri"/>
                <w:b/>
                <w:color w:val="000000"/>
                <w:sz w:val="14"/>
                <w:szCs w:val="14"/>
              </w:rPr>
            </w:pPr>
          </w:p>
        </w:tc>
      </w:tr>
      <w:tr w:rsidR="007D1E0E" w:rsidRPr="00310FBC" w:rsidTr="004F70EC">
        <w:trPr>
          <w:cnfStyle w:val="000000010000"/>
          <w:trHeight w:hRule="exact" w:val="497"/>
        </w:trPr>
        <w:tc>
          <w:tcPr>
            <w:cnfStyle w:val="001000000000"/>
            <w:tcW w:w="903" w:type="dxa"/>
            <w:vMerge/>
            <w:tcBorders>
              <w:left w:val="single" w:sz="8" w:space="0" w:color="auto"/>
              <w:right w:val="single" w:sz="8" w:space="0" w:color="auto"/>
            </w:tcBorders>
            <w:shd w:val="clear" w:color="auto" w:fill="D3DFEE"/>
          </w:tcPr>
          <w:p w:rsidR="007D1E0E" w:rsidRPr="00326AE7" w:rsidRDefault="007D1E0E" w:rsidP="005538B2">
            <w:pPr>
              <w:jc w:val="right"/>
              <w:rPr>
                <w:rFonts w:ascii="Calibri" w:hAnsi="Calibri"/>
                <w:color w:val="000000"/>
                <w:sz w:val="14"/>
                <w:szCs w:val="14"/>
              </w:rPr>
            </w:pPr>
          </w:p>
        </w:tc>
        <w:tc>
          <w:tcPr>
            <w:tcW w:w="1496" w:type="dxa"/>
            <w:tcBorders>
              <w:left w:val="single" w:sz="8" w:space="0" w:color="auto"/>
              <w:right w:val="single" w:sz="8" w:space="0" w:color="auto"/>
            </w:tcBorders>
            <w:shd w:val="clear" w:color="auto" w:fill="auto"/>
          </w:tcPr>
          <w:p w:rsidR="007D1E0E" w:rsidRPr="00326AE7" w:rsidRDefault="007D1E0E" w:rsidP="00BE35C5">
            <w:pPr>
              <w:cnfStyle w:val="000000010000"/>
              <w:rPr>
                <w:rFonts w:ascii="Calibri" w:hAnsi="Calibri"/>
                <w:color w:val="000000"/>
                <w:sz w:val="14"/>
                <w:szCs w:val="14"/>
              </w:rPr>
            </w:pPr>
            <w:r w:rsidRPr="00326AE7">
              <w:rPr>
                <w:rFonts w:ascii="Calibri" w:hAnsi="Calibri"/>
                <w:color w:val="000000"/>
                <w:sz w:val="14"/>
                <w:szCs w:val="14"/>
              </w:rPr>
              <w:t>43/SFR-GRN (Add. Loan)</w:t>
            </w:r>
          </w:p>
        </w:tc>
        <w:tc>
          <w:tcPr>
            <w:tcW w:w="678" w:type="dxa"/>
            <w:tcBorders>
              <w:left w:val="single" w:sz="8" w:space="0" w:color="auto"/>
              <w:right w:val="single" w:sz="8" w:space="0" w:color="auto"/>
            </w:tcBorders>
            <w:noWrap/>
            <w:vAlign w:val="center"/>
          </w:tcPr>
          <w:p w:rsidR="007D1E0E" w:rsidRPr="00326AE7" w:rsidRDefault="007D1E0E" w:rsidP="000F3DF9">
            <w:pPr>
              <w:jc w:val="center"/>
              <w:cnfStyle w:val="000000010000"/>
              <w:rPr>
                <w:rFonts w:ascii="Calibri" w:hAnsi="Calibri"/>
                <w:color w:val="000000"/>
                <w:sz w:val="14"/>
                <w:szCs w:val="14"/>
              </w:rPr>
            </w:pPr>
            <w:r w:rsidRPr="00326AE7">
              <w:rPr>
                <w:rFonts w:ascii="Calibri" w:hAnsi="Calibri"/>
                <w:color w:val="000000"/>
                <w:sz w:val="14"/>
                <w:szCs w:val="14"/>
              </w:rPr>
              <w:t>0.0</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color w:val="000000"/>
                <w:sz w:val="14"/>
                <w:szCs w:val="14"/>
              </w:rPr>
            </w:pPr>
            <w:r w:rsidRPr="00326AE7">
              <w:rPr>
                <w:rFonts w:ascii="Calibri" w:hAnsi="Calibri"/>
                <w:color w:val="000000"/>
                <w:sz w:val="14"/>
                <w:szCs w:val="14"/>
              </w:rPr>
              <w:t>3.7</w:t>
            </w:r>
          </w:p>
        </w:tc>
        <w:tc>
          <w:tcPr>
            <w:tcW w:w="630" w:type="dxa"/>
            <w:tcBorders>
              <w:left w:val="single" w:sz="8" w:space="0" w:color="auto"/>
              <w:right w:val="single" w:sz="8" w:space="0" w:color="auto"/>
            </w:tcBorders>
            <w:vAlign w:val="center"/>
          </w:tcPr>
          <w:p w:rsidR="007D1E0E" w:rsidRPr="001A19AF" w:rsidRDefault="007D1E0E" w:rsidP="000F3DF9">
            <w:pPr>
              <w:jc w:val="center"/>
              <w:cnfStyle w:val="000000010000"/>
              <w:rPr>
                <w:rFonts w:ascii="Calibri" w:hAnsi="Calibri"/>
                <w:color w:val="000000"/>
                <w:sz w:val="14"/>
                <w:szCs w:val="14"/>
              </w:rPr>
            </w:pPr>
            <w:r w:rsidRPr="001A19AF">
              <w:rPr>
                <w:rFonts w:ascii="Calibri" w:hAnsi="Calibri"/>
                <w:color w:val="000000"/>
                <w:sz w:val="14"/>
                <w:szCs w:val="14"/>
              </w:rPr>
              <w:t>0.0</w:t>
            </w:r>
          </w:p>
        </w:tc>
        <w:tc>
          <w:tcPr>
            <w:tcW w:w="695"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3.7</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b/>
                <w:color w:val="000000"/>
                <w:sz w:val="14"/>
                <w:szCs w:val="14"/>
              </w:rPr>
            </w:pPr>
            <w:r w:rsidRPr="00326AE7">
              <w:rPr>
                <w:rFonts w:ascii="Calibri" w:hAnsi="Calibri"/>
                <w:color w:val="000000"/>
                <w:sz w:val="14"/>
                <w:szCs w:val="14"/>
              </w:rPr>
              <w:t>0.0</w:t>
            </w:r>
          </w:p>
        </w:tc>
        <w:tc>
          <w:tcPr>
            <w:tcW w:w="630"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b/>
                <w:color w:val="000000"/>
                <w:sz w:val="14"/>
                <w:szCs w:val="14"/>
              </w:rPr>
            </w:pPr>
            <w:r w:rsidRPr="00326AE7">
              <w:rPr>
                <w:rFonts w:ascii="Calibri" w:hAnsi="Calibri"/>
                <w:color w:val="000000"/>
                <w:sz w:val="14"/>
                <w:szCs w:val="14"/>
              </w:rPr>
              <w:t>3.096</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b/>
                <w:color w:val="000000"/>
                <w:sz w:val="14"/>
                <w:szCs w:val="14"/>
              </w:rPr>
            </w:pP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3.096</w:t>
            </w:r>
          </w:p>
        </w:tc>
        <w:tc>
          <w:tcPr>
            <w:tcW w:w="540" w:type="dxa"/>
            <w:tcBorders>
              <w:left w:val="single" w:sz="8" w:space="0" w:color="auto"/>
              <w:right w:val="single" w:sz="8" w:space="0" w:color="auto"/>
            </w:tcBorders>
            <w:vAlign w:val="center"/>
          </w:tcPr>
          <w:p w:rsidR="007D1E0E" w:rsidRPr="006862E7" w:rsidRDefault="007D1E0E" w:rsidP="000F3DF9">
            <w:pPr>
              <w:jc w:val="center"/>
              <w:cnfStyle w:val="000000010000"/>
              <w:rPr>
                <w:rFonts w:ascii="Calibri" w:hAnsi="Calibri"/>
                <w:color w:val="000000"/>
                <w:sz w:val="14"/>
                <w:szCs w:val="14"/>
              </w:rPr>
            </w:pPr>
          </w:p>
        </w:tc>
        <w:tc>
          <w:tcPr>
            <w:tcW w:w="540" w:type="dxa"/>
            <w:tcBorders>
              <w:left w:val="single" w:sz="8" w:space="0" w:color="auto"/>
              <w:right w:val="single" w:sz="8" w:space="0" w:color="auto"/>
            </w:tcBorders>
            <w:vAlign w:val="center"/>
          </w:tcPr>
          <w:p w:rsidR="007D1E0E" w:rsidRPr="006862E7" w:rsidRDefault="007D1E0E" w:rsidP="000F3DF9">
            <w:pPr>
              <w:cnfStyle w:val="000000010000"/>
              <w:rPr>
                <w:rFonts w:ascii="Calibri" w:hAnsi="Calibri"/>
                <w:color w:val="000000"/>
                <w:sz w:val="14"/>
                <w:szCs w:val="14"/>
              </w:rPr>
            </w:pPr>
            <w:r>
              <w:rPr>
                <w:rFonts w:ascii="Calibri" w:hAnsi="Calibri"/>
                <w:color w:val="000000"/>
                <w:sz w:val="14"/>
                <w:szCs w:val="14"/>
              </w:rPr>
              <w:t>0.604</w:t>
            </w:r>
          </w:p>
        </w:tc>
        <w:tc>
          <w:tcPr>
            <w:tcW w:w="607" w:type="dxa"/>
            <w:tcBorders>
              <w:left w:val="single" w:sz="8" w:space="0" w:color="auto"/>
              <w:right w:val="single" w:sz="8" w:space="0" w:color="auto"/>
            </w:tcBorders>
            <w:vAlign w:val="center"/>
          </w:tcPr>
          <w:p w:rsidR="007D1E0E" w:rsidRPr="006862E7" w:rsidRDefault="007D1E0E" w:rsidP="000F3DF9">
            <w:pPr>
              <w:jc w:val="center"/>
              <w:cnfStyle w:val="000000010000"/>
              <w:rPr>
                <w:rFonts w:ascii="Calibri" w:hAnsi="Calibri"/>
                <w:color w:val="000000"/>
                <w:sz w:val="14"/>
                <w:szCs w:val="14"/>
              </w:rPr>
            </w:pPr>
          </w:p>
        </w:tc>
        <w:tc>
          <w:tcPr>
            <w:tcW w:w="720" w:type="dxa"/>
            <w:tcBorders>
              <w:left w:val="single" w:sz="8" w:space="0" w:color="auto"/>
              <w:right w:val="single" w:sz="8" w:space="0" w:color="auto"/>
            </w:tcBorders>
            <w:vAlign w:val="center"/>
          </w:tcPr>
          <w:p w:rsidR="007D1E0E" w:rsidRPr="00A224A5" w:rsidRDefault="007D1E0E" w:rsidP="00776A83">
            <w:pPr>
              <w:jc w:val="center"/>
              <w:cnfStyle w:val="000000010000"/>
              <w:rPr>
                <w:rFonts w:ascii="Calibri" w:hAnsi="Calibri"/>
                <w:b/>
                <w:color w:val="000000"/>
                <w:sz w:val="14"/>
                <w:szCs w:val="14"/>
              </w:rPr>
            </w:pPr>
            <w:r w:rsidRPr="00A224A5">
              <w:rPr>
                <w:rFonts w:ascii="Calibri" w:hAnsi="Calibri"/>
                <w:b/>
                <w:color w:val="000000"/>
                <w:sz w:val="14"/>
                <w:szCs w:val="14"/>
              </w:rPr>
              <w:t>0.</w:t>
            </w:r>
            <w:r w:rsidR="00591D17" w:rsidRPr="00A224A5">
              <w:rPr>
                <w:rFonts w:ascii="Calibri" w:hAnsi="Calibri"/>
                <w:b/>
                <w:color w:val="000000"/>
                <w:sz w:val="14"/>
                <w:szCs w:val="14"/>
              </w:rPr>
              <w:t>604</w:t>
            </w:r>
          </w:p>
        </w:tc>
      </w:tr>
      <w:tr w:rsidR="007D1E0E" w:rsidRPr="00310FBC" w:rsidTr="004F70EC">
        <w:trPr>
          <w:cnfStyle w:val="000000100000"/>
          <w:trHeight w:hRule="exact" w:val="398"/>
        </w:trPr>
        <w:tc>
          <w:tcPr>
            <w:cnfStyle w:val="001000000000"/>
            <w:tcW w:w="903" w:type="dxa"/>
            <w:vMerge/>
            <w:tcBorders>
              <w:left w:val="single" w:sz="8" w:space="0" w:color="auto"/>
              <w:right w:val="single" w:sz="8" w:space="0" w:color="auto"/>
            </w:tcBorders>
            <w:shd w:val="clear" w:color="auto" w:fill="D3DFEE"/>
          </w:tcPr>
          <w:p w:rsidR="007D1E0E" w:rsidRPr="00326AE7" w:rsidRDefault="007D1E0E" w:rsidP="005538B2">
            <w:pPr>
              <w:jc w:val="right"/>
              <w:rPr>
                <w:rFonts w:ascii="Calibri" w:hAnsi="Calibri"/>
                <w:color w:val="000000"/>
                <w:sz w:val="14"/>
                <w:szCs w:val="14"/>
              </w:rPr>
            </w:pPr>
          </w:p>
        </w:tc>
        <w:tc>
          <w:tcPr>
            <w:tcW w:w="1496" w:type="dxa"/>
            <w:tcBorders>
              <w:left w:val="single" w:sz="8" w:space="0" w:color="auto"/>
              <w:right w:val="single" w:sz="8" w:space="0" w:color="auto"/>
            </w:tcBorders>
            <w:shd w:val="clear" w:color="auto" w:fill="DBE5F1" w:themeFill="accent1" w:themeFillTint="33"/>
          </w:tcPr>
          <w:p w:rsidR="007D1E0E" w:rsidRPr="007D1E0E" w:rsidRDefault="007D1E0E" w:rsidP="00BE35C5">
            <w:pPr>
              <w:cnfStyle w:val="000000100000"/>
              <w:rPr>
                <w:rFonts w:ascii="Calibri" w:hAnsi="Calibri"/>
                <w:b/>
                <w:color w:val="000000"/>
                <w:sz w:val="14"/>
                <w:szCs w:val="14"/>
              </w:rPr>
            </w:pPr>
            <w:r w:rsidRPr="007D1E0E">
              <w:rPr>
                <w:rFonts w:ascii="Calibri" w:hAnsi="Calibri"/>
                <w:b/>
                <w:color w:val="000000"/>
                <w:sz w:val="14"/>
                <w:szCs w:val="14"/>
              </w:rPr>
              <w:t>Total</w:t>
            </w:r>
          </w:p>
        </w:tc>
        <w:tc>
          <w:tcPr>
            <w:tcW w:w="678" w:type="dxa"/>
            <w:tcBorders>
              <w:left w:val="single" w:sz="8" w:space="0" w:color="auto"/>
              <w:right w:val="single" w:sz="8" w:space="0" w:color="auto"/>
            </w:tcBorders>
            <w:noWrap/>
            <w:vAlign w:val="center"/>
          </w:tcPr>
          <w:p w:rsidR="007D1E0E" w:rsidRPr="007D1E0E" w:rsidRDefault="007D1E0E" w:rsidP="000F3DF9">
            <w:pPr>
              <w:jc w:val="center"/>
              <w:cnfStyle w:val="000000100000"/>
              <w:rPr>
                <w:rFonts w:ascii="Calibri" w:hAnsi="Calibri"/>
                <w:b/>
                <w:color w:val="000000"/>
                <w:sz w:val="14"/>
                <w:szCs w:val="14"/>
              </w:rPr>
            </w:pPr>
            <w:r>
              <w:rPr>
                <w:rFonts w:ascii="Calibri" w:hAnsi="Calibri"/>
                <w:b/>
                <w:color w:val="000000"/>
                <w:sz w:val="14"/>
                <w:szCs w:val="14"/>
              </w:rPr>
              <w:t>4.913</w:t>
            </w:r>
          </w:p>
        </w:tc>
        <w:tc>
          <w:tcPr>
            <w:tcW w:w="678" w:type="dxa"/>
            <w:tcBorders>
              <w:left w:val="single" w:sz="8" w:space="0" w:color="auto"/>
              <w:right w:val="single" w:sz="8" w:space="0" w:color="auto"/>
            </w:tcBorders>
            <w:vAlign w:val="center"/>
          </w:tcPr>
          <w:p w:rsidR="007D1E0E" w:rsidRPr="007D1E0E" w:rsidRDefault="001E7DD2" w:rsidP="000F3DF9">
            <w:pPr>
              <w:jc w:val="center"/>
              <w:cnfStyle w:val="000000100000"/>
              <w:rPr>
                <w:rFonts w:ascii="Calibri" w:hAnsi="Calibri"/>
                <w:b/>
                <w:color w:val="000000"/>
                <w:sz w:val="14"/>
                <w:szCs w:val="14"/>
              </w:rPr>
            </w:pPr>
            <w:r>
              <w:rPr>
                <w:rFonts w:ascii="Calibri" w:hAnsi="Calibri"/>
                <w:b/>
                <w:color w:val="000000"/>
                <w:sz w:val="14"/>
                <w:szCs w:val="14"/>
              </w:rPr>
              <w:t>8.409</w:t>
            </w:r>
          </w:p>
        </w:tc>
        <w:tc>
          <w:tcPr>
            <w:tcW w:w="630" w:type="dxa"/>
            <w:tcBorders>
              <w:left w:val="single" w:sz="8" w:space="0" w:color="auto"/>
              <w:right w:val="single" w:sz="8" w:space="0" w:color="auto"/>
            </w:tcBorders>
            <w:vAlign w:val="center"/>
          </w:tcPr>
          <w:p w:rsidR="007D1E0E" w:rsidRPr="001A19AF" w:rsidRDefault="001A19AF" w:rsidP="000F3DF9">
            <w:pPr>
              <w:jc w:val="center"/>
              <w:cnfStyle w:val="000000100000"/>
              <w:rPr>
                <w:rFonts w:ascii="Calibri" w:hAnsi="Calibri"/>
                <w:b/>
                <w:color w:val="000000"/>
                <w:sz w:val="14"/>
                <w:szCs w:val="14"/>
              </w:rPr>
            </w:pPr>
            <w:r>
              <w:rPr>
                <w:rFonts w:ascii="Calibri" w:hAnsi="Calibri"/>
                <w:b/>
                <w:color w:val="000000"/>
                <w:sz w:val="14"/>
                <w:szCs w:val="14"/>
              </w:rPr>
              <w:t>0.0</w:t>
            </w:r>
          </w:p>
        </w:tc>
        <w:tc>
          <w:tcPr>
            <w:tcW w:w="695" w:type="dxa"/>
            <w:tcBorders>
              <w:left w:val="single" w:sz="8" w:space="0" w:color="auto"/>
              <w:right w:val="single" w:sz="8" w:space="0" w:color="auto"/>
            </w:tcBorders>
            <w:vAlign w:val="center"/>
          </w:tcPr>
          <w:p w:rsidR="007D1E0E" w:rsidRPr="00A224A5" w:rsidRDefault="007D1E0E" w:rsidP="000F3DF9">
            <w:pPr>
              <w:jc w:val="center"/>
              <w:cnfStyle w:val="000000100000"/>
              <w:rPr>
                <w:rFonts w:ascii="Calibri" w:hAnsi="Calibri"/>
                <w:b/>
                <w:color w:val="000000"/>
                <w:sz w:val="14"/>
                <w:szCs w:val="14"/>
              </w:rPr>
            </w:pPr>
            <w:r w:rsidRPr="00A224A5">
              <w:rPr>
                <w:rFonts w:ascii="Calibri" w:hAnsi="Calibri"/>
                <w:b/>
                <w:color w:val="000000"/>
                <w:sz w:val="14"/>
                <w:szCs w:val="14"/>
              </w:rPr>
              <w:t>13.322</w:t>
            </w:r>
          </w:p>
        </w:tc>
        <w:tc>
          <w:tcPr>
            <w:tcW w:w="678" w:type="dxa"/>
            <w:tcBorders>
              <w:left w:val="single" w:sz="8" w:space="0" w:color="auto"/>
              <w:right w:val="single" w:sz="8" w:space="0" w:color="auto"/>
            </w:tcBorders>
            <w:vAlign w:val="center"/>
          </w:tcPr>
          <w:p w:rsidR="007D1E0E" w:rsidRPr="007D1E0E" w:rsidRDefault="007D1E0E" w:rsidP="000F3DF9">
            <w:pPr>
              <w:jc w:val="center"/>
              <w:cnfStyle w:val="000000100000"/>
              <w:rPr>
                <w:rFonts w:ascii="Calibri" w:hAnsi="Calibri"/>
                <w:b/>
                <w:color w:val="000000"/>
                <w:sz w:val="14"/>
                <w:szCs w:val="14"/>
              </w:rPr>
            </w:pPr>
            <w:r>
              <w:rPr>
                <w:rFonts w:ascii="Calibri" w:hAnsi="Calibri"/>
                <w:b/>
                <w:color w:val="000000"/>
                <w:sz w:val="14"/>
                <w:szCs w:val="14"/>
              </w:rPr>
              <w:t>4.</w:t>
            </w:r>
            <w:r w:rsidR="001A19AF">
              <w:rPr>
                <w:rFonts w:ascii="Calibri" w:hAnsi="Calibri"/>
                <w:b/>
                <w:color w:val="000000"/>
                <w:sz w:val="14"/>
                <w:szCs w:val="14"/>
              </w:rPr>
              <w:t>913</w:t>
            </w:r>
          </w:p>
        </w:tc>
        <w:tc>
          <w:tcPr>
            <w:tcW w:w="630" w:type="dxa"/>
            <w:tcBorders>
              <w:left w:val="single" w:sz="8" w:space="0" w:color="auto"/>
              <w:right w:val="single" w:sz="8" w:space="0" w:color="auto"/>
            </w:tcBorders>
            <w:vAlign w:val="center"/>
          </w:tcPr>
          <w:p w:rsidR="007D1E0E" w:rsidRPr="007D1E0E" w:rsidRDefault="00A927E2" w:rsidP="000F3DF9">
            <w:pPr>
              <w:jc w:val="center"/>
              <w:cnfStyle w:val="000000100000"/>
              <w:rPr>
                <w:rFonts w:ascii="Calibri" w:hAnsi="Calibri"/>
                <w:b/>
                <w:color w:val="000000"/>
                <w:sz w:val="14"/>
                <w:szCs w:val="14"/>
              </w:rPr>
            </w:pPr>
            <w:r>
              <w:rPr>
                <w:rFonts w:ascii="Calibri" w:hAnsi="Calibri"/>
                <w:b/>
                <w:color w:val="000000"/>
                <w:sz w:val="14"/>
                <w:szCs w:val="14"/>
              </w:rPr>
              <w:t>7</w:t>
            </w:r>
            <w:r w:rsidR="007D1E0E">
              <w:rPr>
                <w:rFonts w:ascii="Calibri" w:hAnsi="Calibri"/>
                <w:b/>
                <w:color w:val="000000"/>
                <w:sz w:val="14"/>
                <w:szCs w:val="14"/>
              </w:rPr>
              <w:t>.</w:t>
            </w:r>
            <w:r>
              <w:rPr>
                <w:rFonts w:ascii="Calibri" w:hAnsi="Calibri"/>
                <w:b/>
                <w:color w:val="000000"/>
                <w:sz w:val="14"/>
                <w:szCs w:val="14"/>
              </w:rPr>
              <w:t>685</w:t>
            </w:r>
          </w:p>
        </w:tc>
        <w:tc>
          <w:tcPr>
            <w:tcW w:w="678" w:type="dxa"/>
            <w:tcBorders>
              <w:left w:val="single" w:sz="8" w:space="0" w:color="auto"/>
              <w:right w:val="single" w:sz="8" w:space="0" w:color="auto"/>
            </w:tcBorders>
            <w:vAlign w:val="center"/>
          </w:tcPr>
          <w:p w:rsidR="007D1E0E" w:rsidRPr="007D1E0E" w:rsidRDefault="007D1E0E" w:rsidP="000F3DF9">
            <w:pPr>
              <w:jc w:val="center"/>
              <w:cnfStyle w:val="000000100000"/>
              <w:rPr>
                <w:rFonts w:ascii="Calibri" w:hAnsi="Calibri"/>
                <w:b/>
                <w:color w:val="000000"/>
                <w:sz w:val="14"/>
                <w:szCs w:val="14"/>
              </w:rPr>
            </w:pP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100000"/>
              <w:rPr>
                <w:rFonts w:ascii="Calibri" w:hAnsi="Calibri"/>
                <w:b/>
                <w:color w:val="000000"/>
                <w:sz w:val="14"/>
                <w:szCs w:val="14"/>
              </w:rPr>
            </w:pPr>
            <w:r w:rsidRPr="00A224A5">
              <w:rPr>
                <w:rFonts w:ascii="Calibri" w:hAnsi="Calibri"/>
                <w:b/>
                <w:color w:val="000000"/>
                <w:sz w:val="14"/>
                <w:szCs w:val="14"/>
              </w:rPr>
              <w:t>12.598</w:t>
            </w:r>
          </w:p>
        </w:tc>
        <w:tc>
          <w:tcPr>
            <w:tcW w:w="540" w:type="dxa"/>
            <w:tcBorders>
              <w:left w:val="single" w:sz="8" w:space="0" w:color="auto"/>
              <w:right w:val="single" w:sz="8" w:space="0" w:color="auto"/>
            </w:tcBorders>
            <w:vAlign w:val="center"/>
          </w:tcPr>
          <w:p w:rsidR="007D1E0E" w:rsidRPr="007D1E0E" w:rsidRDefault="007D1E0E" w:rsidP="000F3DF9">
            <w:pPr>
              <w:jc w:val="center"/>
              <w:cnfStyle w:val="000000100000"/>
              <w:rPr>
                <w:rFonts w:ascii="Calibri" w:hAnsi="Calibri"/>
                <w:b/>
                <w:color w:val="000000"/>
                <w:sz w:val="14"/>
                <w:szCs w:val="14"/>
              </w:rPr>
            </w:pPr>
          </w:p>
        </w:tc>
        <w:tc>
          <w:tcPr>
            <w:tcW w:w="540" w:type="dxa"/>
            <w:tcBorders>
              <w:left w:val="single" w:sz="8" w:space="0" w:color="auto"/>
              <w:right w:val="single" w:sz="8" w:space="0" w:color="auto"/>
            </w:tcBorders>
            <w:vAlign w:val="center"/>
          </w:tcPr>
          <w:p w:rsidR="007D1E0E" w:rsidRPr="007D1E0E" w:rsidRDefault="007D1E0E" w:rsidP="000F3DF9">
            <w:pPr>
              <w:cnfStyle w:val="000000100000"/>
              <w:rPr>
                <w:rFonts w:ascii="Calibri" w:hAnsi="Calibri"/>
                <w:b/>
                <w:color w:val="000000"/>
                <w:sz w:val="14"/>
                <w:szCs w:val="14"/>
              </w:rPr>
            </w:pPr>
            <w:r>
              <w:rPr>
                <w:rFonts w:ascii="Calibri" w:hAnsi="Calibri"/>
                <w:b/>
                <w:color w:val="000000"/>
                <w:sz w:val="14"/>
                <w:szCs w:val="14"/>
              </w:rPr>
              <w:t>0.</w:t>
            </w:r>
            <w:r w:rsidR="002B5905">
              <w:rPr>
                <w:rFonts w:ascii="Calibri" w:hAnsi="Calibri"/>
                <w:b/>
                <w:color w:val="000000"/>
                <w:sz w:val="14"/>
                <w:szCs w:val="14"/>
              </w:rPr>
              <w:t>724</w:t>
            </w:r>
          </w:p>
        </w:tc>
        <w:tc>
          <w:tcPr>
            <w:tcW w:w="607" w:type="dxa"/>
            <w:tcBorders>
              <w:left w:val="single" w:sz="8" w:space="0" w:color="auto"/>
              <w:right w:val="single" w:sz="8" w:space="0" w:color="auto"/>
            </w:tcBorders>
            <w:vAlign w:val="center"/>
          </w:tcPr>
          <w:p w:rsidR="007D1E0E" w:rsidRPr="007D1E0E" w:rsidRDefault="007D1E0E" w:rsidP="000F3DF9">
            <w:pPr>
              <w:jc w:val="center"/>
              <w:cnfStyle w:val="000000100000"/>
              <w:rPr>
                <w:rFonts w:ascii="Calibri" w:hAnsi="Calibri"/>
                <w:b/>
                <w:color w:val="000000"/>
                <w:sz w:val="14"/>
                <w:szCs w:val="14"/>
              </w:rPr>
            </w:pPr>
          </w:p>
        </w:tc>
        <w:tc>
          <w:tcPr>
            <w:tcW w:w="720" w:type="dxa"/>
            <w:tcBorders>
              <w:left w:val="single" w:sz="8" w:space="0" w:color="auto"/>
              <w:right w:val="single" w:sz="8" w:space="0" w:color="auto"/>
            </w:tcBorders>
            <w:vAlign w:val="center"/>
          </w:tcPr>
          <w:p w:rsidR="007D1E0E" w:rsidRPr="00A224A5" w:rsidRDefault="007D1E0E" w:rsidP="00776A83">
            <w:pPr>
              <w:jc w:val="center"/>
              <w:cnfStyle w:val="000000100000"/>
              <w:rPr>
                <w:rFonts w:ascii="Calibri" w:hAnsi="Calibri"/>
                <w:b/>
                <w:color w:val="000000"/>
                <w:sz w:val="14"/>
                <w:szCs w:val="14"/>
              </w:rPr>
            </w:pPr>
            <w:r w:rsidRPr="00A224A5">
              <w:rPr>
                <w:rFonts w:ascii="Calibri" w:hAnsi="Calibri"/>
                <w:b/>
                <w:color w:val="000000"/>
                <w:sz w:val="14"/>
                <w:szCs w:val="14"/>
              </w:rPr>
              <w:t>0.724</w:t>
            </w:r>
          </w:p>
        </w:tc>
      </w:tr>
      <w:tr w:rsidR="007D1E0E" w:rsidRPr="00310FBC" w:rsidTr="004F70EC">
        <w:trPr>
          <w:cnfStyle w:val="000000010000"/>
          <w:trHeight w:hRule="exact" w:val="335"/>
        </w:trPr>
        <w:tc>
          <w:tcPr>
            <w:cnfStyle w:val="001000000000"/>
            <w:tcW w:w="903" w:type="dxa"/>
            <w:vMerge w:val="restart"/>
            <w:tcBorders>
              <w:left w:val="single" w:sz="8" w:space="0" w:color="auto"/>
              <w:right w:val="single" w:sz="8" w:space="0" w:color="auto"/>
            </w:tcBorders>
            <w:shd w:val="clear" w:color="auto" w:fill="D3DFEE"/>
          </w:tcPr>
          <w:p w:rsidR="007D1E0E" w:rsidRPr="00326AE7" w:rsidRDefault="007D1E0E" w:rsidP="003937AD">
            <w:pPr>
              <w:rPr>
                <w:rFonts w:ascii="Calibri" w:hAnsi="Calibri"/>
                <w:b w:val="0"/>
                <w:color w:val="000000"/>
                <w:sz w:val="14"/>
                <w:szCs w:val="14"/>
              </w:rPr>
            </w:pPr>
            <w:r w:rsidRPr="00326AE7">
              <w:rPr>
                <w:rFonts w:ascii="Calibri" w:hAnsi="Calibri"/>
                <w:b w:val="0"/>
                <w:color w:val="000000"/>
                <w:sz w:val="14"/>
                <w:szCs w:val="14"/>
              </w:rPr>
              <w:t>St. Lucia</w:t>
            </w:r>
          </w:p>
        </w:tc>
        <w:tc>
          <w:tcPr>
            <w:tcW w:w="1496" w:type="dxa"/>
            <w:tcBorders>
              <w:left w:val="single" w:sz="8" w:space="0" w:color="auto"/>
              <w:right w:val="single" w:sz="8" w:space="0" w:color="auto"/>
            </w:tcBorders>
            <w:shd w:val="clear" w:color="auto" w:fill="D3DFEE"/>
            <w:vAlign w:val="center"/>
          </w:tcPr>
          <w:p w:rsidR="007D1E0E" w:rsidRPr="00326AE7" w:rsidRDefault="007D1E0E" w:rsidP="00DF2F9D">
            <w:pPr>
              <w:cnfStyle w:val="000000010000"/>
              <w:rPr>
                <w:rFonts w:ascii="Calibri" w:hAnsi="Calibri"/>
                <w:color w:val="000000"/>
                <w:sz w:val="14"/>
                <w:szCs w:val="14"/>
              </w:rPr>
            </w:pPr>
            <w:r w:rsidRPr="00326AE7">
              <w:rPr>
                <w:rFonts w:ascii="Calibri" w:hAnsi="Calibri"/>
                <w:color w:val="000000"/>
                <w:sz w:val="14"/>
                <w:szCs w:val="14"/>
              </w:rPr>
              <w:t>28/SFR-OR-STL</w:t>
            </w:r>
          </w:p>
        </w:tc>
        <w:tc>
          <w:tcPr>
            <w:tcW w:w="678" w:type="dxa"/>
            <w:tcBorders>
              <w:left w:val="single" w:sz="8" w:space="0" w:color="auto"/>
              <w:right w:val="single" w:sz="8" w:space="0" w:color="auto"/>
            </w:tcBorders>
            <w:noWrap/>
            <w:vAlign w:val="center"/>
          </w:tcPr>
          <w:p w:rsidR="007D1E0E" w:rsidRPr="00326AE7" w:rsidRDefault="007D1E0E" w:rsidP="000F3DF9">
            <w:pPr>
              <w:jc w:val="center"/>
              <w:cnfStyle w:val="000000010000"/>
              <w:rPr>
                <w:rFonts w:ascii="Calibri" w:hAnsi="Calibri"/>
                <w:color w:val="000000"/>
                <w:sz w:val="14"/>
                <w:szCs w:val="14"/>
              </w:rPr>
            </w:pPr>
            <w:r w:rsidRPr="00326AE7">
              <w:rPr>
                <w:rFonts w:ascii="Calibri" w:hAnsi="Calibri"/>
                <w:color w:val="000000"/>
                <w:sz w:val="14"/>
                <w:szCs w:val="14"/>
              </w:rPr>
              <w:t>3.5</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color w:val="000000"/>
                <w:sz w:val="14"/>
                <w:szCs w:val="14"/>
              </w:rPr>
            </w:pPr>
            <w:r w:rsidRPr="00326AE7">
              <w:rPr>
                <w:rFonts w:ascii="Calibri" w:hAnsi="Calibri"/>
                <w:color w:val="000000"/>
                <w:sz w:val="14"/>
                <w:szCs w:val="14"/>
              </w:rPr>
              <w:t>0.0</w:t>
            </w:r>
          </w:p>
        </w:tc>
        <w:tc>
          <w:tcPr>
            <w:tcW w:w="630"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color w:val="000000"/>
                <w:sz w:val="14"/>
                <w:szCs w:val="14"/>
              </w:rPr>
            </w:pPr>
            <w:r w:rsidRPr="00326AE7">
              <w:rPr>
                <w:rFonts w:ascii="Calibri" w:hAnsi="Calibri"/>
                <w:color w:val="000000"/>
                <w:sz w:val="14"/>
                <w:szCs w:val="14"/>
              </w:rPr>
              <w:t>2.543</w:t>
            </w:r>
          </w:p>
        </w:tc>
        <w:tc>
          <w:tcPr>
            <w:tcW w:w="695"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6.04</w:t>
            </w:r>
            <w:r w:rsidR="001A19AF" w:rsidRPr="00A224A5">
              <w:rPr>
                <w:rFonts w:ascii="Calibri" w:hAnsi="Calibri"/>
                <w:b/>
                <w:color w:val="000000"/>
                <w:sz w:val="14"/>
                <w:szCs w:val="14"/>
              </w:rPr>
              <w:t>3</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color w:val="000000"/>
                <w:sz w:val="14"/>
                <w:szCs w:val="14"/>
              </w:rPr>
            </w:pPr>
            <w:r w:rsidRPr="00326AE7">
              <w:rPr>
                <w:rFonts w:ascii="Calibri" w:hAnsi="Calibri"/>
                <w:color w:val="000000"/>
                <w:sz w:val="14"/>
                <w:szCs w:val="14"/>
              </w:rPr>
              <w:t>2.281</w:t>
            </w:r>
          </w:p>
        </w:tc>
        <w:tc>
          <w:tcPr>
            <w:tcW w:w="630" w:type="dxa"/>
            <w:tcBorders>
              <w:left w:val="single" w:sz="8" w:space="0" w:color="auto"/>
              <w:right w:val="single" w:sz="8" w:space="0" w:color="auto"/>
            </w:tcBorders>
            <w:vAlign w:val="center"/>
          </w:tcPr>
          <w:p w:rsidR="007D1E0E" w:rsidRPr="00326AE7" w:rsidRDefault="00ED5D66" w:rsidP="000F3DF9">
            <w:pPr>
              <w:jc w:val="center"/>
              <w:cnfStyle w:val="000000010000"/>
              <w:rPr>
                <w:rFonts w:ascii="Calibri" w:hAnsi="Calibri"/>
                <w:color w:val="000000"/>
                <w:sz w:val="14"/>
                <w:szCs w:val="14"/>
              </w:rPr>
            </w:pPr>
            <w:r>
              <w:rPr>
                <w:rFonts w:ascii="Calibri" w:hAnsi="Calibri"/>
                <w:color w:val="000000"/>
                <w:sz w:val="14"/>
                <w:szCs w:val="14"/>
              </w:rPr>
              <w:t>0.0</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010000"/>
              <w:rPr>
                <w:rFonts w:ascii="Calibri" w:hAnsi="Calibri"/>
                <w:color w:val="000000"/>
                <w:sz w:val="14"/>
                <w:szCs w:val="14"/>
              </w:rPr>
            </w:pPr>
            <w:r w:rsidRPr="00326AE7">
              <w:rPr>
                <w:rFonts w:ascii="Calibri" w:hAnsi="Calibri"/>
                <w:color w:val="000000"/>
                <w:sz w:val="14"/>
                <w:szCs w:val="14"/>
              </w:rPr>
              <w:t>2.049</w:t>
            </w: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4.33</w:t>
            </w:r>
          </w:p>
        </w:tc>
        <w:tc>
          <w:tcPr>
            <w:tcW w:w="540" w:type="dxa"/>
            <w:tcBorders>
              <w:left w:val="single" w:sz="8" w:space="0" w:color="auto"/>
              <w:right w:val="single" w:sz="8" w:space="0" w:color="auto"/>
            </w:tcBorders>
            <w:vAlign w:val="center"/>
          </w:tcPr>
          <w:p w:rsidR="007D1E0E" w:rsidRPr="006862E7" w:rsidRDefault="004F70EC" w:rsidP="000F3DF9">
            <w:pPr>
              <w:jc w:val="center"/>
              <w:cnfStyle w:val="000000010000"/>
              <w:rPr>
                <w:rFonts w:ascii="Calibri" w:hAnsi="Calibri"/>
                <w:color w:val="000000"/>
                <w:sz w:val="14"/>
                <w:szCs w:val="14"/>
              </w:rPr>
            </w:pPr>
            <w:r>
              <w:rPr>
                <w:rFonts w:ascii="Calibri" w:hAnsi="Calibri"/>
                <w:color w:val="000000"/>
                <w:sz w:val="14"/>
                <w:szCs w:val="14"/>
              </w:rPr>
              <w:t>1.219</w:t>
            </w:r>
          </w:p>
        </w:tc>
        <w:tc>
          <w:tcPr>
            <w:tcW w:w="540" w:type="dxa"/>
            <w:tcBorders>
              <w:left w:val="single" w:sz="8" w:space="0" w:color="auto"/>
              <w:right w:val="single" w:sz="8" w:space="0" w:color="auto"/>
            </w:tcBorders>
            <w:vAlign w:val="center"/>
          </w:tcPr>
          <w:p w:rsidR="007D1E0E" w:rsidRPr="006862E7" w:rsidRDefault="00ED5D66" w:rsidP="000F3DF9">
            <w:pPr>
              <w:jc w:val="center"/>
              <w:cnfStyle w:val="000000010000"/>
              <w:rPr>
                <w:rFonts w:ascii="Calibri" w:hAnsi="Calibri"/>
                <w:color w:val="000000"/>
                <w:sz w:val="14"/>
                <w:szCs w:val="14"/>
              </w:rPr>
            </w:pPr>
            <w:r>
              <w:rPr>
                <w:rFonts w:ascii="Calibri" w:hAnsi="Calibri"/>
                <w:color w:val="000000"/>
                <w:sz w:val="14"/>
                <w:szCs w:val="14"/>
              </w:rPr>
              <w:t>0.0</w:t>
            </w:r>
          </w:p>
        </w:tc>
        <w:tc>
          <w:tcPr>
            <w:tcW w:w="607" w:type="dxa"/>
            <w:tcBorders>
              <w:left w:val="single" w:sz="8" w:space="0" w:color="auto"/>
              <w:right w:val="single" w:sz="8" w:space="0" w:color="auto"/>
            </w:tcBorders>
            <w:vAlign w:val="center"/>
          </w:tcPr>
          <w:p w:rsidR="007D1E0E" w:rsidRPr="006862E7" w:rsidRDefault="007D1E0E" w:rsidP="000F3DF9">
            <w:pPr>
              <w:jc w:val="center"/>
              <w:cnfStyle w:val="000000010000"/>
              <w:rPr>
                <w:rFonts w:ascii="Calibri" w:hAnsi="Calibri"/>
                <w:color w:val="000000"/>
                <w:sz w:val="14"/>
                <w:szCs w:val="14"/>
              </w:rPr>
            </w:pPr>
            <w:r>
              <w:rPr>
                <w:rFonts w:ascii="Calibri" w:hAnsi="Calibri"/>
                <w:color w:val="000000"/>
                <w:sz w:val="14"/>
                <w:szCs w:val="14"/>
              </w:rPr>
              <w:t>0.494</w:t>
            </w:r>
          </w:p>
        </w:tc>
        <w:tc>
          <w:tcPr>
            <w:tcW w:w="720"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1.71</w:t>
            </w:r>
            <w:r w:rsidR="004F70EC">
              <w:rPr>
                <w:rFonts w:ascii="Calibri" w:hAnsi="Calibri"/>
                <w:b/>
                <w:color w:val="000000"/>
                <w:sz w:val="14"/>
                <w:szCs w:val="14"/>
              </w:rPr>
              <w:t>3</w:t>
            </w:r>
          </w:p>
        </w:tc>
      </w:tr>
      <w:tr w:rsidR="007D1E0E" w:rsidRPr="00310FBC" w:rsidTr="004F70EC">
        <w:trPr>
          <w:cnfStyle w:val="000000100000"/>
          <w:trHeight w:hRule="exact" w:val="335"/>
        </w:trPr>
        <w:tc>
          <w:tcPr>
            <w:cnfStyle w:val="001000000000"/>
            <w:tcW w:w="903" w:type="dxa"/>
            <w:vMerge/>
            <w:tcBorders>
              <w:left w:val="single" w:sz="8" w:space="0" w:color="auto"/>
              <w:right w:val="single" w:sz="8" w:space="0" w:color="auto"/>
            </w:tcBorders>
            <w:shd w:val="clear" w:color="auto" w:fill="D3DFEE"/>
          </w:tcPr>
          <w:p w:rsidR="007D1E0E" w:rsidRPr="00326AE7" w:rsidRDefault="007D1E0E" w:rsidP="003937AD">
            <w:pPr>
              <w:rPr>
                <w:rFonts w:ascii="Calibri" w:hAnsi="Calibri"/>
                <w:b w:val="0"/>
                <w:color w:val="000000"/>
                <w:sz w:val="14"/>
                <w:szCs w:val="14"/>
              </w:rPr>
            </w:pPr>
          </w:p>
        </w:tc>
        <w:tc>
          <w:tcPr>
            <w:tcW w:w="1496" w:type="dxa"/>
            <w:tcBorders>
              <w:left w:val="single" w:sz="8" w:space="0" w:color="auto"/>
              <w:right w:val="single" w:sz="8" w:space="0" w:color="auto"/>
            </w:tcBorders>
            <w:shd w:val="clear" w:color="auto" w:fill="D3DFEE"/>
          </w:tcPr>
          <w:p w:rsidR="007D1E0E" w:rsidRPr="00326AE7" w:rsidRDefault="007D1E0E" w:rsidP="00DF2F9D">
            <w:pPr>
              <w:cnfStyle w:val="000000100000"/>
              <w:rPr>
                <w:rFonts w:ascii="Calibri" w:hAnsi="Calibri"/>
                <w:color w:val="000000"/>
                <w:sz w:val="14"/>
                <w:szCs w:val="14"/>
              </w:rPr>
            </w:pPr>
            <w:r w:rsidRPr="00326AE7">
              <w:rPr>
                <w:rFonts w:ascii="Calibri" w:hAnsi="Calibri"/>
                <w:color w:val="000000"/>
                <w:sz w:val="14"/>
                <w:szCs w:val="14"/>
              </w:rPr>
              <w:t>29/SFR-OR-STL</w:t>
            </w:r>
          </w:p>
        </w:tc>
        <w:tc>
          <w:tcPr>
            <w:tcW w:w="678" w:type="dxa"/>
            <w:tcBorders>
              <w:left w:val="single" w:sz="8" w:space="0" w:color="auto"/>
              <w:right w:val="single" w:sz="8" w:space="0" w:color="auto"/>
            </w:tcBorders>
            <w:noWrap/>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1.5</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0.236</w:t>
            </w:r>
          </w:p>
        </w:tc>
        <w:tc>
          <w:tcPr>
            <w:tcW w:w="630"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3.722</w:t>
            </w:r>
          </w:p>
        </w:tc>
        <w:tc>
          <w:tcPr>
            <w:tcW w:w="695" w:type="dxa"/>
            <w:tcBorders>
              <w:left w:val="single" w:sz="8" w:space="0" w:color="auto"/>
              <w:right w:val="single" w:sz="8" w:space="0" w:color="auto"/>
            </w:tcBorders>
            <w:vAlign w:val="center"/>
          </w:tcPr>
          <w:p w:rsidR="007D1E0E" w:rsidRPr="00A224A5" w:rsidRDefault="007D1E0E" w:rsidP="000F3DF9">
            <w:pPr>
              <w:jc w:val="center"/>
              <w:cnfStyle w:val="000000100000"/>
              <w:rPr>
                <w:rFonts w:ascii="Calibri" w:hAnsi="Calibri"/>
                <w:b/>
                <w:color w:val="000000"/>
                <w:sz w:val="14"/>
                <w:szCs w:val="14"/>
              </w:rPr>
            </w:pPr>
            <w:r w:rsidRPr="00A224A5">
              <w:rPr>
                <w:rFonts w:ascii="Calibri" w:hAnsi="Calibri"/>
                <w:b/>
                <w:color w:val="000000"/>
                <w:sz w:val="14"/>
                <w:szCs w:val="14"/>
              </w:rPr>
              <w:t>5.4</w:t>
            </w:r>
            <w:r w:rsidR="001A19AF" w:rsidRPr="00A224A5">
              <w:rPr>
                <w:rFonts w:ascii="Calibri" w:hAnsi="Calibri"/>
                <w:b/>
                <w:color w:val="000000"/>
                <w:sz w:val="14"/>
                <w:szCs w:val="14"/>
              </w:rPr>
              <w:t>58</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1.441</w:t>
            </w:r>
          </w:p>
        </w:tc>
        <w:tc>
          <w:tcPr>
            <w:tcW w:w="630"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0.176</w:t>
            </w:r>
          </w:p>
        </w:tc>
        <w:tc>
          <w:tcPr>
            <w:tcW w:w="678" w:type="dxa"/>
            <w:tcBorders>
              <w:left w:val="single" w:sz="8" w:space="0" w:color="auto"/>
              <w:right w:val="single" w:sz="8" w:space="0" w:color="auto"/>
            </w:tcBorders>
            <w:vAlign w:val="center"/>
          </w:tcPr>
          <w:p w:rsidR="007D1E0E" w:rsidRPr="00326AE7" w:rsidRDefault="007D1E0E" w:rsidP="000F3DF9">
            <w:pPr>
              <w:jc w:val="center"/>
              <w:cnfStyle w:val="000000100000"/>
              <w:rPr>
                <w:rFonts w:ascii="Calibri" w:hAnsi="Calibri"/>
                <w:color w:val="000000"/>
                <w:sz w:val="14"/>
                <w:szCs w:val="14"/>
              </w:rPr>
            </w:pPr>
            <w:r w:rsidRPr="00326AE7">
              <w:rPr>
                <w:rFonts w:ascii="Calibri" w:hAnsi="Calibri"/>
                <w:color w:val="000000"/>
                <w:sz w:val="14"/>
                <w:szCs w:val="14"/>
              </w:rPr>
              <w:t>3.722</w:t>
            </w:r>
          </w:p>
        </w:tc>
        <w:tc>
          <w:tcPr>
            <w:tcW w:w="678" w:type="dxa"/>
            <w:tcBorders>
              <w:left w:val="single" w:sz="8" w:space="0" w:color="auto"/>
              <w:right w:val="single" w:sz="8" w:space="0" w:color="auto"/>
            </w:tcBorders>
            <w:vAlign w:val="center"/>
          </w:tcPr>
          <w:p w:rsidR="007D1E0E" w:rsidRPr="00A224A5" w:rsidRDefault="00A927E2" w:rsidP="000F3DF9">
            <w:pPr>
              <w:jc w:val="center"/>
              <w:cnfStyle w:val="000000100000"/>
              <w:rPr>
                <w:rFonts w:ascii="Calibri" w:hAnsi="Calibri"/>
                <w:b/>
                <w:color w:val="000000"/>
                <w:sz w:val="14"/>
                <w:szCs w:val="14"/>
              </w:rPr>
            </w:pPr>
            <w:r w:rsidRPr="00A224A5">
              <w:rPr>
                <w:rFonts w:ascii="Calibri" w:hAnsi="Calibri"/>
                <w:b/>
                <w:color w:val="000000"/>
                <w:sz w:val="14"/>
                <w:szCs w:val="14"/>
              </w:rPr>
              <w:t>5.</w:t>
            </w:r>
            <w:r w:rsidR="004257D9" w:rsidRPr="00A224A5">
              <w:rPr>
                <w:rFonts w:ascii="Calibri" w:hAnsi="Calibri"/>
                <w:b/>
                <w:color w:val="000000"/>
                <w:sz w:val="14"/>
                <w:szCs w:val="14"/>
              </w:rPr>
              <w:t>339</w:t>
            </w:r>
          </w:p>
        </w:tc>
        <w:tc>
          <w:tcPr>
            <w:tcW w:w="540" w:type="dxa"/>
            <w:tcBorders>
              <w:left w:val="single" w:sz="8" w:space="0" w:color="auto"/>
              <w:right w:val="single" w:sz="8" w:space="0" w:color="auto"/>
            </w:tcBorders>
            <w:vAlign w:val="center"/>
          </w:tcPr>
          <w:p w:rsidR="007D1E0E" w:rsidRPr="006862E7" w:rsidRDefault="007D1E0E" w:rsidP="000F3DF9">
            <w:pPr>
              <w:jc w:val="center"/>
              <w:cnfStyle w:val="000000100000"/>
              <w:rPr>
                <w:rFonts w:ascii="Calibri" w:hAnsi="Calibri"/>
                <w:color w:val="000000"/>
                <w:sz w:val="14"/>
                <w:szCs w:val="14"/>
              </w:rPr>
            </w:pPr>
            <w:r>
              <w:rPr>
                <w:rFonts w:ascii="Calibri" w:hAnsi="Calibri"/>
                <w:color w:val="000000"/>
                <w:sz w:val="14"/>
                <w:szCs w:val="14"/>
              </w:rPr>
              <w:t>0.05</w:t>
            </w:r>
            <w:r w:rsidR="004F70EC">
              <w:rPr>
                <w:rFonts w:ascii="Calibri" w:hAnsi="Calibri"/>
                <w:color w:val="000000"/>
                <w:sz w:val="14"/>
                <w:szCs w:val="14"/>
              </w:rPr>
              <w:t>9</w:t>
            </w:r>
          </w:p>
        </w:tc>
        <w:tc>
          <w:tcPr>
            <w:tcW w:w="540" w:type="dxa"/>
            <w:tcBorders>
              <w:left w:val="single" w:sz="8" w:space="0" w:color="auto"/>
              <w:right w:val="single" w:sz="8" w:space="0" w:color="auto"/>
            </w:tcBorders>
            <w:vAlign w:val="center"/>
          </w:tcPr>
          <w:p w:rsidR="007D1E0E" w:rsidRPr="006862E7" w:rsidRDefault="007D1E0E" w:rsidP="000F3DF9">
            <w:pPr>
              <w:jc w:val="center"/>
              <w:cnfStyle w:val="000000100000"/>
              <w:rPr>
                <w:rFonts w:ascii="Calibri" w:hAnsi="Calibri"/>
                <w:color w:val="000000"/>
                <w:sz w:val="14"/>
                <w:szCs w:val="14"/>
              </w:rPr>
            </w:pPr>
            <w:r>
              <w:rPr>
                <w:rFonts w:ascii="Calibri" w:hAnsi="Calibri"/>
                <w:color w:val="000000"/>
                <w:sz w:val="14"/>
                <w:szCs w:val="14"/>
              </w:rPr>
              <w:t>0.06</w:t>
            </w:r>
          </w:p>
        </w:tc>
        <w:tc>
          <w:tcPr>
            <w:tcW w:w="607" w:type="dxa"/>
            <w:tcBorders>
              <w:left w:val="single" w:sz="8" w:space="0" w:color="auto"/>
              <w:right w:val="single" w:sz="8" w:space="0" w:color="auto"/>
            </w:tcBorders>
            <w:vAlign w:val="center"/>
          </w:tcPr>
          <w:p w:rsidR="007D1E0E" w:rsidRPr="006862E7" w:rsidRDefault="00ED5D66" w:rsidP="000F3DF9">
            <w:pPr>
              <w:jc w:val="center"/>
              <w:cnfStyle w:val="000000100000"/>
              <w:rPr>
                <w:rFonts w:ascii="Calibri" w:hAnsi="Calibri"/>
                <w:color w:val="000000"/>
                <w:sz w:val="14"/>
                <w:szCs w:val="14"/>
              </w:rPr>
            </w:pPr>
            <w:r>
              <w:rPr>
                <w:rFonts w:ascii="Calibri" w:hAnsi="Calibri"/>
                <w:color w:val="000000"/>
                <w:sz w:val="14"/>
                <w:szCs w:val="14"/>
              </w:rPr>
              <w:t>0.0</w:t>
            </w:r>
          </w:p>
        </w:tc>
        <w:tc>
          <w:tcPr>
            <w:tcW w:w="720" w:type="dxa"/>
            <w:tcBorders>
              <w:left w:val="single" w:sz="8" w:space="0" w:color="auto"/>
              <w:right w:val="single" w:sz="8" w:space="0" w:color="auto"/>
            </w:tcBorders>
            <w:vAlign w:val="center"/>
          </w:tcPr>
          <w:p w:rsidR="007D1E0E" w:rsidRPr="00A224A5" w:rsidRDefault="007D1E0E" w:rsidP="000F3DF9">
            <w:pPr>
              <w:jc w:val="center"/>
              <w:cnfStyle w:val="000000100000"/>
              <w:rPr>
                <w:rFonts w:ascii="Calibri" w:hAnsi="Calibri"/>
                <w:b/>
                <w:color w:val="000000"/>
                <w:sz w:val="14"/>
                <w:szCs w:val="14"/>
              </w:rPr>
            </w:pPr>
            <w:r w:rsidRPr="00A224A5">
              <w:rPr>
                <w:rFonts w:ascii="Calibri" w:hAnsi="Calibri"/>
                <w:b/>
                <w:color w:val="000000"/>
                <w:sz w:val="14"/>
                <w:szCs w:val="14"/>
              </w:rPr>
              <w:t>0.11</w:t>
            </w:r>
            <w:r w:rsidR="004F70EC">
              <w:rPr>
                <w:rFonts w:ascii="Calibri" w:hAnsi="Calibri"/>
                <w:b/>
                <w:color w:val="000000"/>
                <w:sz w:val="14"/>
                <w:szCs w:val="14"/>
              </w:rPr>
              <w:t>9</w:t>
            </w:r>
          </w:p>
        </w:tc>
      </w:tr>
      <w:tr w:rsidR="007D1E0E" w:rsidRPr="00310FBC" w:rsidTr="004F70EC">
        <w:trPr>
          <w:cnfStyle w:val="000000010000"/>
          <w:trHeight w:hRule="exact" w:val="335"/>
        </w:trPr>
        <w:tc>
          <w:tcPr>
            <w:cnfStyle w:val="001000000000"/>
            <w:tcW w:w="903" w:type="dxa"/>
            <w:vMerge/>
            <w:tcBorders>
              <w:left w:val="single" w:sz="8" w:space="0" w:color="auto"/>
              <w:right w:val="single" w:sz="8" w:space="0" w:color="auto"/>
            </w:tcBorders>
            <w:shd w:val="clear" w:color="auto" w:fill="D3DFEE"/>
          </w:tcPr>
          <w:p w:rsidR="007D1E0E" w:rsidRPr="007D1E0E" w:rsidRDefault="007D1E0E" w:rsidP="003937AD">
            <w:pPr>
              <w:rPr>
                <w:rFonts w:ascii="Calibri" w:hAnsi="Calibri"/>
                <w:b w:val="0"/>
                <w:color w:val="000000"/>
                <w:sz w:val="14"/>
                <w:szCs w:val="14"/>
              </w:rPr>
            </w:pPr>
          </w:p>
        </w:tc>
        <w:tc>
          <w:tcPr>
            <w:tcW w:w="1496" w:type="dxa"/>
            <w:tcBorders>
              <w:left w:val="single" w:sz="8" w:space="0" w:color="auto"/>
              <w:right w:val="single" w:sz="8" w:space="0" w:color="auto"/>
            </w:tcBorders>
            <w:shd w:val="clear" w:color="auto" w:fill="auto"/>
          </w:tcPr>
          <w:p w:rsidR="007D1E0E" w:rsidRPr="007D1E0E" w:rsidRDefault="007D1E0E" w:rsidP="00DF2F9D">
            <w:pPr>
              <w:cnfStyle w:val="000000010000"/>
              <w:rPr>
                <w:rFonts w:ascii="Calibri" w:hAnsi="Calibri"/>
                <w:b/>
                <w:color w:val="000000"/>
                <w:sz w:val="14"/>
                <w:szCs w:val="14"/>
              </w:rPr>
            </w:pPr>
            <w:r w:rsidRPr="007D1E0E">
              <w:rPr>
                <w:rFonts w:ascii="Calibri" w:hAnsi="Calibri"/>
                <w:b/>
                <w:color w:val="000000"/>
                <w:sz w:val="14"/>
                <w:szCs w:val="14"/>
              </w:rPr>
              <w:t>Total</w:t>
            </w:r>
          </w:p>
        </w:tc>
        <w:tc>
          <w:tcPr>
            <w:tcW w:w="678" w:type="dxa"/>
            <w:tcBorders>
              <w:left w:val="single" w:sz="8" w:space="0" w:color="auto"/>
              <w:right w:val="single" w:sz="8" w:space="0" w:color="auto"/>
            </w:tcBorders>
            <w:noWrap/>
            <w:vAlign w:val="center"/>
          </w:tcPr>
          <w:p w:rsidR="007D1E0E" w:rsidRPr="007D1E0E" w:rsidRDefault="007D1E0E" w:rsidP="000F3DF9">
            <w:pPr>
              <w:jc w:val="center"/>
              <w:cnfStyle w:val="000000010000"/>
              <w:rPr>
                <w:rFonts w:ascii="Calibri" w:hAnsi="Calibri"/>
                <w:b/>
                <w:color w:val="000000"/>
                <w:sz w:val="14"/>
                <w:szCs w:val="14"/>
              </w:rPr>
            </w:pPr>
            <w:r w:rsidRPr="007D1E0E">
              <w:rPr>
                <w:rFonts w:ascii="Calibri" w:hAnsi="Calibri"/>
                <w:b/>
                <w:color w:val="000000"/>
                <w:sz w:val="14"/>
                <w:szCs w:val="14"/>
              </w:rPr>
              <w:t>5.0</w:t>
            </w:r>
          </w:p>
        </w:tc>
        <w:tc>
          <w:tcPr>
            <w:tcW w:w="678" w:type="dxa"/>
            <w:tcBorders>
              <w:left w:val="single" w:sz="8" w:space="0" w:color="auto"/>
              <w:right w:val="single" w:sz="8" w:space="0" w:color="auto"/>
            </w:tcBorders>
            <w:vAlign w:val="center"/>
          </w:tcPr>
          <w:p w:rsidR="007D1E0E" w:rsidRPr="007D1E0E" w:rsidRDefault="007D1E0E" w:rsidP="000F3DF9">
            <w:pPr>
              <w:jc w:val="center"/>
              <w:cnfStyle w:val="000000010000"/>
              <w:rPr>
                <w:rFonts w:ascii="Calibri" w:hAnsi="Calibri"/>
                <w:b/>
                <w:color w:val="000000"/>
                <w:sz w:val="14"/>
                <w:szCs w:val="14"/>
              </w:rPr>
            </w:pPr>
            <w:r w:rsidRPr="007D1E0E">
              <w:rPr>
                <w:rFonts w:ascii="Calibri" w:hAnsi="Calibri"/>
                <w:b/>
                <w:color w:val="000000"/>
                <w:sz w:val="14"/>
                <w:szCs w:val="14"/>
              </w:rPr>
              <w:t>0.236</w:t>
            </w:r>
          </w:p>
        </w:tc>
        <w:tc>
          <w:tcPr>
            <w:tcW w:w="630" w:type="dxa"/>
            <w:tcBorders>
              <w:left w:val="single" w:sz="8" w:space="0" w:color="auto"/>
              <w:right w:val="single" w:sz="8" w:space="0" w:color="auto"/>
            </w:tcBorders>
            <w:vAlign w:val="center"/>
          </w:tcPr>
          <w:p w:rsidR="007D1E0E" w:rsidRPr="007D1E0E" w:rsidRDefault="00ED5D66" w:rsidP="000F3DF9">
            <w:pPr>
              <w:jc w:val="center"/>
              <w:cnfStyle w:val="000000010000"/>
              <w:rPr>
                <w:rFonts w:ascii="Calibri" w:hAnsi="Calibri"/>
                <w:b/>
                <w:color w:val="000000"/>
                <w:sz w:val="14"/>
                <w:szCs w:val="14"/>
              </w:rPr>
            </w:pPr>
            <w:r>
              <w:rPr>
                <w:rFonts w:ascii="Calibri" w:hAnsi="Calibri"/>
                <w:b/>
                <w:color w:val="000000"/>
                <w:sz w:val="14"/>
                <w:szCs w:val="14"/>
              </w:rPr>
              <w:t>6.26</w:t>
            </w:r>
            <w:r w:rsidR="007D1E0E" w:rsidRPr="007D1E0E">
              <w:rPr>
                <w:rFonts w:ascii="Calibri" w:hAnsi="Calibri"/>
                <w:b/>
                <w:color w:val="000000"/>
                <w:sz w:val="14"/>
                <w:szCs w:val="14"/>
              </w:rPr>
              <w:t>5</w:t>
            </w:r>
          </w:p>
        </w:tc>
        <w:tc>
          <w:tcPr>
            <w:tcW w:w="695"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11.</w:t>
            </w:r>
            <w:r w:rsidR="00A224A5" w:rsidRPr="00A224A5">
              <w:rPr>
                <w:rFonts w:ascii="Calibri" w:hAnsi="Calibri"/>
                <w:b/>
                <w:color w:val="000000"/>
                <w:sz w:val="14"/>
                <w:szCs w:val="14"/>
              </w:rPr>
              <w:t>50</w:t>
            </w:r>
            <w:r w:rsidR="001A19AF" w:rsidRPr="00A224A5">
              <w:rPr>
                <w:rFonts w:ascii="Calibri" w:hAnsi="Calibri"/>
                <w:b/>
                <w:color w:val="000000"/>
                <w:sz w:val="14"/>
                <w:szCs w:val="14"/>
              </w:rPr>
              <w:t>1</w:t>
            </w:r>
          </w:p>
        </w:tc>
        <w:tc>
          <w:tcPr>
            <w:tcW w:w="678" w:type="dxa"/>
            <w:tcBorders>
              <w:left w:val="single" w:sz="8" w:space="0" w:color="auto"/>
              <w:right w:val="single" w:sz="8" w:space="0" w:color="auto"/>
            </w:tcBorders>
            <w:vAlign w:val="center"/>
          </w:tcPr>
          <w:p w:rsidR="007D1E0E" w:rsidRPr="007D1E0E" w:rsidRDefault="007D1E0E" w:rsidP="000F3DF9">
            <w:pPr>
              <w:jc w:val="center"/>
              <w:cnfStyle w:val="000000010000"/>
              <w:rPr>
                <w:rFonts w:ascii="Calibri" w:hAnsi="Calibri"/>
                <w:b/>
                <w:color w:val="000000"/>
                <w:sz w:val="14"/>
                <w:szCs w:val="14"/>
              </w:rPr>
            </w:pPr>
            <w:r w:rsidRPr="007D1E0E">
              <w:rPr>
                <w:rFonts w:ascii="Calibri" w:hAnsi="Calibri"/>
                <w:b/>
                <w:color w:val="000000"/>
                <w:sz w:val="14"/>
                <w:szCs w:val="14"/>
              </w:rPr>
              <w:t>3.722</w:t>
            </w:r>
          </w:p>
        </w:tc>
        <w:tc>
          <w:tcPr>
            <w:tcW w:w="630" w:type="dxa"/>
            <w:tcBorders>
              <w:left w:val="single" w:sz="8" w:space="0" w:color="auto"/>
              <w:right w:val="single" w:sz="8" w:space="0" w:color="auto"/>
            </w:tcBorders>
            <w:vAlign w:val="center"/>
          </w:tcPr>
          <w:p w:rsidR="007D1E0E" w:rsidRPr="007D1E0E" w:rsidRDefault="007D1E0E" w:rsidP="000F3DF9">
            <w:pPr>
              <w:jc w:val="center"/>
              <w:cnfStyle w:val="000000010000"/>
              <w:rPr>
                <w:rFonts w:ascii="Calibri" w:hAnsi="Calibri"/>
                <w:b/>
                <w:color w:val="000000"/>
                <w:sz w:val="14"/>
                <w:szCs w:val="14"/>
              </w:rPr>
            </w:pPr>
            <w:r w:rsidRPr="007D1E0E">
              <w:rPr>
                <w:rFonts w:ascii="Calibri" w:hAnsi="Calibri"/>
                <w:b/>
                <w:color w:val="000000"/>
                <w:sz w:val="14"/>
                <w:szCs w:val="14"/>
              </w:rPr>
              <w:t>0.176</w:t>
            </w:r>
          </w:p>
        </w:tc>
        <w:tc>
          <w:tcPr>
            <w:tcW w:w="678" w:type="dxa"/>
            <w:tcBorders>
              <w:left w:val="single" w:sz="8" w:space="0" w:color="auto"/>
              <w:right w:val="single" w:sz="8" w:space="0" w:color="auto"/>
            </w:tcBorders>
            <w:vAlign w:val="center"/>
          </w:tcPr>
          <w:p w:rsidR="007D1E0E" w:rsidRPr="007D1E0E" w:rsidRDefault="007D1E0E" w:rsidP="000F3DF9">
            <w:pPr>
              <w:jc w:val="center"/>
              <w:cnfStyle w:val="000000010000"/>
              <w:rPr>
                <w:rFonts w:ascii="Calibri" w:hAnsi="Calibri"/>
                <w:b/>
                <w:color w:val="000000"/>
                <w:sz w:val="14"/>
                <w:szCs w:val="14"/>
              </w:rPr>
            </w:pPr>
            <w:r w:rsidRPr="007D1E0E">
              <w:rPr>
                <w:rFonts w:ascii="Calibri" w:hAnsi="Calibri"/>
                <w:b/>
                <w:color w:val="000000"/>
                <w:sz w:val="14"/>
                <w:szCs w:val="14"/>
              </w:rPr>
              <w:t>5.771</w:t>
            </w:r>
          </w:p>
        </w:tc>
        <w:tc>
          <w:tcPr>
            <w:tcW w:w="678"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9.669</w:t>
            </w:r>
          </w:p>
        </w:tc>
        <w:tc>
          <w:tcPr>
            <w:tcW w:w="540" w:type="dxa"/>
            <w:tcBorders>
              <w:left w:val="single" w:sz="8" w:space="0" w:color="auto"/>
              <w:right w:val="single" w:sz="8" w:space="0" w:color="auto"/>
            </w:tcBorders>
            <w:vAlign w:val="center"/>
          </w:tcPr>
          <w:p w:rsidR="007D1E0E" w:rsidRPr="007D1E0E" w:rsidRDefault="007D1E0E" w:rsidP="000F3DF9">
            <w:pPr>
              <w:jc w:val="center"/>
              <w:cnfStyle w:val="000000010000"/>
              <w:rPr>
                <w:rFonts w:ascii="Calibri" w:hAnsi="Calibri"/>
                <w:b/>
                <w:color w:val="000000"/>
                <w:sz w:val="14"/>
                <w:szCs w:val="14"/>
              </w:rPr>
            </w:pPr>
            <w:r w:rsidRPr="007D1E0E">
              <w:rPr>
                <w:rFonts w:ascii="Calibri" w:hAnsi="Calibri"/>
                <w:b/>
                <w:color w:val="000000"/>
                <w:sz w:val="14"/>
                <w:szCs w:val="14"/>
              </w:rPr>
              <w:t>1.278</w:t>
            </w:r>
          </w:p>
        </w:tc>
        <w:tc>
          <w:tcPr>
            <w:tcW w:w="540" w:type="dxa"/>
            <w:tcBorders>
              <w:left w:val="single" w:sz="8" w:space="0" w:color="auto"/>
              <w:right w:val="single" w:sz="8" w:space="0" w:color="auto"/>
            </w:tcBorders>
            <w:vAlign w:val="center"/>
          </w:tcPr>
          <w:p w:rsidR="007D1E0E" w:rsidRPr="007D1E0E" w:rsidRDefault="00B658DD" w:rsidP="000F3DF9">
            <w:pPr>
              <w:jc w:val="center"/>
              <w:cnfStyle w:val="000000010000"/>
              <w:rPr>
                <w:rFonts w:ascii="Calibri" w:hAnsi="Calibri"/>
                <w:b/>
                <w:color w:val="000000"/>
                <w:sz w:val="14"/>
                <w:szCs w:val="14"/>
              </w:rPr>
            </w:pPr>
            <w:r>
              <w:rPr>
                <w:rFonts w:ascii="Calibri" w:hAnsi="Calibri"/>
                <w:b/>
                <w:color w:val="000000"/>
                <w:sz w:val="14"/>
                <w:szCs w:val="14"/>
              </w:rPr>
              <w:t>0.06</w:t>
            </w:r>
          </w:p>
        </w:tc>
        <w:tc>
          <w:tcPr>
            <w:tcW w:w="607" w:type="dxa"/>
            <w:tcBorders>
              <w:left w:val="single" w:sz="8" w:space="0" w:color="auto"/>
              <w:right w:val="single" w:sz="8" w:space="0" w:color="auto"/>
            </w:tcBorders>
            <w:vAlign w:val="center"/>
          </w:tcPr>
          <w:p w:rsidR="007D1E0E" w:rsidRPr="007D1E0E" w:rsidRDefault="00ED5D66" w:rsidP="000F3DF9">
            <w:pPr>
              <w:jc w:val="center"/>
              <w:cnfStyle w:val="000000010000"/>
              <w:rPr>
                <w:rFonts w:ascii="Calibri" w:hAnsi="Calibri"/>
                <w:b/>
                <w:color w:val="000000"/>
                <w:sz w:val="14"/>
                <w:szCs w:val="14"/>
              </w:rPr>
            </w:pPr>
            <w:r>
              <w:rPr>
                <w:rFonts w:ascii="Calibri" w:hAnsi="Calibri"/>
                <w:b/>
                <w:color w:val="000000"/>
                <w:sz w:val="14"/>
                <w:szCs w:val="14"/>
              </w:rPr>
              <w:t>0.</w:t>
            </w:r>
            <w:r w:rsidR="00E23D19">
              <w:rPr>
                <w:rFonts w:ascii="Calibri" w:hAnsi="Calibri"/>
                <w:b/>
                <w:color w:val="000000"/>
                <w:sz w:val="14"/>
                <w:szCs w:val="14"/>
              </w:rPr>
              <w:t>49</w:t>
            </w:r>
            <w:r w:rsidR="007D1E0E" w:rsidRPr="007D1E0E">
              <w:rPr>
                <w:rFonts w:ascii="Calibri" w:hAnsi="Calibri"/>
                <w:b/>
                <w:color w:val="000000"/>
                <w:sz w:val="14"/>
                <w:szCs w:val="14"/>
              </w:rPr>
              <w:t>4</w:t>
            </w:r>
          </w:p>
        </w:tc>
        <w:tc>
          <w:tcPr>
            <w:tcW w:w="720" w:type="dxa"/>
            <w:tcBorders>
              <w:left w:val="single" w:sz="8" w:space="0" w:color="auto"/>
              <w:right w:val="single" w:sz="8" w:space="0" w:color="auto"/>
            </w:tcBorders>
            <w:vAlign w:val="center"/>
          </w:tcPr>
          <w:p w:rsidR="007D1E0E" w:rsidRPr="00A224A5" w:rsidRDefault="007D1E0E" w:rsidP="000F3DF9">
            <w:pPr>
              <w:jc w:val="center"/>
              <w:cnfStyle w:val="000000010000"/>
              <w:rPr>
                <w:rFonts w:ascii="Calibri" w:hAnsi="Calibri"/>
                <w:b/>
                <w:color w:val="000000"/>
                <w:sz w:val="14"/>
                <w:szCs w:val="14"/>
              </w:rPr>
            </w:pPr>
            <w:r w:rsidRPr="00A224A5">
              <w:rPr>
                <w:rFonts w:ascii="Calibri" w:hAnsi="Calibri"/>
                <w:b/>
                <w:color w:val="000000"/>
                <w:sz w:val="14"/>
                <w:szCs w:val="14"/>
              </w:rPr>
              <w:t>1.832</w:t>
            </w:r>
          </w:p>
        </w:tc>
      </w:tr>
      <w:tr w:rsidR="007D1E0E" w:rsidRPr="00310FBC" w:rsidTr="004F70EC">
        <w:trPr>
          <w:cnfStyle w:val="000000100000"/>
          <w:trHeight w:hRule="exact" w:val="335"/>
        </w:trPr>
        <w:tc>
          <w:tcPr>
            <w:cnfStyle w:val="001000000000"/>
            <w:tcW w:w="903" w:type="dxa"/>
            <w:tcBorders>
              <w:left w:val="single" w:sz="8" w:space="0" w:color="auto"/>
              <w:right w:val="single" w:sz="8" w:space="0" w:color="auto"/>
            </w:tcBorders>
            <w:shd w:val="clear" w:color="auto" w:fill="D3DFEE"/>
          </w:tcPr>
          <w:p w:rsidR="006862E7" w:rsidRPr="00326AE7" w:rsidRDefault="006862E7" w:rsidP="003937AD">
            <w:pPr>
              <w:rPr>
                <w:rFonts w:ascii="Calibri" w:hAnsi="Calibri"/>
                <w:color w:val="000000"/>
                <w:sz w:val="14"/>
                <w:szCs w:val="14"/>
              </w:rPr>
            </w:pPr>
            <w:r w:rsidRPr="00326AE7">
              <w:rPr>
                <w:rFonts w:ascii="Calibri" w:hAnsi="Calibri"/>
                <w:color w:val="000000"/>
                <w:sz w:val="14"/>
                <w:szCs w:val="14"/>
              </w:rPr>
              <w:t>TOTAL</w:t>
            </w:r>
          </w:p>
        </w:tc>
        <w:tc>
          <w:tcPr>
            <w:tcW w:w="1496" w:type="dxa"/>
            <w:tcBorders>
              <w:left w:val="single" w:sz="8" w:space="0" w:color="auto"/>
              <w:right w:val="single" w:sz="8" w:space="0" w:color="auto"/>
            </w:tcBorders>
            <w:shd w:val="clear" w:color="auto" w:fill="D3DFEE"/>
          </w:tcPr>
          <w:p w:rsidR="006862E7" w:rsidRPr="00326AE7" w:rsidRDefault="006862E7" w:rsidP="00DF2F9D">
            <w:pPr>
              <w:cnfStyle w:val="000000100000"/>
              <w:rPr>
                <w:rFonts w:ascii="Calibri" w:hAnsi="Calibri"/>
                <w:color w:val="000000"/>
                <w:sz w:val="14"/>
                <w:szCs w:val="14"/>
              </w:rPr>
            </w:pPr>
          </w:p>
        </w:tc>
        <w:tc>
          <w:tcPr>
            <w:tcW w:w="678" w:type="dxa"/>
            <w:tcBorders>
              <w:left w:val="single" w:sz="8" w:space="0" w:color="auto"/>
              <w:right w:val="single" w:sz="8" w:space="0" w:color="auto"/>
            </w:tcBorders>
            <w:noWrap/>
            <w:vAlign w:val="center"/>
          </w:tcPr>
          <w:p w:rsidR="006862E7" w:rsidRPr="00326AE7" w:rsidRDefault="006862E7" w:rsidP="000F3DF9">
            <w:pPr>
              <w:jc w:val="center"/>
              <w:cnfStyle w:val="000000100000"/>
              <w:rPr>
                <w:rFonts w:ascii="Calibri" w:hAnsi="Calibri"/>
                <w:b/>
                <w:color w:val="000000"/>
                <w:sz w:val="14"/>
                <w:szCs w:val="14"/>
              </w:rPr>
            </w:pPr>
            <w:r w:rsidRPr="00326AE7">
              <w:rPr>
                <w:rFonts w:ascii="Calibri" w:hAnsi="Calibri"/>
                <w:b/>
                <w:color w:val="000000"/>
                <w:sz w:val="14"/>
                <w:szCs w:val="14"/>
              </w:rPr>
              <w:t>19.913</w:t>
            </w:r>
          </w:p>
        </w:tc>
        <w:tc>
          <w:tcPr>
            <w:tcW w:w="678" w:type="dxa"/>
            <w:tcBorders>
              <w:left w:val="single" w:sz="8" w:space="0" w:color="auto"/>
              <w:right w:val="single" w:sz="8" w:space="0" w:color="auto"/>
            </w:tcBorders>
            <w:vAlign w:val="center"/>
          </w:tcPr>
          <w:p w:rsidR="006862E7" w:rsidRPr="00326AE7" w:rsidRDefault="001E7DD2" w:rsidP="000F3DF9">
            <w:pPr>
              <w:jc w:val="center"/>
              <w:cnfStyle w:val="000000100000"/>
              <w:rPr>
                <w:rFonts w:ascii="Calibri" w:hAnsi="Calibri"/>
                <w:b/>
                <w:color w:val="000000"/>
                <w:sz w:val="14"/>
                <w:szCs w:val="14"/>
              </w:rPr>
            </w:pPr>
            <w:r>
              <w:rPr>
                <w:rFonts w:ascii="Calibri" w:hAnsi="Calibri"/>
                <w:b/>
                <w:color w:val="000000"/>
                <w:sz w:val="14"/>
                <w:szCs w:val="14"/>
              </w:rPr>
              <w:t>18.395</w:t>
            </w:r>
          </w:p>
        </w:tc>
        <w:tc>
          <w:tcPr>
            <w:tcW w:w="630" w:type="dxa"/>
            <w:tcBorders>
              <w:left w:val="single" w:sz="8" w:space="0" w:color="auto"/>
              <w:right w:val="single" w:sz="8" w:space="0" w:color="auto"/>
            </w:tcBorders>
            <w:vAlign w:val="center"/>
          </w:tcPr>
          <w:p w:rsidR="006862E7" w:rsidRPr="00326AE7" w:rsidRDefault="006862E7" w:rsidP="000F3DF9">
            <w:pPr>
              <w:jc w:val="center"/>
              <w:cnfStyle w:val="000000100000"/>
              <w:rPr>
                <w:rFonts w:ascii="Calibri" w:hAnsi="Calibri"/>
                <w:b/>
                <w:color w:val="000000"/>
                <w:sz w:val="14"/>
                <w:szCs w:val="14"/>
              </w:rPr>
            </w:pPr>
            <w:r w:rsidRPr="00326AE7">
              <w:rPr>
                <w:rFonts w:ascii="Calibri" w:hAnsi="Calibri"/>
                <w:b/>
                <w:color w:val="000000"/>
                <w:sz w:val="14"/>
                <w:szCs w:val="14"/>
              </w:rPr>
              <w:t>1</w:t>
            </w:r>
            <w:r w:rsidR="001A19AF">
              <w:rPr>
                <w:rFonts w:ascii="Calibri" w:hAnsi="Calibri"/>
                <w:b/>
                <w:color w:val="000000"/>
                <w:sz w:val="14"/>
                <w:szCs w:val="14"/>
              </w:rPr>
              <w:t>6</w:t>
            </w:r>
            <w:r w:rsidR="00A019FA">
              <w:rPr>
                <w:rFonts w:ascii="Calibri" w:hAnsi="Calibri"/>
                <w:b/>
                <w:color w:val="000000"/>
                <w:sz w:val="14"/>
                <w:szCs w:val="14"/>
              </w:rPr>
              <w:t>.</w:t>
            </w:r>
            <w:r w:rsidR="00A224A5">
              <w:rPr>
                <w:rFonts w:ascii="Calibri" w:hAnsi="Calibri"/>
                <w:b/>
                <w:color w:val="000000"/>
                <w:sz w:val="14"/>
                <w:szCs w:val="14"/>
              </w:rPr>
              <w:t>645</w:t>
            </w:r>
          </w:p>
        </w:tc>
        <w:tc>
          <w:tcPr>
            <w:tcW w:w="695" w:type="dxa"/>
            <w:tcBorders>
              <w:left w:val="single" w:sz="8" w:space="0" w:color="auto"/>
              <w:right w:val="single" w:sz="8" w:space="0" w:color="auto"/>
            </w:tcBorders>
            <w:vAlign w:val="center"/>
          </w:tcPr>
          <w:p w:rsidR="006862E7" w:rsidRPr="00A224A5" w:rsidRDefault="001A19AF" w:rsidP="000F3DF9">
            <w:pPr>
              <w:jc w:val="center"/>
              <w:cnfStyle w:val="000000100000"/>
              <w:rPr>
                <w:rFonts w:ascii="Calibri" w:hAnsi="Calibri"/>
                <w:b/>
                <w:color w:val="000000"/>
                <w:sz w:val="14"/>
                <w:szCs w:val="14"/>
              </w:rPr>
            </w:pPr>
            <w:r w:rsidRPr="00A224A5">
              <w:rPr>
                <w:rFonts w:ascii="Calibri" w:hAnsi="Calibri"/>
                <w:b/>
                <w:color w:val="000000"/>
                <w:sz w:val="14"/>
                <w:szCs w:val="14"/>
              </w:rPr>
              <w:t>5</w:t>
            </w:r>
            <w:r w:rsidR="00A224A5" w:rsidRPr="00A224A5">
              <w:rPr>
                <w:rFonts w:ascii="Calibri" w:hAnsi="Calibri"/>
                <w:b/>
                <w:color w:val="000000"/>
                <w:sz w:val="14"/>
                <w:szCs w:val="14"/>
              </w:rPr>
              <w:t>4</w:t>
            </w:r>
            <w:r w:rsidRPr="00A224A5">
              <w:rPr>
                <w:rFonts w:ascii="Calibri" w:hAnsi="Calibri"/>
                <w:b/>
                <w:color w:val="000000"/>
                <w:sz w:val="14"/>
                <w:szCs w:val="14"/>
              </w:rPr>
              <w:t>.</w:t>
            </w:r>
            <w:r w:rsidR="00A224A5" w:rsidRPr="00A224A5">
              <w:rPr>
                <w:rFonts w:ascii="Calibri" w:hAnsi="Calibri"/>
                <w:b/>
                <w:color w:val="000000"/>
                <w:sz w:val="14"/>
                <w:szCs w:val="14"/>
              </w:rPr>
              <w:t>95</w:t>
            </w:r>
            <w:r w:rsidRPr="00A224A5">
              <w:rPr>
                <w:rFonts w:ascii="Calibri" w:hAnsi="Calibri"/>
                <w:b/>
                <w:color w:val="000000"/>
                <w:sz w:val="14"/>
                <w:szCs w:val="14"/>
              </w:rPr>
              <w:t>3</w:t>
            </w:r>
          </w:p>
        </w:tc>
        <w:tc>
          <w:tcPr>
            <w:tcW w:w="678" w:type="dxa"/>
            <w:tcBorders>
              <w:left w:val="single" w:sz="8" w:space="0" w:color="auto"/>
              <w:right w:val="single" w:sz="8" w:space="0" w:color="auto"/>
            </w:tcBorders>
            <w:vAlign w:val="center"/>
          </w:tcPr>
          <w:p w:rsidR="006862E7" w:rsidRPr="00326AE7" w:rsidRDefault="00A927E2" w:rsidP="000F3DF9">
            <w:pPr>
              <w:jc w:val="center"/>
              <w:cnfStyle w:val="000000100000"/>
              <w:rPr>
                <w:rFonts w:ascii="Calibri" w:hAnsi="Calibri"/>
                <w:b/>
                <w:color w:val="000000"/>
                <w:sz w:val="14"/>
                <w:szCs w:val="14"/>
              </w:rPr>
            </w:pPr>
            <w:r>
              <w:rPr>
                <w:rFonts w:ascii="Calibri" w:hAnsi="Calibri"/>
                <w:b/>
                <w:color w:val="000000"/>
                <w:sz w:val="14"/>
                <w:szCs w:val="14"/>
              </w:rPr>
              <w:t>18.635</w:t>
            </w:r>
          </w:p>
        </w:tc>
        <w:tc>
          <w:tcPr>
            <w:tcW w:w="630" w:type="dxa"/>
            <w:tcBorders>
              <w:left w:val="single" w:sz="8" w:space="0" w:color="auto"/>
              <w:right w:val="single" w:sz="8" w:space="0" w:color="auto"/>
            </w:tcBorders>
            <w:vAlign w:val="center"/>
          </w:tcPr>
          <w:p w:rsidR="006862E7" w:rsidRPr="00326AE7" w:rsidRDefault="00A927E2" w:rsidP="000F3DF9">
            <w:pPr>
              <w:jc w:val="center"/>
              <w:cnfStyle w:val="000000100000"/>
              <w:rPr>
                <w:rFonts w:ascii="Calibri" w:hAnsi="Calibri"/>
                <w:b/>
                <w:color w:val="000000"/>
                <w:sz w:val="14"/>
                <w:szCs w:val="14"/>
              </w:rPr>
            </w:pPr>
            <w:r>
              <w:rPr>
                <w:rFonts w:ascii="Calibri" w:hAnsi="Calibri"/>
                <w:b/>
                <w:color w:val="000000"/>
                <w:sz w:val="14"/>
                <w:szCs w:val="14"/>
              </w:rPr>
              <w:t>11.56</w:t>
            </w:r>
            <w:r w:rsidR="00B658DD">
              <w:rPr>
                <w:rFonts w:ascii="Calibri" w:hAnsi="Calibri"/>
                <w:b/>
                <w:color w:val="000000"/>
                <w:sz w:val="14"/>
                <w:szCs w:val="14"/>
              </w:rPr>
              <w:t>4</w:t>
            </w:r>
          </w:p>
        </w:tc>
        <w:tc>
          <w:tcPr>
            <w:tcW w:w="678" w:type="dxa"/>
            <w:tcBorders>
              <w:left w:val="single" w:sz="8" w:space="0" w:color="auto"/>
              <w:right w:val="single" w:sz="8" w:space="0" w:color="auto"/>
            </w:tcBorders>
            <w:vAlign w:val="center"/>
          </w:tcPr>
          <w:p w:rsidR="006862E7" w:rsidRPr="00326AE7" w:rsidRDefault="004257D9" w:rsidP="000F3DF9">
            <w:pPr>
              <w:jc w:val="center"/>
              <w:cnfStyle w:val="000000100000"/>
              <w:rPr>
                <w:rFonts w:ascii="Calibri" w:hAnsi="Calibri"/>
                <w:b/>
                <w:color w:val="000000"/>
                <w:sz w:val="14"/>
                <w:szCs w:val="14"/>
              </w:rPr>
            </w:pPr>
            <w:r>
              <w:rPr>
                <w:rFonts w:ascii="Calibri" w:hAnsi="Calibri"/>
                <w:b/>
                <w:color w:val="000000"/>
                <w:sz w:val="14"/>
                <w:szCs w:val="14"/>
              </w:rPr>
              <w:t>12.711</w:t>
            </w:r>
          </w:p>
        </w:tc>
        <w:tc>
          <w:tcPr>
            <w:tcW w:w="678" w:type="dxa"/>
            <w:tcBorders>
              <w:left w:val="single" w:sz="8" w:space="0" w:color="auto"/>
              <w:right w:val="single" w:sz="8" w:space="0" w:color="auto"/>
            </w:tcBorders>
            <w:vAlign w:val="center"/>
          </w:tcPr>
          <w:p w:rsidR="006862E7" w:rsidRPr="00A224A5" w:rsidRDefault="006862E7" w:rsidP="000F3DF9">
            <w:pPr>
              <w:jc w:val="center"/>
              <w:cnfStyle w:val="000000100000"/>
              <w:rPr>
                <w:rFonts w:ascii="Calibri" w:hAnsi="Calibri"/>
                <w:b/>
                <w:color w:val="000000"/>
                <w:sz w:val="14"/>
                <w:szCs w:val="14"/>
              </w:rPr>
            </w:pPr>
            <w:r w:rsidRPr="00A224A5">
              <w:rPr>
                <w:rFonts w:ascii="Calibri" w:hAnsi="Calibri"/>
                <w:b/>
                <w:color w:val="000000"/>
                <w:sz w:val="14"/>
                <w:szCs w:val="14"/>
              </w:rPr>
              <w:t>42.91</w:t>
            </w:r>
          </w:p>
        </w:tc>
        <w:tc>
          <w:tcPr>
            <w:tcW w:w="540" w:type="dxa"/>
            <w:tcBorders>
              <w:left w:val="single" w:sz="8" w:space="0" w:color="auto"/>
              <w:right w:val="single" w:sz="8" w:space="0" w:color="auto"/>
            </w:tcBorders>
            <w:vAlign w:val="center"/>
          </w:tcPr>
          <w:p w:rsidR="006862E7" w:rsidRPr="00E23D19" w:rsidRDefault="007D1E0E" w:rsidP="000F3DF9">
            <w:pPr>
              <w:jc w:val="center"/>
              <w:cnfStyle w:val="000000100000"/>
              <w:rPr>
                <w:rFonts w:ascii="Calibri" w:hAnsi="Calibri"/>
                <w:b/>
                <w:color w:val="000000"/>
                <w:sz w:val="14"/>
                <w:szCs w:val="14"/>
              </w:rPr>
            </w:pPr>
            <w:r w:rsidRPr="00E23D19">
              <w:rPr>
                <w:rFonts w:ascii="Calibri" w:hAnsi="Calibri"/>
                <w:b/>
                <w:color w:val="000000"/>
                <w:sz w:val="14"/>
                <w:szCs w:val="14"/>
              </w:rPr>
              <w:t>1.278</w:t>
            </w:r>
          </w:p>
        </w:tc>
        <w:tc>
          <w:tcPr>
            <w:tcW w:w="540" w:type="dxa"/>
            <w:tcBorders>
              <w:left w:val="single" w:sz="8" w:space="0" w:color="auto"/>
              <w:right w:val="single" w:sz="8" w:space="0" w:color="auto"/>
            </w:tcBorders>
            <w:vAlign w:val="center"/>
          </w:tcPr>
          <w:p w:rsidR="006862E7" w:rsidRPr="00E23D19" w:rsidRDefault="007D1E0E" w:rsidP="000F3DF9">
            <w:pPr>
              <w:jc w:val="center"/>
              <w:cnfStyle w:val="000000100000"/>
              <w:rPr>
                <w:rFonts w:ascii="Calibri" w:hAnsi="Calibri"/>
                <w:b/>
                <w:color w:val="000000"/>
                <w:sz w:val="14"/>
                <w:szCs w:val="14"/>
              </w:rPr>
            </w:pPr>
            <w:r w:rsidRPr="00E23D19">
              <w:rPr>
                <w:rFonts w:ascii="Calibri" w:hAnsi="Calibri"/>
                <w:b/>
                <w:color w:val="000000"/>
                <w:sz w:val="14"/>
                <w:szCs w:val="14"/>
              </w:rPr>
              <w:t>6.</w:t>
            </w:r>
            <w:r w:rsidR="00E23D19" w:rsidRPr="00E23D19">
              <w:rPr>
                <w:rFonts w:ascii="Calibri" w:hAnsi="Calibri"/>
                <w:b/>
                <w:color w:val="000000"/>
                <w:sz w:val="14"/>
                <w:szCs w:val="14"/>
              </w:rPr>
              <w:t>83</w:t>
            </w:r>
            <w:r w:rsidR="00B658DD">
              <w:rPr>
                <w:rFonts w:ascii="Calibri" w:hAnsi="Calibri"/>
                <w:b/>
                <w:color w:val="000000"/>
                <w:sz w:val="14"/>
                <w:szCs w:val="14"/>
              </w:rPr>
              <w:t>1</w:t>
            </w:r>
          </w:p>
        </w:tc>
        <w:tc>
          <w:tcPr>
            <w:tcW w:w="607" w:type="dxa"/>
            <w:tcBorders>
              <w:left w:val="single" w:sz="8" w:space="0" w:color="auto"/>
              <w:right w:val="single" w:sz="8" w:space="0" w:color="auto"/>
            </w:tcBorders>
            <w:vAlign w:val="center"/>
          </w:tcPr>
          <w:p w:rsidR="006862E7" w:rsidRPr="00E23D19" w:rsidRDefault="00AC7B83" w:rsidP="000F3DF9">
            <w:pPr>
              <w:jc w:val="center"/>
              <w:cnfStyle w:val="000000100000"/>
              <w:rPr>
                <w:rFonts w:ascii="Calibri" w:hAnsi="Calibri"/>
                <w:b/>
                <w:color w:val="000000"/>
                <w:sz w:val="14"/>
                <w:szCs w:val="14"/>
              </w:rPr>
            </w:pPr>
            <w:r>
              <w:rPr>
                <w:rFonts w:ascii="Calibri" w:hAnsi="Calibri"/>
                <w:b/>
                <w:color w:val="000000"/>
                <w:sz w:val="14"/>
                <w:szCs w:val="14"/>
              </w:rPr>
              <w:t>3.934</w:t>
            </w:r>
          </w:p>
        </w:tc>
        <w:tc>
          <w:tcPr>
            <w:tcW w:w="720" w:type="dxa"/>
            <w:tcBorders>
              <w:left w:val="single" w:sz="8" w:space="0" w:color="auto"/>
              <w:right w:val="single" w:sz="8" w:space="0" w:color="auto"/>
            </w:tcBorders>
            <w:vAlign w:val="center"/>
          </w:tcPr>
          <w:p w:rsidR="006862E7" w:rsidRPr="00E23D19" w:rsidRDefault="007D1E0E" w:rsidP="000F3DF9">
            <w:pPr>
              <w:jc w:val="center"/>
              <w:cnfStyle w:val="000000100000"/>
              <w:rPr>
                <w:rFonts w:ascii="Calibri" w:hAnsi="Calibri"/>
                <w:b/>
                <w:color w:val="000000"/>
                <w:sz w:val="14"/>
                <w:szCs w:val="14"/>
              </w:rPr>
            </w:pPr>
            <w:r w:rsidRPr="00E23D19">
              <w:rPr>
                <w:rFonts w:ascii="Calibri" w:hAnsi="Calibri"/>
                <w:b/>
                <w:color w:val="000000"/>
                <w:sz w:val="14"/>
                <w:szCs w:val="14"/>
              </w:rPr>
              <w:t>12.0</w:t>
            </w:r>
            <w:r w:rsidR="00AC7B83">
              <w:rPr>
                <w:rFonts w:ascii="Calibri" w:hAnsi="Calibri"/>
                <w:b/>
                <w:color w:val="000000"/>
                <w:sz w:val="14"/>
                <w:szCs w:val="14"/>
              </w:rPr>
              <w:t>4</w:t>
            </w:r>
            <w:r w:rsidR="00C849EC">
              <w:rPr>
                <w:rFonts w:ascii="Calibri" w:hAnsi="Calibri"/>
                <w:b/>
                <w:color w:val="000000"/>
                <w:sz w:val="14"/>
                <w:szCs w:val="14"/>
              </w:rPr>
              <w:t>3</w:t>
            </w:r>
          </w:p>
        </w:tc>
      </w:tr>
    </w:tbl>
    <w:p w:rsidR="00E22540" w:rsidRPr="00326AE7" w:rsidRDefault="00326AE7" w:rsidP="00326AE7">
      <w:pPr>
        <w:ind w:left="-131"/>
        <w:rPr>
          <w:sz w:val="20"/>
          <w:szCs w:val="20"/>
        </w:rPr>
      </w:pPr>
      <w:r>
        <w:rPr>
          <w:sz w:val="20"/>
          <w:szCs w:val="20"/>
        </w:rPr>
        <w:t>(</w:t>
      </w:r>
      <w:r w:rsidRPr="00326AE7">
        <w:rPr>
          <w:b/>
          <w:sz w:val="20"/>
          <w:szCs w:val="20"/>
        </w:rPr>
        <w:t>*</w:t>
      </w:r>
      <w:r>
        <w:rPr>
          <w:sz w:val="20"/>
          <w:szCs w:val="20"/>
        </w:rPr>
        <w:t>)</w:t>
      </w:r>
      <w:r w:rsidR="007979AF">
        <w:rPr>
          <w:sz w:val="20"/>
          <w:szCs w:val="20"/>
        </w:rPr>
        <w:t xml:space="preserve"> </w:t>
      </w:r>
      <w:r w:rsidRPr="00326AE7">
        <w:rPr>
          <w:sz w:val="20"/>
          <w:szCs w:val="20"/>
        </w:rPr>
        <w:t xml:space="preserve">IDB financing fully </w:t>
      </w:r>
      <w:r>
        <w:rPr>
          <w:sz w:val="20"/>
          <w:szCs w:val="20"/>
        </w:rPr>
        <w:t>disbursed</w:t>
      </w:r>
      <w:r w:rsidR="00403842">
        <w:rPr>
          <w:sz w:val="20"/>
          <w:szCs w:val="20"/>
        </w:rPr>
        <w:t xml:space="preserve"> </w:t>
      </w:r>
    </w:p>
    <w:p w:rsidR="003D28DC" w:rsidRPr="009552E2" w:rsidRDefault="003D28DC">
      <w:pPr>
        <w:rPr>
          <w:rFonts w:ascii="Tahoma" w:hAnsi="Tahoma" w:cs="Tahoma"/>
          <w:b/>
          <w:bCs/>
        </w:rPr>
      </w:pPr>
    </w:p>
    <w:p w:rsidR="003D28DC" w:rsidRPr="004257D9" w:rsidRDefault="003D28DC" w:rsidP="00B55C11">
      <w:pPr>
        <w:pStyle w:val="Heading1"/>
        <w:numPr>
          <w:ilvl w:val="0"/>
          <w:numId w:val="2"/>
        </w:numPr>
        <w:jc w:val="left"/>
        <w:rPr>
          <w:rFonts w:ascii="Tahoma" w:hAnsi="Tahoma" w:cs="Tahoma"/>
          <w:b/>
          <w:bCs/>
          <w:sz w:val="22"/>
          <w:lang w:val="en-US"/>
        </w:rPr>
      </w:pPr>
      <w:bookmarkStart w:id="16" w:name="_Toc133670136"/>
      <w:bookmarkStart w:id="17" w:name="_Toc315341683"/>
      <w:r w:rsidRPr="009552E2">
        <w:rPr>
          <w:rFonts w:ascii="Tahoma" w:hAnsi="Tahoma" w:cs="Tahoma"/>
          <w:b/>
          <w:bCs/>
          <w:sz w:val="24"/>
          <w:u w:val="single"/>
          <w:lang w:val="en-US"/>
        </w:rPr>
        <w:lastRenderedPageBreak/>
        <w:t>Results</w:t>
      </w:r>
      <w:bookmarkEnd w:id="16"/>
      <w:bookmarkEnd w:id="17"/>
      <w:r w:rsidRPr="004257D9">
        <w:rPr>
          <w:rFonts w:ascii="Tahoma" w:hAnsi="Tahoma" w:cs="Tahoma"/>
          <w:b/>
          <w:bCs/>
          <w:sz w:val="22"/>
          <w:lang w:val="en-US"/>
        </w:rPr>
        <w:t xml:space="preserve"> </w:t>
      </w:r>
    </w:p>
    <w:p w:rsidR="003D28DC" w:rsidRPr="009552E2" w:rsidRDefault="003D28DC"/>
    <w:p w:rsidR="00672A93" w:rsidRPr="004257D9" w:rsidRDefault="003D28DC" w:rsidP="00B55C11">
      <w:pPr>
        <w:pStyle w:val="Heading2"/>
        <w:numPr>
          <w:ilvl w:val="1"/>
          <w:numId w:val="5"/>
        </w:numPr>
        <w:tabs>
          <w:tab w:val="num" w:pos="1080"/>
        </w:tabs>
        <w:ind w:left="1080"/>
        <w:jc w:val="left"/>
        <w:rPr>
          <w:rFonts w:ascii="Tahoma" w:hAnsi="Tahoma" w:cs="Tahoma"/>
          <w:color w:val="000080"/>
          <w:sz w:val="22"/>
          <w:lang w:val="en-US"/>
        </w:rPr>
      </w:pPr>
      <w:bookmarkStart w:id="18" w:name="_Toc133670137"/>
      <w:bookmarkStart w:id="19" w:name="_Toc315341684"/>
      <w:r w:rsidRPr="009552E2">
        <w:rPr>
          <w:rFonts w:ascii="Tahoma" w:hAnsi="Tahoma" w:cs="Tahoma"/>
          <w:color w:val="000080"/>
          <w:sz w:val="22"/>
          <w:lang w:val="en-US"/>
        </w:rPr>
        <w:t>Outcomes</w:t>
      </w:r>
      <w:bookmarkEnd w:id="18"/>
      <w:bookmarkEnd w:id="19"/>
    </w:p>
    <w:tbl>
      <w:tblPr>
        <w:tblpPr w:leftFromText="180" w:rightFromText="180" w:vertAnchor="text" w:horzAnchor="margin" w:tblpXSpec="center" w:tblpY="85"/>
        <w:tblW w:w="9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8162"/>
      </w:tblGrid>
      <w:tr w:rsidR="00CC3DBB" w:rsidTr="00CC3DBB">
        <w:trPr>
          <w:cantSplit/>
          <w:trHeight w:val="314"/>
        </w:trPr>
        <w:tc>
          <w:tcPr>
            <w:tcW w:w="9971" w:type="dxa"/>
            <w:gridSpan w:val="2"/>
            <w:tcBorders>
              <w:top w:val="single" w:sz="4" w:space="0" w:color="auto"/>
              <w:left w:val="single" w:sz="4" w:space="0" w:color="auto"/>
              <w:bottom w:val="single" w:sz="4" w:space="0" w:color="auto"/>
              <w:right w:val="single" w:sz="4" w:space="0" w:color="auto"/>
            </w:tcBorders>
            <w:shd w:val="clear" w:color="auto" w:fill="333399"/>
          </w:tcPr>
          <w:p w:rsidR="003966C2" w:rsidRDefault="003966C2" w:rsidP="001C42D7">
            <w:pPr>
              <w:spacing w:before="80" w:after="80"/>
              <w:jc w:val="center"/>
              <w:rPr>
                <w:rFonts w:ascii="Tahoma" w:hAnsi="Tahoma" w:cs="Tahoma"/>
                <w:b/>
                <w:bCs/>
                <w:sz w:val="17"/>
              </w:rPr>
            </w:pPr>
            <w:r>
              <w:rPr>
                <w:rFonts w:ascii="Tahoma" w:hAnsi="Tahoma" w:cs="Tahoma"/>
                <w:b/>
                <w:bCs/>
                <w:smallCaps/>
                <w:color w:val="FFFFFF"/>
                <w:sz w:val="17"/>
                <w:szCs w:val="17"/>
              </w:rPr>
              <w:t>ACHIEVEMENT OF DEVELOPMENT OBJECTIVES (DO)</w:t>
            </w:r>
          </w:p>
        </w:tc>
      </w:tr>
      <w:tr w:rsidR="008D6AA8" w:rsidTr="008D6AA8">
        <w:trPr>
          <w:cantSplit/>
          <w:trHeight w:val="265"/>
        </w:trPr>
        <w:tc>
          <w:tcPr>
            <w:tcW w:w="1809" w:type="dxa"/>
            <w:tcBorders>
              <w:bottom w:val="single" w:sz="2" w:space="0" w:color="auto"/>
            </w:tcBorders>
            <w:vAlign w:val="center"/>
          </w:tcPr>
          <w:p w:rsidR="003966C2" w:rsidRDefault="003966C2" w:rsidP="001C42D7">
            <w:pPr>
              <w:spacing w:before="40" w:after="40"/>
              <w:rPr>
                <w:rFonts w:ascii="Tahoma" w:eastAsia="Arial Unicode MS" w:hAnsi="Tahoma" w:cs="Tahoma"/>
                <w:i/>
                <w:iCs/>
                <w:color w:val="FF0000"/>
                <w:sz w:val="15"/>
                <w:szCs w:val="15"/>
              </w:rPr>
            </w:pPr>
            <w:r w:rsidRPr="005A28FC">
              <w:rPr>
                <w:rFonts w:ascii="Tahoma" w:hAnsi="Tahoma" w:cs="Tahoma"/>
                <w:b/>
                <w:bCs/>
                <w:sz w:val="18"/>
                <w:szCs w:val="18"/>
              </w:rPr>
              <w:t>Development</w:t>
            </w:r>
            <w:r w:rsidR="001C42D7">
              <w:rPr>
                <w:rFonts w:ascii="Tahoma" w:hAnsi="Tahoma" w:cs="Tahoma"/>
                <w:b/>
                <w:bCs/>
                <w:sz w:val="15"/>
                <w:szCs w:val="15"/>
              </w:rPr>
              <w:t xml:space="preserve"> Objective</w:t>
            </w:r>
            <w:r>
              <w:rPr>
                <w:rFonts w:ascii="Tahoma" w:hAnsi="Tahoma" w:cs="Tahoma"/>
                <w:b/>
                <w:bCs/>
                <w:sz w:val="15"/>
                <w:szCs w:val="15"/>
              </w:rPr>
              <w:t>(Purpose)</w:t>
            </w:r>
            <w:r>
              <w:rPr>
                <w:rFonts w:ascii="Tahoma" w:hAnsi="Tahoma" w:cs="Tahoma"/>
                <w:sz w:val="15"/>
                <w:szCs w:val="15"/>
              </w:rPr>
              <w:t xml:space="preserve"> </w:t>
            </w:r>
          </w:p>
        </w:tc>
        <w:tc>
          <w:tcPr>
            <w:tcW w:w="8162" w:type="dxa"/>
            <w:tcBorders>
              <w:bottom w:val="single" w:sz="2" w:space="0" w:color="auto"/>
            </w:tcBorders>
            <w:vAlign w:val="center"/>
          </w:tcPr>
          <w:p w:rsidR="003966C2" w:rsidRDefault="003966C2" w:rsidP="001C42D7">
            <w:pPr>
              <w:spacing w:before="40" w:after="40"/>
              <w:rPr>
                <w:rFonts w:ascii="Tahoma" w:eastAsia="Arial Unicode MS" w:hAnsi="Tahoma" w:cs="Tahoma"/>
                <w:sz w:val="15"/>
                <w:szCs w:val="15"/>
              </w:rPr>
            </w:pPr>
            <w:r>
              <w:rPr>
                <w:rFonts w:ascii="Tahoma" w:hAnsi="Tahoma" w:cs="Tahoma"/>
                <w:b/>
                <w:bCs/>
                <w:sz w:val="15"/>
                <w:szCs w:val="15"/>
              </w:rPr>
              <w:t>Key Outcome Indicators</w:t>
            </w:r>
          </w:p>
        </w:tc>
      </w:tr>
      <w:tr w:rsidR="008D6AA8" w:rsidTr="008D6AA8">
        <w:trPr>
          <w:cantSplit/>
          <w:trHeight w:val="4105"/>
        </w:trPr>
        <w:tc>
          <w:tcPr>
            <w:tcW w:w="1809" w:type="dxa"/>
            <w:tcBorders>
              <w:top w:val="single" w:sz="2" w:space="0" w:color="auto"/>
              <w:left w:val="single" w:sz="2" w:space="0" w:color="auto"/>
              <w:bottom w:val="single" w:sz="2" w:space="0" w:color="auto"/>
              <w:right w:val="single" w:sz="2" w:space="0" w:color="auto"/>
            </w:tcBorders>
          </w:tcPr>
          <w:p w:rsidR="003966C2" w:rsidRPr="001C42D7" w:rsidRDefault="003966C2" w:rsidP="001C42D7">
            <w:pPr>
              <w:spacing w:before="40" w:after="40"/>
              <w:rPr>
                <w:rFonts w:ascii="Tahoma" w:hAnsi="Tahoma" w:cs="Tahoma"/>
                <w:sz w:val="18"/>
                <w:szCs w:val="18"/>
              </w:rPr>
            </w:pPr>
            <w:r w:rsidRPr="001C42D7">
              <w:rPr>
                <w:rFonts w:ascii="Tahoma" w:hAnsi="Tahoma" w:cs="Tahoma"/>
                <w:sz w:val="18"/>
                <w:szCs w:val="18"/>
              </w:rPr>
              <w:t>1.</w:t>
            </w:r>
            <w:r w:rsidR="007979AF">
              <w:rPr>
                <w:rFonts w:ascii="Tahoma" w:hAnsi="Tahoma" w:cs="Tahoma"/>
                <w:sz w:val="18"/>
                <w:szCs w:val="18"/>
              </w:rPr>
              <w:t xml:space="preserve"> </w:t>
            </w:r>
            <w:r w:rsidRPr="001C42D7">
              <w:rPr>
                <w:rFonts w:ascii="Tahoma" w:hAnsi="Tahoma" w:cs="Tahoma"/>
                <w:sz w:val="18"/>
                <w:szCs w:val="18"/>
              </w:rPr>
              <w:t>Quality of and access to social sector and infrastructure services improved, and economic policy and institutional measures implemented in FSO eligible OECS countries.</w:t>
            </w:r>
          </w:p>
          <w:p w:rsidR="003966C2" w:rsidRPr="001C42D7" w:rsidRDefault="003966C2" w:rsidP="00CC3DBB">
            <w:pPr>
              <w:pStyle w:val="Header"/>
              <w:spacing w:before="40" w:after="40"/>
              <w:ind w:left="-709"/>
              <w:rPr>
                <w:rFonts w:ascii="Tahoma" w:hAnsi="Tahoma" w:cs="Tahoma"/>
                <w:sz w:val="18"/>
                <w:szCs w:val="18"/>
              </w:rPr>
            </w:pPr>
          </w:p>
        </w:tc>
        <w:tc>
          <w:tcPr>
            <w:tcW w:w="8162" w:type="dxa"/>
            <w:tcBorders>
              <w:top w:val="single" w:sz="2" w:space="0" w:color="auto"/>
              <w:left w:val="single" w:sz="2" w:space="0" w:color="auto"/>
              <w:bottom w:val="single" w:sz="2" w:space="0" w:color="auto"/>
              <w:right w:val="single" w:sz="2" w:space="0" w:color="auto"/>
            </w:tcBorders>
          </w:tcPr>
          <w:p w:rsidR="003966C2" w:rsidRPr="00F4145D" w:rsidRDefault="003966C2" w:rsidP="001C42D7">
            <w:pPr>
              <w:widowControl w:val="0"/>
              <w:autoSpaceDE w:val="0"/>
              <w:autoSpaceDN w:val="0"/>
              <w:adjustRightInd w:val="0"/>
              <w:rPr>
                <w:rFonts w:ascii="Tahoma" w:hAnsi="Tahoma" w:cs="Tahoma"/>
                <w:sz w:val="18"/>
                <w:szCs w:val="18"/>
              </w:rPr>
            </w:pPr>
            <w:r w:rsidRPr="00F4145D">
              <w:rPr>
                <w:rFonts w:ascii="Tahoma" w:hAnsi="Tahoma" w:cs="Tahoma"/>
                <w:sz w:val="18"/>
                <w:szCs w:val="18"/>
              </w:rPr>
              <w:t xml:space="preserve">According to the Project Logical Framework, the key outcome indicators were: </w:t>
            </w:r>
          </w:p>
          <w:p w:rsidR="004A4098" w:rsidRPr="000A662D" w:rsidRDefault="004A4098" w:rsidP="008D6AA8">
            <w:pPr>
              <w:widowControl w:val="0"/>
              <w:autoSpaceDE w:val="0"/>
              <w:autoSpaceDN w:val="0"/>
              <w:adjustRightInd w:val="0"/>
              <w:spacing w:before="120"/>
              <w:ind w:right="-102"/>
              <w:rPr>
                <w:rFonts w:ascii="Tahoma" w:hAnsi="Tahoma" w:cs="Tahoma"/>
                <w:sz w:val="18"/>
                <w:szCs w:val="18"/>
              </w:rPr>
            </w:pPr>
            <w:r w:rsidRPr="000A662D">
              <w:rPr>
                <w:rFonts w:ascii="Tahoma" w:hAnsi="Tahoma" w:cs="Tahoma"/>
                <w:sz w:val="18"/>
                <w:szCs w:val="18"/>
              </w:rPr>
              <w:t>Projects financed by the Program in eligible countries</w:t>
            </w:r>
            <w:r w:rsidR="000A662D">
              <w:rPr>
                <w:rFonts w:ascii="Tahoma" w:hAnsi="Tahoma" w:cs="Tahoma"/>
                <w:sz w:val="18"/>
                <w:szCs w:val="18"/>
              </w:rPr>
              <w:t xml:space="preserve"> </w:t>
            </w:r>
            <w:r w:rsidRPr="000A662D">
              <w:rPr>
                <w:rFonts w:ascii="Tahoma" w:hAnsi="Tahoma" w:cs="Tahoma"/>
                <w:sz w:val="18"/>
                <w:szCs w:val="18"/>
              </w:rPr>
              <w:t xml:space="preserve">by the time projects are completed (no </w:t>
            </w:r>
            <w:r w:rsidR="000A662D">
              <w:rPr>
                <w:rFonts w:ascii="Tahoma" w:hAnsi="Tahoma" w:cs="Tahoma"/>
                <w:sz w:val="18"/>
                <w:szCs w:val="18"/>
              </w:rPr>
              <w:t xml:space="preserve">later than </w:t>
            </w:r>
            <w:r w:rsidRPr="000A662D">
              <w:rPr>
                <w:rFonts w:ascii="Tahoma" w:hAnsi="Tahoma" w:cs="Tahoma"/>
                <w:sz w:val="18"/>
                <w:szCs w:val="18"/>
              </w:rPr>
              <w:t>seven years after project initiation) have either:</w:t>
            </w:r>
          </w:p>
          <w:p w:rsidR="004A4098" w:rsidRPr="000A662D" w:rsidRDefault="004A4098" w:rsidP="000A662D">
            <w:pPr>
              <w:widowControl w:val="0"/>
              <w:autoSpaceDE w:val="0"/>
              <w:autoSpaceDN w:val="0"/>
              <w:adjustRightInd w:val="0"/>
              <w:rPr>
                <w:rFonts w:ascii="Tahoma" w:hAnsi="Tahoma" w:cs="Tahoma"/>
                <w:sz w:val="18"/>
                <w:szCs w:val="18"/>
              </w:rPr>
            </w:pPr>
            <w:r w:rsidRPr="000A662D">
              <w:rPr>
                <w:rFonts w:ascii="Tahoma" w:hAnsi="Tahoma" w:cs="Tahoma"/>
                <w:sz w:val="18"/>
                <w:szCs w:val="18"/>
              </w:rPr>
              <w:t>(i) po</w:t>
            </w:r>
            <w:r w:rsidR="00E3515B">
              <w:rPr>
                <w:rFonts w:ascii="Tahoma" w:hAnsi="Tahoma" w:cs="Tahoma"/>
                <w:sz w:val="18"/>
                <w:szCs w:val="18"/>
              </w:rPr>
              <w:t>sitive economic rates of return;</w:t>
            </w:r>
          </w:p>
          <w:p w:rsidR="004A4098" w:rsidRPr="000A662D" w:rsidRDefault="004A4098" w:rsidP="000A662D">
            <w:pPr>
              <w:widowControl w:val="0"/>
              <w:autoSpaceDE w:val="0"/>
              <w:autoSpaceDN w:val="0"/>
              <w:adjustRightInd w:val="0"/>
              <w:rPr>
                <w:rFonts w:ascii="Tahoma" w:hAnsi="Tahoma" w:cs="Tahoma"/>
                <w:sz w:val="18"/>
                <w:szCs w:val="18"/>
              </w:rPr>
            </w:pPr>
            <w:r w:rsidRPr="000A662D">
              <w:rPr>
                <w:rFonts w:ascii="Tahoma" w:hAnsi="Tahoma" w:cs="Tahoma"/>
                <w:sz w:val="18"/>
                <w:szCs w:val="18"/>
              </w:rPr>
              <w:t>(ii) improved the quality and access to social or</w:t>
            </w:r>
            <w:r w:rsidR="008D6AA8">
              <w:rPr>
                <w:rFonts w:ascii="Tahoma" w:hAnsi="Tahoma" w:cs="Tahoma"/>
                <w:sz w:val="18"/>
                <w:szCs w:val="18"/>
              </w:rPr>
              <w:t xml:space="preserve"> i</w:t>
            </w:r>
            <w:r w:rsidR="000A662D">
              <w:rPr>
                <w:rFonts w:ascii="Tahoma" w:hAnsi="Tahoma" w:cs="Tahoma"/>
                <w:sz w:val="18"/>
                <w:szCs w:val="18"/>
              </w:rPr>
              <w:t>nfrastructure serv</w:t>
            </w:r>
            <w:r w:rsidR="00E3515B">
              <w:rPr>
                <w:rFonts w:ascii="Tahoma" w:hAnsi="Tahoma" w:cs="Tahoma"/>
                <w:sz w:val="18"/>
                <w:szCs w:val="18"/>
              </w:rPr>
              <w:t xml:space="preserve">ices; </w:t>
            </w:r>
            <w:r w:rsidRPr="000A662D">
              <w:rPr>
                <w:rFonts w:ascii="Tahoma" w:hAnsi="Tahoma" w:cs="Tahoma"/>
                <w:sz w:val="18"/>
                <w:szCs w:val="18"/>
              </w:rPr>
              <w:t>or</w:t>
            </w:r>
          </w:p>
          <w:p w:rsidR="004A4098" w:rsidRPr="000A662D" w:rsidRDefault="004A4098" w:rsidP="000A662D">
            <w:pPr>
              <w:widowControl w:val="0"/>
              <w:autoSpaceDE w:val="0"/>
              <w:autoSpaceDN w:val="0"/>
              <w:adjustRightInd w:val="0"/>
              <w:rPr>
                <w:rFonts w:ascii="Tahoma" w:hAnsi="Tahoma" w:cs="Tahoma"/>
                <w:sz w:val="18"/>
                <w:szCs w:val="18"/>
              </w:rPr>
            </w:pPr>
            <w:r w:rsidRPr="000A662D">
              <w:rPr>
                <w:rFonts w:ascii="Tahoma" w:hAnsi="Tahoma" w:cs="Tahoma"/>
                <w:sz w:val="18"/>
                <w:szCs w:val="18"/>
              </w:rPr>
              <w:t>(iii) improved countries' economic policy or</w:t>
            </w:r>
            <w:r w:rsidR="008D6AA8">
              <w:rPr>
                <w:rFonts w:ascii="Tahoma" w:hAnsi="Tahoma" w:cs="Tahoma"/>
                <w:sz w:val="18"/>
                <w:szCs w:val="18"/>
              </w:rPr>
              <w:t xml:space="preserve"> </w:t>
            </w:r>
            <w:r w:rsidRPr="000A662D">
              <w:rPr>
                <w:rFonts w:ascii="Tahoma" w:hAnsi="Tahoma" w:cs="Tahoma"/>
                <w:sz w:val="18"/>
                <w:szCs w:val="18"/>
              </w:rPr>
              <w:t>institutional framework.</w:t>
            </w:r>
          </w:p>
          <w:p w:rsidR="004A4098" w:rsidRDefault="004A4098" w:rsidP="004A4098">
            <w:pPr>
              <w:rPr>
                <w:rFonts w:ascii="Times New Roman" w:hAnsi="Times New Roman"/>
                <w:sz w:val="21"/>
                <w:szCs w:val="21"/>
              </w:rPr>
            </w:pPr>
          </w:p>
          <w:p w:rsidR="003966C2" w:rsidRPr="00A84767" w:rsidRDefault="004A4098" w:rsidP="00591D17">
            <w:pPr>
              <w:widowControl w:val="0"/>
              <w:autoSpaceDE w:val="0"/>
              <w:autoSpaceDN w:val="0"/>
              <w:adjustRightInd w:val="0"/>
              <w:jc w:val="both"/>
              <w:rPr>
                <w:rFonts w:ascii="Times New Roman" w:hAnsi="Times New Roman"/>
                <w:sz w:val="21"/>
                <w:szCs w:val="21"/>
              </w:rPr>
            </w:pPr>
            <w:r w:rsidRPr="000A662D">
              <w:rPr>
                <w:rFonts w:ascii="Tahoma" w:hAnsi="Tahoma" w:cs="Tahoma"/>
                <w:sz w:val="18"/>
                <w:szCs w:val="18"/>
              </w:rPr>
              <w:t>Projects supported by the Program w</w:t>
            </w:r>
            <w:r w:rsidR="00B75EA7" w:rsidRPr="000A662D">
              <w:rPr>
                <w:rFonts w:ascii="Tahoma" w:hAnsi="Tahoma" w:cs="Tahoma"/>
                <w:sz w:val="18"/>
                <w:szCs w:val="18"/>
              </w:rPr>
              <w:t>e</w:t>
            </w:r>
            <w:r w:rsidRPr="000A662D">
              <w:rPr>
                <w:rFonts w:ascii="Tahoma" w:hAnsi="Tahoma" w:cs="Tahoma"/>
                <w:sz w:val="18"/>
                <w:szCs w:val="18"/>
              </w:rPr>
              <w:t>re designed to imp</w:t>
            </w:r>
            <w:r w:rsidR="00B75EA7" w:rsidRPr="000A662D">
              <w:rPr>
                <w:rFonts w:ascii="Tahoma" w:hAnsi="Tahoma" w:cs="Tahoma"/>
                <w:sz w:val="18"/>
                <w:szCs w:val="18"/>
              </w:rPr>
              <w:t>r</w:t>
            </w:r>
            <w:r w:rsidRPr="000A662D">
              <w:rPr>
                <w:rFonts w:ascii="Tahoma" w:hAnsi="Tahoma" w:cs="Tahoma"/>
                <w:sz w:val="18"/>
                <w:szCs w:val="18"/>
              </w:rPr>
              <w:t>ove social sector and infrastructure services access and quality.</w:t>
            </w:r>
            <w:r w:rsidR="007979AF">
              <w:rPr>
                <w:rFonts w:ascii="Tahoma" w:hAnsi="Tahoma" w:cs="Tahoma"/>
                <w:sz w:val="18"/>
                <w:szCs w:val="18"/>
              </w:rPr>
              <w:t xml:space="preserve"> </w:t>
            </w:r>
            <w:r w:rsidRPr="000A662D">
              <w:rPr>
                <w:rFonts w:ascii="Tahoma" w:hAnsi="Tahoma" w:cs="Tahoma"/>
                <w:sz w:val="18"/>
                <w:szCs w:val="18"/>
              </w:rPr>
              <w:t>Economic policy program were not included.</w:t>
            </w:r>
            <w:r w:rsidR="00B75EA7" w:rsidRPr="000A662D">
              <w:rPr>
                <w:rFonts w:ascii="Tahoma" w:hAnsi="Tahoma" w:cs="Tahoma"/>
                <w:sz w:val="18"/>
                <w:szCs w:val="18"/>
              </w:rPr>
              <w:t xml:space="preserve"> All projects include</w:t>
            </w:r>
            <w:r w:rsidR="00957986">
              <w:rPr>
                <w:rFonts w:ascii="Tahoma" w:hAnsi="Tahoma" w:cs="Tahoma"/>
                <w:sz w:val="18"/>
                <w:szCs w:val="18"/>
              </w:rPr>
              <w:t>d</w:t>
            </w:r>
            <w:r w:rsidR="00B75EA7" w:rsidRPr="000A662D">
              <w:rPr>
                <w:rFonts w:ascii="Tahoma" w:hAnsi="Tahoma" w:cs="Tahoma"/>
                <w:sz w:val="18"/>
                <w:szCs w:val="18"/>
              </w:rPr>
              <w:t xml:space="preserve"> measureable performance indictors with regard to both the quality and access to the</w:t>
            </w:r>
            <w:r w:rsidR="00684C57">
              <w:rPr>
                <w:rFonts w:ascii="Tahoma" w:hAnsi="Tahoma" w:cs="Tahoma"/>
                <w:sz w:val="18"/>
                <w:szCs w:val="18"/>
              </w:rPr>
              <w:t>se services.</w:t>
            </w:r>
            <w:r w:rsidR="00403842">
              <w:rPr>
                <w:rFonts w:ascii="Tahoma" w:hAnsi="Tahoma" w:cs="Tahoma"/>
                <w:sz w:val="18"/>
                <w:szCs w:val="18"/>
              </w:rPr>
              <w:t xml:space="preserve"> </w:t>
            </w:r>
            <w:r w:rsidR="00892EEB">
              <w:rPr>
                <w:rFonts w:ascii="Tahoma" w:hAnsi="Tahoma" w:cs="Tahoma"/>
                <w:sz w:val="18"/>
                <w:szCs w:val="18"/>
              </w:rPr>
              <w:t>A</w:t>
            </w:r>
            <w:r w:rsidR="00684C57">
              <w:rPr>
                <w:rFonts w:ascii="Tahoma" w:hAnsi="Tahoma" w:cs="Tahoma"/>
                <w:sz w:val="18"/>
                <w:szCs w:val="18"/>
              </w:rPr>
              <w:t xml:space="preserve">s only two </w:t>
            </w:r>
            <w:r w:rsidR="00B75EA7" w:rsidRPr="000A662D">
              <w:rPr>
                <w:rFonts w:ascii="Tahoma" w:hAnsi="Tahoma" w:cs="Tahoma"/>
                <w:sz w:val="18"/>
                <w:szCs w:val="18"/>
              </w:rPr>
              <w:t>sub-project</w:t>
            </w:r>
            <w:r w:rsidR="00684C57">
              <w:rPr>
                <w:rFonts w:ascii="Tahoma" w:hAnsi="Tahoma" w:cs="Tahoma"/>
                <w:sz w:val="18"/>
                <w:szCs w:val="18"/>
              </w:rPr>
              <w:t xml:space="preserve">s are </w:t>
            </w:r>
            <w:r w:rsidR="00B75EA7" w:rsidRPr="000A662D">
              <w:rPr>
                <w:rFonts w:ascii="Tahoma" w:hAnsi="Tahoma" w:cs="Tahoma"/>
                <w:sz w:val="18"/>
                <w:szCs w:val="18"/>
              </w:rPr>
              <w:t>fully completed</w:t>
            </w:r>
            <w:r w:rsidR="00261A76">
              <w:rPr>
                <w:rFonts w:ascii="Tahoma" w:hAnsi="Tahoma" w:cs="Tahoma"/>
                <w:sz w:val="18"/>
                <w:szCs w:val="18"/>
              </w:rPr>
              <w:t>, and only recently.</w:t>
            </w:r>
            <w:r w:rsidR="00B75EA7" w:rsidRPr="000A662D">
              <w:rPr>
                <w:rFonts w:ascii="Tahoma" w:hAnsi="Tahoma" w:cs="Tahoma"/>
                <w:sz w:val="18"/>
                <w:szCs w:val="18"/>
              </w:rPr>
              <w:t xml:space="preserve"> (Grenada, </w:t>
            </w:r>
            <w:r w:rsidR="00903222" w:rsidRPr="000A662D">
              <w:rPr>
                <w:rFonts w:ascii="Tahoma" w:hAnsi="Tahoma" w:cs="Tahoma"/>
                <w:sz w:val="18"/>
                <w:szCs w:val="18"/>
              </w:rPr>
              <w:t>Disaster Reconstruction, 6/30/2010</w:t>
            </w:r>
            <w:r w:rsidR="007F6B5D">
              <w:rPr>
                <w:rFonts w:ascii="Tahoma" w:hAnsi="Tahoma" w:cs="Tahoma"/>
                <w:sz w:val="18"/>
                <w:szCs w:val="18"/>
              </w:rPr>
              <w:t xml:space="preserve"> and St.</w:t>
            </w:r>
            <w:r w:rsidR="00892EEB">
              <w:rPr>
                <w:rFonts w:ascii="Tahoma" w:hAnsi="Tahoma" w:cs="Tahoma"/>
                <w:sz w:val="18"/>
                <w:szCs w:val="18"/>
              </w:rPr>
              <w:t xml:space="preserve"> Lucia Floo</w:t>
            </w:r>
            <w:r w:rsidR="00591D17">
              <w:rPr>
                <w:rFonts w:ascii="Tahoma" w:hAnsi="Tahoma" w:cs="Tahoma"/>
                <w:sz w:val="18"/>
                <w:szCs w:val="18"/>
              </w:rPr>
              <w:t>d Mitigation and restoration, 12</w:t>
            </w:r>
            <w:r w:rsidR="00892EEB">
              <w:rPr>
                <w:rFonts w:ascii="Tahoma" w:hAnsi="Tahoma" w:cs="Tahoma"/>
                <w:sz w:val="18"/>
                <w:szCs w:val="18"/>
              </w:rPr>
              <w:t>/31/2010</w:t>
            </w:r>
            <w:r w:rsidR="00261A76">
              <w:rPr>
                <w:rFonts w:ascii="Tahoma" w:hAnsi="Tahoma" w:cs="Tahoma"/>
                <w:sz w:val="18"/>
                <w:szCs w:val="18"/>
              </w:rPr>
              <w:t>),</w:t>
            </w:r>
            <w:r w:rsidR="00684C57">
              <w:rPr>
                <w:rFonts w:ascii="Tahoma" w:hAnsi="Tahoma" w:cs="Tahoma"/>
                <w:sz w:val="18"/>
                <w:szCs w:val="18"/>
              </w:rPr>
              <w:t xml:space="preserve"> </w:t>
            </w:r>
            <w:r w:rsidR="00B75EA7" w:rsidRPr="000A662D">
              <w:rPr>
                <w:rFonts w:ascii="Tahoma" w:hAnsi="Tahoma" w:cs="Tahoma"/>
                <w:sz w:val="18"/>
                <w:szCs w:val="18"/>
              </w:rPr>
              <w:t xml:space="preserve">it </w:t>
            </w:r>
            <w:r w:rsidR="00903222" w:rsidRPr="000A662D">
              <w:rPr>
                <w:rFonts w:ascii="Tahoma" w:hAnsi="Tahoma" w:cs="Tahoma"/>
                <w:sz w:val="18"/>
                <w:szCs w:val="18"/>
              </w:rPr>
              <w:t>has not yet been possible for the CDB to evaluate</w:t>
            </w:r>
            <w:r w:rsidR="007979AF">
              <w:rPr>
                <w:rFonts w:ascii="Tahoma" w:hAnsi="Tahoma" w:cs="Tahoma"/>
                <w:sz w:val="18"/>
                <w:szCs w:val="18"/>
              </w:rPr>
              <w:t xml:space="preserve"> </w:t>
            </w:r>
            <w:r w:rsidR="00892EEB">
              <w:rPr>
                <w:rFonts w:ascii="Tahoma" w:hAnsi="Tahoma" w:cs="Tahoma"/>
                <w:sz w:val="18"/>
                <w:szCs w:val="18"/>
              </w:rPr>
              <w:t xml:space="preserve">and measure whether these </w:t>
            </w:r>
            <w:r w:rsidR="00903222" w:rsidRPr="000A662D">
              <w:rPr>
                <w:rFonts w:ascii="Tahoma" w:hAnsi="Tahoma" w:cs="Tahoma"/>
                <w:sz w:val="18"/>
                <w:szCs w:val="18"/>
              </w:rPr>
              <w:t>the develop</w:t>
            </w:r>
            <w:r w:rsidR="00C91358">
              <w:rPr>
                <w:rFonts w:ascii="Tahoma" w:hAnsi="Tahoma" w:cs="Tahoma"/>
                <w:sz w:val="18"/>
                <w:szCs w:val="18"/>
              </w:rPr>
              <w:t xml:space="preserve">ment impacts of the </w:t>
            </w:r>
            <w:r w:rsidR="00957986">
              <w:rPr>
                <w:rFonts w:ascii="Tahoma" w:hAnsi="Tahoma" w:cs="Tahoma"/>
                <w:sz w:val="18"/>
                <w:szCs w:val="18"/>
              </w:rPr>
              <w:t>financed projects</w:t>
            </w:r>
            <w:r w:rsidR="00892EEB">
              <w:rPr>
                <w:rFonts w:ascii="Tahoma" w:hAnsi="Tahoma" w:cs="Tahoma"/>
                <w:sz w:val="18"/>
                <w:szCs w:val="18"/>
              </w:rPr>
              <w:t>.</w:t>
            </w:r>
            <w:r w:rsidR="00403842">
              <w:rPr>
                <w:rFonts w:ascii="Tahoma" w:hAnsi="Tahoma" w:cs="Tahoma"/>
                <w:sz w:val="18"/>
                <w:szCs w:val="18"/>
              </w:rPr>
              <w:t xml:space="preserve"> </w:t>
            </w:r>
            <w:r w:rsidR="00591D17">
              <w:rPr>
                <w:rFonts w:ascii="Tahoma" w:hAnsi="Tahoma" w:cs="Tahoma"/>
                <w:sz w:val="18"/>
                <w:szCs w:val="18"/>
              </w:rPr>
              <w:t xml:space="preserve">Never </w:t>
            </w:r>
            <w:r w:rsidR="009552E2">
              <w:rPr>
                <w:rFonts w:ascii="Tahoma" w:hAnsi="Tahoma" w:cs="Tahoma"/>
                <w:sz w:val="18"/>
                <w:szCs w:val="18"/>
              </w:rPr>
              <w:t>the less, b</w:t>
            </w:r>
            <w:r w:rsidR="00903222" w:rsidRPr="000A662D">
              <w:rPr>
                <w:rFonts w:ascii="Tahoma" w:hAnsi="Tahoma" w:cs="Tahoma"/>
                <w:sz w:val="18"/>
                <w:szCs w:val="18"/>
              </w:rPr>
              <w:t>ased on the monitoring of the physical works and institutional aspects of the projects</w:t>
            </w:r>
            <w:r w:rsidR="000A662D">
              <w:rPr>
                <w:rFonts w:ascii="Tahoma" w:hAnsi="Tahoma" w:cs="Tahoma"/>
                <w:sz w:val="18"/>
                <w:szCs w:val="18"/>
              </w:rPr>
              <w:t xml:space="preserve"> and institutions</w:t>
            </w:r>
            <w:r w:rsidR="00903222" w:rsidRPr="000A662D">
              <w:rPr>
                <w:rFonts w:ascii="Tahoma" w:hAnsi="Tahoma" w:cs="Tahoma"/>
                <w:sz w:val="18"/>
                <w:szCs w:val="18"/>
              </w:rPr>
              <w:t>, it appears</w:t>
            </w:r>
            <w:r w:rsidR="002B5276" w:rsidRPr="000A662D">
              <w:rPr>
                <w:rFonts w:ascii="Tahoma" w:hAnsi="Tahoma" w:cs="Tahoma"/>
                <w:sz w:val="18"/>
                <w:szCs w:val="18"/>
              </w:rPr>
              <w:t xml:space="preserve"> </w:t>
            </w:r>
            <w:r w:rsidR="00903222" w:rsidRPr="000A662D">
              <w:rPr>
                <w:rFonts w:ascii="Tahoma" w:hAnsi="Tahoma" w:cs="Tahoma"/>
                <w:sz w:val="18"/>
                <w:szCs w:val="18"/>
              </w:rPr>
              <w:t>that both access and quality</w:t>
            </w:r>
            <w:r w:rsidR="00C91358">
              <w:rPr>
                <w:rFonts w:ascii="Tahoma" w:hAnsi="Tahoma" w:cs="Tahoma"/>
                <w:sz w:val="18"/>
                <w:szCs w:val="18"/>
              </w:rPr>
              <w:t xml:space="preserve"> of these services</w:t>
            </w:r>
            <w:r w:rsidR="00903222" w:rsidRPr="000A662D">
              <w:rPr>
                <w:rFonts w:ascii="Tahoma" w:hAnsi="Tahoma" w:cs="Tahoma"/>
                <w:sz w:val="18"/>
                <w:szCs w:val="18"/>
              </w:rPr>
              <w:t xml:space="preserve"> are being improv</w:t>
            </w:r>
            <w:r w:rsidR="002B5276" w:rsidRPr="000A662D">
              <w:rPr>
                <w:rFonts w:ascii="Tahoma" w:hAnsi="Tahoma" w:cs="Tahoma"/>
                <w:sz w:val="18"/>
                <w:szCs w:val="18"/>
              </w:rPr>
              <w:t>ed, but this cannot yet be quantified or confirmed.</w:t>
            </w:r>
          </w:p>
        </w:tc>
      </w:tr>
    </w:tbl>
    <w:p w:rsidR="00862221" w:rsidRDefault="00862221">
      <w:pPr>
        <w:rPr>
          <w:b/>
          <w:bCs/>
          <w:sz w:val="17"/>
        </w:rPr>
      </w:pPr>
    </w:p>
    <w:tbl>
      <w:tblPr>
        <w:tblW w:w="9943" w:type="dxa"/>
        <w:jc w:val="center"/>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4"/>
        <w:gridCol w:w="4678"/>
        <w:gridCol w:w="3501"/>
      </w:tblGrid>
      <w:tr w:rsidR="00BD158F" w:rsidTr="007F6B5D">
        <w:trPr>
          <w:cantSplit/>
          <w:trHeight w:val="301"/>
          <w:jc w:val="center"/>
        </w:trPr>
        <w:tc>
          <w:tcPr>
            <w:tcW w:w="9943" w:type="dxa"/>
            <w:gridSpan w:val="3"/>
            <w:tcBorders>
              <w:top w:val="single" w:sz="2" w:space="0" w:color="auto"/>
              <w:left w:val="single" w:sz="2" w:space="0" w:color="auto"/>
              <w:bottom w:val="single" w:sz="2" w:space="0" w:color="auto"/>
              <w:right w:val="single" w:sz="2" w:space="0" w:color="auto"/>
            </w:tcBorders>
            <w:shd w:val="clear" w:color="auto" w:fill="333399"/>
          </w:tcPr>
          <w:p w:rsidR="00BD158F" w:rsidRPr="007F6B5D" w:rsidRDefault="00BD158F" w:rsidP="001101E0">
            <w:pPr>
              <w:pStyle w:val="Heading5"/>
              <w:jc w:val="center"/>
              <w:rPr>
                <w:color w:val="FFFFFF" w:themeColor="background1"/>
                <w:sz w:val="17"/>
                <w:szCs w:val="17"/>
                <w:u w:val="none"/>
                <w:lang w:val="en-US"/>
              </w:rPr>
            </w:pPr>
            <w:r w:rsidRPr="007F6B5D">
              <w:rPr>
                <w:color w:val="FFFFFF" w:themeColor="background1"/>
                <w:sz w:val="17"/>
                <w:szCs w:val="17"/>
                <w:u w:val="none"/>
                <w:lang w:val="en-US"/>
              </w:rPr>
              <w:t>PLANNED OUTCOMES</w:t>
            </w:r>
          </w:p>
        </w:tc>
      </w:tr>
      <w:tr w:rsidR="008D6AA8" w:rsidRPr="00CD0D10" w:rsidTr="00403842">
        <w:trPr>
          <w:cantSplit/>
          <w:trHeight w:hRule="exact" w:val="3371"/>
          <w:jc w:val="center"/>
        </w:trPr>
        <w:tc>
          <w:tcPr>
            <w:tcW w:w="1764" w:type="dxa"/>
            <w:tcBorders>
              <w:top w:val="single" w:sz="2" w:space="0" w:color="auto"/>
              <w:left w:val="single" w:sz="2" w:space="0" w:color="auto"/>
              <w:bottom w:val="single" w:sz="2" w:space="0" w:color="auto"/>
              <w:right w:val="single" w:sz="2" w:space="0" w:color="auto"/>
            </w:tcBorders>
          </w:tcPr>
          <w:p w:rsidR="00BD158F" w:rsidRDefault="00BD158F" w:rsidP="001101E0">
            <w:pPr>
              <w:pStyle w:val="Heading5"/>
              <w:rPr>
                <w:lang w:val="en-US"/>
              </w:rPr>
            </w:pPr>
            <w:r w:rsidRPr="00A101A9">
              <w:rPr>
                <w:lang w:val="en-US"/>
              </w:rPr>
              <w:t>Baseline</w:t>
            </w:r>
            <w:r w:rsidR="00403842">
              <w:rPr>
                <w:lang w:val="en-US"/>
              </w:rPr>
              <w:t xml:space="preserve"> </w:t>
            </w:r>
          </w:p>
          <w:p w:rsidR="00A730EF" w:rsidRDefault="00A730EF" w:rsidP="00A730EF"/>
          <w:p w:rsidR="00CE12EC" w:rsidRDefault="00CE12EC" w:rsidP="00A730EF"/>
          <w:p w:rsidR="00A730EF" w:rsidRDefault="00A730EF" w:rsidP="00A730EF"/>
          <w:p w:rsidR="00A730EF" w:rsidRDefault="00A730EF" w:rsidP="00A730EF"/>
          <w:p w:rsidR="00A730EF" w:rsidRDefault="00A730EF" w:rsidP="00A730EF"/>
          <w:p w:rsidR="00A730EF" w:rsidRPr="00A730EF" w:rsidRDefault="00A730EF" w:rsidP="00A730EF"/>
          <w:p w:rsidR="005C7408" w:rsidRDefault="005C7408" w:rsidP="008D6AA8">
            <w:pPr>
              <w:rPr>
                <w:sz w:val="18"/>
                <w:szCs w:val="18"/>
              </w:rPr>
            </w:pPr>
          </w:p>
          <w:p w:rsidR="005C7408" w:rsidRDefault="005C7408" w:rsidP="008D6AA8">
            <w:pPr>
              <w:rPr>
                <w:sz w:val="18"/>
                <w:szCs w:val="18"/>
              </w:rPr>
            </w:pPr>
          </w:p>
          <w:p w:rsidR="005C7408" w:rsidRDefault="005C7408" w:rsidP="008D6AA8">
            <w:pPr>
              <w:rPr>
                <w:sz w:val="18"/>
                <w:szCs w:val="18"/>
              </w:rPr>
            </w:pPr>
          </w:p>
          <w:p w:rsidR="005C7408" w:rsidRPr="00CD0D10" w:rsidRDefault="005C7408" w:rsidP="008D6AA8">
            <w:pPr>
              <w:rPr>
                <w:sz w:val="18"/>
                <w:szCs w:val="18"/>
              </w:rPr>
            </w:pPr>
          </w:p>
        </w:tc>
        <w:tc>
          <w:tcPr>
            <w:tcW w:w="4678" w:type="dxa"/>
            <w:tcBorders>
              <w:top w:val="single" w:sz="2" w:space="0" w:color="auto"/>
              <w:left w:val="single" w:sz="2" w:space="0" w:color="auto"/>
              <w:bottom w:val="single" w:sz="2" w:space="0" w:color="auto"/>
              <w:right w:val="single" w:sz="2" w:space="0" w:color="auto"/>
            </w:tcBorders>
          </w:tcPr>
          <w:p w:rsidR="000C179E" w:rsidRDefault="004A11DD" w:rsidP="00006AB0">
            <w:pPr>
              <w:autoSpaceDE w:val="0"/>
              <w:autoSpaceDN w:val="0"/>
              <w:adjustRightInd w:val="0"/>
              <w:jc w:val="both"/>
              <w:rPr>
                <w:rFonts w:ascii="Tahoma" w:hAnsi="Tahoma" w:cs="Tahoma"/>
                <w:sz w:val="18"/>
                <w:szCs w:val="18"/>
              </w:rPr>
            </w:pPr>
            <w:r>
              <w:rPr>
                <w:rFonts w:ascii="Tahoma" w:hAnsi="Tahoma" w:cs="Tahoma"/>
                <w:sz w:val="18"/>
                <w:szCs w:val="18"/>
              </w:rPr>
              <w:t xml:space="preserve">(i) </w:t>
            </w:r>
            <w:r w:rsidR="008F30C7" w:rsidRPr="00CC3DBB">
              <w:rPr>
                <w:rFonts w:ascii="Tahoma" w:hAnsi="Tahoma" w:cs="Tahoma"/>
                <w:sz w:val="18"/>
                <w:szCs w:val="18"/>
              </w:rPr>
              <w:t xml:space="preserve">By year 3, 100% of IDB Loan funds are committed </w:t>
            </w:r>
          </w:p>
          <w:p w:rsidR="008F30C7" w:rsidRDefault="007F6B5D" w:rsidP="00006AB0">
            <w:pPr>
              <w:autoSpaceDE w:val="0"/>
              <w:autoSpaceDN w:val="0"/>
              <w:adjustRightInd w:val="0"/>
              <w:jc w:val="both"/>
              <w:rPr>
                <w:rFonts w:ascii="Tahoma" w:hAnsi="Tahoma" w:cs="Tahoma"/>
                <w:sz w:val="18"/>
                <w:szCs w:val="18"/>
              </w:rPr>
            </w:pPr>
            <w:r>
              <w:rPr>
                <w:rFonts w:ascii="Tahoma" w:hAnsi="Tahoma" w:cs="Tahoma"/>
                <w:sz w:val="18"/>
                <w:szCs w:val="18"/>
              </w:rPr>
              <w:t>to projects that; (a</w:t>
            </w:r>
            <w:r w:rsidR="008F30C7" w:rsidRPr="00CC3DBB">
              <w:rPr>
                <w:rFonts w:ascii="Tahoma" w:hAnsi="Tahoma" w:cs="Tahoma"/>
                <w:sz w:val="18"/>
                <w:szCs w:val="18"/>
              </w:rPr>
              <w:t>) are designed to improve social or infrastructure services, or support economic policy and</w:t>
            </w:r>
            <w:r>
              <w:rPr>
                <w:rFonts w:ascii="Tahoma" w:hAnsi="Tahoma" w:cs="Tahoma"/>
                <w:sz w:val="18"/>
                <w:szCs w:val="18"/>
              </w:rPr>
              <w:t xml:space="preserve"> institutional measures; and (b</w:t>
            </w:r>
            <w:r w:rsidR="008F30C7" w:rsidRPr="00CC3DBB">
              <w:rPr>
                <w:rFonts w:ascii="Tahoma" w:hAnsi="Tahoma" w:cs="Tahoma"/>
                <w:sz w:val="18"/>
                <w:szCs w:val="18"/>
              </w:rPr>
              <w:t>) the definition of measurable performance indicator</w:t>
            </w:r>
            <w:r w:rsidR="00571810" w:rsidRPr="00CC3DBB">
              <w:rPr>
                <w:rFonts w:ascii="Tahoma" w:hAnsi="Tahoma" w:cs="Tahoma"/>
                <w:sz w:val="18"/>
                <w:szCs w:val="18"/>
              </w:rPr>
              <w:t>s with baseline data and project implementation</w:t>
            </w:r>
            <w:r w:rsidR="008F30C7" w:rsidRPr="00CC3DBB">
              <w:rPr>
                <w:rFonts w:ascii="Tahoma" w:hAnsi="Tahoma" w:cs="Tahoma"/>
                <w:sz w:val="18"/>
                <w:szCs w:val="18"/>
              </w:rPr>
              <w:t xml:space="preserve"> and completion targets.</w:t>
            </w:r>
          </w:p>
          <w:p w:rsidR="005C7408" w:rsidRDefault="005C7408" w:rsidP="00006AB0">
            <w:pPr>
              <w:autoSpaceDE w:val="0"/>
              <w:autoSpaceDN w:val="0"/>
              <w:adjustRightInd w:val="0"/>
              <w:jc w:val="both"/>
              <w:rPr>
                <w:rFonts w:ascii="Tahoma" w:hAnsi="Tahoma" w:cs="Tahoma"/>
                <w:sz w:val="18"/>
                <w:szCs w:val="18"/>
              </w:rPr>
            </w:pPr>
          </w:p>
          <w:p w:rsidR="005C7408" w:rsidRDefault="004A11DD" w:rsidP="007F6B5D">
            <w:pPr>
              <w:autoSpaceDE w:val="0"/>
              <w:autoSpaceDN w:val="0"/>
              <w:adjustRightInd w:val="0"/>
              <w:jc w:val="both"/>
              <w:rPr>
                <w:rFonts w:ascii="Tahoma" w:hAnsi="Tahoma" w:cs="Tahoma"/>
                <w:sz w:val="18"/>
                <w:szCs w:val="18"/>
              </w:rPr>
            </w:pPr>
            <w:r w:rsidRPr="00C91358">
              <w:rPr>
                <w:rFonts w:ascii="Tahoma" w:hAnsi="Tahoma" w:cs="Tahoma"/>
                <w:sz w:val="18"/>
                <w:szCs w:val="18"/>
              </w:rPr>
              <w:t>(ii)</w:t>
            </w:r>
            <w:r w:rsidR="00CE12EC" w:rsidRPr="004A11DD">
              <w:rPr>
                <w:rFonts w:ascii="Tahoma" w:hAnsi="Tahoma" w:cs="Tahoma"/>
                <w:sz w:val="18"/>
                <w:szCs w:val="18"/>
              </w:rPr>
              <w:t xml:space="preserve"> By year</w:t>
            </w:r>
            <w:r w:rsidR="00CE12EC">
              <w:rPr>
                <w:rFonts w:ascii="Tahoma" w:hAnsi="Tahoma" w:cs="Tahoma"/>
                <w:sz w:val="18"/>
                <w:szCs w:val="18"/>
              </w:rPr>
              <w:t xml:space="preserve"> end of year 4,</w:t>
            </w:r>
            <w:r w:rsidR="007979AF">
              <w:rPr>
                <w:rFonts w:ascii="Tahoma" w:hAnsi="Tahoma" w:cs="Tahoma"/>
                <w:sz w:val="18"/>
                <w:szCs w:val="18"/>
              </w:rPr>
              <w:t xml:space="preserve"> </w:t>
            </w:r>
            <w:r w:rsidR="00CE12EC" w:rsidRPr="004A11DD">
              <w:rPr>
                <w:rFonts w:ascii="Tahoma" w:hAnsi="Tahoma" w:cs="Tahoma"/>
                <w:sz w:val="18"/>
                <w:szCs w:val="18"/>
              </w:rPr>
              <w:t>projects representing half of loan</w:t>
            </w:r>
            <w:r w:rsidR="00CE12EC">
              <w:rPr>
                <w:rFonts w:ascii="Tahoma" w:hAnsi="Tahoma" w:cs="Tahoma"/>
                <w:sz w:val="18"/>
                <w:szCs w:val="18"/>
              </w:rPr>
              <w:t xml:space="preserve"> </w:t>
            </w:r>
            <w:r w:rsidR="00CE12EC" w:rsidRPr="004A11DD">
              <w:rPr>
                <w:rFonts w:ascii="Tahoma" w:hAnsi="Tahoma" w:cs="Tahoma"/>
                <w:sz w:val="18"/>
                <w:szCs w:val="18"/>
              </w:rPr>
              <w:t>fund resources reached their mid-term</w:t>
            </w:r>
            <w:r w:rsidR="00CE12EC">
              <w:rPr>
                <w:rFonts w:ascii="Tahoma" w:hAnsi="Tahoma" w:cs="Tahoma"/>
                <w:sz w:val="18"/>
                <w:szCs w:val="18"/>
              </w:rPr>
              <w:t xml:space="preserve"> </w:t>
            </w:r>
            <w:r w:rsidR="00CE12EC" w:rsidRPr="004A11DD">
              <w:rPr>
                <w:rFonts w:ascii="Tahoma" w:hAnsi="Tahoma" w:cs="Tahoma"/>
                <w:sz w:val="18"/>
                <w:szCs w:val="18"/>
              </w:rPr>
              <w:t>execution point and are meeting project</w:t>
            </w:r>
            <w:r w:rsidR="00CE12EC">
              <w:rPr>
                <w:rFonts w:ascii="Tahoma" w:hAnsi="Tahoma" w:cs="Tahoma"/>
                <w:sz w:val="18"/>
                <w:szCs w:val="18"/>
              </w:rPr>
              <w:t xml:space="preserve"> </w:t>
            </w:r>
            <w:r w:rsidR="00CE12EC" w:rsidRPr="004A11DD">
              <w:rPr>
                <w:rFonts w:ascii="Tahoma" w:hAnsi="Tahoma" w:cs="Tahoma"/>
                <w:sz w:val="18"/>
                <w:szCs w:val="18"/>
              </w:rPr>
              <w:t>implementation benchmarks, or agreements have</w:t>
            </w:r>
            <w:r w:rsidR="00CE12EC">
              <w:rPr>
                <w:rFonts w:ascii="Tahoma" w:hAnsi="Tahoma" w:cs="Tahoma"/>
                <w:sz w:val="18"/>
                <w:szCs w:val="18"/>
              </w:rPr>
              <w:t xml:space="preserve"> </w:t>
            </w:r>
            <w:r w:rsidR="00CE12EC" w:rsidRPr="004A11DD">
              <w:rPr>
                <w:rFonts w:ascii="Tahoma" w:hAnsi="Tahoma" w:cs="Tahoma"/>
                <w:sz w:val="18"/>
                <w:szCs w:val="18"/>
              </w:rPr>
              <w:t>been reached between the CDB and sub-borrower</w:t>
            </w:r>
            <w:r w:rsidR="00CE12EC">
              <w:rPr>
                <w:rFonts w:ascii="Tahoma" w:hAnsi="Tahoma" w:cs="Tahoma"/>
                <w:sz w:val="18"/>
                <w:szCs w:val="18"/>
              </w:rPr>
              <w:t xml:space="preserve"> </w:t>
            </w:r>
            <w:r w:rsidR="00CE12EC" w:rsidRPr="004A11DD">
              <w:rPr>
                <w:rFonts w:ascii="Tahoma" w:hAnsi="Tahoma" w:cs="Tahoma"/>
                <w:sz w:val="18"/>
                <w:szCs w:val="18"/>
              </w:rPr>
              <w:t>to ensure completion through remedial measu</w:t>
            </w:r>
            <w:r w:rsidR="00CE12EC" w:rsidRPr="007F6B5D">
              <w:rPr>
                <w:rFonts w:ascii="Tahoma" w:hAnsi="Tahoma" w:cs="Tahoma"/>
                <w:sz w:val="18"/>
                <w:szCs w:val="18"/>
              </w:rPr>
              <w:t>res</w:t>
            </w:r>
            <w:r w:rsidR="007F6B5D">
              <w:rPr>
                <w:rFonts w:ascii="Tahoma" w:hAnsi="Tahoma" w:cs="Tahoma"/>
                <w:sz w:val="18"/>
                <w:szCs w:val="18"/>
              </w:rPr>
              <w:t>.</w:t>
            </w:r>
          </w:p>
          <w:p w:rsidR="00BD158F" w:rsidRPr="00CC3DBB" w:rsidRDefault="00BD158F" w:rsidP="001101E0">
            <w:pPr>
              <w:rPr>
                <w:rFonts w:ascii="Tahoma" w:hAnsi="Tahoma" w:cs="Tahoma"/>
                <w:sz w:val="18"/>
                <w:szCs w:val="18"/>
              </w:rPr>
            </w:pPr>
          </w:p>
        </w:tc>
        <w:tc>
          <w:tcPr>
            <w:tcW w:w="3501" w:type="dxa"/>
            <w:tcBorders>
              <w:top w:val="single" w:sz="2" w:space="0" w:color="auto"/>
              <w:left w:val="single" w:sz="2" w:space="0" w:color="auto"/>
              <w:bottom w:val="single" w:sz="2" w:space="0" w:color="auto"/>
              <w:right w:val="single" w:sz="2" w:space="0" w:color="auto"/>
            </w:tcBorders>
          </w:tcPr>
          <w:p w:rsidR="00BD158F" w:rsidRPr="008D6AA8" w:rsidRDefault="00BD158F" w:rsidP="008D6AA8">
            <w:pPr>
              <w:pStyle w:val="Heading5"/>
              <w:rPr>
                <w:lang w:val="en-US"/>
              </w:rPr>
            </w:pPr>
            <w:r w:rsidRPr="008D6AA8">
              <w:rPr>
                <w:lang w:val="en-US"/>
              </w:rPr>
              <w:t xml:space="preserve">End of Project </w:t>
            </w:r>
          </w:p>
          <w:p w:rsidR="00BD158F" w:rsidRDefault="00C91358" w:rsidP="001101E0">
            <w:pPr>
              <w:pStyle w:val="Heading5"/>
              <w:jc w:val="both"/>
              <w:rPr>
                <w:b w:val="0"/>
                <w:bCs w:val="0"/>
                <w:sz w:val="18"/>
                <w:szCs w:val="18"/>
                <w:u w:val="none"/>
                <w:lang w:val="en-US"/>
              </w:rPr>
            </w:pPr>
            <w:r>
              <w:rPr>
                <w:b w:val="0"/>
                <w:bCs w:val="0"/>
                <w:sz w:val="18"/>
                <w:szCs w:val="18"/>
                <w:u w:val="none"/>
                <w:lang w:val="en-US"/>
              </w:rPr>
              <w:t xml:space="preserve">(i) </w:t>
            </w:r>
            <w:r w:rsidR="00912AFE" w:rsidRPr="00CC3DBB">
              <w:rPr>
                <w:b w:val="0"/>
                <w:bCs w:val="0"/>
                <w:sz w:val="18"/>
                <w:szCs w:val="18"/>
                <w:u w:val="none"/>
                <w:lang w:val="en-US"/>
              </w:rPr>
              <w:t>100% of IDB funds are disbursed to projects with the aforementioned characteristics.</w:t>
            </w:r>
          </w:p>
          <w:p w:rsidR="00C91358" w:rsidRPr="00C91358" w:rsidRDefault="00C91358" w:rsidP="00C91358"/>
          <w:p w:rsidR="00C91358" w:rsidRDefault="00C91358" w:rsidP="00AE2F3C"/>
          <w:p w:rsidR="0055353F" w:rsidRDefault="0055353F" w:rsidP="00430EF2">
            <w:pPr>
              <w:rPr>
                <w:rFonts w:ascii="Tahoma" w:hAnsi="Tahoma" w:cs="Tahoma"/>
                <w:sz w:val="20"/>
                <w:szCs w:val="20"/>
              </w:rPr>
            </w:pPr>
          </w:p>
          <w:p w:rsidR="00AE2F3C" w:rsidRPr="00C91358" w:rsidRDefault="00AE2F3C" w:rsidP="00430EF2">
            <w:r>
              <w:rPr>
                <w:rFonts w:ascii="Tahoma" w:hAnsi="Tahoma" w:cs="Tahoma"/>
                <w:sz w:val="20"/>
                <w:szCs w:val="20"/>
              </w:rPr>
              <w:t>(</w:t>
            </w:r>
            <w:r w:rsidRPr="00C91358">
              <w:rPr>
                <w:rFonts w:ascii="Tahoma" w:hAnsi="Tahoma" w:cs="Tahoma"/>
                <w:sz w:val="18"/>
                <w:szCs w:val="18"/>
              </w:rPr>
              <w:t>ii)</w:t>
            </w:r>
            <w:r w:rsidR="007979AF">
              <w:rPr>
                <w:rFonts w:ascii="Tahoma" w:hAnsi="Tahoma" w:cs="Tahoma"/>
                <w:sz w:val="18"/>
                <w:szCs w:val="18"/>
              </w:rPr>
              <w:t xml:space="preserve"> </w:t>
            </w:r>
            <w:r w:rsidR="00430EF2">
              <w:rPr>
                <w:rFonts w:ascii="Tahoma" w:hAnsi="Tahoma" w:cs="Tahoma"/>
                <w:sz w:val="18"/>
                <w:szCs w:val="18"/>
              </w:rPr>
              <w:t>All projects fully implemented.</w:t>
            </w:r>
          </w:p>
        </w:tc>
      </w:tr>
    </w:tbl>
    <w:p w:rsidR="002B797B" w:rsidRDefault="002B797B" w:rsidP="002836E4"/>
    <w:tbl>
      <w:tblPr>
        <w:tblW w:w="9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6"/>
        <w:gridCol w:w="4678"/>
        <w:gridCol w:w="3400"/>
      </w:tblGrid>
      <w:tr w:rsidR="008D6AA8" w:rsidTr="007F6B5D">
        <w:trPr>
          <w:cantSplit/>
          <w:trHeight w:val="265"/>
          <w:jc w:val="center"/>
        </w:trPr>
        <w:tc>
          <w:tcPr>
            <w:tcW w:w="9784" w:type="dxa"/>
            <w:gridSpan w:val="3"/>
            <w:tcBorders>
              <w:top w:val="single" w:sz="2" w:space="0" w:color="auto"/>
              <w:left w:val="single" w:sz="2" w:space="0" w:color="auto"/>
              <w:bottom w:val="single" w:sz="2" w:space="0" w:color="auto"/>
              <w:right w:val="single" w:sz="2" w:space="0" w:color="auto"/>
            </w:tcBorders>
            <w:shd w:val="clear" w:color="auto" w:fill="333399"/>
          </w:tcPr>
          <w:p w:rsidR="008D6AA8" w:rsidRPr="007F6B5D" w:rsidRDefault="008D6AA8" w:rsidP="00C76893">
            <w:pPr>
              <w:pStyle w:val="Heading5"/>
              <w:jc w:val="center"/>
              <w:rPr>
                <w:color w:val="FFFFFF" w:themeColor="background1"/>
                <w:sz w:val="17"/>
                <w:szCs w:val="17"/>
                <w:u w:val="none"/>
                <w:lang w:val="en-US"/>
              </w:rPr>
            </w:pPr>
            <w:r w:rsidRPr="007F6B5D">
              <w:rPr>
                <w:color w:val="FFFFFF" w:themeColor="background1"/>
                <w:sz w:val="17"/>
                <w:szCs w:val="17"/>
                <w:u w:val="none"/>
                <w:lang w:val="en-US"/>
              </w:rPr>
              <w:lastRenderedPageBreak/>
              <w:t>ACHIVED OUTCOMES</w:t>
            </w:r>
          </w:p>
        </w:tc>
      </w:tr>
      <w:tr w:rsidR="008D6AA8" w:rsidRPr="00CD0D10" w:rsidTr="004B6B23">
        <w:trPr>
          <w:cantSplit/>
          <w:trHeight w:hRule="exact" w:val="4451"/>
          <w:jc w:val="center"/>
        </w:trPr>
        <w:tc>
          <w:tcPr>
            <w:tcW w:w="1706" w:type="dxa"/>
            <w:tcBorders>
              <w:top w:val="single" w:sz="2" w:space="0" w:color="auto"/>
              <w:left w:val="single" w:sz="2" w:space="0" w:color="auto"/>
              <w:bottom w:val="single" w:sz="2" w:space="0" w:color="auto"/>
              <w:right w:val="single" w:sz="2" w:space="0" w:color="auto"/>
            </w:tcBorders>
          </w:tcPr>
          <w:p w:rsidR="008D6AA8" w:rsidRPr="00A101A9" w:rsidRDefault="008D6AA8" w:rsidP="00C76893">
            <w:pPr>
              <w:pStyle w:val="Heading5"/>
              <w:rPr>
                <w:lang w:val="en-US"/>
              </w:rPr>
            </w:pPr>
            <w:r w:rsidRPr="00A101A9">
              <w:rPr>
                <w:lang w:val="en-US"/>
              </w:rPr>
              <w:t>Baseline</w:t>
            </w:r>
            <w:r w:rsidR="00403842">
              <w:rPr>
                <w:lang w:val="en-US"/>
              </w:rPr>
              <w:t xml:space="preserve"> </w:t>
            </w:r>
          </w:p>
          <w:p w:rsidR="008D6AA8" w:rsidRPr="00CD0D10" w:rsidRDefault="008D6AA8" w:rsidP="00C76893">
            <w:pPr>
              <w:rPr>
                <w:sz w:val="18"/>
                <w:szCs w:val="18"/>
              </w:rPr>
            </w:pPr>
            <w:r w:rsidRPr="00CD0D10">
              <w:rPr>
                <w:sz w:val="18"/>
                <w:szCs w:val="18"/>
              </w:rPr>
              <w:t xml:space="preserve">0% of loan fund resources have </w:t>
            </w:r>
            <w:r>
              <w:rPr>
                <w:sz w:val="18"/>
                <w:szCs w:val="18"/>
              </w:rPr>
              <w:t xml:space="preserve">committed. </w:t>
            </w:r>
            <w:r w:rsidRPr="00CD0D10">
              <w:rPr>
                <w:sz w:val="18"/>
                <w:szCs w:val="18"/>
              </w:rPr>
              <w:t xml:space="preserve">(27 </w:t>
            </w:r>
            <w:r>
              <w:rPr>
                <w:sz w:val="18"/>
                <w:szCs w:val="18"/>
              </w:rPr>
              <w:t xml:space="preserve">Sep </w:t>
            </w:r>
            <w:r w:rsidRPr="00CD0D10">
              <w:rPr>
                <w:sz w:val="18"/>
                <w:szCs w:val="18"/>
              </w:rPr>
              <w:t>2002)</w:t>
            </w:r>
          </w:p>
        </w:tc>
        <w:tc>
          <w:tcPr>
            <w:tcW w:w="4678" w:type="dxa"/>
            <w:tcBorders>
              <w:top w:val="single" w:sz="2" w:space="0" w:color="auto"/>
              <w:left w:val="single" w:sz="2" w:space="0" w:color="auto"/>
              <w:bottom w:val="single" w:sz="2" w:space="0" w:color="auto"/>
              <w:right w:val="single" w:sz="2" w:space="0" w:color="auto"/>
            </w:tcBorders>
          </w:tcPr>
          <w:p w:rsidR="008D6AA8" w:rsidRPr="0049396D" w:rsidRDefault="008D6AA8" w:rsidP="00C76893">
            <w:pPr>
              <w:pStyle w:val="Heading5"/>
              <w:rPr>
                <w:sz w:val="18"/>
                <w:szCs w:val="18"/>
                <w:lang w:val="en-US"/>
              </w:rPr>
            </w:pPr>
            <w:r w:rsidRPr="008D6AA8">
              <w:rPr>
                <w:lang w:val="en-US"/>
              </w:rPr>
              <w:t>Intermediate</w:t>
            </w:r>
            <w:r w:rsidR="007979AF">
              <w:rPr>
                <w:lang w:val="en-US"/>
              </w:rPr>
              <w:t xml:space="preserve"> </w:t>
            </w:r>
          </w:p>
          <w:p w:rsidR="0049396D" w:rsidRDefault="004A11DD" w:rsidP="00C76893">
            <w:pPr>
              <w:autoSpaceDE w:val="0"/>
              <w:autoSpaceDN w:val="0"/>
              <w:adjustRightInd w:val="0"/>
              <w:jc w:val="both"/>
              <w:rPr>
                <w:rFonts w:ascii="Tahoma" w:hAnsi="Tahoma" w:cs="Tahoma"/>
                <w:sz w:val="18"/>
                <w:szCs w:val="18"/>
              </w:rPr>
            </w:pPr>
            <w:r>
              <w:rPr>
                <w:rFonts w:ascii="Tahoma" w:hAnsi="Tahoma" w:cs="Tahoma"/>
                <w:sz w:val="18"/>
                <w:szCs w:val="18"/>
              </w:rPr>
              <w:t xml:space="preserve">(i) </w:t>
            </w:r>
            <w:r w:rsidR="0049396D">
              <w:rPr>
                <w:rFonts w:ascii="Tahoma" w:hAnsi="Tahoma" w:cs="Tahoma"/>
                <w:sz w:val="18"/>
                <w:szCs w:val="18"/>
              </w:rPr>
              <w:t xml:space="preserve">By </w:t>
            </w:r>
            <w:r w:rsidR="000C179E">
              <w:rPr>
                <w:rFonts w:ascii="Tahoma" w:hAnsi="Tahoma" w:cs="Tahoma"/>
                <w:sz w:val="18"/>
                <w:szCs w:val="18"/>
              </w:rPr>
              <w:t xml:space="preserve">end of </w:t>
            </w:r>
            <w:r w:rsidR="0049396D">
              <w:rPr>
                <w:rFonts w:ascii="Tahoma" w:hAnsi="Tahoma" w:cs="Tahoma"/>
                <w:sz w:val="18"/>
                <w:szCs w:val="18"/>
              </w:rPr>
              <w:t xml:space="preserve">year </w:t>
            </w:r>
            <w:r w:rsidR="0049396D" w:rsidRPr="00591D17">
              <w:rPr>
                <w:rFonts w:ascii="Tahoma" w:hAnsi="Tahoma" w:cs="Tahoma"/>
                <w:sz w:val="18"/>
                <w:szCs w:val="18"/>
              </w:rPr>
              <w:t>3</w:t>
            </w:r>
            <w:r w:rsidRPr="000C179E">
              <w:rPr>
                <w:rFonts w:ascii="Tahoma" w:hAnsi="Tahoma" w:cs="Tahoma"/>
                <w:b/>
                <w:sz w:val="18"/>
                <w:szCs w:val="18"/>
              </w:rPr>
              <w:t>,</w:t>
            </w:r>
            <w:r w:rsidR="000C179E">
              <w:rPr>
                <w:rFonts w:ascii="Tahoma" w:hAnsi="Tahoma" w:cs="Tahoma"/>
                <w:sz w:val="18"/>
                <w:szCs w:val="18"/>
              </w:rPr>
              <w:t xml:space="preserve"> loan resources </w:t>
            </w:r>
            <w:r w:rsidR="00AE2F3C">
              <w:rPr>
                <w:rFonts w:ascii="Tahoma" w:hAnsi="Tahoma" w:cs="Tahoma"/>
                <w:sz w:val="18"/>
                <w:szCs w:val="18"/>
              </w:rPr>
              <w:t xml:space="preserve">were </w:t>
            </w:r>
            <w:r>
              <w:rPr>
                <w:rFonts w:ascii="Tahoma" w:hAnsi="Tahoma" w:cs="Tahoma"/>
                <w:sz w:val="18"/>
                <w:szCs w:val="18"/>
              </w:rPr>
              <w:t>committed to sub-projects with the aforementioned characteristics.</w:t>
            </w:r>
          </w:p>
          <w:p w:rsidR="0049396D" w:rsidRDefault="0049396D" w:rsidP="00C76893">
            <w:pPr>
              <w:autoSpaceDE w:val="0"/>
              <w:autoSpaceDN w:val="0"/>
              <w:adjustRightInd w:val="0"/>
              <w:jc w:val="both"/>
              <w:rPr>
                <w:rFonts w:ascii="Tahoma" w:hAnsi="Tahoma" w:cs="Tahoma"/>
                <w:sz w:val="18"/>
                <w:szCs w:val="18"/>
              </w:rPr>
            </w:pPr>
          </w:p>
          <w:p w:rsidR="004A20D4" w:rsidRDefault="004A20D4" w:rsidP="00C76893">
            <w:pPr>
              <w:autoSpaceDE w:val="0"/>
              <w:autoSpaceDN w:val="0"/>
              <w:adjustRightInd w:val="0"/>
              <w:jc w:val="both"/>
              <w:rPr>
                <w:rFonts w:ascii="Tahoma" w:hAnsi="Tahoma" w:cs="Tahoma"/>
                <w:sz w:val="18"/>
                <w:szCs w:val="18"/>
              </w:rPr>
            </w:pPr>
          </w:p>
          <w:p w:rsidR="004A20D4" w:rsidRDefault="004A20D4" w:rsidP="00C76893">
            <w:pPr>
              <w:autoSpaceDE w:val="0"/>
              <w:autoSpaceDN w:val="0"/>
              <w:adjustRightInd w:val="0"/>
              <w:jc w:val="both"/>
              <w:rPr>
                <w:rFonts w:ascii="Tahoma" w:hAnsi="Tahoma" w:cs="Tahoma"/>
                <w:sz w:val="18"/>
                <w:szCs w:val="18"/>
              </w:rPr>
            </w:pPr>
          </w:p>
          <w:p w:rsidR="004A20D4" w:rsidRDefault="004A20D4" w:rsidP="00C76893">
            <w:pPr>
              <w:autoSpaceDE w:val="0"/>
              <w:autoSpaceDN w:val="0"/>
              <w:adjustRightInd w:val="0"/>
              <w:jc w:val="both"/>
              <w:rPr>
                <w:rFonts w:ascii="Tahoma" w:hAnsi="Tahoma" w:cs="Tahoma"/>
                <w:sz w:val="18"/>
                <w:szCs w:val="18"/>
              </w:rPr>
            </w:pPr>
          </w:p>
          <w:p w:rsidR="004A20D4" w:rsidRDefault="004A20D4" w:rsidP="00C76893">
            <w:pPr>
              <w:autoSpaceDE w:val="0"/>
              <w:autoSpaceDN w:val="0"/>
              <w:adjustRightInd w:val="0"/>
              <w:jc w:val="both"/>
              <w:rPr>
                <w:rFonts w:ascii="Tahoma" w:hAnsi="Tahoma" w:cs="Tahoma"/>
                <w:sz w:val="18"/>
                <w:szCs w:val="18"/>
              </w:rPr>
            </w:pPr>
          </w:p>
          <w:p w:rsidR="008D6AA8" w:rsidRPr="00CC3DBB" w:rsidRDefault="004A20D4" w:rsidP="00CE0E5E">
            <w:pPr>
              <w:autoSpaceDE w:val="0"/>
              <w:autoSpaceDN w:val="0"/>
              <w:adjustRightInd w:val="0"/>
              <w:rPr>
                <w:rFonts w:ascii="Tahoma" w:hAnsi="Tahoma" w:cs="Tahoma"/>
                <w:sz w:val="18"/>
                <w:szCs w:val="18"/>
              </w:rPr>
            </w:pPr>
            <w:r>
              <w:rPr>
                <w:rFonts w:ascii="Tahoma" w:hAnsi="Tahoma" w:cs="Tahoma"/>
                <w:sz w:val="18"/>
                <w:szCs w:val="18"/>
              </w:rPr>
              <w:t xml:space="preserve">(ii) </w:t>
            </w:r>
            <w:r w:rsidR="00CE12EC" w:rsidRPr="004A11DD">
              <w:rPr>
                <w:rFonts w:ascii="Tahoma" w:hAnsi="Tahoma" w:cs="Tahoma"/>
                <w:sz w:val="18"/>
                <w:szCs w:val="18"/>
              </w:rPr>
              <w:t>By year</w:t>
            </w:r>
            <w:r w:rsidR="00CE12EC">
              <w:rPr>
                <w:rFonts w:ascii="Tahoma" w:hAnsi="Tahoma" w:cs="Tahoma"/>
                <w:sz w:val="18"/>
                <w:szCs w:val="18"/>
              </w:rPr>
              <w:t xml:space="preserve"> end of year</w:t>
            </w:r>
            <w:r w:rsidR="00CE0E5E">
              <w:rPr>
                <w:rFonts w:ascii="Tahoma" w:hAnsi="Tahoma" w:cs="Tahoma"/>
                <w:sz w:val="18"/>
                <w:szCs w:val="18"/>
              </w:rPr>
              <w:t xml:space="preserve"> 6</w:t>
            </w:r>
            <w:r w:rsidR="00CE12EC">
              <w:rPr>
                <w:rFonts w:ascii="Tahoma" w:hAnsi="Tahoma" w:cs="Tahoma"/>
                <w:sz w:val="18"/>
                <w:szCs w:val="18"/>
              </w:rPr>
              <w:t>,</w:t>
            </w:r>
            <w:r w:rsidR="007979AF">
              <w:rPr>
                <w:rFonts w:ascii="Tahoma" w:hAnsi="Tahoma" w:cs="Tahoma"/>
                <w:sz w:val="18"/>
                <w:szCs w:val="18"/>
              </w:rPr>
              <w:t xml:space="preserve"> </w:t>
            </w:r>
            <w:r w:rsidR="00CE12EC" w:rsidRPr="004A11DD">
              <w:rPr>
                <w:rFonts w:ascii="Tahoma" w:hAnsi="Tahoma" w:cs="Tahoma"/>
                <w:sz w:val="18"/>
                <w:szCs w:val="18"/>
              </w:rPr>
              <w:t xml:space="preserve">projects representing half of </w:t>
            </w:r>
            <w:r w:rsidR="003B3F5C">
              <w:rPr>
                <w:rFonts w:ascii="Tahoma" w:hAnsi="Tahoma" w:cs="Tahoma"/>
                <w:sz w:val="18"/>
                <w:szCs w:val="18"/>
              </w:rPr>
              <w:t xml:space="preserve">IDB </w:t>
            </w:r>
            <w:r w:rsidR="00CE12EC" w:rsidRPr="004A11DD">
              <w:rPr>
                <w:rFonts w:ascii="Tahoma" w:hAnsi="Tahoma" w:cs="Tahoma"/>
                <w:sz w:val="18"/>
                <w:szCs w:val="18"/>
              </w:rPr>
              <w:t>loan resources reached their mid-term</w:t>
            </w:r>
            <w:r w:rsidR="00CE12EC">
              <w:rPr>
                <w:rFonts w:ascii="Tahoma" w:hAnsi="Tahoma" w:cs="Tahoma"/>
                <w:sz w:val="18"/>
                <w:szCs w:val="18"/>
              </w:rPr>
              <w:t xml:space="preserve"> </w:t>
            </w:r>
            <w:r w:rsidR="00CE12EC" w:rsidRPr="004A11DD">
              <w:rPr>
                <w:rFonts w:ascii="Tahoma" w:hAnsi="Tahoma" w:cs="Tahoma"/>
                <w:sz w:val="18"/>
                <w:szCs w:val="18"/>
              </w:rPr>
              <w:t>execution point and are meeting project</w:t>
            </w:r>
            <w:r w:rsidR="00CE0E5E">
              <w:rPr>
                <w:rFonts w:ascii="Tahoma" w:hAnsi="Tahoma" w:cs="Tahoma"/>
                <w:sz w:val="18"/>
                <w:szCs w:val="18"/>
              </w:rPr>
              <w:t xml:space="preserve"> </w:t>
            </w:r>
            <w:r w:rsidR="00CE12EC" w:rsidRPr="004A11DD">
              <w:rPr>
                <w:rFonts w:ascii="Tahoma" w:hAnsi="Tahoma" w:cs="Tahoma"/>
                <w:sz w:val="18"/>
                <w:szCs w:val="18"/>
              </w:rPr>
              <w:t>implementation benchmarks, or agreements have</w:t>
            </w:r>
            <w:r w:rsidR="00CE0E5E">
              <w:rPr>
                <w:rFonts w:ascii="Tahoma" w:hAnsi="Tahoma" w:cs="Tahoma"/>
                <w:sz w:val="18"/>
                <w:szCs w:val="18"/>
              </w:rPr>
              <w:t xml:space="preserve"> </w:t>
            </w:r>
            <w:r w:rsidR="00CE12EC" w:rsidRPr="004A11DD">
              <w:rPr>
                <w:rFonts w:ascii="Tahoma" w:hAnsi="Tahoma" w:cs="Tahoma"/>
                <w:sz w:val="18"/>
                <w:szCs w:val="18"/>
              </w:rPr>
              <w:t>been reached between the CDB and sub-borrower</w:t>
            </w:r>
            <w:r w:rsidR="00CE0E5E">
              <w:rPr>
                <w:rFonts w:ascii="Tahoma" w:hAnsi="Tahoma" w:cs="Tahoma"/>
                <w:sz w:val="18"/>
                <w:szCs w:val="18"/>
              </w:rPr>
              <w:t xml:space="preserve"> </w:t>
            </w:r>
            <w:r w:rsidR="00CE12EC" w:rsidRPr="004A11DD">
              <w:rPr>
                <w:rFonts w:ascii="Tahoma" w:hAnsi="Tahoma" w:cs="Tahoma"/>
                <w:sz w:val="18"/>
                <w:szCs w:val="18"/>
              </w:rPr>
              <w:t>to ensure completion through remedial measu</w:t>
            </w:r>
            <w:r w:rsidR="00CE12EC">
              <w:rPr>
                <w:rFonts w:ascii="TimesNewRoman" w:hAnsi="TimesNewRoman" w:cs="TimesNewRoman"/>
                <w:sz w:val="20"/>
                <w:szCs w:val="20"/>
              </w:rPr>
              <w:t>res</w:t>
            </w:r>
          </w:p>
        </w:tc>
        <w:tc>
          <w:tcPr>
            <w:tcW w:w="3400" w:type="dxa"/>
            <w:tcBorders>
              <w:top w:val="single" w:sz="2" w:space="0" w:color="auto"/>
              <w:left w:val="single" w:sz="2" w:space="0" w:color="auto"/>
              <w:bottom w:val="single" w:sz="2" w:space="0" w:color="auto"/>
              <w:right w:val="single" w:sz="2" w:space="0" w:color="auto"/>
            </w:tcBorders>
          </w:tcPr>
          <w:p w:rsidR="008D6AA8" w:rsidRPr="008D6AA8" w:rsidRDefault="008D6AA8" w:rsidP="00C76893">
            <w:pPr>
              <w:pStyle w:val="Heading5"/>
              <w:rPr>
                <w:lang w:val="en-US"/>
              </w:rPr>
            </w:pPr>
            <w:r w:rsidRPr="008D6AA8">
              <w:rPr>
                <w:lang w:val="en-US"/>
              </w:rPr>
              <w:t xml:space="preserve">End of Project </w:t>
            </w:r>
            <w:r w:rsidR="004A11DD">
              <w:rPr>
                <w:lang w:val="en-US"/>
              </w:rPr>
              <w:t>(Current)</w:t>
            </w:r>
          </w:p>
          <w:p w:rsidR="00AE2F3C" w:rsidRDefault="00591D17" w:rsidP="00AE2F3C">
            <w:pPr>
              <w:pStyle w:val="Heading5"/>
              <w:jc w:val="both"/>
              <w:rPr>
                <w:b w:val="0"/>
                <w:bCs w:val="0"/>
                <w:sz w:val="18"/>
                <w:szCs w:val="18"/>
                <w:u w:val="none"/>
                <w:lang w:val="en-US"/>
              </w:rPr>
            </w:pPr>
            <w:r>
              <w:rPr>
                <w:b w:val="0"/>
                <w:bCs w:val="0"/>
                <w:sz w:val="18"/>
                <w:szCs w:val="18"/>
                <w:u w:val="none"/>
                <w:lang w:val="en-US"/>
              </w:rPr>
              <w:t>93</w:t>
            </w:r>
            <w:r w:rsidR="008D6AA8" w:rsidRPr="00CC3DBB">
              <w:rPr>
                <w:b w:val="0"/>
                <w:bCs w:val="0"/>
                <w:sz w:val="18"/>
                <w:szCs w:val="18"/>
                <w:u w:val="none"/>
                <w:lang w:val="en-US"/>
              </w:rPr>
              <w:t xml:space="preserve">% of IDB funds </w:t>
            </w:r>
            <w:r w:rsidR="008D6AA8">
              <w:rPr>
                <w:b w:val="0"/>
                <w:bCs w:val="0"/>
                <w:sz w:val="18"/>
                <w:szCs w:val="18"/>
                <w:u w:val="none"/>
                <w:lang w:val="en-US"/>
              </w:rPr>
              <w:t>have been</w:t>
            </w:r>
            <w:r w:rsidR="008D6AA8" w:rsidRPr="00CC3DBB">
              <w:rPr>
                <w:b w:val="0"/>
                <w:bCs w:val="0"/>
                <w:sz w:val="18"/>
                <w:szCs w:val="18"/>
                <w:u w:val="none"/>
                <w:lang w:val="en-US"/>
              </w:rPr>
              <w:t xml:space="preserve"> disbursed to projects with the</w:t>
            </w:r>
            <w:r w:rsidR="009F74B4">
              <w:rPr>
                <w:b w:val="0"/>
                <w:bCs w:val="0"/>
                <w:sz w:val="18"/>
                <w:szCs w:val="18"/>
                <w:u w:val="none"/>
                <w:lang w:val="en-US"/>
              </w:rPr>
              <w:t xml:space="preserve"> aforementioned characteristics</w:t>
            </w:r>
            <w:r w:rsidR="00AE2F3C">
              <w:rPr>
                <w:b w:val="0"/>
                <w:bCs w:val="0"/>
                <w:sz w:val="18"/>
                <w:szCs w:val="18"/>
                <w:u w:val="none"/>
                <w:lang w:val="en-US"/>
              </w:rPr>
              <w:t>.</w:t>
            </w:r>
            <w:r w:rsidR="004A20D4">
              <w:rPr>
                <w:b w:val="0"/>
                <w:bCs w:val="0"/>
                <w:sz w:val="18"/>
                <w:szCs w:val="18"/>
                <w:u w:val="none"/>
                <w:lang w:val="en-US"/>
              </w:rPr>
              <w:t xml:space="preserve"> The undisbursed funds are attributable to only one project, S. Lucia ERP –Schools and Health Centers.</w:t>
            </w:r>
          </w:p>
          <w:p w:rsidR="004A20D4" w:rsidRPr="004A20D4" w:rsidRDefault="004A20D4" w:rsidP="004A20D4"/>
          <w:p w:rsidR="00591D17" w:rsidRDefault="003B3F5C" w:rsidP="00AE2F3C">
            <w:pPr>
              <w:pStyle w:val="Heading5"/>
              <w:jc w:val="both"/>
              <w:rPr>
                <w:b w:val="0"/>
                <w:bCs w:val="0"/>
                <w:sz w:val="18"/>
                <w:szCs w:val="18"/>
                <w:u w:val="none"/>
                <w:lang w:val="en-US"/>
              </w:rPr>
            </w:pPr>
            <w:r>
              <w:rPr>
                <w:b w:val="0"/>
                <w:bCs w:val="0"/>
                <w:sz w:val="18"/>
                <w:szCs w:val="18"/>
                <w:u w:val="none"/>
                <w:lang w:val="en-US"/>
              </w:rPr>
              <w:t>Two</w:t>
            </w:r>
            <w:r w:rsidR="00430EF2">
              <w:rPr>
                <w:b w:val="0"/>
                <w:bCs w:val="0"/>
                <w:sz w:val="18"/>
                <w:szCs w:val="18"/>
                <w:u w:val="none"/>
                <w:lang w:val="en-US"/>
              </w:rPr>
              <w:t xml:space="preserve"> </w:t>
            </w:r>
            <w:r w:rsidR="00AE2F3C">
              <w:rPr>
                <w:b w:val="0"/>
                <w:bCs w:val="0"/>
                <w:sz w:val="18"/>
                <w:szCs w:val="18"/>
                <w:u w:val="none"/>
                <w:lang w:val="en-US"/>
              </w:rPr>
              <w:t xml:space="preserve">of the </w:t>
            </w:r>
            <w:r>
              <w:rPr>
                <w:b w:val="0"/>
                <w:bCs w:val="0"/>
                <w:sz w:val="18"/>
                <w:szCs w:val="18"/>
                <w:u w:val="none"/>
                <w:lang w:val="en-US"/>
              </w:rPr>
              <w:t xml:space="preserve">sub- </w:t>
            </w:r>
            <w:r w:rsidR="00AE2F3C">
              <w:rPr>
                <w:b w:val="0"/>
                <w:bCs w:val="0"/>
                <w:sz w:val="18"/>
                <w:szCs w:val="18"/>
                <w:u w:val="none"/>
                <w:lang w:val="en-US"/>
              </w:rPr>
              <w:t>projects</w:t>
            </w:r>
            <w:r w:rsidR="00591D17">
              <w:rPr>
                <w:b w:val="0"/>
                <w:bCs w:val="0"/>
                <w:sz w:val="18"/>
                <w:szCs w:val="18"/>
                <w:u w:val="none"/>
                <w:lang w:val="en-US"/>
              </w:rPr>
              <w:t>, representing 38</w:t>
            </w:r>
            <w:r>
              <w:rPr>
                <w:b w:val="0"/>
                <w:bCs w:val="0"/>
                <w:sz w:val="18"/>
                <w:szCs w:val="18"/>
                <w:u w:val="none"/>
                <w:lang w:val="en-US"/>
              </w:rPr>
              <w:t>% of IDB loan resources</w:t>
            </w:r>
            <w:r w:rsidR="00F02DED">
              <w:rPr>
                <w:b w:val="0"/>
                <w:bCs w:val="0"/>
                <w:sz w:val="18"/>
                <w:szCs w:val="18"/>
                <w:u w:val="none"/>
                <w:lang w:val="en-US"/>
              </w:rPr>
              <w:t>, have</w:t>
            </w:r>
            <w:r w:rsidR="004B6B23">
              <w:rPr>
                <w:b w:val="0"/>
                <w:bCs w:val="0"/>
                <w:sz w:val="18"/>
                <w:szCs w:val="18"/>
                <w:u w:val="none"/>
                <w:lang w:val="en-US"/>
              </w:rPr>
              <w:t xml:space="preserve"> been fully implemented by year 8.</w:t>
            </w:r>
            <w:r w:rsidR="00591D17">
              <w:rPr>
                <w:b w:val="0"/>
                <w:bCs w:val="0"/>
                <w:sz w:val="18"/>
                <w:szCs w:val="18"/>
                <w:u w:val="none"/>
                <w:lang w:val="en-US"/>
              </w:rPr>
              <w:t xml:space="preserve"> (Grenada Disaster </w:t>
            </w:r>
            <w:r w:rsidR="009552E2">
              <w:rPr>
                <w:b w:val="0"/>
                <w:bCs w:val="0"/>
                <w:sz w:val="18"/>
                <w:szCs w:val="18"/>
                <w:u w:val="none"/>
                <w:lang w:val="en-US"/>
              </w:rPr>
              <w:t>Restoration</w:t>
            </w:r>
            <w:r w:rsidR="00591D17">
              <w:rPr>
                <w:b w:val="0"/>
                <w:bCs w:val="0"/>
                <w:sz w:val="18"/>
                <w:szCs w:val="18"/>
                <w:u w:val="none"/>
                <w:lang w:val="en-US"/>
              </w:rPr>
              <w:t xml:space="preserve"> and Mitigation,</w:t>
            </w:r>
            <w:r w:rsidR="007F6B5D">
              <w:rPr>
                <w:b w:val="0"/>
                <w:bCs w:val="0"/>
                <w:sz w:val="18"/>
                <w:szCs w:val="18"/>
                <w:u w:val="none"/>
                <w:lang w:val="en-US"/>
              </w:rPr>
              <w:t xml:space="preserve"> and St. Lucia Flood Mitigation</w:t>
            </w:r>
            <w:r w:rsidR="00591D17">
              <w:rPr>
                <w:b w:val="0"/>
                <w:bCs w:val="0"/>
                <w:sz w:val="18"/>
                <w:szCs w:val="18"/>
                <w:u w:val="none"/>
                <w:lang w:val="en-US"/>
              </w:rPr>
              <w:t>)</w:t>
            </w:r>
            <w:r w:rsidR="007F6B5D">
              <w:rPr>
                <w:b w:val="0"/>
                <w:bCs w:val="0"/>
                <w:sz w:val="18"/>
                <w:szCs w:val="18"/>
                <w:u w:val="none"/>
                <w:lang w:val="en-US"/>
              </w:rPr>
              <w:t>.</w:t>
            </w:r>
            <w:r w:rsidR="004B6B23">
              <w:rPr>
                <w:b w:val="0"/>
                <w:bCs w:val="0"/>
                <w:sz w:val="18"/>
                <w:szCs w:val="18"/>
                <w:u w:val="none"/>
                <w:lang w:val="en-US"/>
              </w:rPr>
              <w:t xml:space="preserve"> </w:t>
            </w:r>
          </w:p>
          <w:p w:rsidR="004A20D4" w:rsidRPr="004A20D4" w:rsidRDefault="004A20D4" w:rsidP="004A20D4"/>
          <w:p w:rsidR="00AE2F3C" w:rsidRPr="0002019A" w:rsidRDefault="00591D17" w:rsidP="004A20D4">
            <w:pPr>
              <w:pStyle w:val="Heading5"/>
              <w:jc w:val="both"/>
              <w:rPr>
                <w:lang w:val="en-US"/>
              </w:rPr>
            </w:pPr>
            <w:r>
              <w:rPr>
                <w:b w:val="0"/>
                <w:bCs w:val="0"/>
                <w:sz w:val="18"/>
                <w:szCs w:val="18"/>
                <w:u w:val="none"/>
                <w:lang w:val="en-US"/>
              </w:rPr>
              <w:t>The IDB funded sub-loans for three of the remaining projects have been disbursed.</w:t>
            </w:r>
            <w:r w:rsidR="007979AF">
              <w:rPr>
                <w:b w:val="0"/>
                <w:bCs w:val="0"/>
                <w:sz w:val="18"/>
                <w:szCs w:val="18"/>
                <w:u w:val="none"/>
                <w:lang w:val="en-US"/>
              </w:rPr>
              <w:t xml:space="preserve"> </w:t>
            </w:r>
            <w:r>
              <w:rPr>
                <w:b w:val="0"/>
                <w:bCs w:val="0"/>
                <w:sz w:val="18"/>
                <w:szCs w:val="18"/>
                <w:u w:val="none"/>
                <w:lang w:val="en-US"/>
              </w:rPr>
              <w:t>(Dominica RIMP, ST. Vincent Basic Education, and Grenada Education- ERP).</w:t>
            </w:r>
            <w:r w:rsidR="007979AF">
              <w:rPr>
                <w:b w:val="0"/>
                <w:bCs w:val="0"/>
                <w:sz w:val="18"/>
                <w:szCs w:val="18"/>
                <w:u w:val="none"/>
                <w:lang w:val="en-US"/>
              </w:rPr>
              <w:t xml:space="preserve"> </w:t>
            </w:r>
            <w:r>
              <w:rPr>
                <w:b w:val="0"/>
                <w:bCs w:val="0"/>
                <w:sz w:val="18"/>
                <w:szCs w:val="18"/>
                <w:u w:val="none"/>
                <w:lang w:val="en-US"/>
              </w:rPr>
              <w:t>These projects represent about 50% of the IDB loan resources.</w:t>
            </w:r>
            <w:r w:rsidR="004A20D4" w:rsidRPr="0002019A">
              <w:rPr>
                <w:lang w:val="en-US"/>
              </w:rPr>
              <w:t xml:space="preserve"> </w:t>
            </w:r>
          </w:p>
        </w:tc>
      </w:tr>
    </w:tbl>
    <w:p w:rsidR="002B797B" w:rsidRPr="002836E4" w:rsidRDefault="002B797B" w:rsidP="002836E4"/>
    <w:p w:rsidR="00756F47" w:rsidRPr="001D6F56" w:rsidRDefault="001D6F56" w:rsidP="00B55C11">
      <w:pPr>
        <w:pStyle w:val="Heading2"/>
        <w:numPr>
          <w:ilvl w:val="1"/>
          <w:numId w:val="5"/>
        </w:numPr>
        <w:tabs>
          <w:tab w:val="num" w:pos="1080"/>
        </w:tabs>
        <w:ind w:left="1080"/>
        <w:jc w:val="left"/>
        <w:rPr>
          <w:rFonts w:ascii="Tahoma" w:hAnsi="Tahoma" w:cs="Tahoma"/>
          <w:color w:val="000080"/>
          <w:sz w:val="22"/>
          <w:lang w:val="en-US"/>
        </w:rPr>
      </w:pPr>
      <w:bookmarkStart w:id="20" w:name="_Toc315341685"/>
      <w:r w:rsidRPr="001D6F56">
        <w:rPr>
          <w:rFonts w:ascii="Tahoma" w:hAnsi="Tahoma" w:cs="Tahoma"/>
          <w:color w:val="000080"/>
          <w:sz w:val="22"/>
          <w:lang w:val="en-US"/>
        </w:rPr>
        <w:t xml:space="preserve">Bank </w:t>
      </w:r>
      <w:r w:rsidR="00F02DED" w:rsidRPr="001D6F56">
        <w:rPr>
          <w:rFonts w:ascii="Tahoma" w:hAnsi="Tahoma" w:cs="Tahoma"/>
          <w:color w:val="000080"/>
          <w:sz w:val="22"/>
          <w:lang w:val="en-US"/>
        </w:rPr>
        <w:t xml:space="preserve">Regional </w:t>
      </w:r>
      <w:r w:rsidR="00756F47" w:rsidRPr="001D6F56">
        <w:rPr>
          <w:rFonts w:ascii="Tahoma" w:hAnsi="Tahoma" w:cs="Tahoma"/>
          <w:color w:val="000080"/>
          <w:sz w:val="22"/>
          <w:lang w:val="en-US"/>
        </w:rPr>
        <w:t>Strategy</w:t>
      </w:r>
      <w:bookmarkEnd w:id="20"/>
    </w:p>
    <w:p w:rsidR="0002019A" w:rsidRDefault="0002019A" w:rsidP="002B797B">
      <w:pPr>
        <w:spacing w:before="120"/>
        <w:jc w:val="both"/>
        <w:rPr>
          <w:sz w:val="22"/>
          <w:szCs w:val="22"/>
        </w:rPr>
      </w:pPr>
      <w:r>
        <w:rPr>
          <w:sz w:val="22"/>
          <w:szCs w:val="22"/>
        </w:rPr>
        <w:t xml:space="preserve">The CDB is an important partner for the Bank’s Caribbean regional strategy, which </w:t>
      </w:r>
      <w:r w:rsidR="00F02DED">
        <w:rPr>
          <w:sz w:val="22"/>
          <w:szCs w:val="22"/>
        </w:rPr>
        <w:t>focuses</w:t>
      </w:r>
      <w:r>
        <w:rPr>
          <w:sz w:val="22"/>
          <w:szCs w:val="22"/>
        </w:rPr>
        <w:t xml:space="preserve"> on regional integration.</w:t>
      </w:r>
      <w:r w:rsidR="007979AF">
        <w:rPr>
          <w:sz w:val="22"/>
          <w:szCs w:val="22"/>
        </w:rPr>
        <w:t xml:space="preserve"> </w:t>
      </w:r>
      <w:r>
        <w:rPr>
          <w:sz w:val="22"/>
          <w:szCs w:val="22"/>
        </w:rPr>
        <w:t>While this program does not focus specifically on integration issues, it allows the Bank to provide support to countries in the region that are not members of the Bank.</w:t>
      </w:r>
      <w:r w:rsidR="007979AF">
        <w:rPr>
          <w:sz w:val="22"/>
          <w:szCs w:val="22"/>
        </w:rPr>
        <w:t xml:space="preserve"> </w:t>
      </w:r>
      <w:r w:rsidR="00BF2557">
        <w:rPr>
          <w:sz w:val="22"/>
          <w:szCs w:val="22"/>
        </w:rPr>
        <w:t>Similarly, the project by</w:t>
      </w:r>
      <w:r w:rsidR="00403842">
        <w:rPr>
          <w:sz w:val="22"/>
          <w:szCs w:val="22"/>
        </w:rPr>
        <w:t xml:space="preserve"> </w:t>
      </w:r>
      <w:r>
        <w:rPr>
          <w:sz w:val="22"/>
          <w:szCs w:val="22"/>
        </w:rPr>
        <w:t xml:space="preserve">boosting financial resources of the CDB the program enhances the CDBs </w:t>
      </w:r>
      <w:r w:rsidR="00BF2557">
        <w:rPr>
          <w:sz w:val="22"/>
          <w:szCs w:val="22"/>
        </w:rPr>
        <w:t xml:space="preserve">capacities to promote integration via its programs at the regional level and through operations in all of its member countries. </w:t>
      </w:r>
    </w:p>
    <w:p w:rsidR="00756F47" w:rsidRPr="00756F47" w:rsidRDefault="00756F47" w:rsidP="00756F47"/>
    <w:p w:rsidR="00650CE9" w:rsidRDefault="00650CE9">
      <w:pPr>
        <w:rPr>
          <w:rFonts w:ascii="Tahoma" w:hAnsi="Tahoma" w:cs="Tahoma"/>
          <w:b/>
          <w:bCs/>
          <w:color w:val="000080"/>
          <w:sz w:val="22"/>
        </w:rPr>
      </w:pPr>
      <w:bookmarkStart w:id="21" w:name="_Toc133670139"/>
    </w:p>
    <w:p w:rsidR="003D28DC" w:rsidRDefault="003D28DC" w:rsidP="00B55C11">
      <w:pPr>
        <w:pStyle w:val="Heading2"/>
        <w:numPr>
          <w:ilvl w:val="1"/>
          <w:numId w:val="5"/>
        </w:numPr>
        <w:tabs>
          <w:tab w:val="num" w:pos="1080"/>
        </w:tabs>
        <w:ind w:left="1080"/>
        <w:jc w:val="left"/>
        <w:rPr>
          <w:rFonts w:ascii="Tahoma" w:hAnsi="Tahoma" w:cs="Tahoma"/>
          <w:color w:val="000080"/>
          <w:sz w:val="22"/>
        </w:rPr>
      </w:pPr>
      <w:bookmarkStart w:id="22" w:name="_Toc315341686"/>
      <w:r w:rsidRPr="00D818E7">
        <w:rPr>
          <w:rFonts w:ascii="Tahoma" w:hAnsi="Tahoma" w:cs="Tahoma"/>
          <w:color w:val="000080"/>
          <w:sz w:val="22"/>
        </w:rPr>
        <w:t>Outputs</w:t>
      </w:r>
      <w:bookmarkEnd w:id="21"/>
      <w:bookmarkEnd w:id="22"/>
      <w:r w:rsidRPr="00D818E7">
        <w:rPr>
          <w:rFonts w:ascii="Tahoma" w:hAnsi="Tahoma" w:cs="Tahoma"/>
          <w:color w:val="000080"/>
          <w:sz w:val="22"/>
        </w:rPr>
        <w:t xml:space="preserve"> </w:t>
      </w:r>
    </w:p>
    <w:p w:rsidR="007F6B5D" w:rsidRPr="007F6B5D" w:rsidRDefault="007F6B5D" w:rsidP="007F6B5D">
      <w:pPr>
        <w:rPr>
          <w:lang w:val="es-ES_tradnl"/>
        </w:rPr>
      </w:pPr>
    </w:p>
    <w:tbl>
      <w:tblPr>
        <w:tblW w:w="9656"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30"/>
        <w:gridCol w:w="4526"/>
      </w:tblGrid>
      <w:tr w:rsidR="003D28DC">
        <w:trPr>
          <w:cantSplit/>
        </w:trPr>
        <w:tc>
          <w:tcPr>
            <w:tcW w:w="9656" w:type="dxa"/>
            <w:gridSpan w:val="2"/>
            <w:tcBorders>
              <w:top w:val="single" w:sz="4" w:space="0" w:color="auto"/>
              <w:left w:val="single" w:sz="4" w:space="0" w:color="auto"/>
              <w:bottom w:val="single" w:sz="4" w:space="0" w:color="auto"/>
              <w:right w:val="single" w:sz="4" w:space="0" w:color="auto"/>
            </w:tcBorders>
            <w:shd w:val="clear" w:color="auto" w:fill="333399"/>
          </w:tcPr>
          <w:p w:rsidR="003D28DC" w:rsidRDefault="003D28DC">
            <w:pPr>
              <w:spacing w:before="80" w:after="80"/>
              <w:jc w:val="center"/>
              <w:rPr>
                <w:rFonts w:ascii="Tahoma" w:hAnsi="Tahoma" w:cs="Tahoma"/>
                <w:sz w:val="18"/>
              </w:rPr>
            </w:pPr>
            <w:r>
              <w:rPr>
                <w:rFonts w:ascii="Tahoma" w:hAnsi="Tahoma" w:cs="Tahoma"/>
                <w:b/>
                <w:bCs/>
                <w:smallCaps/>
                <w:color w:val="FFFFFF"/>
                <w:sz w:val="17"/>
                <w:szCs w:val="17"/>
              </w:rPr>
              <w:t xml:space="preserve"> IMPLEMENTATION PROGRESS (IP)</w:t>
            </w:r>
          </w:p>
        </w:tc>
      </w:tr>
      <w:tr w:rsidR="003D28DC">
        <w:trPr>
          <w:cantSplit/>
          <w:trHeight w:val="188"/>
        </w:trPr>
        <w:tc>
          <w:tcPr>
            <w:tcW w:w="9656" w:type="dxa"/>
            <w:gridSpan w:val="2"/>
            <w:tcBorders>
              <w:bottom w:val="single" w:sz="2" w:space="0" w:color="auto"/>
            </w:tcBorders>
            <w:vAlign w:val="center"/>
          </w:tcPr>
          <w:p w:rsidR="003D28DC" w:rsidRDefault="003D28DC">
            <w:pPr>
              <w:spacing w:before="40" w:after="40"/>
              <w:rPr>
                <w:rFonts w:ascii="Tahoma" w:eastAsia="Arial Unicode MS" w:hAnsi="Tahoma" w:cs="Tahoma"/>
                <w:sz w:val="15"/>
                <w:szCs w:val="15"/>
              </w:rPr>
            </w:pPr>
            <w:r>
              <w:rPr>
                <w:rFonts w:ascii="Tahoma" w:hAnsi="Tahoma" w:cs="Tahoma"/>
                <w:b/>
                <w:bCs/>
                <w:sz w:val="15"/>
                <w:szCs w:val="15"/>
              </w:rPr>
              <w:t>Components (Outputs):</w:t>
            </w:r>
          </w:p>
        </w:tc>
      </w:tr>
      <w:tr w:rsidR="003D28DC" w:rsidTr="00C41F63">
        <w:trPr>
          <w:cantSplit/>
        </w:trPr>
        <w:tc>
          <w:tcPr>
            <w:tcW w:w="9656" w:type="dxa"/>
            <w:gridSpan w:val="2"/>
            <w:tcBorders>
              <w:top w:val="single" w:sz="2" w:space="0" w:color="auto"/>
              <w:bottom w:val="single" w:sz="2" w:space="0" w:color="auto"/>
              <w:right w:val="single" w:sz="2" w:space="0" w:color="auto"/>
            </w:tcBorders>
          </w:tcPr>
          <w:p w:rsidR="003D28DC" w:rsidRPr="00E0165B" w:rsidRDefault="00930535">
            <w:pPr>
              <w:pStyle w:val="Header"/>
              <w:spacing w:before="40" w:after="40"/>
              <w:rPr>
                <w:rFonts w:ascii="Tahoma" w:hAnsi="Tahoma" w:cs="Tahoma"/>
                <w:b/>
                <w:bCs/>
                <w:sz w:val="18"/>
                <w:szCs w:val="18"/>
              </w:rPr>
            </w:pPr>
            <w:r w:rsidRPr="00E0165B">
              <w:rPr>
                <w:rFonts w:ascii="Tahoma" w:hAnsi="Tahoma" w:cs="Tahoma"/>
                <w:b/>
                <w:bCs/>
                <w:sz w:val="18"/>
                <w:szCs w:val="18"/>
              </w:rPr>
              <w:t>1.</w:t>
            </w:r>
            <w:r w:rsidR="007979AF">
              <w:rPr>
                <w:rFonts w:ascii="Tahoma" w:hAnsi="Tahoma" w:cs="Tahoma"/>
                <w:b/>
                <w:bCs/>
                <w:sz w:val="18"/>
                <w:szCs w:val="18"/>
              </w:rPr>
              <w:t xml:space="preserve"> </w:t>
            </w:r>
            <w:r w:rsidRPr="00E0165B">
              <w:rPr>
                <w:rFonts w:ascii="Tahoma" w:hAnsi="Tahoma" w:cs="Tahoma"/>
                <w:b/>
                <w:bCs/>
                <w:sz w:val="18"/>
                <w:szCs w:val="18"/>
              </w:rPr>
              <w:t>Component Title</w:t>
            </w:r>
            <w:r w:rsidR="003D28DC" w:rsidRPr="00E0165B">
              <w:rPr>
                <w:rFonts w:ascii="Tahoma" w:hAnsi="Tahoma" w:cs="Tahoma"/>
                <w:b/>
                <w:bCs/>
                <w:sz w:val="18"/>
                <w:szCs w:val="18"/>
              </w:rPr>
              <w:t xml:space="preserve">: </w:t>
            </w:r>
            <w:r w:rsidR="00E74430" w:rsidRPr="00E0165B">
              <w:rPr>
                <w:rFonts w:ascii="Tahoma" w:hAnsi="Tahoma" w:cs="Tahoma"/>
                <w:b/>
                <w:bCs/>
                <w:sz w:val="18"/>
                <w:szCs w:val="18"/>
              </w:rPr>
              <w:t>FSO Loan</w:t>
            </w:r>
            <w:r w:rsidRPr="00E0165B">
              <w:rPr>
                <w:rFonts w:ascii="Tahoma" w:hAnsi="Tahoma" w:cs="Tahoma"/>
                <w:b/>
                <w:bCs/>
                <w:sz w:val="18"/>
                <w:szCs w:val="18"/>
              </w:rPr>
              <w:t xml:space="preserve"> Social / Economic and Environmental Projects</w:t>
            </w:r>
          </w:p>
          <w:p w:rsidR="003D28DC" w:rsidRPr="00E0165B" w:rsidRDefault="003D28DC">
            <w:pPr>
              <w:rPr>
                <w:rFonts w:ascii="Tahoma" w:hAnsi="Tahoma" w:cs="Tahoma"/>
                <w:sz w:val="18"/>
                <w:szCs w:val="18"/>
              </w:rPr>
            </w:pPr>
            <w:r w:rsidRPr="00E0165B">
              <w:rPr>
                <w:rFonts w:ascii="Tahoma" w:hAnsi="Tahoma" w:cs="Tahoma"/>
                <w:sz w:val="18"/>
                <w:szCs w:val="18"/>
              </w:rPr>
              <w:t>Total cost of Component 1:</w:t>
            </w:r>
            <w:r w:rsidR="00E74430" w:rsidRPr="00E0165B">
              <w:rPr>
                <w:rFonts w:ascii="Tahoma" w:hAnsi="Tahoma" w:cs="Tahoma"/>
                <w:sz w:val="18"/>
                <w:szCs w:val="18"/>
              </w:rPr>
              <w:t xml:space="preserve"> US$</w:t>
            </w:r>
            <w:r w:rsidR="006E24B1" w:rsidRPr="00E0165B">
              <w:rPr>
                <w:rFonts w:ascii="Tahoma" w:hAnsi="Tahoma" w:cs="Tahoma"/>
                <w:sz w:val="18"/>
                <w:szCs w:val="18"/>
              </w:rPr>
              <w:t>20 million</w:t>
            </w:r>
          </w:p>
          <w:p w:rsidR="003D28DC" w:rsidRPr="00E0165B" w:rsidRDefault="003D28DC" w:rsidP="00C41F63">
            <w:pPr>
              <w:rPr>
                <w:rFonts w:ascii="Tahoma" w:hAnsi="Tahoma" w:cs="Tahoma"/>
                <w:sz w:val="18"/>
                <w:szCs w:val="18"/>
              </w:rPr>
            </w:pPr>
            <w:r w:rsidRPr="00E0165B">
              <w:rPr>
                <w:rFonts w:ascii="Tahoma" w:hAnsi="Tahoma" w:cs="Tahoma"/>
                <w:sz w:val="18"/>
                <w:szCs w:val="18"/>
              </w:rPr>
              <w:t xml:space="preserve">IDB Disbursement: </w:t>
            </w:r>
            <w:r w:rsidR="006E24B1" w:rsidRPr="00E0165B">
              <w:rPr>
                <w:rFonts w:ascii="Tahoma" w:hAnsi="Tahoma" w:cs="Tahoma"/>
                <w:sz w:val="18"/>
                <w:szCs w:val="18"/>
              </w:rPr>
              <w:t>100</w:t>
            </w:r>
            <w:r w:rsidR="00930535" w:rsidRPr="00E0165B">
              <w:rPr>
                <w:rFonts w:ascii="Tahoma" w:hAnsi="Tahoma" w:cs="Tahoma"/>
                <w:sz w:val="18"/>
                <w:szCs w:val="18"/>
              </w:rPr>
              <w:t>%</w:t>
            </w:r>
          </w:p>
          <w:p w:rsidR="003D28DC" w:rsidRPr="00450087" w:rsidRDefault="003D28DC" w:rsidP="006E24B1">
            <w:pPr>
              <w:pStyle w:val="Header"/>
              <w:spacing w:before="40" w:after="40"/>
              <w:rPr>
                <w:rFonts w:ascii="Tahoma" w:hAnsi="Tahoma" w:cs="Tahoma"/>
                <w:b/>
                <w:bCs/>
                <w:sz w:val="20"/>
                <w:szCs w:val="20"/>
              </w:rPr>
            </w:pPr>
            <w:r w:rsidRPr="00E0165B">
              <w:rPr>
                <w:rFonts w:ascii="Tahoma" w:hAnsi="Tahoma" w:cs="Tahoma"/>
                <w:sz w:val="18"/>
                <w:szCs w:val="18"/>
                <w:u w:val="single"/>
              </w:rPr>
              <w:t>Classification</w:t>
            </w:r>
            <w:r w:rsidRPr="00E0165B">
              <w:rPr>
                <w:rFonts w:ascii="Tahoma" w:hAnsi="Tahoma" w:cs="Tahoma"/>
                <w:b/>
                <w:bCs/>
                <w:sz w:val="18"/>
                <w:szCs w:val="18"/>
                <w:u w:val="single"/>
              </w:rPr>
              <w:t>:</w:t>
            </w:r>
            <w:r w:rsidR="00930535" w:rsidRPr="00E0165B">
              <w:rPr>
                <w:rFonts w:ascii="Tahoma" w:hAnsi="Tahoma" w:cs="Tahoma"/>
                <w:sz w:val="18"/>
                <w:szCs w:val="18"/>
              </w:rPr>
              <w:t> </w:t>
            </w:r>
            <w:r w:rsidR="006E24B1" w:rsidRPr="00E0165B">
              <w:rPr>
                <w:rFonts w:ascii="Tahoma" w:hAnsi="Tahoma" w:cs="Tahoma"/>
                <w:b/>
                <w:sz w:val="18"/>
                <w:szCs w:val="18"/>
              </w:rPr>
              <w:t>Satisfactory</w:t>
            </w:r>
          </w:p>
        </w:tc>
      </w:tr>
      <w:tr w:rsidR="003D28DC" w:rsidTr="00C41F63">
        <w:trPr>
          <w:cantSplit/>
          <w:trHeight w:val="350"/>
        </w:trPr>
        <w:tc>
          <w:tcPr>
            <w:tcW w:w="9656" w:type="dxa"/>
            <w:gridSpan w:val="2"/>
            <w:tcBorders>
              <w:top w:val="single" w:sz="2" w:space="0" w:color="auto"/>
              <w:left w:val="single" w:sz="2" w:space="0" w:color="auto"/>
              <w:bottom w:val="single" w:sz="2" w:space="0" w:color="auto"/>
              <w:right w:val="single" w:sz="2" w:space="0" w:color="auto"/>
            </w:tcBorders>
            <w:shd w:val="clear" w:color="auto" w:fill="D4E7F6"/>
          </w:tcPr>
          <w:p w:rsidR="003D28DC" w:rsidRDefault="003D28DC">
            <w:pPr>
              <w:jc w:val="center"/>
            </w:pPr>
            <w:r>
              <w:rPr>
                <w:rFonts w:ascii="Tahoma" w:hAnsi="Tahoma" w:cs="Tahoma"/>
                <w:b/>
                <w:bCs/>
                <w:sz w:val="15"/>
                <w:szCs w:val="15"/>
              </w:rPr>
              <w:t>Key Output Indicators:</w:t>
            </w:r>
          </w:p>
        </w:tc>
      </w:tr>
      <w:tr w:rsidR="003D28DC">
        <w:trPr>
          <w:cantSplit/>
          <w:trHeight w:val="350"/>
        </w:trPr>
        <w:tc>
          <w:tcPr>
            <w:tcW w:w="5130" w:type="dxa"/>
            <w:tcBorders>
              <w:top w:val="single" w:sz="2" w:space="0" w:color="auto"/>
              <w:left w:val="single" w:sz="2" w:space="0" w:color="auto"/>
              <w:bottom w:val="single" w:sz="2" w:space="0" w:color="auto"/>
              <w:right w:val="single" w:sz="2" w:space="0" w:color="auto"/>
            </w:tcBorders>
          </w:tcPr>
          <w:p w:rsidR="003D28DC" w:rsidRDefault="003D28DC">
            <w:pPr>
              <w:pStyle w:val="Header"/>
              <w:pBdr>
                <w:right w:val="single" w:sz="4" w:space="4" w:color="auto"/>
              </w:pBdr>
              <w:spacing w:before="40" w:after="40"/>
              <w:jc w:val="center"/>
              <w:rPr>
                <w:rFonts w:ascii="Tahoma" w:hAnsi="Tahoma" w:cs="Tahoma"/>
                <w:b/>
                <w:bCs/>
                <w:sz w:val="15"/>
                <w:szCs w:val="15"/>
                <w:u w:val="single"/>
              </w:rPr>
            </w:pPr>
            <w:r>
              <w:rPr>
                <w:rFonts w:ascii="Tahoma" w:hAnsi="Tahoma" w:cs="Tahoma"/>
                <w:b/>
                <w:bCs/>
                <w:sz w:val="15"/>
                <w:szCs w:val="15"/>
                <w:u w:val="single"/>
              </w:rPr>
              <w:t>Planned Outputs</w:t>
            </w:r>
          </w:p>
          <w:p w:rsidR="0054159E" w:rsidRDefault="00A730EF" w:rsidP="00915466">
            <w:pPr>
              <w:pStyle w:val="Header"/>
              <w:pBdr>
                <w:right w:val="single" w:sz="4" w:space="4" w:color="auto"/>
              </w:pBdr>
              <w:spacing w:before="40" w:after="40"/>
              <w:rPr>
                <w:rFonts w:ascii="Tahoma" w:hAnsi="Tahoma" w:cs="Tahoma"/>
                <w:bCs/>
                <w:sz w:val="18"/>
                <w:szCs w:val="18"/>
              </w:rPr>
            </w:pPr>
            <w:r>
              <w:rPr>
                <w:rFonts w:ascii="Tahoma" w:hAnsi="Tahoma" w:cs="Tahoma"/>
                <w:bCs/>
                <w:sz w:val="18"/>
                <w:szCs w:val="18"/>
              </w:rPr>
              <w:t xml:space="preserve">(i) Commitment. </w:t>
            </w:r>
            <w:r w:rsidR="00380915">
              <w:rPr>
                <w:rFonts w:ascii="Tahoma" w:hAnsi="Tahoma" w:cs="Tahoma"/>
                <w:bCs/>
                <w:sz w:val="18"/>
                <w:szCs w:val="18"/>
              </w:rPr>
              <w:t>All</w:t>
            </w:r>
            <w:r w:rsidR="0054159E">
              <w:rPr>
                <w:rFonts w:ascii="Tahoma" w:hAnsi="Tahoma" w:cs="Tahoma"/>
                <w:bCs/>
                <w:sz w:val="18"/>
                <w:szCs w:val="18"/>
              </w:rPr>
              <w:t xml:space="preserve"> Loan </w:t>
            </w:r>
            <w:r w:rsidR="00380915">
              <w:rPr>
                <w:rFonts w:ascii="Tahoma" w:hAnsi="Tahoma" w:cs="Tahoma"/>
                <w:bCs/>
                <w:sz w:val="18"/>
                <w:szCs w:val="18"/>
              </w:rPr>
              <w:t xml:space="preserve">resources </w:t>
            </w:r>
            <w:r w:rsidR="0054159E">
              <w:rPr>
                <w:rFonts w:ascii="Tahoma" w:hAnsi="Tahoma" w:cs="Tahoma"/>
                <w:bCs/>
                <w:sz w:val="18"/>
                <w:szCs w:val="18"/>
              </w:rPr>
              <w:t>committed to eligible borrowing countries by end</w:t>
            </w:r>
            <w:r w:rsidR="006E24B1">
              <w:rPr>
                <w:rFonts w:ascii="Tahoma" w:hAnsi="Tahoma" w:cs="Tahoma"/>
                <w:bCs/>
                <w:sz w:val="18"/>
                <w:szCs w:val="18"/>
              </w:rPr>
              <w:t xml:space="preserve"> of year 3 of Project Execution</w:t>
            </w:r>
            <w:r>
              <w:rPr>
                <w:rFonts w:ascii="Tahoma" w:hAnsi="Tahoma" w:cs="Tahoma"/>
                <w:bCs/>
                <w:sz w:val="18"/>
                <w:szCs w:val="18"/>
              </w:rPr>
              <w:t xml:space="preserve">. </w:t>
            </w:r>
          </w:p>
          <w:p w:rsidR="00A730EF" w:rsidRDefault="00A730EF" w:rsidP="0059184F">
            <w:pPr>
              <w:pStyle w:val="Header"/>
              <w:pBdr>
                <w:right w:val="single" w:sz="4" w:space="4" w:color="auto"/>
              </w:pBdr>
              <w:spacing w:before="40" w:after="40"/>
              <w:jc w:val="both"/>
              <w:rPr>
                <w:rFonts w:ascii="Tahoma" w:hAnsi="Tahoma" w:cs="Tahoma"/>
                <w:bCs/>
                <w:sz w:val="18"/>
                <w:szCs w:val="18"/>
              </w:rPr>
            </w:pPr>
          </w:p>
          <w:p w:rsidR="00A730EF" w:rsidRDefault="00A730EF" w:rsidP="00A730EF">
            <w:pPr>
              <w:pStyle w:val="Header"/>
              <w:pBdr>
                <w:right w:val="single" w:sz="4" w:space="4" w:color="auto"/>
              </w:pBdr>
              <w:spacing w:before="40" w:after="40"/>
              <w:jc w:val="both"/>
              <w:rPr>
                <w:rFonts w:ascii="Verdana" w:hAnsi="Verdana" w:cs="Verdana"/>
                <w:sz w:val="18"/>
                <w:szCs w:val="18"/>
              </w:rPr>
            </w:pPr>
            <w:r>
              <w:rPr>
                <w:rFonts w:ascii="Tahoma" w:hAnsi="Tahoma" w:cs="Tahoma"/>
                <w:bCs/>
                <w:sz w:val="18"/>
                <w:szCs w:val="18"/>
              </w:rPr>
              <w:t xml:space="preserve">(ii) Disbursement. </w:t>
            </w:r>
            <w:r w:rsidR="0059184F" w:rsidRPr="0059184F">
              <w:rPr>
                <w:rFonts w:ascii="Tahoma" w:hAnsi="Tahoma" w:cs="Tahoma"/>
                <w:bCs/>
                <w:sz w:val="18"/>
                <w:szCs w:val="18"/>
              </w:rPr>
              <w:t>At least 50% of resources disbursed in eligible borrowing countries by the end of year 4</w:t>
            </w:r>
            <w:r w:rsidR="00BA4F83">
              <w:rPr>
                <w:rFonts w:ascii="Tahoma" w:hAnsi="Tahoma" w:cs="Tahoma"/>
                <w:bCs/>
                <w:sz w:val="18"/>
                <w:szCs w:val="18"/>
              </w:rPr>
              <w:t>.</w:t>
            </w:r>
          </w:p>
          <w:p w:rsidR="003D28DC" w:rsidRDefault="003D28DC" w:rsidP="00404A5F">
            <w:pPr>
              <w:tabs>
                <w:tab w:val="left" w:pos="312"/>
              </w:tabs>
              <w:rPr>
                <w:rFonts w:ascii="Verdana" w:hAnsi="Verdana" w:cs="Verdana"/>
                <w:sz w:val="18"/>
                <w:szCs w:val="18"/>
              </w:rPr>
            </w:pPr>
          </w:p>
          <w:p w:rsidR="00A730EF" w:rsidRDefault="00A730EF" w:rsidP="00404A5F">
            <w:pPr>
              <w:tabs>
                <w:tab w:val="left" w:pos="312"/>
              </w:tabs>
              <w:rPr>
                <w:rFonts w:ascii="Verdana" w:hAnsi="Verdana" w:cs="Verdana"/>
                <w:sz w:val="18"/>
                <w:szCs w:val="18"/>
              </w:rPr>
            </w:pPr>
          </w:p>
          <w:p w:rsidR="00A730EF" w:rsidRDefault="00A730EF" w:rsidP="00404A5F">
            <w:pPr>
              <w:tabs>
                <w:tab w:val="left" w:pos="312"/>
              </w:tabs>
              <w:rPr>
                <w:rFonts w:ascii="Verdana" w:hAnsi="Verdana" w:cs="Verdana"/>
                <w:sz w:val="18"/>
                <w:szCs w:val="18"/>
              </w:rPr>
            </w:pPr>
          </w:p>
          <w:p w:rsidR="00A730EF" w:rsidRDefault="00A730EF" w:rsidP="00404A5F">
            <w:pPr>
              <w:tabs>
                <w:tab w:val="left" w:pos="312"/>
              </w:tabs>
              <w:rPr>
                <w:rFonts w:ascii="Verdana" w:hAnsi="Verdana" w:cs="Verdana"/>
                <w:sz w:val="18"/>
                <w:szCs w:val="18"/>
              </w:rPr>
            </w:pPr>
          </w:p>
          <w:p w:rsidR="00A730EF" w:rsidRDefault="00A730EF" w:rsidP="00404A5F">
            <w:pPr>
              <w:tabs>
                <w:tab w:val="left" w:pos="312"/>
              </w:tabs>
              <w:rPr>
                <w:rFonts w:ascii="Tahoma" w:hAnsi="Tahoma" w:cs="Tahoma"/>
                <w:sz w:val="15"/>
                <w:szCs w:val="15"/>
              </w:rPr>
            </w:pPr>
          </w:p>
        </w:tc>
        <w:tc>
          <w:tcPr>
            <w:tcW w:w="4526" w:type="dxa"/>
            <w:tcBorders>
              <w:top w:val="single" w:sz="2" w:space="0" w:color="auto"/>
              <w:left w:val="single" w:sz="2" w:space="0" w:color="auto"/>
              <w:bottom w:val="single" w:sz="2" w:space="0" w:color="auto"/>
              <w:right w:val="single" w:sz="2" w:space="0" w:color="auto"/>
            </w:tcBorders>
          </w:tcPr>
          <w:p w:rsidR="003D28DC" w:rsidRDefault="003D28DC">
            <w:pPr>
              <w:pStyle w:val="Header"/>
              <w:spacing w:before="40" w:after="40"/>
              <w:jc w:val="center"/>
              <w:rPr>
                <w:rFonts w:ascii="Tahoma" w:hAnsi="Tahoma" w:cs="Tahoma"/>
                <w:b/>
                <w:bCs/>
                <w:sz w:val="15"/>
                <w:szCs w:val="15"/>
                <w:u w:val="single"/>
              </w:rPr>
            </w:pPr>
            <w:r>
              <w:rPr>
                <w:rFonts w:ascii="Tahoma" w:hAnsi="Tahoma" w:cs="Tahoma"/>
                <w:b/>
                <w:bCs/>
                <w:sz w:val="15"/>
                <w:szCs w:val="15"/>
                <w:u w:val="single"/>
              </w:rPr>
              <w:t>Outputs Achieved</w:t>
            </w:r>
            <w:r w:rsidR="00CE0E5E">
              <w:rPr>
                <w:rFonts w:ascii="Tahoma" w:hAnsi="Tahoma" w:cs="Tahoma"/>
                <w:b/>
                <w:bCs/>
                <w:sz w:val="15"/>
                <w:szCs w:val="15"/>
                <w:u w:val="single"/>
              </w:rPr>
              <w:t xml:space="preserve"> </w:t>
            </w:r>
          </w:p>
          <w:p w:rsidR="0054159E" w:rsidRDefault="009C5A88" w:rsidP="00EE0EC6">
            <w:pPr>
              <w:pStyle w:val="Header"/>
              <w:spacing w:before="40" w:after="40"/>
              <w:rPr>
                <w:sz w:val="18"/>
                <w:szCs w:val="18"/>
              </w:rPr>
            </w:pPr>
            <w:r>
              <w:rPr>
                <w:sz w:val="18"/>
                <w:szCs w:val="18"/>
              </w:rPr>
              <w:t>(i) 1</w:t>
            </w:r>
            <w:r w:rsidR="006E24B1">
              <w:rPr>
                <w:sz w:val="18"/>
                <w:szCs w:val="18"/>
              </w:rPr>
              <w:t xml:space="preserve">00% of Loan Funds committed </w:t>
            </w:r>
            <w:r w:rsidR="00EE0EC6">
              <w:rPr>
                <w:sz w:val="18"/>
                <w:szCs w:val="18"/>
              </w:rPr>
              <w:t xml:space="preserve">by </w:t>
            </w:r>
            <w:r w:rsidR="00CE0E5E">
              <w:rPr>
                <w:sz w:val="18"/>
                <w:szCs w:val="18"/>
              </w:rPr>
              <w:t>year 3.</w:t>
            </w:r>
          </w:p>
          <w:p w:rsidR="0054159E" w:rsidRDefault="0054159E" w:rsidP="00683051">
            <w:pPr>
              <w:pStyle w:val="Header"/>
              <w:spacing w:before="40" w:after="40"/>
              <w:ind w:left="360"/>
              <w:rPr>
                <w:sz w:val="18"/>
                <w:szCs w:val="18"/>
              </w:rPr>
            </w:pPr>
          </w:p>
          <w:p w:rsidR="00A730EF" w:rsidRDefault="00A730EF" w:rsidP="00683051">
            <w:pPr>
              <w:pStyle w:val="Header"/>
              <w:spacing w:before="40" w:after="40"/>
              <w:ind w:left="360"/>
              <w:rPr>
                <w:sz w:val="18"/>
                <w:szCs w:val="18"/>
              </w:rPr>
            </w:pPr>
          </w:p>
          <w:p w:rsidR="00CE0E5E" w:rsidRDefault="00A730EF" w:rsidP="00A730EF">
            <w:pPr>
              <w:pStyle w:val="Header"/>
              <w:spacing w:before="40" w:after="40"/>
              <w:rPr>
                <w:sz w:val="18"/>
                <w:szCs w:val="18"/>
              </w:rPr>
            </w:pPr>
            <w:r>
              <w:rPr>
                <w:sz w:val="18"/>
                <w:szCs w:val="18"/>
              </w:rPr>
              <w:t xml:space="preserve">(ii) </w:t>
            </w:r>
            <w:r w:rsidR="000C179E">
              <w:rPr>
                <w:sz w:val="18"/>
                <w:szCs w:val="18"/>
              </w:rPr>
              <w:t xml:space="preserve">50% of loan funds disbursed by </w:t>
            </w:r>
            <w:r>
              <w:rPr>
                <w:sz w:val="18"/>
                <w:szCs w:val="18"/>
              </w:rPr>
              <w:t xml:space="preserve">end of year </w:t>
            </w:r>
          </w:p>
          <w:p w:rsidR="00CE0E5E" w:rsidRDefault="00CE0E5E" w:rsidP="00A730EF">
            <w:pPr>
              <w:pStyle w:val="Header"/>
              <w:spacing w:before="40" w:after="40"/>
              <w:rPr>
                <w:sz w:val="18"/>
                <w:szCs w:val="18"/>
              </w:rPr>
            </w:pPr>
          </w:p>
          <w:p w:rsidR="00976D07" w:rsidRDefault="005742DD" w:rsidP="00B55C11">
            <w:pPr>
              <w:pStyle w:val="Header"/>
              <w:numPr>
                <w:ilvl w:val="0"/>
                <w:numId w:val="29"/>
              </w:numPr>
              <w:spacing w:before="40" w:after="40"/>
              <w:rPr>
                <w:sz w:val="18"/>
                <w:szCs w:val="18"/>
              </w:rPr>
            </w:pPr>
            <w:r>
              <w:rPr>
                <w:sz w:val="18"/>
                <w:szCs w:val="18"/>
              </w:rPr>
              <w:t>92</w:t>
            </w:r>
            <w:r w:rsidR="00976D07">
              <w:rPr>
                <w:sz w:val="18"/>
                <w:szCs w:val="18"/>
              </w:rPr>
              <w:t>% of IDB loan funds disbursed in eligible borrowing countries</w:t>
            </w:r>
            <w:r w:rsidR="00436C8C">
              <w:rPr>
                <w:sz w:val="18"/>
                <w:szCs w:val="18"/>
              </w:rPr>
              <w:t xml:space="preserve"> by</w:t>
            </w:r>
            <w:r>
              <w:rPr>
                <w:sz w:val="18"/>
                <w:szCs w:val="18"/>
              </w:rPr>
              <w:t xml:space="preserve"> </w:t>
            </w:r>
            <w:r w:rsidR="00A730EF">
              <w:rPr>
                <w:sz w:val="18"/>
                <w:szCs w:val="18"/>
              </w:rPr>
              <w:t>year 8.</w:t>
            </w:r>
          </w:p>
          <w:p w:rsidR="00CE12EC" w:rsidRDefault="00CE12EC" w:rsidP="00A730EF">
            <w:pPr>
              <w:pStyle w:val="Header"/>
              <w:spacing w:before="40" w:after="40"/>
              <w:rPr>
                <w:sz w:val="18"/>
                <w:szCs w:val="18"/>
              </w:rPr>
            </w:pPr>
          </w:p>
          <w:p w:rsidR="00CE12EC" w:rsidRDefault="00CE12EC" w:rsidP="00A730EF">
            <w:pPr>
              <w:pStyle w:val="Header"/>
              <w:spacing w:before="40" w:after="40"/>
              <w:rPr>
                <w:sz w:val="16"/>
              </w:rPr>
            </w:pPr>
          </w:p>
        </w:tc>
      </w:tr>
      <w:tr w:rsidR="003D28DC" w:rsidTr="00915466">
        <w:trPr>
          <w:cantSplit/>
          <w:trHeight w:val="539"/>
        </w:trPr>
        <w:tc>
          <w:tcPr>
            <w:tcW w:w="9656" w:type="dxa"/>
            <w:gridSpan w:val="2"/>
            <w:tcBorders>
              <w:top w:val="single" w:sz="2" w:space="0" w:color="auto"/>
              <w:left w:val="single" w:sz="2" w:space="0" w:color="auto"/>
              <w:bottom w:val="single" w:sz="2" w:space="0" w:color="auto"/>
              <w:right w:val="single" w:sz="2" w:space="0" w:color="auto"/>
            </w:tcBorders>
          </w:tcPr>
          <w:p w:rsidR="003D28DC" w:rsidRDefault="00BA4F83" w:rsidP="009C5A88">
            <w:pPr>
              <w:pStyle w:val="BodyText3"/>
              <w:jc w:val="both"/>
              <w:rPr>
                <w:sz w:val="18"/>
                <w:szCs w:val="18"/>
              </w:rPr>
            </w:pPr>
            <w:r>
              <w:rPr>
                <w:sz w:val="18"/>
                <w:szCs w:val="18"/>
              </w:rPr>
              <w:lastRenderedPageBreak/>
              <w:br/>
            </w:r>
            <w:r w:rsidR="00797788" w:rsidRPr="00855839">
              <w:rPr>
                <w:sz w:val="18"/>
                <w:szCs w:val="18"/>
              </w:rPr>
              <w:t>Program goals</w:t>
            </w:r>
            <w:r w:rsidR="002349A3" w:rsidRPr="00855839">
              <w:rPr>
                <w:sz w:val="18"/>
                <w:szCs w:val="18"/>
              </w:rPr>
              <w:t xml:space="preserve"> were met</w:t>
            </w:r>
            <w:r w:rsidR="00797788" w:rsidRPr="00855839">
              <w:rPr>
                <w:sz w:val="18"/>
                <w:szCs w:val="18"/>
              </w:rPr>
              <w:t xml:space="preserve"> in terms of </w:t>
            </w:r>
            <w:r w:rsidR="00A339ED" w:rsidRPr="00855839">
              <w:rPr>
                <w:sz w:val="18"/>
                <w:szCs w:val="18"/>
              </w:rPr>
              <w:t xml:space="preserve">the </w:t>
            </w:r>
            <w:r w:rsidR="00797788" w:rsidRPr="00855839">
              <w:rPr>
                <w:sz w:val="18"/>
                <w:szCs w:val="18"/>
              </w:rPr>
              <w:t xml:space="preserve">commitment of Bank funds, </w:t>
            </w:r>
            <w:r w:rsidR="002349A3" w:rsidRPr="00855839">
              <w:rPr>
                <w:sz w:val="18"/>
                <w:szCs w:val="18"/>
              </w:rPr>
              <w:t>but implementation</w:t>
            </w:r>
            <w:r w:rsidR="004925CD" w:rsidRPr="00855839">
              <w:rPr>
                <w:sz w:val="18"/>
                <w:szCs w:val="18"/>
              </w:rPr>
              <w:t xml:space="preserve"> of the sub-projects financed by the Program</w:t>
            </w:r>
            <w:r w:rsidR="009C5A88" w:rsidRPr="00855839">
              <w:rPr>
                <w:sz w:val="18"/>
                <w:szCs w:val="18"/>
              </w:rPr>
              <w:t xml:space="preserve"> were</w:t>
            </w:r>
            <w:r w:rsidR="002349A3" w:rsidRPr="00855839">
              <w:rPr>
                <w:sz w:val="18"/>
                <w:szCs w:val="18"/>
              </w:rPr>
              <w:t xml:space="preserve"> </w:t>
            </w:r>
            <w:r w:rsidR="00F02DED" w:rsidRPr="00855839">
              <w:rPr>
                <w:sz w:val="18"/>
                <w:szCs w:val="18"/>
              </w:rPr>
              <w:t>significantly</w:t>
            </w:r>
            <w:r w:rsidR="000C179E" w:rsidRPr="00855839">
              <w:rPr>
                <w:sz w:val="18"/>
                <w:szCs w:val="18"/>
              </w:rPr>
              <w:t xml:space="preserve"> </w:t>
            </w:r>
            <w:r w:rsidR="005F7595" w:rsidRPr="00855839">
              <w:rPr>
                <w:sz w:val="18"/>
                <w:szCs w:val="18"/>
              </w:rPr>
              <w:t>slower than originally planned.</w:t>
            </w:r>
            <w:r w:rsidR="007979AF" w:rsidRPr="00855839">
              <w:rPr>
                <w:sz w:val="18"/>
                <w:szCs w:val="18"/>
              </w:rPr>
              <w:t xml:space="preserve"> </w:t>
            </w:r>
            <w:r w:rsidR="005F7595" w:rsidRPr="00855839">
              <w:rPr>
                <w:sz w:val="18"/>
                <w:szCs w:val="18"/>
              </w:rPr>
              <w:t>Only two of the six projects receiving financing from the project were completed by 2010.</w:t>
            </w:r>
            <w:r w:rsidR="007979AF" w:rsidRPr="00855839">
              <w:rPr>
                <w:sz w:val="18"/>
                <w:szCs w:val="18"/>
              </w:rPr>
              <w:t xml:space="preserve"> </w:t>
            </w:r>
            <w:r w:rsidR="000C428F" w:rsidRPr="00855839">
              <w:rPr>
                <w:sz w:val="18"/>
                <w:szCs w:val="18"/>
              </w:rPr>
              <w:t>(See Figure 1 below.)</w:t>
            </w:r>
            <w:r w:rsidR="005F7595" w:rsidRPr="00855839">
              <w:rPr>
                <w:sz w:val="18"/>
                <w:szCs w:val="18"/>
              </w:rPr>
              <w:t xml:space="preserve"> The slower than expected </w:t>
            </w:r>
            <w:r w:rsidR="00F02DED" w:rsidRPr="00855839">
              <w:rPr>
                <w:sz w:val="18"/>
                <w:szCs w:val="18"/>
              </w:rPr>
              <w:t>implementation</w:t>
            </w:r>
            <w:r w:rsidR="005F7595" w:rsidRPr="00855839">
              <w:rPr>
                <w:sz w:val="18"/>
                <w:szCs w:val="18"/>
              </w:rPr>
              <w:t xml:space="preserve"> rates is </w:t>
            </w:r>
            <w:r w:rsidR="002349A3" w:rsidRPr="00855839">
              <w:rPr>
                <w:sz w:val="18"/>
                <w:szCs w:val="18"/>
              </w:rPr>
              <w:t>d</w:t>
            </w:r>
            <w:r w:rsidR="00915466" w:rsidRPr="00855839">
              <w:rPr>
                <w:sz w:val="18"/>
                <w:szCs w:val="18"/>
              </w:rPr>
              <w:t>ue to</w:t>
            </w:r>
            <w:r w:rsidR="00A339ED" w:rsidRPr="00855839">
              <w:rPr>
                <w:sz w:val="18"/>
                <w:szCs w:val="18"/>
              </w:rPr>
              <w:t xml:space="preserve"> a number of factors</w:t>
            </w:r>
            <w:r w:rsidR="000C179E" w:rsidRPr="00855839">
              <w:rPr>
                <w:sz w:val="18"/>
                <w:szCs w:val="18"/>
              </w:rPr>
              <w:t>, including (i) overly</w:t>
            </w:r>
            <w:r w:rsidR="00797788" w:rsidRPr="00855839">
              <w:rPr>
                <w:sz w:val="18"/>
                <w:szCs w:val="18"/>
              </w:rPr>
              <w:t xml:space="preserve"> optimistic planning </w:t>
            </w:r>
            <w:r w:rsidR="00A339ED" w:rsidRPr="00855839">
              <w:rPr>
                <w:sz w:val="18"/>
                <w:szCs w:val="18"/>
              </w:rPr>
              <w:t>timelines;</w:t>
            </w:r>
            <w:r w:rsidR="00797788" w:rsidRPr="00855839">
              <w:rPr>
                <w:sz w:val="18"/>
                <w:szCs w:val="18"/>
              </w:rPr>
              <w:t xml:space="preserve"> </w:t>
            </w:r>
            <w:r w:rsidR="000C179E" w:rsidRPr="00855839">
              <w:rPr>
                <w:sz w:val="18"/>
                <w:szCs w:val="18"/>
              </w:rPr>
              <w:t xml:space="preserve">(ii) </w:t>
            </w:r>
            <w:r w:rsidR="00797788" w:rsidRPr="00855839">
              <w:rPr>
                <w:sz w:val="18"/>
                <w:szCs w:val="18"/>
              </w:rPr>
              <w:t>a low</w:t>
            </w:r>
            <w:r w:rsidR="00A339ED" w:rsidRPr="00855839">
              <w:rPr>
                <w:sz w:val="18"/>
                <w:szCs w:val="18"/>
              </w:rPr>
              <w:t>er than expected</w:t>
            </w:r>
            <w:r w:rsidR="00797788" w:rsidRPr="00855839">
              <w:rPr>
                <w:sz w:val="18"/>
                <w:szCs w:val="18"/>
              </w:rPr>
              <w:t xml:space="preserve"> approval </w:t>
            </w:r>
            <w:r w:rsidR="004F731E" w:rsidRPr="00855839">
              <w:rPr>
                <w:sz w:val="18"/>
                <w:szCs w:val="18"/>
              </w:rPr>
              <w:t xml:space="preserve">rate </w:t>
            </w:r>
            <w:r w:rsidR="00797788" w:rsidRPr="00855839">
              <w:rPr>
                <w:sz w:val="18"/>
                <w:szCs w:val="18"/>
              </w:rPr>
              <w:t xml:space="preserve">of </w:t>
            </w:r>
            <w:r w:rsidR="00A339ED" w:rsidRPr="00855839">
              <w:rPr>
                <w:sz w:val="18"/>
                <w:szCs w:val="18"/>
              </w:rPr>
              <w:t xml:space="preserve">projects in the project </w:t>
            </w:r>
            <w:r w:rsidR="00797788" w:rsidRPr="00855839">
              <w:rPr>
                <w:sz w:val="18"/>
                <w:szCs w:val="18"/>
              </w:rPr>
              <w:t>pipe</w:t>
            </w:r>
            <w:r w:rsidR="00A339ED" w:rsidRPr="00855839">
              <w:rPr>
                <w:sz w:val="18"/>
                <w:szCs w:val="18"/>
              </w:rPr>
              <w:t>line (only</w:t>
            </w:r>
            <w:r w:rsidR="000C179E" w:rsidRPr="00855839">
              <w:rPr>
                <w:sz w:val="18"/>
                <w:szCs w:val="18"/>
              </w:rPr>
              <w:t xml:space="preserve"> 2 of 9</w:t>
            </w:r>
            <w:r w:rsidR="00A339ED" w:rsidRPr="00855839">
              <w:rPr>
                <w:sz w:val="18"/>
                <w:szCs w:val="18"/>
              </w:rPr>
              <w:t>);</w:t>
            </w:r>
            <w:r w:rsidR="004A20D4" w:rsidRPr="00855839">
              <w:rPr>
                <w:sz w:val="18"/>
                <w:szCs w:val="18"/>
              </w:rPr>
              <w:t xml:space="preserve"> (iii) a decision to equitably allocate the IDB</w:t>
            </w:r>
            <w:r w:rsidR="00855839" w:rsidRPr="00855839">
              <w:rPr>
                <w:sz w:val="18"/>
                <w:szCs w:val="18"/>
              </w:rPr>
              <w:t xml:space="preserve"> loan resources amongst the le</w:t>
            </w:r>
            <w:r w:rsidR="004A20D4" w:rsidRPr="00855839">
              <w:rPr>
                <w:sz w:val="18"/>
                <w:szCs w:val="18"/>
              </w:rPr>
              <w:t xml:space="preserve">gible countries, which limited the CDB’s ability to finance the most advanced projects in terms of preparation or in terms of expected speed of execution, </w:t>
            </w:r>
            <w:r w:rsidR="005F7595" w:rsidRPr="00855839">
              <w:rPr>
                <w:sz w:val="18"/>
                <w:szCs w:val="18"/>
              </w:rPr>
              <w:t xml:space="preserve">and </w:t>
            </w:r>
            <w:r w:rsidR="004A20D4" w:rsidRPr="00855839">
              <w:rPr>
                <w:sz w:val="18"/>
                <w:szCs w:val="18"/>
              </w:rPr>
              <w:t>(iv</w:t>
            </w:r>
            <w:r w:rsidR="000C179E" w:rsidRPr="00855839">
              <w:rPr>
                <w:sz w:val="18"/>
                <w:szCs w:val="18"/>
              </w:rPr>
              <w:t xml:space="preserve">) </w:t>
            </w:r>
            <w:r w:rsidR="00797788" w:rsidRPr="00855839">
              <w:rPr>
                <w:sz w:val="18"/>
                <w:szCs w:val="18"/>
              </w:rPr>
              <w:t>a longer than anticipate</w:t>
            </w:r>
            <w:r w:rsidR="00A339ED" w:rsidRPr="00855839">
              <w:rPr>
                <w:sz w:val="18"/>
                <w:szCs w:val="18"/>
              </w:rPr>
              <w:t>d</w:t>
            </w:r>
            <w:r w:rsidR="00797788" w:rsidRPr="00855839">
              <w:rPr>
                <w:sz w:val="18"/>
                <w:szCs w:val="18"/>
              </w:rPr>
              <w:t xml:space="preserve"> time for fulfillment of </w:t>
            </w:r>
            <w:r w:rsidR="00855839" w:rsidRPr="00855839">
              <w:rPr>
                <w:sz w:val="18"/>
                <w:szCs w:val="18"/>
              </w:rPr>
              <w:t xml:space="preserve">prior </w:t>
            </w:r>
            <w:r w:rsidR="00797788" w:rsidRPr="00855839">
              <w:rPr>
                <w:sz w:val="18"/>
                <w:szCs w:val="18"/>
              </w:rPr>
              <w:t>conditions</w:t>
            </w:r>
            <w:r w:rsidR="00A339ED" w:rsidRPr="00855839">
              <w:rPr>
                <w:sz w:val="18"/>
                <w:szCs w:val="18"/>
              </w:rPr>
              <w:t>;</w:t>
            </w:r>
            <w:r w:rsidR="00797788" w:rsidRPr="00855839">
              <w:rPr>
                <w:sz w:val="18"/>
                <w:szCs w:val="18"/>
              </w:rPr>
              <w:t xml:space="preserve"> </w:t>
            </w:r>
            <w:r w:rsidR="00A45913" w:rsidRPr="00855839">
              <w:rPr>
                <w:sz w:val="18"/>
                <w:szCs w:val="18"/>
              </w:rPr>
              <w:t>and (</w:t>
            </w:r>
            <w:r w:rsidR="000C179E" w:rsidRPr="00855839">
              <w:rPr>
                <w:sz w:val="18"/>
                <w:szCs w:val="18"/>
              </w:rPr>
              <w:t xml:space="preserve">v) </w:t>
            </w:r>
            <w:r w:rsidR="00F02DED" w:rsidRPr="00855839">
              <w:rPr>
                <w:sz w:val="18"/>
                <w:szCs w:val="18"/>
              </w:rPr>
              <w:t>significant</w:t>
            </w:r>
            <w:r w:rsidR="005F7595" w:rsidRPr="00855839">
              <w:rPr>
                <w:sz w:val="18"/>
                <w:szCs w:val="18"/>
              </w:rPr>
              <w:t xml:space="preserve"> </w:t>
            </w:r>
            <w:r w:rsidR="00A339ED" w:rsidRPr="00855839">
              <w:rPr>
                <w:sz w:val="18"/>
                <w:szCs w:val="18"/>
              </w:rPr>
              <w:t>change</w:t>
            </w:r>
            <w:r w:rsidR="005F7595" w:rsidRPr="00855839">
              <w:rPr>
                <w:sz w:val="18"/>
                <w:szCs w:val="18"/>
              </w:rPr>
              <w:t>s</w:t>
            </w:r>
            <w:r w:rsidR="00A339ED" w:rsidRPr="00855839">
              <w:rPr>
                <w:sz w:val="18"/>
                <w:szCs w:val="18"/>
              </w:rPr>
              <w:t xml:space="preserve"> in </w:t>
            </w:r>
            <w:r w:rsidR="005F7595" w:rsidRPr="00855839">
              <w:rPr>
                <w:sz w:val="18"/>
                <w:szCs w:val="18"/>
              </w:rPr>
              <w:t xml:space="preserve">the expansion of the </w:t>
            </w:r>
            <w:r w:rsidR="00A339ED" w:rsidRPr="00855839">
              <w:rPr>
                <w:sz w:val="18"/>
                <w:szCs w:val="18"/>
              </w:rPr>
              <w:t xml:space="preserve">scope </w:t>
            </w:r>
            <w:r w:rsidR="00F02DED" w:rsidRPr="00855839">
              <w:rPr>
                <w:sz w:val="18"/>
                <w:szCs w:val="18"/>
              </w:rPr>
              <w:t>of two</w:t>
            </w:r>
            <w:r w:rsidR="005F7595" w:rsidRPr="00855839">
              <w:rPr>
                <w:sz w:val="18"/>
                <w:szCs w:val="18"/>
              </w:rPr>
              <w:t xml:space="preserve"> </w:t>
            </w:r>
            <w:r w:rsidR="00A339ED" w:rsidRPr="00855839">
              <w:rPr>
                <w:sz w:val="18"/>
                <w:szCs w:val="18"/>
              </w:rPr>
              <w:t>project</w:t>
            </w:r>
            <w:r w:rsidR="000C179E" w:rsidRPr="00855839">
              <w:rPr>
                <w:sz w:val="18"/>
                <w:szCs w:val="18"/>
              </w:rPr>
              <w:t>s</w:t>
            </w:r>
            <w:r w:rsidR="004A20D4" w:rsidRPr="00855839">
              <w:rPr>
                <w:sz w:val="18"/>
                <w:szCs w:val="18"/>
              </w:rPr>
              <w:t>, Dominica RIMP</w:t>
            </w:r>
            <w:r w:rsidR="005F7595" w:rsidRPr="00855839">
              <w:rPr>
                <w:sz w:val="18"/>
                <w:szCs w:val="18"/>
              </w:rPr>
              <w:t xml:space="preserve"> and </w:t>
            </w:r>
            <w:r w:rsidR="00F02DED" w:rsidRPr="00855839">
              <w:rPr>
                <w:sz w:val="18"/>
                <w:szCs w:val="18"/>
              </w:rPr>
              <w:t>Grenada</w:t>
            </w:r>
            <w:r w:rsidR="005F7595" w:rsidRPr="00855839">
              <w:rPr>
                <w:sz w:val="18"/>
                <w:szCs w:val="18"/>
              </w:rPr>
              <w:t xml:space="preserve"> Disaster </w:t>
            </w:r>
            <w:r w:rsidR="00F02DED" w:rsidRPr="00855839">
              <w:rPr>
                <w:sz w:val="18"/>
                <w:szCs w:val="18"/>
              </w:rPr>
              <w:t>Reconstruction</w:t>
            </w:r>
            <w:r w:rsidR="005F7595" w:rsidRPr="00855839">
              <w:rPr>
                <w:sz w:val="18"/>
                <w:szCs w:val="18"/>
              </w:rPr>
              <w:t xml:space="preserve"> and Mitigation</w:t>
            </w:r>
            <w:r w:rsidR="000C179E" w:rsidRPr="00855839">
              <w:rPr>
                <w:sz w:val="18"/>
                <w:szCs w:val="18"/>
              </w:rPr>
              <w:t>.</w:t>
            </w:r>
            <w:r w:rsidR="00403842">
              <w:rPr>
                <w:sz w:val="18"/>
                <w:szCs w:val="18"/>
              </w:rPr>
              <w:t xml:space="preserve"> </w:t>
            </w:r>
          </w:p>
          <w:p w:rsidR="00BA4F83" w:rsidRPr="00915466" w:rsidRDefault="00BA4F83" w:rsidP="004A20D4">
            <w:pPr>
              <w:pStyle w:val="BodyText3"/>
              <w:rPr>
                <w:sz w:val="18"/>
                <w:szCs w:val="18"/>
              </w:rPr>
            </w:pPr>
          </w:p>
        </w:tc>
      </w:tr>
      <w:tr w:rsidR="003D28DC">
        <w:trPr>
          <w:cantSplit/>
          <w:trHeight w:val="350"/>
        </w:trPr>
        <w:tc>
          <w:tcPr>
            <w:tcW w:w="9656" w:type="dxa"/>
            <w:gridSpan w:val="2"/>
            <w:tcBorders>
              <w:top w:val="single" w:sz="2" w:space="0" w:color="auto"/>
              <w:left w:val="single" w:sz="2" w:space="0" w:color="auto"/>
              <w:bottom w:val="single" w:sz="2" w:space="0" w:color="auto"/>
              <w:right w:val="single" w:sz="2" w:space="0" w:color="auto"/>
            </w:tcBorders>
          </w:tcPr>
          <w:p w:rsidR="003D28DC" w:rsidRDefault="003D28DC" w:rsidP="00C76893">
            <w:pPr>
              <w:pStyle w:val="CommentText"/>
              <w:spacing w:line="180" w:lineRule="exact"/>
              <w:rPr>
                <w:rFonts w:ascii="Tahoma" w:hAnsi="Tahoma" w:cs="Tahoma"/>
                <w:sz w:val="16"/>
              </w:rPr>
            </w:pPr>
            <w:r>
              <w:rPr>
                <w:rFonts w:ascii="Tahoma" w:hAnsi="Tahoma" w:cs="Tahoma"/>
                <w:b/>
                <w:bCs/>
                <w:sz w:val="16"/>
              </w:rPr>
              <w:t>Restructuring.</w:t>
            </w:r>
            <w:r>
              <w:rPr>
                <w:rFonts w:ascii="Tahoma" w:hAnsi="Tahoma" w:cs="Tahoma"/>
                <w:sz w:val="16"/>
              </w:rPr>
              <w:t xml:space="preserve"> </w:t>
            </w:r>
          </w:p>
          <w:p w:rsidR="00A45913" w:rsidRDefault="009552E2" w:rsidP="00C76893">
            <w:pPr>
              <w:pStyle w:val="CommentText"/>
              <w:spacing w:line="180" w:lineRule="exact"/>
              <w:rPr>
                <w:rFonts w:ascii="Tahoma" w:hAnsi="Tahoma" w:cs="Tahoma"/>
                <w:sz w:val="22"/>
              </w:rPr>
            </w:pPr>
            <w:r>
              <w:rPr>
                <w:rFonts w:ascii="Tahoma" w:hAnsi="Tahoma" w:cs="Tahoma"/>
                <w:sz w:val="16"/>
              </w:rPr>
              <w:t xml:space="preserve">                                                          </w:t>
            </w:r>
            <w:r w:rsidR="00A45913">
              <w:rPr>
                <w:rFonts w:ascii="Tahoma" w:hAnsi="Tahoma" w:cs="Tahoma"/>
                <w:sz w:val="16"/>
              </w:rPr>
              <w:t xml:space="preserve"> </w:t>
            </w:r>
          </w:p>
          <w:p w:rsidR="003D28DC" w:rsidRDefault="003D28DC">
            <w:pPr>
              <w:rPr>
                <w:rFonts w:ascii="Tahoma" w:hAnsi="Tahoma" w:cs="Tahoma"/>
                <w:b/>
                <w:bCs/>
                <w:sz w:val="15"/>
                <w:szCs w:val="15"/>
              </w:rPr>
            </w:pPr>
          </w:p>
          <w:p w:rsidR="003D28DC" w:rsidRDefault="007979AF" w:rsidP="005F7595">
            <w:r>
              <w:rPr>
                <w:rFonts w:ascii="Tahoma" w:hAnsi="Tahoma" w:cs="Tahoma"/>
                <w:sz w:val="15"/>
                <w:szCs w:val="15"/>
              </w:rPr>
              <w:t xml:space="preserve"> </w:t>
            </w:r>
            <w:r w:rsidR="00683051">
              <w:rPr>
                <w:rFonts w:ascii="Tahoma" w:hAnsi="Tahoma" w:cs="Tahoma"/>
                <w:sz w:val="15"/>
                <w:szCs w:val="15"/>
              </w:rPr>
              <w:t>[</w:t>
            </w:r>
            <w:r w:rsidR="00403842">
              <w:rPr>
                <w:rFonts w:ascii="Tahoma" w:hAnsi="Tahoma" w:cs="Tahoma"/>
                <w:sz w:val="15"/>
                <w:szCs w:val="15"/>
              </w:rPr>
              <w:t xml:space="preserve"> </w:t>
            </w:r>
            <w:r w:rsidR="003D28DC">
              <w:rPr>
                <w:rFonts w:ascii="Tahoma" w:hAnsi="Tahoma" w:cs="Tahoma"/>
                <w:sz w:val="15"/>
                <w:szCs w:val="15"/>
              </w:rPr>
              <w:t>] N/A</w:t>
            </w:r>
          </w:p>
        </w:tc>
      </w:tr>
      <w:tr w:rsidR="003D28DC">
        <w:trPr>
          <w:cantSplit/>
          <w:trHeight w:val="490"/>
        </w:trPr>
        <w:tc>
          <w:tcPr>
            <w:tcW w:w="9656" w:type="dxa"/>
            <w:gridSpan w:val="2"/>
            <w:tcBorders>
              <w:top w:val="single" w:sz="2" w:space="0" w:color="auto"/>
            </w:tcBorders>
          </w:tcPr>
          <w:p w:rsidR="003D28DC" w:rsidRPr="00683051" w:rsidRDefault="003D28DC">
            <w:pPr>
              <w:shd w:val="clear" w:color="auto" w:fill="333399"/>
              <w:rPr>
                <w:rFonts w:ascii="Tahoma" w:hAnsi="Tahoma" w:cs="Tahoma"/>
                <w:b/>
                <w:bCs/>
                <w:color w:val="FFFFFF"/>
                <w:sz w:val="8"/>
              </w:rPr>
            </w:pPr>
          </w:p>
          <w:p w:rsidR="003D28DC" w:rsidRDefault="003D28DC">
            <w:pPr>
              <w:shd w:val="clear" w:color="auto" w:fill="333399"/>
              <w:rPr>
                <w:rFonts w:ascii="Tahoma" w:hAnsi="Tahoma" w:cs="Tahoma"/>
                <w:b/>
                <w:bCs/>
                <w:sz w:val="16"/>
              </w:rPr>
            </w:pPr>
            <w:r w:rsidRPr="00683051">
              <w:rPr>
                <w:rFonts w:ascii="Tahoma" w:hAnsi="Tahoma" w:cs="Tahoma"/>
                <w:b/>
                <w:bCs/>
                <w:color w:val="FFFFFF"/>
                <w:sz w:val="16"/>
              </w:rPr>
              <w:t xml:space="preserve">Summary Implementation Progress </w:t>
            </w:r>
            <w:r w:rsidRPr="00683051">
              <w:rPr>
                <w:rFonts w:ascii="Tahoma" w:hAnsi="Tahoma" w:cs="Tahoma"/>
                <w:b/>
                <w:bCs/>
                <w:color w:val="FFFFFF" w:themeColor="background1"/>
                <w:sz w:val="16"/>
              </w:rPr>
              <w:t>Classification:</w:t>
            </w:r>
            <w:r w:rsidR="00403842">
              <w:rPr>
                <w:rFonts w:ascii="Tahoma" w:hAnsi="Tahoma" w:cs="Tahoma"/>
                <w:b/>
                <w:bCs/>
                <w:sz w:val="16"/>
              </w:rPr>
              <w:t xml:space="preserve"> </w:t>
            </w:r>
          </w:p>
          <w:tbl>
            <w:tblPr>
              <w:tblW w:w="9416" w:type="dxa"/>
              <w:tblInd w:w="8" w:type="dxa"/>
              <w:shd w:val="clear" w:color="auto" w:fill="333399"/>
              <w:tblLook w:val="0000"/>
            </w:tblPr>
            <w:tblGrid>
              <w:gridCol w:w="2265"/>
              <w:gridCol w:w="1818"/>
              <w:gridCol w:w="2034"/>
              <w:gridCol w:w="3299"/>
            </w:tblGrid>
            <w:tr w:rsidR="003D28DC" w:rsidTr="00C306A8">
              <w:trPr>
                <w:cantSplit/>
              </w:trPr>
              <w:tc>
                <w:tcPr>
                  <w:tcW w:w="2265" w:type="dxa"/>
                  <w:shd w:val="clear" w:color="auto" w:fill="FFFFFF"/>
                  <w:vAlign w:val="center"/>
                </w:tcPr>
                <w:p w:rsidR="003D28DC" w:rsidRDefault="003D28DC" w:rsidP="00C306A8">
                  <w:pPr>
                    <w:spacing w:before="40" w:after="40" w:line="240" w:lineRule="exact"/>
                    <w:jc w:val="center"/>
                    <w:rPr>
                      <w:rFonts w:ascii="Tahoma" w:eastAsia="Arial Unicode MS" w:hAnsi="Tahoma" w:cs="Tahoma"/>
                      <w:sz w:val="15"/>
                      <w:szCs w:val="15"/>
                    </w:rPr>
                  </w:pPr>
                  <w:r>
                    <w:rPr>
                      <w:rFonts w:ascii="Tahoma" w:hAnsi="Tahoma" w:cs="Tahoma"/>
                      <w:sz w:val="15"/>
                      <w:szCs w:val="15"/>
                    </w:rPr>
                    <w:t>[</w:t>
                  </w:r>
                  <w:r w:rsidR="009552E2">
                    <w:rPr>
                      <w:rStyle w:val="mono1"/>
                      <w:rFonts w:ascii="Tahoma" w:hAnsi="Tahoma" w:cs="Tahoma"/>
                    </w:rPr>
                    <w:t xml:space="preserve">  </w:t>
                  </w:r>
                  <w:r>
                    <w:rPr>
                      <w:rFonts w:ascii="Tahoma" w:hAnsi="Tahoma" w:cs="Tahoma"/>
                      <w:sz w:val="15"/>
                      <w:szCs w:val="15"/>
                    </w:rPr>
                    <w:t>] Highly Satisfactory (HS)</w:t>
                  </w:r>
                </w:p>
              </w:tc>
              <w:tc>
                <w:tcPr>
                  <w:tcW w:w="1818" w:type="dxa"/>
                  <w:shd w:val="clear" w:color="auto" w:fill="FFFFFF"/>
                  <w:vAlign w:val="center"/>
                </w:tcPr>
                <w:p w:rsidR="003D28DC" w:rsidRDefault="003D28DC" w:rsidP="00C306A8">
                  <w:pPr>
                    <w:spacing w:before="40" w:after="40" w:line="240" w:lineRule="exact"/>
                    <w:jc w:val="center"/>
                    <w:rPr>
                      <w:rFonts w:ascii="Tahoma" w:eastAsia="Arial Unicode MS" w:hAnsi="Tahoma" w:cs="Tahoma"/>
                      <w:sz w:val="15"/>
                      <w:szCs w:val="15"/>
                    </w:rPr>
                  </w:pPr>
                  <w:r>
                    <w:rPr>
                      <w:rFonts w:ascii="Tahoma" w:hAnsi="Tahoma" w:cs="Tahoma"/>
                      <w:sz w:val="15"/>
                      <w:szCs w:val="15"/>
                    </w:rPr>
                    <w:t>[</w:t>
                  </w:r>
                  <w:r w:rsidR="00EE0EC6" w:rsidRPr="00C306A8">
                    <w:rPr>
                      <w:sz w:val="15"/>
                      <w:szCs w:val="15"/>
                    </w:rPr>
                    <w:t xml:space="preserve"> </w:t>
                  </w:r>
                  <w:r w:rsidR="007F6B5D" w:rsidRPr="007F6B5D">
                    <w:rPr>
                      <w:rFonts w:ascii="Tahoma" w:hAnsi="Tahoma" w:cs="Tahoma"/>
                      <w:sz w:val="22"/>
                      <w:szCs w:val="22"/>
                    </w:rPr>
                    <w:t>x</w:t>
                  </w:r>
                  <w:r>
                    <w:rPr>
                      <w:rFonts w:ascii="Tahoma" w:hAnsi="Tahoma" w:cs="Tahoma"/>
                      <w:sz w:val="15"/>
                      <w:szCs w:val="15"/>
                    </w:rPr>
                    <w:t>] Satisfactory (S)</w:t>
                  </w:r>
                </w:p>
              </w:tc>
              <w:tc>
                <w:tcPr>
                  <w:tcW w:w="2034" w:type="dxa"/>
                  <w:shd w:val="clear" w:color="auto" w:fill="FFFFFF"/>
                  <w:vAlign w:val="center"/>
                </w:tcPr>
                <w:p w:rsidR="003D28DC" w:rsidRDefault="00EE0EC6" w:rsidP="00C306A8">
                  <w:pPr>
                    <w:spacing w:before="40" w:after="40" w:line="240" w:lineRule="exact"/>
                    <w:jc w:val="center"/>
                    <w:rPr>
                      <w:rFonts w:ascii="Tahoma" w:eastAsia="Arial Unicode MS" w:hAnsi="Tahoma" w:cs="Tahoma"/>
                      <w:sz w:val="15"/>
                      <w:szCs w:val="15"/>
                    </w:rPr>
                  </w:pPr>
                  <w:r>
                    <w:rPr>
                      <w:rFonts w:ascii="Tahoma" w:hAnsi="Tahoma" w:cs="Tahoma"/>
                      <w:sz w:val="15"/>
                      <w:szCs w:val="15"/>
                    </w:rPr>
                    <w:t>[</w:t>
                  </w:r>
                  <w:r w:rsidR="009552E2">
                    <w:rPr>
                      <w:rFonts w:ascii="Tahoma" w:hAnsi="Tahoma" w:cs="Tahoma"/>
                      <w:sz w:val="15"/>
                      <w:szCs w:val="15"/>
                    </w:rPr>
                    <w:t xml:space="preserve">  </w:t>
                  </w:r>
                  <w:r w:rsidR="003D28DC">
                    <w:rPr>
                      <w:rFonts w:ascii="Tahoma" w:hAnsi="Tahoma" w:cs="Tahoma"/>
                      <w:sz w:val="15"/>
                      <w:szCs w:val="15"/>
                    </w:rPr>
                    <w:t>] Unsatisfactory</w:t>
                  </w:r>
                  <w:r w:rsidR="00E220CB">
                    <w:rPr>
                      <w:rFonts w:ascii="Tahoma" w:hAnsi="Tahoma" w:cs="Tahoma"/>
                      <w:sz w:val="15"/>
                      <w:szCs w:val="15"/>
                    </w:rPr>
                    <w:t xml:space="preserve"> </w:t>
                  </w:r>
                  <w:r w:rsidR="003D28DC">
                    <w:rPr>
                      <w:rFonts w:ascii="Tahoma" w:hAnsi="Tahoma" w:cs="Tahoma"/>
                      <w:sz w:val="15"/>
                      <w:szCs w:val="15"/>
                    </w:rPr>
                    <w:t>(U)</w:t>
                  </w:r>
                </w:p>
              </w:tc>
              <w:tc>
                <w:tcPr>
                  <w:tcW w:w="3299" w:type="dxa"/>
                  <w:shd w:val="clear" w:color="auto" w:fill="FFFFFF"/>
                  <w:vAlign w:val="center"/>
                </w:tcPr>
                <w:p w:rsidR="003D28DC" w:rsidRDefault="003D28DC" w:rsidP="00C306A8">
                  <w:pPr>
                    <w:spacing w:before="40" w:after="40" w:line="240" w:lineRule="exact"/>
                    <w:jc w:val="center"/>
                    <w:rPr>
                      <w:rFonts w:ascii="Tahoma" w:eastAsia="Arial Unicode MS" w:hAnsi="Tahoma" w:cs="Tahoma"/>
                      <w:sz w:val="15"/>
                      <w:szCs w:val="15"/>
                    </w:rPr>
                  </w:pPr>
                  <w:r>
                    <w:rPr>
                      <w:rFonts w:ascii="Tahoma" w:hAnsi="Tahoma" w:cs="Tahoma"/>
                      <w:sz w:val="15"/>
                      <w:szCs w:val="15"/>
                    </w:rPr>
                    <w:t>[</w:t>
                  </w:r>
                  <w:r w:rsidR="009552E2">
                    <w:rPr>
                      <w:rStyle w:val="mono1"/>
                      <w:rFonts w:ascii="Tahoma" w:hAnsi="Tahoma" w:cs="Tahoma"/>
                    </w:rPr>
                    <w:t xml:space="preserve">  </w:t>
                  </w:r>
                  <w:r>
                    <w:rPr>
                      <w:rFonts w:ascii="Tahoma" w:hAnsi="Tahoma" w:cs="Tahoma"/>
                      <w:sz w:val="15"/>
                      <w:szCs w:val="15"/>
                    </w:rPr>
                    <w:t>] Very Unsatisfactory (VU)</w:t>
                  </w:r>
                </w:p>
              </w:tc>
            </w:tr>
          </w:tbl>
          <w:p w:rsidR="003D28DC" w:rsidRDefault="003D28DC">
            <w:pPr>
              <w:rPr>
                <w:rFonts w:ascii="Tahoma" w:hAnsi="Tahoma" w:cs="Tahoma"/>
                <w:b/>
                <w:bCs/>
                <w:sz w:val="15"/>
                <w:szCs w:val="15"/>
              </w:rPr>
            </w:pPr>
          </w:p>
        </w:tc>
      </w:tr>
    </w:tbl>
    <w:p w:rsidR="00683051" w:rsidRPr="00C41F63" w:rsidRDefault="00683051" w:rsidP="001C193F">
      <w:pPr>
        <w:jc w:val="both"/>
        <w:rPr>
          <w:sz w:val="20"/>
          <w:szCs w:val="20"/>
          <w:lang w:val="en-CA"/>
        </w:rPr>
      </w:pPr>
    </w:p>
    <w:p w:rsidR="003D28DC" w:rsidRDefault="003D28DC" w:rsidP="001C193F">
      <w:pPr>
        <w:pStyle w:val="Heading3"/>
        <w:keepLines/>
        <w:rPr>
          <w:rFonts w:ascii="Tahoma" w:hAnsi="Tahoma" w:cs="Tahoma"/>
          <w:b/>
          <w:bCs/>
          <w:sz w:val="22"/>
          <w:lang w:val="en-US"/>
        </w:rPr>
      </w:pPr>
    </w:p>
    <w:p w:rsidR="003D28DC" w:rsidRDefault="00965E64" w:rsidP="00B55C11">
      <w:pPr>
        <w:pStyle w:val="Heading1"/>
        <w:numPr>
          <w:ilvl w:val="0"/>
          <w:numId w:val="2"/>
        </w:numPr>
        <w:jc w:val="left"/>
        <w:rPr>
          <w:rFonts w:ascii="Tahoma" w:hAnsi="Tahoma" w:cs="Tahoma"/>
          <w:b/>
          <w:bCs/>
          <w:sz w:val="24"/>
          <w:u w:val="single"/>
          <w:lang w:val="en-US"/>
        </w:rPr>
      </w:pPr>
      <w:bookmarkStart w:id="23" w:name="_Toc133670141"/>
      <w:bookmarkStart w:id="24" w:name="_Toc315341687"/>
      <w:r>
        <w:rPr>
          <w:rFonts w:ascii="Tahoma" w:hAnsi="Tahoma" w:cs="Tahoma"/>
          <w:b/>
          <w:bCs/>
          <w:sz w:val="24"/>
          <w:u w:val="single"/>
          <w:lang w:val="en-US"/>
        </w:rPr>
        <w:t>Program</w:t>
      </w:r>
      <w:r w:rsidR="003D28DC">
        <w:rPr>
          <w:rFonts w:ascii="Tahoma" w:hAnsi="Tahoma" w:cs="Tahoma"/>
          <w:b/>
          <w:bCs/>
          <w:sz w:val="24"/>
          <w:u w:val="single"/>
          <w:lang w:val="en-US"/>
        </w:rPr>
        <w:t xml:space="preserve"> Implementation</w:t>
      </w:r>
      <w:bookmarkEnd w:id="23"/>
      <w:bookmarkEnd w:id="24"/>
    </w:p>
    <w:p w:rsidR="001D6F56" w:rsidRPr="009552E2" w:rsidRDefault="001D6F56" w:rsidP="001D6F56">
      <w:pPr>
        <w:rPr>
          <w:rFonts w:ascii="Tahoma" w:hAnsi="Tahoma" w:cs="Tahoma"/>
          <w:b/>
          <w:bCs/>
          <w:sz w:val="22"/>
        </w:rPr>
      </w:pPr>
      <w:bookmarkStart w:id="25" w:name="_Toc133670142"/>
    </w:p>
    <w:p w:rsidR="003D28DC" w:rsidRDefault="003D28DC" w:rsidP="00B55C11">
      <w:pPr>
        <w:pStyle w:val="Heading2"/>
        <w:numPr>
          <w:ilvl w:val="1"/>
          <w:numId w:val="6"/>
        </w:numPr>
        <w:tabs>
          <w:tab w:val="num" w:pos="1080"/>
        </w:tabs>
        <w:ind w:left="1080"/>
        <w:jc w:val="left"/>
        <w:rPr>
          <w:rFonts w:ascii="Tahoma" w:hAnsi="Tahoma" w:cs="Tahoma"/>
          <w:color w:val="000080"/>
          <w:sz w:val="22"/>
        </w:rPr>
      </w:pPr>
      <w:bookmarkStart w:id="26" w:name="_Toc315341688"/>
      <w:r w:rsidRPr="009552E2">
        <w:rPr>
          <w:rFonts w:ascii="Tahoma" w:hAnsi="Tahoma" w:cs="Tahoma"/>
          <w:color w:val="000080"/>
          <w:sz w:val="22"/>
          <w:lang w:val="en-US"/>
        </w:rPr>
        <w:t>Analysis</w:t>
      </w:r>
      <w:r>
        <w:rPr>
          <w:rFonts w:ascii="Tahoma" w:hAnsi="Tahoma" w:cs="Tahoma"/>
          <w:color w:val="000080"/>
          <w:sz w:val="22"/>
        </w:rPr>
        <w:t xml:space="preserve"> of</w:t>
      </w:r>
      <w:r w:rsidRPr="009552E2">
        <w:rPr>
          <w:rFonts w:ascii="Tahoma" w:hAnsi="Tahoma" w:cs="Tahoma"/>
          <w:color w:val="000080"/>
          <w:sz w:val="22"/>
          <w:lang w:val="en-US"/>
        </w:rPr>
        <w:t xml:space="preserve"> Critical Factors</w:t>
      </w:r>
      <w:bookmarkEnd w:id="25"/>
      <w:bookmarkEnd w:id="26"/>
    </w:p>
    <w:p w:rsidR="00D61F0B" w:rsidRDefault="00D61F0B" w:rsidP="004E7C70">
      <w:pPr>
        <w:rPr>
          <w:sz w:val="22"/>
          <w:szCs w:val="22"/>
          <w:lang w:val="en-CA"/>
        </w:rPr>
      </w:pPr>
    </w:p>
    <w:p w:rsidR="00CF3BDC" w:rsidRPr="00AE57AC" w:rsidRDefault="00CF3BDC" w:rsidP="00CF3BDC">
      <w:pPr>
        <w:rPr>
          <w:sz w:val="22"/>
          <w:szCs w:val="22"/>
        </w:rPr>
      </w:pPr>
      <w:r w:rsidRPr="00E649F0">
        <w:rPr>
          <w:sz w:val="22"/>
          <w:szCs w:val="22"/>
        </w:rPr>
        <w:t>The principal factors that positively affected</w:t>
      </w:r>
      <w:r w:rsidR="00855839" w:rsidRPr="00E649F0">
        <w:rPr>
          <w:sz w:val="22"/>
          <w:szCs w:val="22"/>
        </w:rPr>
        <w:t xml:space="preserve"> the</w:t>
      </w:r>
      <w:r w:rsidRPr="00E649F0">
        <w:rPr>
          <w:sz w:val="22"/>
          <w:szCs w:val="22"/>
        </w:rPr>
        <w:t xml:space="preserve"> Program implementation were:</w:t>
      </w:r>
    </w:p>
    <w:p w:rsidR="005C4196" w:rsidRPr="00AE57AC" w:rsidRDefault="009345D4" w:rsidP="00B55C11">
      <w:pPr>
        <w:pStyle w:val="ListParagraph"/>
        <w:numPr>
          <w:ilvl w:val="0"/>
          <w:numId w:val="26"/>
        </w:numPr>
        <w:spacing w:before="120"/>
        <w:ind w:left="851" w:hanging="567"/>
        <w:contextualSpacing w:val="0"/>
        <w:jc w:val="both"/>
        <w:rPr>
          <w:sz w:val="22"/>
          <w:szCs w:val="22"/>
        </w:rPr>
      </w:pPr>
      <w:r w:rsidRPr="00AE57AC">
        <w:rPr>
          <w:sz w:val="22"/>
          <w:szCs w:val="22"/>
        </w:rPr>
        <w:t xml:space="preserve">Sound project design </w:t>
      </w:r>
      <w:r w:rsidR="005C4196" w:rsidRPr="00AE57AC">
        <w:rPr>
          <w:sz w:val="22"/>
          <w:szCs w:val="22"/>
        </w:rPr>
        <w:t xml:space="preserve">process </w:t>
      </w:r>
      <w:r w:rsidRPr="00AE57AC">
        <w:rPr>
          <w:sz w:val="22"/>
          <w:szCs w:val="22"/>
        </w:rPr>
        <w:t>as reflected in the</w:t>
      </w:r>
      <w:r w:rsidR="00CF3BDC" w:rsidRPr="00AE57AC">
        <w:rPr>
          <w:sz w:val="22"/>
          <w:szCs w:val="22"/>
        </w:rPr>
        <w:t xml:space="preserve"> high quality of</w:t>
      </w:r>
      <w:r w:rsidR="005C4196" w:rsidRPr="00AE57AC">
        <w:rPr>
          <w:sz w:val="22"/>
          <w:szCs w:val="22"/>
        </w:rPr>
        <w:t xml:space="preserve"> CDB project appraisal documents</w:t>
      </w:r>
      <w:r w:rsidR="00CF3BDC" w:rsidRPr="00AE57AC">
        <w:rPr>
          <w:sz w:val="22"/>
          <w:szCs w:val="22"/>
        </w:rPr>
        <w:t>;</w:t>
      </w:r>
    </w:p>
    <w:p w:rsidR="005C4196" w:rsidRPr="00AE57AC" w:rsidRDefault="00FE05CB" w:rsidP="00B55C11">
      <w:pPr>
        <w:pStyle w:val="ListParagraph"/>
        <w:numPr>
          <w:ilvl w:val="0"/>
          <w:numId w:val="26"/>
        </w:numPr>
        <w:spacing w:before="120"/>
        <w:ind w:left="851" w:hanging="567"/>
        <w:contextualSpacing w:val="0"/>
        <w:jc w:val="both"/>
        <w:rPr>
          <w:sz w:val="22"/>
          <w:szCs w:val="22"/>
        </w:rPr>
      </w:pPr>
      <w:r w:rsidRPr="00AE57AC">
        <w:rPr>
          <w:sz w:val="22"/>
          <w:szCs w:val="22"/>
        </w:rPr>
        <w:t>Solid</w:t>
      </w:r>
      <w:r w:rsidR="00CF3BDC" w:rsidRPr="00AE57AC">
        <w:rPr>
          <w:sz w:val="22"/>
          <w:szCs w:val="22"/>
        </w:rPr>
        <w:t xml:space="preserve"> project supervision process</w:t>
      </w:r>
      <w:r w:rsidR="005C4196" w:rsidRPr="00AE57AC">
        <w:rPr>
          <w:sz w:val="22"/>
          <w:szCs w:val="22"/>
        </w:rPr>
        <w:t>es</w:t>
      </w:r>
      <w:r w:rsidR="00CF3BDC" w:rsidRPr="00AE57AC">
        <w:rPr>
          <w:sz w:val="22"/>
          <w:szCs w:val="22"/>
        </w:rPr>
        <w:t xml:space="preserve"> including </w:t>
      </w:r>
      <w:r w:rsidR="009345D4" w:rsidRPr="00AE57AC">
        <w:rPr>
          <w:sz w:val="22"/>
          <w:szCs w:val="22"/>
        </w:rPr>
        <w:t>annual or semi-annual field visits by CDB operations officers</w:t>
      </w:r>
      <w:r w:rsidR="005C4196" w:rsidRPr="00AE57AC">
        <w:rPr>
          <w:sz w:val="22"/>
          <w:szCs w:val="22"/>
        </w:rPr>
        <w:t>;</w:t>
      </w:r>
      <w:r w:rsidR="00CF3BDC" w:rsidRPr="00AE57AC">
        <w:rPr>
          <w:sz w:val="22"/>
          <w:szCs w:val="22"/>
        </w:rPr>
        <w:t xml:space="preserve"> contracting of </w:t>
      </w:r>
      <w:r w:rsidR="009345D4" w:rsidRPr="00AE57AC">
        <w:rPr>
          <w:sz w:val="22"/>
          <w:szCs w:val="22"/>
        </w:rPr>
        <w:t xml:space="preserve">Engineering </w:t>
      </w:r>
      <w:r w:rsidR="00CF3BDC" w:rsidRPr="00AE57AC">
        <w:rPr>
          <w:sz w:val="22"/>
          <w:szCs w:val="22"/>
        </w:rPr>
        <w:t xml:space="preserve">Consultants for </w:t>
      </w:r>
      <w:r w:rsidR="005C4196" w:rsidRPr="00AE57AC">
        <w:rPr>
          <w:sz w:val="22"/>
          <w:szCs w:val="22"/>
        </w:rPr>
        <w:t>the</w:t>
      </w:r>
      <w:r w:rsidR="009345D4" w:rsidRPr="00AE57AC">
        <w:rPr>
          <w:sz w:val="22"/>
          <w:szCs w:val="22"/>
        </w:rPr>
        <w:t xml:space="preserve"> </w:t>
      </w:r>
      <w:r w:rsidR="00CF3BDC" w:rsidRPr="00AE57AC">
        <w:rPr>
          <w:sz w:val="22"/>
          <w:szCs w:val="22"/>
        </w:rPr>
        <w:t>supervision of works</w:t>
      </w:r>
      <w:r w:rsidR="005C4196" w:rsidRPr="00AE57AC">
        <w:rPr>
          <w:sz w:val="22"/>
          <w:szCs w:val="22"/>
        </w:rPr>
        <w:t xml:space="preserve"> and the submission of monthly progress reports for works projects</w:t>
      </w:r>
      <w:r w:rsidRPr="00AE57AC">
        <w:rPr>
          <w:sz w:val="22"/>
          <w:szCs w:val="22"/>
        </w:rPr>
        <w:t>; a Project Portfolio Management System that</w:t>
      </w:r>
      <w:r w:rsidR="007979AF">
        <w:rPr>
          <w:sz w:val="22"/>
          <w:szCs w:val="22"/>
        </w:rPr>
        <w:t xml:space="preserve"> </w:t>
      </w:r>
      <w:r w:rsidRPr="00AE57AC">
        <w:rPr>
          <w:sz w:val="22"/>
          <w:szCs w:val="22"/>
        </w:rPr>
        <w:t>is used to provide semi-annual or annual progress reports on project objectives, funding, disbursements, milestones, costs, performance rating, timing performance, supervision management, implementation status, problem areas/issues and recommendations for improvement;</w:t>
      </w:r>
    </w:p>
    <w:p w:rsidR="005C4196" w:rsidRPr="00AE57AC" w:rsidRDefault="009345D4" w:rsidP="00B55C11">
      <w:pPr>
        <w:pStyle w:val="ListParagraph"/>
        <w:numPr>
          <w:ilvl w:val="0"/>
          <w:numId w:val="26"/>
        </w:numPr>
        <w:spacing w:before="120"/>
        <w:ind w:left="851" w:hanging="567"/>
        <w:contextualSpacing w:val="0"/>
        <w:jc w:val="both"/>
        <w:rPr>
          <w:sz w:val="22"/>
          <w:szCs w:val="22"/>
        </w:rPr>
      </w:pPr>
      <w:r w:rsidRPr="00AE57AC">
        <w:rPr>
          <w:sz w:val="22"/>
          <w:szCs w:val="22"/>
        </w:rPr>
        <w:t xml:space="preserve">High professional </w:t>
      </w:r>
      <w:r w:rsidR="00F02DED" w:rsidRPr="00AE57AC">
        <w:rPr>
          <w:sz w:val="22"/>
          <w:szCs w:val="22"/>
        </w:rPr>
        <w:t>caliber</w:t>
      </w:r>
      <w:r w:rsidR="005C4196" w:rsidRPr="00AE57AC">
        <w:rPr>
          <w:sz w:val="22"/>
          <w:szCs w:val="22"/>
        </w:rPr>
        <w:t xml:space="preserve"> of CDB Operations Officers</w:t>
      </w:r>
      <w:r w:rsidR="00FE05CB" w:rsidRPr="00AE57AC">
        <w:rPr>
          <w:sz w:val="22"/>
          <w:szCs w:val="22"/>
        </w:rPr>
        <w:t>;</w:t>
      </w:r>
    </w:p>
    <w:p w:rsidR="009345D4" w:rsidRDefault="009345D4" w:rsidP="00B55C11">
      <w:pPr>
        <w:pStyle w:val="ListParagraph"/>
        <w:numPr>
          <w:ilvl w:val="0"/>
          <w:numId w:val="26"/>
        </w:numPr>
        <w:spacing w:before="120"/>
        <w:ind w:left="851" w:hanging="567"/>
        <w:contextualSpacing w:val="0"/>
        <w:jc w:val="both"/>
        <w:rPr>
          <w:sz w:val="22"/>
          <w:szCs w:val="22"/>
        </w:rPr>
      </w:pPr>
      <w:r w:rsidRPr="00AE57AC">
        <w:rPr>
          <w:sz w:val="22"/>
          <w:szCs w:val="22"/>
        </w:rPr>
        <w:t xml:space="preserve">CDB’s responsive approach to Client’s, as reflected by flexibility in the use of sub-loans to address changing priorities in the Borrowing </w:t>
      </w:r>
      <w:r w:rsidR="005C4196" w:rsidRPr="00AE57AC">
        <w:rPr>
          <w:sz w:val="22"/>
          <w:szCs w:val="22"/>
        </w:rPr>
        <w:t>Countries, while respecting the goals and objectives of sub-loans.</w:t>
      </w:r>
      <w:r w:rsidRPr="00AE57AC">
        <w:rPr>
          <w:sz w:val="22"/>
          <w:szCs w:val="22"/>
        </w:rPr>
        <w:t xml:space="preserve"> </w:t>
      </w:r>
    </w:p>
    <w:p w:rsidR="007F6B5D" w:rsidRPr="00AE57AC" w:rsidRDefault="007F6B5D" w:rsidP="007F6B5D">
      <w:pPr>
        <w:pStyle w:val="ListParagraph"/>
        <w:spacing w:before="120"/>
        <w:ind w:left="851"/>
        <w:contextualSpacing w:val="0"/>
        <w:jc w:val="both"/>
        <w:rPr>
          <w:sz w:val="22"/>
          <w:szCs w:val="22"/>
        </w:rPr>
      </w:pPr>
    </w:p>
    <w:p w:rsidR="00CF3BDC" w:rsidRPr="00AE57AC" w:rsidRDefault="00CF3BDC" w:rsidP="00C74DFA">
      <w:pPr>
        <w:rPr>
          <w:sz w:val="22"/>
          <w:szCs w:val="22"/>
        </w:rPr>
      </w:pPr>
    </w:p>
    <w:p w:rsidR="00D61F0B" w:rsidRPr="003623C0" w:rsidRDefault="00965E64" w:rsidP="00C74DFA">
      <w:pPr>
        <w:rPr>
          <w:sz w:val="22"/>
          <w:szCs w:val="22"/>
          <w:lang w:val="en-CA"/>
        </w:rPr>
      </w:pPr>
      <w:r w:rsidRPr="003623C0">
        <w:rPr>
          <w:sz w:val="22"/>
          <w:szCs w:val="22"/>
          <w:lang w:val="en-CA"/>
        </w:rPr>
        <w:t>The principal factors that negatively affected Program implementation were:</w:t>
      </w:r>
    </w:p>
    <w:p w:rsidR="00FD2775" w:rsidRDefault="00FD2775" w:rsidP="00B55C11">
      <w:pPr>
        <w:pStyle w:val="ListParagraph"/>
        <w:numPr>
          <w:ilvl w:val="0"/>
          <w:numId w:val="27"/>
        </w:numPr>
        <w:spacing w:before="120"/>
        <w:ind w:left="851" w:hanging="567"/>
        <w:contextualSpacing w:val="0"/>
        <w:jc w:val="both"/>
        <w:rPr>
          <w:sz w:val="22"/>
          <w:szCs w:val="22"/>
        </w:rPr>
      </w:pPr>
      <w:r>
        <w:rPr>
          <w:sz w:val="22"/>
          <w:szCs w:val="22"/>
        </w:rPr>
        <w:t xml:space="preserve">Limited project management capacity within </w:t>
      </w:r>
      <w:r w:rsidR="004A20D4">
        <w:rPr>
          <w:sz w:val="22"/>
          <w:szCs w:val="22"/>
        </w:rPr>
        <w:t xml:space="preserve">some </w:t>
      </w:r>
      <w:r>
        <w:rPr>
          <w:sz w:val="22"/>
          <w:szCs w:val="22"/>
        </w:rPr>
        <w:t>eligible Borrowing Countries, leading to d</w:t>
      </w:r>
      <w:r w:rsidRPr="003623C0">
        <w:rPr>
          <w:sz w:val="22"/>
          <w:szCs w:val="22"/>
        </w:rPr>
        <w:t>elays in meeting conditions prior</w:t>
      </w:r>
      <w:r>
        <w:rPr>
          <w:sz w:val="22"/>
          <w:szCs w:val="22"/>
        </w:rPr>
        <w:t xml:space="preserve"> as well as delays in finding replacements when key personnel change positions;</w:t>
      </w:r>
      <w:r w:rsidRPr="00FD2775">
        <w:rPr>
          <w:sz w:val="22"/>
          <w:szCs w:val="22"/>
        </w:rPr>
        <w:t xml:space="preserve"> </w:t>
      </w:r>
    </w:p>
    <w:p w:rsidR="00FD2775" w:rsidRPr="003623C0" w:rsidRDefault="00FD2775" w:rsidP="00B55C11">
      <w:pPr>
        <w:pStyle w:val="ListParagraph"/>
        <w:numPr>
          <w:ilvl w:val="0"/>
          <w:numId w:val="27"/>
        </w:numPr>
        <w:spacing w:before="120"/>
        <w:ind w:left="851" w:hanging="567"/>
        <w:contextualSpacing w:val="0"/>
        <w:jc w:val="both"/>
        <w:rPr>
          <w:sz w:val="22"/>
          <w:szCs w:val="22"/>
        </w:rPr>
      </w:pPr>
      <w:r w:rsidRPr="003623C0">
        <w:rPr>
          <w:sz w:val="22"/>
          <w:szCs w:val="22"/>
        </w:rPr>
        <w:t>Difficulty to obtain qualified contractors for</w:t>
      </w:r>
      <w:r>
        <w:rPr>
          <w:sz w:val="22"/>
          <w:szCs w:val="22"/>
        </w:rPr>
        <w:t xml:space="preserve"> relatively small projects and </w:t>
      </w:r>
      <w:r w:rsidRPr="003623C0">
        <w:rPr>
          <w:sz w:val="22"/>
          <w:szCs w:val="22"/>
        </w:rPr>
        <w:t>lack of large number of qualified contrac</w:t>
      </w:r>
      <w:r w:rsidR="00E220CB">
        <w:rPr>
          <w:sz w:val="22"/>
          <w:szCs w:val="22"/>
        </w:rPr>
        <w:t>tors in these smaller economies;</w:t>
      </w:r>
      <w:r w:rsidR="007979AF">
        <w:rPr>
          <w:sz w:val="22"/>
          <w:szCs w:val="22"/>
        </w:rPr>
        <w:t xml:space="preserve"> </w:t>
      </w:r>
    </w:p>
    <w:p w:rsidR="00FD2775" w:rsidRPr="003623C0" w:rsidRDefault="00FD2775" w:rsidP="00B55C11">
      <w:pPr>
        <w:pStyle w:val="ListParagraph"/>
        <w:numPr>
          <w:ilvl w:val="0"/>
          <w:numId w:val="27"/>
        </w:numPr>
        <w:spacing w:before="120"/>
        <w:ind w:left="851" w:hanging="567"/>
        <w:contextualSpacing w:val="0"/>
        <w:jc w:val="both"/>
        <w:rPr>
          <w:sz w:val="22"/>
          <w:szCs w:val="22"/>
        </w:rPr>
      </w:pPr>
      <w:r w:rsidRPr="003623C0">
        <w:rPr>
          <w:sz w:val="22"/>
          <w:szCs w:val="22"/>
        </w:rPr>
        <w:t xml:space="preserve">Competing demand for the services of construction firms: major works projects in the region related to the 2007 World Cricket Cup resulted in a reduced supply of bids on the </w:t>
      </w:r>
      <w:r w:rsidR="00F02DED" w:rsidRPr="003623C0">
        <w:rPr>
          <w:sz w:val="22"/>
          <w:szCs w:val="22"/>
        </w:rPr>
        <w:t>Program</w:t>
      </w:r>
      <w:r w:rsidR="00F02DED">
        <w:rPr>
          <w:sz w:val="22"/>
          <w:szCs w:val="22"/>
        </w:rPr>
        <w:t>'</w:t>
      </w:r>
      <w:r w:rsidR="00F02DED" w:rsidRPr="003623C0">
        <w:rPr>
          <w:sz w:val="22"/>
          <w:szCs w:val="22"/>
        </w:rPr>
        <w:t>s</w:t>
      </w:r>
      <w:r w:rsidRPr="003623C0">
        <w:rPr>
          <w:sz w:val="22"/>
          <w:szCs w:val="22"/>
        </w:rPr>
        <w:t xml:space="preserve"> sub-loan works du</w:t>
      </w:r>
      <w:r>
        <w:rPr>
          <w:sz w:val="22"/>
          <w:szCs w:val="22"/>
        </w:rPr>
        <w:t>ring the period of 2005 to 2007;</w:t>
      </w:r>
    </w:p>
    <w:p w:rsidR="00FE05CB" w:rsidRPr="003623C0" w:rsidRDefault="00FD2775" w:rsidP="00B55C11">
      <w:pPr>
        <w:pStyle w:val="ListParagraph"/>
        <w:numPr>
          <w:ilvl w:val="0"/>
          <w:numId w:val="27"/>
        </w:numPr>
        <w:spacing w:before="120"/>
        <w:ind w:left="851" w:hanging="567"/>
        <w:contextualSpacing w:val="0"/>
        <w:jc w:val="both"/>
        <w:rPr>
          <w:sz w:val="22"/>
          <w:szCs w:val="22"/>
        </w:rPr>
      </w:pPr>
      <w:r>
        <w:rPr>
          <w:sz w:val="22"/>
          <w:szCs w:val="22"/>
        </w:rPr>
        <w:lastRenderedPageBreak/>
        <w:t>O</w:t>
      </w:r>
      <w:r w:rsidR="00FE05CB" w:rsidRPr="003623C0">
        <w:rPr>
          <w:sz w:val="22"/>
          <w:szCs w:val="22"/>
        </w:rPr>
        <w:t>verly optimistic planning timeframes;</w:t>
      </w:r>
    </w:p>
    <w:p w:rsidR="00AF6836" w:rsidRDefault="00AF6836" w:rsidP="00B55C11">
      <w:pPr>
        <w:pStyle w:val="ListParagraph"/>
        <w:numPr>
          <w:ilvl w:val="0"/>
          <w:numId w:val="27"/>
        </w:numPr>
        <w:spacing w:before="120"/>
        <w:ind w:left="851" w:hanging="567"/>
        <w:contextualSpacing w:val="0"/>
        <w:jc w:val="both"/>
        <w:rPr>
          <w:sz w:val="22"/>
          <w:szCs w:val="22"/>
        </w:rPr>
      </w:pPr>
      <w:r w:rsidRPr="003623C0">
        <w:rPr>
          <w:sz w:val="22"/>
          <w:szCs w:val="22"/>
        </w:rPr>
        <w:t>Low</w:t>
      </w:r>
      <w:r w:rsidR="0049396D">
        <w:rPr>
          <w:sz w:val="22"/>
          <w:szCs w:val="22"/>
        </w:rPr>
        <w:t>er than expected</w:t>
      </w:r>
      <w:r w:rsidRPr="003623C0">
        <w:rPr>
          <w:sz w:val="22"/>
          <w:szCs w:val="22"/>
        </w:rPr>
        <w:t xml:space="preserve"> rate of approval</w:t>
      </w:r>
      <w:r w:rsidR="007979AF">
        <w:rPr>
          <w:sz w:val="22"/>
          <w:szCs w:val="22"/>
        </w:rPr>
        <w:t xml:space="preserve"> </w:t>
      </w:r>
      <w:r w:rsidRPr="003623C0">
        <w:rPr>
          <w:sz w:val="22"/>
          <w:szCs w:val="22"/>
        </w:rPr>
        <w:t>of pipeline projects: only 2 out of 9 (22%) of projects that</w:t>
      </w:r>
      <w:r w:rsidR="00D24D29" w:rsidRPr="003623C0">
        <w:rPr>
          <w:sz w:val="22"/>
          <w:szCs w:val="22"/>
        </w:rPr>
        <w:t xml:space="preserve"> were in the tentative pipeline of projects were fin</w:t>
      </w:r>
      <w:r w:rsidR="003623C0">
        <w:rPr>
          <w:sz w:val="22"/>
          <w:szCs w:val="22"/>
        </w:rPr>
        <w:t xml:space="preserve">anced under the </w:t>
      </w:r>
      <w:r w:rsidR="009552E2">
        <w:rPr>
          <w:sz w:val="22"/>
          <w:szCs w:val="22"/>
        </w:rPr>
        <w:t>Program</w:t>
      </w:r>
      <w:r w:rsidR="003623C0">
        <w:rPr>
          <w:sz w:val="22"/>
          <w:szCs w:val="22"/>
        </w:rPr>
        <w:t>;</w:t>
      </w:r>
    </w:p>
    <w:p w:rsidR="00C74DFA" w:rsidRPr="003623C0" w:rsidRDefault="00C74DFA" w:rsidP="00B55C11">
      <w:pPr>
        <w:pStyle w:val="ListParagraph"/>
        <w:numPr>
          <w:ilvl w:val="0"/>
          <w:numId w:val="27"/>
        </w:numPr>
        <w:spacing w:before="120"/>
        <w:ind w:left="851" w:hanging="567"/>
        <w:contextualSpacing w:val="0"/>
        <w:jc w:val="both"/>
        <w:rPr>
          <w:sz w:val="22"/>
          <w:szCs w:val="22"/>
        </w:rPr>
      </w:pPr>
      <w:r w:rsidRPr="003623C0">
        <w:rPr>
          <w:sz w:val="22"/>
          <w:szCs w:val="22"/>
        </w:rPr>
        <w:t xml:space="preserve">Acts of God: As a results </w:t>
      </w:r>
      <w:r w:rsidR="00BF259A" w:rsidRPr="003623C0">
        <w:rPr>
          <w:sz w:val="22"/>
          <w:szCs w:val="22"/>
        </w:rPr>
        <w:t xml:space="preserve">of Hurricane Ivan in 2004, </w:t>
      </w:r>
      <w:r w:rsidR="004F731E" w:rsidRPr="003623C0">
        <w:rPr>
          <w:sz w:val="22"/>
          <w:szCs w:val="22"/>
        </w:rPr>
        <w:t>the</w:t>
      </w:r>
      <w:r w:rsidR="00F83651" w:rsidRPr="003623C0">
        <w:rPr>
          <w:sz w:val="22"/>
          <w:szCs w:val="22"/>
        </w:rPr>
        <w:t xml:space="preserve"> Grenada</w:t>
      </w:r>
      <w:r w:rsidR="004F731E" w:rsidRPr="003623C0">
        <w:rPr>
          <w:sz w:val="22"/>
          <w:szCs w:val="22"/>
        </w:rPr>
        <w:t xml:space="preserve"> ERP - Rehabilitation of Schools was redesigned and the scope changed</w:t>
      </w:r>
      <w:r w:rsidR="00D24D29" w:rsidRPr="003623C0">
        <w:rPr>
          <w:sz w:val="22"/>
          <w:szCs w:val="22"/>
        </w:rPr>
        <w:t xml:space="preserve"> to include construction rather than rehabilitation</w:t>
      </w:r>
      <w:r w:rsidR="004F731E" w:rsidRPr="003623C0">
        <w:rPr>
          <w:sz w:val="22"/>
          <w:szCs w:val="22"/>
        </w:rPr>
        <w:t xml:space="preserve">; as a result of </w:t>
      </w:r>
      <w:r w:rsidR="00D24D29" w:rsidRPr="003623C0">
        <w:rPr>
          <w:sz w:val="22"/>
          <w:szCs w:val="22"/>
        </w:rPr>
        <w:t xml:space="preserve">an </w:t>
      </w:r>
      <w:r w:rsidR="004F731E" w:rsidRPr="003623C0">
        <w:rPr>
          <w:sz w:val="22"/>
          <w:szCs w:val="22"/>
        </w:rPr>
        <w:t>unforeseeable landslip, the scope of the Grenada Disaster Mitigation and Restoration project was</w:t>
      </w:r>
      <w:r w:rsidR="003623C0">
        <w:rPr>
          <w:sz w:val="22"/>
          <w:szCs w:val="22"/>
        </w:rPr>
        <w:t xml:space="preserve"> altered to include a new site;</w:t>
      </w:r>
    </w:p>
    <w:p w:rsidR="00884E27" w:rsidRPr="003623C0" w:rsidRDefault="00F83651" w:rsidP="00B55C11">
      <w:pPr>
        <w:pStyle w:val="ListParagraph"/>
        <w:numPr>
          <w:ilvl w:val="0"/>
          <w:numId w:val="27"/>
        </w:numPr>
        <w:spacing w:before="120"/>
        <w:ind w:left="851" w:hanging="567"/>
        <w:contextualSpacing w:val="0"/>
        <w:jc w:val="both"/>
        <w:rPr>
          <w:sz w:val="22"/>
          <w:szCs w:val="22"/>
        </w:rPr>
      </w:pPr>
      <w:r w:rsidRPr="003623C0">
        <w:rPr>
          <w:sz w:val="22"/>
          <w:szCs w:val="22"/>
        </w:rPr>
        <w:t>Changes in scope:</w:t>
      </w:r>
      <w:r w:rsidR="00C74DFA" w:rsidRPr="003623C0">
        <w:rPr>
          <w:sz w:val="22"/>
          <w:szCs w:val="22"/>
        </w:rPr>
        <w:t xml:space="preserve"> </w:t>
      </w:r>
      <w:r w:rsidR="00561D74" w:rsidRPr="003623C0">
        <w:rPr>
          <w:sz w:val="22"/>
          <w:szCs w:val="22"/>
        </w:rPr>
        <w:t xml:space="preserve">Two of the </w:t>
      </w:r>
      <w:r w:rsidR="00F434AF">
        <w:rPr>
          <w:sz w:val="22"/>
          <w:szCs w:val="22"/>
        </w:rPr>
        <w:t xml:space="preserve">six </w:t>
      </w:r>
      <w:r w:rsidR="00561D74" w:rsidRPr="003623C0">
        <w:rPr>
          <w:sz w:val="22"/>
          <w:szCs w:val="22"/>
        </w:rPr>
        <w:t xml:space="preserve">projects underwent changes in scope: the Dominica Road Improvement and Maintenance Project </w:t>
      </w:r>
      <w:r w:rsidR="00D44F28" w:rsidRPr="003623C0">
        <w:rPr>
          <w:sz w:val="22"/>
          <w:szCs w:val="22"/>
        </w:rPr>
        <w:t xml:space="preserve">(RIMP) </w:t>
      </w:r>
      <w:r w:rsidR="00561D74" w:rsidRPr="003623C0">
        <w:rPr>
          <w:sz w:val="22"/>
          <w:szCs w:val="22"/>
        </w:rPr>
        <w:t xml:space="preserve">and the Grenada Disaster Mitigation and </w:t>
      </w:r>
      <w:r w:rsidR="00D44F28" w:rsidRPr="003623C0">
        <w:rPr>
          <w:sz w:val="22"/>
          <w:szCs w:val="22"/>
        </w:rPr>
        <w:t xml:space="preserve">Restoration Project. </w:t>
      </w:r>
      <w:r w:rsidR="007E5CBE" w:rsidRPr="003623C0">
        <w:rPr>
          <w:sz w:val="22"/>
          <w:szCs w:val="22"/>
        </w:rPr>
        <w:t>Originally planned as a three</w:t>
      </w:r>
      <w:r w:rsidR="00561D74" w:rsidRPr="003623C0">
        <w:rPr>
          <w:sz w:val="22"/>
          <w:szCs w:val="22"/>
        </w:rPr>
        <w:t>-</w:t>
      </w:r>
      <w:r w:rsidR="007E5CBE" w:rsidRPr="003623C0">
        <w:rPr>
          <w:sz w:val="22"/>
          <w:szCs w:val="22"/>
        </w:rPr>
        <w:t>year</w:t>
      </w:r>
      <w:r w:rsidR="006224F9" w:rsidRPr="003623C0">
        <w:rPr>
          <w:sz w:val="22"/>
          <w:szCs w:val="22"/>
        </w:rPr>
        <w:t>, US$5.6</w:t>
      </w:r>
      <w:r w:rsidR="007E5CBE" w:rsidRPr="003623C0">
        <w:rPr>
          <w:sz w:val="22"/>
          <w:szCs w:val="22"/>
        </w:rPr>
        <w:t xml:space="preserve"> </w:t>
      </w:r>
      <w:r w:rsidR="006224F9" w:rsidRPr="003623C0">
        <w:rPr>
          <w:sz w:val="22"/>
          <w:szCs w:val="22"/>
        </w:rPr>
        <w:t xml:space="preserve">million </w:t>
      </w:r>
      <w:r w:rsidR="007E5CBE" w:rsidRPr="003623C0">
        <w:rPr>
          <w:sz w:val="22"/>
          <w:szCs w:val="22"/>
        </w:rPr>
        <w:t>project,</w:t>
      </w:r>
      <w:r w:rsidR="006224F9" w:rsidRPr="003623C0">
        <w:rPr>
          <w:sz w:val="22"/>
          <w:szCs w:val="22"/>
        </w:rPr>
        <w:t xml:space="preserve"> the </w:t>
      </w:r>
      <w:r w:rsidR="00D44F28" w:rsidRPr="003623C0">
        <w:rPr>
          <w:sz w:val="22"/>
          <w:szCs w:val="22"/>
        </w:rPr>
        <w:t>RIMP grew into a six-year,</w:t>
      </w:r>
      <w:r w:rsidR="006224F9" w:rsidRPr="003623C0">
        <w:rPr>
          <w:sz w:val="22"/>
          <w:szCs w:val="22"/>
        </w:rPr>
        <w:t xml:space="preserve"> US$16.2 million</w:t>
      </w:r>
      <w:r w:rsidR="00561D74" w:rsidRPr="003623C0">
        <w:rPr>
          <w:sz w:val="22"/>
          <w:szCs w:val="22"/>
        </w:rPr>
        <w:t xml:space="preserve"> project</w:t>
      </w:r>
      <w:r w:rsidR="006224F9" w:rsidRPr="003623C0">
        <w:rPr>
          <w:sz w:val="22"/>
          <w:szCs w:val="22"/>
        </w:rPr>
        <w:t xml:space="preserve">. </w:t>
      </w:r>
      <w:r w:rsidR="00561D74" w:rsidRPr="003623C0">
        <w:rPr>
          <w:sz w:val="22"/>
          <w:szCs w:val="22"/>
        </w:rPr>
        <w:t xml:space="preserve">This change was </w:t>
      </w:r>
      <w:r w:rsidR="00D44F28" w:rsidRPr="003623C0">
        <w:rPr>
          <w:sz w:val="22"/>
          <w:szCs w:val="22"/>
        </w:rPr>
        <w:t xml:space="preserve">in response to </w:t>
      </w:r>
      <w:r w:rsidR="000C428F">
        <w:rPr>
          <w:sz w:val="22"/>
          <w:szCs w:val="22"/>
        </w:rPr>
        <w:t xml:space="preserve">an </w:t>
      </w:r>
      <w:r w:rsidR="00561D74" w:rsidRPr="003623C0">
        <w:rPr>
          <w:sz w:val="22"/>
          <w:szCs w:val="22"/>
        </w:rPr>
        <w:t>un</w:t>
      </w:r>
      <w:r w:rsidR="000C428F">
        <w:rPr>
          <w:sz w:val="22"/>
          <w:szCs w:val="22"/>
        </w:rPr>
        <w:t>expected increase in</w:t>
      </w:r>
      <w:r w:rsidR="007979AF">
        <w:rPr>
          <w:sz w:val="22"/>
          <w:szCs w:val="22"/>
        </w:rPr>
        <w:t xml:space="preserve"> </w:t>
      </w:r>
      <w:r w:rsidR="003C5339" w:rsidRPr="003623C0">
        <w:rPr>
          <w:sz w:val="22"/>
          <w:szCs w:val="22"/>
        </w:rPr>
        <w:t xml:space="preserve">traffic </w:t>
      </w:r>
      <w:r w:rsidR="00D44F28" w:rsidRPr="003623C0">
        <w:rPr>
          <w:sz w:val="22"/>
          <w:szCs w:val="22"/>
        </w:rPr>
        <w:t>volumes</w:t>
      </w:r>
      <w:r w:rsidR="000C428F">
        <w:rPr>
          <w:sz w:val="22"/>
          <w:szCs w:val="22"/>
        </w:rPr>
        <w:t>,</w:t>
      </w:r>
      <w:r w:rsidR="00D44F28" w:rsidRPr="003623C0">
        <w:rPr>
          <w:sz w:val="22"/>
          <w:szCs w:val="22"/>
        </w:rPr>
        <w:t xml:space="preserve"> which </w:t>
      </w:r>
      <w:r w:rsidR="003028DF">
        <w:rPr>
          <w:sz w:val="22"/>
          <w:szCs w:val="22"/>
        </w:rPr>
        <w:t>needed</w:t>
      </w:r>
      <w:r w:rsidR="00561D74" w:rsidRPr="003623C0">
        <w:rPr>
          <w:sz w:val="22"/>
          <w:szCs w:val="22"/>
        </w:rPr>
        <w:t xml:space="preserve"> </w:t>
      </w:r>
      <w:r w:rsidR="00D44F28" w:rsidRPr="003623C0">
        <w:rPr>
          <w:sz w:val="22"/>
          <w:szCs w:val="22"/>
        </w:rPr>
        <w:t>the widening of the road, landslip infrastructure and guardrails.</w:t>
      </w:r>
      <w:r w:rsidR="007979AF">
        <w:rPr>
          <w:sz w:val="22"/>
          <w:szCs w:val="22"/>
        </w:rPr>
        <w:t xml:space="preserve"> </w:t>
      </w:r>
      <w:r w:rsidR="00D44F28" w:rsidRPr="003623C0">
        <w:rPr>
          <w:sz w:val="22"/>
          <w:szCs w:val="22"/>
        </w:rPr>
        <w:t>In the case of the Grenada Disaster Mitigati</w:t>
      </w:r>
      <w:r w:rsidR="000C428F">
        <w:rPr>
          <w:sz w:val="22"/>
          <w:szCs w:val="22"/>
        </w:rPr>
        <w:t>on project, a</w:t>
      </w:r>
      <w:r w:rsidR="003028DF">
        <w:rPr>
          <w:sz w:val="22"/>
          <w:szCs w:val="22"/>
        </w:rPr>
        <w:t xml:space="preserve"> landslip le</w:t>
      </w:r>
      <w:r w:rsidR="00D44F28" w:rsidRPr="003623C0">
        <w:rPr>
          <w:sz w:val="22"/>
          <w:szCs w:val="22"/>
        </w:rPr>
        <w:t xml:space="preserve">d to the inclusion of an additional site </w:t>
      </w:r>
      <w:r w:rsidR="003028DF">
        <w:rPr>
          <w:sz w:val="22"/>
          <w:szCs w:val="22"/>
        </w:rPr>
        <w:t>and the cost</w:t>
      </w:r>
      <w:r w:rsidR="000C428F">
        <w:rPr>
          <w:sz w:val="22"/>
          <w:szCs w:val="22"/>
        </w:rPr>
        <w:t xml:space="preserve"> of the project was </w:t>
      </w:r>
      <w:r w:rsidR="00916EA2">
        <w:rPr>
          <w:sz w:val="22"/>
          <w:szCs w:val="22"/>
        </w:rPr>
        <w:t>significantly</w:t>
      </w:r>
      <w:r w:rsidR="000C428F">
        <w:rPr>
          <w:sz w:val="22"/>
          <w:szCs w:val="22"/>
        </w:rPr>
        <w:t xml:space="preserve"> higher than estimated.</w:t>
      </w:r>
      <w:r w:rsidR="007979AF">
        <w:rPr>
          <w:sz w:val="22"/>
          <w:szCs w:val="22"/>
        </w:rPr>
        <w:t xml:space="preserve"> </w:t>
      </w:r>
      <w:r w:rsidR="000C428F">
        <w:rPr>
          <w:sz w:val="22"/>
          <w:szCs w:val="22"/>
        </w:rPr>
        <w:t xml:space="preserve">The combination of these factors </w:t>
      </w:r>
      <w:r w:rsidR="00D44F28" w:rsidRPr="003623C0">
        <w:rPr>
          <w:sz w:val="22"/>
          <w:szCs w:val="22"/>
        </w:rPr>
        <w:t xml:space="preserve">required </w:t>
      </w:r>
      <w:r w:rsidR="000C428F">
        <w:rPr>
          <w:sz w:val="22"/>
          <w:szCs w:val="22"/>
        </w:rPr>
        <w:t>an additional loan to complete the project.</w:t>
      </w:r>
    </w:p>
    <w:p w:rsidR="00C41F63" w:rsidRPr="004E7C70" w:rsidRDefault="00C41F63" w:rsidP="004E7C70"/>
    <w:p w:rsidR="00A66C99" w:rsidRPr="00454434" w:rsidRDefault="00AE57AC" w:rsidP="00B55C11">
      <w:pPr>
        <w:pStyle w:val="Heading2"/>
        <w:numPr>
          <w:ilvl w:val="1"/>
          <w:numId w:val="6"/>
        </w:numPr>
        <w:tabs>
          <w:tab w:val="num" w:pos="1080"/>
        </w:tabs>
        <w:ind w:left="1080"/>
        <w:jc w:val="left"/>
        <w:rPr>
          <w:rFonts w:ascii="Tahoma" w:hAnsi="Tahoma" w:cs="Tahoma"/>
          <w:color w:val="000080"/>
          <w:sz w:val="22"/>
        </w:rPr>
      </w:pPr>
      <w:bookmarkStart w:id="27" w:name="_Toc133670143"/>
      <w:bookmarkStart w:id="28" w:name="_Toc315341689"/>
      <w:r>
        <w:rPr>
          <w:rFonts w:ascii="Tahoma" w:hAnsi="Tahoma" w:cs="Tahoma"/>
          <w:color w:val="000080"/>
          <w:sz w:val="22"/>
        </w:rPr>
        <w:t>Borrower</w:t>
      </w:r>
      <w:r w:rsidR="003D28DC">
        <w:rPr>
          <w:rFonts w:ascii="Tahoma" w:hAnsi="Tahoma" w:cs="Tahoma"/>
          <w:color w:val="000080"/>
          <w:sz w:val="22"/>
        </w:rPr>
        <w:t xml:space="preserve"> Performance</w:t>
      </w:r>
      <w:bookmarkEnd w:id="27"/>
      <w:bookmarkEnd w:id="28"/>
    </w:p>
    <w:p w:rsidR="00A66C99" w:rsidRPr="00A66C99" w:rsidRDefault="00A66C99" w:rsidP="005D5F19">
      <w:pPr>
        <w:rPr>
          <w:rFonts w:ascii="Tahoma" w:hAnsi="Tahoma" w:cs="Tahoma"/>
          <w:b/>
          <w:bCs/>
          <w:color w:val="000080"/>
          <w:sz w:val="22"/>
          <w:szCs w:val="22"/>
        </w:rPr>
      </w:pPr>
    </w:p>
    <w:p w:rsidR="00AE57AC" w:rsidRDefault="000C428F" w:rsidP="00AE57AC">
      <w:pPr>
        <w:jc w:val="both"/>
        <w:rPr>
          <w:sz w:val="22"/>
          <w:szCs w:val="22"/>
        </w:rPr>
      </w:pPr>
      <w:r>
        <w:rPr>
          <w:sz w:val="22"/>
          <w:szCs w:val="22"/>
        </w:rPr>
        <w:t>CDB performance</w:t>
      </w:r>
      <w:r w:rsidR="003028DF">
        <w:rPr>
          <w:sz w:val="22"/>
          <w:szCs w:val="22"/>
        </w:rPr>
        <w:t>,</w:t>
      </w:r>
      <w:r>
        <w:rPr>
          <w:sz w:val="22"/>
          <w:szCs w:val="22"/>
        </w:rPr>
        <w:t xml:space="preserve"> in almost </w:t>
      </w:r>
      <w:r w:rsidR="00937F67">
        <w:rPr>
          <w:sz w:val="22"/>
          <w:szCs w:val="22"/>
        </w:rPr>
        <w:t xml:space="preserve">most </w:t>
      </w:r>
      <w:r>
        <w:rPr>
          <w:sz w:val="22"/>
          <w:szCs w:val="22"/>
        </w:rPr>
        <w:t>aspects of execution was of high quality.</w:t>
      </w:r>
      <w:r w:rsidR="007979AF">
        <w:rPr>
          <w:sz w:val="22"/>
          <w:szCs w:val="22"/>
        </w:rPr>
        <w:t xml:space="preserve"> </w:t>
      </w:r>
      <w:r>
        <w:rPr>
          <w:sz w:val="22"/>
          <w:szCs w:val="22"/>
        </w:rPr>
        <w:t>These included project design, monitoring</w:t>
      </w:r>
      <w:r w:rsidR="00937F67">
        <w:rPr>
          <w:sz w:val="22"/>
          <w:szCs w:val="22"/>
        </w:rPr>
        <w:t xml:space="preserve">, </w:t>
      </w:r>
      <w:r>
        <w:rPr>
          <w:sz w:val="22"/>
          <w:szCs w:val="22"/>
        </w:rPr>
        <w:t>supervision, fiduciary control and financial management.</w:t>
      </w:r>
      <w:r w:rsidR="007979AF">
        <w:rPr>
          <w:sz w:val="22"/>
          <w:szCs w:val="22"/>
        </w:rPr>
        <w:t xml:space="preserve"> </w:t>
      </w:r>
      <w:r>
        <w:rPr>
          <w:sz w:val="22"/>
          <w:szCs w:val="22"/>
        </w:rPr>
        <w:t>However, in terms of project planning</w:t>
      </w:r>
      <w:r w:rsidR="003028DF">
        <w:rPr>
          <w:sz w:val="22"/>
          <w:szCs w:val="22"/>
        </w:rPr>
        <w:t>, it</w:t>
      </w:r>
      <w:r>
        <w:rPr>
          <w:sz w:val="22"/>
          <w:szCs w:val="22"/>
        </w:rPr>
        <w:t xml:space="preserve"> was overly optimistic, evaluations of the </w:t>
      </w:r>
      <w:r w:rsidR="00937F67">
        <w:rPr>
          <w:sz w:val="22"/>
          <w:szCs w:val="22"/>
        </w:rPr>
        <w:t xml:space="preserve">completed projects have not yet been conducted, </w:t>
      </w:r>
      <w:r w:rsidR="00916EA2">
        <w:rPr>
          <w:sz w:val="22"/>
          <w:szCs w:val="22"/>
        </w:rPr>
        <w:t>and the</w:t>
      </w:r>
      <w:r w:rsidR="00937F67">
        <w:rPr>
          <w:sz w:val="22"/>
          <w:szCs w:val="22"/>
        </w:rPr>
        <w:t xml:space="preserve"> supervision of environmental mitigati</w:t>
      </w:r>
      <w:r w:rsidR="003028DF">
        <w:rPr>
          <w:sz w:val="22"/>
          <w:szCs w:val="22"/>
        </w:rPr>
        <w:t>on measures appeared</w:t>
      </w:r>
      <w:r w:rsidR="00937F67">
        <w:rPr>
          <w:sz w:val="22"/>
          <w:szCs w:val="22"/>
        </w:rPr>
        <w:t xml:space="preserve"> to be somewhat </w:t>
      </w:r>
      <w:r w:rsidR="00916EA2">
        <w:rPr>
          <w:sz w:val="22"/>
          <w:szCs w:val="22"/>
        </w:rPr>
        <w:t>deficient</w:t>
      </w:r>
      <w:r w:rsidR="00937F67">
        <w:rPr>
          <w:sz w:val="22"/>
          <w:szCs w:val="22"/>
        </w:rPr>
        <w:t xml:space="preserve">. </w:t>
      </w:r>
      <w:r w:rsidR="00916EA2">
        <w:rPr>
          <w:sz w:val="22"/>
          <w:szCs w:val="22"/>
        </w:rPr>
        <w:t>More detail on monitoring, evaluation and environmental supervision is provided in Sections V and VI of the Project appraisal documents.</w:t>
      </w:r>
      <w:r w:rsidR="007979AF">
        <w:rPr>
          <w:sz w:val="22"/>
          <w:szCs w:val="22"/>
        </w:rPr>
        <w:t xml:space="preserve"> </w:t>
      </w:r>
      <w:r w:rsidR="00ED6312">
        <w:rPr>
          <w:sz w:val="22"/>
          <w:szCs w:val="22"/>
        </w:rPr>
        <w:t>These</w:t>
      </w:r>
      <w:r w:rsidR="00AE57AC">
        <w:rPr>
          <w:sz w:val="22"/>
          <w:szCs w:val="22"/>
        </w:rPr>
        <w:t xml:space="preserve"> were well structured</w:t>
      </w:r>
      <w:r w:rsidR="00B72AF7">
        <w:rPr>
          <w:sz w:val="22"/>
          <w:szCs w:val="22"/>
        </w:rPr>
        <w:t xml:space="preserve"> and informative. </w:t>
      </w:r>
      <w:r w:rsidR="00402E98">
        <w:rPr>
          <w:sz w:val="22"/>
          <w:szCs w:val="22"/>
        </w:rPr>
        <w:t>S</w:t>
      </w:r>
      <w:r w:rsidR="00B72AF7">
        <w:rPr>
          <w:sz w:val="22"/>
          <w:szCs w:val="22"/>
        </w:rPr>
        <w:t>upervisory mechanisms were satisfactory, including</w:t>
      </w:r>
      <w:r w:rsidR="00AE57AC">
        <w:rPr>
          <w:sz w:val="22"/>
          <w:szCs w:val="22"/>
        </w:rPr>
        <w:t>:</w:t>
      </w:r>
      <w:r w:rsidR="00B72AF7">
        <w:rPr>
          <w:sz w:val="22"/>
          <w:szCs w:val="22"/>
        </w:rPr>
        <w:t xml:space="preserve"> semi-annual or annual field visits by CDB project officers</w:t>
      </w:r>
      <w:r w:rsidR="00AE57AC">
        <w:rPr>
          <w:sz w:val="22"/>
          <w:szCs w:val="22"/>
        </w:rPr>
        <w:t>;</w:t>
      </w:r>
      <w:r w:rsidR="00AE57AC" w:rsidRPr="00AE57AC">
        <w:rPr>
          <w:sz w:val="22"/>
          <w:szCs w:val="22"/>
        </w:rPr>
        <w:t xml:space="preserve"> contracting of Engineering Consultants for the supervision of works and the submission of monthly progress reports for works projects; a Project Portfolio Management System</w:t>
      </w:r>
      <w:r w:rsidR="003028DF">
        <w:rPr>
          <w:sz w:val="22"/>
          <w:szCs w:val="22"/>
        </w:rPr>
        <w:t xml:space="preserve"> that was</w:t>
      </w:r>
      <w:r w:rsidR="00175B89">
        <w:rPr>
          <w:sz w:val="22"/>
          <w:szCs w:val="22"/>
        </w:rPr>
        <w:t xml:space="preserve"> used to produce</w:t>
      </w:r>
      <w:r w:rsidR="00AE57AC" w:rsidRPr="00AE57AC">
        <w:rPr>
          <w:sz w:val="22"/>
          <w:szCs w:val="22"/>
        </w:rPr>
        <w:t xml:space="preserve"> semi-annual or annual progress reports </w:t>
      </w:r>
      <w:r w:rsidR="00175B89">
        <w:rPr>
          <w:sz w:val="22"/>
          <w:szCs w:val="22"/>
        </w:rPr>
        <w:t>that provide</w:t>
      </w:r>
      <w:r w:rsidR="003028DF">
        <w:rPr>
          <w:sz w:val="22"/>
          <w:szCs w:val="22"/>
        </w:rPr>
        <w:t>d</w:t>
      </w:r>
      <w:r w:rsidR="00175B89">
        <w:rPr>
          <w:sz w:val="22"/>
          <w:szCs w:val="22"/>
        </w:rPr>
        <w:t xml:space="preserve"> information on</w:t>
      </w:r>
      <w:r w:rsidR="00AE57AC" w:rsidRPr="00AE57AC">
        <w:rPr>
          <w:sz w:val="22"/>
          <w:szCs w:val="22"/>
        </w:rPr>
        <w:t xml:space="preserve"> project objectives, funding, disbursements, milestones, costs, performance rating, timing performance, supervision management, implementation status, problem areas/issues and </w:t>
      </w:r>
      <w:r w:rsidR="00AE57AC">
        <w:rPr>
          <w:sz w:val="22"/>
          <w:szCs w:val="22"/>
        </w:rPr>
        <w:t>recommendations for improvement.</w:t>
      </w:r>
    </w:p>
    <w:p w:rsidR="007F6B5D" w:rsidRDefault="007F6B5D" w:rsidP="00AE57AC">
      <w:pPr>
        <w:jc w:val="both"/>
        <w:rPr>
          <w:sz w:val="22"/>
          <w:szCs w:val="22"/>
        </w:rPr>
      </w:pPr>
    </w:p>
    <w:p w:rsidR="00B96F7B" w:rsidRDefault="00175B89" w:rsidP="007F6B5D">
      <w:pPr>
        <w:jc w:val="both"/>
        <w:rPr>
          <w:sz w:val="22"/>
          <w:szCs w:val="22"/>
        </w:rPr>
      </w:pPr>
      <w:r>
        <w:rPr>
          <w:sz w:val="22"/>
          <w:szCs w:val="22"/>
        </w:rPr>
        <w:t>In terms of reporting</w:t>
      </w:r>
      <w:r w:rsidR="00402E98">
        <w:rPr>
          <w:sz w:val="22"/>
          <w:szCs w:val="22"/>
        </w:rPr>
        <w:t xml:space="preserve"> performance</w:t>
      </w:r>
      <w:r>
        <w:rPr>
          <w:sz w:val="22"/>
          <w:szCs w:val="22"/>
        </w:rPr>
        <w:t xml:space="preserve">, the CDB has not yet produced </w:t>
      </w:r>
      <w:r w:rsidR="00285A19">
        <w:rPr>
          <w:sz w:val="22"/>
          <w:szCs w:val="22"/>
        </w:rPr>
        <w:t>a</w:t>
      </w:r>
      <w:r>
        <w:rPr>
          <w:sz w:val="22"/>
          <w:szCs w:val="22"/>
        </w:rPr>
        <w:t xml:space="preserve"> </w:t>
      </w:r>
      <w:r w:rsidR="00AE57AC">
        <w:rPr>
          <w:sz w:val="22"/>
          <w:szCs w:val="22"/>
        </w:rPr>
        <w:t xml:space="preserve">Project Completion Report </w:t>
      </w:r>
      <w:r>
        <w:rPr>
          <w:sz w:val="22"/>
          <w:szCs w:val="22"/>
        </w:rPr>
        <w:t xml:space="preserve">(PCR) for the </w:t>
      </w:r>
      <w:r w:rsidR="00285A19">
        <w:rPr>
          <w:sz w:val="22"/>
          <w:szCs w:val="22"/>
        </w:rPr>
        <w:t>two</w:t>
      </w:r>
      <w:r>
        <w:rPr>
          <w:sz w:val="22"/>
          <w:szCs w:val="22"/>
        </w:rPr>
        <w:t xml:space="preserve"> project</w:t>
      </w:r>
      <w:r w:rsidR="00285A19">
        <w:rPr>
          <w:sz w:val="22"/>
          <w:szCs w:val="22"/>
        </w:rPr>
        <w:t>s</w:t>
      </w:r>
      <w:r>
        <w:rPr>
          <w:sz w:val="22"/>
          <w:szCs w:val="22"/>
        </w:rPr>
        <w:t xml:space="preserve"> in the sub-loan portfolio </w:t>
      </w:r>
      <w:r w:rsidR="00285A19">
        <w:rPr>
          <w:sz w:val="22"/>
          <w:szCs w:val="22"/>
        </w:rPr>
        <w:t>that have been completed</w:t>
      </w:r>
      <w:r w:rsidR="00402E98">
        <w:rPr>
          <w:sz w:val="22"/>
          <w:szCs w:val="22"/>
        </w:rPr>
        <w:t xml:space="preserve"> as of November 30, 2010</w:t>
      </w:r>
      <w:r w:rsidR="00285A19">
        <w:rPr>
          <w:sz w:val="22"/>
          <w:szCs w:val="22"/>
        </w:rPr>
        <w:t xml:space="preserve">: </w:t>
      </w:r>
      <w:r>
        <w:rPr>
          <w:sz w:val="22"/>
          <w:szCs w:val="22"/>
        </w:rPr>
        <w:t xml:space="preserve">the </w:t>
      </w:r>
      <w:r w:rsidR="00285A19">
        <w:rPr>
          <w:sz w:val="22"/>
          <w:szCs w:val="22"/>
        </w:rPr>
        <w:t xml:space="preserve">Grenada Disaster Mitigation Project, completed on </w:t>
      </w:r>
      <w:r w:rsidR="00285A19" w:rsidRPr="00285A19">
        <w:rPr>
          <w:sz w:val="22"/>
          <w:szCs w:val="22"/>
        </w:rPr>
        <w:t>2010-06-30</w:t>
      </w:r>
      <w:r w:rsidR="00285A19">
        <w:rPr>
          <w:sz w:val="22"/>
          <w:szCs w:val="22"/>
        </w:rPr>
        <w:t xml:space="preserve">; and the St. Lucia Flood Mitigation Project, completed on </w:t>
      </w:r>
      <w:r w:rsidR="00285A19" w:rsidRPr="00285A19">
        <w:rPr>
          <w:sz w:val="22"/>
          <w:szCs w:val="22"/>
        </w:rPr>
        <w:t>2010-03-31</w:t>
      </w:r>
      <w:r w:rsidR="00FB0843">
        <w:rPr>
          <w:sz w:val="22"/>
          <w:szCs w:val="22"/>
        </w:rPr>
        <w:t>.</w:t>
      </w:r>
      <w:r w:rsidR="007979AF">
        <w:rPr>
          <w:sz w:val="22"/>
          <w:szCs w:val="22"/>
        </w:rPr>
        <w:t xml:space="preserve"> </w:t>
      </w:r>
      <w:r w:rsidR="00B96F7B">
        <w:rPr>
          <w:sz w:val="22"/>
          <w:szCs w:val="22"/>
        </w:rPr>
        <w:t>An explanation of why the PCRs have not b</w:t>
      </w:r>
      <w:r w:rsidR="003028DF">
        <w:rPr>
          <w:sz w:val="22"/>
          <w:szCs w:val="22"/>
        </w:rPr>
        <w:t>een prepared for these projects is because</w:t>
      </w:r>
      <w:r w:rsidR="00B96F7B">
        <w:rPr>
          <w:sz w:val="22"/>
          <w:szCs w:val="22"/>
        </w:rPr>
        <w:t xml:space="preserve"> CDB notes is currently operating at 30% staff vacancy rate. </w:t>
      </w:r>
      <w:r w:rsidR="0027482D">
        <w:rPr>
          <w:sz w:val="22"/>
          <w:szCs w:val="22"/>
        </w:rPr>
        <w:t>However, PCRs for these projects are included in the CDB’s</w:t>
      </w:r>
      <w:r w:rsidR="007979AF">
        <w:rPr>
          <w:sz w:val="22"/>
          <w:szCs w:val="22"/>
        </w:rPr>
        <w:t xml:space="preserve"> </w:t>
      </w:r>
      <w:r w:rsidR="0027482D">
        <w:rPr>
          <w:sz w:val="22"/>
          <w:szCs w:val="22"/>
        </w:rPr>
        <w:t>Pr</w:t>
      </w:r>
      <w:r w:rsidR="009552E2">
        <w:rPr>
          <w:sz w:val="22"/>
          <w:szCs w:val="22"/>
        </w:rPr>
        <w:t>ojects Department work program</w:t>
      </w:r>
      <w:r w:rsidR="0027482D">
        <w:rPr>
          <w:sz w:val="22"/>
          <w:szCs w:val="22"/>
        </w:rPr>
        <w:t xml:space="preserve"> for 2011.</w:t>
      </w:r>
      <w:r w:rsidR="007979AF">
        <w:rPr>
          <w:sz w:val="22"/>
          <w:szCs w:val="22"/>
        </w:rPr>
        <w:t xml:space="preserve"> </w:t>
      </w:r>
      <w:r w:rsidR="00B96F7B">
        <w:rPr>
          <w:sz w:val="22"/>
          <w:szCs w:val="22"/>
        </w:rPr>
        <w:t>CDB has expedited the preparation of PCRs to meet the commitments under its Special Development Fund 7 Reso</w:t>
      </w:r>
      <w:r w:rsidR="007F6B5D">
        <w:rPr>
          <w:sz w:val="22"/>
          <w:szCs w:val="22"/>
        </w:rPr>
        <w:t xml:space="preserve">lution (February 2009) - </w:t>
      </w:r>
      <w:r w:rsidR="00B96F7B">
        <w:rPr>
          <w:sz w:val="22"/>
          <w:szCs w:val="22"/>
        </w:rPr>
        <w:t>Operational/</w:t>
      </w:r>
      <w:r w:rsidR="000E3775">
        <w:rPr>
          <w:sz w:val="22"/>
          <w:szCs w:val="22"/>
        </w:rPr>
        <w:t>Organizational</w:t>
      </w:r>
      <w:r w:rsidR="00B96F7B">
        <w:rPr>
          <w:sz w:val="22"/>
          <w:szCs w:val="22"/>
        </w:rPr>
        <w:t xml:space="preserve"> Effectiveness – Operation Quality and Portfolio Performance – that by the target date of 2012, there would be 100% of projects completed in the last two years with PCRs.</w:t>
      </w:r>
      <w:r w:rsidR="00403842">
        <w:rPr>
          <w:sz w:val="22"/>
          <w:szCs w:val="22"/>
        </w:rPr>
        <w:t xml:space="preserve"> </w:t>
      </w:r>
      <w:r w:rsidR="00B96F7B">
        <w:rPr>
          <w:sz w:val="22"/>
          <w:szCs w:val="22"/>
        </w:rPr>
        <w:t xml:space="preserve">The Projects Department’s (PD) management has also committed to completing PCRs for all capital projects that </w:t>
      </w:r>
      <w:r w:rsidR="00B96F7B">
        <w:rPr>
          <w:sz w:val="22"/>
          <w:szCs w:val="22"/>
        </w:rPr>
        <w:lastRenderedPageBreak/>
        <w:t>used IDB financing.</w:t>
      </w:r>
      <w:r w:rsidR="007979AF">
        <w:rPr>
          <w:sz w:val="22"/>
          <w:szCs w:val="22"/>
        </w:rPr>
        <w:t xml:space="preserve"> </w:t>
      </w:r>
      <w:r w:rsidR="00B96F7B">
        <w:rPr>
          <w:sz w:val="22"/>
          <w:szCs w:val="22"/>
        </w:rPr>
        <w:t>Although the PD does not have its full complement of staff as yet, most of the critical positions have been filled.</w:t>
      </w:r>
      <w:r w:rsidR="007979AF">
        <w:rPr>
          <w:sz w:val="22"/>
          <w:szCs w:val="22"/>
        </w:rPr>
        <w:t xml:space="preserve"> </w:t>
      </w:r>
    </w:p>
    <w:p w:rsidR="007F6B5D" w:rsidRDefault="007F6B5D" w:rsidP="007F6B5D">
      <w:pPr>
        <w:jc w:val="both"/>
        <w:rPr>
          <w:sz w:val="22"/>
          <w:szCs w:val="22"/>
        </w:rPr>
      </w:pPr>
    </w:p>
    <w:p w:rsidR="00AE57AC" w:rsidRDefault="00402E98" w:rsidP="007F6B5D">
      <w:pPr>
        <w:jc w:val="both"/>
        <w:rPr>
          <w:sz w:val="22"/>
          <w:szCs w:val="22"/>
        </w:rPr>
      </w:pPr>
      <w:r>
        <w:rPr>
          <w:sz w:val="22"/>
          <w:szCs w:val="22"/>
        </w:rPr>
        <w:t>In terms of adequacy of project design and relevance for the Borrowing Country, t</w:t>
      </w:r>
      <w:r w:rsidR="00880C84">
        <w:rPr>
          <w:sz w:val="22"/>
          <w:szCs w:val="22"/>
        </w:rPr>
        <w:t>he s</w:t>
      </w:r>
      <w:r>
        <w:rPr>
          <w:sz w:val="22"/>
          <w:szCs w:val="22"/>
        </w:rPr>
        <w:t xml:space="preserve">ub-loan contracts require </w:t>
      </w:r>
      <w:r w:rsidR="00880C84">
        <w:rPr>
          <w:sz w:val="22"/>
          <w:szCs w:val="22"/>
        </w:rPr>
        <w:t>that the Project Coordinator of the Executing Agencies produce a Project Completion Report. T</w:t>
      </w:r>
      <w:r w:rsidR="002466BC">
        <w:rPr>
          <w:sz w:val="22"/>
          <w:szCs w:val="22"/>
        </w:rPr>
        <w:t xml:space="preserve">hese have not yet been produced </w:t>
      </w:r>
      <w:r>
        <w:rPr>
          <w:sz w:val="22"/>
          <w:szCs w:val="22"/>
        </w:rPr>
        <w:t>by the Project Coordinators of</w:t>
      </w:r>
      <w:r w:rsidR="002466BC">
        <w:rPr>
          <w:sz w:val="22"/>
          <w:szCs w:val="22"/>
        </w:rPr>
        <w:t xml:space="preserve"> the two aforementioned projects.</w:t>
      </w:r>
    </w:p>
    <w:p w:rsidR="007F6B5D" w:rsidRPr="001A5BF4" w:rsidRDefault="007F6B5D" w:rsidP="007F6B5D">
      <w:pPr>
        <w:jc w:val="both"/>
        <w:rPr>
          <w:sz w:val="22"/>
          <w:szCs w:val="22"/>
          <w:lang w:val="en-CA"/>
        </w:rPr>
      </w:pPr>
    </w:p>
    <w:p w:rsidR="00B72AF7" w:rsidRDefault="00AE57AC" w:rsidP="007F6B5D">
      <w:pPr>
        <w:jc w:val="both"/>
        <w:rPr>
          <w:sz w:val="22"/>
          <w:szCs w:val="22"/>
        </w:rPr>
      </w:pPr>
      <w:r w:rsidRPr="00AE57AC">
        <w:rPr>
          <w:sz w:val="22"/>
          <w:szCs w:val="22"/>
        </w:rPr>
        <w:t xml:space="preserve">CDB’s responsive approach to </w:t>
      </w:r>
      <w:r w:rsidR="001A5BF4">
        <w:rPr>
          <w:sz w:val="22"/>
          <w:szCs w:val="22"/>
        </w:rPr>
        <w:t xml:space="preserve">Member Countries’ requests to re-orient sub-loan resources </w:t>
      </w:r>
      <w:r w:rsidRPr="00AE57AC">
        <w:rPr>
          <w:sz w:val="22"/>
          <w:szCs w:val="22"/>
        </w:rPr>
        <w:t>to address changing priorities in the Borrowing Countries</w:t>
      </w:r>
      <w:r w:rsidR="001A5BF4">
        <w:rPr>
          <w:sz w:val="22"/>
          <w:szCs w:val="22"/>
        </w:rPr>
        <w:t xml:space="preserve"> helped to ensure that the sub-loans adequately addressed the priorities of Borrowing Countries</w:t>
      </w:r>
      <w:r w:rsidR="001A5BF4" w:rsidRPr="00AE57AC">
        <w:rPr>
          <w:sz w:val="22"/>
          <w:szCs w:val="22"/>
        </w:rPr>
        <w:t xml:space="preserve">, while </w:t>
      </w:r>
      <w:r w:rsidR="003028DF">
        <w:rPr>
          <w:sz w:val="22"/>
          <w:szCs w:val="22"/>
        </w:rPr>
        <w:t>taking into consideration</w:t>
      </w:r>
      <w:r w:rsidR="001A5BF4" w:rsidRPr="00AE57AC">
        <w:rPr>
          <w:sz w:val="22"/>
          <w:szCs w:val="22"/>
        </w:rPr>
        <w:t xml:space="preserve"> the </w:t>
      </w:r>
      <w:r w:rsidR="001A5BF4">
        <w:rPr>
          <w:sz w:val="22"/>
          <w:szCs w:val="22"/>
        </w:rPr>
        <w:t xml:space="preserve">original </w:t>
      </w:r>
      <w:r w:rsidR="001A5BF4" w:rsidRPr="00AE57AC">
        <w:rPr>
          <w:sz w:val="22"/>
          <w:szCs w:val="22"/>
        </w:rPr>
        <w:t>goa</w:t>
      </w:r>
      <w:r w:rsidR="001A5BF4">
        <w:rPr>
          <w:sz w:val="22"/>
          <w:szCs w:val="22"/>
        </w:rPr>
        <w:t>ls and objectives of sub-loans.</w:t>
      </w:r>
    </w:p>
    <w:p w:rsidR="007F6B5D" w:rsidRDefault="007F6B5D" w:rsidP="007F6B5D">
      <w:pPr>
        <w:jc w:val="both"/>
        <w:rPr>
          <w:sz w:val="22"/>
          <w:szCs w:val="22"/>
        </w:rPr>
      </w:pPr>
    </w:p>
    <w:p w:rsidR="00EF6461" w:rsidRPr="00EF6461" w:rsidRDefault="00EF6461" w:rsidP="007F6B5D">
      <w:pPr>
        <w:jc w:val="both"/>
        <w:rPr>
          <w:sz w:val="22"/>
          <w:szCs w:val="22"/>
        </w:rPr>
      </w:pPr>
      <w:r>
        <w:rPr>
          <w:sz w:val="22"/>
          <w:szCs w:val="22"/>
        </w:rPr>
        <w:t>Project design and planning could be improved with more realistic time planning and project monitoring and evaluation cou</w:t>
      </w:r>
      <w:r w:rsidR="001A5BF4">
        <w:rPr>
          <w:sz w:val="22"/>
          <w:szCs w:val="22"/>
        </w:rPr>
        <w:t>ld be strengthened with better-</w:t>
      </w:r>
      <w:r>
        <w:rPr>
          <w:sz w:val="22"/>
          <w:szCs w:val="22"/>
        </w:rPr>
        <w:t>defined benchmarks.</w:t>
      </w:r>
      <w:r w:rsidR="00B72AF7">
        <w:rPr>
          <w:sz w:val="22"/>
          <w:szCs w:val="22"/>
        </w:rPr>
        <w:t xml:space="preserve"> </w:t>
      </w:r>
    </w:p>
    <w:p w:rsidR="00EF6461" w:rsidRDefault="00EF6461" w:rsidP="00864F98">
      <w:pPr>
        <w:rPr>
          <w:sz w:val="22"/>
          <w:szCs w:val="22"/>
          <w:u w:val="single"/>
        </w:rPr>
      </w:pPr>
    </w:p>
    <w:p w:rsidR="00864F98" w:rsidRPr="00A66C99" w:rsidRDefault="00864F98" w:rsidP="00864F98">
      <w:pPr>
        <w:rPr>
          <w:sz w:val="22"/>
          <w:szCs w:val="22"/>
          <w:u w:val="single"/>
        </w:rPr>
      </w:pPr>
      <w:r w:rsidRPr="00A66C99">
        <w:rPr>
          <w:sz w:val="22"/>
          <w:szCs w:val="22"/>
          <w:u w:val="single"/>
        </w:rPr>
        <w:t xml:space="preserve">Project Planning </w:t>
      </w:r>
    </w:p>
    <w:p w:rsidR="00F70253" w:rsidRDefault="005742DD" w:rsidP="005742DD">
      <w:pPr>
        <w:spacing w:before="120"/>
        <w:jc w:val="both"/>
        <w:rPr>
          <w:sz w:val="22"/>
          <w:szCs w:val="22"/>
        </w:rPr>
      </w:pPr>
      <w:r>
        <w:rPr>
          <w:sz w:val="22"/>
          <w:szCs w:val="22"/>
        </w:rPr>
        <w:t>The P</w:t>
      </w:r>
      <w:r w:rsidR="00F70253">
        <w:rPr>
          <w:sz w:val="22"/>
          <w:szCs w:val="22"/>
        </w:rPr>
        <w:t xml:space="preserve">roject implementation timelines in the Project Appraisal documents </w:t>
      </w:r>
      <w:r>
        <w:rPr>
          <w:sz w:val="22"/>
          <w:szCs w:val="22"/>
        </w:rPr>
        <w:t xml:space="preserve">for the sub-loans </w:t>
      </w:r>
      <w:r w:rsidR="00937F67">
        <w:rPr>
          <w:sz w:val="22"/>
          <w:szCs w:val="22"/>
        </w:rPr>
        <w:t>greatly underestimated the time required for project implementation.</w:t>
      </w:r>
      <w:r w:rsidR="00403842">
        <w:rPr>
          <w:sz w:val="22"/>
          <w:szCs w:val="22"/>
        </w:rPr>
        <w:t xml:space="preserve"> </w:t>
      </w:r>
    </w:p>
    <w:p w:rsidR="00454434" w:rsidRDefault="00B01538" w:rsidP="00F70253">
      <w:pPr>
        <w:spacing w:before="120"/>
        <w:jc w:val="both"/>
        <w:rPr>
          <w:sz w:val="22"/>
          <w:szCs w:val="22"/>
        </w:rPr>
      </w:pPr>
      <w:r w:rsidRPr="003953F2">
        <w:rPr>
          <w:sz w:val="22"/>
          <w:szCs w:val="22"/>
        </w:rPr>
        <w:t>Figure 1 compares the estimated and actual implementation time for the six sub-loans financed under the Program. On average, project implementation took 2.2 times longer than was anticipated dur</w:t>
      </w:r>
      <w:r w:rsidR="003F6D90" w:rsidRPr="003953F2">
        <w:rPr>
          <w:sz w:val="22"/>
          <w:szCs w:val="22"/>
        </w:rPr>
        <w:t>ing appraisal of the sub-loans.</w:t>
      </w:r>
      <w:r w:rsidR="007979AF">
        <w:rPr>
          <w:sz w:val="22"/>
          <w:szCs w:val="22"/>
        </w:rPr>
        <w:t xml:space="preserve"> </w:t>
      </w:r>
      <w:r w:rsidR="003953F2" w:rsidRPr="003953F2">
        <w:rPr>
          <w:sz w:val="22"/>
          <w:szCs w:val="22"/>
        </w:rPr>
        <w:t xml:space="preserve">The large ratio of 3.4 for St. Lucia ERP skewed the reported average and this sub-project could be regarded as an outlier. </w:t>
      </w:r>
      <w:r w:rsidR="003F6D90" w:rsidRPr="003953F2">
        <w:rPr>
          <w:sz w:val="22"/>
          <w:szCs w:val="22"/>
        </w:rPr>
        <w:t>The project appraisal documents for the sub-loans anticipated an average of 41 months between project approval and the</w:t>
      </w:r>
      <w:r w:rsidR="003F6D90">
        <w:rPr>
          <w:sz w:val="22"/>
          <w:szCs w:val="22"/>
        </w:rPr>
        <w:t xml:space="preserve"> termination disbursement date. In fact, the average time between project approval and termination disbursement date is 85 months, based on the most recent estimate of termination disbursement date for the six projects.</w:t>
      </w:r>
    </w:p>
    <w:p w:rsidR="007F6B5D" w:rsidRDefault="007F6B5D" w:rsidP="00F70253">
      <w:pPr>
        <w:spacing w:before="120"/>
        <w:jc w:val="both"/>
        <w:rPr>
          <w:sz w:val="22"/>
          <w:szCs w:val="22"/>
        </w:rPr>
      </w:pPr>
    </w:p>
    <w:p w:rsidR="00C41F63" w:rsidRDefault="00C41F63" w:rsidP="00C41F63">
      <w:pPr>
        <w:jc w:val="both"/>
        <w:rPr>
          <w:sz w:val="22"/>
          <w:szCs w:val="22"/>
        </w:rPr>
      </w:pPr>
    </w:p>
    <w:p w:rsidR="001C193F" w:rsidRDefault="001C193F" w:rsidP="007F6B5D">
      <w:pPr>
        <w:jc w:val="center"/>
        <w:rPr>
          <w:b/>
          <w:sz w:val="20"/>
          <w:szCs w:val="20"/>
        </w:rPr>
      </w:pPr>
      <w:r w:rsidRPr="0031217F">
        <w:rPr>
          <w:b/>
          <w:sz w:val="20"/>
          <w:szCs w:val="20"/>
        </w:rPr>
        <w:t>Figure</w:t>
      </w:r>
      <w:r>
        <w:rPr>
          <w:b/>
          <w:sz w:val="20"/>
          <w:szCs w:val="20"/>
        </w:rPr>
        <w:t xml:space="preserve"> 1</w:t>
      </w:r>
    </w:p>
    <w:p w:rsidR="001C193F" w:rsidRDefault="001C193F" w:rsidP="007F6B5D">
      <w:pPr>
        <w:jc w:val="center"/>
        <w:rPr>
          <w:b/>
          <w:sz w:val="20"/>
          <w:szCs w:val="20"/>
        </w:rPr>
      </w:pPr>
      <w:r>
        <w:rPr>
          <w:b/>
          <w:sz w:val="20"/>
          <w:szCs w:val="20"/>
        </w:rPr>
        <w:t>Ratio of Actual to Estimated Implementation Time</w:t>
      </w:r>
    </w:p>
    <w:p w:rsidR="007F6B5D" w:rsidRPr="0031217F" w:rsidRDefault="007F6B5D" w:rsidP="007F6B5D">
      <w:pPr>
        <w:jc w:val="center"/>
        <w:rPr>
          <w:b/>
          <w:sz w:val="20"/>
          <w:szCs w:val="20"/>
        </w:rPr>
      </w:pPr>
      <w:r>
        <w:rPr>
          <w:b/>
          <w:noProof/>
          <w:sz w:val="20"/>
          <w:szCs w:val="20"/>
        </w:rPr>
        <w:drawing>
          <wp:anchor distT="0" distB="0" distL="114300" distR="114300" simplePos="0" relativeHeight="251660288" behindDoc="1" locked="0" layoutInCell="1" allowOverlap="1">
            <wp:simplePos x="0" y="0"/>
            <wp:positionH relativeFrom="column">
              <wp:posOffset>506887</wp:posOffset>
            </wp:positionH>
            <wp:positionV relativeFrom="paragraph">
              <wp:posOffset>122280</wp:posOffset>
            </wp:positionV>
            <wp:extent cx="4458682" cy="1989056"/>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458682" cy="1989056"/>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xmlns:arto="http://schemas.microsoft.com/office/word/2006/arto"/>
                      </a:ext>
                    </a:extLst>
                  </pic:spPr>
                </pic:pic>
              </a:graphicData>
            </a:graphic>
          </wp:anchor>
        </w:drawing>
      </w:r>
    </w:p>
    <w:p w:rsidR="001C193F" w:rsidRDefault="001C193F" w:rsidP="001C193F">
      <w:pPr>
        <w:rPr>
          <w:u w:val="single"/>
        </w:rPr>
      </w:pPr>
    </w:p>
    <w:p w:rsidR="001C193F" w:rsidRDefault="001C193F" w:rsidP="001C193F">
      <w:pPr>
        <w:rPr>
          <w:u w:val="single"/>
        </w:rPr>
      </w:pPr>
    </w:p>
    <w:p w:rsidR="001C193F" w:rsidRPr="00962197" w:rsidRDefault="001C193F" w:rsidP="001C193F">
      <w:pPr>
        <w:rPr>
          <w:u w:val="single"/>
        </w:rPr>
      </w:pPr>
    </w:p>
    <w:p w:rsidR="001C193F" w:rsidRDefault="001C193F" w:rsidP="001C193F">
      <w:pPr>
        <w:rPr>
          <w:rFonts w:ascii="Tahoma" w:hAnsi="Tahoma" w:cs="Tahoma"/>
          <w:b/>
          <w:bCs/>
          <w:color w:val="000080"/>
          <w:sz w:val="22"/>
        </w:rPr>
      </w:pPr>
    </w:p>
    <w:p w:rsidR="001C193F" w:rsidRDefault="001C193F" w:rsidP="001C193F">
      <w:pPr>
        <w:ind w:left="1080"/>
        <w:rPr>
          <w:rFonts w:ascii="Tahoma" w:hAnsi="Tahoma" w:cs="Tahoma"/>
          <w:b/>
          <w:bCs/>
          <w:color w:val="000080"/>
          <w:sz w:val="22"/>
        </w:rPr>
      </w:pPr>
    </w:p>
    <w:p w:rsidR="001C193F" w:rsidRDefault="001C193F" w:rsidP="001C193F">
      <w:pPr>
        <w:ind w:left="1080"/>
        <w:rPr>
          <w:rFonts w:ascii="Tahoma" w:hAnsi="Tahoma" w:cs="Tahoma"/>
          <w:b/>
          <w:bCs/>
          <w:color w:val="000080"/>
          <w:sz w:val="22"/>
        </w:rPr>
      </w:pPr>
    </w:p>
    <w:p w:rsidR="001C193F" w:rsidRDefault="001C193F" w:rsidP="001C193F">
      <w:pPr>
        <w:ind w:left="1080"/>
        <w:rPr>
          <w:rFonts w:ascii="Tahoma" w:hAnsi="Tahoma" w:cs="Tahoma"/>
          <w:b/>
          <w:bCs/>
          <w:color w:val="000080"/>
          <w:sz w:val="22"/>
        </w:rPr>
      </w:pPr>
    </w:p>
    <w:p w:rsidR="001C193F" w:rsidRDefault="001C193F" w:rsidP="001C193F">
      <w:pPr>
        <w:ind w:left="1080"/>
        <w:rPr>
          <w:rFonts w:ascii="Tahoma" w:hAnsi="Tahoma" w:cs="Tahoma"/>
          <w:b/>
          <w:bCs/>
          <w:color w:val="000080"/>
          <w:sz w:val="22"/>
        </w:rPr>
      </w:pPr>
    </w:p>
    <w:p w:rsidR="001C193F" w:rsidRDefault="001C193F" w:rsidP="001C193F">
      <w:pPr>
        <w:ind w:left="1080"/>
        <w:rPr>
          <w:rFonts w:ascii="Tahoma" w:hAnsi="Tahoma" w:cs="Tahoma"/>
          <w:b/>
          <w:bCs/>
          <w:color w:val="000080"/>
          <w:sz w:val="22"/>
        </w:rPr>
      </w:pPr>
    </w:p>
    <w:p w:rsidR="001C193F" w:rsidRDefault="001C193F" w:rsidP="001C193F">
      <w:pPr>
        <w:rPr>
          <w:rFonts w:ascii="Tahoma" w:hAnsi="Tahoma" w:cs="Tahoma"/>
          <w:bCs/>
          <w:sz w:val="18"/>
          <w:szCs w:val="18"/>
        </w:rPr>
      </w:pPr>
    </w:p>
    <w:p w:rsidR="001C193F" w:rsidRDefault="001C193F" w:rsidP="001C193F">
      <w:pPr>
        <w:rPr>
          <w:rFonts w:ascii="Tahoma" w:hAnsi="Tahoma" w:cs="Tahoma"/>
          <w:bCs/>
          <w:sz w:val="18"/>
          <w:szCs w:val="18"/>
        </w:rPr>
      </w:pPr>
    </w:p>
    <w:p w:rsidR="001C193F" w:rsidRPr="008B1363" w:rsidRDefault="001C193F" w:rsidP="001C193F">
      <w:pPr>
        <w:rPr>
          <w:rFonts w:ascii="Tahoma" w:hAnsi="Tahoma" w:cs="Tahoma"/>
          <w:bCs/>
          <w:sz w:val="18"/>
          <w:szCs w:val="18"/>
        </w:rPr>
      </w:pPr>
      <w:r w:rsidRPr="008B1363">
        <w:rPr>
          <w:rFonts w:ascii="Tahoma" w:hAnsi="Tahoma" w:cs="Tahoma"/>
          <w:bCs/>
          <w:sz w:val="18"/>
          <w:szCs w:val="18"/>
        </w:rPr>
        <w:t>Source: Annex 2</w:t>
      </w:r>
      <w:r>
        <w:rPr>
          <w:rFonts w:ascii="Tahoma" w:hAnsi="Tahoma" w:cs="Tahoma"/>
          <w:bCs/>
          <w:sz w:val="18"/>
          <w:szCs w:val="18"/>
        </w:rPr>
        <w:t>, Table 1</w:t>
      </w:r>
    </w:p>
    <w:p w:rsidR="007F6B5D" w:rsidRDefault="007F6B5D" w:rsidP="001C193F">
      <w:pPr>
        <w:spacing w:before="120"/>
        <w:jc w:val="both"/>
        <w:rPr>
          <w:sz w:val="22"/>
          <w:szCs w:val="22"/>
        </w:rPr>
      </w:pPr>
    </w:p>
    <w:p w:rsidR="001C193F" w:rsidRDefault="00F57F7A" w:rsidP="001C193F">
      <w:pPr>
        <w:spacing w:before="120"/>
        <w:jc w:val="both"/>
        <w:rPr>
          <w:sz w:val="22"/>
          <w:szCs w:val="22"/>
        </w:rPr>
      </w:pPr>
      <w:r>
        <w:rPr>
          <w:sz w:val="22"/>
          <w:szCs w:val="22"/>
        </w:rPr>
        <w:t>In part</w:t>
      </w:r>
      <w:r w:rsidR="001C193F">
        <w:rPr>
          <w:sz w:val="22"/>
          <w:szCs w:val="22"/>
        </w:rPr>
        <w:t xml:space="preserve">, this gap between planned and actual timelines is a reflection of the </w:t>
      </w:r>
      <w:r w:rsidR="004A20D4">
        <w:rPr>
          <w:sz w:val="22"/>
          <w:szCs w:val="22"/>
        </w:rPr>
        <w:t>time required to</w:t>
      </w:r>
      <w:r w:rsidR="001C193F">
        <w:rPr>
          <w:sz w:val="22"/>
          <w:szCs w:val="22"/>
        </w:rPr>
        <w:t xml:space="preserve"> satisfy the conditions prior to</w:t>
      </w:r>
      <w:r w:rsidR="003028DF">
        <w:rPr>
          <w:sz w:val="22"/>
          <w:szCs w:val="22"/>
        </w:rPr>
        <w:t xml:space="preserve"> the</w:t>
      </w:r>
      <w:r w:rsidR="001C193F">
        <w:rPr>
          <w:sz w:val="22"/>
          <w:szCs w:val="22"/>
        </w:rPr>
        <w:t xml:space="preserve"> first disbursement. On average, it took 458 calendar </w:t>
      </w:r>
      <w:r w:rsidR="001C193F">
        <w:rPr>
          <w:sz w:val="22"/>
          <w:szCs w:val="22"/>
        </w:rPr>
        <w:lastRenderedPageBreak/>
        <w:t xml:space="preserve">days </w:t>
      </w:r>
      <w:r w:rsidR="00937F67">
        <w:rPr>
          <w:sz w:val="22"/>
          <w:szCs w:val="22"/>
        </w:rPr>
        <w:t>to satisfy the conditions prior, almost 5 times greater than what was expected.</w:t>
      </w:r>
      <w:r w:rsidR="007979AF">
        <w:rPr>
          <w:sz w:val="22"/>
          <w:szCs w:val="22"/>
        </w:rPr>
        <w:t xml:space="preserve"> </w:t>
      </w:r>
      <w:r w:rsidR="004A20D4">
        <w:rPr>
          <w:sz w:val="22"/>
          <w:szCs w:val="22"/>
        </w:rPr>
        <w:t xml:space="preserve">In the case of the </w:t>
      </w:r>
      <w:r w:rsidR="001F4B14">
        <w:rPr>
          <w:sz w:val="22"/>
          <w:szCs w:val="22"/>
        </w:rPr>
        <w:t>project with the greatest delay, Grenada Disaster Mitigation</w:t>
      </w:r>
      <w:r w:rsidR="00E220CB">
        <w:rPr>
          <w:sz w:val="22"/>
          <w:szCs w:val="22"/>
        </w:rPr>
        <w:t xml:space="preserve"> (</w:t>
      </w:r>
      <w:r w:rsidR="001F4B14">
        <w:rPr>
          <w:sz w:val="22"/>
          <w:szCs w:val="22"/>
        </w:rPr>
        <w:t>almost 12 times longer than expected),</w:t>
      </w:r>
      <w:r w:rsidR="007979AF">
        <w:rPr>
          <w:sz w:val="22"/>
          <w:szCs w:val="22"/>
        </w:rPr>
        <w:t xml:space="preserve"> </w:t>
      </w:r>
      <w:r w:rsidR="001F4B14">
        <w:rPr>
          <w:sz w:val="22"/>
          <w:szCs w:val="22"/>
        </w:rPr>
        <w:t>t</w:t>
      </w:r>
      <w:r w:rsidR="00916EA2">
        <w:rPr>
          <w:sz w:val="22"/>
          <w:szCs w:val="22"/>
        </w:rPr>
        <w:t>he principle cause was the difficulty in obtaining the services of an adequate Project Manager.</w:t>
      </w:r>
      <w:r w:rsidR="007979AF">
        <w:rPr>
          <w:sz w:val="22"/>
          <w:szCs w:val="22"/>
        </w:rPr>
        <w:t xml:space="preserve"> </w:t>
      </w:r>
    </w:p>
    <w:p w:rsidR="001C193F" w:rsidRDefault="001C193F" w:rsidP="007F6B5D">
      <w:pPr>
        <w:ind w:left="1080"/>
        <w:jc w:val="center"/>
        <w:rPr>
          <w:rFonts w:ascii="Tahoma" w:hAnsi="Tahoma" w:cs="Tahoma"/>
          <w:b/>
          <w:bCs/>
          <w:color w:val="000080"/>
          <w:sz w:val="22"/>
        </w:rPr>
      </w:pPr>
    </w:p>
    <w:p w:rsidR="001C193F" w:rsidRDefault="001C193F" w:rsidP="007F6B5D">
      <w:pPr>
        <w:jc w:val="center"/>
        <w:rPr>
          <w:b/>
          <w:sz w:val="20"/>
          <w:szCs w:val="20"/>
        </w:rPr>
      </w:pPr>
      <w:r w:rsidRPr="0031217F">
        <w:rPr>
          <w:b/>
          <w:sz w:val="20"/>
          <w:szCs w:val="20"/>
        </w:rPr>
        <w:t>Figure</w:t>
      </w:r>
      <w:r>
        <w:rPr>
          <w:b/>
          <w:sz w:val="20"/>
          <w:szCs w:val="20"/>
        </w:rPr>
        <w:t xml:space="preserve"> 2</w:t>
      </w:r>
    </w:p>
    <w:p w:rsidR="001C193F" w:rsidRDefault="001C193F" w:rsidP="007F6B5D">
      <w:pPr>
        <w:jc w:val="center"/>
        <w:rPr>
          <w:b/>
          <w:sz w:val="20"/>
          <w:szCs w:val="20"/>
        </w:rPr>
      </w:pPr>
      <w:r>
        <w:rPr>
          <w:b/>
          <w:sz w:val="20"/>
          <w:szCs w:val="20"/>
        </w:rPr>
        <w:t>Ratio of Actual to Planned Time to Fulfill Conditions Prior</w:t>
      </w:r>
    </w:p>
    <w:p w:rsidR="007F6B5D" w:rsidRPr="0031217F" w:rsidRDefault="007F6B5D" w:rsidP="007F6B5D">
      <w:pPr>
        <w:jc w:val="center"/>
        <w:rPr>
          <w:b/>
          <w:sz w:val="20"/>
          <w:szCs w:val="20"/>
        </w:rPr>
      </w:pPr>
    </w:p>
    <w:p w:rsidR="001C193F" w:rsidRDefault="001C193F" w:rsidP="001C193F">
      <w:pPr>
        <w:ind w:left="1080"/>
        <w:rPr>
          <w:rFonts w:ascii="Tahoma" w:hAnsi="Tahoma" w:cs="Tahoma"/>
          <w:b/>
          <w:bCs/>
          <w:color w:val="000080"/>
          <w:sz w:val="22"/>
        </w:rPr>
      </w:pPr>
      <w:r w:rsidRPr="00870E14">
        <w:rPr>
          <w:noProof/>
        </w:rPr>
        <w:drawing>
          <wp:anchor distT="0" distB="0" distL="114300" distR="114300" simplePos="0" relativeHeight="251661312" behindDoc="1" locked="0" layoutInCell="1" allowOverlap="1">
            <wp:simplePos x="0" y="0"/>
            <wp:positionH relativeFrom="column">
              <wp:posOffset>450326</wp:posOffset>
            </wp:positionH>
            <wp:positionV relativeFrom="paragraph">
              <wp:posOffset>6455</wp:posOffset>
            </wp:positionV>
            <wp:extent cx="4458682" cy="1989055"/>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458682" cy="1989055"/>
                    </a:xfrm>
                    <a:prstGeom prst="rect">
                      <a:avLst/>
                    </a:prstGeom>
                    <a:noFill/>
                    <a:ln>
                      <a:noFill/>
                    </a:ln>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ma14="http://schemas.microsoft.com/office/mac/drawingml/2011/main" xmlns:arto="http://schemas.microsoft.com/office/word/2006/arto"/>
                      </a:ext>
                    </a:extLst>
                  </pic:spPr>
                </pic:pic>
              </a:graphicData>
            </a:graphic>
          </wp:anchor>
        </w:drawing>
      </w:r>
    </w:p>
    <w:p w:rsidR="001C193F" w:rsidRDefault="001C193F" w:rsidP="001C193F">
      <w:pPr>
        <w:ind w:left="1080"/>
        <w:rPr>
          <w:rFonts w:ascii="Tahoma" w:hAnsi="Tahoma" w:cs="Tahoma"/>
          <w:b/>
          <w:bCs/>
          <w:color w:val="000080"/>
          <w:sz w:val="22"/>
        </w:rPr>
      </w:pPr>
    </w:p>
    <w:p w:rsidR="001C193F" w:rsidRDefault="001C193F" w:rsidP="001C193F">
      <w:pPr>
        <w:ind w:left="1080"/>
        <w:rPr>
          <w:rFonts w:ascii="Tahoma" w:hAnsi="Tahoma" w:cs="Tahoma"/>
          <w:b/>
          <w:bCs/>
          <w:color w:val="000080"/>
          <w:sz w:val="22"/>
        </w:rPr>
      </w:pPr>
    </w:p>
    <w:p w:rsidR="001C193F" w:rsidRDefault="001C193F" w:rsidP="001C193F">
      <w:pPr>
        <w:ind w:left="1080"/>
        <w:rPr>
          <w:rFonts w:ascii="Tahoma" w:hAnsi="Tahoma" w:cs="Tahoma"/>
          <w:bCs/>
          <w:color w:val="000080"/>
          <w:sz w:val="22"/>
        </w:rPr>
      </w:pPr>
    </w:p>
    <w:p w:rsidR="001C193F" w:rsidRDefault="001C193F" w:rsidP="001C193F">
      <w:pPr>
        <w:ind w:left="1080"/>
        <w:rPr>
          <w:rFonts w:ascii="Tahoma" w:hAnsi="Tahoma" w:cs="Tahoma"/>
          <w:bCs/>
          <w:color w:val="000080"/>
          <w:sz w:val="22"/>
        </w:rPr>
      </w:pPr>
    </w:p>
    <w:p w:rsidR="001C193F" w:rsidRDefault="001C193F" w:rsidP="001C193F">
      <w:pPr>
        <w:ind w:left="1080"/>
        <w:rPr>
          <w:rFonts w:ascii="Tahoma" w:hAnsi="Tahoma" w:cs="Tahoma"/>
          <w:bCs/>
          <w:color w:val="000080"/>
          <w:sz w:val="22"/>
        </w:rPr>
      </w:pPr>
    </w:p>
    <w:p w:rsidR="001C193F" w:rsidRDefault="001C193F" w:rsidP="001C193F">
      <w:pPr>
        <w:ind w:left="1080"/>
        <w:rPr>
          <w:rFonts w:ascii="Tahoma" w:hAnsi="Tahoma" w:cs="Tahoma"/>
          <w:bCs/>
          <w:color w:val="000080"/>
          <w:sz w:val="22"/>
        </w:rPr>
      </w:pPr>
    </w:p>
    <w:p w:rsidR="001C193F" w:rsidRDefault="001C193F" w:rsidP="001C193F">
      <w:pPr>
        <w:ind w:left="1080"/>
        <w:rPr>
          <w:rFonts w:ascii="Tahoma" w:hAnsi="Tahoma" w:cs="Tahoma"/>
          <w:bCs/>
          <w:color w:val="000080"/>
          <w:sz w:val="22"/>
        </w:rPr>
      </w:pPr>
    </w:p>
    <w:p w:rsidR="001C193F" w:rsidRDefault="001C193F" w:rsidP="001C193F">
      <w:pPr>
        <w:ind w:left="1080"/>
        <w:rPr>
          <w:rFonts w:ascii="Tahoma" w:hAnsi="Tahoma" w:cs="Tahoma"/>
          <w:bCs/>
          <w:color w:val="000080"/>
          <w:sz w:val="22"/>
        </w:rPr>
      </w:pPr>
    </w:p>
    <w:p w:rsidR="001C193F" w:rsidRDefault="001C193F" w:rsidP="001C193F">
      <w:pPr>
        <w:ind w:left="1080"/>
        <w:rPr>
          <w:rFonts w:ascii="Tahoma" w:hAnsi="Tahoma" w:cs="Tahoma"/>
          <w:bCs/>
          <w:color w:val="000080"/>
          <w:sz w:val="22"/>
        </w:rPr>
      </w:pPr>
    </w:p>
    <w:p w:rsidR="001C193F" w:rsidRDefault="001C193F" w:rsidP="001C193F">
      <w:pPr>
        <w:rPr>
          <w:rFonts w:ascii="Tahoma" w:hAnsi="Tahoma" w:cs="Tahoma"/>
          <w:bCs/>
          <w:color w:val="000080"/>
          <w:sz w:val="22"/>
        </w:rPr>
      </w:pPr>
    </w:p>
    <w:p w:rsidR="001C193F" w:rsidRPr="008B1363" w:rsidRDefault="001C193F" w:rsidP="001C193F">
      <w:pPr>
        <w:rPr>
          <w:rFonts w:ascii="Tahoma" w:hAnsi="Tahoma" w:cs="Tahoma"/>
          <w:bCs/>
          <w:sz w:val="18"/>
          <w:szCs w:val="18"/>
        </w:rPr>
      </w:pPr>
      <w:r w:rsidRPr="008B1363">
        <w:rPr>
          <w:rFonts w:ascii="Tahoma" w:hAnsi="Tahoma" w:cs="Tahoma"/>
          <w:bCs/>
          <w:sz w:val="18"/>
          <w:szCs w:val="18"/>
        </w:rPr>
        <w:t>Source: Annex 2</w:t>
      </w:r>
      <w:r>
        <w:rPr>
          <w:rFonts w:ascii="Tahoma" w:hAnsi="Tahoma" w:cs="Tahoma"/>
          <w:bCs/>
          <w:sz w:val="18"/>
          <w:szCs w:val="18"/>
        </w:rPr>
        <w:t>, Table 2</w:t>
      </w:r>
    </w:p>
    <w:p w:rsidR="001C193F" w:rsidRDefault="001C193F" w:rsidP="001C193F">
      <w:pPr>
        <w:rPr>
          <w:rFonts w:ascii="Tahoma" w:hAnsi="Tahoma" w:cs="Tahoma"/>
          <w:bCs/>
          <w:color w:val="000080"/>
          <w:sz w:val="22"/>
        </w:rPr>
      </w:pPr>
    </w:p>
    <w:p w:rsidR="004D056A" w:rsidRDefault="004D056A" w:rsidP="00F57F7A">
      <w:pPr>
        <w:jc w:val="both"/>
        <w:rPr>
          <w:sz w:val="22"/>
          <w:szCs w:val="22"/>
        </w:rPr>
      </w:pPr>
    </w:p>
    <w:p w:rsidR="005742DD" w:rsidRDefault="005742DD" w:rsidP="00F57F7A">
      <w:pPr>
        <w:jc w:val="both"/>
        <w:rPr>
          <w:sz w:val="22"/>
          <w:szCs w:val="22"/>
        </w:rPr>
      </w:pPr>
      <w:r>
        <w:rPr>
          <w:sz w:val="22"/>
          <w:szCs w:val="22"/>
        </w:rPr>
        <w:t>A</w:t>
      </w:r>
      <w:r w:rsidR="00937F67">
        <w:rPr>
          <w:sz w:val="22"/>
          <w:szCs w:val="22"/>
        </w:rPr>
        <w:t xml:space="preserve">nother factor contributing to </w:t>
      </w:r>
      <w:r>
        <w:rPr>
          <w:sz w:val="22"/>
          <w:szCs w:val="22"/>
        </w:rPr>
        <w:t>the length of the implementation period is that projects were appro</w:t>
      </w:r>
      <w:r w:rsidR="00937F67">
        <w:rPr>
          <w:sz w:val="22"/>
          <w:szCs w:val="22"/>
        </w:rPr>
        <w:t>ved based on preliminary design</w:t>
      </w:r>
      <w:r w:rsidR="002B341F">
        <w:rPr>
          <w:sz w:val="22"/>
          <w:szCs w:val="22"/>
        </w:rPr>
        <w:t>, and the preparation of final designs took longer than expected.</w:t>
      </w:r>
      <w:r w:rsidR="007979AF">
        <w:rPr>
          <w:sz w:val="22"/>
          <w:szCs w:val="22"/>
        </w:rPr>
        <w:t xml:space="preserve"> </w:t>
      </w:r>
    </w:p>
    <w:p w:rsidR="008D3545" w:rsidRDefault="002B341F" w:rsidP="0038391E">
      <w:pPr>
        <w:spacing w:before="120"/>
        <w:jc w:val="both"/>
        <w:rPr>
          <w:sz w:val="22"/>
          <w:szCs w:val="22"/>
        </w:rPr>
      </w:pPr>
      <w:r>
        <w:rPr>
          <w:sz w:val="22"/>
          <w:szCs w:val="22"/>
        </w:rPr>
        <w:t>Finally, it should be noted that factors that could not have been foreseen also contributed to the longer than planned implementation of the projects.</w:t>
      </w:r>
      <w:r w:rsidR="007979AF">
        <w:rPr>
          <w:sz w:val="22"/>
          <w:szCs w:val="22"/>
        </w:rPr>
        <w:t xml:space="preserve"> </w:t>
      </w:r>
      <w:r>
        <w:rPr>
          <w:sz w:val="22"/>
          <w:szCs w:val="22"/>
        </w:rPr>
        <w:t xml:space="preserve">These included the already explained </w:t>
      </w:r>
      <w:r w:rsidR="00916EA2">
        <w:rPr>
          <w:sz w:val="22"/>
          <w:szCs w:val="22"/>
        </w:rPr>
        <w:t>externalities</w:t>
      </w:r>
      <w:r>
        <w:rPr>
          <w:sz w:val="22"/>
          <w:szCs w:val="22"/>
        </w:rPr>
        <w:t xml:space="preserve">, the World Cricket championship and </w:t>
      </w:r>
      <w:r w:rsidR="003028DF">
        <w:rPr>
          <w:sz w:val="22"/>
          <w:szCs w:val="22"/>
        </w:rPr>
        <w:t xml:space="preserve">the </w:t>
      </w:r>
      <w:r>
        <w:rPr>
          <w:sz w:val="22"/>
          <w:szCs w:val="22"/>
        </w:rPr>
        <w:t>needed changes in scope of some projects.</w:t>
      </w:r>
    </w:p>
    <w:p w:rsidR="003623C0" w:rsidRDefault="003623C0" w:rsidP="00F57F7A">
      <w:pPr>
        <w:jc w:val="both"/>
        <w:rPr>
          <w:sz w:val="22"/>
          <w:szCs w:val="22"/>
        </w:rPr>
      </w:pPr>
    </w:p>
    <w:p w:rsidR="005F7595" w:rsidRDefault="005F7595" w:rsidP="005F7595">
      <w:pPr>
        <w:widowControl w:val="0"/>
        <w:spacing w:before="120"/>
        <w:jc w:val="both"/>
        <w:rPr>
          <w:sz w:val="22"/>
          <w:szCs w:val="22"/>
          <w:u w:val="single"/>
          <w:lang w:val="en-CA"/>
        </w:rPr>
      </w:pPr>
    </w:p>
    <w:p w:rsidR="00E351B3" w:rsidRDefault="00A66C99" w:rsidP="00A66C99">
      <w:pPr>
        <w:rPr>
          <w:sz w:val="22"/>
          <w:szCs w:val="22"/>
          <w:u w:val="single"/>
          <w:lang w:val="en-CA"/>
        </w:rPr>
      </w:pPr>
      <w:r>
        <w:rPr>
          <w:sz w:val="22"/>
          <w:szCs w:val="22"/>
          <w:u w:val="single"/>
          <w:lang w:val="en-CA"/>
        </w:rPr>
        <w:t xml:space="preserve">Monitoring of Project Performance </w:t>
      </w:r>
    </w:p>
    <w:p w:rsidR="00F4761A" w:rsidRDefault="00F4761A" w:rsidP="00A66C99">
      <w:pPr>
        <w:rPr>
          <w:sz w:val="22"/>
          <w:szCs w:val="22"/>
          <w:lang w:val="en-CA"/>
        </w:rPr>
      </w:pPr>
    </w:p>
    <w:p w:rsidR="00A66C99" w:rsidRDefault="00360490" w:rsidP="009E42DB">
      <w:pPr>
        <w:jc w:val="both"/>
        <w:rPr>
          <w:rFonts w:ascii="Tahoma" w:hAnsi="Tahoma" w:cs="Tahoma"/>
          <w:b/>
          <w:bCs/>
          <w:color w:val="000080"/>
          <w:sz w:val="22"/>
        </w:rPr>
      </w:pPr>
      <w:r>
        <w:rPr>
          <w:sz w:val="22"/>
          <w:szCs w:val="22"/>
          <w:lang w:val="en-CA"/>
        </w:rPr>
        <w:t>The moni</w:t>
      </w:r>
      <w:r w:rsidR="001A5BF4">
        <w:rPr>
          <w:sz w:val="22"/>
          <w:szCs w:val="22"/>
          <w:lang w:val="en-CA"/>
        </w:rPr>
        <w:t>toring of project performance was</w:t>
      </w:r>
      <w:r>
        <w:rPr>
          <w:sz w:val="22"/>
          <w:szCs w:val="22"/>
          <w:lang w:val="en-CA"/>
        </w:rPr>
        <w:t xml:space="preserve"> satisfactory. </w:t>
      </w:r>
    </w:p>
    <w:p w:rsidR="005D5F19" w:rsidRDefault="005D5F19">
      <w:pPr>
        <w:ind w:left="1080"/>
        <w:rPr>
          <w:rFonts w:ascii="Tahoma" w:hAnsi="Tahoma" w:cs="Tahoma"/>
          <w:b/>
          <w:bCs/>
          <w:color w:val="000080"/>
          <w:sz w:val="22"/>
        </w:rPr>
      </w:pPr>
    </w:p>
    <w:tbl>
      <w:tblPr>
        <w:tblW w:w="97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0"/>
        <w:gridCol w:w="2340"/>
        <w:gridCol w:w="2347"/>
        <w:gridCol w:w="2423"/>
      </w:tblGrid>
      <w:tr w:rsidR="003D28DC">
        <w:trPr>
          <w:cantSplit/>
        </w:trPr>
        <w:tc>
          <w:tcPr>
            <w:tcW w:w="9720" w:type="dxa"/>
            <w:gridSpan w:val="4"/>
            <w:tcBorders>
              <w:top w:val="single" w:sz="2" w:space="0" w:color="auto"/>
              <w:left w:val="single" w:sz="2" w:space="0" w:color="auto"/>
              <w:bottom w:val="single" w:sz="4" w:space="0" w:color="auto"/>
              <w:right w:val="single" w:sz="2" w:space="0" w:color="auto"/>
            </w:tcBorders>
            <w:shd w:val="clear" w:color="auto" w:fill="333399"/>
          </w:tcPr>
          <w:p w:rsidR="003D28DC" w:rsidRDefault="003D28DC">
            <w:pPr>
              <w:spacing w:before="40" w:after="40"/>
              <w:rPr>
                <w:rFonts w:ascii="Tahoma" w:hAnsi="Tahoma" w:cs="Tahoma"/>
                <w:b/>
                <w:bCs/>
                <w:color w:val="FFFFFF"/>
                <w:sz w:val="16"/>
                <w:szCs w:val="15"/>
              </w:rPr>
            </w:pPr>
            <w:r w:rsidRPr="002A3F82">
              <w:rPr>
                <w:rFonts w:ascii="Tahoma" w:hAnsi="Tahoma" w:cs="Tahoma"/>
                <w:b/>
                <w:bCs/>
                <w:color w:val="FFFFFF"/>
                <w:sz w:val="16"/>
                <w:szCs w:val="15"/>
              </w:rPr>
              <w:t>Borrower/Executing Agenc</w:t>
            </w:r>
            <w:r w:rsidRPr="002A3F82">
              <w:rPr>
                <w:rFonts w:ascii="Tahoma" w:hAnsi="Tahoma" w:cs="Tahoma"/>
                <w:b/>
                <w:bCs/>
                <w:color w:val="FFFFFF"/>
                <w:sz w:val="16"/>
                <w:szCs w:val="15"/>
                <w:shd w:val="clear" w:color="auto" w:fill="333399"/>
              </w:rPr>
              <w:t>y</w:t>
            </w:r>
          </w:p>
        </w:tc>
      </w:tr>
      <w:tr w:rsidR="003D28DC">
        <w:trPr>
          <w:cantSplit/>
        </w:trPr>
        <w:tc>
          <w:tcPr>
            <w:tcW w:w="2610" w:type="dxa"/>
            <w:tcBorders>
              <w:top w:val="single" w:sz="4" w:space="0" w:color="auto"/>
              <w:left w:val="single" w:sz="4" w:space="0" w:color="auto"/>
              <w:bottom w:val="single" w:sz="4" w:space="0" w:color="auto"/>
              <w:right w:val="nil"/>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sidR="007979AF">
              <w:rPr>
                <w:rStyle w:val="mono1"/>
                <w:rFonts w:ascii="Tahoma" w:hAnsi="Tahoma" w:cs="Tahoma"/>
              </w:rPr>
              <w:t xml:space="preserve"> </w:t>
            </w:r>
            <w:r>
              <w:rPr>
                <w:rFonts w:ascii="Tahoma" w:hAnsi="Tahoma" w:cs="Tahoma"/>
                <w:sz w:val="15"/>
                <w:szCs w:val="15"/>
              </w:rPr>
              <w:t>] Highly Satisfactory (HS)</w:t>
            </w:r>
          </w:p>
        </w:tc>
        <w:tc>
          <w:tcPr>
            <w:tcW w:w="2340" w:type="dxa"/>
            <w:tcBorders>
              <w:top w:val="single" w:sz="4" w:space="0" w:color="auto"/>
              <w:left w:val="nil"/>
              <w:bottom w:val="single" w:sz="4" w:space="0" w:color="auto"/>
              <w:right w:val="nil"/>
            </w:tcBorders>
          </w:tcPr>
          <w:p w:rsidR="003D28DC" w:rsidRDefault="003D28DC">
            <w:pPr>
              <w:spacing w:before="40" w:after="40"/>
              <w:rPr>
                <w:rFonts w:ascii="Tahoma" w:eastAsia="Arial Unicode MS" w:hAnsi="Tahoma" w:cs="Tahoma"/>
                <w:sz w:val="15"/>
                <w:szCs w:val="15"/>
              </w:rPr>
            </w:pPr>
            <w:r w:rsidRPr="00727DCE">
              <w:rPr>
                <w:rFonts w:ascii="Tahoma" w:hAnsi="Tahoma" w:cs="Tahoma"/>
                <w:b/>
                <w:sz w:val="15"/>
                <w:szCs w:val="15"/>
              </w:rPr>
              <w:t xml:space="preserve">[ </w:t>
            </w:r>
            <w:r w:rsidR="00727DCE" w:rsidRPr="007F6B5D">
              <w:rPr>
                <w:rStyle w:val="mono1"/>
                <w:rFonts w:ascii="Tahoma" w:hAnsi="Tahoma" w:cs="Tahoma"/>
                <w:sz w:val="20"/>
                <w:szCs w:val="20"/>
              </w:rPr>
              <w:t>X</w:t>
            </w:r>
            <w:r w:rsidR="00727DCE">
              <w:rPr>
                <w:rStyle w:val="mono1"/>
                <w:rFonts w:ascii="Tahoma" w:hAnsi="Tahoma" w:cs="Tahoma"/>
                <w:b/>
              </w:rPr>
              <w:t xml:space="preserve"> </w:t>
            </w:r>
            <w:r>
              <w:rPr>
                <w:rFonts w:ascii="Tahoma" w:hAnsi="Tahoma" w:cs="Tahoma"/>
                <w:sz w:val="15"/>
                <w:szCs w:val="15"/>
              </w:rPr>
              <w:t>] Satisfactory (S)</w:t>
            </w:r>
          </w:p>
        </w:tc>
        <w:tc>
          <w:tcPr>
            <w:tcW w:w="2347" w:type="dxa"/>
            <w:tcBorders>
              <w:top w:val="single" w:sz="4" w:space="0" w:color="auto"/>
              <w:left w:val="nil"/>
              <w:bottom w:val="single" w:sz="4" w:space="0" w:color="auto"/>
              <w:right w:val="nil"/>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sidR="00403842">
              <w:rPr>
                <w:rFonts w:ascii="Tahoma" w:hAnsi="Tahoma" w:cs="Tahoma"/>
                <w:sz w:val="15"/>
                <w:szCs w:val="15"/>
              </w:rPr>
              <w:t xml:space="preserve"> </w:t>
            </w:r>
            <w:r>
              <w:rPr>
                <w:rFonts w:ascii="Tahoma" w:hAnsi="Tahoma" w:cs="Tahoma"/>
                <w:sz w:val="15"/>
                <w:szCs w:val="15"/>
              </w:rPr>
              <w:t>] Unsatisfactory (U)</w:t>
            </w:r>
          </w:p>
        </w:tc>
        <w:tc>
          <w:tcPr>
            <w:tcW w:w="2423" w:type="dxa"/>
            <w:tcBorders>
              <w:top w:val="single" w:sz="4" w:space="0" w:color="auto"/>
              <w:left w:val="nil"/>
              <w:bottom w:val="single" w:sz="4" w:space="0" w:color="auto"/>
              <w:right w:val="single" w:sz="4"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sidR="00403842">
              <w:rPr>
                <w:rFonts w:ascii="Tahoma" w:hAnsi="Tahoma" w:cs="Tahoma"/>
                <w:sz w:val="15"/>
                <w:szCs w:val="15"/>
              </w:rPr>
              <w:t xml:space="preserve"> </w:t>
            </w:r>
            <w:r>
              <w:rPr>
                <w:rFonts w:ascii="Tahoma" w:hAnsi="Tahoma" w:cs="Tahoma"/>
                <w:sz w:val="15"/>
                <w:szCs w:val="15"/>
              </w:rPr>
              <w:t>] Very Unsatisfactory (VU)</w:t>
            </w:r>
          </w:p>
        </w:tc>
      </w:tr>
    </w:tbl>
    <w:p w:rsidR="005D5F19" w:rsidRDefault="005D5F19" w:rsidP="00766426">
      <w:pPr>
        <w:rPr>
          <w:rFonts w:ascii="Tahoma" w:hAnsi="Tahoma" w:cs="Tahoma"/>
          <w:b/>
          <w:bCs/>
          <w:color w:val="000080"/>
          <w:sz w:val="22"/>
        </w:rPr>
      </w:pPr>
    </w:p>
    <w:p w:rsidR="003D28DC" w:rsidRDefault="003D28DC">
      <w:pPr>
        <w:rPr>
          <w:rFonts w:ascii="Tahoma" w:hAnsi="Tahoma" w:cs="Tahoma"/>
          <w:b/>
          <w:bCs/>
          <w:color w:val="000080"/>
          <w:sz w:val="22"/>
        </w:rPr>
      </w:pPr>
    </w:p>
    <w:p w:rsidR="003D28DC" w:rsidRPr="00E41EC6" w:rsidRDefault="003D28DC" w:rsidP="00B55C11">
      <w:pPr>
        <w:pStyle w:val="Heading2"/>
        <w:numPr>
          <w:ilvl w:val="1"/>
          <w:numId w:val="6"/>
        </w:numPr>
        <w:tabs>
          <w:tab w:val="num" w:pos="1080"/>
        </w:tabs>
        <w:ind w:left="1080"/>
        <w:jc w:val="left"/>
        <w:rPr>
          <w:rFonts w:ascii="Tahoma" w:hAnsi="Tahoma" w:cs="Tahoma"/>
          <w:color w:val="000080"/>
          <w:sz w:val="22"/>
        </w:rPr>
      </w:pPr>
      <w:bookmarkStart w:id="29" w:name="_Toc133670144"/>
      <w:bookmarkStart w:id="30" w:name="_Toc315341690"/>
      <w:r>
        <w:rPr>
          <w:rFonts w:ascii="Tahoma" w:hAnsi="Tahoma" w:cs="Tahoma"/>
          <w:color w:val="000080"/>
          <w:sz w:val="22"/>
        </w:rPr>
        <w:t>Bank Performance</w:t>
      </w:r>
      <w:bookmarkEnd w:id="29"/>
      <w:bookmarkEnd w:id="30"/>
    </w:p>
    <w:p w:rsidR="00B8431F" w:rsidRDefault="00B8431F" w:rsidP="00BC2EB0">
      <w:pPr>
        <w:spacing w:before="120"/>
        <w:jc w:val="both"/>
        <w:rPr>
          <w:sz w:val="22"/>
          <w:szCs w:val="22"/>
          <w:lang w:val="en-CA"/>
        </w:rPr>
      </w:pPr>
      <w:r>
        <w:rPr>
          <w:sz w:val="22"/>
          <w:szCs w:val="22"/>
          <w:lang w:val="en-CA"/>
        </w:rPr>
        <w:t xml:space="preserve">It should be noted that most of the activities that the Bank would </w:t>
      </w:r>
      <w:r w:rsidR="004A061E">
        <w:rPr>
          <w:sz w:val="22"/>
          <w:szCs w:val="22"/>
          <w:lang w:val="en-CA"/>
        </w:rPr>
        <w:t xml:space="preserve">conduct </w:t>
      </w:r>
      <w:r>
        <w:rPr>
          <w:sz w:val="22"/>
          <w:szCs w:val="22"/>
          <w:lang w:val="en-CA"/>
        </w:rPr>
        <w:t xml:space="preserve">for </w:t>
      </w:r>
      <w:r w:rsidR="003028DF">
        <w:rPr>
          <w:sz w:val="22"/>
          <w:szCs w:val="22"/>
          <w:lang w:val="en-CA"/>
        </w:rPr>
        <w:t>the</w:t>
      </w:r>
      <w:r>
        <w:rPr>
          <w:sz w:val="22"/>
          <w:szCs w:val="22"/>
          <w:lang w:val="en-CA"/>
        </w:rPr>
        <w:t xml:space="preserve"> loans</w:t>
      </w:r>
      <w:r w:rsidR="004A061E">
        <w:rPr>
          <w:sz w:val="22"/>
          <w:szCs w:val="22"/>
          <w:lang w:val="en-CA"/>
        </w:rPr>
        <w:t xml:space="preserve"> in this operation are co</w:t>
      </w:r>
      <w:r w:rsidR="002B341F">
        <w:rPr>
          <w:sz w:val="22"/>
          <w:szCs w:val="22"/>
          <w:lang w:val="en-CA"/>
        </w:rPr>
        <w:t>nducted by the CDB, apart from financial management.</w:t>
      </w:r>
      <w:r w:rsidR="007979AF">
        <w:rPr>
          <w:sz w:val="22"/>
          <w:szCs w:val="22"/>
          <w:lang w:val="en-CA"/>
        </w:rPr>
        <w:t xml:space="preserve"> </w:t>
      </w:r>
      <w:r w:rsidR="002B341F">
        <w:rPr>
          <w:sz w:val="22"/>
          <w:szCs w:val="22"/>
          <w:lang w:val="en-CA"/>
        </w:rPr>
        <w:t>Monitoring and supervision of the implementation of the sub-projects is primarily the responsibility of the CDB, who should inform the IDB of their execution and the key results of their monitoring and supervision.</w:t>
      </w:r>
      <w:r w:rsidR="004A061E">
        <w:rPr>
          <w:sz w:val="22"/>
          <w:szCs w:val="22"/>
          <w:lang w:val="en-CA"/>
        </w:rPr>
        <w:t xml:space="preserve"> </w:t>
      </w:r>
    </w:p>
    <w:p w:rsidR="007C45A4" w:rsidRDefault="002B341F" w:rsidP="00BC2EB0">
      <w:pPr>
        <w:spacing w:before="120"/>
        <w:jc w:val="both"/>
        <w:rPr>
          <w:sz w:val="22"/>
          <w:szCs w:val="22"/>
          <w:lang w:val="en-CA"/>
        </w:rPr>
      </w:pPr>
      <w:r>
        <w:rPr>
          <w:sz w:val="22"/>
          <w:szCs w:val="22"/>
          <w:lang w:val="en-CA"/>
        </w:rPr>
        <w:t>In terms of financial management the CDB’s performance was satisfactory, but even with the circumscribed monitoring</w:t>
      </w:r>
      <w:r w:rsidR="003028DF">
        <w:rPr>
          <w:sz w:val="22"/>
          <w:szCs w:val="22"/>
          <w:lang w:val="en-CA"/>
        </w:rPr>
        <w:t xml:space="preserve"> and supervision of the project</w:t>
      </w:r>
      <w:r>
        <w:rPr>
          <w:sz w:val="22"/>
          <w:szCs w:val="22"/>
          <w:lang w:val="en-CA"/>
        </w:rPr>
        <w:t xml:space="preserve"> execution, the IDB</w:t>
      </w:r>
      <w:r w:rsidR="003D2F80">
        <w:rPr>
          <w:sz w:val="22"/>
          <w:szCs w:val="22"/>
          <w:lang w:val="en-CA"/>
        </w:rPr>
        <w:t>s performance was somewhat deficient.</w:t>
      </w:r>
      <w:r w:rsidR="007979AF">
        <w:rPr>
          <w:sz w:val="22"/>
          <w:szCs w:val="22"/>
          <w:lang w:val="en-CA"/>
        </w:rPr>
        <w:t xml:space="preserve"> </w:t>
      </w:r>
      <w:r w:rsidR="003D2F80">
        <w:rPr>
          <w:sz w:val="22"/>
          <w:szCs w:val="22"/>
          <w:lang w:val="en-CA"/>
        </w:rPr>
        <w:t xml:space="preserve">In this regard, based on the review of </w:t>
      </w:r>
      <w:r w:rsidR="003D2F80">
        <w:rPr>
          <w:sz w:val="22"/>
          <w:szCs w:val="22"/>
          <w:lang w:val="en-CA"/>
        </w:rPr>
        <w:lastRenderedPageBreak/>
        <w:t>documentation available in Bank files, physical and electronic, it appears that the Bank did not ensure that it was informed on the sub-projects execution.</w:t>
      </w:r>
      <w:r w:rsidR="007979AF">
        <w:rPr>
          <w:sz w:val="22"/>
          <w:szCs w:val="22"/>
          <w:lang w:val="en-CA"/>
        </w:rPr>
        <w:t xml:space="preserve"> </w:t>
      </w:r>
      <w:r w:rsidR="003D2F80">
        <w:rPr>
          <w:sz w:val="22"/>
          <w:szCs w:val="22"/>
          <w:lang w:val="en-CA"/>
        </w:rPr>
        <w:t>Annual Progress Reports, the primary monitoring instrument,</w:t>
      </w:r>
      <w:r w:rsidR="007979AF">
        <w:rPr>
          <w:sz w:val="22"/>
          <w:szCs w:val="22"/>
          <w:lang w:val="en-CA"/>
        </w:rPr>
        <w:t xml:space="preserve"> </w:t>
      </w:r>
      <w:r w:rsidR="003D2F80">
        <w:rPr>
          <w:sz w:val="22"/>
          <w:szCs w:val="22"/>
          <w:lang w:val="en-CA"/>
        </w:rPr>
        <w:t>included only a brief one to three paragrap</w:t>
      </w:r>
      <w:r w:rsidR="003028DF">
        <w:rPr>
          <w:sz w:val="22"/>
          <w:szCs w:val="22"/>
          <w:lang w:val="en-CA"/>
        </w:rPr>
        <w:t>h status update on each project</w:t>
      </w:r>
      <w:r w:rsidR="003D2F80">
        <w:rPr>
          <w:sz w:val="22"/>
          <w:szCs w:val="22"/>
          <w:lang w:val="en-CA"/>
        </w:rPr>
        <w:t>, as well as key dates, and disbursement levels.</w:t>
      </w:r>
      <w:r w:rsidR="007979AF">
        <w:rPr>
          <w:sz w:val="22"/>
          <w:szCs w:val="22"/>
          <w:lang w:val="en-CA"/>
        </w:rPr>
        <w:t xml:space="preserve"> </w:t>
      </w:r>
      <w:r w:rsidR="0003700C">
        <w:rPr>
          <w:sz w:val="22"/>
          <w:szCs w:val="22"/>
          <w:lang w:val="en-CA"/>
        </w:rPr>
        <w:t xml:space="preserve">The reports did </w:t>
      </w:r>
      <w:r w:rsidR="004C2E7F">
        <w:rPr>
          <w:sz w:val="22"/>
          <w:szCs w:val="22"/>
          <w:lang w:val="en-CA"/>
        </w:rPr>
        <w:t>fully explain the issues affect</w:t>
      </w:r>
      <w:r w:rsidR="0003700C">
        <w:rPr>
          <w:sz w:val="22"/>
          <w:szCs w:val="22"/>
          <w:lang w:val="en-CA"/>
        </w:rPr>
        <w:t>ing implementation</w:t>
      </w:r>
      <w:r w:rsidR="003D2F80">
        <w:rPr>
          <w:sz w:val="22"/>
          <w:szCs w:val="22"/>
          <w:lang w:val="en-CA"/>
        </w:rPr>
        <w:t>,</w:t>
      </w:r>
      <w:r w:rsidR="0003700C">
        <w:rPr>
          <w:sz w:val="22"/>
          <w:szCs w:val="22"/>
          <w:lang w:val="en-CA"/>
        </w:rPr>
        <w:t xml:space="preserve"> the expected meeting of sub-project goals, and the measures that were being implemented to address shortfalls.</w:t>
      </w:r>
      <w:r w:rsidR="007979AF">
        <w:rPr>
          <w:sz w:val="22"/>
          <w:szCs w:val="22"/>
          <w:lang w:val="en-CA"/>
        </w:rPr>
        <w:t xml:space="preserve"> </w:t>
      </w:r>
      <w:r w:rsidR="00F02DED">
        <w:rPr>
          <w:sz w:val="22"/>
          <w:szCs w:val="22"/>
          <w:lang w:val="en-CA"/>
        </w:rPr>
        <w:t xml:space="preserve">Moreover, the Country Office did not have on file the annual or semi-annual Project Supervision Reports prepared by CDB for all sub-loans. </w:t>
      </w:r>
    </w:p>
    <w:p w:rsidR="003D2F80" w:rsidRDefault="004145B2" w:rsidP="003D2F80">
      <w:pPr>
        <w:spacing w:before="120"/>
        <w:jc w:val="both"/>
        <w:rPr>
          <w:sz w:val="22"/>
          <w:szCs w:val="22"/>
          <w:lang w:val="en-CA"/>
        </w:rPr>
      </w:pPr>
      <w:r w:rsidRPr="005E4DA4">
        <w:rPr>
          <w:sz w:val="22"/>
          <w:szCs w:val="22"/>
          <w:lang w:val="en-CA"/>
        </w:rPr>
        <w:t xml:space="preserve">IDB operations </w:t>
      </w:r>
      <w:r w:rsidR="00F02DED" w:rsidRPr="005E4DA4">
        <w:rPr>
          <w:sz w:val="22"/>
          <w:szCs w:val="22"/>
          <w:lang w:val="en-CA"/>
        </w:rPr>
        <w:t xml:space="preserve">officers </w:t>
      </w:r>
      <w:r w:rsidR="00F02DED">
        <w:rPr>
          <w:sz w:val="22"/>
          <w:szCs w:val="22"/>
          <w:lang w:val="en-CA"/>
        </w:rPr>
        <w:t>did</w:t>
      </w:r>
      <w:r w:rsidRPr="005E4DA4">
        <w:rPr>
          <w:sz w:val="22"/>
          <w:szCs w:val="22"/>
          <w:lang w:val="en-CA"/>
        </w:rPr>
        <w:t xml:space="preserve"> undertake </w:t>
      </w:r>
      <w:r w:rsidR="007C45A4">
        <w:rPr>
          <w:sz w:val="22"/>
          <w:szCs w:val="22"/>
          <w:lang w:val="en-CA"/>
        </w:rPr>
        <w:t>periodic</w:t>
      </w:r>
      <w:r w:rsidRPr="005E4DA4">
        <w:rPr>
          <w:sz w:val="22"/>
          <w:szCs w:val="22"/>
          <w:lang w:val="en-CA"/>
        </w:rPr>
        <w:t xml:space="preserve"> communication with the CDB portfolio managers</w:t>
      </w:r>
      <w:r w:rsidR="00A539E9">
        <w:rPr>
          <w:sz w:val="22"/>
          <w:szCs w:val="22"/>
          <w:lang w:val="en-CA"/>
        </w:rPr>
        <w:t xml:space="preserve">, where </w:t>
      </w:r>
      <w:r w:rsidR="004C1FBA">
        <w:rPr>
          <w:sz w:val="22"/>
          <w:szCs w:val="22"/>
          <w:lang w:val="en-CA"/>
        </w:rPr>
        <w:t xml:space="preserve">some </w:t>
      </w:r>
      <w:r w:rsidR="00A539E9">
        <w:rPr>
          <w:sz w:val="22"/>
          <w:szCs w:val="22"/>
          <w:lang w:val="en-CA"/>
        </w:rPr>
        <w:t xml:space="preserve">implementation issues were apparently discussed. </w:t>
      </w:r>
      <w:r w:rsidR="004C1FBA">
        <w:rPr>
          <w:sz w:val="22"/>
          <w:szCs w:val="22"/>
          <w:lang w:val="en-CA"/>
        </w:rPr>
        <w:t xml:space="preserve">But there is no record of these conversations </w:t>
      </w:r>
      <w:r w:rsidR="00916EA2">
        <w:rPr>
          <w:sz w:val="22"/>
          <w:szCs w:val="22"/>
          <w:lang w:val="en-CA"/>
        </w:rPr>
        <w:t>or</w:t>
      </w:r>
      <w:r w:rsidR="004C1FBA">
        <w:rPr>
          <w:sz w:val="22"/>
          <w:szCs w:val="22"/>
          <w:lang w:val="en-CA"/>
        </w:rPr>
        <w:t xml:space="preserve"> how implementation issues were being resolved by the CDB.</w:t>
      </w:r>
      <w:r w:rsidR="007979AF">
        <w:rPr>
          <w:sz w:val="22"/>
          <w:szCs w:val="22"/>
          <w:lang w:val="en-CA"/>
        </w:rPr>
        <w:t xml:space="preserve"> </w:t>
      </w:r>
    </w:p>
    <w:p w:rsidR="00A539E9" w:rsidRDefault="003D2F80" w:rsidP="00BC2EB0">
      <w:pPr>
        <w:spacing w:before="120"/>
        <w:jc w:val="both"/>
        <w:rPr>
          <w:sz w:val="22"/>
          <w:szCs w:val="22"/>
          <w:lang w:val="en-CA"/>
        </w:rPr>
      </w:pPr>
      <w:r>
        <w:rPr>
          <w:sz w:val="22"/>
          <w:szCs w:val="22"/>
          <w:lang w:val="en-CA"/>
        </w:rPr>
        <w:t xml:space="preserve">The limited </w:t>
      </w:r>
      <w:r w:rsidR="004C2E7F">
        <w:rPr>
          <w:sz w:val="22"/>
          <w:szCs w:val="22"/>
          <w:lang w:val="en-CA"/>
        </w:rPr>
        <w:t xml:space="preserve">documentation also </w:t>
      </w:r>
      <w:r w:rsidR="00A539E9">
        <w:rPr>
          <w:sz w:val="22"/>
          <w:szCs w:val="22"/>
          <w:lang w:val="en-CA"/>
        </w:rPr>
        <w:t xml:space="preserve">hindered the maintenance of an </w:t>
      </w:r>
      <w:r w:rsidR="00766426" w:rsidRPr="005E4DA4">
        <w:rPr>
          <w:sz w:val="22"/>
          <w:szCs w:val="22"/>
          <w:lang w:val="en-CA"/>
        </w:rPr>
        <w:t xml:space="preserve">institutional memory </w:t>
      </w:r>
      <w:r w:rsidR="00A539E9">
        <w:rPr>
          <w:sz w:val="22"/>
          <w:szCs w:val="22"/>
          <w:lang w:val="en-CA"/>
        </w:rPr>
        <w:t>within the Bank</w:t>
      </w:r>
      <w:r w:rsidR="00DF55B2">
        <w:rPr>
          <w:sz w:val="22"/>
          <w:szCs w:val="22"/>
          <w:lang w:val="en-CA"/>
        </w:rPr>
        <w:t>.</w:t>
      </w:r>
      <w:r w:rsidR="007979AF">
        <w:rPr>
          <w:sz w:val="22"/>
          <w:szCs w:val="22"/>
          <w:lang w:val="en-CA"/>
        </w:rPr>
        <w:t xml:space="preserve"> </w:t>
      </w:r>
      <w:r w:rsidR="00F02DED">
        <w:rPr>
          <w:sz w:val="22"/>
          <w:szCs w:val="22"/>
          <w:lang w:val="en-CA"/>
        </w:rPr>
        <w:t>In this regard, project files did not contain a record of communications with the CDB in</w:t>
      </w:r>
      <w:r w:rsidR="00F02DED" w:rsidRPr="005E4DA4">
        <w:rPr>
          <w:sz w:val="22"/>
          <w:szCs w:val="22"/>
          <w:lang w:val="en-CA"/>
        </w:rPr>
        <w:t xml:space="preserve"> the form of letters </w:t>
      </w:r>
      <w:r w:rsidR="00F02DED">
        <w:rPr>
          <w:sz w:val="22"/>
          <w:szCs w:val="22"/>
          <w:lang w:val="en-CA"/>
        </w:rPr>
        <w:t xml:space="preserve">or </w:t>
      </w:r>
      <w:r w:rsidR="00F02DED" w:rsidRPr="005E4DA4">
        <w:rPr>
          <w:sz w:val="22"/>
          <w:szCs w:val="22"/>
          <w:lang w:val="en-CA"/>
        </w:rPr>
        <w:t>aide-memoires</w:t>
      </w:r>
      <w:r w:rsidR="00F02DED">
        <w:rPr>
          <w:sz w:val="22"/>
          <w:szCs w:val="22"/>
          <w:lang w:val="en-CA"/>
        </w:rPr>
        <w:t>.</w:t>
      </w:r>
      <w:r w:rsidR="007979AF">
        <w:rPr>
          <w:sz w:val="22"/>
          <w:szCs w:val="22"/>
          <w:lang w:val="en-CA"/>
        </w:rPr>
        <w:t xml:space="preserve"> </w:t>
      </w:r>
      <w:r w:rsidR="004C2E7F">
        <w:rPr>
          <w:sz w:val="22"/>
          <w:szCs w:val="22"/>
          <w:lang w:val="en-CA"/>
        </w:rPr>
        <w:t>C</w:t>
      </w:r>
      <w:r w:rsidR="00766426" w:rsidRPr="005E4DA4">
        <w:rPr>
          <w:sz w:val="22"/>
          <w:szCs w:val="22"/>
          <w:lang w:val="en-CA"/>
        </w:rPr>
        <w:t>hange</w:t>
      </w:r>
      <w:r w:rsidR="0003700C">
        <w:rPr>
          <w:sz w:val="22"/>
          <w:szCs w:val="22"/>
          <w:lang w:val="en-CA"/>
        </w:rPr>
        <w:t>s</w:t>
      </w:r>
      <w:r w:rsidR="00766426" w:rsidRPr="005E4DA4">
        <w:rPr>
          <w:sz w:val="22"/>
          <w:szCs w:val="22"/>
          <w:lang w:val="en-CA"/>
        </w:rPr>
        <w:t xml:space="preserve"> in IDB personnel responsible for Program supervision </w:t>
      </w:r>
      <w:r w:rsidR="004145B2" w:rsidRPr="005E4DA4">
        <w:rPr>
          <w:sz w:val="22"/>
          <w:szCs w:val="22"/>
          <w:lang w:val="en-CA"/>
        </w:rPr>
        <w:t>exacerbated the problem</w:t>
      </w:r>
      <w:r>
        <w:rPr>
          <w:sz w:val="22"/>
          <w:szCs w:val="22"/>
          <w:lang w:val="en-CA"/>
        </w:rPr>
        <w:t>s</w:t>
      </w:r>
      <w:r w:rsidR="004145B2" w:rsidRPr="005E4DA4">
        <w:rPr>
          <w:sz w:val="22"/>
          <w:szCs w:val="22"/>
          <w:lang w:val="en-CA"/>
        </w:rPr>
        <w:t xml:space="preserve"> of institutional memory</w:t>
      </w:r>
      <w:r w:rsidR="00A539E9">
        <w:rPr>
          <w:sz w:val="22"/>
          <w:szCs w:val="22"/>
          <w:lang w:val="en-CA"/>
        </w:rPr>
        <w:t>.</w:t>
      </w:r>
    </w:p>
    <w:p w:rsidR="00766426" w:rsidRDefault="00766426">
      <w:pPr>
        <w:rPr>
          <w:rFonts w:ascii="Tahoma" w:hAnsi="Tahoma" w:cs="Tahoma"/>
          <w:b/>
          <w:bCs/>
          <w:color w:val="000080"/>
          <w:sz w:val="22"/>
          <w:lang w:val="en-CA"/>
        </w:rPr>
      </w:pPr>
    </w:p>
    <w:p w:rsidR="004C2E7F" w:rsidRPr="0003700C" w:rsidRDefault="004C2E7F">
      <w:pPr>
        <w:rPr>
          <w:rFonts w:ascii="Tahoma" w:hAnsi="Tahoma" w:cs="Tahoma"/>
          <w:b/>
          <w:bCs/>
          <w:color w:val="000080"/>
          <w:sz w:val="22"/>
          <w:lang w:val="en-CA"/>
        </w:rPr>
      </w:pPr>
    </w:p>
    <w:tbl>
      <w:tblPr>
        <w:tblW w:w="97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0"/>
        <w:gridCol w:w="2340"/>
        <w:gridCol w:w="2347"/>
        <w:gridCol w:w="2423"/>
      </w:tblGrid>
      <w:tr w:rsidR="003D28DC">
        <w:trPr>
          <w:cantSplit/>
        </w:trPr>
        <w:tc>
          <w:tcPr>
            <w:tcW w:w="9720" w:type="dxa"/>
            <w:gridSpan w:val="4"/>
            <w:tcBorders>
              <w:top w:val="single" w:sz="2" w:space="0" w:color="auto"/>
              <w:left w:val="single" w:sz="2" w:space="0" w:color="auto"/>
              <w:bottom w:val="single" w:sz="4" w:space="0" w:color="auto"/>
              <w:right w:val="single" w:sz="2" w:space="0" w:color="auto"/>
            </w:tcBorders>
            <w:shd w:val="clear" w:color="auto" w:fill="333399"/>
          </w:tcPr>
          <w:p w:rsidR="003D28DC" w:rsidRDefault="003D28DC">
            <w:pPr>
              <w:spacing w:before="40" w:after="40"/>
              <w:rPr>
                <w:rFonts w:ascii="Tahoma" w:hAnsi="Tahoma" w:cs="Tahoma"/>
                <w:b/>
                <w:bCs/>
                <w:color w:val="FFFFFF"/>
                <w:sz w:val="16"/>
                <w:szCs w:val="15"/>
              </w:rPr>
            </w:pPr>
            <w:r w:rsidRPr="001C193F">
              <w:rPr>
                <w:rFonts w:ascii="Tahoma" w:hAnsi="Tahoma" w:cs="Tahoma"/>
                <w:b/>
                <w:bCs/>
                <w:color w:val="FFFFFF"/>
                <w:sz w:val="16"/>
                <w:szCs w:val="15"/>
              </w:rPr>
              <w:t>Bank Performance</w:t>
            </w:r>
          </w:p>
        </w:tc>
      </w:tr>
      <w:tr w:rsidR="003D28DC">
        <w:trPr>
          <w:cantSplit/>
        </w:trPr>
        <w:tc>
          <w:tcPr>
            <w:tcW w:w="2610" w:type="dxa"/>
            <w:tcBorders>
              <w:top w:val="single" w:sz="4" w:space="0" w:color="auto"/>
              <w:left w:val="single" w:sz="4" w:space="0" w:color="auto"/>
              <w:bottom w:val="single" w:sz="4" w:space="0" w:color="auto"/>
              <w:right w:val="nil"/>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sidR="007979AF">
              <w:rPr>
                <w:rFonts w:ascii="Tahoma" w:hAnsi="Tahoma" w:cs="Tahoma"/>
                <w:sz w:val="15"/>
                <w:szCs w:val="15"/>
              </w:rPr>
              <w:t xml:space="preserve"> </w:t>
            </w:r>
            <w:r>
              <w:rPr>
                <w:rFonts w:ascii="Tahoma" w:hAnsi="Tahoma" w:cs="Tahoma"/>
                <w:sz w:val="15"/>
                <w:szCs w:val="15"/>
              </w:rPr>
              <w:t>] Highly Satisfactory (HS)</w:t>
            </w:r>
          </w:p>
        </w:tc>
        <w:tc>
          <w:tcPr>
            <w:tcW w:w="2340" w:type="dxa"/>
            <w:tcBorders>
              <w:top w:val="single" w:sz="4" w:space="0" w:color="auto"/>
              <w:left w:val="nil"/>
              <w:bottom w:val="single" w:sz="4" w:space="0" w:color="auto"/>
              <w:right w:val="nil"/>
            </w:tcBorders>
          </w:tcPr>
          <w:p w:rsidR="003D28DC" w:rsidRDefault="003D28DC" w:rsidP="003D2F80">
            <w:pPr>
              <w:spacing w:before="40" w:after="40"/>
              <w:rPr>
                <w:rFonts w:ascii="Tahoma" w:eastAsia="Arial Unicode MS" w:hAnsi="Tahoma" w:cs="Tahoma"/>
                <w:sz w:val="15"/>
                <w:szCs w:val="15"/>
              </w:rPr>
            </w:pPr>
            <w:r>
              <w:rPr>
                <w:rFonts w:ascii="Tahoma" w:hAnsi="Tahoma" w:cs="Tahoma"/>
                <w:sz w:val="15"/>
                <w:szCs w:val="15"/>
              </w:rPr>
              <w:t>[</w:t>
            </w:r>
            <w:r w:rsidR="007979AF">
              <w:rPr>
                <w:rFonts w:ascii="Tahoma" w:hAnsi="Tahoma" w:cs="Tahoma"/>
                <w:sz w:val="15"/>
                <w:szCs w:val="15"/>
              </w:rPr>
              <w:t xml:space="preserve"> </w:t>
            </w:r>
            <w:r>
              <w:rPr>
                <w:rFonts w:ascii="Tahoma" w:hAnsi="Tahoma" w:cs="Tahoma"/>
                <w:sz w:val="15"/>
                <w:szCs w:val="15"/>
              </w:rPr>
              <w:t>] Satisfactory (S)</w:t>
            </w:r>
          </w:p>
        </w:tc>
        <w:tc>
          <w:tcPr>
            <w:tcW w:w="2347" w:type="dxa"/>
            <w:tcBorders>
              <w:top w:val="single" w:sz="4" w:space="0" w:color="auto"/>
              <w:left w:val="nil"/>
              <w:bottom w:val="single" w:sz="4" w:space="0" w:color="auto"/>
              <w:right w:val="nil"/>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sidR="007979AF">
              <w:rPr>
                <w:rFonts w:ascii="Tahoma" w:hAnsi="Tahoma" w:cs="Tahoma"/>
                <w:sz w:val="15"/>
                <w:szCs w:val="15"/>
              </w:rPr>
              <w:t xml:space="preserve"> </w:t>
            </w:r>
            <w:r w:rsidR="003D2F80">
              <w:rPr>
                <w:rStyle w:val="mono1"/>
                <w:rFonts w:ascii="Tahoma" w:hAnsi="Tahoma" w:cs="Tahoma"/>
              </w:rPr>
              <w:t>x</w:t>
            </w:r>
            <w:r>
              <w:rPr>
                <w:rFonts w:ascii="Tahoma" w:hAnsi="Tahoma" w:cs="Tahoma"/>
                <w:sz w:val="15"/>
                <w:szCs w:val="15"/>
              </w:rPr>
              <w:t>] Unsatisfactory (U)</w:t>
            </w:r>
          </w:p>
        </w:tc>
        <w:tc>
          <w:tcPr>
            <w:tcW w:w="2423" w:type="dxa"/>
            <w:tcBorders>
              <w:top w:val="single" w:sz="4" w:space="0" w:color="auto"/>
              <w:left w:val="nil"/>
              <w:bottom w:val="single" w:sz="4" w:space="0" w:color="auto"/>
              <w:right w:val="single" w:sz="4" w:space="0" w:color="auto"/>
            </w:tcBorders>
          </w:tcPr>
          <w:p w:rsidR="003D28DC" w:rsidRDefault="003D28DC">
            <w:pPr>
              <w:spacing w:before="40" w:after="40"/>
              <w:rPr>
                <w:rFonts w:ascii="Tahoma" w:eastAsia="Arial Unicode MS" w:hAnsi="Tahoma" w:cs="Tahoma"/>
                <w:sz w:val="15"/>
                <w:szCs w:val="15"/>
              </w:rPr>
            </w:pPr>
            <w:r>
              <w:rPr>
                <w:rFonts w:ascii="Tahoma" w:hAnsi="Tahoma" w:cs="Tahoma"/>
                <w:sz w:val="15"/>
                <w:szCs w:val="15"/>
              </w:rPr>
              <w:t>[</w:t>
            </w:r>
            <w:r w:rsidR="00403842">
              <w:rPr>
                <w:rFonts w:ascii="Tahoma" w:hAnsi="Tahoma" w:cs="Tahoma"/>
                <w:sz w:val="15"/>
                <w:szCs w:val="15"/>
              </w:rPr>
              <w:t xml:space="preserve"> </w:t>
            </w:r>
            <w:r>
              <w:rPr>
                <w:rFonts w:ascii="Tahoma" w:hAnsi="Tahoma" w:cs="Tahoma"/>
                <w:sz w:val="15"/>
                <w:szCs w:val="15"/>
              </w:rPr>
              <w:t>] Very Unsatisfactory (VU)</w:t>
            </w:r>
          </w:p>
        </w:tc>
      </w:tr>
    </w:tbl>
    <w:p w:rsidR="003D28DC" w:rsidRDefault="003D28DC">
      <w:pPr>
        <w:pStyle w:val="Heading1"/>
        <w:rPr>
          <w:rFonts w:ascii="Tahoma" w:hAnsi="Tahoma" w:cs="Tahoma"/>
          <w:b/>
          <w:bCs/>
          <w:sz w:val="22"/>
        </w:rPr>
      </w:pPr>
    </w:p>
    <w:p w:rsidR="003D28DC" w:rsidRDefault="003D28DC" w:rsidP="00B55C11">
      <w:pPr>
        <w:pStyle w:val="Heading1"/>
        <w:numPr>
          <w:ilvl w:val="0"/>
          <w:numId w:val="2"/>
        </w:numPr>
        <w:jc w:val="left"/>
        <w:rPr>
          <w:rFonts w:ascii="Tahoma" w:hAnsi="Tahoma" w:cs="Tahoma"/>
          <w:b/>
          <w:bCs/>
          <w:sz w:val="24"/>
          <w:u w:val="single"/>
          <w:lang w:val="en-US"/>
        </w:rPr>
      </w:pPr>
      <w:bookmarkStart w:id="31" w:name="_Toc133670145"/>
      <w:bookmarkStart w:id="32" w:name="_Toc315341691"/>
      <w:r>
        <w:rPr>
          <w:rFonts w:ascii="Tahoma" w:hAnsi="Tahoma" w:cs="Tahoma"/>
          <w:b/>
          <w:bCs/>
          <w:sz w:val="24"/>
          <w:u w:val="single"/>
          <w:lang w:val="en-US"/>
        </w:rPr>
        <w:t>Sustainability</w:t>
      </w:r>
      <w:bookmarkEnd w:id="31"/>
      <w:bookmarkEnd w:id="32"/>
      <w:r>
        <w:rPr>
          <w:rFonts w:ascii="Tahoma" w:hAnsi="Tahoma" w:cs="Tahoma"/>
          <w:b/>
          <w:bCs/>
          <w:sz w:val="24"/>
          <w:u w:val="single"/>
          <w:lang w:val="en-US"/>
        </w:rPr>
        <w:t xml:space="preserve"> </w:t>
      </w:r>
    </w:p>
    <w:p w:rsidR="003D28DC" w:rsidRDefault="003D28DC">
      <w:pPr>
        <w:keepNext/>
        <w:keepLines/>
        <w:rPr>
          <w:rFonts w:ascii="Tahoma" w:hAnsi="Tahoma" w:cs="Tahoma"/>
          <w:sz w:val="22"/>
        </w:rPr>
      </w:pPr>
    </w:p>
    <w:p w:rsidR="003D28DC" w:rsidRDefault="00264BC6" w:rsidP="00B55C11">
      <w:pPr>
        <w:pStyle w:val="Heading2"/>
        <w:numPr>
          <w:ilvl w:val="1"/>
          <w:numId w:val="7"/>
        </w:numPr>
        <w:tabs>
          <w:tab w:val="clear" w:pos="1440"/>
          <w:tab w:val="num" w:pos="1080"/>
        </w:tabs>
        <w:ind w:hanging="720"/>
        <w:jc w:val="left"/>
        <w:rPr>
          <w:rFonts w:ascii="Tahoma" w:hAnsi="Tahoma" w:cs="Tahoma"/>
          <w:color w:val="000080"/>
          <w:sz w:val="22"/>
          <w:lang w:val="en-US"/>
        </w:rPr>
      </w:pPr>
      <w:bookmarkStart w:id="33" w:name="_Toc315341692"/>
      <w:r>
        <w:rPr>
          <w:rFonts w:ascii="Tahoma" w:hAnsi="Tahoma" w:cs="Tahoma"/>
          <w:color w:val="000080"/>
          <w:sz w:val="22"/>
          <w:lang w:val="en-US"/>
        </w:rPr>
        <w:t>Maintenance</w:t>
      </w:r>
      <w:bookmarkEnd w:id="33"/>
    </w:p>
    <w:p w:rsidR="009E2074" w:rsidRDefault="00264BC6" w:rsidP="005E4DA4">
      <w:pPr>
        <w:spacing w:before="120"/>
        <w:jc w:val="both"/>
        <w:rPr>
          <w:sz w:val="22"/>
          <w:szCs w:val="22"/>
          <w:lang w:val="en-CA"/>
        </w:rPr>
      </w:pPr>
      <w:r>
        <w:rPr>
          <w:sz w:val="22"/>
          <w:szCs w:val="22"/>
        </w:rPr>
        <w:t xml:space="preserve">Given that most of the project financing was dedicated to infrastructure </w:t>
      </w:r>
      <w:r w:rsidR="00F02DED">
        <w:rPr>
          <w:sz w:val="22"/>
          <w:szCs w:val="22"/>
        </w:rPr>
        <w:t>improvements</w:t>
      </w:r>
      <w:r>
        <w:rPr>
          <w:sz w:val="22"/>
          <w:szCs w:val="22"/>
        </w:rPr>
        <w:t xml:space="preserve">, a critical factor for the sustainability of project benefits </w:t>
      </w:r>
      <w:r w:rsidR="00392266" w:rsidRPr="005E4DA4">
        <w:rPr>
          <w:sz w:val="22"/>
          <w:szCs w:val="22"/>
          <w:lang w:val="en-CA"/>
        </w:rPr>
        <w:t>i</w:t>
      </w:r>
      <w:r>
        <w:rPr>
          <w:sz w:val="22"/>
          <w:szCs w:val="22"/>
          <w:lang w:val="en-CA"/>
        </w:rPr>
        <w:t>s the</w:t>
      </w:r>
      <w:r w:rsidR="007979AF">
        <w:rPr>
          <w:sz w:val="22"/>
          <w:szCs w:val="22"/>
          <w:lang w:val="en-CA"/>
        </w:rPr>
        <w:t xml:space="preserve"> </w:t>
      </w:r>
      <w:r w:rsidR="00392266" w:rsidRPr="005E4DA4">
        <w:rPr>
          <w:sz w:val="22"/>
          <w:szCs w:val="22"/>
          <w:lang w:val="en-CA"/>
        </w:rPr>
        <w:t>capacity and willingness of Borrowing Countries to maintain</w:t>
      </w:r>
      <w:r w:rsidR="00545A19">
        <w:rPr>
          <w:sz w:val="22"/>
          <w:szCs w:val="22"/>
          <w:lang w:val="en-CA"/>
        </w:rPr>
        <w:t xml:space="preserve"> the</w:t>
      </w:r>
      <w:r w:rsidR="007979AF">
        <w:rPr>
          <w:sz w:val="22"/>
          <w:szCs w:val="22"/>
          <w:lang w:val="en-CA"/>
        </w:rPr>
        <w:t xml:space="preserve"> </w:t>
      </w:r>
      <w:r w:rsidR="00392266" w:rsidRPr="005E4DA4">
        <w:rPr>
          <w:sz w:val="22"/>
          <w:szCs w:val="22"/>
          <w:lang w:val="en-CA"/>
        </w:rPr>
        <w:t>works</w:t>
      </w:r>
      <w:r w:rsidR="009E2074">
        <w:rPr>
          <w:sz w:val="22"/>
          <w:szCs w:val="22"/>
          <w:lang w:val="en-CA"/>
        </w:rPr>
        <w:t xml:space="preserve"> </w:t>
      </w:r>
      <w:r>
        <w:rPr>
          <w:sz w:val="22"/>
          <w:szCs w:val="22"/>
          <w:lang w:val="en-CA"/>
        </w:rPr>
        <w:t xml:space="preserve">financed by the </w:t>
      </w:r>
      <w:r w:rsidR="00F02DED">
        <w:rPr>
          <w:sz w:val="22"/>
          <w:szCs w:val="22"/>
          <w:lang w:val="en-CA"/>
        </w:rPr>
        <w:t>project</w:t>
      </w:r>
      <w:r>
        <w:rPr>
          <w:sz w:val="22"/>
          <w:szCs w:val="22"/>
          <w:lang w:val="en-CA"/>
        </w:rPr>
        <w:t>.</w:t>
      </w:r>
      <w:r w:rsidR="00403842">
        <w:rPr>
          <w:sz w:val="22"/>
          <w:szCs w:val="22"/>
          <w:lang w:val="en-CA"/>
        </w:rPr>
        <w:t xml:space="preserve"> </w:t>
      </w:r>
      <w:r w:rsidR="009E2074">
        <w:rPr>
          <w:sz w:val="22"/>
          <w:szCs w:val="22"/>
          <w:lang w:val="en-CA"/>
        </w:rPr>
        <w:t>As noted, the CDB placed particular at</w:t>
      </w:r>
      <w:r w:rsidR="004C1FBA">
        <w:rPr>
          <w:sz w:val="22"/>
          <w:szCs w:val="22"/>
          <w:lang w:val="en-CA"/>
        </w:rPr>
        <w:t xml:space="preserve">tention on maintenance issues and </w:t>
      </w:r>
      <w:r>
        <w:rPr>
          <w:sz w:val="22"/>
          <w:szCs w:val="22"/>
          <w:lang w:val="en-CA"/>
        </w:rPr>
        <w:t xml:space="preserve">included </w:t>
      </w:r>
      <w:r w:rsidR="00F02DED">
        <w:rPr>
          <w:sz w:val="22"/>
          <w:szCs w:val="22"/>
          <w:lang w:val="en-CA"/>
        </w:rPr>
        <w:t>contractual</w:t>
      </w:r>
      <w:r>
        <w:rPr>
          <w:sz w:val="22"/>
          <w:szCs w:val="22"/>
          <w:lang w:val="en-CA"/>
        </w:rPr>
        <w:t xml:space="preserve"> commitments to help to ensure adequate maintenance during and after project completion.</w:t>
      </w:r>
      <w:r w:rsidR="007979AF">
        <w:rPr>
          <w:sz w:val="22"/>
          <w:szCs w:val="22"/>
          <w:lang w:val="en-CA"/>
        </w:rPr>
        <w:t xml:space="preserve"> </w:t>
      </w:r>
      <w:r w:rsidR="00F02DED">
        <w:rPr>
          <w:sz w:val="22"/>
          <w:szCs w:val="22"/>
          <w:lang w:val="en-CA"/>
        </w:rPr>
        <w:t>Social sector projects contained significant po</w:t>
      </w:r>
      <w:r w:rsidR="003D2F80">
        <w:rPr>
          <w:sz w:val="22"/>
          <w:szCs w:val="22"/>
          <w:lang w:val="en-CA"/>
        </w:rPr>
        <w:t xml:space="preserve">licy and institutional measures that also should help to ensure the </w:t>
      </w:r>
      <w:r w:rsidR="00916EA2">
        <w:rPr>
          <w:sz w:val="22"/>
          <w:szCs w:val="22"/>
          <w:lang w:val="en-CA"/>
        </w:rPr>
        <w:t>sustainability</w:t>
      </w:r>
      <w:r w:rsidR="003D2F80">
        <w:rPr>
          <w:sz w:val="22"/>
          <w:szCs w:val="22"/>
          <w:lang w:val="en-CA"/>
        </w:rPr>
        <w:t xml:space="preserve"> of benefits.</w:t>
      </w:r>
    </w:p>
    <w:p w:rsidR="00103DFC" w:rsidRDefault="006A26CE" w:rsidP="005E4DA4">
      <w:pPr>
        <w:spacing w:before="120"/>
        <w:jc w:val="both"/>
        <w:rPr>
          <w:sz w:val="22"/>
          <w:szCs w:val="22"/>
          <w:lang w:val="en-CA"/>
        </w:rPr>
      </w:pPr>
      <w:r>
        <w:rPr>
          <w:sz w:val="22"/>
          <w:szCs w:val="22"/>
          <w:lang w:val="en-CA"/>
        </w:rPr>
        <w:t>Moreover, t</w:t>
      </w:r>
      <w:r w:rsidR="00103DFC" w:rsidRPr="005E4DA4">
        <w:rPr>
          <w:sz w:val="22"/>
          <w:szCs w:val="22"/>
          <w:lang w:val="en-CA"/>
        </w:rPr>
        <w:t>he issue of sustainability is one of the performance criteria included in the CDB’s Project Performance Rating System.</w:t>
      </w:r>
      <w:r w:rsidR="009F6E5F" w:rsidRPr="005E4DA4">
        <w:rPr>
          <w:sz w:val="22"/>
          <w:szCs w:val="22"/>
          <w:lang w:val="en-CA"/>
        </w:rPr>
        <w:t xml:space="preserve"> The CDB evaluates sustainability </w:t>
      </w:r>
      <w:r w:rsidR="004145B2" w:rsidRPr="005E4DA4">
        <w:rPr>
          <w:sz w:val="22"/>
          <w:szCs w:val="22"/>
          <w:lang w:val="en-CA"/>
        </w:rPr>
        <w:t>from a “forward looking” perspective:</w:t>
      </w:r>
      <w:r w:rsidR="007979AF">
        <w:rPr>
          <w:sz w:val="22"/>
          <w:szCs w:val="22"/>
          <w:lang w:val="en-CA"/>
        </w:rPr>
        <w:t xml:space="preserve"> </w:t>
      </w:r>
      <w:r w:rsidR="004145B2" w:rsidRPr="005E4DA4">
        <w:rPr>
          <w:sz w:val="22"/>
          <w:szCs w:val="22"/>
          <w:lang w:val="en-CA"/>
        </w:rPr>
        <w:t xml:space="preserve">indicating for instance whether the Ministry responsible for a given </w:t>
      </w:r>
      <w:r w:rsidR="003028DF">
        <w:rPr>
          <w:sz w:val="22"/>
          <w:szCs w:val="22"/>
          <w:lang w:val="en-CA"/>
        </w:rPr>
        <w:t>taks</w:t>
      </w:r>
      <w:r w:rsidR="004145B2" w:rsidRPr="005E4DA4">
        <w:rPr>
          <w:sz w:val="22"/>
          <w:szCs w:val="22"/>
          <w:lang w:val="en-CA"/>
        </w:rPr>
        <w:t xml:space="preserve"> plans to provide adequate maintenance in future. </w:t>
      </w:r>
    </w:p>
    <w:p w:rsidR="004F6D78" w:rsidRPr="009E6BC9" w:rsidRDefault="004F6D78" w:rsidP="004F6D78">
      <w:pPr>
        <w:rPr>
          <w:lang w:val="en-CA"/>
        </w:rPr>
      </w:pPr>
    </w:p>
    <w:p w:rsidR="003D28DC" w:rsidRDefault="003D28DC" w:rsidP="00B55C11">
      <w:pPr>
        <w:pStyle w:val="Heading2"/>
        <w:numPr>
          <w:ilvl w:val="0"/>
          <w:numId w:val="7"/>
        </w:numPr>
        <w:tabs>
          <w:tab w:val="clear" w:pos="1440"/>
          <w:tab w:val="num" w:pos="1080"/>
        </w:tabs>
        <w:ind w:hanging="720"/>
        <w:jc w:val="left"/>
        <w:rPr>
          <w:rFonts w:ascii="Tahoma" w:hAnsi="Tahoma" w:cs="Tahoma"/>
          <w:color w:val="000080"/>
          <w:sz w:val="22"/>
          <w:lang w:val="en-US"/>
        </w:rPr>
      </w:pPr>
      <w:bookmarkStart w:id="34" w:name="_Toc133670148"/>
      <w:bookmarkStart w:id="35" w:name="_Toc315341693"/>
      <w:r>
        <w:rPr>
          <w:rFonts w:ascii="Tahoma" w:hAnsi="Tahoma" w:cs="Tahoma"/>
          <w:color w:val="000080"/>
          <w:sz w:val="22"/>
          <w:lang w:val="en-US"/>
        </w:rPr>
        <w:t>Institutional Capacity</w:t>
      </w:r>
      <w:bookmarkEnd w:id="34"/>
      <w:bookmarkEnd w:id="35"/>
    </w:p>
    <w:p w:rsidR="003D28DC" w:rsidRDefault="003D28DC">
      <w:pPr>
        <w:pStyle w:val="Heading3"/>
        <w:ind w:left="1080"/>
        <w:rPr>
          <w:color w:val="FFFF00"/>
          <w:lang w:val="en-US"/>
        </w:rPr>
      </w:pPr>
    </w:p>
    <w:p w:rsidR="009C6262" w:rsidRDefault="00684C57" w:rsidP="009C6262">
      <w:pPr>
        <w:jc w:val="both"/>
        <w:rPr>
          <w:sz w:val="22"/>
          <w:szCs w:val="22"/>
        </w:rPr>
      </w:pPr>
      <w:r w:rsidRPr="00684C57">
        <w:rPr>
          <w:sz w:val="22"/>
          <w:szCs w:val="22"/>
          <w:lang w:val="en-CA"/>
        </w:rPr>
        <w:t>T</w:t>
      </w:r>
      <w:r w:rsidR="009E6BC9">
        <w:rPr>
          <w:sz w:val="22"/>
          <w:szCs w:val="22"/>
          <w:lang w:val="en-CA"/>
        </w:rPr>
        <w:t>he sub-projects</w:t>
      </w:r>
      <w:r>
        <w:rPr>
          <w:sz w:val="22"/>
          <w:szCs w:val="22"/>
          <w:lang w:val="en-CA"/>
        </w:rPr>
        <w:t xml:space="preserve"> </w:t>
      </w:r>
      <w:r w:rsidR="009E6BC9">
        <w:rPr>
          <w:sz w:val="22"/>
          <w:szCs w:val="22"/>
          <w:lang w:val="en-CA"/>
        </w:rPr>
        <w:t>have been designed to boost</w:t>
      </w:r>
      <w:r>
        <w:rPr>
          <w:sz w:val="22"/>
          <w:szCs w:val="22"/>
          <w:lang w:val="en-CA"/>
        </w:rPr>
        <w:t xml:space="preserve"> the</w:t>
      </w:r>
      <w:r w:rsidR="009E6BC9">
        <w:rPr>
          <w:sz w:val="22"/>
          <w:szCs w:val="22"/>
          <w:lang w:val="en-CA"/>
        </w:rPr>
        <w:t xml:space="preserve"> capacity of the corresponding executing </w:t>
      </w:r>
      <w:r w:rsidR="00F02DED">
        <w:rPr>
          <w:sz w:val="22"/>
          <w:szCs w:val="22"/>
          <w:lang w:val="en-CA"/>
        </w:rPr>
        <w:t>agencies</w:t>
      </w:r>
      <w:r w:rsidR="009E6BC9">
        <w:rPr>
          <w:sz w:val="22"/>
          <w:szCs w:val="22"/>
          <w:lang w:val="en-CA"/>
        </w:rPr>
        <w:t xml:space="preserve"> and other responsible entities</w:t>
      </w:r>
      <w:r>
        <w:rPr>
          <w:sz w:val="22"/>
          <w:szCs w:val="22"/>
          <w:lang w:val="en-CA"/>
        </w:rPr>
        <w:t xml:space="preserve"> to </w:t>
      </w:r>
      <w:r w:rsidRPr="00684C57">
        <w:rPr>
          <w:sz w:val="22"/>
          <w:szCs w:val="22"/>
        </w:rPr>
        <w:t>sustain project results.</w:t>
      </w:r>
      <w:r w:rsidR="007979AF">
        <w:rPr>
          <w:sz w:val="22"/>
          <w:szCs w:val="22"/>
        </w:rPr>
        <w:t xml:space="preserve"> </w:t>
      </w:r>
    </w:p>
    <w:p w:rsidR="00684C57" w:rsidRDefault="009C6262" w:rsidP="009C6262">
      <w:pPr>
        <w:spacing w:before="120"/>
        <w:jc w:val="both"/>
        <w:rPr>
          <w:sz w:val="22"/>
          <w:szCs w:val="22"/>
        </w:rPr>
      </w:pPr>
      <w:r>
        <w:rPr>
          <w:sz w:val="22"/>
          <w:szCs w:val="22"/>
        </w:rPr>
        <w:t xml:space="preserve">In the case of the St. Vincent Education Project, </w:t>
      </w:r>
      <w:r w:rsidRPr="009C6262">
        <w:rPr>
          <w:sz w:val="22"/>
          <w:szCs w:val="22"/>
        </w:rPr>
        <w:t xml:space="preserve">the management capacity of school principals to plan and </w:t>
      </w:r>
      <w:r w:rsidR="003028DF">
        <w:rPr>
          <w:sz w:val="22"/>
          <w:szCs w:val="22"/>
        </w:rPr>
        <w:t>provide</w:t>
      </w:r>
      <w:r w:rsidRPr="009C6262">
        <w:rPr>
          <w:sz w:val="22"/>
          <w:szCs w:val="22"/>
        </w:rPr>
        <w:t xml:space="preserve"> timely maintenance was strengthened through the development of a maintenance manual for each new school and training </w:t>
      </w:r>
      <w:r w:rsidR="003028DF">
        <w:rPr>
          <w:sz w:val="22"/>
          <w:szCs w:val="22"/>
        </w:rPr>
        <w:t>for</w:t>
      </w:r>
      <w:r w:rsidRPr="009C6262">
        <w:rPr>
          <w:sz w:val="22"/>
          <w:szCs w:val="22"/>
        </w:rPr>
        <w:t xml:space="preserve"> their use.</w:t>
      </w:r>
    </w:p>
    <w:p w:rsidR="009C6262" w:rsidRDefault="009C6262" w:rsidP="009C6262">
      <w:pPr>
        <w:spacing w:before="120"/>
        <w:jc w:val="both"/>
        <w:rPr>
          <w:sz w:val="22"/>
          <w:szCs w:val="22"/>
        </w:rPr>
      </w:pPr>
      <w:r w:rsidRPr="009C6262">
        <w:rPr>
          <w:sz w:val="22"/>
          <w:szCs w:val="22"/>
        </w:rPr>
        <w:t xml:space="preserve">For the </w:t>
      </w:r>
      <w:r w:rsidR="00F02DED" w:rsidRPr="009C6262">
        <w:rPr>
          <w:sz w:val="22"/>
          <w:szCs w:val="22"/>
        </w:rPr>
        <w:t>Dominica</w:t>
      </w:r>
      <w:r w:rsidRPr="009C6262">
        <w:rPr>
          <w:sz w:val="22"/>
          <w:szCs w:val="22"/>
        </w:rPr>
        <w:t xml:space="preserve"> RIMP, </w:t>
      </w:r>
      <w:r>
        <w:rPr>
          <w:sz w:val="22"/>
          <w:szCs w:val="22"/>
        </w:rPr>
        <w:t>institu</w:t>
      </w:r>
      <w:r w:rsidR="001F4B14">
        <w:rPr>
          <w:sz w:val="22"/>
          <w:szCs w:val="22"/>
        </w:rPr>
        <w:t xml:space="preserve">tional strengthening activities, financed in part by the European Union, </w:t>
      </w:r>
      <w:r>
        <w:rPr>
          <w:sz w:val="22"/>
          <w:szCs w:val="22"/>
        </w:rPr>
        <w:t xml:space="preserve">included the purchase of </w:t>
      </w:r>
      <w:r w:rsidRPr="009C6262">
        <w:rPr>
          <w:sz w:val="22"/>
          <w:szCs w:val="22"/>
        </w:rPr>
        <w:t xml:space="preserve">two portable weighbridges to enhance the ability to monitor the movement of overweight vehicles and the strengthening of regulations governing axle loads of vehicles and development of an appropriate tariff </w:t>
      </w:r>
      <w:r w:rsidRPr="009C6262">
        <w:rPr>
          <w:sz w:val="22"/>
          <w:szCs w:val="22"/>
        </w:rPr>
        <w:lastRenderedPageBreak/>
        <w:t>system as well as institutional strengthening of the Public Works Garage to improve the overall capacity and efficiency in undertaking road maintenance.</w:t>
      </w:r>
    </w:p>
    <w:p w:rsidR="009C6262" w:rsidRDefault="009C6262" w:rsidP="009C6262">
      <w:pPr>
        <w:jc w:val="both"/>
        <w:rPr>
          <w:sz w:val="22"/>
          <w:szCs w:val="22"/>
        </w:rPr>
      </w:pPr>
    </w:p>
    <w:p w:rsidR="009C6262" w:rsidRDefault="009C6262" w:rsidP="009C6262">
      <w:pPr>
        <w:jc w:val="both"/>
        <w:rPr>
          <w:sz w:val="22"/>
          <w:szCs w:val="22"/>
        </w:rPr>
      </w:pPr>
      <w:r>
        <w:rPr>
          <w:sz w:val="22"/>
          <w:szCs w:val="22"/>
        </w:rPr>
        <w:t>In the case of the St. Lucia Flood Mitigation Project and the St. Vincent Education Project, the corresponding Governments are required by CDB to present annual maintenance plans on the works.</w:t>
      </w:r>
    </w:p>
    <w:p w:rsidR="00433A20" w:rsidRDefault="00433A20" w:rsidP="009C6262">
      <w:pPr>
        <w:jc w:val="both"/>
        <w:rPr>
          <w:sz w:val="22"/>
          <w:szCs w:val="22"/>
        </w:rPr>
      </w:pPr>
    </w:p>
    <w:p w:rsidR="00433A20" w:rsidRPr="007F6B5D" w:rsidRDefault="007F6B5D" w:rsidP="00B55C11">
      <w:pPr>
        <w:pStyle w:val="Heading2"/>
        <w:numPr>
          <w:ilvl w:val="0"/>
          <w:numId w:val="7"/>
        </w:numPr>
        <w:tabs>
          <w:tab w:val="clear" w:pos="1440"/>
          <w:tab w:val="num" w:pos="1080"/>
        </w:tabs>
        <w:ind w:hanging="720"/>
        <w:jc w:val="left"/>
        <w:rPr>
          <w:rFonts w:ascii="Tahoma" w:hAnsi="Tahoma" w:cs="Tahoma"/>
          <w:color w:val="000080"/>
          <w:sz w:val="22"/>
          <w:lang w:val="en-US"/>
        </w:rPr>
      </w:pPr>
      <w:bookmarkStart w:id="36" w:name="_Toc315341694"/>
      <w:r>
        <w:rPr>
          <w:rFonts w:ascii="Tahoma" w:hAnsi="Tahoma" w:cs="Tahoma"/>
          <w:color w:val="000080"/>
          <w:sz w:val="22"/>
          <w:lang w:val="en-US"/>
        </w:rPr>
        <w:t>Environmental Sustainability</w:t>
      </w:r>
      <w:bookmarkEnd w:id="36"/>
    </w:p>
    <w:p w:rsidR="00D979B2" w:rsidRDefault="00D979B2" w:rsidP="00D979B2">
      <w:pPr>
        <w:rPr>
          <w:lang w:val="es-ES_tradnl"/>
        </w:rPr>
      </w:pPr>
    </w:p>
    <w:p w:rsidR="00520DC6" w:rsidRPr="007F6B5D" w:rsidRDefault="00520DC6" w:rsidP="007F6B5D">
      <w:pPr>
        <w:jc w:val="both"/>
        <w:rPr>
          <w:sz w:val="22"/>
          <w:szCs w:val="22"/>
        </w:rPr>
      </w:pPr>
      <w:r w:rsidRPr="007F6B5D">
        <w:rPr>
          <w:sz w:val="22"/>
          <w:szCs w:val="22"/>
        </w:rPr>
        <w:t>In terms of the design of projects, environmental risks were adequately addressed</w:t>
      </w:r>
      <w:r w:rsidR="009A0267" w:rsidRPr="007F6B5D">
        <w:rPr>
          <w:sz w:val="22"/>
          <w:szCs w:val="22"/>
        </w:rPr>
        <w:t>.</w:t>
      </w:r>
      <w:r w:rsidR="007979AF" w:rsidRPr="007F6B5D">
        <w:rPr>
          <w:sz w:val="22"/>
          <w:szCs w:val="22"/>
        </w:rPr>
        <w:t xml:space="preserve"> </w:t>
      </w:r>
      <w:r w:rsidR="00D979B2" w:rsidRPr="007F6B5D">
        <w:rPr>
          <w:sz w:val="22"/>
          <w:szCs w:val="22"/>
        </w:rPr>
        <w:t>CDB environmental policies and procedures are similar to those of the IDB.</w:t>
      </w:r>
      <w:r w:rsidR="007979AF" w:rsidRPr="007F6B5D">
        <w:rPr>
          <w:sz w:val="22"/>
          <w:szCs w:val="22"/>
        </w:rPr>
        <w:t xml:space="preserve"> </w:t>
      </w:r>
      <w:r w:rsidR="00D979B2" w:rsidRPr="007F6B5D">
        <w:rPr>
          <w:sz w:val="22"/>
          <w:szCs w:val="22"/>
        </w:rPr>
        <w:t>All projects are classified according to potential environmental and social impacts, and environmental impact assessments are conducted for higher risk (A and B) projects.</w:t>
      </w:r>
      <w:r w:rsidR="007979AF" w:rsidRPr="007F6B5D">
        <w:rPr>
          <w:sz w:val="22"/>
          <w:szCs w:val="22"/>
        </w:rPr>
        <w:t xml:space="preserve"> </w:t>
      </w:r>
      <w:r w:rsidR="00D979B2" w:rsidRPr="007F6B5D">
        <w:rPr>
          <w:sz w:val="22"/>
          <w:szCs w:val="22"/>
        </w:rPr>
        <w:t>Four of the projects in the program had these risk classifications.</w:t>
      </w:r>
      <w:r w:rsidR="007979AF" w:rsidRPr="007F6B5D">
        <w:rPr>
          <w:sz w:val="22"/>
          <w:szCs w:val="22"/>
        </w:rPr>
        <w:t xml:space="preserve"> </w:t>
      </w:r>
      <w:r w:rsidR="00D979B2" w:rsidRPr="007F6B5D">
        <w:rPr>
          <w:sz w:val="22"/>
          <w:szCs w:val="22"/>
        </w:rPr>
        <w:t>The results of these assessments were incorporated into the design of the programs</w:t>
      </w:r>
      <w:r w:rsidRPr="007F6B5D">
        <w:rPr>
          <w:sz w:val="22"/>
          <w:szCs w:val="22"/>
        </w:rPr>
        <w:t>, and mitigation measures were included in all projects.</w:t>
      </w:r>
      <w:r w:rsidR="007979AF" w:rsidRPr="007F6B5D">
        <w:rPr>
          <w:sz w:val="22"/>
          <w:szCs w:val="22"/>
        </w:rPr>
        <w:t xml:space="preserve"> </w:t>
      </w:r>
      <w:r w:rsidRPr="007F6B5D">
        <w:rPr>
          <w:sz w:val="22"/>
          <w:szCs w:val="22"/>
        </w:rPr>
        <w:t>Mitigation measures, and in the highest risk projects, environmental action plans, were specified in loan contracts.</w:t>
      </w:r>
      <w:r w:rsidR="003D2F80" w:rsidRPr="007F6B5D">
        <w:rPr>
          <w:sz w:val="22"/>
          <w:szCs w:val="22"/>
        </w:rPr>
        <w:t xml:space="preserve"> </w:t>
      </w:r>
    </w:p>
    <w:p w:rsidR="00520DC6" w:rsidRPr="007F6B5D" w:rsidRDefault="00520DC6" w:rsidP="007F6B5D">
      <w:pPr>
        <w:jc w:val="both"/>
        <w:rPr>
          <w:sz w:val="22"/>
          <w:szCs w:val="22"/>
        </w:rPr>
      </w:pPr>
    </w:p>
    <w:p w:rsidR="00520DC6" w:rsidRPr="007F6B5D" w:rsidRDefault="00520DC6" w:rsidP="007F6B5D">
      <w:pPr>
        <w:jc w:val="both"/>
        <w:rPr>
          <w:sz w:val="22"/>
          <w:szCs w:val="22"/>
        </w:rPr>
      </w:pPr>
      <w:r w:rsidRPr="007F6B5D">
        <w:rPr>
          <w:sz w:val="22"/>
          <w:szCs w:val="22"/>
        </w:rPr>
        <w:t>However, as noted earlier, based on the review of CDB documentation</w:t>
      </w:r>
      <w:r w:rsidR="00916EA2" w:rsidRPr="007F6B5D">
        <w:rPr>
          <w:sz w:val="22"/>
          <w:szCs w:val="22"/>
        </w:rPr>
        <w:t>, there</w:t>
      </w:r>
      <w:r w:rsidRPr="007F6B5D">
        <w:rPr>
          <w:sz w:val="22"/>
          <w:szCs w:val="22"/>
        </w:rPr>
        <w:t xml:space="preserve"> was </w:t>
      </w:r>
      <w:r w:rsidR="00916EA2" w:rsidRPr="007F6B5D">
        <w:rPr>
          <w:sz w:val="22"/>
          <w:szCs w:val="22"/>
        </w:rPr>
        <w:t>limited monitoring</w:t>
      </w:r>
      <w:r w:rsidRPr="007F6B5D">
        <w:rPr>
          <w:sz w:val="22"/>
          <w:szCs w:val="22"/>
        </w:rPr>
        <w:t xml:space="preserve"> and supervision of the implementation </w:t>
      </w:r>
      <w:r w:rsidR="00916EA2" w:rsidRPr="007F6B5D">
        <w:rPr>
          <w:sz w:val="22"/>
          <w:szCs w:val="22"/>
        </w:rPr>
        <w:t>of environmental</w:t>
      </w:r>
      <w:r w:rsidRPr="007F6B5D">
        <w:rPr>
          <w:sz w:val="22"/>
          <w:szCs w:val="22"/>
        </w:rPr>
        <w:t xml:space="preserve"> mitigation measures and environmental actions plans.</w:t>
      </w:r>
      <w:r w:rsidR="007979AF" w:rsidRPr="007F6B5D">
        <w:rPr>
          <w:sz w:val="22"/>
          <w:szCs w:val="22"/>
        </w:rPr>
        <w:t xml:space="preserve"> </w:t>
      </w:r>
      <w:r w:rsidRPr="007F6B5D">
        <w:rPr>
          <w:sz w:val="22"/>
          <w:szCs w:val="22"/>
        </w:rPr>
        <w:t xml:space="preserve">In this regard, </w:t>
      </w:r>
      <w:r w:rsidR="001F4B14" w:rsidRPr="007F6B5D">
        <w:rPr>
          <w:sz w:val="22"/>
          <w:szCs w:val="22"/>
        </w:rPr>
        <w:t>this PCR cannot</w:t>
      </w:r>
      <w:r w:rsidR="007979AF" w:rsidRPr="007F6B5D">
        <w:rPr>
          <w:sz w:val="22"/>
          <w:szCs w:val="22"/>
        </w:rPr>
        <w:t xml:space="preserve"> </w:t>
      </w:r>
      <w:r w:rsidR="001F4B14" w:rsidRPr="007F6B5D">
        <w:rPr>
          <w:sz w:val="22"/>
          <w:szCs w:val="22"/>
        </w:rPr>
        <w:t xml:space="preserve">comment on to what degree the measures were implemented and their effectiveness in mitigating </w:t>
      </w:r>
      <w:r w:rsidR="000E3775" w:rsidRPr="007F6B5D">
        <w:rPr>
          <w:sz w:val="22"/>
          <w:szCs w:val="22"/>
        </w:rPr>
        <w:t>environmental</w:t>
      </w:r>
      <w:r w:rsidR="001F4B14" w:rsidRPr="007F6B5D">
        <w:rPr>
          <w:sz w:val="22"/>
          <w:szCs w:val="22"/>
        </w:rPr>
        <w:t xml:space="preserve"> risks.</w:t>
      </w:r>
      <w:r w:rsidR="007979AF" w:rsidRPr="007F6B5D">
        <w:rPr>
          <w:sz w:val="22"/>
          <w:szCs w:val="22"/>
        </w:rPr>
        <w:t xml:space="preserve"> </w:t>
      </w:r>
      <w:r w:rsidR="00A932B4" w:rsidRPr="007F6B5D">
        <w:rPr>
          <w:sz w:val="22"/>
          <w:szCs w:val="22"/>
        </w:rPr>
        <w:t>The CDB will evaluate these issues when they conduct the PCRs for the individual projects.</w:t>
      </w:r>
    </w:p>
    <w:p w:rsidR="00F96D56" w:rsidRPr="007F6B5D" w:rsidRDefault="00F96D56" w:rsidP="007F6B5D">
      <w:pPr>
        <w:pStyle w:val="Heading2"/>
        <w:jc w:val="both"/>
        <w:rPr>
          <w:b w:val="0"/>
          <w:bCs w:val="0"/>
          <w:sz w:val="22"/>
          <w:szCs w:val="22"/>
          <w:lang w:val="en-US"/>
        </w:rPr>
      </w:pPr>
    </w:p>
    <w:p w:rsidR="00684C57" w:rsidRPr="00684C57" w:rsidRDefault="00684C57" w:rsidP="00684C57"/>
    <w:tbl>
      <w:tblPr>
        <w:tblW w:w="97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ook w:val="0000"/>
      </w:tblPr>
      <w:tblGrid>
        <w:gridCol w:w="2610"/>
        <w:gridCol w:w="2340"/>
        <w:gridCol w:w="2340"/>
        <w:gridCol w:w="2430"/>
      </w:tblGrid>
      <w:tr w:rsidR="003D28DC">
        <w:trPr>
          <w:cantSplit/>
        </w:trPr>
        <w:tc>
          <w:tcPr>
            <w:tcW w:w="9720" w:type="dxa"/>
            <w:gridSpan w:val="4"/>
            <w:tcBorders>
              <w:top w:val="single" w:sz="4" w:space="0" w:color="auto"/>
              <w:left w:val="single" w:sz="4" w:space="0" w:color="auto"/>
              <w:bottom w:val="single" w:sz="4" w:space="0" w:color="auto"/>
              <w:right w:val="single" w:sz="4" w:space="0" w:color="auto"/>
            </w:tcBorders>
            <w:shd w:val="clear" w:color="auto" w:fill="333399"/>
          </w:tcPr>
          <w:p w:rsidR="003D28DC" w:rsidRDefault="007979AF">
            <w:pPr>
              <w:spacing w:before="40" w:after="40"/>
              <w:rPr>
                <w:rFonts w:ascii="Tahoma" w:eastAsia="Arial Unicode MS" w:hAnsi="Tahoma" w:cs="Tahoma"/>
                <w:color w:val="FFFFFF"/>
                <w:sz w:val="15"/>
                <w:szCs w:val="15"/>
                <w:highlight w:val="blue"/>
              </w:rPr>
            </w:pPr>
            <w:r>
              <w:rPr>
                <w:b/>
                <w:bCs/>
              </w:rPr>
              <w:t xml:space="preserve"> </w:t>
            </w:r>
          </w:p>
        </w:tc>
      </w:tr>
      <w:tr w:rsidR="003D28DC">
        <w:trPr>
          <w:cantSplit/>
        </w:trPr>
        <w:tc>
          <w:tcPr>
            <w:tcW w:w="2610" w:type="dxa"/>
            <w:tcBorders>
              <w:top w:val="single" w:sz="4" w:space="0" w:color="auto"/>
              <w:left w:val="single" w:sz="4" w:space="0" w:color="auto"/>
              <w:bottom w:val="single" w:sz="4" w:space="0" w:color="auto"/>
              <w:right w:val="nil"/>
            </w:tcBorders>
            <w:shd w:val="clear" w:color="auto" w:fill="FFFFFF"/>
          </w:tcPr>
          <w:p w:rsidR="003D28DC" w:rsidRDefault="003D28DC">
            <w:pPr>
              <w:spacing w:before="40" w:after="40"/>
              <w:jc w:val="both"/>
              <w:rPr>
                <w:rFonts w:ascii="Tahoma" w:eastAsia="Arial Unicode MS" w:hAnsi="Tahoma" w:cs="Tahoma"/>
                <w:sz w:val="15"/>
                <w:szCs w:val="15"/>
              </w:rPr>
            </w:pPr>
            <w:r>
              <w:rPr>
                <w:rFonts w:ascii="Tahoma" w:hAnsi="Tahoma" w:cs="Tahoma"/>
                <w:sz w:val="15"/>
                <w:szCs w:val="15"/>
              </w:rPr>
              <w:t xml:space="preserve"> [</w:t>
            </w:r>
            <w:r w:rsidR="00403842">
              <w:rPr>
                <w:rStyle w:val="mono1"/>
                <w:rFonts w:ascii="Tahoma" w:hAnsi="Tahoma" w:cs="Tahoma"/>
              </w:rPr>
              <w:t xml:space="preserve"> </w:t>
            </w:r>
            <w:r>
              <w:rPr>
                <w:rFonts w:ascii="Tahoma" w:hAnsi="Tahoma" w:cs="Tahoma"/>
                <w:sz w:val="15"/>
                <w:szCs w:val="15"/>
              </w:rPr>
              <w:t>] Highly Probable (HP)</w:t>
            </w:r>
          </w:p>
        </w:tc>
        <w:tc>
          <w:tcPr>
            <w:tcW w:w="2340" w:type="dxa"/>
            <w:tcBorders>
              <w:top w:val="single" w:sz="4" w:space="0" w:color="auto"/>
              <w:left w:val="nil"/>
              <w:bottom w:val="single" w:sz="4" w:space="0" w:color="auto"/>
              <w:right w:val="nil"/>
            </w:tcBorders>
            <w:shd w:val="clear" w:color="auto" w:fill="FFFFFF"/>
          </w:tcPr>
          <w:p w:rsidR="003D28DC" w:rsidRDefault="003D28DC">
            <w:pPr>
              <w:spacing w:before="40" w:after="40"/>
              <w:jc w:val="both"/>
              <w:rPr>
                <w:rFonts w:ascii="Tahoma" w:eastAsia="Arial Unicode MS" w:hAnsi="Tahoma" w:cs="Tahoma"/>
                <w:sz w:val="15"/>
                <w:szCs w:val="15"/>
              </w:rPr>
            </w:pPr>
            <w:r>
              <w:rPr>
                <w:rFonts w:ascii="Tahoma" w:hAnsi="Tahoma" w:cs="Tahoma"/>
                <w:sz w:val="15"/>
                <w:szCs w:val="15"/>
              </w:rPr>
              <w:t xml:space="preserve"> [</w:t>
            </w:r>
            <w:r w:rsidR="007979AF">
              <w:rPr>
                <w:rStyle w:val="mono1"/>
                <w:rFonts w:ascii="Tahoma" w:hAnsi="Tahoma" w:cs="Tahoma"/>
              </w:rPr>
              <w:t xml:space="preserve"> </w:t>
            </w:r>
            <w:r w:rsidR="00684C57">
              <w:rPr>
                <w:rStyle w:val="mono1"/>
                <w:rFonts w:ascii="Tahoma" w:hAnsi="Tahoma" w:cs="Tahoma"/>
              </w:rPr>
              <w:t>X</w:t>
            </w:r>
            <w:r>
              <w:rPr>
                <w:rStyle w:val="mono1"/>
                <w:rFonts w:ascii="Tahoma" w:hAnsi="Tahoma" w:cs="Tahoma"/>
              </w:rPr>
              <w:t xml:space="preserve"> </w:t>
            </w:r>
            <w:r>
              <w:rPr>
                <w:rFonts w:ascii="Tahoma" w:hAnsi="Tahoma" w:cs="Tahoma"/>
                <w:sz w:val="15"/>
                <w:szCs w:val="15"/>
              </w:rPr>
              <w:t>] Probable (P)</w:t>
            </w:r>
          </w:p>
        </w:tc>
        <w:tc>
          <w:tcPr>
            <w:tcW w:w="2340" w:type="dxa"/>
            <w:tcBorders>
              <w:top w:val="single" w:sz="4" w:space="0" w:color="auto"/>
              <w:left w:val="nil"/>
              <w:bottom w:val="single" w:sz="4" w:space="0" w:color="auto"/>
              <w:right w:val="nil"/>
            </w:tcBorders>
            <w:shd w:val="clear" w:color="auto" w:fill="FFFFFF"/>
          </w:tcPr>
          <w:p w:rsidR="003D28DC" w:rsidRDefault="003D28DC">
            <w:pPr>
              <w:spacing w:before="40" w:after="40"/>
              <w:jc w:val="both"/>
              <w:rPr>
                <w:rFonts w:ascii="Tahoma" w:eastAsia="Arial Unicode MS" w:hAnsi="Tahoma" w:cs="Tahoma"/>
                <w:sz w:val="15"/>
                <w:szCs w:val="15"/>
              </w:rPr>
            </w:pPr>
            <w:r>
              <w:rPr>
                <w:rFonts w:ascii="Tahoma" w:hAnsi="Tahoma" w:cs="Tahoma"/>
                <w:sz w:val="15"/>
                <w:szCs w:val="15"/>
              </w:rPr>
              <w:t xml:space="preserve"> [</w:t>
            </w:r>
            <w:r w:rsidR="00403842">
              <w:rPr>
                <w:rStyle w:val="mono1"/>
                <w:rFonts w:ascii="Tahoma" w:hAnsi="Tahoma" w:cs="Tahoma"/>
              </w:rPr>
              <w:t xml:space="preserve"> </w:t>
            </w:r>
            <w:r>
              <w:rPr>
                <w:rFonts w:ascii="Tahoma" w:hAnsi="Tahoma" w:cs="Tahoma"/>
                <w:sz w:val="15"/>
                <w:szCs w:val="15"/>
              </w:rPr>
              <w:t>] Low Probability (LP)</w:t>
            </w:r>
          </w:p>
        </w:tc>
        <w:tc>
          <w:tcPr>
            <w:tcW w:w="2430" w:type="dxa"/>
            <w:tcBorders>
              <w:top w:val="single" w:sz="4" w:space="0" w:color="auto"/>
              <w:left w:val="nil"/>
              <w:bottom w:val="single" w:sz="4" w:space="0" w:color="auto"/>
              <w:right w:val="single" w:sz="4" w:space="0" w:color="auto"/>
            </w:tcBorders>
            <w:shd w:val="clear" w:color="auto" w:fill="FFFFFF"/>
          </w:tcPr>
          <w:p w:rsidR="003D28DC" w:rsidRDefault="003D28DC">
            <w:pPr>
              <w:spacing w:before="40" w:after="40"/>
              <w:jc w:val="both"/>
              <w:rPr>
                <w:rFonts w:ascii="Tahoma" w:eastAsia="Arial Unicode MS" w:hAnsi="Tahoma" w:cs="Tahoma"/>
                <w:sz w:val="15"/>
                <w:szCs w:val="15"/>
              </w:rPr>
            </w:pPr>
            <w:r>
              <w:rPr>
                <w:rFonts w:ascii="Tahoma" w:hAnsi="Tahoma" w:cs="Tahoma"/>
                <w:sz w:val="15"/>
                <w:szCs w:val="15"/>
              </w:rPr>
              <w:t xml:space="preserve"> [</w:t>
            </w:r>
            <w:r w:rsidR="009552E2">
              <w:rPr>
                <w:rStyle w:val="mono1"/>
                <w:rFonts w:ascii="Tahoma" w:hAnsi="Tahoma" w:cs="Tahoma"/>
              </w:rPr>
              <w:t xml:space="preserve">  </w:t>
            </w:r>
            <w:r>
              <w:rPr>
                <w:rFonts w:ascii="Tahoma" w:hAnsi="Tahoma" w:cs="Tahoma"/>
                <w:sz w:val="15"/>
                <w:szCs w:val="15"/>
              </w:rPr>
              <w:t>] Improbable (I)</w:t>
            </w:r>
          </w:p>
        </w:tc>
      </w:tr>
    </w:tbl>
    <w:p w:rsidR="003D28DC" w:rsidRDefault="003D28DC">
      <w:pPr>
        <w:rPr>
          <w:rFonts w:ascii="Tahoma" w:hAnsi="Tahoma" w:cs="Tahoma"/>
          <w:b/>
          <w:bCs/>
          <w:sz w:val="22"/>
        </w:rPr>
      </w:pPr>
    </w:p>
    <w:p w:rsidR="003D28DC" w:rsidRDefault="003D28DC">
      <w:pPr>
        <w:rPr>
          <w:rFonts w:ascii="Tahoma" w:hAnsi="Tahoma" w:cs="Tahoma"/>
          <w:b/>
          <w:bCs/>
          <w:sz w:val="22"/>
        </w:rPr>
      </w:pPr>
    </w:p>
    <w:p w:rsidR="003D28DC" w:rsidRDefault="003D28DC" w:rsidP="00B55C11">
      <w:pPr>
        <w:pStyle w:val="Heading1"/>
        <w:numPr>
          <w:ilvl w:val="0"/>
          <w:numId w:val="2"/>
        </w:numPr>
        <w:jc w:val="left"/>
        <w:rPr>
          <w:rFonts w:ascii="Tahoma" w:hAnsi="Tahoma" w:cs="Tahoma"/>
          <w:b/>
          <w:bCs/>
          <w:sz w:val="24"/>
          <w:u w:val="single"/>
          <w:lang w:val="en-US"/>
        </w:rPr>
      </w:pPr>
      <w:bookmarkStart w:id="37" w:name="_Toc133670149"/>
      <w:bookmarkStart w:id="38" w:name="_Toc315341695"/>
      <w:r>
        <w:rPr>
          <w:rFonts w:ascii="Tahoma" w:hAnsi="Tahoma" w:cs="Tahoma"/>
          <w:b/>
          <w:bCs/>
          <w:sz w:val="24"/>
          <w:u w:val="single"/>
          <w:lang w:val="en-US"/>
        </w:rPr>
        <w:t>Monitoring and Evaluation</w:t>
      </w:r>
      <w:bookmarkEnd w:id="37"/>
      <w:bookmarkEnd w:id="38"/>
    </w:p>
    <w:p w:rsidR="002A4229" w:rsidRDefault="002A4229" w:rsidP="00CB109A">
      <w:pPr>
        <w:rPr>
          <w:u w:val="single"/>
        </w:rPr>
      </w:pPr>
    </w:p>
    <w:p w:rsidR="007F6B5D" w:rsidRDefault="005D4879" w:rsidP="007F6B5D">
      <w:pPr>
        <w:pStyle w:val="ListParagraph"/>
        <w:numPr>
          <w:ilvl w:val="0"/>
          <w:numId w:val="30"/>
        </w:numPr>
        <w:rPr>
          <w:rFonts w:ascii="Tahoma" w:hAnsi="Tahoma" w:cs="Tahoma"/>
          <w:b/>
          <w:bCs/>
          <w:color w:val="000080"/>
          <w:sz w:val="22"/>
        </w:rPr>
      </w:pPr>
      <w:r w:rsidRPr="007F6B5D">
        <w:rPr>
          <w:rFonts w:ascii="Tahoma" w:hAnsi="Tahoma" w:cs="Tahoma"/>
          <w:b/>
          <w:bCs/>
          <w:color w:val="000080"/>
          <w:sz w:val="22"/>
        </w:rPr>
        <w:t>Monitoring</w:t>
      </w:r>
    </w:p>
    <w:p w:rsidR="007F6B5D" w:rsidRDefault="007F6B5D" w:rsidP="007F6B5D">
      <w:pPr>
        <w:ind w:left="360"/>
        <w:rPr>
          <w:rFonts w:ascii="Tahoma" w:hAnsi="Tahoma" w:cs="Tahoma"/>
          <w:b/>
          <w:bCs/>
          <w:color w:val="000080"/>
          <w:sz w:val="22"/>
        </w:rPr>
      </w:pPr>
    </w:p>
    <w:p w:rsidR="004C2E7F" w:rsidRPr="007F6B5D" w:rsidRDefault="004C2E7F" w:rsidP="007F6B5D">
      <w:pPr>
        <w:ind w:left="360"/>
        <w:rPr>
          <w:rFonts w:ascii="Tahoma" w:hAnsi="Tahoma" w:cs="Tahoma"/>
          <w:b/>
          <w:bCs/>
          <w:color w:val="000080"/>
          <w:sz w:val="22"/>
        </w:rPr>
      </w:pPr>
      <w:r w:rsidRPr="007F6B5D">
        <w:rPr>
          <w:rFonts w:ascii="Tahoma" w:hAnsi="Tahoma" w:cs="Tahoma"/>
          <w:b/>
          <w:bCs/>
          <w:color w:val="000080"/>
          <w:sz w:val="22"/>
        </w:rPr>
        <w:t>CDB</w:t>
      </w:r>
    </w:p>
    <w:p w:rsidR="004C2E7F" w:rsidRDefault="004C2E7F" w:rsidP="004C2E7F">
      <w:pPr>
        <w:rPr>
          <w:sz w:val="22"/>
          <w:szCs w:val="22"/>
        </w:rPr>
      </w:pPr>
    </w:p>
    <w:p w:rsidR="004C2E7F" w:rsidRPr="007F6B5D" w:rsidRDefault="00F02DED" w:rsidP="004C2E7F">
      <w:pPr>
        <w:rPr>
          <w:sz w:val="22"/>
          <w:szCs w:val="22"/>
          <w:lang w:val="en-CA"/>
        </w:rPr>
      </w:pPr>
      <w:r w:rsidRPr="007F6B5D">
        <w:rPr>
          <w:sz w:val="22"/>
          <w:szCs w:val="22"/>
          <w:lang w:val="en-CA"/>
        </w:rPr>
        <w:t xml:space="preserve">As detailed in the assessment of CDB performance in Section IV, the monitoring and supervision </w:t>
      </w:r>
      <w:r w:rsidR="003028DF">
        <w:rPr>
          <w:sz w:val="22"/>
          <w:szCs w:val="22"/>
          <w:lang w:val="en-CA"/>
        </w:rPr>
        <w:t>of the project</w:t>
      </w:r>
      <w:r w:rsidR="009E42DB" w:rsidRPr="007F6B5D">
        <w:rPr>
          <w:sz w:val="22"/>
          <w:szCs w:val="22"/>
          <w:lang w:val="en-CA"/>
        </w:rPr>
        <w:t>, apart from environmental measures, was comprehensive and consistently implemented.</w:t>
      </w:r>
    </w:p>
    <w:p w:rsidR="009E42DB" w:rsidRDefault="009E42DB" w:rsidP="004C2E7F">
      <w:pPr>
        <w:rPr>
          <w:sz w:val="22"/>
          <w:szCs w:val="22"/>
        </w:rPr>
      </w:pPr>
    </w:p>
    <w:p w:rsidR="009E42DB" w:rsidRDefault="009E42DB" w:rsidP="009E42DB">
      <w:pPr>
        <w:jc w:val="both"/>
        <w:rPr>
          <w:sz w:val="22"/>
          <w:szCs w:val="22"/>
          <w:lang w:val="en-CA"/>
        </w:rPr>
      </w:pPr>
      <w:r>
        <w:rPr>
          <w:sz w:val="22"/>
          <w:szCs w:val="22"/>
          <w:lang w:val="en-CA"/>
        </w:rPr>
        <w:t>Semi-annual or annual supervision visits were undertaken by CDB operations officers and b</w:t>
      </w:r>
      <w:r w:rsidR="003028DF">
        <w:rPr>
          <w:sz w:val="22"/>
          <w:szCs w:val="22"/>
          <w:lang w:val="en-CA"/>
        </w:rPr>
        <w:t>ack-to-office reports documenting</w:t>
      </w:r>
      <w:r>
        <w:rPr>
          <w:sz w:val="22"/>
          <w:szCs w:val="22"/>
          <w:lang w:val="en-CA"/>
        </w:rPr>
        <w:t xml:space="preserve"> findings, recommendations and agreements arising from those visits. For all works, external consulting engineers were hired to supervise implementation and provided monthly progress reports to the corresponding Executing Agency, who forwarded them to CDB.</w:t>
      </w:r>
      <w:r w:rsidRPr="009E42DB">
        <w:rPr>
          <w:sz w:val="22"/>
          <w:szCs w:val="22"/>
          <w:lang w:val="en-CA"/>
        </w:rPr>
        <w:t xml:space="preserve"> </w:t>
      </w:r>
      <w:r>
        <w:rPr>
          <w:sz w:val="22"/>
          <w:szCs w:val="22"/>
          <w:lang w:val="en-CA"/>
        </w:rPr>
        <w:t>The consultant reports included a useful section detailing issues discussed and recommendations arising from meetings with key stakeholders during monthly progress meetings.</w:t>
      </w:r>
      <w:r w:rsidR="007979AF">
        <w:rPr>
          <w:sz w:val="22"/>
          <w:szCs w:val="22"/>
          <w:lang w:val="en-CA"/>
        </w:rPr>
        <w:t xml:space="preserve"> </w:t>
      </w:r>
      <w:r>
        <w:rPr>
          <w:sz w:val="22"/>
          <w:szCs w:val="22"/>
          <w:lang w:val="en-CA"/>
        </w:rPr>
        <w:t xml:space="preserve">The reports, however, tended to describe the progress in the current time period without referring to the planned progress. </w:t>
      </w:r>
      <w:r w:rsidR="00DE54A5">
        <w:rPr>
          <w:sz w:val="22"/>
          <w:szCs w:val="22"/>
          <w:lang w:val="en-CA"/>
        </w:rPr>
        <w:t xml:space="preserve">Moreover, the documents do not provide follow-up information from one period to another to allow the CDB project officer to determine whether issues had been </w:t>
      </w:r>
      <w:r w:rsidR="00DE54A5">
        <w:rPr>
          <w:sz w:val="22"/>
          <w:szCs w:val="22"/>
          <w:lang w:val="en-CA"/>
        </w:rPr>
        <w:lastRenderedPageBreak/>
        <w:t>adequately addressed or not.</w:t>
      </w:r>
      <w:r w:rsidR="007979AF">
        <w:rPr>
          <w:sz w:val="22"/>
          <w:szCs w:val="22"/>
          <w:lang w:val="en-CA"/>
        </w:rPr>
        <w:t xml:space="preserve"> </w:t>
      </w:r>
      <w:r w:rsidR="00DE54A5">
        <w:rPr>
          <w:sz w:val="22"/>
          <w:szCs w:val="22"/>
          <w:lang w:val="en-CA"/>
        </w:rPr>
        <w:t xml:space="preserve">It should be noted that during the supervision missions a comprehensive assessment </w:t>
      </w:r>
      <w:r w:rsidR="003028DF">
        <w:rPr>
          <w:sz w:val="22"/>
          <w:szCs w:val="22"/>
          <w:lang w:val="en-CA"/>
        </w:rPr>
        <w:t>was</w:t>
      </w:r>
      <w:r w:rsidR="00DE54A5">
        <w:rPr>
          <w:sz w:val="22"/>
          <w:szCs w:val="22"/>
          <w:lang w:val="en-CA"/>
        </w:rPr>
        <w:t xml:space="preserve"> conducted.</w:t>
      </w:r>
    </w:p>
    <w:p w:rsidR="009E42DB" w:rsidRDefault="009E42DB" w:rsidP="00DE54A5">
      <w:pPr>
        <w:spacing w:before="120"/>
        <w:jc w:val="both"/>
        <w:rPr>
          <w:sz w:val="22"/>
          <w:szCs w:val="22"/>
          <w:lang w:val="en-CA"/>
        </w:rPr>
      </w:pPr>
      <w:r>
        <w:rPr>
          <w:sz w:val="22"/>
          <w:szCs w:val="22"/>
          <w:lang w:val="en-CA"/>
        </w:rPr>
        <w:t xml:space="preserve">An important element of the CDB’s project monitoring capacity is its Project Portfolio Management System that is used to prepare Project Supervision Reports (PSR). PSRs were prepared for all projects on an annual or – in most cases – on a semi-annual basis. Target and actual percentages of completion are shown, and the variance between targeted and actual completion </w:t>
      </w:r>
      <w:r w:rsidR="003028DF">
        <w:rPr>
          <w:sz w:val="22"/>
          <w:szCs w:val="22"/>
          <w:lang w:val="en-CA"/>
        </w:rPr>
        <w:t>was</w:t>
      </w:r>
      <w:r>
        <w:rPr>
          <w:sz w:val="22"/>
          <w:szCs w:val="22"/>
          <w:lang w:val="en-CA"/>
        </w:rPr>
        <w:t xml:space="preserve"> calculated. The PSR also includes a Project Performance Rating (PPR) scheme that evaluates project performance based on the following criteria: strategic relevance, poverty relevance, efficacy, cost efficiency, institutional development impact and sustainability. However, the PPR </w:t>
      </w:r>
      <w:r w:rsidR="003028DF">
        <w:rPr>
          <w:sz w:val="22"/>
          <w:szCs w:val="22"/>
          <w:lang w:val="en-CA"/>
        </w:rPr>
        <w:t>w</w:t>
      </w:r>
      <w:r>
        <w:rPr>
          <w:sz w:val="22"/>
          <w:szCs w:val="22"/>
          <w:lang w:val="en-CA"/>
        </w:rPr>
        <w:t xml:space="preserve">as currently used </w:t>
      </w:r>
      <w:r w:rsidR="003028DF">
        <w:rPr>
          <w:sz w:val="22"/>
          <w:szCs w:val="22"/>
          <w:lang w:val="en-CA"/>
        </w:rPr>
        <w:t>as</w:t>
      </w:r>
      <w:r>
        <w:rPr>
          <w:sz w:val="22"/>
          <w:szCs w:val="22"/>
          <w:lang w:val="en-CA"/>
        </w:rPr>
        <w:t xml:space="preserve"> a measure of the project’s design, </w:t>
      </w:r>
      <w:r w:rsidR="003028DF">
        <w:rPr>
          <w:sz w:val="22"/>
          <w:szCs w:val="22"/>
          <w:lang w:val="en-CA"/>
        </w:rPr>
        <w:t xml:space="preserve">since </w:t>
      </w:r>
      <w:r>
        <w:rPr>
          <w:sz w:val="22"/>
          <w:szCs w:val="22"/>
          <w:lang w:val="en-CA"/>
        </w:rPr>
        <w:t xml:space="preserve">the PPR criteria rarely change during implementation, </w:t>
      </w:r>
      <w:r w:rsidR="003028DF">
        <w:rPr>
          <w:sz w:val="22"/>
          <w:szCs w:val="22"/>
          <w:lang w:val="en-CA"/>
        </w:rPr>
        <w:t>and</w:t>
      </w:r>
      <w:r>
        <w:rPr>
          <w:sz w:val="22"/>
          <w:szCs w:val="22"/>
          <w:lang w:val="en-CA"/>
        </w:rPr>
        <w:t xml:space="preserve"> the development impact indicators largely </w:t>
      </w:r>
      <w:r w:rsidR="004E7822">
        <w:rPr>
          <w:sz w:val="22"/>
          <w:szCs w:val="22"/>
          <w:lang w:val="en-CA"/>
        </w:rPr>
        <w:t>affect</w:t>
      </w:r>
      <w:r>
        <w:rPr>
          <w:sz w:val="22"/>
          <w:szCs w:val="22"/>
          <w:lang w:val="en-CA"/>
        </w:rPr>
        <w:t xml:space="preserve"> evaluation criteria.</w:t>
      </w:r>
      <w:r w:rsidR="007979AF">
        <w:rPr>
          <w:sz w:val="22"/>
          <w:szCs w:val="22"/>
          <w:lang w:val="en-CA"/>
        </w:rPr>
        <w:t xml:space="preserve"> </w:t>
      </w:r>
      <w:r w:rsidR="00DE54A5">
        <w:rPr>
          <w:sz w:val="22"/>
          <w:szCs w:val="22"/>
          <w:lang w:val="en-CA"/>
        </w:rPr>
        <w:t>Finally, t</w:t>
      </w:r>
      <w:r>
        <w:rPr>
          <w:sz w:val="22"/>
          <w:szCs w:val="22"/>
          <w:lang w:val="en-CA"/>
        </w:rPr>
        <w:t>he Project Supervision Reports do not consiste</w:t>
      </w:r>
      <w:r w:rsidR="004E7822">
        <w:rPr>
          <w:sz w:val="22"/>
          <w:szCs w:val="22"/>
          <w:lang w:val="en-CA"/>
        </w:rPr>
        <w:t xml:space="preserve">ntly and methodically report </w:t>
      </w:r>
      <w:r>
        <w:rPr>
          <w:sz w:val="22"/>
          <w:szCs w:val="22"/>
          <w:lang w:val="en-CA"/>
        </w:rPr>
        <w:t xml:space="preserve">the progress </w:t>
      </w:r>
      <w:r w:rsidR="00DE54A5">
        <w:rPr>
          <w:sz w:val="22"/>
          <w:szCs w:val="22"/>
          <w:lang w:val="en-CA"/>
        </w:rPr>
        <w:t xml:space="preserve">of all </w:t>
      </w:r>
      <w:r>
        <w:rPr>
          <w:sz w:val="22"/>
          <w:szCs w:val="22"/>
          <w:lang w:val="en-CA"/>
        </w:rPr>
        <w:t>expected outputs as defined in the respective p</w:t>
      </w:r>
      <w:r w:rsidR="004E7822">
        <w:rPr>
          <w:sz w:val="22"/>
          <w:szCs w:val="22"/>
          <w:lang w:val="en-CA"/>
        </w:rPr>
        <w:t>rojects logical framework model.</w:t>
      </w:r>
      <w:r>
        <w:rPr>
          <w:sz w:val="22"/>
          <w:szCs w:val="22"/>
          <w:lang w:val="en-CA"/>
        </w:rPr>
        <w:t xml:space="preserve"> </w:t>
      </w:r>
    </w:p>
    <w:p w:rsidR="005D4879" w:rsidRDefault="005D4879" w:rsidP="005D4879">
      <w:pPr>
        <w:spacing w:before="120"/>
        <w:jc w:val="both"/>
        <w:rPr>
          <w:sz w:val="22"/>
          <w:szCs w:val="22"/>
          <w:lang w:val="en-CA"/>
        </w:rPr>
      </w:pPr>
    </w:p>
    <w:p w:rsidR="005D4879" w:rsidRPr="007F6B5D" w:rsidRDefault="005D4879" w:rsidP="007F6B5D">
      <w:pPr>
        <w:ind w:left="360"/>
        <w:rPr>
          <w:rFonts w:ascii="Tahoma" w:hAnsi="Tahoma" w:cs="Tahoma"/>
          <w:b/>
          <w:bCs/>
          <w:color w:val="000080"/>
          <w:sz w:val="22"/>
        </w:rPr>
      </w:pPr>
      <w:r w:rsidRPr="007F6B5D">
        <w:rPr>
          <w:rFonts w:ascii="Tahoma" w:hAnsi="Tahoma" w:cs="Tahoma"/>
          <w:b/>
          <w:bCs/>
          <w:color w:val="000080"/>
          <w:sz w:val="22"/>
        </w:rPr>
        <w:t>IDB</w:t>
      </w:r>
    </w:p>
    <w:p w:rsidR="00DE54A5" w:rsidRDefault="005D4879" w:rsidP="00DE54A5">
      <w:pPr>
        <w:spacing w:before="120"/>
        <w:jc w:val="both"/>
        <w:rPr>
          <w:sz w:val="22"/>
          <w:szCs w:val="22"/>
          <w:lang w:val="en-CA"/>
        </w:rPr>
      </w:pPr>
      <w:r>
        <w:rPr>
          <w:sz w:val="22"/>
          <w:szCs w:val="22"/>
          <w:lang w:val="en-CA"/>
        </w:rPr>
        <w:t xml:space="preserve">As noted in the assessment of Bank performance </w:t>
      </w:r>
      <w:r w:rsidR="0011008C">
        <w:rPr>
          <w:sz w:val="22"/>
          <w:szCs w:val="22"/>
          <w:lang w:val="en-CA"/>
        </w:rPr>
        <w:t>in S</w:t>
      </w:r>
      <w:r>
        <w:rPr>
          <w:sz w:val="22"/>
          <w:szCs w:val="22"/>
          <w:lang w:val="en-CA"/>
        </w:rPr>
        <w:t>ection</w:t>
      </w:r>
      <w:r w:rsidR="00296E62">
        <w:rPr>
          <w:sz w:val="22"/>
          <w:szCs w:val="22"/>
          <w:lang w:val="en-CA"/>
        </w:rPr>
        <w:t xml:space="preserve"> IV, </w:t>
      </w:r>
      <w:r w:rsidR="0011008C">
        <w:rPr>
          <w:sz w:val="22"/>
          <w:szCs w:val="22"/>
          <w:lang w:val="en-CA"/>
        </w:rPr>
        <w:t>the overall monitoring of the pro</w:t>
      </w:r>
      <w:r w:rsidR="00D03BAD">
        <w:rPr>
          <w:sz w:val="22"/>
          <w:szCs w:val="22"/>
          <w:lang w:val="en-CA"/>
        </w:rPr>
        <w:t xml:space="preserve">gram in terms of disbursements </w:t>
      </w:r>
      <w:r w:rsidR="0011008C">
        <w:rPr>
          <w:sz w:val="22"/>
          <w:szCs w:val="22"/>
          <w:lang w:val="en-CA"/>
        </w:rPr>
        <w:t>was</w:t>
      </w:r>
      <w:r w:rsidR="00D03BAD">
        <w:rPr>
          <w:sz w:val="22"/>
          <w:szCs w:val="22"/>
          <w:lang w:val="en-CA"/>
        </w:rPr>
        <w:t xml:space="preserve"> satisfactory, but</w:t>
      </w:r>
      <w:r w:rsidR="0011008C">
        <w:rPr>
          <w:sz w:val="22"/>
          <w:szCs w:val="22"/>
          <w:lang w:val="en-CA"/>
        </w:rPr>
        <w:t xml:space="preserve"> somewhat </w:t>
      </w:r>
      <w:r w:rsidR="00F02DED">
        <w:rPr>
          <w:sz w:val="22"/>
          <w:szCs w:val="22"/>
          <w:lang w:val="en-CA"/>
        </w:rPr>
        <w:t>deficient</w:t>
      </w:r>
      <w:r w:rsidR="0011008C">
        <w:rPr>
          <w:sz w:val="22"/>
          <w:szCs w:val="22"/>
          <w:lang w:val="en-CA"/>
        </w:rPr>
        <w:t xml:space="preserve"> in terms of the monitoring of sub-projects.</w:t>
      </w:r>
      <w:r w:rsidR="007979AF">
        <w:rPr>
          <w:sz w:val="22"/>
          <w:szCs w:val="22"/>
          <w:lang w:val="en-CA"/>
        </w:rPr>
        <w:t xml:space="preserve"> </w:t>
      </w:r>
      <w:r w:rsidR="00296E62">
        <w:rPr>
          <w:sz w:val="22"/>
          <w:szCs w:val="22"/>
          <w:lang w:val="en-CA"/>
        </w:rPr>
        <w:t>The evidence of this conclusion is based primarily on the level and comprehensive</w:t>
      </w:r>
      <w:r w:rsidR="00D03BAD">
        <w:rPr>
          <w:sz w:val="22"/>
          <w:szCs w:val="22"/>
          <w:lang w:val="en-CA"/>
        </w:rPr>
        <w:t>ness</w:t>
      </w:r>
      <w:r w:rsidR="00296E62">
        <w:rPr>
          <w:sz w:val="22"/>
          <w:szCs w:val="22"/>
          <w:lang w:val="en-CA"/>
        </w:rPr>
        <w:t xml:space="preserve"> of the issues covered in the docum</w:t>
      </w:r>
      <w:r w:rsidR="00DE54A5">
        <w:rPr>
          <w:sz w:val="22"/>
          <w:szCs w:val="22"/>
          <w:lang w:val="en-CA"/>
        </w:rPr>
        <w:t>entation available in Bank files.</w:t>
      </w:r>
      <w:bookmarkStart w:id="39" w:name="_Toc133670151"/>
    </w:p>
    <w:p w:rsidR="00DE54A5" w:rsidRDefault="00DE54A5" w:rsidP="00DE54A5">
      <w:pPr>
        <w:spacing w:before="120"/>
        <w:jc w:val="both"/>
        <w:rPr>
          <w:sz w:val="22"/>
          <w:szCs w:val="22"/>
          <w:lang w:val="en-CA"/>
        </w:rPr>
      </w:pPr>
    </w:p>
    <w:p w:rsidR="003D28DC" w:rsidRPr="007F6B5D" w:rsidRDefault="00DE54A5" w:rsidP="007F6B5D">
      <w:pPr>
        <w:ind w:left="360"/>
        <w:rPr>
          <w:rFonts w:ascii="Tahoma" w:hAnsi="Tahoma" w:cs="Tahoma"/>
          <w:b/>
          <w:bCs/>
          <w:color w:val="000080"/>
          <w:sz w:val="22"/>
        </w:rPr>
      </w:pPr>
      <w:r w:rsidRPr="007F6B5D">
        <w:rPr>
          <w:rFonts w:ascii="Tahoma" w:hAnsi="Tahoma" w:cs="Tahoma"/>
          <w:b/>
          <w:bCs/>
          <w:color w:val="000080"/>
          <w:sz w:val="22"/>
        </w:rPr>
        <w:t xml:space="preserve"> </w:t>
      </w:r>
      <w:bookmarkEnd w:id="39"/>
      <w:r w:rsidR="00916EA2" w:rsidRPr="007F6B5D">
        <w:rPr>
          <w:rFonts w:ascii="Tahoma" w:hAnsi="Tahoma" w:cs="Tahoma"/>
          <w:b/>
          <w:bCs/>
          <w:color w:val="000080"/>
          <w:sz w:val="22"/>
        </w:rPr>
        <w:t xml:space="preserve">Evaluation </w:t>
      </w:r>
    </w:p>
    <w:p w:rsidR="003D28DC" w:rsidRDefault="003D28DC">
      <w:pPr>
        <w:tabs>
          <w:tab w:val="num" w:pos="1080"/>
        </w:tabs>
        <w:ind w:left="1080" w:hanging="360"/>
        <w:rPr>
          <w:rFonts w:ascii="Tahoma" w:hAnsi="Tahoma" w:cs="Tahoma"/>
          <w:b/>
          <w:bCs/>
          <w:color w:val="000080"/>
          <w:sz w:val="22"/>
        </w:rPr>
      </w:pPr>
    </w:p>
    <w:p w:rsidR="00A932B4" w:rsidRDefault="00A932B4" w:rsidP="00F73FDC">
      <w:pPr>
        <w:tabs>
          <w:tab w:val="num" w:pos="1080"/>
        </w:tabs>
        <w:jc w:val="both"/>
        <w:rPr>
          <w:sz w:val="22"/>
          <w:szCs w:val="22"/>
        </w:rPr>
      </w:pPr>
      <w:r>
        <w:rPr>
          <w:sz w:val="22"/>
          <w:szCs w:val="22"/>
        </w:rPr>
        <w:t xml:space="preserve">No PCRs have yet been completed due to the fact that only two projects have </w:t>
      </w:r>
      <w:r w:rsidR="004E7822">
        <w:rPr>
          <w:sz w:val="22"/>
          <w:szCs w:val="22"/>
        </w:rPr>
        <w:t>recently been completed</w:t>
      </w:r>
      <w:r>
        <w:rPr>
          <w:sz w:val="22"/>
          <w:szCs w:val="22"/>
        </w:rPr>
        <w:t>.</w:t>
      </w:r>
      <w:r w:rsidR="007979AF">
        <w:rPr>
          <w:sz w:val="22"/>
          <w:szCs w:val="22"/>
        </w:rPr>
        <w:t xml:space="preserve"> </w:t>
      </w:r>
      <w:r w:rsidR="00916EA2">
        <w:rPr>
          <w:sz w:val="22"/>
          <w:szCs w:val="22"/>
        </w:rPr>
        <w:t>As a</w:t>
      </w:r>
      <w:r w:rsidR="00654C11">
        <w:rPr>
          <w:sz w:val="22"/>
          <w:szCs w:val="22"/>
        </w:rPr>
        <w:t xml:space="preserve"> </w:t>
      </w:r>
      <w:r w:rsidR="00DE54A5">
        <w:rPr>
          <w:sz w:val="22"/>
          <w:szCs w:val="22"/>
        </w:rPr>
        <w:t>result</w:t>
      </w:r>
      <w:r w:rsidR="004E7822">
        <w:rPr>
          <w:sz w:val="22"/>
          <w:szCs w:val="22"/>
        </w:rPr>
        <w:t>,</w:t>
      </w:r>
      <w:r w:rsidR="00DE54A5">
        <w:rPr>
          <w:sz w:val="22"/>
          <w:szCs w:val="22"/>
        </w:rPr>
        <w:t xml:space="preserve"> a </w:t>
      </w:r>
      <w:r w:rsidR="00D03BAD">
        <w:rPr>
          <w:sz w:val="22"/>
          <w:szCs w:val="22"/>
        </w:rPr>
        <w:t>comprehensive evaluation</w:t>
      </w:r>
      <w:r w:rsidR="00654C11">
        <w:rPr>
          <w:sz w:val="22"/>
          <w:szCs w:val="22"/>
        </w:rPr>
        <w:t xml:space="preserve"> of the sub-projects of the Program is not yet possible</w:t>
      </w:r>
      <w:r w:rsidR="00DE54A5">
        <w:rPr>
          <w:sz w:val="22"/>
          <w:szCs w:val="22"/>
        </w:rPr>
        <w:t>, which limits the possibility of this PCR to evaluate whether the development effectiveness of the Program have been met.</w:t>
      </w:r>
      <w:r w:rsidR="007979AF">
        <w:rPr>
          <w:sz w:val="22"/>
          <w:szCs w:val="22"/>
        </w:rPr>
        <w:t xml:space="preserve"> </w:t>
      </w:r>
      <w:r>
        <w:rPr>
          <w:sz w:val="22"/>
          <w:szCs w:val="22"/>
        </w:rPr>
        <w:t xml:space="preserve">The CDB is </w:t>
      </w:r>
      <w:r w:rsidR="004E7822">
        <w:rPr>
          <w:sz w:val="22"/>
          <w:szCs w:val="22"/>
        </w:rPr>
        <w:t>committed to preparing</w:t>
      </w:r>
      <w:r>
        <w:rPr>
          <w:sz w:val="22"/>
          <w:szCs w:val="22"/>
        </w:rPr>
        <w:t xml:space="preserve"> PCRs for all of the sub-projects financed by the program.</w:t>
      </w:r>
      <w:r w:rsidR="007979AF">
        <w:rPr>
          <w:sz w:val="22"/>
          <w:szCs w:val="22"/>
        </w:rPr>
        <w:t xml:space="preserve"> </w:t>
      </w:r>
      <w:r>
        <w:rPr>
          <w:sz w:val="22"/>
          <w:szCs w:val="22"/>
        </w:rPr>
        <w:t xml:space="preserve">In this regard, the preparation of the PCRs for the completed projects are in their 2011 work program. </w:t>
      </w:r>
    </w:p>
    <w:p w:rsidR="00A932B4" w:rsidRDefault="00A932B4" w:rsidP="00F73FDC">
      <w:pPr>
        <w:tabs>
          <w:tab w:val="num" w:pos="1080"/>
        </w:tabs>
        <w:jc w:val="both"/>
        <w:rPr>
          <w:sz w:val="22"/>
          <w:szCs w:val="22"/>
        </w:rPr>
      </w:pPr>
    </w:p>
    <w:p w:rsidR="004663E3" w:rsidRDefault="00DE54A5" w:rsidP="00F73FDC">
      <w:pPr>
        <w:tabs>
          <w:tab w:val="num" w:pos="1080"/>
        </w:tabs>
        <w:jc w:val="both"/>
        <w:rPr>
          <w:sz w:val="22"/>
          <w:szCs w:val="22"/>
        </w:rPr>
      </w:pPr>
      <w:r>
        <w:rPr>
          <w:sz w:val="22"/>
          <w:szCs w:val="22"/>
        </w:rPr>
        <w:t xml:space="preserve"> </w:t>
      </w:r>
      <w:r w:rsidR="00A932B4">
        <w:rPr>
          <w:sz w:val="22"/>
          <w:szCs w:val="22"/>
        </w:rPr>
        <w:t>A</w:t>
      </w:r>
      <w:r>
        <w:rPr>
          <w:sz w:val="22"/>
          <w:szCs w:val="22"/>
        </w:rPr>
        <w:t>n ex-post evaluation of the Program is not required.</w:t>
      </w:r>
      <w:r w:rsidR="007979AF">
        <w:rPr>
          <w:sz w:val="22"/>
          <w:szCs w:val="22"/>
        </w:rPr>
        <w:t xml:space="preserve"> </w:t>
      </w:r>
    </w:p>
    <w:p w:rsidR="003D28DC" w:rsidRDefault="003D28DC">
      <w:pPr>
        <w:ind w:left="1080"/>
        <w:rPr>
          <w:rFonts w:ascii="Tahoma" w:hAnsi="Tahoma" w:cs="Tahoma"/>
          <w:b/>
          <w:bCs/>
          <w:color w:val="000080"/>
          <w:sz w:val="22"/>
        </w:rPr>
      </w:pPr>
    </w:p>
    <w:p w:rsidR="003D28DC" w:rsidRDefault="003D28DC" w:rsidP="00B55C11">
      <w:pPr>
        <w:pStyle w:val="Heading1"/>
        <w:numPr>
          <w:ilvl w:val="0"/>
          <w:numId w:val="2"/>
        </w:numPr>
        <w:jc w:val="left"/>
        <w:rPr>
          <w:rFonts w:ascii="Tahoma" w:hAnsi="Tahoma" w:cs="Tahoma"/>
          <w:b/>
          <w:bCs/>
          <w:sz w:val="22"/>
          <w:lang w:val="en-US"/>
        </w:rPr>
      </w:pPr>
      <w:bookmarkStart w:id="40" w:name="_Toc133670152"/>
      <w:bookmarkStart w:id="41" w:name="_Toc315341696"/>
      <w:r>
        <w:rPr>
          <w:rFonts w:ascii="Tahoma" w:hAnsi="Tahoma" w:cs="Tahoma"/>
          <w:b/>
          <w:bCs/>
          <w:sz w:val="24"/>
          <w:u w:val="single"/>
          <w:lang w:val="en-US"/>
        </w:rPr>
        <w:t>Lessons Learned</w:t>
      </w:r>
      <w:bookmarkEnd w:id="40"/>
      <w:bookmarkEnd w:id="41"/>
      <w:r w:rsidR="007979AF">
        <w:rPr>
          <w:rFonts w:ascii="Tahoma" w:hAnsi="Tahoma" w:cs="Tahoma"/>
          <w:b/>
          <w:bCs/>
          <w:sz w:val="24"/>
          <w:u w:val="single"/>
          <w:lang w:val="en-US"/>
        </w:rPr>
        <w:t xml:space="preserve"> </w:t>
      </w:r>
    </w:p>
    <w:p w:rsidR="003D28DC" w:rsidRDefault="003D28DC">
      <w:pPr>
        <w:rPr>
          <w:rFonts w:ascii="Tahoma" w:hAnsi="Tahoma" w:cs="Tahoma"/>
          <w:b/>
          <w:bCs/>
          <w:color w:val="000080"/>
          <w:sz w:val="22"/>
        </w:rPr>
      </w:pPr>
    </w:p>
    <w:p w:rsidR="00E41EC6" w:rsidRPr="007F6B5D" w:rsidRDefault="00B02EDB" w:rsidP="007F6B5D">
      <w:pPr>
        <w:pStyle w:val="ListParagraph"/>
        <w:numPr>
          <w:ilvl w:val="0"/>
          <w:numId w:val="40"/>
        </w:numPr>
        <w:rPr>
          <w:rFonts w:ascii="Tahoma" w:hAnsi="Tahoma" w:cs="Tahoma"/>
          <w:b/>
          <w:bCs/>
          <w:color w:val="000080"/>
          <w:sz w:val="22"/>
        </w:rPr>
      </w:pPr>
      <w:r w:rsidRPr="007F6B5D">
        <w:rPr>
          <w:rFonts w:ascii="Tahoma" w:hAnsi="Tahoma" w:cs="Tahoma"/>
          <w:b/>
          <w:bCs/>
          <w:color w:val="000080"/>
          <w:sz w:val="22"/>
        </w:rPr>
        <w:t xml:space="preserve">Level and Pace of </w:t>
      </w:r>
      <w:r w:rsidR="009727D1" w:rsidRPr="007F6B5D">
        <w:rPr>
          <w:rFonts w:ascii="Tahoma" w:hAnsi="Tahoma" w:cs="Tahoma"/>
          <w:b/>
          <w:bCs/>
          <w:color w:val="000080"/>
          <w:sz w:val="22"/>
        </w:rPr>
        <w:t>Demand</w:t>
      </w:r>
      <w:r w:rsidRPr="007F6B5D">
        <w:rPr>
          <w:rFonts w:ascii="Tahoma" w:hAnsi="Tahoma" w:cs="Tahoma"/>
          <w:b/>
          <w:bCs/>
          <w:color w:val="000080"/>
          <w:sz w:val="22"/>
        </w:rPr>
        <w:t xml:space="preserve"> for Program Resources</w:t>
      </w:r>
      <w:r w:rsidR="009727D1" w:rsidRPr="007F6B5D">
        <w:rPr>
          <w:rFonts w:ascii="Tahoma" w:hAnsi="Tahoma" w:cs="Tahoma"/>
          <w:b/>
          <w:bCs/>
          <w:color w:val="000080"/>
          <w:sz w:val="22"/>
        </w:rPr>
        <w:t xml:space="preserve"> </w:t>
      </w:r>
    </w:p>
    <w:p w:rsidR="00015E7B" w:rsidRDefault="00015E7B" w:rsidP="001C193F">
      <w:pPr>
        <w:jc w:val="both"/>
        <w:rPr>
          <w:sz w:val="22"/>
          <w:szCs w:val="22"/>
          <w:lang w:val="en-CA"/>
        </w:rPr>
      </w:pPr>
    </w:p>
    <w:p w:rsidR="00B02EDB" w:rsidRDefault="001E4B99" w:rsidP="001C193F">
      <w:pPr>
        <w:jc w:val="both"/>
        <w:rPr>
          <w:sz w:val="22"/>
          <w:szCs w:val="22"/>
          <w:lang w:val="en-CA"/>
        </w:rPr>
      </w:pPr>
      <w:r>
        <w:rPr>
          <w:sz w:val="22"/>
          <w:szCs w:val="22"/>
          <w:lang w:val="en-CA"/>
        </w:rPr>
        <w:t xml:space="preserve">The size of the CDB’s pipeline of </w:t>
      </w:r>
      <w:r w:rsidR="00D03BAD">
        <w:rPr>
          <w:sz w:val="22"/>
          <w:szCs w:val="22"/>
          <w:lang w:val="en-CA"/>
        </w:rPr>
        <w:t>eligible</w:t>
      </w:r>
      <w:r>
        <w:rPr>
          <w:sz w:val="22"/>
          <w:szCs w:val="22"/>
          <w:lang w:val="en-CA"/>
        </w:rPr>
        <w:t xml:space="preserve"> projects is not a good predictor of final demand and use of the Program financing. </w:t>
      </w:r>
      <w:r w:rsidR="009727D1">
        <w:rPr>
          <w:sz w:val="22"/>
          <w:szCs w:val="22"/>
          <w:lang w:val="en-CA"/>
        </w:rPr>
        <w:t xml:space="preserve">This </w:t>
      </w:r>
      <w:r>
        <w:rPr>
          <w:sz w:val="22"/>
          <w:szCs w:val="22"/>
          <w:lang w:val="en-CA"/>
        </w:rPr>
        <w:t xml:space="preserve">conclusion is demonstrated by the experience </w:t>
      </w:r>
      <w:r w:rsidR="009727D1">
        <w:rPr>
          <w:sz w:val="22"/>
          <w:szCs w:val="22"/>
          <w:lang w:val="en-CA"/>
        </w:rPr>
        <w:t xml:space="preserve">that only two of the 9 projects included in the tentative pipeline </w:t>
      </w:r>
      <w:r>
        <w:rPr>
          <w:sz w:val="22"/>
          <w:szCs w:val="22"/>
          <w:lang w:val="en-CA"/>
        </w:rPr>
        <w:t>in the IDB Loan Proposal were eventually financed.</w:t>
      </w:r>
      <w:r w:rsidR="00403842">
        <w:rPr>
          <w:sz w:val="22"/>
          <w:szCs w:val="22"/>
          <w:lang w:val="en-CA"/>
        </w:rPr>
        <w:t xml:space="preserve"> </w:t>
      </w:r>
    </w:p>
    <w:p w:rsidR="00A932B4" w:rsidRDefault="00A932B4" w:rsidP="001C193F">
      <w:pPr>
        <w:jc w:val="both"/>
        <w:rPr>
          <w:sz w:val="22"/>
          <w:szCs w:val="22"/>
          <w:lang w:val="en-CA"/>
        </w:rPr>
      </w:pPr>
    </w:p>
    <w:p w:rsidR="00A932B4" w:rsidRDefault="00B02EDB" w:rsidP="001C193F">
      <w:pPr>
        <w:jc w:val="both"/>
        <w:rPr>
          <w:sz w:val="22"/>
          <w:szCs w:val="22"/>
          <w:lang w:val="en-CA"/>
        </w:rPr>
      </w:pPr>
      <w:r>
        <w:rPr>
          <w:sz w:val="22"/>
          <w:szCs w:val="22"/>
          <w:lang w:val="en-CA"/>
        </w:rPr>
        <w:t>Recommendation:</w:t>
      </w:r>
      <w:r w:rsidR="007979AF">
        <w:rPr>
          <w:sz w:val="22"/>
          <w:szCs w:val="22"/>
          <w:lang w:val="en-CA"/>
        </w:rPr>
        <w:t xml:space="preserve"> </w:t>
      </w:r>
    </w:p>
    <w:p w:rsidR="00A932B4" w:rsidRDefault="00A932B4" w:rsidP="001C193F">
      <w:pPr>
        <w:jc w:val="both"/>
        <w:rPr>
          <w:sz w:val="22"/>
          <w:szCs w:val="22"/>
          <w:lang w:val="en-CA"/>
        </w:rPr>
      </w:pPr>
    </w:p>
    <w:p w:rsidR="00A932B4" w:rsidRDefault="000E3775" w:rsidP="00650CE9">
      <w:pPr>
        <w:pStyle w:val="ListParagraph"/>
        <w:numPr>
          <w:ilvl w:val="0"/>
          <w:numId w:val="41"/>
        </w:numPr>
        <w:jc w:val="both"/>
        <w:rPr>
          <w:sz w:val="22"/>
          <w:szCs w:val="22"/>
          <w:lang w:val="en-CA"/>
        </w:rPr>
      </w:pPr>
      <w:r>
        <w:rPr>
          <w:sz w:val="22"/>
          <w:szCs w:val="22"/>
          <w:lang w:val="en-CA"/>
        </w:rPr>
        <w:t>In assessing demand, the IDB project team needs to look at the level of preparation of the projects, as some projects included in the pipeline are eventually not financed due to changing country needs and priorities.</w:t>
      </w:r>
    </w:p>
    <w:p w:rsidR="00650CE9" w:rsidRDefault="00650CE9" w:rsidP="00650CE9">
      <w:pPr>
        <w:pStyle w:val="ListParagraph"/>
        <w:ind w:left="1080"/>
        <w:jc w:val="both"/>
        <w:rPr>
          <w:sz w:val="22"/>
          <w:szCs w:val="22"/>
          <w:lang w:val="en-CA"/>
        </w:rPr>
      </w:pPr>
    </w:p>
    <w:p w:rsidR="00BE6C59" w:rsidRPr="00A932B4" w:rsidRDefault="00B02EDB" w:rsidP="00650CE9">
      <w:pPr>
        <w:pStyle w:val="ListParagraph"/>
        <w:numPr>
          <w:ilvl w:val="0"/>
          <w:numId w:val="41"/>
        </w:numPr>
        <w:jc w:val="both"/>
        <w:rPr>
          <w:sz w:val="22"/>
          <w:szCs w:val="22"/>
          <w:lang w:val="en-CA"/>
        </w:rPr>
      </w:pPr>
      <w:r w:rsidRPr="00A932B4">
        <w:rPr>
          <w:sz w:val="22"/>
          <w:szCs w:val="22"/>
          <w:lang w:val="en-CA"/>
        </w:rPr>
        <w:t xml:space="preserve">To better ensure effective </w:t>
      </w:r>
      <w:r w:rsidR="003C4747">
        <w:rPr>
          <w:sz w:val="22"/>
          <w:szCs w:val="22"/>
          <w:lang w:val="en-CA"/>
        </w:rPr>
        <w:t xml:space="preserve">and rapid </w:t>
      </w:r>
      <w:r w:rsidRPr="00A932B4">
        <w:rPr>
          <w:sz w:val="22"/>
          <w:szCs w:val="22"/>
          <w:lang w:val="en-CA"/>
        </w:rPr>
        <w:t xml:space="preserve">demand, </w:t>
      </w:r>
      <w:r w:rsidR="00A932B4">
        <w:rPr>
          <w:sz w:val="22"/>
          <w:szCs w:val="22"/>
          <w:lang w:val="en-CA"/>
        </w:rPr>
        <w:t xml:space="preserve">the IDB and CDB should consider whether allowing </w:t>
      </w:r>
      <w:r w:rsidRPr="00A932B4">
        <w:rPr>
          <w:sz w:val="22"/>
          <w:szCs w:val="22"/>
          <w:lang w:val="en-CA"/>
        </w:rPr>
        <w:t>already approved programs</w:t>
      </w:r>
      <w:r w:rsidR="003C4747">
        <w:rPr>
          <w:sz w:val="22"/>
          <w:szCs w:val="22"/>
          <w:lang w:val="en-CA"/>
        </w:rPr>
        <w:t xml:space="preserve"> that have not yet reached the stage of contracting</w:t>
      </w:r>
      <w:r w:rsidR="004E7822">
        <w:rPr>
          <w:sz w:val="22"/>
          <w:szCs w:val="22"/>
          <w:lang w:val="en-CA"/>
        </w:rPr>
        <w:t>,</w:t>
      </w:r>
      <w:r w:rsidRPr="00A932B4">
        <w:rPr>
          <w:sz w:val="22"/>
          <w:szCs w:val="22"/>
          <w:lang w:val="en-CA"/>
        </w:rPr>
        <w:t xml:space="preserve"> </w:t>
      </w:r>
      <w:r w:rsidR="00A932B4">
        <w:rPr>
          <w:sz w:val="22"/>
          <w:szCs w:val="22"/>
          <w:lang w:val="en-CA"/>
        </w:rPr>
        <w:t>to be</w:t>
      </w:r>
      <w:r w:rsidR="001305B4" w:rsidRPr="00A932B4">
        <w:rPr>
          <w:sz w:val="22"/>
          <w:szCs w:val="22"/>
          <w:lang w:val="en-CA"/>
        </w:rPr>
        <w:t xml:space="preserve"> eligible for financing</w:t>
      </w:r>
      <w:r w:rsidR="00BE6C59" w:rsidRPr="00A932B4">
        <w:rPr>
          <w:sz w:val="22"/>
          <w:szCs w:val="22"/>
          <w:lang w:val="en-CA"/>
        </w:rPr>
        <w:t>.</w:t>
      </w:r>
    </w:p>
    <w:p w:rsidR="00B02EDB" w:rsidRDefault="00BE6C59" w:rsidP="001C193F">
      <w:pPr>
        <w:jc w:val="both"/>
        <w:rPr>
          <w:sz w:val="22"/>
          <w:szCs w:val="22"/>
          <w:lang w:val="en-CA"/>
        </w:rPr>
      </w:pPr>
      <w:r>
        <w:rPr>
          <w:sz w:val="22"/>
          <w:szCs w:val="22"/>
          <w:lang w:val="en-CA"/>
        </w:rPr>
        <w:t xml:space="preserve"> </w:t>
      </w:r>
    </w:p>
    <w:p w:rsidR="00B02EDB" w:rsidRPr="007F6B5D" w:rsidRDefault="00B02EDB" w:rsidP="007F6B5D">
      <w:pPr>
        <w:pStyle w:val="ListParagraph"/>
        <w:numPr>
          <w:ilvl w:val="0"/>
          <w:numId w:val="40"/>
        </w:numPr>
        <w:rPr>
          <w:rFonts w:ascii="Tahoma" w:hAnsi="Tahoma" w:cs="Tahoma"/>
          <w:b/>
          <w:bCs/>
          <w:color w:val="000080"/>
          <w:sz w:val="22"/>
        </w:rPr>
      </w:pPr>
      <w:r w:rsidRPr="007F6B5D">
        <w:rPr>
          <w:rFonts w:ascii="Tahoma" w:hAnsi="Tahoma" w:cs="Tahoma"/>
          <w:b/>
          <w:bCs/>
          <w:color w:val="000080"/>
          <w:sz w:val="22"/>
        </w:rPr>
        <w:t>Implementation and Disbursements</w:t>
      </w:r>
    </w:p>
    <w:p w:rsidR="00B02EDB" w:rsidRDefault="00B02EDB" w:rsidP="001C193F">
      <w:pPr>
        <w:jc w:val="both"/>
        <w:rPr>
          <w:sz w:val="22"/>
          <w:szCs w:val="22"/>
          <w:lang w:val="en-CA"/>
        </w:rPr>
      </w:pPr>
    </w:p>
    <w:p w:rsidR="00B02EDB" w:rsidRDefault="00916EA2" w:rsidP="001C193F">
      <w:pPr>
        <w:jc w:val="both"/>
        <w:rPr>
          <w:sz w:val="22"/>
          <w:szCs w:val="22"/>
          <w:lang w:val="en-CA"/>
        </w:rPr>
      </w:pPr>
      <w:r>
        <w:rPr>
          <w:sz w:val="22"/>
          <w:szCs w:val="22"/>
          <w:lang w:val="en-CA"/>
        </w:rPr>
        <w:t xml:space="preserve">The implementation of and disbursements to </w:t>
      </w:r>
      <w:r w:rsidR="00B02EDB">
        <w:rPr>
          <w:sz w:val="22"/>
          <w:szCs w:val="22"/>
          <w:lang w:val="en-CA"/>
        </w:rPr>
        <w:t xml:space="preserve">sub-projects has been considerably slower than expected due </w:t>
      </w:r>
      <w:r w:rsidR="004E7822">
        <w:rPr>
          <w:sz w:val="22"/>
          <w:szCs w:val="22"/>
          <w:lang w:val="en-CA"/>
        </w:rPr>
        <w:t>to</w:t>
      </w:r>
      <w:r w:rsidR="00B02EDB">
        <w:rPr>
          <w:sz w:val="22"/>
          <w:szCs w:val="22"/>
          <w:lang w:val="en-CA"/>
        </w:rPr>
        <w:t xml:space="preserve"> lengthy periods to meet conditions prior to first disbursement as well a</w:t>
      </w:r>
      <w:r w:rsidR="00BE6C59">
        <w:rPr>
          <w:sz w:val="22"/>
          <w:szCs w:val="22"/>
          <w:lang w:val="en-CA"/>
        </w:rPr>
        <w:t>s a</w:t>
      </w:r>
      <w:r w:rsidR="00B02EDB">
        <w:rPr>
          <w:sz w:val="22"/>
          <w:szCs w:val="22"/>
          <w:lang w:val="en-CA"/>
        </w:rPr>
        <w:t xml:space="preserve"> range of implementation obstacles enumerated in Section III.</w:t>
      </w:r>
    </w:p>
    <w:p w:rsidR="00B02EDB" w:rsidRDefault="00B02EDB" w:rsidP="001C193F">
      <w:pPr>
        <w:jc w:val="both"/>
        <w:rPr>
          <w:sz w:val="22"/>
          <w:szCs w:val="22"/>
          <w:lang w:val="en-CA"/>
        </w:rPr>
      </w:pPr>
    </w:p>
    <w:p w:rsidR="003D28DC" w:rsidRPr="004E7822" w:rsidRDefault="00D03BAD" w:rsidP="004E7822">
      <w:pPr>
        <w:jc w:val="both"/>
        <w:rPr>
          <w:sz w:val="22"/>
          <w:szCs w:val="22"/>
          <w:lang w:val="en-CA"/>
        </w:rPr>
      </w:pPr>
      <w:r>
        <w:rPr>
          <w:sz w:val="22"/>
          <w:szCs w:val="22"/>
          <w:lang w:val="en-CA"/>
        </w:rPr>
        <w:t>Recommendation</w:t>
      </w:r>
      <w:r w:rsidR="004E7822">
        <w:rPr>
          <w:sz w:val="22"/>
          <w:szCs w:val="22"/>
          <w:lang w:val="en-CA"/>
        </w:rPr>
        <w:t xml:space="preserve">: </w:t>
      </w:r>
      <w:r w:rsidR="00B02EDB">
        <w:rPr>
          <w:sz w:val="22"/>
          <w:szCs w:val="22"/>
          <w:lang w:val="en-CA"/>
        </w:rPr>
        <w:t>Where possible, eligible programs that are close to meeting all conditions prior to first disbursement and fast-</w:t>
      </w:r>
      <w:r>
        <w:rPr>
          <w:sz w:val="22"/>
          <w:szCs w:val="22"/>
          <w:lang w:val="en-CA"/>
        </w:rPr>
        <w:t>disbursing</w:t>
      </w:r>
      <w:r w:rsidR="00B02EDB">
        <w:rPr>
          <w:sz w:val="22"/>
          <w:szCs w:val="22"/>
          <w:lang w:val="en-CA"/>
        </w:rPr>
        <w:t xml:space="preserve"> policy based loans should be considered priority for Program financing</w:t>
      </w:r>
      <w:r w:rsidR="00B02EDB" w:rsidRPr="004E7822">
        <w:rPr>
          <w:sz w:val="22"/>
          <w:szCs w:val="22"/>
          <w:lang w:val="en-CA"/>
        </w:rPr>
        <w:t>.</w:t>
      </w:r>
      <w:r w:rsidR="00403842" w:rsidRPr="004E7822">
        <w:rPr>
          <w:sz w:val="22"/>
          <w:szCs w:val="22"/>
          <w:lang w:val="en-CA"/>
        </w:rPr>
        <w:t xml:space="preserve"> </w:t>
      </w:r>
    </w:p>
    <w:p w:rsidR="00015E7B" w:rsidRDefault="00015E7B" w:rsidP="001C193F">
      <w:pPr>
        <w:spacing w:before="120"/>
        <w:jc w:val="both"/>
        <w:rPr>
          <w:sz w:val="22"/>
          <w:szCs w:val="22"/>
          <w:lang w:val="en-CA"/>
        </w:rPr>
      </w:pPr>
    </w:p>
    <w:p w:rsidR="00A17576" w:rsidRPr="007F6B5D" w:rsidRDefault="00A17576" w:rsidP="007F6B5D">
      <w:pPr>
        <w:pStyle w:val="ListParagraph"/>
        <w:numPr>
          <w:ilvl w:val="0"/>
          <w:numId w:val="40"/>
        </w:numPr>
        <w:rPr>
          <w:rFonts w:ascii="Tahoma" w:hAnsi="Tahoma" w:cs="Tahoma"/>
          <w:b/>
          <w:bCs/>
          <w:color w:val="000080"/>
          <w:sz w:val="22"/>
        </w:rPr>
      </w:pPr>
      <w:r w:rsidRPr="007F6B5D">
        <w:rPr>
          <w:rFonts w:ascii="Tahoma" w:hAnsi="Tahoma" w:cs="Tahoma"/>
          <w:b/>
          <w:bCs/>
          <w:color w:val="000080"/>
          <w:sz w:val="22"/>
        </w:rPr>
        <w:t>Monitoring and Supervision</w:t>
      </w:r>
      <w:r w:rsidRPr="007F6B5D">
        <w:rPr>
          <w:rFonts w:ascii="Tahoma" w:hAnsi="Tahoma" w:cs="Tahoma"/>
          <w:b/>
          <w:bCs/>
          <w:color w:val="000080"/>
          <w:sz w:val="22"/>
        </w:rPr>
        <w:tab/>
      </w:r>
    </w:p>
    <w:p w:rsidR="00A17576" w:rsidRDefault="00A17576" w:rsidP="00A17576">
      <w:pPr>
        <w:pStyle w:val="ListParagraph"/>
        <w:jc w:val="both"/>
        <w:rPr>
          <w:b/>
          <w:sz w:val="22"/>
          <w:szCs w:val="22"/>
          <w:lang w:val="en-CA"/>
        </w:rPr>
      </w:pPr>
    </w:p>
    <w:p w:rsidR="00BE6C59" w:rsidRDefault="00BE6C59" w:rsidP="00A17576">
      <w:pPr>
        <w:jc w:val="both"/>
        <w:rPr>
          <w:sz w:val="22"/>
          <w:szCs w:val="22"/>
          <w:lang w:val="en-CA"/>
        </w:rPr>
      </w:pPr>
      <w:r>
        <w:rPr>
          <w:sz w:val="22"/>
          <w:szCs w:val="22"/>
          <w:lang w:val="en-CA"/>
        </w:rPr>
        <w:t>T</w:t>
      </w:r>
      <w:r w:rsidR="009A0267">
        <w:rPr>
          <w:sz w:val="22"/>
          <w:szCs w:val="22"/>
          <w:lang w:val="en-CA"/>
        </w:rPr>
        <w:t xml:space="preserve">he monitoring and supervision of environmental mitigation measures was not reported in CDB documentation. </w:t>
      </w:r>
      <w:r w:rsidR="00AF7DA6">
        <w:rPr>
          <w:sz w:val="22"/>
          <w:szCs w:val="22"/>
          <w:lang w:val="en-CA"/>
        </w:rPr>
        <w:t xml:space="preserve">As a result, the Bank’s </w:t>
      </w:r>
      <w:r w:rsidR="00D03BAD">
        <w:rPr>
          <w:sz w:val="22"/>
          <w:szCs w:val="22"/>
          <w:lang w:val="en-CA"/>
        </w:rPr>
        <w:t>ability</w:t>
      </w:r>
      <w:r w:rsidR="00AF7DA6">
        <w:rPr>
          <w:sz w:val="22"/>
          <w:szCs w:val="22"/>
          <w:lang w:val="en-CA"/>
        </w:rPr>
        <w:t xml:space="preserve"> to monitor </w:t>
      </w:r>
      <w:r w:rsidR="009A0267">
        <w:rPr>
          <w:sz w:val="22"/>
          <w:szCs w:val="22"/>
          <w:lang w:val="en-CA"/>
        </w:rPr>
        <w:t xml:space="preserve">and assess </w:t>
      </w:r>
      <w:r w:rsidR="00AF7DA6">
        <w:rPr>
          <w:sz w:val="22"/>
          <w:szCs w:val="22"/>
          <w:lang w:val="en-CA"/>
        </w:rPr>
        <w:t>progress in implementation was hampered</w:t>
      </w:r>
      <w:r>
        <w:rPr>
          <w:sz w:val="22"/>
          <w:szCs w:val="22"/>
          <w:lang w:val="en-CA"/>
        </w:rPr>
        <w:t>.</w:t>
      </w:r>
    </w:p>
    <w:p w:rsidR="00AF7DA6" w:rsidRDefault="00BE6C59" w:rsidP="00A17576">
      <w:pPr>
        <w:jc w:val="both"/>
        <w:rPr>
          <w:sz w:val="22"/>
          <w:szCs w:val="22"/>
          <w:lang w:val="en-CA"/>
        </w:rPr>
      </w:pPr>
      <w:r>
        <w:rPr>
          <w:sz w:val="22"/>
          <w:szCs w:val="22"/>
          <w:lang w:val="en-CA"/>
        </w:rPr>
        <w:t xml:space="preserve"> </w:t>
      </w:r>
    </w:p>
    <w:p w:rsidR="00AF7DA6" w:rsidRDefault="00D03BAD" w:rsidP="00A17576">
      <w:pPr>
        <w:jc w:val="both"/>
        <w:rPr>
          <w:sz w:val="22"/>
          <w:szCs w:val="22"/>
          <w:lang w:val="en-CA"/>
        </w:rPr>
      </w:pPr>
      <w:r>
        <w:rPr>
          <w:sz w:val="22"/>
          <w:szCs w:val="22"/>
          <w:lang w:val="en-CA"/>
        </w:rPr>
        <w:t xml:space="preserve">The IDB, </w:t>
      </w:r>
      <w:r w:rsidR="00AF7DA6">
        <w:rPr>
          <w:sz w:val="22"/>
          <w:szCs w:val="22"/>
          <w:lang w:val="en-CA"/>
        </w:rPr>
        <w:t xml:space="preserve">based on the review of documentation, did not monitor the implementation </w:t>
      </w:r>
      <w:r w:rsidR="00BE6C59">
        <w:rPr>
          <w:sz w:val="22"/>
          <w:szCs w:val="22"/>
          <w:lang w:val="en-CA"/>
        </w:rPr>
        <w:t xml:space="preserve">of sub-projects nor </w:t>
      </w:r>
      <w:r w:rsidR="00AF7DA6">
        <w:rPr>
          <w:sz w:val="22"/>
          <w:szCs w:val="22"/>
          <w:lang w:val="en-CA"/>
        </w:rPr>
        <w:t xml:space="preserve">the meeting of performance </w:t>
      </w:r>
      <w:r>
        <w:rPr>
          <w:sz w:val="22"/>
          <w:szCs w:val="22"/>
          <w:lang w:val="en-CA"/>
        </w:rPr>
        <w:t>indicators sub</w:t>
      </w:r>
      <w:r w:rsidR="00AF7DA6">
        <w:rPr>
          <w:sz w:val="22"/>
          <w:szCs w:val="22"/>
          <w:lang w:val="en-CA"/>
        </w:rPr>
        <w:t>-projects.</w:t>
      </w:r>
    </w:p>
    <w:p w:rsidR="00AF7DA6" w:rsidRDefault="00AF7DA6" w:rsidP="00A17576">
      <w:pPr>
        <w:jc w:val="both"/>
        <w:rPr>
          <w:sz w:val="22"/>
          <w:szCs w:val="22"/>
          <w:lang w:val="en-CA"/>
        </w:rPr>
      </w:pPr>
    </w:p>
    <w:p w:rsidR="00AF7DA6" w:rsidRDefault="00AF7DA6" w:rsidP="00A17576">
      <w:pPr>
        <w:jc w:val="both"/>
        <w:rPr>
          <w:sz w:val="22"/>
          <w:szCs w:val="22"/>
          <w:lang w:val="en-CA"/>
        </w:rPr>
      </w:pPr>
      <w:r>
        <w:rPr>
          <w:sz w:val="22"/>
          <w:szCs w:val="22"/>
          <w:lang w:val="en-CA"/>
        </w:rPr>
        <w:t>Recommendations:</w:t>
      </w:r>
    </w:p>
    <w:p w:rsidR="00AF7DA6" w:rsidRDefault="00AF7DA6" w:rsidP="00A17576">
      <w:pPr>
        <w:jc w:val="both"/>
        <w:rPr>
          <w:sz w:val="22"/>
          <w:szCs w:val="22"/>
          <w:lang w:val="en-CA"/>
        </w:rPr>
      </w:pPr>
    </w:p>
    <w:p w:rsidR="00AF7DA6" w:rsidRDefault="00AF7DA6" w:rsidP="00650CE9">
      <w:pPr>
        <w:pStyle w:val="ListParagraph"/>
        <w:numPr>
          <w:ilvl w:val="0"/>
          <w:numId w:val="42"/>
        </w:numPr>
        <w:jc w:val="both"/>
        <w:rPr>
          <w:sz w:val="22"/>
          <w:szCs w:val="22"/>
          <w:lang w:val="en-CA"/>
        </w:rPr>
      </w:pPr>
      <w:r w:rsidRPr="00AF7DA6">
        <w:rPr>
          <w:sz w:val="22"/>
          <w:szCs w:val="22"/>
          <w:lang w:val="en-CA"/>
        </w:rPr>
        <w:t>Annual</w:t>
      </w:r>
      <w:r w:rsidR="00BE6C59">
        <w:rPr>
          <w:sz w:val="22"/>
          <w:szCs w:val="22"/>
          <w:lang w:val="en-CA"/>
        </w:rPr>
        <w:t xml:space="preserve"> reports from th</w:t>
      </w:r>
      <w:r w:rsidR="00145207">
        <w:rPr>
          <w:sz w:val="22"/>
          <w:szCs w:val="22"/>
          <w:lang w:val="en-CA"/>
        </w:rPr>
        <w:t>e CDB provide information on; (a</w:t>
      </w:r>
      <w:r w:rsidR="00BE6C59">
        <w:rPr>
          <w:sz w:val="22"/>
          <w:szCs w:val="22"/>
          <w:lang w:val="en-CA"/>
        </w:rPr>
        <w:t>) the execution of</w:t>
      </w:r>
      <w:r w:rsidR="009A0267">
        <w:rPr>
          <w:sz w:val="22"/>
          <w:szCs w:val="22"/>
          <w:lang w:val="en-CA"/>
        </w:rPr>
        <w:t xml:space="preserve"> </w:t>
      </w:r>
      <w:r w:rsidR="00916EA2">
        <w:rPr>
          <w:sz w:val="22"/>
          <w:szCs w:val="22"/>
          <w:lang w:val="en-CA"/>
        </w:rPr>
        <w:t>environmental</w:t>
      </w:r>
      <w:r w:rsidR="009A0267">
        <w:rPr>
          <w:sz w:val="22"/>
          <w:szCs w:val="22"/>
          <w:lang w:val="en-CA"/>
        </w:rPr>
        <w:t xml:space="preserve"> mitigation measures</w:t>
      </w:r>
      <w:r w:rsidR="00BE6C59">
        <w:rPr>
          <w:sz w:val="22"/>
          <w:szCs w:val="22"/>
          <w:lang w:val="en-CA"/>
        </w:rPr>
        <w:t xml:space="preserve"> and more complete information on non-works components of sub-projects</w:t>
      </w:r>
      <w:r w:rsidR="009A0267">
        <w:rPr>
          <w:sz w:val="22"/>
          <w:szCs w:val="22"/>
          <w:lang w:val="en-CA"/>
        </w:rPr>
        <w:t>;</w:t>
      </w:r>
      <w:r w:rsidRPr="00AF7DA6">
        <w:rPr>
          <w:sz w:val="22"/>
          <w:szCs w:val="22"/>
          <w:lang w:val="en-CA"/>
        </w:rPr>
        <w:t xml:space="preserve"> and </w:t>
      </w:r>
      <w:r w:rsidR="00145207">
        <w:rPr>
          <w:sz w:val="22"/>
          <w:szCs w:val="22"/>
          <w:lang w:val="en-CA"/>
        </w:rPr>
        <w:t>(b</w:t>
      </w:r>
      <w:r w:rsidR="009A0267">
        <w:rPr>
          <w:sz w:val="22"/>
          <w:szCs w:val="22"/>
          <w:lang w:val="en-CA"/>
        </w:rPr>
        <w:t xml:space="preserve">) </w:t>
      </w:r>
      <w:r w:rsidRPr="00AF7DA6">
        <w:rPr>
          <w:sz w:val="22"/>
          <w:szCs w:val="22"/>
          <w:lang w:val="en-CA"/>
        </w:rPr>
        <w:t>progress toward meeting performance indicators</w:t>
      </w:r>
      <w:r w:rsidR="00D03BAD" w:rsidRPr="00AF7DA6">
        <w:rPr>
          <w:sz w:val="22"/>
          <w:szCs w:val="22"/>
          <w:lang w:val="en-CA"/>
        </w:rPr>
        <w:t>,</w:t>
      </w:r>
      <w:r w:rsidR="00D03BAD">
        <w:rPr>
          <w:sz w:val="22"/>
          <w:szCs w:val="22"/>
          <w:lang w:val="en-CA"/>
        </w:rPr>
        <w:t xml:space="preserve"> </w:t>
      </w:r>
      <w:r w:rsidR="00145207">
        <w:rPr>
          <w:sz w:val="22"/>
          <w:szCs w:val="22"/>
          <w:lang w:val="en-CA"/>
        </w:rPr>
        <w:t>(c</w:t>
      </w:r>
      <w:r w:rsidR="009A0267">
        <w:rPr>
          <w:sz w:val="22"/>
          <w:szCs w:val="22"/>
          <w:lang w:val="en-CA"/>
        </w:rPr>
        <w:t xml:space="preserve">) </w:t>
      </w:r>
      <w:r w:rsidR="00D03BAD" w:rsidRPr="00AF7DA6">
        <w:rPr>
          <w:sz w:val="22"/>
          <w:szCs w:val="22"/>
          <w:lang w:val="en-CA"/>
        </w:rPr>
        <w:t>the</w:t>
      </w:r>
      <w:r w:rsidRPr="00AF7DA6">
        <w:rPr>
          <w:sz w:val="22"/>
          <w:szCs w:val="22"/>
          <w:lang w:val="en-CA"/>
        </w:rPr>
        <w:t xml:space="preserve"> issues affecting implementation performance</w:t>
      </w:r>
      <w:r w:rsidR="00916EA2">
        <w:rPr>
          <w:sz w:val="22"/>
          <w:szCs w:val="22"/>
          <w:lang w:val="en-CA"/>
        </w:rPr>
        <w:t xml:space="preserve">, </w:t>
      </w:r>
      <w:r w:rsidR="00916EA2" w:rsidRPr="00AF7DA6">
        <w:rPr>
          <w:sz w:val="22"/>
          <w:szCs w:val="22"/>
          <w:lang w:val="en-CA"/>
        </w:rPr>
        <w:t>and</w:t>
      </w:r>
      <w:r w:rsidRPr="00AF7DA6">
        <w:rPr>
          <w:sz w:val="22"/>
          <w:szCs w:val="22"/>
          <w:lang w:val="en-CA"/>
        </w:rPr>
        <w:t xml:space="preserve"> how they are being addressed.</w:t>
      </w:r>
      <w:r w:rsidR="007979AF">
        <w:rPr>
          <w:sz w:val="22"/>
          <w:szCs w:val="22"/>
          <w:lang w:val="en-CA"/>
        </w:rPr>
        <w:t xml:space="preserve"> </w:t>
      </w:r>
      <w:r w:rsidRPr="00AF7DA6">
        <w:rPr>
          <w:sz w:val="22"/>
          <w:szCs w:val="22"/>
          <w:lang w:val="en-CA"/>
        </w:rPr>
        <w:t xml:space="preserve">Bank comments on the report and agreements reached should be documented. </w:t>
      </w:r>
    </w:p>
    <w:p w:rsidR="00145207" w:rsidRDefault="00145207" w:rsidP="00145207">
      <w:pPr>
        <w:pStyle w:val="ListParagraph"/>
        <w:ind w:left="1080"/>
        <w:jc w:val="both"/>
        <w:rPr>
          <w:sz w:val="22"/>
          <w:szCs w:val="22"/>
          <w:lang w:val="en-CA"/>
        </w:rPr>
      </w:pPr>
    </w:p>
    <w:p w:rsidR="00AF7DA6" w:rsidRPr="00145207" w:rsidRDefault="00AF7DA6" w:rsidP="00650CE9">
      <w:pPr>
        <w:pStyle w:val="ListParagraph"/>
        <w:numPr>
          <w:ilvl w:val="0"/>
          <w:numId w:val="42"/>
        </w:numPr>
        <w:jc w:val="both"/>
        <w:rPr>
          <w:sz w:val="22"/>
          <w:szCs w:val="22"/>
          <w:lang w:val="en-CA"/>
        </w:rPr>
      </w:pPr>
      <w:r>
        <w:rPr>
          <w:sz w:val="22"/>
          <w:szCs w:val="22"/>
          <w:lang w:val="en-CA"/>
        </w:rPr>
        <w:t>As needed, CDB progress reports on the sub-projects should be provided to the IDB.</w:t>
      </w:r>
      <w:r w:rsidR="00145207">
        <w:rPr>
          <w:sz w:val="22"/>
          <w:szCs w:val="22"/>
          <w:lang w:val="en-CA"/>
        </w:rPr>
        <w:t xml:space="preserve"> </w:t>
      </w:r>
      <w:r w:rsidRPr="00145207">
        <w:rPr>
          <w:sz w:val="22"/>
          <w:szCs w:val="22"/>
          <w:lang w:val="en-CA"/>
        </w:rPr>
        <w:t xml:space="preserve">The documentation </w:t>
      </w:r>
      <w:r w:rsidR="00065F5F" w:rsidRPr="00145207">
        <w:rPr>
          <w:sz w:val="22"/>
          <w:szCs w:val="22"/>
          <w:lang w:val="en-CA"/>
        </w:rPr>
        <w:t>of Bank monitoring and communications with the CDB is sketchy, which hinders effective monitoring and supervision of the Program, the maintenance of institutional memory, as well as the evaluation of the Program.</w:t>
      </w:r>
    </w:p>
    <w:p w:rsidR="00065F5F" w:rsidRDefault="00065F5F" w:rsidP="00AF7DA6">
      <w:pPr>
        <w:ind w:left="360"/>
        <w:jc w:val="both"/>
        <w:rPr>
          <w:sz w:val="22"/>
          <w:szCs w:val="22"/>
          <w:lang w:val="en-CA"/>
        </w:rPr>
      </w:pPr>
    </w:p>
    <w:p w:rsidR="00D03BAD" w:rsidRDefault="00065F5F" w:rsidP="00650CE9">
      <w:pPr>
        <w:pStyle w:val="ListParagraph"/>
        <w:numPr>
          <w:ilvl w:val="0"/>
          <w:numId w:val="42"/>
        </w:numPr>
        <w:jc w:val="both"/>
        <w:rPr>
          <w:sz w:val="22"/>
          <w:szCs w:val="22"/>
          <w:lang w:val="en-CA"/>
        </w:rPr>
      </w:pPr>
      <w:r>
        <w:rPr>
          <w:sz w:val="22"/>
          <w:szCs w:val="22"/>
          <w:lang w:val="en-CA"/>
        </w:rPr>
        <w:t xml:space="preserve">More complete </w:t>
      </w:r>
      <w:r w:rsidR="00D03BAD">
        <w:rPr>
          <w:sz w:val="22"/>
          <w:szCs w:val="22"/>
          <w:lang w:val="en-CA"/>
        </w:rPr>
        <w:t>documentation</w:t>
      </w:r>
      <w:r>
        <w:rPr>
          <w:sz w:val="22"/>
          <w:szCs w:val="22"/>
          <w:lang w:val="en-CA"/>
        </w:rPr>
        <w:t xml:space="preserve"> should be prepared and filed.</w:t>
      </w:r>
    </w:p>
    <w:p w:rsidR="009A0267" w:rsidRPr="00D03BAD" w:rsidRDefault="009A0267" w:rsidP="009A0267">
      <w:pPr>
        <w:pStyle w:val="ListParagraph"/>
        <w:ind w:left="1080"/>
        <w:jc w:val="both"/>
        <w:rPr>
          <w:sz w:val="22"/>
          <w:szCs w:val="22"/>
          <w:lang w:val="en-CA"/>
        </w:rPr>
      </w:pPr>
    </w:p>
    <w:p w:rsidR="00D03BAD" w:rsidRPr="00065F5F" w:rsidRDefault="00D03BAD" w:rsidP="00D03BAD">
      <w:pPr>
        <w:pStyle w:val="ListParagraph"/>
        <w:ind w:left="1080"/>
        <w:jc w:val="both"/>
        <w:rPr>
          <w:sz w:val="22"/>
          <w:szCs w:val="22"/>
          <w:lang w:val="en-CA"/>
        </w:rPr>
      </w:pPr>
    </w:p>
    <w:p w:rsidR="004D056A" w:rsidRPr="00145207" w:rsidRDefault="00065F5F" w:rsidP="00145207">
      <w:pPr>
        <w:pStyle w:val="ListParagraph"/>
        <w:numPr>
          <w:ilvl w:val="0"/>
          <w:numId w:val="40"/>
        </w:numPr>
        <w:rPr>
          <w:rFonts w:ascii="Tahoma" w:hAnsi="Tahoma" w:cs="Tahoma"/>
          <w:b/>
          <w:bCs/>
          <w:color w:val="000080"/>
          <w:sz w:val="22"/>
        </w:rPr>
      </w:pPr>
      <w:r w:rsidRPr="00145207">
        <w:rPr>
          <w:rFonts w:ascii="Tahoma" w:hAnsi="Tahoma" w:cs="Tahoma"/>
          <w:b/>
          <w:bCs/>
          <w:color w:val="000080"/>
          <w:sz w:val="22"/>
        </w:rPr>
        <w:t>Program Evaluation</w:t>
      </w:r>
    </w:p>
    <w:p w:rsidR="00065F5F" w:rsidRDefault="00065F5F" w:rsidP="00065F5F">
      <w:pPr>
        <w:pStyle w:val="ListParagraph"/>
        <w:spacing w:before="120"/>
        <w:jc w:val="both"/>
        <w:rPr>
          <w:sz w:val="22"/>
          <w:szCs w:val="22"/>
          <w:lang w:val="en-CA"/>
        </w:rPr>
      </w:pPr>
    </w:p>
    <w:p w:rsidR="00065F5F" w:rsidRDefault="00BE6C59" w:rsidP="00065F5F">
      <w:pPr>
        <w:spacing w:before="120"/>
        <w:rPr>
          <w:sz w:val="22"/>
          <w:szCs w:val="22"/>
          <w:lang w:val="en-CA"/>
        </w:rPr>
      </w:pPr>
      <w:r>
        <w:rPr>
          <w:sz w:val="22"/>
          <w:szCs w:val="22"/>
          <w:lang w:val="en-CA"/>
        </w:rPr>
        <w:t>No PCRs have been completed for the sub-</w:t>
      </w:r>
      <w:r w:rsidR="004E7822">
        <w:rPr>
          <w:sz w:val="22"/>
          <w:szCs w:val="22"/>
          <w:lang w:val="en-CA"/>
        </w:rPr>
        <w:t xml:space="preserve">projects, which has limited the </w:t>
      </w:r>
      <w:r>
        <w:rPr>
          <w:sz w:val="22"/>
          <w:szCs w:val="22"/>
          <w:lang w:val="en-CA"/>
        </w:rPr>
        <w:t>comprehensiveness of this PCR.</w:t>
      </w:r>
    </w:p>
    <w:p w:rsidR="00065F5F" w:rsidRDefault="00065F5F" w:rsidP="00065F5F">
      <w:pPr>
        <w:spacing w:before="120"/>
        <w:rPr>
          <w:sz w:val="22"/>
          <w:szCs w:val="22"/>
          <w:lang w:val="en-CA"/>
        </w:rPr>
      </w:pPr>
      <w:r>
        <w:rPr>
          <w:sz w:val="22"/>
          <w:szCs w:val="22"/>
          <w:lang w:val="en-CA"/>
        </w:rPr>
        <w:t>Recommendations:</w:t>
      </w:r>
    </w:p>
    <w:p w:rsidR="009A0267" w:rsidRDefault="00065F5F" w:rsidP="004E7822">
      <w:pPr>
        <w:pStyle w:val="ListParagraph"/>
        <w:numPr>
          <w:ilvl w:val="0"/>
          <w:numId w:val="43"/>
        </w:numPr>
        <w:spacing w:before="120"/>
        <w:jc w:val="both"/>
        <w:rPr>
          <w:sz w:val="22"/>
          <w:szCs w:val="22"/>
          <w:lang w:val="en-CA"/>
        </w:rPr>
      </w:pPr>
      <w:r w:rsidRPr="009A0267">
        <w:rPr>
          <w:sz w:val="22"/>
          <w:szCs w:val="22"/>
          <w:lang w:val="en-CA"/>
        </w:rPr>
        <w:t>Implement the aforementioned m</w:t>
      </w:r>
      <w:r w:rsidR="004E7822">
        <w:rPr>
          <w:sz w:val="22"/>
          <w:szCs w:val="22"/>
          <w:lang w:val="en-CA"/>
        </w:rPr>
        <w:t xml:space="preserve">easures to increase the pace of </w:t>
      </w:r>
      <w:r w:rsidRPr="009A0267">
        <w:rPr>
          <w:sz w:val="22"/>
          <w:szCs w:val="22"/>
          <w:lang w:val="en-CA"/>
        </w:rPr>
        <w:t>implementation of financed projects.</w:t>
      </w:r>
    </w:p>
    <w:p w:rsidR="00145207" w:rsidRDefault="00145207" w:rsidP="004E7822">
      <w:pPr>
        <w:pStyle w:val="ListParagraph"/>
        <w:spacing w:before="120"/>
        <w:ind w:left="1080"/>
        <w:jc w:val="both"/>
        <w:rPr>
          <w:sz w:val="22"/>
          <w:szCs w:val="22"/>
          <w:lang w:val="en-CA"/>
        </w:rPr>
      </w:pPr>
    </w:p>
    <w:p w:rsidR="00AD5ECF" w:rsidRPr="009A0267" w:rsidRDefault="003C4747" w:rsidP="004E7822">
      <w:pPr>
        <w:pStyle w:val="ListParagraph"/>
        <w:numPr>
          <w:ilvl w:val="0"/>
          <w:numId w:val="43"/>
        </w:numPr>
        <w:spacing w:before="120"/>
        <w:jc w:val="both"/>
        <w:rPr>
          <w:sz w:val="22"/>
          <w:szCs w:val="22"/>
          <w:lang w:val="en-CA"/>
        </w:rPr>
      </w:pPr>
      <w:r>
        <w:rPr>
          <w:sz w:val="22"/>
          <w:szCs w:val="22"/>
          <w:lang w:val="en-CA"/>
        </w:rPr>
        <w:t>Consider requesting a</w:t>
      </w:r>
      <w:r w:rsidR="00AD5ECF" w:rsidRPr="009A0267">
        <w:rPr>
          <w:sz w:val="22"/>
          <w:szCs w:val="22"/>
          <w:lang w:val="en-CA"/>
        </w:rPr>
        <w:t xml:space="preserve"> policy waiver to allow the conduct of the PCR of the Program up to a year after the fi</w:t>
      </w:r>
      <w:r w:rsidR="00BE6C59">
        <w:rPr>
          <w:sz w:val="22"/>
          <w:szCs w:val="22"/>
          <w:lang w:val="en-CA"/>
        </w:rPr>
        <w:t xml:space="preserve">nal disbursement of the Program to take into account that sub-projects are likely not </w:t>
      </w:r>
      <w:r>
        <w:rPr>
          <w:sz w:val="22"/>
          <w:szCs w:val="22"/>
          <w:lang w:val="en-CA"/>
        </w:rPr>
        <w:t xml:space="preserve">to </w:t>
      </w:r>
      <w:r w:rsidR="00BE6C59">
        <w:rPr>
          <w:sz w:val="22"/>
          <w:szCs w:val="22"/>
          <w:lang w:val="en-CA"/>
        </w:rPr>
        <w:t>be completed before t</w:t>
      </w:r>
      <w:r>
        <w:rPr>
          <w:sz w:val="22"/>
          <w:szCs w:val="22"/>
          <w:lang w:val="en-CA"/>
        </w:rPr>
        <w:t xml:space="preserve">he Bank loan has been disbursed, since projects are financed with CDB resources as well, and not in a </w:t>
      </w:r>
      <w:r w:rsidR="004E7822">
        <w:rPr>
          <w:sz w:val="22"/>
          <w:szCs w:val="22"/>
          <w:lang w:val="en-CA"/>
        </w:rPr>
        <w:t>“</w:t>
      </w:r>
      <w:r w:rsidRPr="004E7822">
        <w:rPr>
          <w:i/>
          <w:sz w:val="22"/>
          <w:szCs w:val="22"/>
          <w:lang w:val="en-CA"/>
        </w:rPr>
        <w:t>pari-pasu</w:t>
      </w:r>
      <w:r w:rsidR="004E7822">
        <w:rPr>
          <w:i/>
          <w:sz w:val="22"/>
          <w:szCs w:val="22"/>
          <w:lang w:val="en-CA"/>
        </w:rPr>
        <w:t>”</w:t>
      </w:r>
      <w:r>
        <w:rPr>
          <w:sz w:val="22"/>
          <w:szCs w:val="22"/>
          <w:lang w:val="en-CA"/>
        </w:rPr>
        <w:t xml:space="preserve"> manner.</w:t>
      </w:r>
    </w:p>
    <w:p w:rsidR="003D28DC" w:rsidRDefault="00065F5F" w:rsidP="00E649F0">
      <w:pPr>
        <w:spacing w:before="120"/>
        <w:rPr>
          <w:rFonts w:ascii="Tahoma" w:hAnsi="Tahoma" w:cs="Tahoma"/>
          <w:b/>
          <w:bCs/>
          <w:color w:val="000080"/>
          <w:sz w:val="22"/>
        </w:rPr>
      </w:pPr>
      <w:r>
        <w:rPr>
          <w:sz w:val="22"/>
          <w:szCs w:val="22"/>
          <w:lang w:val="en-CA"/>
        </w:rPr>
        <w:t xml:space="preserve"> </w:t>
      </w:r>
    </w:p>
    <w:p w:rsidR="003D28DC" w:rsidRDefault="003D28DC">
      <w:pPr>
        <w:ind w:left="708"/>
        <w:rPr>
          <w:rFonts w:ascii="Tahoma" w:hAnsi="Tahoma" w:cs="Tahoma"/>
          <w:b/>
          <w:bCs/>
          <w:color w:val="000080"/>
          <w:sz w:val="22"/>
        </w:rPr>
      </w:pPr>
    </w:p>
    <w:sectPr w:rsidR="003D28DC" w:rsidSect="00F13811">
      <w:footerReference w:type="default" r:id="rId12"/>
      <w:pgSz w:w="12240" w:h="15840"/>
      <w:pgMar w:top="1440" w:right="1800" w:bottom="1440" w:left="1800" w:header="720" w:footer="720" w:gutter="0"/>
      <w:pgBorders w:offsetFrom="page">
        <w:top w:val="single" w:sz="24" w:space="24" w:color="000080"/>
        <w:left w:val="single" w:sz="24" w:space="24" w:color="000080"/>
        <w:bottom w:val="single" w:sz="24" w:space="24" w:color="000080"/>
        <w:right w:val="single" w:sz="24" w:space="24" w:color="000080"/>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DB6" w:rsidRDefault="00142DB6">
      <w:r>
        <w:separator/>
      </w:r>
    </w:p>
  </w:endnote>
  <w:endnote w:type="continuationSeparator" w:id="0">
    <w:p w:rsidR="00142DB6" w:rsidRDefault="00142D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imesNewRoman">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DB6" w:rsidRDefault="00142DB6">
    <w:pPr>
      <w:pStyle w:val="Footer"/>
      <w:framePr w:wrap="around" w:vAnchor="text" w:hAnchor="margin" w:xAlign="right" w:y="1"/>
      <w:rPr>
        <w:rStyle w:val="PageNumber"/>
      </w:rPr>
    </w:pPr>
  </w:p>
  <w:p w:rsidR="00142DB6" w:rsidRPr="005D5F19" w:rsidRDefault="00142DB6">
    <w:pPr>
      <w:pStyle w:val="Footer"/>
      <w:ind w:right="360"/>
      <w:rPr>
        <w:sz w:val="20"/>
        <w:szCs w:val="20"/>
      </w:rPr>
    </w:pPr>
    <w:r>
      <w:rPr>
        <w:rFonts w:ascii="Arial Unicode MS" w:hAnsi="Arial Unicode MS"/>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DB6" w:rsidRDefault="00D945D9">
    <w:pPr>
      <w:pStyle w:val="Footer"/>
      <w:framePr w:wrap="around" w:vAnchor="text" w:hAnchor="margin" w:xAlign="right" w:y="1"/>
      <w:rPr>
        <w:rStyle w:val="PageNumber"/>
      </w:rPr>
    </w:pPr>
    <w:r>
      <w:rPr>
        <w:rStyle w:val="PageNumber"/>
      </w:rPr>
      <w:fldChar w:fldCharType="begin"/>
    </w:r>
    <w:r w:rsidR="00142DB6">
      <w:rPr>
        <w:rStyle w:val="PageNumber"/>
      </w:rPr>
      <w:instrText xml:space="preserve">PAGE  </w:instrText>
    </w:r>
    <w:r>
      <w:rPr>
        <w:rStyle w:val="PageNumber"/>
      </w:rPr>
      <w:fldChar w:fldCharType="separate"/>
    </w:r>
    <w:r w:rsidR="00FF7602">
      <w:rPr>
        <w:rStyle w:val="PageNumber"/>
        <w:noProof/>
      </w:rPr>
      <w:t>18</w:t>
    </w:r>
    <w:r>
      <w:rPr>
        <w:rStyle w:val="PageNumber"/>
      </w:rPr>
      <w:fldChar w:fldCharType="end"/>
    </w:r>
  </w:p>
  <w:p w:rsidR="00142DB6" w:rsidRDefault="00142DB6">
    <w:pPr>
      <w:pStyle w:val="Footer"/>
      <w:ind w:right="360"/>
    </w:pPr>
    <w:r>
      <w:rPr>
        <w:rFonts w:ascii="Arial Unicode MS" w:hAnsi="Arial Unicode MS"/>
      </w:rPr>
      <w:t xml:space="preserve">                     </w:t>
    </w:r>
  </w:p>
  <w:p w:rsidR="00142DB6" w:rsidRDefault="00142DB6">
    <w:pPr>
      <w:pStyle w:val="Footer"/>
      <w:ind w:right="360"/>
      <w:rPr>
        <w:sz w:val="16"/>
      </w:rPr>
    </w:pPr>
    <w:r>
      <w:rPr>
        <w:rFonts w:ascii="Arial Unicode MS" w:hAnsi="Arial Unicode M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DB6" w:rsidRDefault="00142DB6">
      <w:r>
        <w:separator/>
      </w:r>
    </w:p>
  </w:footnote>
  <w:footnote w:type="continuationSeparator" w:id="0">
    <w:p w:rsidR="00142DB6" w:rsidRDefault="00142D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774A690"/>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9F4E72"/>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D534D"/>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B7FC9"/>
    <w:multiLevelType w:val="multilevel"/>
    <w:tmpl w:val="9DF4247C"/>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nsid w:val="16F57A2C"/>
    <w:multiLevelType w:val="hybridMultilevel"/>
    <w:tmpl w:val="580C5E5C"/>
    <w:lvl w:ilvl="0" w:tplc="D6D089D0">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D6D089D0">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0753A5"/>
    <w:multiLevelType w:val="hybridMultilevel"/>
    <w:tmpl w:val="3D64AE22"/>
    <w:lvl w:ilvl="0" w:tplc="1550F57A">
      <w:start w:val="19"/>
      <w:numFmt w:val="decimal"/>
      <w:lvlText w:val="%1."/>
      <w:lvlJc w:val="left"/>
      <w:pPr>
        <w:ind w:left="1080" w:hanging="720"/>
      </w:pPr>
      <w:rPr>
        <w:rFonts w:ascii="Arial" w:eastAsia="Times New Roman"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058E4"/>
    <w:multiLevelType w:val="hybridMultilevel"/>
    <w:tmpl w:val="B9044B62"/>
    <w:lvl w:ilvl="0" w:tplc="484CDA20">
      <w:start w:val="1"/>
      <w:numFmt w:val="lowerRoman"/>
      <w:lvlText w:val="%1."/>
      <w:lvlJc w:val="left"/>
      <w:pPr>
        <w:tabs>
          <w:tab w:val="num" w:pos="216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DE16A47"/>
    <w:multiLevelType w:val="hybridMultilevel"/>
    <w:tmpl w:val="3CB2DACA"/>
    <w:lvl w:ilvl="0" w:tplc="C8F61782">
      <w:start w:val="2"/>
      <w:numFmt w:val="decimal"/>
      <w:lvlText w:val="%1."/>
      <w:lvlJc w:val="left"/>
      <w:pPr>
        <w:tabs>
          <w:tab w:val="num" w:pos="1113"/>
        </w:tabs>
        <w:ind w:left="1113" w:hanging="405"/>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8">
    <w:nsid w:val="207600E1"/>
    <w:multiLevelType w:val="hybridMultilevel"/>
    <w:tmpl w:val="7B7E2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F66C6"/>
    <w:multiLevelType w:val="hybridMultilevel"/>
    <w:tmpl w:val="B7303528"/>
    <w:lvl w:ilvl="0" w:tplc="CDE0C4FA">
      <w:start w:val="1"/>
      <w:numFmt w:val="lowerRoman"/>
      <w:lvlText w:val="(%1)"/>
      <w:lvlJc w:val="left"/>
      <w:pPr>
        <w:ind w:left="1440" w:hanging="72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1CC4EC4"/>
    <w:multiLevelType w:val="hybridMultilevel"/>
    <w:tmpl w:val="666CD25A"/>
    <w:lvl w:ilvl="0" w:tplc="EBB2B4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096151"/>
    <w:multiLevelType w:val="hybridMultilevel"/>
    <w:tmpl w:val="1736C484"/>
    <w:lvl w:ilvl="0" w:tplc="7CB4A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155C58"/>
    <w:multiLevelType w:val="hybridMultilevel"/>
    <w:tmpl w:val="B540C5FC"/>
    <w:lvl w:ilvl="0" w:tplc="024698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946C49"/>
    <w:multiLevelType w:val="hybridMultilevel"/>
    <w:tmpl w:val="68CE1AD6"/>
    <w:lvl w:ilvl="0" w:tplc="81AE6F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0B3992"/>
    <w:multiLevelType w:val="hybridMultilevel"/>
    <w:tmpl w:val="D7DCA80A"/>
    <w:lvl w:ilvl="0" w:tplc="A57C27C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570BBC"/>
    <w:multiLevelType w:val="hybridMultilevel"/>
    <w:tmpl w:val="B57CFAA4"/>
    <w:lvl w:ilvl="0" w:tplc="04090013">
      <w:start w:val="1"/>
      <w:numFmt w:val="upperRoman"/>
      <w:lvlText w:val="%1."/>
      <w:lvlJc w:val="right"/>
      <w:pPr>
        <w:tabs>
          <w:tab w:val="num" w:pos="720"/>
        </w:tabs>
        <w:ind w:left="720" w:hanging="180"/>
      </w:pPr>
    </w:lvl>
    <w:lvl w:ilvl="1" w:tplc="19BCB7B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06675F9"/>
    <w:multiLevelType w:val="hybridMultilevel"/>
    <w:tmpl w:val="2BF6CEA8"/>
    <w:lvl w:ilvl="0" w:tplc="DAC8E6F6">
      <w:start w:val="8"/>
      <w:numFmt w:val="decimal"/>
      <w:lvlText w:val="%1."/>
      <w:lvlJc w:val="left"/>
      <w:pPr>
        <w:ind w:left="1080" w:hanging="720"/>
      </w:pPr>
      <w:rPr>
        <w:rFonts w:ascii="Arial" w:eastAsia="Times New Roman"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9714A6"/>
    <w:multiLevelType w:val="hybridMultilevel"/>
    <w:tmpl w:val="BF8288F2"/>
    <w:lvl w:ilvl="0" w:tplc="8FCC1C64">
      <w:start w:val="5"/>
      <w:numFmt w:val="decimal"/>
      <w:lvlText w:val="%1."/>
      <w:lvlJc w:val="left"/>
      <w:pPr>
        <w:ind w:left="1080" w:hanging="720"/>
      </w:pPr>
      <w:rPr>
        <w:rFonts w:ascii="Arial" w:eastAsia="Times New Roman"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AA035E"/>
    <w:multiLevelType w:val="hybridMultilevel"/>
    <w:tmpl w:val="C1A45176"/>
    <w:lvl w:ilvl="0" w:tplc="816A4D2E">
      <w:start w:val="1"/>
      <w:numFmt w:val="decimal"/>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B941E4"/>
    <w:multiLevelType w:val="hybridMultilevel"/>
    <w:tmpl w:val="13E2081E"/>
    <w:lvl w:ilvl="0" w:tplc="09C8B1B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8340F"/>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C857FE"/>
    <w:multiLevelType w:val="hybridMultilevel"/>
    <w:tmpl w:val="0AC0BD90"/>
    <w:lvl w:ilvl="0" w:tplc="BDB662F0">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86554D"/>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413EC1"/>
    <w:multiLevelType w:val="hybridMultilevel"/>
    <w:tmpl w:val="DA64D7CA"/>
    <w:lvl w:ilvl="0" w:tplc="3CA4DD92">
      <w:start w:val="2"/>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nsid w:val="3D214BB3"/>
    <w:multiLevelType w:val="hybridMultilevel"/>
    <w:tmpl w:val="4B4E58AA"/>
    <w:lvl w:ilvl="0" w:tplc="D6D089D0">
      <w:start w:val="1"/>
      <w:numFmt w:val="lowerLetter"/>
      <w:lvlText w:val="%1."/>
      <w:lvlJc w:val="left"/>
      <w:pPr>
        <w:tabs>
          <w:tab w:val="num" w:pos="1440"/>
        </w:tabs>
        <w:ind w:left="1440" w:hanging="360"/>
      </w:pPr>
      <w:rPr>
        <w:rFonts w:hint="default"/>
      </w:rPr>
    </w:lvl>
    <w:lvl w:ilvl="1" w:tplc="0C7E7D4A">
      <w:start w:val="1"/>
      <w:numFmt w:val="lowerLetter"/>
      <w:lvlText w:val="%2."/>
      <w:lvlJc w:val="left"/>
      <w:pPr>
        <w:tabs>
          <w:tab w:val="num" w:pos="1800"/>
        </w:tabs>
        <w:ind w:left="180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E6B5943"/>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80372A"/>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FD74D4"/>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4C5353"/>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580B4F"/>
    <w:multiLevelType w:val="hybridMultilevel"/>
    <w:tmpl w:val="EF425132"/>
    <w:lvl w:ilvl="0" w:tplc="433E0EC4">
      <w:start w:val="1"/>
      <w:numFmt w:val="decimal"/>
      <w:lvlText w:val="%1."/>
      <w:lvlJc w:val="left"/>
      <w:pPr>
        <w:ind w:left="1080" w:hanging="720"/>
      </w:pPr>
      <w:rPr>
        <w:rFonts w:ascii="Arial" w:eastAsia="Times New Roman" w:hAnsi="Arial" w:cs="Arial"/>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932ADC"/>
    <w:multiLevelType w:val="hybridMultilevel"/>
    <w:tmpl w:val="E8908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FD50BB"/>
    <w:multiLevelType w:val="hybridMultilevel"/>
    <w:tmpl w:val="F692FBEC"/>
    <w:lvl w:ilvl="0" w:tplc="84C4D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242EC3"/>
    <w:multiLevelType w:val="hybridMultilevel"/>
    <w:tmpl w:val="33FCB00C"/>
    <w:lvl w:ilvl="0" w:tplc="D6D089D0">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D6D089D0">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CA86ECA"/>
    <w:multiLevelType w:val="hybridMultilevel"/>
    <w:tmpl w:val="3064F2A2"/>
    <w:lvl w:ilvl="0" w:tplc="09C8B1B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750C0F"/>
    <w:multiLevelType w:val="hybridMultilevel"/>
    <w:tmpl w:val="08224A2C"/>
    <w:lvl w:ilvl="0" w:tplc="09C8B1B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1769D9"/>
    <w:multiLevelType w:val="hybridMultilevel"/>
    <w:tmpl w:val="04243198"/>
    <w:lvl w:ilvl="0" w:tplc="8216F33C">
      <w:start w:val="1"/>
      <w:numFmt w:val="decimal"/>
      <w:lvlText w:val="%1."/>
      <w:lvlJc w:val="left"/>
      <w:pPr>
        <w:ind w:left="1080" w:hanging="720"/>
      </w:pPr>
      <w:rPr>
        <w:rFonts w:ascii="Arial" w:eastAsia="Times New Roman"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BA6625"/>
    <w:multiLevelType w:val="hybridMultilevel"/>
    <w:tmpl w:val="0CE04A72"/>
    <w:lvl w:ilvl="0" w:tplc="5B44CE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DF7038"/>
    <w:multiLevelType w:val="hybridMultilevel"/>
    <w:tmpl w:val="5D701E0A"/>
    <w:lvl w:ilvl="0" w:tplc="8006C3C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nsid w:val="753A0667"/>
    <w:multiLevelType w:val="hybridMultilevel"/>
    <w:tmpl w:val="68CE1AD6"/>
    <w:lvl w:ilvl="0" w:tplc="81AE6F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0F25E5"/>
    <w:multiLevelType w:val="hybridMultilevel"/>
    <w:tmpl w:val="F01A973A"/>
    <w:lvl w:ilvl="0" w:tplc="D6D089D0">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990"/>
        </w:tabs>
        <w:ind w:left="990" w:hanging="360"/>
      </w:pPr>
    </w:lvl>
    <w:lvl w:ilvl="2" w:tplc="D6D089D0">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8D12A9"/>
    <w:multiLevelType w:val="hybridMultilevel"/>
    <w:tmpl w:val="06AC76DC"/>
    <w:lvl w:ilvl="0" w:tplc="09C8B1B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DD7A24"/>
    <w:multiLevelType w:val="hybridMultilevel"/>
    <w:tmpl w:val="06B0E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A15B28"/>
    <w:multiLevelType w:val="hybridMultilevel"/>
    <w:tmpl w:val="3F16A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32"/>
  </w:num>
  <w:num w:numId="4">
    <w:abstractNumId w:val="6"/>
  </w:num>
  <w:num w:numId="5">
    <w:abstractNumId w:val="24"/>
  </w:num>
  <w:num w:numId="6">
    <w:abstractNumId w:val="39"/>
  </w:num>
  <w:num w:numId="7">
    <w:abstractNumId w:val="4"/>
  </w:num>
  <w:num w:numId="8">
    <w:abstractNumId w:val="34"/>
  </w:num>
  <w:num w:numId="9">
    <w:abstractNumId w:val="22"/>
  </w:num>
  <w:num w:numId="10">
    <w:abstractNumId w:val="20"/>
  </w:num>
  <w:num w:numId="11">
    <w:abstractNumId w:val="27"/>
  </w:num>
  <w:num w:numId="12">
    <w:abstractNumId w:val="28"/>
  </w:num>
  <w:num w:numId="13">
    <w:abstractNumId w:val="29"/>
  </w:num>
  <w:num w:numId="14">
    <w:abstractNumId w:val="2"/>
  </w:num>
  <w:num w:numId="15">
    <w:abstractNumId w:val="25"/>
  </w:num>
  <w:num w:numId="16">
    <w:abstractNumId w:val="26"/>
  </w:num>
  <w:num w:numId="17">
    <w:abstractNumId w:val="17"/>
  </w:num>
  <w:num w:numId="18">
    <w:abstractNumId w:val="16"/>
  </w:num>
  <w:num w:numId="19">
    <w:abstractNumId w:val="5"/>
  </w:num>
  <w:num w:numId="20">
    <w:abstractNumId w:val="21"/>
  </w:num>
  <w:num w:numId="21">
    <w:abstractNumId w:val="35"/>
  </w:num>
  <w:num w:numId="22">
    <w:abstractNumId w:val="0"/>
  </w:num>
  <w:num w:numId="23">
    <w:abstractNumId w:val="18"/>
  </w:num>
  <w:num w:numId="24">
    <w:abstractNumId w:val="10"/>
  </w:num>
  <w:num w:numId="25">
    <w:abstractNumId w:val="1"/>
  </w:num>
  <w:num w:numId="26">
    <w:abstractNumId w:val="38"/>
  </w:num>
  <w:num w:numId="27">
    <w:abstractNumId w:val="13"/>
  </w:num>
  <w:num w:numId="28">
    <w:abstractNumId w:val="3"/>
  </w:num>
  <w:num w:numId="29">
    <w:abstractNumId w:val="41"/>
  </w:num>
  <w:num w:numId="30">
    <w:abstractNumId w:val="42"/>
  </w:num>
  <w:num w:numId="31">
    <w:abstractNumId w:val="8"/>
  </w:num>
  <w:num w:numId="32">
    <w:abstractNumId w:val="12"/>
  </w:num>
  <w:num w:numId="33">
    <w:abstractNumId w:val="37"/>
  </w:num>
  <w:num w:numId="34">
    <w:abstractNumId w:val="31"/>
  </w:num>
  <w:num w:numId="35">
    <w:abstractNumId w:val="11"/>
  </w:num>
  <w:num w:numId="36">
    <w:abstractNumId w:val="9"/>
  </w:num>
  <w:num w:numId="37">
    <w:abstractNumId w:val="23"/>
  </w:num>
  <w:num w:numId="38">
    <w:abstractNumId w:val="14"/>
  </w:num>
  <w:num w:numId="39">
    <w:abstractNumId w:val="36"/>
  </w:num>
  <w:num w:numId="40">
    <w:abstractNumId w:val="30"/>
  </w:num>
  <w:num w:numId="41">
    <w:abstractNumId w:val="40"/>
  </w:num>
  <w:num w:numId="42">
    <w:abstractNumId w:val="19"/>
  </w:num>
  <w:num w:numId="43">
    <w:abstractNumId w:val="3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20"/>
  <w:displayHorizontalDrawingGridEvery w:val="0"/>
  <w:displayVerticalDrawingGridEvery w:val="0"/>
  <w:doNotUseMarginsForDrawingGridOrigin/>
  <w:noPunctuationKerning/>
  <w:characterSpacingControl w:val="doNotCompress"/>
  <w:hdrShapeDefaults>
    <o:shapedefaults v:ext="edit" spidmax="34817">
      <o:colormru v:ext="edit" colors="#8db3d9"/>
    </o:shapedefaults>
  </w:hdrShapeDefaults>
  <w:footnotePr>
    <w:footnote w:id="-1"/>
    <w:footnote w:id="0"/>
  </w:footnotePr>
  <w:endnotePr>
    <w:endnote w:id="-1"/>
    <w:endnote w:id="0"/>
  </w:endnotePr>
  <w:compat/>
  <w:rsids>
    <w:rsidRoot w:val="00564C7E"/>
    <w:rsid w:val="000069F5"/>
    <w:rsid w:val="00006AB0"/>
    <w:rsid w:val="0001573C"/>
    <w:rsid w:val="00015E7B"/>
    <w:rsid w:val="0002019A"/>
    <w:rsid w:val="00023D0F"/>
    <w:rsid w:val="00026857"/>
    <w:rsid w:val="000318E1"/>
    <w:rsid w:val="0003700C"/>
    <w:rsid w:val="00045625"/>
    <w:rsid w:val="00046F40"/>
    <w:rsid w:val="00052624"/>
    <w:rsid w:val="00052DC8"/>
    <w:rsid w:val="00053A4B"/>
    <w:rsid w:val="0005555F"/>
    <w:rsid w:val="00065F5F"/>
    <w:rsid w:val="000719B9"/>
    <w:rsid w:val="00072347"/>
    <w:rsid w:val="00074C5D"/>
    <w:rsid w:val="00075047"/>
    <w:rsid w:val="0007579A"/>
    <w:rsid w:val="00077D21"/>
    <w:rsid w:val="00081002"/>
    <w:rsid w:val="00084DE9"/>
    <w:rsid w:val="00086C94"/>
    <w:rsid w:val="00093F51"/>
    <w:rsid w:val="000A3FD2"/>
    <w:rsid w:val="000A662D"/>
    <w:rsid w:val="000A7CFF"/>
    <w:rsid w:val="000B2832"/>
    <w:rsid w:val="000B3E7A"/>
    <w:rsid w:val="000C158D"/>
    <w:rsid w:val="000C179E"/>
    <w:rsid w:val="000C1B69"/>
    <w:rsid w:val="000C222A"/>
    <w:rsid w:val="000C428F"/>
    <w:rsid w:val="000C429C"/>
    <w:rsid w:val="000D00E2"/>
    <w:rsid w:val="000D0B87"/>
    <w:rsid w:val="000D7371"/>
    <w:rsid w:val="000E1327"/>
    <w:rsid w:val="000E2079"/>
    <w:rsid w:val="000E3775"/>
    <w:rsid w:val="000F33D1"/>
    <w:rsid w:val="000F3DF9"/>
    <w:rsid w:val="000F7B6F"/>
    <w:rsid w:val="00102D44"/>
    <w:rsid w:val="00102D8B"/>
    <w:rsid w:val="00103DFC"/>
    <w:rsid w:val="00104AC4"/>
    <w:rsid w:val="0011008C"/>
    <w:rsid w:val="001101E0"/>
    <w:rsid w:val="001114BE"/>
    <w:rsid w:val="001119CA"/>
    <w:rsid w:val="00111F09"/>
    <w:rsid w:val="00114B2A"/>
    <w:rsid w:val="00114D80"/>
    <w:rsid w:val="00117FD4"/>
    <w:rsid w:val="00120627"/>
    <w:rsid w:val="0012252F"/>
    <w:rsid w:val="001266B8"/>
    <w:rsid w:val="001305B4"/>
    <w:rsid w:val="00131C8D"/>
    <w:rsid w:val="0013793E"/>
    <w:rsid w:val="00137C0F"/>
    <w:rsid w:val="0014245C"/>
    <w:rsid w:val="00142DB6"/>
    <w:rsid w:val="00145207"/>
    <w:rsid w:val="00146B21"/>
    <w:rsid w:val="0015306E"/>
    <w:rsid w:val="0015749E"/>
    <w:rsid w:val="00170033"/>
    <w:rsid w:val="00175B89"/>
    <w:rsid w:val="00176275"/>
    <w:rsid w:val="001808D6"/>
    <w:rsid w:val="001829C6"/>
    <w:rsid w:val="00182CB8"/>
    <w:rsid w:val="001873B4"/>
    <w:rsid w:val="0019125C"/>
    <w:rsid w:val="0019282A"/>
    <w:rsid w:val="00194E70"/>
    <w:rsid w:val="0019607B"/>
    <w:rsid w:val="001A19AF"/>
    <w:rsid w:val="001A2D7A"/>
    <w:rsid w:val="001A597A"/>
    <w:rsid w:val="001A5BF4"/>
    <w:rsid w:val="001A7952"/>
    <w:rsid w:val="001B2469"/>
    <w:rsid w:val="001B2D80"/>
    <w:rsid w:val="001C193F"/>
    <w:rsid w:val="001C1ABF"/>
    <w:rsid w:val="001C3C58"/>
    <w:rsid w:val="001C42D7"/>
    <w:rsid w:val="001D5991"/>
    <w:rsid w:val="001D6F56"/>
    <w:rsid w:val="001E4B99"/>
    <w:rsid w:val="001E6874"/>
    <w:rsid w:val="001E7DD2"/>
    <w:rsid w:val="001F4B14"/>
    <w:rsid w:val="00212786"/>
    <w:rsid w:val="0021426C"/>
    <w:rsid w:val="00223347"/>
    <w:rsid w:val="0022400A"/>
    <w:rsid w:val="0022546F"/>
    <w:rsid w:val="002349A3"/>
    <w:rsid w:val="00234CAB"/>
    <w:rsid w:val="002352EE"/>
    <w:rsid w:val="00235703"/>
    <w:rsid w:val="00235AE6"/>
    <w:rsid w:val="0023607E"/>
    <w:rsid w:val="002361B8"/>
    <w:rsid w:val="00237C08"/>
    <w:rsid w:val="002420DC"/>
    <w:rsid w:val="00242593"/>
    <w:rsid w:val="00242D70"/>
    <w:rsid w:val="00243E7D"/>
    <w:rsid w:val="002466BC"/>
    <w:rsid w:val="00246DA3"/>
    <w:rsid w:val="0025003A"/>
    <w:rsid w:val="002526C7"/>
    <w:rsid w:val="00261A76"/>
    <w:rsid w:val="00264BC6"/>
    <w:rsid w:val="00264C9D"/>
    <w:rsid w:val="00265A2D"/>
    <w:rsid w:val="00271DE3"/>
    <w:rsid w:val="0027482D"/>
    <w:rsid w:val="00274EE4"/>
    <w:rsid w:val="0027559E"/>
    <w:rsid w:val="00276B34"/>
    <w:rsid w:val="00283112"/>
    <w:rsid w:val="002836E4"/>
    <w:rsid w:val="00285A19"/>
    <w:rsid w:val="002869AA"/>
    <w:rsid w:val="00296E62"/>
    <w:rsid w:val="002A3F82"/>
    <w:rsid w:val="002A4229"/>
    <w:rsid w:val="002A5372"/>
    <w:rsid w:val="002A751B"/>
    <w:rsid w:val="002A7CF2"/>
    <w:rsid w:val="002B041F"/>
    <w:rsid w:val="002B0B16"/>
    <w:rsid w:val="002B341F"/>
    <w:rsid w:val="002B3A17"/>
    <w:rsid w:val="002B3E36"/>
    <w:rsid w:val="002B5276"/>
    <w:rsid w:val="002B5905"/>
    <w:rsid w:val="002B6E76"/>
    <w:rsid w:val="002B797B"/>
    <w:rsid w:val="002C4316"/>
    <w:rsid w:val="002C52F8"/>
    <w:rsid w:val="002C6813"/>
    <w:rsid w:val="002D016F"/>
    <w:rsid w:val="002E0952"/>
    <w:rsid w:val="002E3C46"/>
    <w:rsid w:val="002E7B17"/>
    <w:rsid w:val="002F0F3B"/>
    <w:rsid w:val="002F48EB"/>
    <w:rsid w:val="002F74D7"/>
    <w:rsid w:val="003028DF"/>
    <w:rsid w:val="00302B46"/>
    <w:rsid w:val="00310FBC"/>
    <w:rsid w:val="0031213D"/>
    <w:rsid w:val="0031217F"/>
    <w:rsid w:val="00312BC1"/>
    <w:rsid w:val="00316B74"/>
    <w:rsid w:val="00326AE7"/>
    <w:rsid w:val="0033017A"/>
    <w:rsid w:val="00331156"/>
    <w:rsid w:val="003339F7"/>
    <w:rsid w:val="00337C70"/>
    <w:rsid w:val="00337FB7"/>
    <w:rsid w:val="00345884"/>
    <w:rsid w:val="00354C14"/>
    <w:rsid w:val="00360490"/>
    <w:rsid w:val="003623C0"/>
    <w:rsid w:val="00367608"/>
    <w:rsid w:val="00373094"/>
    <w:rsid w:val="003734E0"/>
    <w:rsid w:val="003735AB"/>
    <w:rsid w:val="00375C29"/>
    <w:rsid w:val="00380915"/>
    <w:rsid w:val="00382824"/>
    <w:rsid w:val="0038391E"/>
    <w:rsid w:val="003904D5"/>
    <w:rsid w:val="00392266"/>
    <w:rsid w:val="003937AD"/>
    <w:rsid w:val="003953F2"/>
    <w:rsid w:val="00395633"/>
    <w:rsid w:val="003966C2"/>
    <w:rsid w:val="003A273E"/>
    <w:rsid w:val="003A71C6"/>
    <w:rsid w:val="003B07FA"/>
    <w:rsid w:val="003B174C"/>
    <w:rsid w:val="003B3F5C"/>
    <w:rsid w:val="003B5055"/>
    <w:rsid w:val="003B6D6E"/>
    <w:rsid w:val="003C1B88"/>
    <w:rsid w:val="003C30C5"/>
    <w:rsid w:val="003C4747"/>
    <w:rsid w:val="003C5339"/>
    <w:rsid w:val="003C6D37"/>
    <w:rsid w:val="003D105D"/>
    <w:rsid w:val="003D28DC"/>
    <w:rsid w:val="003D2F80"/>
    <w:rsid w:val="003D4D60"/>
    <w:rsid w:val="003D620B"/>
    <w:rsid w:val="003E5D2B"/>
    <w:rsid w:val="003F2566"/>
    <w:rsid w:val="003F3BDD"/>
    <w:rsid w:val="003F3E0D"/>
    <w:rsid w:val="003F6D90"/>
    <w:rsid w:val="00402E98"/>
    <w:rsid w:val="00403842"/>
    <w:rsid w:val="00404A5F"/>
    <w:rsid w:val="004145B2"/>
    <w:rsid w:val="00416471"/>
    <w:rsid w:val="00417D6C"/>
    <w:rsid w:val="004213EF"/>
    <w:rsid w:val="0042427B"/>
    <w:rsid w:val="004257D9"/>
    <w:rsid w:val="00430EF2"/>
    <w:rsid w:val="00433A20"/>
    <w:rsid w:val="00436C8C"/>
    <w:rsid w:val="004372A2"/>
    <w:rsid w:val="0044701B"/>
    <w:rsid w:val="00447424"/>
    <w:rsid w:val="00450087"/>
    <w:rsid w:val="0045101A"/>
    <w:rsid w:val="004519DC"/>
    <w:rsid w:val="0045201E"/>
    <w:rsid w:val="00454434"/>
    <w:rsid w:val="00461311"/>
    <w:rsid w:val="00464482"/>
    <w:rsid w:val="004663E3"/>
    <w:rsid w:val="00467D7A"/>
    <w:rsid w:val="0047198F"/>
    <w:rsid w:val="00477449"/>
    <w:rsid w:val="004925CD"/>
    <w:rsid w:val="00492A87"/>
    <w:rsid w:val="00493633"/>
    <w:rsid w:val="0049396D"/>
    <w:rsid w:val="00493A54"/>
    <w:rsid w:val="00495BE9"/>
    <w:rsid w:val="00495ED0"/>
    <w:rsid w:val="004A061E"/>
    <w:rsid w:val="004A11DD"/>
    <w:rsid w:val="004A20D4"/>
    <w:rsid w:val="004A4098"/>
    <w:rsid w:val="004A4228"/>
    <w:rsid w:val="004A6710"/>
    <w:rsid w:val="004A74BD"/>
    <w:rsid w:val="004B6B23"/>
    <w:rsid w:val="004C1FBA"/>
    <w:rsid w:val="004C2E7F"/>
    <w:rsid w:val="004C43A1"/>
    <w:rsid w:val="004D056A"/>
    <w:rsid w:val="004D08CC"/>
    <w:rsid w:val="004D0BD6"/>
    <w:rsid w:val="004D0C90"/>
    <w:rsid w:val="004D5BDA"/>
    <w:rsid w:val="004E2CC3"/>
    <w:rsid w:val="004E37D8"/>
    <w:rsid w:val="004E3D8F"/>
    <w:rsid w:val="004E42CB"/>
    <w:rsid w:val="004E7822"/>
    <w:rsid w:val="004E7C70"/>
    <w:rsid w:val="004F382E"/>
    <w:rsid w:val="004F4106"/>
    <w:rsid w:val="004F54E7"/>
    <w:rsid w:val="004F6D78"/>
    <w:rsid w:val="004F70EC"/>
    <w:rsid w:val="004F731E"/>
    <w:rsid w:val="004F7459"/>
    <w:rsid w:val="005002CB"/>
    <w:rsid w:val="00501183"/>
    <w:rsid w:val="00504170"/>
    <w:rsid w:val="0050552D"/>
    <w:rsid w:val="0050558C"/>
    <w:rsid w:val="00507378"/>
    <w:rsid w:val="00513B2D"/>
    <w:rsid w:val="00513DE5"/>
    <w:rsid w:val="005152D6"/>
    <w:rsid w:val="00516F16"/>
    <w:rsid w:val="00517487"/>
    <w:rsid w:val="00517C9F"/>
    <w:rsid w:val="005207E0"/>
    <w:rsid w:val="00520DC6"/>
    <w:rsid w:val="00530216"/>
    <w:rsid w:val="0053448D"/>
    <w:rsid w:val="00537B35"/>
    <w:rsid w:val="00540DEC"/>
    <w:rsid w:val="0054159E"/>
    <w:rsid w:val="005441AE"/>
    <w:rsid w:val="00544BF5"/>
    <w:rsid w:val="00545A19"/>
    <w:rsid w:val="00547758"/>
    <w:rsid w:val="0055353F"/>
    <w:rsid w:val="005538B2"/>
    <w:rsid w:val="00553C42"/>
    <w:rsid w:val="00554F7F"/>
    <w:rsid w:val="005568B4"/>
    <w:rsid w:val="00557297"/>
    <w:rsid w:val="00561D74"/>
    <w:rsid w:val="00562978"/>
    <w:rsid w:val="00563CAA"/>
    <w:rsid w:val="00564B21"/>
    <w:rsid w:val="00564C7E"/>
    <w:rsid w:val="00567F72"/>
    <w:rsid w:val="0057008E"/>
    <w:rsid w:val="0057037B"/>
    <w:rsid w:val="00571810"/>
    <w:rsid w:val="005742DD"/>
    <w:rsid w:val="00577710"/>
    <w:rsid w:val="0058429A"/>
    <w:rsid w:val="00590DA3"/>
    <w:rsid w:val="0059184F"/>
    <w:rsid w:val="00591D17"/>
    <w:rsid w:val="00592E68"/>
    <w:rsid w:val="005A28FC"/>
    <w:rsid w:val="005A44A0"/>
    <w:rsid w:val="005A7DCC"/>
    <w:rsid w:val="005B0211"/>
    <w:rsid w:val="005B0B96"/>
    <w:rsid w:val="005B28CF"/>
    <w:rsid w:val="005B4424"/>
    <w:rsid w:val="005B6DD4"/>
    <w:rsid w:val="005C097A"/>
    <w:rsid w:val="005C1054"/>
    <w:rsid w:val="005C1846"/>
    <w:rsid w:val="005C282D"/>
    <w:rsid w:val="005C28DE"/>
    <w:rsid w:val="005C4196"/>
    <w:rsid w:val="005C7408"/>
    <w:rsid w:val="005D1200"/>
    <w:rsid w:val="005D4879"/>
    <w:rsid w:val="005D5F19"/>
    <w:rsid w:val="005E4DA4"/>
    <w:rsid w:val="005E61E4"/>
    <w:rsid w:val="005F5F9E"/>
    <w:rsid w:val="005F7595"/>
    <w:rsid w:val="00602F7F"/>
    <w:rsid w:val="006046CB"/>
    <w:rsid w:val="00605427"/>
    <w:rsid w:val="00611883"/>
    <w:rsid w:val="00616AD3"/>
    <w:rsid w:val="006224F9"/>
    <w:rsid w:val="00623CEC"/>
    <w:rsid w:val="0062405F"/>
    <w:rsid w:val="00633EDE"/>
    <w:rsid w:val="00635B43"/>
    <w:rsid w:val="00640A67"/>
    <w:rsid w:val="00641C1E"/>
    <w:rsid w:val="00642013"/>
    <w:rsid w:val="00644172"/>
    <w:rsid w:val="00644430"/>
    <w:rsid w:val="006448AE"/>
    <w:rsid w:val="00650CE9"/>
    <w:rsid w:val="00654C11"/>
    <w:rsid w:val="00654FDF"/>
    <w:rsid w:val="006619DF"/>
    <w:rsid w:val="00664E59"/>
    <w:rsid w:val="006666CB"/>
    <w:rsid w:val="00670E16"/>
    <w:rsid w:val="0067187D"/>
    <w:rsid w:val="00672A93"/>
    <w:rsid w:val="00683051"/>
    <w:rsid w:val="00684C57"/>
    <w:rsid w:val="006862E7"/>
    <w:rsid w:val="00686707"/>
    <w:rsid w:val="00686BDB"/>
    <w:rsid w:val="00687B7F"/>
    <w:rsid w:val="0069011D"/>
    <w:rsid w:val="00692C4F"/>
    <w:rsid w:val="00695BCD"/>
    <w:rsid w:val="00697D78"/>
    <w:rsid w:val="006A0544"/>
    <w:rsid w:val="006A26CE"/>
    <w:rsid w:val="006A7F84"/>
    <w:rsid w:val="006C4FA8"/>
    <w:rsid w:val="006D1118"/>
    <w:rsid w:val="006D187A"/>
    <w:rsid w:val="006D3818"/>
    <w:rsid w:val="006D6A24"/>
    <w:rsid w:val="006D7F42"/>
    <w:rsid w:val="006E24B1"/>
    <w:rsid w:val="006E2775"/>
    <w:rsid w:val="006E5546"/>
    <w:rsid w:val="006E584D"/>
    <w:rsid w:val="006F6501"/>
    <w:rsid w:val="00705CB7"/>
    <w:rsid w:val="00706699"/>
    <w:rsid w:val="00707C30"/>
    <w:rsid w:val="00714DDE"/>
    <w:rsid w:val="00716918"/>
    <w:rsid w:val="00717DAB"/>
    <w:rsid w:val="00720192"/>
    <w:rsid w:val="0072289B"/>
    <w:rsid w:val="00723050"/>
    <w:rsid w:val="00726199"/>
    <w:rsid w:val="00727DCE"/>
    <w:rsid w:val="00730A12"/>
    <w:rsid w:val="0074288C"/>
    <w:rsid w:val="0074487B"/>
    <w:rsid w:val="00750C7A"/>
    <w:rsid w:val="0075650D"/>
    <w:rsid w:val="00756F47"/>
    <w:rsid w:val="00761607"/>
    <w:rsid w:val="00762901"/>
    <w:rsid w:val="00764DFB"/>
    <w:rsid w:val="00766426"/>
    <w:rsid w:val="007726E2"/>
    <w:rsid w:val="0077668D"/>
    <w:rsid w:val="00776A83"/>
    <w:rsid w:val="00782848"/>
    <w:rsid w:val="00790E76"/>
    <w:rsid w:val="00795F00"/>
    <w:rsid w:val="00796AF5"/>
    <w:rsid w:val="00797788"/>
    <w:rsid w:val="007979AF"/>
    <w:rsid w:val="007A0DCE"/>
    <w:rsid w:val="007A180C"/>
    <w:rsid w:val="007A2EDD"/>
    <w:rsid w:val="007A6547"/>
    <w:rsid w:val="007A669D"/>
    <w:rsid w:val="007B67F2"/>
    <w:rsid w:val="007C36D3"/>
    <w:rsid w:val="007C45A4"/>
    <w:rsid w:val="007C4A17"/>
    <w:rsid w:val="007D1E0E"/>
    <w:rsid w:val="007D42FF"/>
    <w:rsid w:val="007E3F0C"/>
    <w:rsid w:val="007E5CBE"/>
    <w:rsid w:val="007E5E46"/>
    <w:rsid w:val="007E7FF0"/>
    <w:rsid w:val="007F4E00"/>
    <w:rsid w:val="007F6B5D"/>
    <w:rsid w:val="0080220A"/>
    <w:rsid w:val="00805AA1"/>
    <w:rsid w:val="008077F3"/>
    <w:rsid w:val="00807AAF"/>
    <w:rsid w:val="00810A14"/>
    <w:rsid w:val="00811698"/>
    <w:rsid w:val="008126FE"/>
    <w:rsid w:val="00814F23"/>
    <w:rsid w:val="00820AA9"/>
    <w:rsid w:val="00822E96"/>
    <w:rsid w:val="008240B7"/>
    <w:rsid w:val="00825181"/>
    <w:rsid w:val="0082606F"/>
    <w:rsid w:val="00831A63"/>
    <w:rsid w:val="00831B8A"/>
    <w:rsid w:val="008332FB"/>
    <w:rsid w:val="00835B62"/>
    <w:rsid w:val="00846807"/>
    <w:rsid w:val="00854EA1"/>
    <w:rsid w:val="00854F31"/>
    <w:rsid w:val="00855839"/>
    <w:rsid w:val="008565B2"/>
    <w:rsid w:val="00862221"/>
    <w:rsid w:val="00863C9E"/>
    <w:rsid w:val="00864F98"/>
    <w:rsid w:val="00870E14"/>
    <w:rsid w:val="00876D68"/>
    <w:rsid w:val="00880C84"/>
    <w:rsid w:val="00882CD8"/>
    <w:rsid w:val="00884E21"/>
    <w:rsid w:val="00884E27"/>
    <w:rsid w:val="00885F1C"/>
    <w:rsid w:val="00886729"/>
    <w:rsid w:val="008901A3"/>
    <w:rsid w:val="00892EEB"/>
    <w:rsid w:val="008939E2"/>
    <w:rsid w:val="008977AD"/>
    <w:rsid w:val="008A1687"/>
    <w:rsid w:val="008A2388"/>
    <w:rsid w:val="008A426D"/>
    <w:rsid w:val="008A4456"/>
    <w:rsid w:val="008A69E3"/>
    <w:rsid w:val="008B1363"/>
    <w:rsid w:val="008B558A"/>
    <w:rsid w:val="008B6D07"/>
    <w:rsid w:val="008C0EEA"/>
    <w:rsid w:val="008C33C7"/>
    <w:rsid w:val="008C7553"/>
    <w:rsid w:val="008D1891"/>
    <w:rsid w:val="008D3545"/>
    <w:rsid w:val="008D6AA8"/>
    <w:rsid w:val="008E1608"/>
    <w:rsid w:val="008E3BBB"/>
    <w:rsid w:val="008F30C7"/>
    <w:rsid w:val="008F7C8A"/>
    <w:rsid w:val="00903222"/>
    <w:rsid w:val="00910F8F"/>
    <w:rsid w:val="00910FFE"/>
    <w:rsid w:val="00912AFE"/>
    <w:rsid w:val="00913048"/>
    <w:rsid w:val="00915466"/>
    <w:rsid w:val="00916990"/>
    <w:rsid w:val="00916A69"/>
    <w:rsid w:val="00916EA2"/>
    <w:rsid w:val="0091749B"/>
    <w:rsid w:val="009239B3"/>
    <w:rsid w:val="00930535"/>
    <w:rsid w:val="009313D4"/>
    <w:rsid w:val="00932BBD"/>
    <w:rsid w:val="0093328E"/>
    <w:rsid w:val="009345D4"/>
    <w:rsid w:val="00935470"/>
    <w:rsid w:val="00935AA9"/>
    <w:rsid w:val="00937F67"/>
    <w:rsid w:val="00942995"/>
    <w:rsid w:val="009437D3"/>
    <w:rsid w:val="00946996"/>
    <w:rsid w:val="00947054"/>
    <w:rsid w:val="009531ED"/>
    <w:rsid w:val="009552E2"/>
    <w:rsid w:val="00955F68"/>
    <w:rsid w:val="009566AE"/>
    <w:rsid w:val="009567AE"/>
    <w:rsid w:val="00956E6D"/>
    <w:rsid w:val="00957986"/>
    <w:rsid w:val="00962197"/>
    <w:rsid w:val="00962391"/>
    <w:rsid w:val="00965E64"/>
    <w:rsid w:val="00971FC4"/>
    <w:rsid w:val="009727D1"/>
    <w:rsid w:val="00976D07"/>
    <w:rsid w:val="009806D3"/>
    <w:rsid w:val="00982E81"/>
    <w:rsid w:val="00985874"/>
    <w:rsid w:val="00986A3F"/>
    <w:rsid w:val="009A0267"/>
    <w:rsid w:val="009A239F"/>
    <w:rsid w:val="009B1422"/>
    <w:rsid w:val="009C1176"/>
    <w:rsid w:val="009C28DD"/>
    <w:rsid w:val="009C5A88"/>
    <w:rsid w:val="009C6262"/>
    <w:rsid w:val="009D0B7E"/>
    <w:rsid w:val="009D1560"/>
    <w:rsid w:val="009E2074"/>
    <w:rsid w:val="009E2706"/>
    <w:rsid w:val="009E2A09"/>
    <w:rsid w:val="009E320C"/>
    <w:rsid w:val="009E42DB"/>
    <w:rsid w:val="009E6BC9"/>
    <w:rsid w:val="009E6C9A"/>
    <w:rsid w:val="009F0478"/>
    <w:rsid w:val="009F2C73"/>
    <w:rsid w:val="009F565C"/>
    <w:rsid w:val="009F671C"/>
    <w:rsid w:val="009F6E5F"/>
    <w:rsid w:val="009F74B4"/>
    <w:rsid w:val="00A019FA"/>
    <w:rsid w:val="00A101A9"/>
    <w:rsid w:val="00A103CD"/>
    <w:rsid w:val="00A10462"/>
    <w:rsid w:val="00A112C9"/>
    <w:rsid w:val="00A120C3"/>
    <w:rsid w:val="00A1394F"/>
    <w:rsid w:val="00A14C38"/>
    <w:rsid w:val="00A17576"/>
    <w:rsid w:val="00A224A5"/>
    <w:rsid w:val="00A22B6B"/>
    <w:rsid w:val="00A2341F"/>
    <w:rsid w:val="00A2420A"/>
    <w:rsid w:val="00A24396"/>
    <w:rsid w:val="00A272A4"/>
    <w:rsid w:val="00A275BF"/>
    <w:rsid w:val="00A31B2A"/>
    <w:rsid w:val="00A339ED"/>
    <w:rsid w:val="00A35D6F"/>
    <w:rsid w:val="00A4324B"/>
    <w:rsid w:val="00A45913"/>
    <w:rsid w:val="00A463AE"/>
    <w:rsid w:val="00A530FB"/>
    <w:rsid w:val="00A539E9"/>
    <w:rsid w:val="00A5417B"/>
    <w:rsid w:val="00A545D8"/>
    <w:rsid w:val="00A54AB6"/>
    <w:rsid w:val="00A551DD"/>
    <w:rsid w:val="00A56F94"/>
    <w:rsid w:val="00A62381"/>
    <w:rsid w:val="00A62BBE"/>
    <w:rsid w:val="00A641B7"/>
    <w:rsid w:val="00A66C99"/>
    <w:rsid w:val="00A730EF"/>
    <w:rsid w:val="00A7722E"/>
    <w:rsid w:val="00A82AEC"/>
    <w:rsid w:val="00A84767"/>
    <w:rsid w:val="00A8625C"/>
    <w:rsid w:val="00A903CF"/>
    <w:rsid w:val="00A90908"/>
    <w:rsid w:val="00A9209D"/>
    <w:rsid w:val="00A927E2"/>
    <w:rsid w:val="00A92C8B"/>
    <w:rsid w:val="00A932B4"/>
    <w:rsid w:val="00A94A38"/>
    <w:rsid w:val="00A95864"/>
    <w:rsid w:val="00AA0532"/>
    <w:rsid w:val="00AA54F0"/>
    <w:rsid w:val="00AB06B5"/>
    <w:rsid w:val="00AB7B1B"/>
    <w:rsid w:val="00AC2F6D"/>
    <w:rsid w:val="00AC3026"/>
    <w:rsid w:val="00AC63D3"/>
    <w:rsid w:val="00AC7B83"/>
    <w:rsid w:val="00AD5311"/>
    <w:rsid w:val="00AD5ECF"/>
    <w:rsid w:val="00AE2F3C"/>
    <w:rsid w:val="00AE3ECD"/>
    <w:rsid w:val="00AE57AC"/>
    <w:rsid w:val="00AF127E"/>
    <w:rsid w:val="00AF14A6"/>
    <w:rsid w:val="00AF17AE"/>
    <w:rsid w:val="00AF5A92"/>
    <w:rsid w:val="00AF6836"/>
    <w:rsid w:val="00AF7DA6"/>
    <w:rsid w:val="00B003AF"/>
    <w:rsid w:val="00B01538"/>
    <w:rsid w:val="00B02EDB"/>
    <w:rsid w:val="00B055CB"/>
    <w:rsid w:val="00B071E4"/>
    <w:rsid w:val="00B11BC0"/>
    <w:rsid w:val="00B12FE4"/>
    <w:rsid w:val="00B15640"/>
    <w:rsid w:val="00B15A7E"/>
    <w:rsid w:val="00B236B4"/>
    <w:rsid w:val="00B25AF1"/>
    <w:rsid w:val="00B25CCC"/>
    <w:rsid w:val="00B3740E"/>
    <w:rsid w:val="00B43D41"/>
    <w:rsid w:val="00B450FD"/>
    <w:rsid w:val="00B45B42"/>
    <w:rsid w:val="00B45D55"/>
    <w:rsid w:val="00B47E28"/>
    <w:rsid w:val="00B50A93"/>
    <w:rsid w:val="00B55C11"/>
    <w:rsid w:val="00B5669E"/>
    <w:rsid w:val="00B56A74"/>
    <w:rsid w:val="00B56D81"/>
    <w:rsid w:val="00B575E8"/>
    <w:rsid w:val="00B6079C"/>
    <w:rsid w:val="00B658DD"/>
    <w:rsid w:val="00B6693D"/>
    <w:rsid w:val="00B678E4"/>
    <w:rsid w:val="00B70C04"/>
    <w:rsid w:val="00B71262"/>
    <w:rsid w:val="00B72AF7"/>
    <w:rsid w:val="00B74FA4"/>
    <w:rsid w:val="00B75EA7"/>
    <w:rsid w:val="00B778A9"/>
    <w:rsid w:val="00B8151C"/>
    <w:rsid w:val="00B8431F"/>
    <w:rsid w:val="00B85248"/>
    <w:rsid w:val="00B96F7B"/>
    <w:rsid w:val="00B978FA"/>
    <w:rsid w:val="00BA1E19"/>
    <w:rsid w:val="00BA2F03"/>
    <w:rsid w:val="00BA4AA4"/>
    <w:rsid w:val="00BA4F83"/>
    <w:rsid w:val="00BA6035"/>
    <w:rsid w:val="00BA60BA"/>
    <w:rsid w:val="00BB3279"/>
    <w:rsid w:val="00BB3E28"/>
    <w:rsid w:val="00BB4CF0"/>
    <w:rsid w:val="00BB5FFB"/>
    <w:rsid w:val="00BB6952"/>
    <w:rsid w:val="00BB6B11"/>
    <w:rsid w:val="00BB7E47"/>
    <w:rsid w:val="00BC07D7"/>
    <w:rsid w:val="00BC08F1"/>
    <w:rsid w:val="00BC0B05"/>
    <w:rsid w:val="00BC1B6B"/>
    <w:rsid w:val="00BC2EB0"/>
    <w:rsid w:val="00BD158F"/>
    <w:rsid w:val="00BD3A97"/>
    <w:rsid w:val="00BD3CFC"/>
    <w:rsid w:val="00BD7C94"/>
    <w:rsid w:val="00BE1D45"/>
    <w:rsid w:val="00BE35C5"/>
    <w:rsid w:val="00BE6C59"/>
    <w:rsid w:val="00BE78BC"/>
    <w:rsid w:val="00BF0958"/>
    <w:rsid w:val="00BF2557"/>
    <w:rsid w:val="00BF259A"/>
    <w:rsid w:val="00BF2793"/>
    <w:rsid w:val="00C0527F"/>
    <w:rsid w:val="00C12561"/>
    <w:rsid w:val="00C125E3"/>
    <w:rsid w:val="00C14275"/>
    <w:rsid w:val="00C16E81"/>
    <w:rsid w:val="00C17037"/>
    <w:rsid w:val="00C205A5"/>
    <w:rsid w:val="00C22B05"/>
    <w:rsid w:val="00C24190"/>
    <w:rsid w:val="00C251EE"/>
    <w:rsid w:val="00C26C20"/>
    <w:rsid w:val="00C2747A"/>
    <w:rsid w:val="00C276D1"/>
    <w:rsid w:val="00C306A8"/>
    <w:rsid w:val="00C30AA3"/>
    <w:rsid w:val="00C338AA"/>
    <w:rsid w:val="00C33EAA"/>
    <w:rsid w:val="00C34913"/>
    <w:rsid w:val="00C35C25"/>
    <w:rsid w:val="00C3652B"/>
    <w:rsid w:val="00C368E7"/>
    <w:rsid w:val="00C378F9"/>
    <w:rsid w:val="00C41B94"/>
    <w:rsid w:val="00C41F63"/>
    <w:rsid w:val="00C52EEF"/>
    <w:rsid w:val="00C53B24"/>
    <w:rsid w:val="00C53CAE"/>
    <w:rsid w:val="00C55A3C"/>
    <w:rsid w:val="00C57EDF"/>
    <w:rsid w:val="00C636E5"/>
    <w:rsid w:val="00C65BEB"/>
    <w:rsid w:val="00C665B9"/>
    <w:rsid w:val="00C66972"/>
    <w:rsid w:val="00C74DFA"/>
    <w:rsid w:val="00C755B6"/>
    <w:rsid w:val="00C76893"/>
    <w:rsid w:val="00C77510"/>
    <w:rsid w:val="00C8016F"/>
    <w:rsid w:val="00C8102A"/>
    <w:rsid w:val="00C83528"/>
    <w:rsid w:val="00C849EC"/>
    <w:rsid w:val="00C87517"/>
    <w:rsid w:val="00C91358"/>
    <w:rsid w:val="00C920EC"/>
    <w:rsid w:val="00C96B3A"/>
    <w:rsid w:val="00CA101C"/>
    <w:rsid w:val="00CB109A"/>
    <w:rsid w:val="00CC18D1"/>
    <w:rsid w:val="00CC3972"/>
    <w:rsid w:val="00CC3DBB"/>
    <w:rsid w:val="00CC4BC9"/>
    <w:rsid w:val="00CC764D"/>
    <w:rsid w:val="00CE0E5E"/>
    <w:rsid w:val="00CE12EC"/>
    <w:rsid w:val="00CE43A6"/>
    <w:rsid w:val="00CE5A5D"/>
    <w:rsid w:val="00CF229F"/>
    <w:rsid w:val="00CF366B"/>
    <w:rsid w:val="00CF3BDC"/>
    <w:rsid w:val="00CF41AF"/>
    <w:rsid w:val="00CF4E85"/>
    <w:rsid w:val="00CF7997"/>
    <w:rsid w:val="00D02E83"/>
    <w:rsid w:val="00D03BAD"/>
    <w:rsid w:val="00D05E26"/>
    <w:rsid w:val="00D10C0D"/>
    <w:rsid w:val="00D12D20"/>
    <w:rsid w:val="00D16D8B"/>
    <w:rsid w:val="00D17C43"/>
    <w:rsid w:val="00D20201"/>
    <w:rsid w:val="00D24D29"/>
    <w:rsid w:val="00D259E7"/>
    <w:rsid w:val="00D2616C"/>
    <w:rsid w:val="00D30466"/>
    <w:rsid w:val="00D316DF"/>
    <w:rsid w:val="00D342FC"/>
    <w:rsid w:val="00D34C19"/>
    <w:rsid w:val="00D41824"/>
    <w:rsid w:val="00D42FB7"/>
    <w:rsid w:val="00D433A0"/>
    <w:rsid w:val="00D44F28"/>
    <w:rsid w:val="00D45EC1"/>
    <w:rsid w:val="00D50E1F"/>
    <w:rsid w:val="00D55011"/>
    <w:rsid w:val="00D61842"/>
    <w:rsid w:val="00D61F0B"/>
    <w:rsid w:val="00D6212A"/>
    <w:rsid w:val="00D63AF3"/>
    <w:rsid w:val="00D65449"/>
    <w:rsid w:val="00D6677D"/>
    <w:rsid w:val="00D67729"/>
    <w:rsid w:val="00D70388"/>
    <w:rsid w:val="00D706F2"/>
    <w:rsid w:val="00D71AC5"/>
    <w:rsid w:val="00D72960"/>
    <w:rsid w:val="00D74754"/>
    <w:rsid w:val="00D7604E"/>
    <w:rsid w:val="00D818E7"/>
    <w:rsid w:val="00D93A15"/>
    <w:rsid w:val="00D945D9"/>
    <w:rsid w:val="00D979B2"/>
    <w:rsid w:val="00DB306F"/>
    <w:rsid w:val="00DC0995"/>
    <w:rsid w:val="00DC290D"/>
    <w:rsid w:val="00DC5571"/>
    <w:rsid w:val="00DD066D"/>
    <w:rsid w:val="00DD5F2D"/>
    <w:rsid w:val="00DD6FC9"/>
    <w:rsid w:val="00DE00B6"/>
    <w:rsid w:val="00DE1881"/>
    <w:rsid w:val="00DE54A5"/>
    <w:rsid w:val="00DE5987"/>
    <w:rsid w:val="00DE6951"/>
    <w:rsid w:val="00DF0A2A"/>
    <w:rsid w:val="00DF1958"/>
    <w:rsid w:val="00DF2F9D"/>
    <w:rsid w:val="00DF55B2"/>
    <w:rsid w:val="00E00E2E"/>
    <w:rsid w:val="00E013FA"/>
    <w:rsid w:val="00E0165B"/>
    <w:rsid w:val="00E039F6"/>
    <w:rsid w:val="00E04837"/>
    <w:rsid w:val="00E04D47"/>
    <w:rsid w:val="00E05FF0"/>
    <w:rsid w:val="00E0680C"/>
    <w:rsid w:val="00E14B47"/>
    <w:rsid w:val="00E172EE"/>
    <w:rsid w:val="00E21685"/>
    <w:rsid w:val="00E220CB"/>
    <w:rsid w:val="00E22540"/>
    <w:rsid w:val="00E2310F"/>
    <w:rsid w:val="00E23D19"/>
    <w:rsid w:val="00E311EB"/>
    <w:rsid w:val="00E32D6F"/>
    <w:rsid w:val="00E32DEE"/>
    <w:rsid w:val="00E3515B"/>
    <w:rsid w:val="00E351B3"/>
    <w:rsid w:val="00E403D5"/>
    <w:rsid w:val="00E41EC6"/>
    <w:rsid w:val="00E4414E"/>
    <w:rsid w:val="00E44EFC"/>
    <w:rsid w:val="00E45130"/>
    <w:rsid w:val="00E50C2B"/>
    <w:rsid w:val="00E535C8"/>
    <w:rsid w:val="00E53AB6"/>
    <w:rsid w:val="00E55F0D"/>
    <w:rsid w:val="00E56A96"/>
    <w:rsid w:val="00E578EC"/>
    <w:rsid w:val="00E61332"/>
    <w:rsid w:val="00E643D0"/>
    <w:rsid w:val="00E649F0"/>
    <w:rsid w:val="00E74430"/>
    <w:rsid w:val="00E76C11"/>
    <w:rsid w:val="00E805C7"/>
    <w:rsid w:val="00E85436"/>
    <w:rsid w:val="00E8670B"/>
    <w:rsid w:val="00E87645"/>
    <w:rsid w:val="00E94BA5"/>
    <w:rsid w:val="00E94E6E"/>
    <w:rsid w:val="00E95290"/>
    <w:rsid w:val="00EA3009"/>
    <w:rsid w:val="00EA3E25"/>
    <w:rsid w:val="00EB5018"/>
    <w:rsid w:val="00EB7284"/>
    <w:rsid w:val="00EC4DC6"/>
    <w:rsid w:val="00EC6942"/>
    <w:rsid w:val="00EC69DA"/>
    <w:rsid w:val="00ED084A"/>
    <w:rsid w:val="00ED0FB2"/>
    <w:rsid w:val="00ED4877"/>
    <w:rsid w:val="00ED56E0"/>
    <w:rsid w:val="00ED5D66"/>
    <w:rsid w:val="00ED6312"/>
    <w:rsid w:val="00EE0EC6"/>
    <w:rsid w:val="00EE1019"/>
    <w:rsid w:val="00EE28D7"/>
    <w:rsid w:val="00EE2B13"/>
    <w:rsid w:val="00EE53E7"/>
    <w:rsid w:val="00EE5FF2"/>
    <w:rsid w:val="00EF0408"/>
    <w:rsid w:val="00EF6461"/>
    <w:rsid w:val="00F02DED"/>
    <w:rsid w:val="00F06E1D"/>
    <w:rsid w:val="00F119A2"/>
    <w:rsid w:val="00F11AF0"/>
    <w:rsid w:val="00F11D11"/>
    <w:rsid w:val="00F11ECE"/>
    <w:rsid w:val="00F136D4"/>
    <w:rsid w:val="00F13811"/>
    <w:rsid w:val="00F13AFD"/>
    <w:rsid w:val="00F14B05"/>
    <w:rsid w:val="00F22017"/>
    <w:rsid w:val="00F26F52"/>
    <w:rsid w:val="00F37D4C"/>
    <w:rsid w:val="00F4145D"/>
    <w:rsid w:val="00F434AF"/>
    <w:rsid w:val="00F435B9"/>
    <w:rsid w:val="00F4761A"/>
    <w:rsid w:val="00F47F47"/>
    <w:rsid w:val="00F50112"/>
    <w:rsid w:val="00F511F8"/>
    <w:rsid w:val="00F572A2"/>
    <w:rsid w:val="00F57CCD"/>
    <w:rsid w:val="00F57F7A"/>
    <w:rsid w:val="00F636E4"/>
    <w:rsid w:val="00F639F6"/>
    <w:rsid w:val="00F64E70"/>
    <w:rsid w:val="00F70253"/>
    <w:rsid w:val="00F73A74"/>
    <w:rsid w:val="00F73FDC"/>
    <w:rsid w:val="00F74ED2"/>
    <w:rsid w:val="00F77117"/>
    <w:rsid w:val="00F80FF4"/>
    <w:rsid w:val="00F83651"/>
    <w:rsid w:val="00F84518"/>
    <w:rsid w:val="00F91B4F"/>
    <w:rsid w:val="00F96D56"/>
    <w:rsid w:val="00F9717D"/>
    <w:rsid w:val="00FA02F6"/>
    <w:rsid w:val="00FA6197"/>
    <w:rsid w:val="00FB04F9"/>
    <w:rsid w:val="00FB0843"/>
    <w:rsid w:val="00FB2F2C"/>
    <w:rsid w:val="00FB4F0A"/>
    <w:rsid w:val="00FC49AC"/>
    <w:rsid w:val="00FC4C95"/>
    <w:rsid w:val="00FC7288"/>
    <w:rsid w:val="00FC7BDE"/>
    <w:rsid w:val="00FD2775"/>
    <w:rsid w:val="00FD2E34"/>
    <w:rsid w:val="00FD47D0"/>
    <w:rsid w:val="00FD56D7"/>
    <w:rsid w:val="00FD7841"/>
    <w:rsid w:val="00FD7C76"/>
    <w:rsid w:val="00FE02A0"/>
    <w:rsid w:val="00FE05CB"/>
    <w:rsid w:val="00FE08EC"/>
    <w:rsid w:val="00FE3D28"/>
    <w:rsid w:val="00FF107C"/>
    <w:rsid w:val="00FF6FA1"/>
    <w:rsid w:val="00FF7270"/>
    <w:rsid w:val="00FF7602"/>
    <w:rsid w:val="00FF7F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colormru v:ext="edit" colors="#8db3d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A8"/>
    <w:rPr>
      <w:rFonts w:ascii="Arial" w:hAnsi="Arial"/>
    </w:rPr>
  </w:style>
  <w:style w:type="paragraph" w:styleId="Heading1">
    <w:name w:val="heading 1"/>
    <w:basedOn w:val="Normal"/>
    <w:next w:val="Normal"/>
    <w:qFormat/>
    <w:rsid w:val="006C4FA8"/>
    <w:pPr>
      <w:keepNext/>
      <w:jc w:val="center"/>
      <w:outlineLvl w:val="0"/>
    </w:pPr>
    <w:rPr>
      <w:color w:val="000080"/>
      <w:sz w:val="44"/>
      <w:lang w:val="es-ES_tradnl"/>
    </w:rPr>
  </w:style>
  <w:style w:type="paragraph" w:styleId="Heading2">
    <w:name w:val="heading 2"/>
    <w:basedOn w:val="Normal"/>
    <w:next w:val="Normal"/>
    <w:qFormat/>
    <w:rsid w:val="006C4FA8"/>
    <w:pPr>
      <w:keepNext/>
      <w:jc w:val="center"/>
      <w:outlineLvl w:val="1"/>
    </w:pPr>
    <w:rPr>
      <w:b/>
      <w:bCs/>
      <w:lang w:val="es-ES_tradnl"/>
    </w:rPr>
  </w:style>
  <w:style w:type="paragraph" w:styleId="Heading3">
    <w:name w:val="heading 3"/>
    <w:basedOn w:val="Normal"/>
    <w:next w:val="Normal"/>
    <w:qFormat/>
    <w:rsid w:val="006C4FA8"/>
    <w:pPr>
      <w:keepNext/>
      <w:outlineLvl w:val="2"/>
    </w:pPr>
    <w:rPr>
      <w:color w:val="000080"/>
      <w:u w:val="single"/>
      <w:lang w:val="es-ES_tradnl"/>
    </w:rPr>
  </w:style>
  <w:style w:type="paragraph" w:styleId="Heading4">
    <w:name w:val="heading 4"/>
    <w:basedOn w:val="Normal"/>
    <w:next w:val="Normal"/>
    <w:qFormat/>
    <w:rsid w:val="006C4FA8"/>
    <w:pPr>
      <w:keepNext/>
      <w:outlineLvl w:val="3"/>
    </w:pPr>
    <w:rPr>
      <w:rFonts w:ascii="Tahoma" w:hAnsi="Tahoma" w:cs="Tahoma"/>
      <w:b/>
      <w:bCs/>
      <w:sz w:val="15"/>
      <w:szCs w:val="15"/>
      <w:lang w:val="es-ES_tradnl"/>
    </w:rPr>
  </w:style>
  <w:style w:type="paragraph" w:styleId="Heading5">
    <w:name w:val="heading 5"/>
    <w:basedOn w:val="Normal"/>
    <w:next w:val="Normal"/>
    <w:qFormat/>
    <w:rsid w:val="006C4FA8"/>
    <w:pPr>
      <w:keepNext/>
      <w:outlineLvl w:val="4"/>
    </w:pPr>
    <w:rPr>
      <w:rFonts w:ascii="Tahoma" w:hAnsi="Tahoma" w:cs="Tahoma"/>
      <w:b/>
      <w:bCs/>
      <w:sz w:val="15"/>
      <w:szCs w:val="15"/>
      <w:u w:val="single"/>
      <w:lang w:val="pt-BR"/>
    </w:rPr>
  </w:style>
  <w:style w:type="paragraph" w:styleId="Heading6">
    <w:name w:val="heading 6"/>
    <w:basedOn w:val="Normal"/>
    <w:next w:val="Normal"/>
    <w:qFormat/>
    <w:rsid w:val="006C4FA8"/>
    <w:pPr>
      <w:keepNext/>
      <w:keepLines/>
      <w:outlineLvl w:val="5"/>
    </w:pPr>
    <w:rPr>
      <w:rFonts w:ascii="Tahoma" w:hAnsi="Tahoma" w:cs="Tahoma"/>
      <w:b/>
      <w:bCs/>
      <w:color w:val="FF9900"/>
      <w:sz w:val="15"/>
      <w:lang w:val="es-ES_tradnl"/>
    </w:rPr>
  </w:style>
  <w:style w:type="paragraph" w:styleId="Heading7">
    <w:name w:val="heading 7"/>
    <w:basedOn w:val="Normal"/>
    <w:next w:val="Normal"/>
    <w:qFormat/>
    <w:rsid w:val="006C4FA8"/>
    <w:pPr>
      <w:keepNext/>
      <w:spacing w:before="40" w:after="40"/>
      <w:outlineLvl w:val="6"/>
    </w:pPr>
    <w:rPr>
      <w:rFonts w:ascii="Tahoma" w:hAnsi="Tahoma" w:cs="Tahoma"/>
      <w:sz w:val="15"/>
      <w:szCs w:val="15"/>
    </w:rPr>
  </w:style>
  <w:style w:type="paragraph" w:styleId="Heading8">
    <w:name w:val="heading 8"/>
    <w:basedOn w:val="Normal"/>
    <w:next w:val="Normal"/>
    <w:qFormat/>
    <w:rsid w:val="006C4FA8"/>
    <w:pPr>
      <w:keepNext/>
      <w:tabs>
        <w:tab w:val="left" w:pos="312"/>
      </w:tabs>
      <w:jc w:val="center"/>
      <w:outlineLvl w:val="7"/>
    </w:pPr>
    <w:rPr>
      <w:rFonts w:ascii="Tahoma" w:hAnsi="Tahoma" w:cs="Tahoma"/>
      <w:sz w:val="15"/>
      <w:szCs w:val="15"/>
      <w:u w:val="single"/>
      <w:lang w:val="es-ES_tradnl"/>
    </w:rPr>
  </w:style>
  <w:style w:type="paragraph" w:styleId="Heading9">
    <w:name w:val="heading 9"/>
    <w:basedOn w:val="Normal"/>
    <w:next w:val="Normal"/>
    <w:qFormat/>
    <w:rsid w:val="006C4FA8"/>
    <w:pPr>
      <w:keepNext/>
      <w:spacing w:before="40" w:after="40"/>
      <w:outlineLvl w:val="8"/>
    </w:pPr>
    <w:rPr>
      <w:rFonts w:ascii="Tahoma" w:hAnsi="Tahoma" w:cs="Tahoma"/>
      <w:b/>
      <w:bCs/>
      <w:i/>
      <w:iCs/>
      <w:sz w:val="15"/>
      <w:szCs w:val="15"/>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6C4FA8"/>
    <w:pPr>
      <w:tabs>
        <w:tab w:val="center" w:pos="4320"/>
        <w:tab w:val="right" w:pos="8640"/>
      </w:tabs>
    </w:pPr>
  </w:style>
  <w:style w:type="paragraph" w:styleId="Footer">
    <w:name w:val="footer"/>
    <w:basedOn w:val="Normal"/>
    <w:semiHidden/>
    <w:rsid w:val="006C4FA8"/>
    <w:pPr>
      <w:tabs>
        <w:tab w:val="center" w:pos="4320"/>
        <w:tab w:val="right" w:pos="8640"/>
      </w:tabs>
    </w:pPr>
  </w:style>
  <w:style w:type="paragraph" w:styleId="FootnoteText">
    <w:name w:val="footnote text"/>
    <w:basedOn w:val="Normal"/>
    <w:semiHidden/>
    <w:rsid w:val="006C4FA8"/>
    <w:rPr>
      <w:rFonts w:ascii="Times New Roman" w:hAnsi="Times New Roman"/>
    </w:rPr>
  </w:style>
  <w:style w:type="character" w:styleId="CommentReference">
    <w:name w:val="annotation reference"/>
    <w:semiHidden/>
    <w:rsid w:val="006C4FA8"/>
    <w:rPr>
      <w:sz w:val="16"/>
      <w:szCs w:val="16"/>
    </w:rPr>
  </w:style>
  <w:style w:type="paragraph" w:styleId="CommentText">
    <w:name w:val="annotation text"/>
    <w:basedOn w:val="Normal"/>
    <w:link w:val="CommentTextChar"/>
    <w:semiHidden/>
    <w:rsid w:val="006C4FA8"/>
  </w:style>
  <w:style w:type="paragraph" w:styleId="BodyText2">
    <w:name w:val="Body Text 2"/>
    <w:basedOn w:val="Normal"/>
    <w:semiHidden/>
    <w:rsid w:val="006C4FA8"/>
    <w:pPr>
      <w:jc w:val="both"/>
    </w:pPr>
    <w:rPr>
      <w:rFonts w:ascii="Times New Roman" w:hAnsi="Times New Roman"/>
    </w:rPr>
  </w:style>
  <w:style w:type="character" w:customStyle="1" w:styleId="mono1">
    <w:name w:val="mono1"/>
    <w:rsid w:val="006C4FA8"/>
    <w:rPr>
      <w:rFonts w:ascii="Lucida Console" w:hAnsi="Lucida Console" w:hint="default"/>
      <w:sz w:val="17"/>
      <w:szCs w:val="17"/>
    </w:rPr>
  </w:style>
  <w:style w:type="paragraph" w:styleId="BodyText3">
    <w:name w:val="Body Text 3"/>
    <w:basedOn w:val="Normal"/>
    <w:semiHidden/>
    <w:rsid w:val="006C4FA8"/>
    <w:rPr>
      <w:rFonts w:ascii="Tahoma" w:hAnsi="Tahoma" w:cs="Tahoma"/>
      <w:sz w:val="15"/>
      <w:szCs w:val="15"/>
    </w:rPr>
  </w:style>
  <w:style w:type="character" w:styleId="FootnoteReference">
    <w:name w:val="footnote reference"/>
    <w:semiHidden/>
    <w:rsid w:val="006C4FA8"/>
    <w:rPr>
      <w:vertAlign w:val="superscript"/>
    </w:rPr>
  </w:style>
  <w:style w:type="paragraph" w:styleId="BodyTextIndent">
    <w:name w:val="Body Text Indent"/>
    <w:basedOn w:val="Normal"/>
    <w:semiHidden/>
    <w:rsid w:val="006C4FA8"/>
    <w:pPr>
      <w:ind w:left="708"/>
    </w:pPr>
    <w:rPr>
      <w:rFonts w:ascii="Verdana" w:hAnsi="Verdana"/>
      <w:b/>
      <w:bCs/>
      <w:color w:val="000080"/>
      <w:lang w:val="es-ES" w:eastAsia="es-ES"/>
    </w:rPr>
  </w:style>
  <w:style w:type="character" w:styleId="PageNumber">
    <w:name w:val="page number"/>
    <w:basedOn w:val="DefaultParagraphFont"/>
    <w:semiHidden/>
    <w:rsid w:val="006C4FA8"/>
  </w:style>
  <w:style w:type="paragraph" w:styleId="TOC1">
    <w:name w:val="toc 1"/>
    <w:basedOn w:val="Normal"/>
    <w:next w:val="Normal"/>
    <w:autoRedefine/>
    <w:uiPriority w:val="39"/>
    <w:rsid w:val="006C4FA8"/>
    <w:pPr>
      <w:tabs>
        <w:tab w:val="left" w:pos="540"/>
        <w:tab w:val="right" w:leader="dot" w:pos="8630"/>
      </w:tabs>
      <w:spacing w:before="120" w:after="120"/>
    </w:pPr>
    <w:rPr>
      <w:rFonts w:ascii="Tahoma" w:hAnsi="Tahoma" w:cs="Tahoma"/>
      <w:noProof/>
      <w:szCs w:val="44"/>
    </w:rPr>
  </w:style>
  <w:style w:type="paragraph" w:styleId="TOC2">
    <w:name w:val="toc 2"/>
    <w:basedOn w:val="Normal"/>
    <w:next w:val="Normal"/>
    <w:autoRedefine/>
    <w:uiPriority w:val="39"/>
    <w:rsid w:val="006C4FA8"/>
    <w:pPr>
      <w:tabs>
        <w:tab w:val="left" w:pos="1080"/>
        <w:tab w:val="right" w:leader="dot" w:pos="8630"/>
      </w:tabs>
      <w:ind w:left="720"/>
    </w:pPr>
    <w:rPr>
      <w:rFonts w:ascii="Tahoma" w:hAnsi="Tahoma" w:cs="Tahoma"/>
      <w:smallCaps/>
      <w:noProof/>
      <w:sz w:val="22"/>
    </w:rPr>
  </w:style>
  <w:style w:type="paragraph" w:styleId="TOC3">
    <w:name w:val="toc 3"/>
    <w:basedOn w:val="Normal"/>
    <w:next w:val="Normal"/>
    <w:autoRedefine/>
    <w:uiPriority w:val="39"/>
    <w:rsid w:val="006C4FA8"/>
    <w:pPr>
      <w:ind w:left="400"/>
    </w:pPr>
    <w:rPr>
      <w:rFonts w:ascii="Times New Roman" w:hAnsi="Times New Roman"/>
      <w:i/>
      <w:iCs/>
    </w:rPr>
  </w:style>
  <w:style w:type="paragraph" w:styleId="TOC4">
    <w:name w:val="toc 4"/>
    <w:basedOn w:val="Normal"/>
    <w:next w:val="Normal"/>
    <w:autoRedefine/>
    <w:semiHidden/>
    <w:rsid w:val="006C4FA8"/>
    <w:pPr>
      <w:ind w:left="600"/>
    </w:pPr>
    <w:rPr>
      <w:rFonts w:ascii="Times New Roman" w:hAnsi="Times New Roman"/>
      <w:szCs w:val="21"/>
    </w:rPr>
  </w:style>
  <w:style w:type="paragraph" w:styleId="TOC5">
    <w:name w:val="toc 5"/>
    <w:basedOn w:val="Normal"/>
    <w:next w:val="Normal"/>
    <w:autoRedefine/>
    <w:semiHidden/>
    <w:rsid w:val="006C4FA8"/>
    <w:pPr>
      <w:ind w:left="800"/>
    </w:pPr>
    <w:rPr>
      <w:rFonts w:ascii="Times New Roman" w:hAnsi="Times New Roman"/>
      <w:szCs w:val="21"/>
    </w:rPr>
  </w:style>
  <w:style w:type="paragraph" w:styleId="TOC6">
    <w:name w:val="toc 6"/>
    <w:basedOn w:val="Normal"/>
    <w:next w:val="Normal"/>
    <w:autoRedefine/>
    <w:semiHidden/>
    <w:rsid w:val="006C4FA8"/>
    <w:pPr>
      <w:ind w:left="1000"/>
    </w:pPr>
    <w:rPr>
      <w:rFonts w:ascii="Times New Roman" w:hAnsi="Times New Roman"/>
      <w:szCs w:val="21"/>
    </w:rPr>
  </w:style>
  <w:style w:type="paragraph" w:styleId="TOC7">
    <w:name w:val="toc 7"/>
    <w:basedOn w:val="Normal"/>
    <w:next w:val="Normal"/>
    <w:autoRedefine/>
    <w:semiHidden/>
    <w:rsid w:val="006C4FA8"/>
    <w:pPr>
      <w:ind w:left="1200"/>
    </w:pPr>
    <w:rPr>
      <w:rFonts w:ascii="Times New Roman" w:hAnsi="Times New Roman"/>
      <w:szCs w:val="21"/>
    </w:rPr>
  </w:style>
  <w:style w:type="paragraph" w:styleId="TOC8">
    <w:name w:val="toc 8"/>
    <w:basedOn w:val="Normal"/>
    <w:next w:val="Normal"/>
    <w:autoRedefine/>
    <w:semiHidden/>
    <w:rsid w:val="006C4FA8"/>
    <w:pPr>
      <w:ind w:left="1400"/>
    </w:pPr>
    <w:rPr>
      <w:rFonts w:ascii="Times New Roman" w:hAnsi="Times New Roman"/>
      <w:szCs w:val="21"/>
    </w:rPr>
  </w:style>
  <w:style w:type="paragraph" w:styleId="TOC9">
    <w:name w:val="toc 9"/>
    <w:basedOn w:val="Normal"/>
    <w:next w:val="Normal"/>
    <w:autoRedefine/>
    <w:semiHidden/>
    <w:rsid w:val="006C4FA8"/>
    <w:pPr>
      <w:ind w:left="1600"/>
    </w:pPr>
    <w:rPr>
      <w:rFonts w:ascii="Times New Roman" w:hAnsi="Times New Roman"/>
      <w:szCs w:val="21"/>
    </w:rPr>
  </w:style>
  <w:style w:type="character" w:styleId="Hyperlink">
    <w:name w:val="Hyperlink"/>
    <w:uiPriority w:val="99"/>
    <w:rsid w:val="006C4FA8"/>
    <w:rPr>
      <w:color w:val="0000FF"/>
      <w:u w:val="single"/>
    </w:rPr>
  </w:style>
  <w:style w:type="paragraph" w:styleId="BodyText">
    <w:name w:val="Body Text"/>
    <w:basedOn w:val="Normal"/>
    <w:semiHidden/>
    <w:rsid w:val="006C4FA8"/>
    <w:rPr>
      <w:rFonts w:ascii="Tahoma" w:hAnsi="Tahoma" w:cs="Tahoma"/>
      <w:b/>
      <w:bCs/>
      <w:i/>
      <w:iCs/>
      <w:color w:val="000080"/>
    </w:rPr>
  </w:style>
  <w:style w:type="paragraph" w:styleId="BalloonText">
    <w:name w:val="Balloon Text"/>
    <w:basedOn w:val="Normal"/>
    <w:link w:val="BalloonTextChar"/>
    <w:uiPriority w:val="99"/>
    <w:semiHidden/>
    <w:unhideWhenUsed/>
    <w:rsid w:val="00564C7E"/>
    <w:rPr>
      <w:rFonts w:ascii="Tahoma" w:hAnsi="Tahoma" w:cs="Tahoma"/>
      <w:sz w:val="16"/>
      <w:szCs w:val="16"/>
    </w:rPr>
  </w:style>
  <w:style w:type="character" w:customStyle="1" w:styleId="BalloonTextChar">
    <w:name w:val="Balloon Text Char"/>
    <w:link w:val="BalloonText"/>
    <w:uiPriority w:val="99"/>
    <w:semiHidden/>
    <w:rsid w:val="00564C7E"/>
    <w:rPr>
      <w:rFonts w:ascii="Tahoma" w:hAnsi="Tahoma" w:cs="Tahoma"/>
      <w:sz w:val="16"/>
      <w:szCs w:val="16"/>
    </w:rPr>
  </w:style>
  <w:style w:type="table" w:styleId="TableGrid">
    <w:name w:val="Table Grid"/>
    <w:basedOn w:val="TableNormal"/>
    <w:uiPriority w:val="59"/>
    <w:rsid w:val="00E867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semiHidden/>
    <w:rsid w:val="003966C2"/>
    <w:rPr>
      <w:rFonts w:ascii="Arial" w:hAnsi="Arial"/>
    </w:rPr>
  </w:style>
  <w:style w:type="character" w:customStyle="1" w:styleId="CommentTextChar">
    <w:name w:val="Comment Text Char"/>
    <w:basedOn w:val="DefaultParagraphFont"/>
    <w:link w:val="CommentText"/>
    <w:semiHidden/>
    <w:rsid w:val="003966C2"/>
    <w:rPr>
      <w:rFonts w:ascii="Arial" w:hAnsi="Arial"/>
    </w:rPr>
  </w:style>
  <w:style w:type="paragraph" w:styleId="ListParagraph">
    <w:name w:val="List Paragraph"/>
    <w:basedOn w:val="Normal"/>
    <w:uiPriority w:val="72"/>
    <w:rsid w:val="00E50C2B"/>
    <w:pPr>
      <w:ind w:left="720"/>
      <w:contextualSpacing/>
    </w:pPr>
  </w:style>
  <w:style w:type="table" w:customStyle="1" w:styleId="MediumShading1-Accent11">
    <w:name w:val="Medium Shading 1 - Accent 11"/>
    <w:basedOn w:val="TableNormal"/>
    <w:uiPriority w:val="68"/>
    <w:rsid w:val="00E05FF0"/>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Revision">
    <w:name w:val="Revision"/>
    <w:hidden/>
    <w:uiPriority w:val="71"/>
    <w:rsid w:val="00103DFC"/>
    <w:rPr>
      <w:rFonts w:ascii="Arial" w:hAnsi="Arial"/>
    </w:rPr>
  </w:style>
  <w:style w:type="table" w:styleId="MediumGrid3-Accent5">
    <w:name w:val="Medium Grid 3 Accent 5"/>
    <w:basedOn w:val="TableNormal"/>
    <w:uiPriority w:val="64"/>
    <w:rsid w:val="00882CD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LightGrid-Accent11">
    <w:name w:val="Light Grid - Accent 11"/>
    <w:basedOn w:val="TableNormal"/>
    <w:uiPriority w:val="67"/>
    <w:rsid w:val="00882CD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5">
    <w:name w:val="Medium Shading 1 Accent 5"/>
    <w:basedOn w:val="TableNormal"/>
    <w:uiPriority w:val="72"/>
    <w:rsid w:val="00882CD8"/>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teLevel21">
    <w:name w:val="Note Level 21"/>
    <w:basedOn w:val="Normal"/>
    <w:uiPriority w:val="1"/>
    <w:qFormat/>
    <w:rsid w:val="00081002"/>
    <w:pPr>
      <w:keepNext/>
      <w:numPr>
        <w:ilvl w:val="1"/>
        <w:numId w:val="22"/>
      </w:numPr>
      <w:contextualSpacing/>
      <w:outlineLvl w:val="1"/>
    </w:pPr>
    <w:rPr>
      <w:rFonts w:ascii="Verdana" w:eastAsia="MS Gothic" w:hAnsi="Verdana"/>
    </w:rPr>
  </w:style>
  <w:style w:type="paragraph" w:styleId="CommentSubject">
    <w:name w:val="annotation subject"/>
    <w:basedOn w:val="CommentText"/>
    <w:next w:val="CommentText"/>
    <w:link w:val="CommentSubjectChar"/>
    <w:uiPriority w:val="99"/>
    <w:semiHidden/>
    <w:unhideWhenUsed/>
    <w:rsid w:val="00A101A9"/>
    <w:rPr>
      <w:b/>
      <w:bCs/>
      <w:sz w:val="20"/>
      <w:szCs w:val="20"/>
    </w:rPr>
  </w:style>
  <w:style w:type="character" w:customStyle="1" w:styleId="CommentSubjectChar">
    <w:name w:val="Comment Subject Char"/>
    <w:basedOn w:val="CommentTextChar"/>
    <w:link w:val="CommentSubject"/>
    <w:uiPriority w:val="99"/>
    <w:semiHidden/>
    <w:rsid w:val="00A101A9"/>
    <w:rPr>
      <w:rFonts w:ascii="Arial" w:hAnsi="Arial"/>
      <w:b/>
      <w:bCs/>
      <w:sz w:val="20"/>
      <w:szCs w:val="20"/>
    </w:rPr>
  </w:style>
  <w:style w:type="paragraph" w:customStyle="1" w:styleId="Chapter">
    <w:name w:val="Chapter"/>
    <w:basedOn w:val="Normal"/>
    <w:next w:val="Normal"/>
    <w:autoRedefine/>
    <w:rsid w:val="00C125E3"/>
    <w:pPr>
      <w:numPr>
        <w:numId w:val="28"/>
      </w:numPr>
      <w:tabs>
        <w:tab w:val="left" w:pos="1440"/>
      </w:tabs>
      <w:spacing w:after="240"/>
      <w:jc w:val="center"/>
    </w:pPr>
    <w:rPr>
      <w:rFonts w:ascii="Times New Roman" w:hAnsi="Times New Roman"/>
      <w:b/>
      <w:smallCaps/>
      <w:noProof/>
      <w:szCs w:val="20"/>
    </w:rPr>
  </w:style>
  <w:style w:type="paragraph" w:customStyle="1" w:styleId="Paragraph">
    <w:name w:val="Paragraph"/>
    <w:basedOn w:val="BodyTextIndent"/>
    <w:rsid w:val="00C125E3"/>
    <w:pPr>
      <w:numPr>
        <w:ilvl w:val="1"/>
        <w:numId w:val="28"/>
      </w:numPr>
      <w:tabs>
        <w:tab w:val="clear" w:pos="720"/>
      </w:tabs>
      <w:ind w:left="708" w:firstLine="0"/>
    </w:pPr>
  </w:style>
  <w:style w:type="paragraph" w:customStyle="1" w:styleId="subpar">
    <w:name w:val="subpar"/>
    <w:basedOn w:val="BodyTextIndent3"/>
    <w:rsid w:val="00C125E3"/>
    <w:pPr>
      <w:numPr>
        <w:ilvl w:val="2"/>
        <w:numId w:val="28"/>
      </w:numPr>
      <w:tabs>
        <w:tab w:val="clear" w:pos="1152"/>
      </w:tabs>
      <w:ind w:left="360" w:firstLine="0"/>
    </w:pPr>
  </w:style>
  <w:style w:type="paragraph" w:customStyle="1" w:styleId="SubSubPar">
    <w:name w:val="SubSubPar"/>
    <w:basedOn w:val="subpar"/>
    <w:rsid w:val="00C125E3"/>
    <w:pPr>
      <w:numPr>
        <w:ilvl w:val="3"/>
      </w:numPr>
      <w:tabs>
        <w:tab w:val="left" w:pos="0"/>
      </w:tabs>
      <w:spacing w:before="120"/>
      <w:jc w:val="both"/>
      <w:outlineLvl w:val="2"/>
    </w:pPr>
    <w:rPr>
      <w:rFonts w:ascii="Times New Roman" w:hAnsi="Times New Roman"/>
      <w:sz w:val="24"/>
      <w:szCs w:val="20"/>
    </w:rPr>
  </w:style>
  <w:style w:type="paragraph" w:styleId="BodyTextIndent3">
    <w:name w:val="Body Text Indent 3"/>
    <w:basedOn w:val="Normal"/>
    <w:link w:val="BodyTextIndent3Char"/>
    <w:uiPriority w:val="99"/>
    <w:semiHidden/>
    <w:unhideWhenUsed/>
    <w:rsid w:val="00C125E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25E3"/>
    <w:rPr>
      <w:rFonts w:ascii="Arial" w:hAnsi="Arial"/>
      <w:sz w:val="16"/>
      <w:szCs w:val="16"/>
    </w:rPr>
  </w:style>
</w:styles>
</file>

<file path=word/webSettings.xml><?xml version="1.0" encoding="utf-8"?>
<w:webSettings xmlns:r="http://schemas.openxmlformats.org/officeDocument/2006/relationships" xmlns:w="http://schemas.openxmlformats.org/wordprocessingml/2006/main">
  <w:divs>
    <w:div w:id="68189119">
      <w:bodyDiv w:val="1"/>
      <w:marLeft w:val="0"/>
      <w:marRight w:val="0"/>
      <w:marTop w:val="0"/>
      <w:marBottom w:val="0"/>
      <w:divBdr>
        <w:top w:val="none" w:sz="0" w:space="0" w:color="auto"/>
        <w:left w:val="none" w:sz="0" w:space="0" w:color="auto"/>
        <w:bottom w:val="none" w:sz="0" w:space="0" w:color="auto"/>
        <w:right w:val="none" w:sz="0" w:space="0" w:color="auto"/>
      </w:divBdr>
    </w:div>
    <w:div w:id="461774565">
      <w:bodyDiv w:val="1"/>
      <w:marLeft w:val="0"/>
      <w:marRight w:val="0"/>
      <w:marTop w:val="0"/>
      <w:marBottom w:val="0"/>
      <w:divBdr>
        <w:top w:val="none" w:sz="0" w:space="0" w:color="auto"/>
        <w:left w:val="none" w:sz="0" w:space="0" w:color="auto"/>
        <w:bottom w:val="none" w:sz="0" w:space="0" w:color="auto"/>
        <w:right w:val="none" w:sz="0" w:space="0" w:color="auto"/>
      </w:divBdr>
    </w:div>
    <w:div w:id="1651252880">
      <w:bodyDiv w:val="1"/>
      <w:marLeft w:val="0"/>
      <w:marRight w:val="0"/>
      <w:marTop w:val="0"/>
      <w:marBottom w:val="0"/>
      <w:divBdr>
        <w:top w:val="none" w:sz="0" w:space="0" w:color="auto"/>
        <w:left w:val="none" w:sz="0" w:space="0" w:color="auto"/>
        <w:bottom w:val="none" w:sz="0" w:space="0" w:color="auto"/>
        <w:right w:val="none" w:sz="0" w:space="0" w:color="auto"/>
      </w:divBdr>
    </w:div>
    <w:div w:id="1653748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2.png"/><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B211CD3DE0EE284293B3AA0EE85A0F0C" ma:contentTypeVersion="1826" ma:contentTypeDescription="The base project type from which other project content types inherit their information." ma:contentTypeScope="" ma:versionID="c87ff430a551080cc09ed72c8307aff1">
  <xsd:schema xmlns:xsd="http://www.w3.org/2001/XMLSchema" xmlns:xs="http://www.w3.org/2001/XMLSchema" xmlns:p="http://schemas.microsoft.com/office/2006/metadata/properties" xmlns:ns2="cdc7663a-08f0-4737-9e8c-148ce897a09c" targetNamespace="http://schemas.microsoft.com/office/2006/metadata/properties" ma:root="true" ma:fieldsID="debd62a969ab0658bee3269b05fb97a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R0002781842</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36197191</IDBDocs_x0020_Number>
    <Document_x0020_Author xmlns="cdc7663a-08f0-4737-9e8c-148ce897a09c">FRANKN</Document_x0020_Author>
    <Operation_x0020_Type xmlns="cdc7663a-08f0-4737-9e8c-148ce897a09c" xsi:nil="true"/>
    <TaxCatchAll xmlns="cdc7663a-08f0-4737-9e8c-148ce897a09c"/>
    <Fiscal_x0020_Year_x0020_IDB xmlns="cdc7663a-08f0-4737-9e8c-148ce897a09c">2011</Fiscal_x0020_Year_x0020_IDB>
    <Project_x0020_Number xmlns="cdc7663a-08f0-4737-9e8c-148ce897a09c">RG0056</Project_x0020_Number>
    <Package_x0020_Code xmlns="cdc7663a-08f0-4737-9e8c-148ce897a09c" xsi:nil="true"/>
    <Migration_x0020_Info xmlns="cdc7663a-08f0-4737-9e8c-148ce897a09c">MS WORDPCRProject Completion Report0NPO-RG0056-RptF31386715</Migration_x0020_Info>
    <Approval_x0020_Number xmlns="cdc7663a-08f0-4737-9e8c-148ce897a09c" xsi:nil="true"/>
    <Business_x0020_Area xmlns="cdc7663a-08f0-4737-9e8c-148ce897a09c" xsi:nil="true"/>
    <SISCOR_x0020_Number xmlns="cdc7663a-08f0-4737-9e8c-148ce897a09c" xsi:nil="true"/>
    <Identifier xmlns="cdc7663a-08f0-4737-9e8c-148ce897a09c"> MAIN DOC</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EZSHARE-2073692052-138</_dlc_DocId>
    <From_x003a_ xmlns="cdc7663a-08f0-4737-9e8c-148ce897a09c" xsi:nil="true"/>
    <To_x003a_ xmlns="cdc7663a-08f0-4737-9e8c-148ce897a09c" xsi:nil="true"/>
    <_dlc_DocIdUrl xmlns="cdc7663a-08f0-4737-9e8c-148ce897a09c">
      <Url>https://idbg.sharepoint.com/teams/EZ-RG-LON/RG0056/_layouts/15/DocIdRedir.aspx?ID=EZSHARE-2073692052-138</Url>
      <Description>EZSHARE-2073692052-138</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80B3B6B-E8D6-4587-ACBE-775310EE0C64}"/>
</file>

<file path=customXml/itemProps10.xml><?xml version="1.0" encoding="utf-8"?>
<ds:datastoreItem xmlns:ds="http://schemas.openxmlformats.org/officeDocument/2006/customXml" ds:itemID="{0A89BF5A-BA07-4982-AF4E-8BEF5E6100EB}"/>
</file>

<file path=customXml/itemProps11.xml><?xml version="1.0" encoding="utf-8"?>
<ds:datastoreItem xmlns:ds="http://schemas.openxmlformats.org/officeDocument/2006/customXml" ds:itemID="{FC842CDF-384B-479B-AFF4-FE9CC700D867}"/>
</file>

<file path=customXml/itemProps2.xml><?xml version="1.0" encoding="utf-8"?>
<ds:datastoreItem xmlns:ds="http://schemas.openxmlformats.org/officeDocument/2006/customXml" ds:itemID="{72C0EF7B-D4EC-4CEE-9416-DE7ED3B9BC8F}"/>
</file>

<file path=customXml/itemProps3.xml><?xml version="1.0" encoding="utf-8"?>
<ds:datastoreItem xmlns:ds="http://schemas.openxmlformats.org/officeDocument/2006/customXml" ds:itemID="{B9BB57AF-546F-45FE-B579-C441A12E92DC}"/>
</file>

<file path=customXml/itemProps4.xml><?xml version="1.0" encoding="utf-8"?>
<ds:datastoreItem xmlns:ds="http://schemas.openxmlformats.org/officeDocument/2006/customXml" ds:itemID="{C8CCE7F8-D286-47B4-8358-79E4BC4C0406}"/>
</file>

<file path=customXml/itemProps5.xml><?xml version="1.0" encoding="utf-8"?>
<ds:datastoreItem xmlns:ds="http://schemas.openxmlformats.org/officeDocument/2006/customXml" ds:itemID="{892B2E8B-89A2-42EB-9043-40305E825E68}"/>
</file>

<file path=customXml/itemProps6.xml><?xml version="1.0" encoding="utf-8"?>
<ds:datastoreItem xmlns:ds="http://schemas.openxmlformats.org/officeDocument/2006/customXml" ds:itemID="{3D0AC424-6561-4AB2-B919-74E4A8B2D164}"/>
</file>

<file path=customXml/itemProps7.xml><?xml version="1.0" encoding="utf-8"?>
<ds:datastoreItem xmlns:ds="http://schemas.openxmlformats.org/officeDocument/2006/customXml" ds:itemID="{1FCE2492-A05C-4A9E-A628-1D0FF3FF56C5}"/>
</file>

<file path=customXml/itemProps8.xml><?xml version="1.0" encoding="utf-8"?>
<ds:datastoreItem xmlns:ds="http://schemas.openxmlformats.org/officeDocument/2006/customXml" ds:itemID="{CFD718B7-2151-4A54-83FF-ABBE94EC6D39}"/>
</file>

<file path=customXml/itemProps9.xml><?xml version="1.0" encoding="utf-8"?>
<ds:datastoreItem xmlns:ds="http://schemas.openxmlformats.org/officeDocument/2006/customXml" ds:itemID="{BAD8B004-D20F-48DA-A6CF-04FBF423C622}"/>
</file>

<file path=docProps/app.xml><?xml version="1.0" encoding="utf-8"?>
<Properties xmlns="http://schemas.openxmlformats.org/officeDocument/2006/extended-properties" xmlns:vt="http://schemas.openxmlformats.org/officeDocument/2006/docPropsVTypes">
  <Template>Normal.dotm</Template>
  <TotalTime>3</TotalTime>
  <Pages>18</Pages>
  <Words>5680</Words>
  <Characters>33594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Informe de Terminación de Proyecto</vt:lpstr>
    </vt:vector>
  </TitlesOfParts>
  <Company>Inter-American Development Bank</Company>
  <LinksUpToDate>false</LinksUpToDate>
  <CharactersWithSpaces>39196</CharactersWithSpaces>
  <SharedDoc>false</SharedDoc>
  <HLinks>
    <vt:vector size="156" baseType="variant">
      <vt:variant>
        <vt:i4>1310725</vt:i4>
      </vt:variant>
      <vt:variant>
        <vt:i4>140</vt:i4>
      </vt:variant>
      <vt:variant>
        <vt:i4>0</vt:i4>
      </vt:variant>
      <vt:variant>
        <vt:i4>5</vt:i4>
      </vt:variant>
      <vt:variant>
        <vt:lpwstr/>
      </vt:variant>
      <vt:variant>
        <vt:lpwstr>_Toc133670565</vt:lpwstr>
      </vt:variant>
      <vt:variant>
        <vt:i4>1310724</vt:i4>
      </vt:variant>
      <vt:variant>
        <vt:i4>134</vt:i4>
      </vt:variant>
      <vt:variant>
        <vt:i4>0</vt:i4>
      </vt:variant>
      <vt:variant>
        <vt:i4>5</vt:i4>
      </vt:variant>
      <vt:variant>
        <vt:lpwstr/>
      </vt:variant>
      <vt:variant>
        <vt:lpwstr>_Toc133670564</vt:lpwstr>
      </vt:variant>
      <vt:variant>
        <vt:i4>1310723</vt:i4>
      </vt:variant>
      <vt:variant>
        <vt:i4>128</vt:i4>
      </vt:variant>
      <vt:variant>
        <vt:i4>0</vt:i4>
      </vt:variant>
      <vt:variant>
        <vt:i4>5</vt:i4>
      </vt:variant>
      <vt:variant>
        <vt:lpwstr/>
      </vt:variant>
      <vt:variant>
        <vt:lpwstr>_Toc133670563</vt:lpwstr>
      </vt:variant>
      <vt:variant>
        <vt:i4>1310722</vt:i4>
      </vt:variant>
      <vt:variant>
        <vt:i4>122</vt:i4>
      </vt:variant>
      <vt:variant>
        <vt:i4>0</vt:i4>
      </vt:variant>
      <vt:variant>
        <vt:i4>5</vt:i4>
      </vt:variant>
      <vt:variant>
        <vt:lpwstr/>
      </vt:variant>
      <vt:variant>
        <vt:lpwstr>_Toc133670562</vt:lpwstr>
      </vt:variant>
      <vt:variant>
        <vt:i4>1310721</vt:i4>
      </vt:variant>
      <vt:variant>
        <vt:i4>116</vt:i4>
      </vt:variant>
      <vt:variant>
        <vt:i4>0</vt:i4>
      </vt:variant>
      <vt:variant>
        <vt:i4>5</vt:i4>
      </vt:variant>
      <vt:variant>
        <vt:lpwstr/>
      </vt:variant>
      <vt:variant>
        <vt:lpwstr>_Toc133670561</vt:lpwstr>
      </vt:variant>
      <vt:variant>
        <vt:i4>1310720</vt:i4>
      </vt:variant>
      <vt:variant>
        <vt:i4>110</vt:i4>
      </vt:variant>
      <vt:variant>
        <vt:i4>0</vt:i4>
      </vt:variant>
      <vt:variant>
        <vt:i4>5</vt:i4>
      </vt:variant>
      <vt:variant>
        <vt:lpwstr/>
      </vt:variant>
      <vt:variant>
        <vt:lpwstr>_Toc133670560</vt:lpwstr>
      </vt:variant>
      <vt:variant>
        <vt:i4>1507337</vt:i4>
      </vt:variant>
      <vt:variant>
        <vt:i4>104</vt:i4>
      </vt:variant>
      <vt:variant>
        <vt:i4>0</vt:i4>
      </vt:variant>
      <vt:variant>
        <vt:i4>5</vt:i4>
      </vt:variant>
      <vt:variant>
        <vt:lpwstr/>
      </vt:variant>
      <vt:variant>
        <vt:lpwstr>_Toc133670559</vt:lpwstr>
      </vt:variant>
      <vt:variant>
        <vt:i4>1507336</vt:i4>
      </vt:variant>
      <vt:variant>
        <vt:i4>98</vt:i4>
      </vt:variant>
      <vt:variant>
        <vt:i4>0</vt:i4>
      </vt:variant>
      <vt:variant>
        <vt:i4>5</vt:i4>
      </vt:variant>
      <vt:variant>
        <vt:lpwstr/>
      </vt:variant>
      <vt:variant>
        <vt:lpwstr>_Toc133670558</vt:lpwstr>
      </vt:variant>
      <vt:variant>
        <vt:i4>1507335</vt:i4>
      </vt:variant>
      <vt:variant>
        <vt:i4>92</vt:i4>
      </vt:variant>
      <vt:variant>
        <vt:i4>0</vt:i4>
      </vt:variant>
      <vt:variant>
        <vt:i4>5</vt:i4>
      </vt:variant>
      <vt:variant>
        <vt:lpwstr/>
      </vt:variant>
      <vt:variant>
        <vt:lpwstr>_Toc133670557</vt:lpwstr>
      </vt:variant>
      <vt:variant>
        <vt:i4>1507334</vt:i4>
      </vt:variant>
      <vt:variant>
        <vt:i4>86</vt:i4>
      </vt:variant>
      <vt:variant>
        <vt:i4>0</vt:i4>
      </vt:variant>
      <vt:variant>
        <vt:i4>5</vt:i4>
      </vt:variant>
      <vt:variant>
        <vt:lpwstr/>
      </vt:variant>
      <vt:variant>
        <vt:lpwstr>_Toc133670556</vt:lpwstr>
      </vt:variant>
      <vt:variant>
        <vt:i4>1507333</vt:i4>
      </vt:variant>
      <vt:variant>
        <vt:i4>80</vt:i4>
      </vt:variant>
      <vt:variant>
        <vt:i4>0</vt:i4>
      </vt:variant>
      <vt:variant>
        <vt:i4>5</vt:i4>
      </vt:variant>
      <vt:variant>
        <vt:lpwstr/>
      </vt:variant>
      <vt:variant>
        <vt:lpwstr>_Toc133670555</vt:lpwstr>
      </vt:variant>
      <vt:variant>
        <vt:i4>1507332</vt:i4>
      </vt:variant>
      <vt:variant>
        <vt:i4>74</vt:i4>
      </vt:variant>
      <vt:variant>
        <vt:i4>0</vt:i4>
      </vt:variant>
      <vt:variant>
        <vt:i4>5</vt:i4>
      </vt:variant>
      <vt:variant>
        <vt:lpwstr/>
      </vt:variant>
      <vt:variant>
        <vt:lpwstr>_Toc133670554</vt:lpwstr>
      </vt:variant>
      <vt:variant>
        <vt:i4>1507331</vt:i4>
      </vt:variant>
      <vt:variant>
        <vt:i4>68</vt:i4>
      </vt:variant>
      <vt:variant>
        <vt:i4>0</vt:i4>
      </vt:variant>
      <vt:variant>
        <vt:i4>5</vt:i4>
      </vt:variant>
      <vt:variant>
        <vt:lpwstr/>
      </vt:variant>
      <vt:variant>
        <vt:lpwstr>_Toc133670553</vt:lpwstr>
      </vt:variant>
      <vt:variant>
        <vt:i4>1507330</vt:i4>
      </vt:variant>
      <vt:variant>
        <vt:i4>62</vt:i4>
      </vt:variant>
      <vt:variant>
        <vt:i4>0</vt:i4>
      </vt:variant>
      <vt:variant>
        <vt:i4>5</vt:i4>
      </vt:variant>
      <vt:variant>
        <vt:lpwstr/>
      </vt:variant>
      <vt:variant>
        <vt:lpwstr>_Toc133670552</vt:lpwstr>
      </vt:variant>
      <vt:variant>
        <vt:i4>1507329</vt:i4>
      </vt:variant>
      <vt:variant>
        <vt:i4>56</vt:i4>
      </vt:variant>
      <vt:variant>
        <vt:i4>0</vt:i4>
      </vt:variant>
      <vt:variant>
        <vt:i4>5</vt:i4>
      </vt:variant>
      <vt:variant>
        <vt:lpwstr/>
      </vt:variant>
      <vt:variant>
        <vt:lpwstr>_Toc133670551</vt:lpwstr>
      </vt:variant>
      <vt:variant>
        <vt:i4>1507328</vt:i4>
      </vt:variant>
      <vt:variant>
        <vt:i4>50</vt:i4>
      </vt:variant>
      <vt:variant>
        <vt:i4>0</vt:i4>
      </vt:variant>
      <vt:variant>
        <vt:i4>5</vt:i4>
      </vt:variant>
      <vt:variant>
        <vt:lpwstr/>
      </vt:variant>
      <vt:variant>
        <vt:lpwstr>_Toc133670550</vt:lpwstr>
      </vt:variant>
      <vt:variant>
        <vt:i4>1441801</vt:i4>
      </vt:variant>
      <vt:variant>
        <vt:i4>44</vt:i4>
      </vt:variant>
      <vt:variant>
        <vt:i4>0</vt:i4>
      </vt:variant>
      <vt:variant>
        <vt:i4>5</vt:i4>
      </vt:variant>
      <vt:variant>
        <vt:lpwstr/>
      </vt:variant>
      <vt:variant>
        <vt:lpwstr>_Toc133670549</vt:lpwstr>
      </vt:variant>
      <vt:variant>
        <vt:i4>1441800</vt:i4>
      </vt:variant>
      <vt:variant>
        <vt:i4>38</vt:i4>
      </vt:variant>
      <vt:variant>
        <vt:i4>0</vt:i4>
      </vt:variant>
      <vt:variant>
        <vt:i4>5</vt:i4>
      </vt:variant>
      <vt:variant>
        <vt:lpwstr/>
      </vt:variant>
      <vt:variant>
        <vt:lpwstr>_Toc133670548</vt:lpwstr>
      </vt:variant>
      <vt:variant>
        <vt:i4>1441799</vt:i4>
      </vt:variant>
      <vt:variant>
        <vt:i4>32</vt:i4>
      </vt:variant>
      <vt:variant>
        <vt:i4>0</vt:i4>
      </vt:variant>
      <vt:variant>
        <vt:i4>5</vt:i4>
      </vt:variant>
      <vt:variant>
        <vt:lpwstr/>
      </vt:variant>
      <vt:variant>
        <vt:lpwstr>_Toc133670547</vt:lpwstr>
      </vt:variant>
      <vt:variant>
        <vt:i4>1441798</vt:i4>
      </vt:variant>
      <vt:variant>
        <vt:i4>26</vt:i4>
      </vt:variant>
      <vt:variant>
        <vt:i4>0</vt:i4>
      </vt:variant>
      <vt:variant>
        <vt:i4>5</vt:i4>
      </vt:variant>
      <vt:variant>
        <vt:lpwstr/>
      </vt:variant>
      <vt:variant>
        <vt:lpwstr>_Toc133670546</vt:lpwstr>
      </vt:variant>
      <vt:variant>
        <vt:i4>1441797</vt:i4>
      </vt:variant>
      <vt:variant>
        <vt:i4>20</vt:i4>
      </vt:variant>
      <vt:variant>
        <vt:i4>0</vt:i4>
      </vt:variant>
      <vt:variant>
        <vt:i4>5</vt:i4>
      </vt:variant>
      <vt:variant>
        <vt:lpwstr/>
      </vt:variant>
      <vt:variant>
        <vt:lpwstr>_Toc133670545</vt:lpwstr>
      </vt:variant>
      <vt:variant>
        <vt:i4>1441796</vt:i4>
      </vt:variant>
      <vt:variant>
        <vt:i4>14</vt:i4>
      </vt:variant>
      <vt:variant>
        <vt:i4>0</vt:i4>
      </vt:variant>
      <vt:variant>
        <vt:i4>5</vt:i4>
      </vt:variant>
      <vt:variant>
        <vt:lpwstr/>
      </vt:variant>
      <vt:variant>
        <vt:lpwstr>_Toc133670544</vt:lpwstr>
      </vt:variant>
      <vt:variant>
        <vt:i4>1441795</vt:i4>
      </vt:variant>
      <vt:variant>
        <vt:i4>8</vt:i4>
      </vt:variant>
      <vt:variant>
        <vt:i4>0</vt:i4>
      </vt:variant>
      <vt:variant>
        <vt:i4>5</vt:i4>
      </vt:variant>
      <vt:variant>
        <vt:lpwstr/>
      </vt:variant>
      <vt:variant>
        <vt:lpwstr>_Toc133670543</vt:lpwstr>
      </vt:variant>
      <vt:variant>
        <vt:i4>1441794</vt:i4>
      </vt:variant>
      <vt:variant>
        <vt:i4>2</vt:i4>
      </vt:variant>
      <vt:variant>
        <vt:i4>0</vt:i4>
      </vt:variant>
      <vt:variant>
        <vt:i4>5</vt:i4>
      </vt:variant>
      <vt:variant>
        <vt:lpwstr/>
      </vt:variant>
      <vt:variant>
        <vt:lpwstr>_Toc133670542</vt:lpwstr>
      </vt:variant>
      <vt:variant>
        <vt:i4>4128803</vt:i4>
      </vt:variant>
      <vt:variant>
        <vt:i4>-1</vt:i4>
      </vt:variant>
      <vt:variant>
        <vt:i4>2062</vt:i4>
      </vt:variant>
      <vt:variant>
        <vt:i4>1</vt:i4>
      </vt:variant>
      <vt:variant>
        <vt:lpwstr>http://dev/English/images/img_gen/header-logo.gif</vt:lpwstr>
      </vt:variant>
      <vt:variant>
        <vt:lpwstr/>
      </vt:variant>
      <vt:variant>
        <vt:i4>4128803</vt:i4>
      </vt:variant>
      <vt:variant>
        <vt:i4>-1</vt:i4>
      </vt:variant>
      <vt:variant>
        <vt:i4>2063</vt:i4>
      </vt:variant>
      <vt:variant>
        <vt:i4>1</vt:i4>
      </vt:variant>
      <vt:variant>
        <vt:lpwstr>http://dev/English/images/img_gen/header-logo.gif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Completion Report (PCR) - RG0056</dc:title>
  <dc:subject/>
  <dc:creator>DEV/PMP</dc:creator>
  <cp:keywords/>
  <dc:description/>
  <cp:lastModifiedBy>annabellag</cp:lastModifiedBy>
  <cp:revision>3</cp:revision>
  <cp:lastPrinted>2012-02-06T19:46:00Z</cp:lastPrinted>
  <dcterms:created xsi:type="dcterms:W3CDTF">2012-02-23T21:42:00Z</dcterms:created>
  <dcterms:modified xsi:type="dcterms:W3CDTF">2012-04-06T13:38:00Z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0x010100ACF722E9F6B0B149B0CD8BE2560A667200B211CD3DE0EE284293B3AA0EE85A0F0C</vt:lpwstr>
  </property>
  <property fmtid="{D5CDD505-2E9C-101B-9397-08002B2CF9AE}" pid="5" name="TaxKeywordTaxHTField">
    <vt:lpwstr/>
  </property>
  <property fmtid="{D5CDD505-2E9C-101B-9397-08002B2CF9AE}" pid="6" name="Series Operations IDB">
    <vt:lpwstr>2;#Report|873abde9-d18a-4026-95d4-5687f3b4d845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
  </property>
  <property fmtid="{D5CDD505-2E9C-101B-9397-08002B2CF9AE}" pid="16" name="Disclosure Activity">
    <vt:lpwstr>Project Completion Report</vt:lpwstr>
  </property>
  <property fmtid="{D5CDD505-2E9C-101B-9397-08002B2CF9AE}" pid="20" name="Webtopic">
    <vt:lpwstr>Banking and Financial Services;Financial Sector Development;Financial and Capital Markets</vt:lpwstr>
  </property>
  <property fmtid="{D5CDD505-2E9C-101B-9397-08002B2CF9AE}" pid="22" name="Disclosed">
    <vt:bool>true</vt:bool>
  </property>
  <property fmtid="{D5CDD505-2E9C-101B-9397-08002B2CF9AE}" pid="26" name="_dlc_DocIdItemGuid">
    <vt:lpwstr>4bd88c0d-1d11-4a9f-b4f2-578ec3733c95</vt:lpwstr>
  </property>
</Properties>
</file>