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F01" w:rsidRPr="003C1329" w:rsidRDefault="00B25F01" w:rsidP="006049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NI-S1008</w:t>
      </w:r>
      <w:r w:rsidRPr="003C1329">
        <w:rPr>
          <w:rFonts w:ascii="Book Antiqua" w:hAnsi="Book Antiqua"/>
          <w:b/>
          <w:sz w:val="24"/>
          <w:szCs w:val="24"/>
        </w:rPr>
        <w:t xml:space="preserve">: </w:t>
      </w:r>
      <w:r w:rsidRPr="003C1329">
        <w:rPr>
          <w:rFonts w:ascii="Book Antiqua" w:hAnsi="Book Antiqua"/>
          <w:b/>
          <w:color w:val="000000"/>
          <w:sz w:val="24"/>
          <w:szCs w:val="24"/>
        </w:rPr>
        <w:t>CRÉDITO Y ASISTENCIA TÉCNICA PARA LA CADENA DE EXPORTACIÓN DE MIEL DE ABEJA</w:t>
      </w:r>
    </w:p>
    <w:p w:rsidR="00B25F01" w:rsidRDefault="00B25F01" w:rsidP="006049A6">
      <w:pPr>
        <w:widowControl w:val="0"/>
        <w:spacing w:after="0" w:line="240" w:lineRule="auto"/>
        <w:rPr>
          <w:rFonts w:ascii="Book Antiqua" w:hAnsi="Book Antiqua"/>
          <w:b/>
          <w:sz w:val="20"/>
          <w:szCs w:val="20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/>
      </w:tblPr>
      <w:tblGrid>
        <w:gridCol w:w="4084"/>
        <w:gridCol w:w="3470"/>
        <w:gridCol w:w="2203"/>
        <w:gridCol w:w="3465"/>
      </w:tblGrid>
      <w:tr w:rsidR="00B25F01" w:rsidRPr="006049A6" w:rsidTr="00791A95">
        <w:trPr>
          <w:tblHeader/>
        </w:trPr>
        <w:tc>
          <w:tcPr>
            <w:tcW w:w="0" w:type="auto"/>
            <w:tcBorders>
              <w:top w:val="single" w:sz="8" w:space="0" w:color="4F81BD"/>
            </w:tcBorders>
            <w:shd w:val="clear" w:color="auto" w:fill="4F81BD"/>
          </w:tcPr>
          <w:p w:rsidR="00B25F01" w:rsidRPr="006049A6" w:rsidRDefault="00B25F01" w:rsidP="006049A6">
            <w:pPr>
              <w:widowControl w:val="0"/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color w:val="000000"/>
                <w:szCs w:val="24"/>
              </w:rPr>
            </w:pPr>
            <w:r w:rsidRPr="006049A6">
              <w:rPr>
                <w:rFonts w:ascii="Book Antiqua" w:hAnsi="Book Antiqua" w:cs="Arial"/>
                <w:b/>
                <w:bCs/>
                <w:color w:val="000000"/>
                <w:szCs w:val="24"/>
              </w:rPr>
              <w:t>DESCRIPCIÓN</w:t>
            </w:r>
          </w:p>
        </w:tc>
        <w:tc>
          <w:tcPr>
            <w:tcW w:w="0" w:type="auto"/>
            <w:tcBorders>
              <w:top w:val="single" w:sz="8" w:space="0" w:color="4F81BD"/>
            </w:tcBorders>
            <w:shd w:val="clear" w:color="auto" w:fill="4F81BD"/>
          </w:tcPr>
          <w:p w:rsidR="00B25F01" w:rsidRPr="006049A6" w:rsidRDefault="00B25F01" w:rsidP="006049A6">
            <w:pPr>
              <w:widowControl w:val="0"/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color w:val="000000"/>
                <w:szCs w:val="24"/>
              </w:rPr>
            </w:pPr>
            <w:r w:rsidRPr="006049A6">
              <w:rPr>
                <w:rFonts w:ascii="Book Antiqua" w:hAnsi="Book Antiqua" w:cs="Arial"/>
                <w:b/>
                <w:bCs/>
                <w:color w:val="000000"/>
                <w:szCs w:val="24"/>
              </w:rPr>
              <w:t>INDICADOR</w:t>
            </w:r>
          </w:p>
        </w:tc>
        <w:tc>
          <w:tcPr>
            <w:tcW w:w="0" w:type="auto"/>
            <w:tcBorders>
              <w:top w:val="single" w:sz="8" w:space="0" w:color="4F81BD"/>
            </w:tcBorders>
            <w:shd w:val="clear" w:color="auto" w:fill="4F81BD"/>
          </w:tcPr>
          <w:p w:rsidR="00B25F01" w:rsidRPr="006049A6" w:rsidRDefault="00B25F01" w:rsidP="006049A6">
            <w:pPr>
              <w:widowControl w:val="0"/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color w:val="000000"/>
                <w:szCs w:val="24"/>
              </w:rPr>
            </w:pPr>
            <w:r w:rsidRPr="006049A6">
              <w:rPr>
                <w:rFonts w:ascii="Book Antiqua" w:hAnsi="Book Antiqua" w:cs="Arial"/>
                <w:b/>
                <w:bCs/>
                <w:color w:val="000000"/>
                <w:szCs w:val="24"/>
              </w:rPr>
              <w:t>MEDIO DE VERIFICACIÓN</w:t>
            </w:r>
          </w:p>
        </w:tc>
        <w:tc>
          <w:tcPr>
            <w:tcW w:w="0" w:type="auto"/>
            <w:tcBorders>
              <w:top w:val="single" w:sz="8" w:space="0" w:color="4F81BD"/>
            </w:tcBorders>
            <w:shd w:val="clear" w:color="auto" w:fill="4F81BD"/>
          </w:tcPr>
          <w:p w:rsidR="00B25F01" w:rsidRPr="006049A6" w:rsidRDefault="00B25F01" w:rsidP="006049A6">
            <w:pPr>
              <w:widowControl w:val="0"/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color w:val="000000"/>
                <w:szCs w:val="24"/>
              </w:rPr>
            </w:pPr>
            <w:r w:rsidRPr="006049A6">
              <w:rPr>
                <w:rFonts w:ascii="Book Antiqua" w:hAnsi="Book Antiqua" w:cs="Arial"/>
                <w:b/>
                <w:bCs/>
                <w:color w:val="000000"/>
                <w:szCs w:val="24"/>
              </w:rPr>
              <w:t>SUPUESTO</w:t>
            </w:r>
          </w:p>
        </w:tc>
      </w:tr>
      <w:tr w:rsidR="00B25F01" w:rsidRPr="006049A6" w:rsidTr="00791A95"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b/>
                <w:bCs/>
                <w:color w:val="000000"/>
                <w:szCs w:val="24"/>
              </w:rPr>
            </w:pPr>
            <w:r w:rsidRPr="006049A6">
              <w:rPr>
                <w:rFonts w:ascii="Book Antiqua" w:hAnsi="Book Antiqua" w:cs="Arial"/>
                <w:b/>
                <w:bCs/>
                <w:color w:val="000000"/>
                <w:szCs w:val="24"/>
              </w:rPr>
              <w:t>META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  <w:szCs w:val="24"/>
              </w:rPr>
            </w:pPr>
          </w:p>
        </w:tc>
      </w:tr>
      <w:tr w:rsidR="00B25F01" w:rsidRPr="006049A6" w:rsidTr="00791A95">
        <w:trPr>
          <w:cantSplit/>
          <w:trHeight w:val="60"/>
        </w:trPr>
        <w:tc>
          <w:tcPr>
            <w:tcW w:w="0" w:type="auto"/>
            <w:vMerge w:val="restart"/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szCs w:val="24"/>
                <w:lang w:eastAsia="es-PE"/>
              </w:rPr>
            </w:pPr>
            <w:r w:rsidRPr="006049A6">
              <w:rPr>
                <w:rFonts w:ascii="Book Antiqua" w:hAnsi="Book Antiqua" w:cs="Arial"/>
                <w:szCs w:val="24"/>
                <w:lang w:eastAsia="es-PE"/>
              </w:rPr>
              <w:t>Mejorar niveles de ingresos de los pequeños apicultores mediante el financiamiento para la inversión y capital de trabajo, el establecimiento de alianzas para la comercialización, y servicios de capacitación y asistencia técnica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Book Antiqua" w:hAnsi="Book Antiqua" w:cs="Arial"/>
                <w:szCs w:val="24"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szCs w:val="24"/>
                <w:lang w:eastAsia="es-PE"/>
              </w:rPr>
              <w:t xml:space="preserve">Al final del </w:t>
            </w:r>
            <w:r>
              <w:rPr>
                <w:rFonts w:ascii="Book Antiqua" w:hAnsi="Book Antiqua" w:cs="Arial"/>
                <w:b/>
                <w:szCs w:val="24"/>
                <w:lang w:eastAsia="es-PE"/>
              </w:rPr>
              <w:t xml:space="preserve">período de ejecución del </w:t>
            </w:r>
            <w:r w:rsidRPr="006049A6">
              <w:rPr>
                <w:rFonts w:ascii="Book Antiqua" w:hAnsi="Book Antiqua" w:cs="Arial"/>
                <w:b/>
                <w:szCs w:val="24"/>
                <w:lang w:eastAsia="es-PE"/>
              </w:rPr>
              <w:t xml:space="preserve">proyecto: </w:t>
            </w:r>
          </w:p>
        </w:tc>
        <w:tc>
          <w:tcPr>
            <w:tcW w:w="0" w:type="auto"/>
            <w:vMerge w:val="restart"/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szCs w:val="24"/>
                <w:lang w:eastAsia="es-PE"/>
              </w:rPr>
            </w:pP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szCs w:val="24"/>
                <w:lang w:eastAsia="es-PE"/>
              </w:rPr>
            </w:pP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szCs w:val="24"/>
                <w:lang w:eastAsia="es-PE"/>
              </w:rPr>
            </w:pPr>
            <w:r w:rsidRPr="006049A6">
              <w:rPr>
                <w:rFonts w:ascii="Book Antiqua" w:hAnsi="Book Antiqua" w:cs="Arial"/>
                <w:szCs w:val="24"/>
                <w:lang w:eastAsia="es-PE"/>
              </w:rPr>
              <w:t>Línea de Base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szCs w:val="24"/>
                <w:lang w:eastAsia="es-PE"/>
              </w:rPr>
            </w:pPr>
            <w:r w:rsidRPr="006049A6">
              <w:rPr>
                <w:rFonts w:ascii="Book Antiqua" w:hAnsi="Book Antiqua" w:cs="Arial"/>
                <w:szCs w:val="24"/>
                <w:lang w:eastAsia="es-PE"/>
              </w:rPr>
              <w:t>Reporte de ventas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szCs w:val="24"/>
                <w:lang w:eastAsia="es-PE"/>
              </w:rPr>
            </w:pPr>
            <w:r w:rsidRPr="006049A6">
              <w:rPr>
                <w:rFonts w:ascii="Book Antiqua" w:hAnsi="Book Antiqua" w:cs="Arial"/>
                <w:szCs w:val="24"/>
                <w:lang w:eastAsia="es-PE"/>
              </w:rPr>
              <w:t>Reporte de Segui-miento de Técnicos</w:t>
            </w:r>
          </w:p>
        </w:tc>
        <w:tc>
          <w:tcPr>
            <w:tcW w:w="0" w:type="auto"/>
            <w:vMerge w:val="restart"/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  <w:spacing w:val="-2"/>
                <w:szCs w:val="24"/>
                <w:lang w:val="es-AR"/>
              </w:rPr>
            </w:pPr>
            <w:r w:rsidRPr="006049A6">
              <w:rPr>
                <w:rFonts w:ascii="Book Antiqua" w:hAnsi="Book Antiqua" w:cs="Arial"/>
                <w:color w:val="000000"/>
                <w:spacing w:val="-2"/>
                <w:szCs w:val="24"/>
                <w:lang w:val="es-AR"/>
              </w:rPr>
              <w:t>La demanda de miel por mercado Europeo y EUA mantienen su tendencia.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  <w:spacing w:val="-2"/>
                <w:szCs w:val="24"/>
                <w:lang w:val="es-AR"/>
              </w:rPr>
            </w:pPr>
            <w:r w:rsidRPr="006049A6">
              <w:rPr>
                <w:rFonts w:ascii="Book Antiqua" w:hAnsi="Book Antiqua" w:cs="Arial"/>
                <w:color w:val="000000"/>
                <w:spacing w:val="-2"/>
                <w:szCs w:val="24"/>
                <w:lang w:val="es-AR"/>
              </w:rPr>
              <w:t>Las condiciones macroeconómicas de comercio exterior y del gobierno local que afectan apicultores se mantienen  durante la vida del proyecto.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  <w:spacing w:val="-2"/>
                <w:szCs w:val="24"/>
                <w:lang w:val="es-AR"/>
              </w:rPr>
            </w:pPr>
            <w:r w:rsidRPr="006049A6">
              <w:rPr>
                <w:rFonts w:ascii="Book Antiqua" w:hAnsi="Book Antiqua" w:cs="Arial"/>
                <w:color w:val="000000"/>
                <w:spacing w:val="-2"/>
                <w:szCs w:val="24"/>
                <w:lang w:val="es-AR"/>
              </w:rPr>
              <w:t>No se generan barreras comerciales imprevistas en los principales mercados.</w:t>
            </w:r>
          </w:p>
        </w:tc>
      </w:tr>
      <w:tr w:rsidR="00B25F01" w:rsidRPr="006049A6" w:rsidTr="00791A95">
        <w:trPr>
          <w:cantSplit/>
          <w:trHeight w:val="1014"/>
        </w:trPr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szCs w:val="24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Book Antiqua" w:hAnsi="Book Antiqua" w:cs="Arial"/>
                <w:szCs w:val="24"/>
                <w:lang w:eastAsia="es-PE"/>
              </w:rPr>
            </w:pPr>
            <w:r w:rsidRPr="006049A6">
              <w:rPr>
                <w:rFonts w:ascii="Book Antiqua" w:hAnsi="Book Antiqua" w:cs="Arial"/>
                <w:szCs w:val="24"/>
                <w:lang w:eastAsia="es-PE"/>
              </w:rPr>
              <w:t xml:space="preserve">En promedio los ingresos </w:t>
            </w:r>
            <w:r>
              <w:rPr>
                <w:rFonts w:ascii="Book Antiqua" w:hAnsi="Book Antiqua" w:cs="Arial"/>
                <w:szCs w:val="24"/>
                <w:lang w:eastAsia="es-PE"/>
              </w:rPr>
              <w:t xml:space="preserve">apícolas </w:t>
            </w:r>
            <w:r w:rsidRPr="006049A6">
              <w:rPr>
                <w:rFonts w:ascii="Book Antiqua" w:hAnsi="Book Antiqua" w:cs="Arial"/>
                <w:szCs w:val="24"/>
                <w:lang w:eastAsia="es-PE"/>
              </w:rPr>
              <w:t xml:space="preserve">de </w:t>
            </w:r>
            <w:r>
              <w:rPr>
                <w:rFonts w:ascii="Book Antiqua" w:hAnsi="Book Antiqua" w:cs="Arial"/>
                <w:szCs w:val="24"/>
                <w:lang w:eastAsia="es-PE"/>
              </w:rPr>
              <w:t xml:space="preserve">los </w:t>
            </w:r>
            <w:r w:rsidRPr="006049A6">
              <w:rPr>
                <w:rFonts w:ascii="Book Antiqua" w:hAnsi="Book Antiqua" w:cs="Arial"/>
                <w:szCs w:val="24"/>
                <w:lang w:eastAsia="es-PE"/>
              </w:rPr>
              <w:t xml:space="preserve">apicultores </w:t>
            </w:r>
            <w:r>
              <w:rPr>
                <w:rFonts w:ascii="Book Antiqua" w:hAnsi="Book Antiqua" w:cs="Arial"/>
                <w:szCs w:val="24"/>
                <w:lang w:eastAsia="es-PE"/>
              </w:rPr>
              <w:t xml:space="preserve">participantes </w:t>
            </w:r>
            <w:r w:rsidRPr="006049A6">
              <w:rPr>
                <w:rFonts w:ascii="Book Antiqua" w:hAnsi="Book Antiqua" w:cs="Arial"/>
                <w:szCs w:val="24"/>
                <w:lang w:eastAsia="es-PE"/>
              </w:rPr>
              <w:t>incrementa en al menos 50%.</w:t>
            </w: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szCs w:val="24"/>
                <w:lang w:eastAsia="es-PE"/>
              </w:rPr>
            </w:pP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szCs w:val="24"/>
                <w:lang w:eastAsia="es-PE"/>
              </w:rPr>
            </w:pPr>
          </w:p>
        </w:tc>
      </w:tr>
      <w:tr w:rsidR="00B25F01" w:rsidRPr="006049A6" w:rsidTr="00791A95"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Cs w:val="24"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bCs/>
                <w:szCs w:val="24"/>
                <w:lang w:eastAsia="es-PE"/>
              </w:rPr>
              <w:t>PROPÓSITO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  <w:szCs w:val="24"/>
              </w:rPr>
            </w:pPr>
          </w:p>
        </w:tc>
      </w:tr>
      <w:tr w:rsidR="00B25F01" w:rsidRPr="006049A6" w:rsidTr="00791A95">
        <w:trPr>
          <w:trHeight w:val="187"/>
        </w:trPr>
        <w:tc>
          <w:tcPr>
            <w:tcW w:w="0" w:type="auto"/>
            <w:vMerge w:val="restart"/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Incrementar la productividad y los volúmenes de producción exportable</w:t>
            </w:r>
            <w:r>
              <w:rPr>
                <w:rFonts w:ascii="Book Antiqua" w:hAnsi="Book Antiqua" w:cs="Arial"/>
                <w:lang w:eastAsia="es-PE"/>
              </w:rPr>
              <w:t xml:space="preserve"> de miel de abeja de pequeños apicultores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Rendimiento promedio por colmena (línea de base 25kg/colmena):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1: 100 Apicultores 30 Kg/colmena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 xml:space="preserve">Al año 2: 100 Apicultores 35 Kg/colmena 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2: 150 Apicultores 30 Kg/colmena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3: 250 Apicultores 35 Kg/colmena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Reporte de sistema de seguimiento y monitoreo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Informes de Asistencia técnica</w:t>
            </w:r>
          </w:p>
        </w:tc>
        <w:tc>
          <w:tcPr>
            <w:tcW w:w="0" w:type="auto"/>
            <w:vMerge w:val="restart"/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  <w:spacing w:val="-2"/>
                <w:lang w:val="es-AR"/>
              </w:rPr>
            </w:pPr>
            <w:r w:rsidRPr="006049A6">
              <w:rPr>
                <w:rFonts w:ascii="Book Antiqua" w:hAnsi="Book Antiqua" w:cs="Arial"/>
                <w:color w:val="000000"/>
                <w:spacing w:val="-2"/>
                <w:lang w:val="es-AR"/>
              </w:rPr>
              <w:t xml:space="preserve">Los productores asimilan y aplican  sin dificultad los beneficios de la capacitación y  asistencia técnica 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  <w:spacing w:val="-2"/>
                <w:lang w:val="es-AR"/>
              </w:rPr>
            </w:pPr>
            <w:r w:rsidRPr="006049A6">
              <w:rPr>
                <w:rFonts w:ascii="Book Antiqua" w:hAnsi="Book Antiqua" w:cs="Arial"/>
                <w:color w:val="000000"/>
                <w:spacing w:val="-2"/>
                <w:lang w:val="es-AR"/>
              </w:rPr>
              <w:t>Los precios internacionales mantienen la tendencia actual.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  <w:spacing w:val="-2"/>
                <w:lang w:val="es-AR"/>
              </w:rPr>
            </w:pPr>
            <w:r w:rsidRPr="006049A6">
              <w:rPr>
                <w:rFonts w:ascii="Book Antiqua" w:hAnsi="Book Antiqua" w:cs="Arial"/>
                <w:color w:val="000000"/>
                <w:spacing w:val="-2"/>
                <w:lang w:val="es-AR"/>
              </w:rPr>
              <w:t>Las alianzas con comercializadoras/ Exportadoras fortalece y promueve la búsqueda de nuevos mercados.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  <w:spacing w:val="-2"/>
                <w:lang w:val="es-AR"/>
              </w:rPr>
            </w:pPr>
            <w:r w:rsidRPr="006049A6">
              <w:rPr>
                <w:rFonts w:ascii="Book Antiqua" w:hAnsi="Book Antiqua" w:cs="Arial"/>
                <w:color w:val="000000"/>
                <w:spacing w:val="-2"/>
                <w:lang w:val="es-AR"/>
              </w:rPr>
              <w:t>No se generan barreras comerciales imprevistas en los principales mercados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spacing w:val="-2"/>
                <w:lang w:val="es-AR"/>
              </w:rPr>
            </w:pPr>
            <w:r w:rsidRPr="006049A6">
              <w:rPr>
                <w:rFonts w:ascii="Book Antiqua" w:hAnsi="Book Antiqua" w:cs="Arial"/>
                <w:spacing w:val="-2"/>
                <w:lang w:val="es-AR"/>
              </w:rPr>
              <w:t>Los Apicultores están dispuestos a dedicar más tiempo a la actividad</w:t>
            </w:r>
          </w:p>
        </w:tc>
      </w:tr>
      <w:tr w:rsidR="00B25F01" w:rsidRPr="006049A6" w:rsidTr="00791A95">
        <w:trPr>
          <w:trHeight w:val="187"/>
        </w:trPr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Incremento en el Precio promedio al microempresario (línea de base=U$ 1.30 por Kg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1: US$ 1.40 por Kg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2: US$ 1.50 por Kg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3: US$ 1.60 por Kg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Facturas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Contratos de venta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Reporte de ventas</w:t>
            </w: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</w:tc>
      </w:tr>
      <w:tr w:rsidR="00B25F01" w:rsidRPr="006049A6" w:rsidTr="00791A95">
        <w:trPr>
          <w:trHeight w:val="187"/>
        </w:trPr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Incremento en el promedio de Colmenas por apicultor (línea de base= 20)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1: 100 Apicultores, 40%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2: 100 Apicultores, 80%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2: 150 Apicultores, 40%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3: 250 Apicultores, 80%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Reporte de sistema de seguimiento y monitoreo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Informes de Asistencia técnica</w:t>
            </w: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</w:tc>
      </w:tr>
      <w:tr w:rsidR="00B25F01" w:rsidRPr="006049A6" w:rsidTr="00791A95"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bCs/>
                <w:lang w:eastAsia="es-PE"/>
              </w:rPr>
              <w:t>COMPONENTES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</w:tc>
      </w:tr>
      <w:tr w:rsidR="00B25F01" w:rsidRPr="006049A6" w:rsidTr="00791A95">
        <w:trPr>
          <w:cantSplit/>
          <w:trHeight w:val="75"/>
        </w:trPr>
        <w:tc>
          <w:tcPr>
            <w:tcW w:w="0" w:type="auto"/>
            <w:vMerge w:val="restart"/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lang w:eastAsia="es-PE"/>
              </w:rPr>
              <w:t>Financiamiento</w:t>
            </w:r>
          </w:p>
        </w:tc>
        <w:tc>
          <w:tcPr>
            <w:tcW w:w="0" w:type="auto"/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Crédito a 250 micro y pequeños empresarios de la cadena de la miel de abeja para financiar:</w:t>
            </w:r>
          </w:p>
        </w:tc>
        <w:tc>
          <w:tcPr>
            <w:tcW w:w="0" w:type="auto"/>
            <w:vMerge w:val="restart"/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 xml:space="preserve">Contratos 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Reporte del Sistema</w:t>
            </w:r>
          </w:p>
        </w:tc>
        <w:tc>
          <w:tcPr>
            <w:tcW w:w="0" w:type="auto"/>
            <w:vMerge w:val="restart"/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  <w:spacing w:val="-2"/>
                <w:lang w:val="es-AR"/>
              </w:rPr>
            </w:pPr>
            <w:r w:rsidRPr="006049A6">
              <w:rPr>
                <w:rFonts w:ascii="Book Antiqua" w:hAnsi="Book Antiqua" w:cs="Arial"/>
                <w:color w:val="000000"/>
                <w:spacing w:val="-2"/>
                <w:lang w:val="es-AR"/>
              </w:rPr>
              <w:t>Los productores capturan y aplican  sin dificultad los beneficios de la capacitación y  asistencia técnica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  <w:spacing w:val="-2"/>
                <w:lang w:val="es-AR"/>
              </w:rPr>
            </w:pPr>
            <w:r w:rsidRPr="006049A6">
              <w:rPr>
                <w:rFonts w:ascii="Book Antiqua" w:hAnsi="Book Antiqua" w:cs="Arial"/>
                <w:color w:val="000000"/>
                <w:spacing w:val="-2"/>
                <w:lang w:val="es-AR"/>
              </w:rPr>
              <w:t>La comercialización y el mercado de la miel se mantienen dentro de los supuestos ponderados.</w:t>
            </w:r>
          </w:p>
        </w:tc>
      </w:tr>
      <w:tr w:rsidR="00B25F01" w:rsidRPr="006049A6" w:rsidTr="00791A95">
        <w:trPr>
          <w:cantSplit/>
          <w:trHeight w:val="75"/>
        </w:trPr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61" w:hanging="261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Ampliación de apiarios</w:t>
            </w: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75"/>
        </w:trPr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</w:tcPr>
          <w:p w:rsidR="00B25F01" w:rsidRPr="006049A6" w:rsidRDefault="00B25F01" w:rsidP="006049A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61" w:hanging="261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Costos de producción y cosecha</w:t>
            </w: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60"/>
        </w:trPr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61" w:hanging="261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Mantenimiento de invierno</w:t>
            </w: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496"/>
        </w:trPr>
        <w:tc>
          <w:tcPr>
            <w:tcW w:w="0" w:type="auto"/>
            <w:vMerge/>
            <w:tcBorders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85" w:hanging="185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Fabricación de materiales y equipos vinculados a la actividad</w:t>
            </w:r>
          </w:p>
        </w:tc>
        <w:tc>
          <w:tcPr>
            <w:tcW w:w="0" w:type="auto"/>
            <w:vMerge/>
            <w:tcBorders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496"/>
        </w:trPr>
        <w:tc>
          <w:tcPr>
            <w:tcW w:w="0" w:type="auto"/>
            <w:vMerge/>
            <w:tcBorders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97" w:hanging="197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Saldo de Cartera apícola: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Año 1= US$200, 000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Año 2= US$500, 000</w:t>
            </w:r>
          </w:p>
        </w:tc>
        <w:tc>
          <w:tcPr>
            <w:tcW w:w="0" w:type="auto"/>
            <w:tcBorders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 xml:space="preserve">Reporte de Cartera </w:t>
            </w:r>
          </w:p>
        </w:tc>
        <w:tc>
          <w:tcPr>
            <w:tcW w:w="0" w:type="auto"/>
            <w:vMerge/>
            <w:tcBorders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496"/>
        </w:trPr>
        <w:tc>
          <w:tcPr>
            <w:tcW w:w="0" w:type="auto"/>
            <w:vMerge/>
            <w:tcBorders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97" w:hanging="197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 xml:space="preserve">Durante el proyecto: La mora </w:t>
            </w:r>
            <w:r>
              <w:rPr>
                <w:rFonts w:ascii="Book Antiqua" w:hAnsi="Book Antiqua" w:cs="Arial"/>
                <w:lang w:eastAsia="es-PE"/>
              </w:rPr>
              <w:t xml:space="preserve">de la cartera del proyecto </w:t>
            </w:r>
            <w:r w:rsidRPr="006049A6">
              <w:rPr>
                <w:rFonts w:ascii="Book Antiqua" w:hAnsi="Book Antiqua" w:cs="Arial"/>
                <w:lang w:eastAsia="es-PE"/>
              </w:rPr>
              <w:t>es menor a 5% de crédito vencidos a 30 días.</w:t>
            </w:r>
          </w:p>
        </w:tc>
        <w:tc>
          <w:tcPr>
            <w:tcW w:w="0" w:type="auto"/>
            <w:tcBorders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Reporte de Cartera</w:t>
            </w:r>
          </w:p>
        </w:tc>
        <w:tc>
          <w:tcPr>
            <w:tcW w:w="0" w:type="auto"/>
            <w:vMerge/>
            <w:tcBorders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75"/>
        </w:trPr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lang w:eastAsia="es-PE"/>
              </w:rPr>
              <w:t>Cooperación Técnica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/>
              <w:jc w:val="both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Book Antiqua" w:hAnsi="Book Antiqua" w:cs="Arial"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75"/>
        </w:trPr>
        <w:tc>
          <w:tcPr>
            <w:tcW w:w="0" w:type="auto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lang w:eastAsia="es-PE"/>
              </w:rPr>
              <w:t>Asistencia Técnica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6" w:hanging="276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Capacitación Básica: en condicionamiento básico, equipamiento e instalación y manejo de colonia (acumulado)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6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1: 100 apicultores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6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2: 250  apicultores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Memoria de Talleres</w:t>
            </w:r>
          </w:p>
        </w:tc>
        <w:tc>
          <w:tcPr>
            <w:tcW w:w="0" w:type="auto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  <w:spacing w:val="-2"/>
                <w:lang w:val="es-AR"/>
              </w:rPr>
            </w:pPr>
            <w:r w:rsidRPr="006049A6">
              <w:rPr>
                <w:rFonts w:ascii="Book Antiqua" w:hAnsi="Book Antiqua" w:cs="Arial"/>
                <w:color w:val="000000"/>
                <w:spacing w:val="-2"/>
                <w:lang w:val="es-AR"/>
              </w:rPr>
              <w:t>Los productores capturan y aplican  sin dificultad los beneficios de la capacitación y  asistencia técnica.</w:t>
            </w:r>
          </w:p>
        </w:tc>
      </w:tr>
      <w:tr w:rsidR="00B25F01" w:rsidRPr="006049A6" w:rsidTr="00791A95">
        <w:trPr>
          <w:cantSplit/>
          <w:trHeight w:val="99"/>
        </w:trPr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/>
                <w:bCs/>
                <w:lang w:eastAsia="es-PE"/>
              </w:rPr>
            </w:pPr>
          </w:p>
        </w:tc>
        <w:tc>
          <w:tcPr>
            <w:tcW w:w="0" w:type="auto"/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6" w:hanging="276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Capacitación en Calidad: en técnicas de extracción  y almacenamiento y Sistema de Calidad (producción orgánica)  (acumulado)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6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2: 100 apicultores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6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3: 250  apicultores</w:t>
            </w:r>
          </w:p>
        </w:tc>
        <w:tc>
          <w:tcPr>
            <w:tcW w:w="0" w:type="auto"/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Memoria de talleres</w:t>
            </w: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67"/>
        </w:trPr>
        <w:tc>
          <w:tcPr>
            <w:tcW w:w="0" w:type="auto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/>
                <w:bCs/>
                <w:lang w:eastAsia="es-PE"/>
              </w:rPr>
            </w:pP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9" w:hanging="349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Acompañamiento y asistencia técnica en condicionamiento básico, equipamiento e instalación y manejo de colonia (acumulado)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9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1: 100 apicultores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9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2: 250  apicultores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Reporte de asistencia técnica</w:t>
            </w:r>
          </w:p>
        </w:tc>
        <w:tc>
          <w:tcPr>
            <w:tcW w:w="0" w:type="auto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356"/>
        </w:trPr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/>
                <w:bCs/>
                <w:lang w:eastAsia="es-PE"/>
              </w:rPr>
            </w:pPr>
          </w:p>
        </w:tc>
        <w:tc>
          <w:tcPr>
            <w:tcW w:w="0" w:type="auto"/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9" w:hanging="349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Acompañamiento y asistencia técnica en técnicas de extracción  y almacenamiento y Sistema de Calidad (producción orgánica) (acumulado)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9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2: 100 apicultores</w:t>
            </w:r>
          </w:p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9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Al año 3: 250  apicultores</w:t>
            </w:r>
          </w:p>
        </w:tc>
        <w:tc>
          <w:tcPr>
            <w:tcW w:w="0" w:type="auto"/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Reporte de asistencia técnica</w:t>
            </w:r>
          </w:p>
        </w:tc>
        <w:tc>
          <w:tcPr>
            <w:tcW w:w="0" w:type="auto"/>
            <w:vMerge/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75"/>
        </w:trPr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lang w:eastAsia="es-PE"/>
              </w:rPr>
              <w:t>Fortalecimiento Institucional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Arial"/>
                <w:b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lang w:eastAsia="es-PE"/>
              </w:rPr>
              <w:t xml:space="preserve">Al año 1: 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18" w:hanging="426"/>
              <w:jc w:val="both"/>
              <w:rPr>
                <w:rFonts w:ascii="Book Antiqua" w:hAnsi="Book Antiqua" w:cs="Arial"/>
                <w:b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Sucursal en Occidente operando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18" w:hanging="426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Personal de FUDEMI capacitado mediante taller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 xml:space="preserve">Visita de Campo </w:t>
            </w:r>
          </w:p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Memoria de Taller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</w:p>
        </w:tc>
      </w:tr>
      <w:tr w:rsidR="00B25F01" w:rsidRPr="006049A6" w:rsidTr="00791A95">
        <w:trPr>
          <w:cantSplit/>
          <w:trHeight w:val="75"/>
        </w:trPr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lang w:eastAsia="es-PE"/>
              </w:rPr>
              <w:t>Coordinación, Evaluación y Auditoría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18" w:hanging="426"/>
              <w:jc w:val="both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lang w:eastAsia="es-PE"/>
              </w:rPr>
              <w:t>Al primer año:</w:t>
            </w:r>
            <w:r w:rsidRPr="006049A6">
              <w:rPr>
                <w:rFonts w:ascii="Book Antiqua" w:hAnsi="Book Antiqua" w:cs="Arial"/>
                <w:lang w:eastAsia="es-PE"/>
              </w:rPr>
              <w:t xml:space="preserve"> Alianza de FUDEMI con empresas comercializadoras y/o exportadoras para garantizar la compra de producción.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 xml:space="preserve">Contrato, Convenio </w:t>
            </w:r>
          </w:p>
        </w:tc>
        <w:tc>
          <w:tcPr>
            <w:tcW w:w="0" w:type="auto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lang w:eastAsia="es-PE"/>
              </w:rPr>
            </w:pPr>
            <w:r w:rsidRPr="006049A6">
              <w:rPr>
                <w:rFonts w:ascii="Book Antiqua" w:hAnsi="Book Antiqua" w:cs="Arial"/>
                <w:lang w:eastAsia="es-PE"/>
              </w:rPr>
              <w:t>Empresas existentes dispuestas a establecer alianzas</w:t>
            </w:r>
          </w:p>
        </w:tc>
      </w:tr>
      <w:tr w:rsidR="00B25F01" w:rsidRPr="00AA2A58" w:rsidTr="00AA2A58">
        <w:trPr>
          <w:trHeight w:val="60"/>
          <w:tblHeader/>
        </w:trPr>
        <w:tc>
          <w:tcPr>
            <w:tcW w:w="0" w:type="auto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548DD4"/>
          </w:tcPr>
          <w:p w:rsidR="00B25F01" w:rsidRPr="006049A6" w:rsidRDefault="00B25F01" w:rsidP="006049A6">
            <w:pPr>
              <w:widowControl w:val="0"/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color w:val="000000"/>
              </w:rPr>
            </w:pPr>
            <w:r w:rsidRPr="006049A6">
              <w:rPr>
                <w:rFonts w:ascii="Book Antiqua" w:hAnsi="Book Antiqua" w:cs="Arial"/>
                <w:b/>
                <w:bCs/>
                <w:color w:val="000000"/>
              </w:rPr>
              <w:t>ACTIVIDADES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548DD4"/>
          </w:tcPr>
          <w:p w:rsidR="00B25F01" w:rsidRPr="006049A6" w:rsidRDefault="00B25F01" w:rsidP="006049A6">
            <w:pPr>
              <w:widowControl w:val="0"/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color w:val="000000"/>
              </w:rPr>
            </w:pPr>
            <w:r w:rsidRPr="006049A6">
              <w:rPr>
                <w:rFonts w:ascii="Book Antiqua" w:hAnsi="Book Antiqua" w:cs="Arial"/>
                <w:b/>
                <w:bCs/>
                <w:color w:val="000000"/>
              </w:rPr>
              <w:t>INDICADOR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548DD4"/>
          </w:tcPr>
          <w:p w:rsidR="00B25F01" w:rsidRPr="006049A6" w:rsidRDefault="00B25F01" w:rsidP="006049A6">
            <w:pPr>
              <w:widowControl w:val="0"/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color w:val="000000"/>
              </w:rPr>
            </w:pPr>
            <w:r w:rsidRPr="006049A6">
              <w:rPr>
                <w:rFonts w:ascii="Book Antiqua" w:hAnsi="Book Antiqua" w:cs="Arial"/>
                <w:b/>
                <w:bCs/>
                <w:color w:val="000000"/>
              </w:rPr>
              <w:t>INSUMO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548DD4"/>
          </w:tcPr>
          <w:p w:rsidR="00B25F01" w:rsidRPr="006049A6" w:rsidRDefault="00B25F01" w:rsidP="006049A6">
            <w:pPr>
              <w:widowControl w:val="0"/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color w:val="000000"/>
              </w:rPr>
            </w:pPr>
            <w:r w:rsidRPr="006049A6">
              <w:rPr>
                <w:rFonts w:ascii="Book Antiqua" w:hAnsi="Book Antiqua" w:cs="Arial"/>
                <w:b/>
                <w:bCs/>
                <w:color w:val="000000"/>
              </w:rPr>
              <w:t>COSTO</w:t>
            </w:r>
          </w:p>
        </w:tc>
      </w:tr>
      <w:tr w:rsidR="00B25F01" w:rsidRPr="00AA2A58" w:rsidTr="00732BD0">
        <w:trPr>
          <w:trHeight w:val="268"/>
        </w:trPr>
        <w:tc>
          <w:tcPr>
            <w:tcW w:w="0" w:type="auto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/>
                <w:lang w:eastAsia="es-PE"/>
              </w:rPr>
            </w:pPr>
            <w:r w:rsidRPr="006049A6">
              <w:rPr>
                <w:rFonts w:ascii="Book Antiqua" w:hAnsi="Book Antiqua" w:cs="Arial"/>
                <w:b/>
                <w:lang w:eastAsia="es-PE"/>
              </w:rPr>
              <w:t>Cooperación Técnica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rPr>
                <w:rFonts w:ascii="Book Antiqua" w:hAnsi="Book Antiqu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rPr>
                <w:rFonts w:ascii="Book Antiqua" w:hAnsi="Book Antiqua" w:cs="Arial"/>
                <w:color w:val="000000"/>
              </w:rPr>
            </w:pPr>
          </w:p>
        </w:tc>
      </w:tr>
      <w:tr w:rsidR="00B25F01" w:rsidRPr="00AA2A58" w:rsidTr="00732BD0">
        <w:tc>
          <w:tcPr>
            <w:tcW w:w="0" w:type="auto"/>
            <w:gridSpan w:val="4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732BD0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b/>
                <w:lang w:eastAsia="es-PE"/>
              </w:rPr>
              <w:t>Asistencia Técnica</w:t>
            </w:r>
          </w:p>
        </w:tc>
      </w:tr>
      <w:tr w:rsidR="00B25F01" w:rsidRPr="00AA2A58" w:rsidTr="00791A95">
        <w:tc>
          <w:tcPr>
            <w:tcW w:w="0" w:type="auto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Book Antiqua" w:hAnsi="Book Antiqua" w:cs="Arial"/>
                <w:bCs/>
                <w:lang w:eastAsia="es-PE"/>
              </w:rPr>
            </w:pPr>
            <w:r w:rsidRPr="006049A6">
              <w:rPr>
                <w:rFonts w:ascii="Book Antiqua" w:hAnsi="Book Antiqua" w:cs="Arial"/>
                <w:bCs/>
                <w:lang w:eastAsia="es-PE"/>
              </w:rPr>
              <w:t>Realización de Talleres: Módulo básico</w:t>
            </w:r>
            <w:r>
              <w:rPr>
                <w:rFonts w:ascii="Book Antiqua" w:hAnsi="Book Antiqua" w:cs="Arial"/>
                <w:bCs/>
                <w:lang w:eastAsia="es-PE"/>
              </w:rPr>
              <w:t xml:space="preserve">  (acumulado)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1: 4 dirigidos a 25 apicultores c/u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2: 10 dirigidos a 25 apicultores c/u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Especialista Apícola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US$600x10=US$6,000</w:t>
            </w:r>
          </w:p>
          <w:p w:rsidR="00B25F01" w:rsidRPr="006049A6" w:rsidRDefault="00B25F01" w:rsidP="006049A6">
            <w:pPr>
              <w:widowControl w:val="0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100% BID</w:t>
            </w:r>
          </w:p>
        </w:tc>
      </w:tr>
      <w:tr w:rsidR="00B25F01" w:rsidRPr="00AA2A58" w:rsidTr="00791A95">
        <w:tc>
          <w:tcPr>
            <w:tcW w:w="0" w:type="auto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="Book Antiqua" w:hAnsi="Book Antiqua" w:cs="Arial"/>
                <w:bCs/>
                <w:lang w:eastAsia="es-PE"/>
              </w:rPr>
            </w:pPr>
            <w:r w:rsidRPr="006049A6">
              <w:rPr>
                <w:rFonts w:ascii="Book Antiqua" w:hAnsi="Book Antiqua" w:cs="Arial"/>
                <w:bCs/>
                <w:lang w:eastAsia="es-PE"/>
              </w:rPr>
              <w:t>Realización de Talleres: Módulo Calidad</w:t>
            </w:r>
            <w:r>
              <w:rPr>
                <w:rFonts w:ascii="Book Antiqua" w:hAnsi="Book Antiqua" w:cs="Arial"/>
                <w:bCs/>
                <w:lang w:eastAsia="es-PE"/>
              </w:rPr>
              <w:t xml:space="preserve"> (acumulado)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2: 4 dirigidos a 25 apicultores c/u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3: 10 dirigidos a 25 apicultores c/u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Especialista Apícola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US$600x10=US$6,000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100% BID</w:t>
            </w:r>
          </w:p>
        </w:tc>
      </w:tr>
      <w:tr w:rsidR="00B25F01" w:rsidRPr="00AA2A58" w:rsidTr="00791A95">
        <w:tc>
          <w:tcPr>
            <w:tcW w:w="0" w:type="auto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Cs/>
                <w:lang w:eastAsia="es-PE"/>
              </w:rPr>
            </w:pPr>
            <w:r w:rsidRPr="006049A6">
              <w:rPr>
                <w:rFonts w:ascii="Book Antiqua" w:hAnsi="Book Antiqua" w:cs="Arial"/>
                <w:bCs/>
                <w:lang w:eastAsia="es-PE"/>
              </w:rPr>
              <w:t>Acompañar y brindar Asistencia Técnica a apicultores en la aplicación de conocimientos adquiridos durante 2 años a c/u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1: 100 asistidos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2: 250 asistidos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1: 2 Técnicos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2: 4 Técnicos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3: 2 Técnicos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US$400 mensuales c/u x 96 meses= US$38,400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Los pagos se podrán realizar por visita a US$6.4 considerando que se requiere 1 visita mensual por apicultor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100% BID</w:t>
            </w:r>
          </w:p>
        </w:tc>
      </w:tr>
      <w:tr w:rsidR="00B25F01" w:rsidRPr="00AA2A58" w:rsidTr="00732BD0">
        <w:tc>
          <w:tcPr>
            <w:tcW w:w="0" w:type="auto"/>
            <w:gridSpan w:val="4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732BD0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>
              <w:rPr>
                <w:rFonts w:ascii="Book Antiqua" w:hAnsi="Book Antiqua" w:cs="Arial"/>
                <w:b/>
                <w:lang w:eastAsia="es-PE"/>
              </w:rPr>
              <w:t xml:space="preserve"> </w:t>
            </w:r>
            <w:r w:rsidRPr="006049A6">
              <w:rPr>
                <w:rFonts w:ascii="Book Antiqua" w:hAnsi="Book Antiqua" w:cs="Arial"/>
                <w:b/>
                <w:lang w:eastAsia="es-PE"/>
              </w:rPr>
              <w:t>Fortalecimiento Institucional</w:t>
            </w:r>
          </w:p>
        </w:tc>
      </w:tr>
      <w:tr w:rsidR="00B25F01" w:rsidRPr="00AA2A58" w:rsidTr="00BC77C3">
        <w:tc>
          <w:tcPr>
            <w:tcW w:w="0" w:type="auto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Cs/>
                <w:lang w:eastAsia="es-PE"/>
              </w:rPr>
            </w:pPr>
            <w:r w:rsidRPr="006049A6">
              <w:rPr>
                <w:rFonts w:ascii="Book Antiqua" w:hAnsi="Book Antiqua" w:cs="Arial"/>
                <w:bCs/>
                <w:lang w:eastAsia="es-PE"/>
              </w:rPr>
              <w:t>Instalación de sucursal en el occidente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1: Sucursal Instalada y fortalecida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Equipamiento, mobiliario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US$34,000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71% FUDEMI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29% BID</w:t>
            </w:r>
          </w:p>
        </w:tc>
      </w:tr>
      <w:tr w:rsidR="00B25F01" w:rsidRPr="00AA2A58" w:rsidTr="00BC77C3">
        <w:tc>
          <w:tcPr>
            <w:tcW w:w="0" w:type="auto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Cs/>
                <w:lang w:eastAsia="es-PE"/>
              </w:rPr>
            </w:pPr>
            <w:r w:rsidRPr="006049A6">
              <w:rPr>
                <w:rFonts w:ascii="Book Antiqua" w:hAnsi="Book Antiqua" w:cs="Arial"/>
                <w:bCs/>
                <w:lang w:eastAsia="es-PE"/>
              </w:rPr>
              <w:t>Realización de taller de capacitación dirigido a funcionario de FUDEMI en conocimientos básicos de Apicultura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Al año 1: Gerentes de sucursales y promotores capacitados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Taller de Capacitación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US$800</w:t>
            </w: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</w:p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100% FUDEMI</w:t>
            </w:r>
          </w:p>
        </w:tc>
      </w:tr>
      <w:tr w:rsidR="00B25F01" w:rsidRPr="00AA2A58" w:rsidTr="00732BD0">
        <w:tc>
          <w:tcPr>
            <w:tcW w:w="0" w:type="auto"/>
            <w:gridSpan w:val="4"/>
            <w:tcBorders>
              <w:top w:val="single" w:sz="8" w:space="0" w:color="4F81BD"/>
              <w:bottom w:val="single" w:sz="8" w:space="0" w:color="4F81BD"/>
            </w:tcBorders>
          </w:tcPr>
          <w:p w:rsidR="00B25F01" w:rsidRPr="006049A6" w:rsidRDefault="00B25F01" w:rsidP="00732BD0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b/>
                <w:lang w:eastAsia="es-PE"/>
              </w:rPr>
              <w:t>Coordinación, Evaluación y Auditoría</w:t>
            </w:r>
          </w:p>
        </w:tc>
      </w:tr>
      <w:tr w:rsidR="00B25F01" w:rsidRPr="00AA2A58" w:rsidTr="00BC77C3">
        <w:tc>
          <w:tcPr>
            <w:tcW w:w="0" w:type="auto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ook Antiqua" w:hAnsi="Book Antiqua" w:cs="Arial"/>
                <w:bCs/>
                <w:lang w:eastAsia="es-PE"/>
              </w:rPr>
            </w:pPr>
            <w:r w:rsidRPr="006049A6">
              <w:rPr>
                <w:rFonts w:ascii="Book Antiqua" w:hAnsi="Book Antiqua" w:cs="Arial"/>
                <w:bCs/>
                <w:lang w:eastAsia="es-PE"/>
              </w:rPr>
              <w:t>Establecer contacto con empresas comercializadoras/ exportadoras para el establecimiento de convenios con FUDEMI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Reuniones periódicas con empresas y apicultores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Actividades asignadas al Coordinador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B25F01" w:rsidRPr="006049A6" w:rsidRDefault="00B25F01" w:rsidP="006049A6">
            <w:pPr>
              <w:widowControl w:val="0"/>
              <w:spacing w:after="0" w:line="240" w:lineRule="auto"/>
              <w:rPr>
                <w:rFonts w:ascii="Book Antiqua" w:hAnsi="Book Antiqua" w:cs="Arial"/>
                <w:color w:val="000000"/>
              </w:rPr>
            </w:pPr>
            <w:r w:rsidRPr="006049A6">
              <w:rPr>
                <w:rFonts w:ascii="Book Antiqua" w:hAnsi="Book Antiqua" w:cs="Arial"/>
                <w:color w:val="000000"/>
              </w:rPr>
              <w:t>US$800 x 36 meses= US$28,800</w:t>
            </w:r>
          </w:p>
        </w:tc>
      </w:tr>
    </w:tbl>
    <w:p w:rsidR="00B25F01" w:rsidRDefault="00B25F01" w:rsidP="006049A6">
      <w:pPr>
        <w:widowControl w:val="0"/>
        <w:spacing w:after="0" w:line="240" w:lineRule="auto"/>
        <w:rPr>
          <w:rFonts w:ascii="Book Antiqua" w:hAnsi="Book Antiqua"/>
          <w:sz w:val="20"/>
          <w:szCs w:val="20"/>
        </w:rPr>
      </w:pPr>
    </w:p>
    <w:sectPr w:rsidR="00B25F01" w:rsidSect="00B25F01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F01" w:rsidRDefault="00B25F01" w:rsidP="009E35CA">
      <w:pPr>
        <w:spacing w:after="0" w:line="240" w:lineRule="auto"/>
      </w:pPr>
      <w:r>
        <w:separator/>
      </w:r>
    </w:p>
  </w:endnote>
  <w:endnote w:type="continuationSeparator" w:id="0">
    <w:p w:rsidR="00B25F01" w:rsidRDefault="00B25F01" w:rsidP="009E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F01" w:rsidRDefault="00B25F01" w:rsidP="009E35CA">
      <w:pPr>
        <w:spacing w:after="0" w:line="240" w:lineRule="auto"/>
      </w:pPr>
      <w:r>
        <w:separator/>
      </w:r>
    </w:p>
  </w:footnote>
  <w:footnote w:type="continuationSeparator" w:id="0">
    <w:p w:rsidR="00B25F01" w:rsidRDefault="00B25F01" w:rsidP="009E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F01" w:rsidRDefault="00B25F01" w:rsidP="000531C1">
    <w:pPr>
      <w:pStyle w:val="Header"/>
      <w:widowControl w:val="0"/>
      <w:spacing w:after="0" w:line="240" w:lineRule="auto"/>
      <w:jc w:val="right"/>
      <w:rPr>
        <w:sz w:val="24"/>
        <w:lang w:val="pt-PT"/>
      </w:rPr>
    </w:pPr>
    <w:r>
      <w:rPr>
        <w:sz w:val="24"/>
        <w:lang w:val="pt-PT"/>
      </w:rPr>
      <w:t xml:space="preserve">MARCO LÓGICO                                                                                                  </w:t>
    </w:r>
    <w:r w:rsidRPr="00732BD0">
      <w:rPr>
        <w:sz w:val="24"/>
        <w:u w:val="single"/>
        <w:lang w:val="pt-PT"/>
      </w:rPr>
      <w:t>Anexo I</w:t>
    </w:r>
  </w:p>
  <w:p w:rsidR="00B25F01" w:rsidRPr="000531C1" w:rsidRDefault="00B25F01" w:rsidP="000531C1">
    <w:pPr>
      <w:pStyle w:val="Header"/>
      <w:widowControl w:val="0"/>
      <w:spacing w:after="0" w:line="240" w:lineRule="auto"/>
      <w:jc w:val="right"/>
      <w:rPr>
        <w:sz w:val="24"/>
        <w:lang w:val="pt-PT"/>
      </w:rPr>
    </w:pPr>
    <w:r>
      <w:rPr>
        <w:sz w:val="24"/>
        <w:lang w:val="pt-PT"/>
      </w:rPr>
      <w:t xml:space="preserve">Página </w:t>
    </w:r>
    <w:r>
      <w:rPr>
        <w:rStyle w:val="PageNumber"/>
        <w:sz w:val="24"/>
        <w:lang w:val="pt-PT"/>
      </w:rPr>
      <w:fldChar w:fldCharType="begin"/>
    </w:r>
    <w:r>
      <w:rPr>
        <w:rStyle w:val="PageNumber"/>
        <w:sz w:val="24"/>
        <w:lang w:val="pt-PT"/>
      </w:rPr>
      <w:instrText xml:space="preserve"> PAGE </w:instrText>
    </w:r>
    <w:r>
      <w:rPr>
        <w:rStyle w:val="PageNumber"/>
        <w:sz w:val="24"/>
        <w:lang w:val="pt-PT"/>
      </w:rPr>
      <w:fldChar w:fldCharType="separate"/>
    </w:r>
    <w:r>
      <w:rPr>
        <w:rStyle w:val="PageNumber"/>
        <w:noProof/>
        <w:sz w:val="24"/>
        <w:lang w:val="pt-PT"/>
      </w:rPr>
      <w:t>2</w:t>
    </w:r>
    <w:r>
      <w:rPr>
        <w:rStyle w:val="PageNumber"/>
        <w:sz w:val="24"/>
        <w:lang w:val="pt-PT"/>
      </w:rPr>
      <w:fldChar w:fldCharType="end"/>
    </w:r>
    <w:r>
      <w:rPr>
        <w:rStyle w:val="PageNumber"/>
        <w:sz w:val="24"/>
        <w:lang w:val="pt-PT"/>
      </w:rPr>
      <w:t xml:space="preserve"> de </w:t>
    </w:r>
    <w:r>
      <w:rPr>
        <w:rStyle w:val="PageNumber"/>
        <w:sz w:val="24"/>
        <w:lang w:val="pt-PT"/>
      </w:rPr>
      <w:fldChar w:fldCharType="begin"/>
    </w:r>
    <w:r>
      <w:rPr>
        <w:rStyle w:val="PageNumber"/>
        <w:sz w:val="24"/>
        <w:lang w:val="pt-PT"/>
      </w:rPr>
      <w:instrText xml:space="preserve"> NUMPAGES </w:instrText>
    </w:r>
    <w:r>
      <w:rPr>
        <w:rStyle w:val="PageNumber"/>
        <w:sz w:val="24"/>
        <w:lang w:val="pt-PT"/>
      </w:rPr>
      <w:fldChar w:fldCharType="separate"/>
    </w:r>
    <w:r>
      <w:rPr>
        <w:rStyle w:val="PageNumber"/>
        <w:noProof/>
        <w:sz w:val="24"/>
        <w:lang w:val="pt-PT"/>
      </w:rPr>
      <w:t>5</w:t>
    </w:r>
    <w:r>
      <w:rPr>
        <w:rStyle w:val="PageNumber"/>
        <w:sz w:val="24"/>
        <w:lang w:val="pt-PT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700A"/>
    <w:multiLevelType w:val="multilevel"/>
    <w:tmpl w:val="36EA3A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BA56E4D"/>
    <w:multiLevelType w:val="hybridMultilevel"/>
    <w:tmpl w:val="9138AF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3517C"/>
    <w:multiLevelType w:val="multilevel"/>
    <w:tmpl w:val="E7C4F3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471F4277"/>
    <w:multiLevelType w:val="multilevel"/>
    <w:tmpl w:val="A192FA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4F1B057C"/>
    <w:multiLevelType w:val="hybridMultilevel"/>
    <w:tmpl w:val="4E9C3288"/>
    <w:lvl w:ilvl="0" w:tplc="FFFFFFFF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658284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57342971"/>
    <w:multiLevelType w:val="multilevel"/>
    <w:tmpl w:val="524A688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58EB7061"/>
    <w:multiLevelType w:val="multilevel"/>
    <w:tmpl w:val="A192FA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65140938"/>
    <w:multiLevelType w:val="multilevel"/>
    <w:tmpl w:val="A192FA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6B334214"/>
    <w:multiLevelType w:val="hybridMultilevel"/>
    <w:tmpl w:val="9BEAD374"/>
    <w:lvl w:ilvl="0" w:tplc="240A0001">
      <w:start w:val="1"/>
      <w:numFmt w:val="bullet"/>
      <w:lvlText w:val=""/>
      <w:lvlJc w:val="left"/>
      <w:pPr>
        <w:ind w:left="54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10">
    <w:nsid w:val="6E3F2BD2"/>
    <w:multiLevelType w:val="multilevel"/>
    <w:tmpl w:val="36EA3A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7CC01965"/>
    <w:multiLevelType w:val="hybridMultilevel"/>
    <w:tmpl w:val="65F837D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5C5460">
      <w:numFmt w:val="bullet"/>
      <w:lvlText w:val="•"/>
      <w:lvlJc w:val="left"/>
      <w:pPr>
        <w:ind w:left="1440" w:hanging="360"/>
      </w:pPr>
      <w:rPr>
        <w:rFonts w:ascii="Book Antiqua" w:eastAsia="Times New Roman" w:hAnsi="Book Antiqua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EF4FA9"/>
    <w:multiLevelType w:val="multilevel"/>
    <w:tmpl w:val="6B9CAA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0"/>
  </w:num>
  <w:num w:numId="5">
    <w:abstractNumId w:val="11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307"/>
    <w:rsid w:val="000531C1"/>
    <w:rsid w:val="00087FB9"/>
    <w:rsid w:val="000B23C5"/>
    <w:rsid w:val="000D174B"/>
    <w:rsid w:val="000E7A9C"/>
    <w:rsid w:val="001022DF"/>
    <w:rsid w:val="00117985"/>
    <w:rsid w:val="00135382"/>
    <w:rsid w:val="00136FA5"/>
    <w:rsid w:val="0014118A"/>
    <w:rsid w:val="001968BF"/>
    <w:rsid w:val="001B6EBF"/>
    <w:rsid w:val="00250B41"/>
    <w:rsid w:val="00251D54"/>
    <w:rsid w:val="002607B4"/>
    <w:rsid w:val="00280593"/>
    <w:rsid w:val="002B6772"/>
    <w:rsid w:val="002D4E4C"/>
    <w:rsid w:val="0030369F"/>
    <w:rsid w:val="00315DD4"/>
    <w:rsid w:val="00332E87"/>
    <w:rsid w:val="00374D12"/>
    <w:rsid w:val="003912D9"/>
    <w:rsid w:val="003C1329"/>
    <w:rsid w:val="00403E95"/>
    <w:rsid w:val="00426E93"/>
    <w:rsid w:val="00432D61"/>
    <w:rsid w:val="00441C1E"/>
    <w:rsid w:val="0044795F"/>
    <w:rsid w:val="0045286C"/>
    <w:rsid w:val="004614A6"/>
    <w:rsid w:val="00462E10"/>
    <w:rsid w:val="004727D3"/>
    <w:rsid w:val="004B1221"/>
    <w:rsid w:val="004C22F5"/>
    <w:rsid w:val="004D4081"/>
    <w:rsid w:val="0050262E"/>
    <w:rsid w:val="00505EBE"/>
    <w:rsid w:val="0053492D"/>
    <w:rsid w:val="005378D0"/>
    <w:rsid w:val="005430FC"/>
    <w:rsid w:val="006049A6"/>
    <w:rsid w:val="00672F39"/>
    <w:rsid w:val="00681FB1"/>
    <w:rsid w:val="006C1848"/>
    <w:rsid w:val="006C30CA"/>
    <w:rsid w:val="00716BF2"/>
    <w:rsid w:val="00732BD0"/>
    <w:rsid w:val="0075342C"/>
    <w:rsid w:val="007702AE"/>
    <w:rsid w:val="0077588A"/>
    <w:rsid w:val="00791A95"/>
    <w:rsid w:val="00791E4E"/>
    <w:rsid w:val="007E3FBC"/>
    <w:rsid w:val="00846446"/>
    <w:rsid w:val="0087248B"/>
    <w:rsid w:val="008B0CC2"/>
    <w:rsid w:val="00911123"/>
    <w:rsid w:val="009443C5"/>
    <w:rsid w:val="009A1B2E"/>
    <w:rsid w:val="009A4E20"/>
    <w:rsid w:val="009E35CA"/>
    <w:rsid w:val="009E649B"/>
    <w:rsid w:val="009F355C"/>
    <w:rsid w:val="00A20665"/>
    <w:rsid w:val="00A20E38"/>
    <w:rsid w:val="00A66684"/>
    <w:rsid w:val="00AA2A58"/>
    <w:rsid w:val="00AA2DD7"/>
    <w:rsid w:val="00AB3DE1"/>
    <w:rsid w:val="00AC194D"/>
    <w:rsid w:val="00AD09E1"/>
    <w:rsid w:val="00AD5A82"/>
    <w:rsid w:val="00B07592"/>
    <w:rsid w:val="00B10B4B"/>
    <w:rsid w:val="00B25F01"/>
    <w:rsid w:val="00B5573A"/>
    <w:rsid w:val="00B64FF3"/>
    <w:rsid w:val="00B9652F"/>
    <w:rsid w:val="00BC3D59"/>
    <w:rsid w:val="00BC77C3"/>
    <w:rsid w:val="00C006CA"/>
    <w:rsid w:val="00C22837"/>
    <w:rsid w:val="00C320F6"/>
    <w:rsid w:val="00C35375"/>
    <w:rsid w:val="00C546E2"/>
    <w:rsid w:val="00C7602E"/>
    <w:rsid w:val="00CA3DC1"/>
    <w:rsid w:val="00CA4B05"/>
    <w:rsid w:val="00CC6CC7"/>
    <w:rsid w:val="00CF2B6C"/>
    <w:rsid w:val="00CF6AA9"/>
    <w:rsid w:val="00D06A21"/>
    <w:rsid w:val="00D26AE4"/>
    <w:rsid w:val="00D442B7"/>
    <w:rsid w:val="00D76CDE"/>
    <w:rsid w:val="00D81307"/>
    <w:rsid w:val="00D94608"/>
    <w:rsid w:val="00DA3678"/>
    <w:rsid w:val="00DC32BD"/>
    <w:rsid w:val="00DC5E57"/>
    <w:rsid w:val="00E3031F"/>
    <w:rsid w:val="00E32DDE"/>
    <w:rsid w:val="00E579F9"/>
    <w:rsid w:val="00E601FC"/>
    <w:rsid w:val="00E84CF7"/>
    <w:rsid w:val="00E87919"/>
    <w:rsid w:val="00EB7651"/>
    <w:rsid w:val="00EF00A9"/>
    <w:rsid w:val="00EF33B7"/>
    <w:rsid w:val="00F168E8"/>
    <w:rsid w:val="00F31862"/>
    <w:rsid w:val="00F341F6"/>
    <w:rsid w:val="00F51E10"/>
    <w:rsid w:val="00F5536B"/>
    <w:rsid w:val="00F80F31"/>
    <w:rsid w:val="00FC534B"/>
    <w:rsid w:val="00FF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P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48B"/>
    <w:pPr>
      <w:keepNext/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7248B"/>
    <w:rPr>
      <w:rFonts w:ascii="Arial" w:hAnsi="Arial" w:cs="Times New Roman"/>
      <w:b/>
      <w:kern w:val="28"/>
      <w:sz w:val="28"/>
      <w:lang w:val="es-ES_tradnl" w:eastAsia="en-US"/>
    </w:rPr>
  </w:style>
  <w:style w:type="paragraph" w:styleId="BodyText">
    <w:name w:val="Body Text"/>
    <w:basedOn w:val="Normal"/>
    <w:link w:val="BodyTextChar"/>
    <w:uiPriority w:val="99"/>
    <w:semiHidden/>
    <w:pPr>
      <w:autoSpaceDE w:val="0"/>
      <w:autoSpaceDN w:val="0"/>
      <w:adjustRightInd w:val="0"/>
      <w:spacing w:after="0" w:line="240" w:lineRule="auto"/>
    </w:pPr>
    <w:rPr>
      <w:rFonts w:ascii="Book Antiqua" w:hAnsi="Book Antiqua"/>
      <w:sz w:val="20"/>
      <w:szCs w:val="20"/>
      <w:lang w:eastAsia="es-P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D7FEF"/>
    <w:rPr>
      <w:sz w:val="22"/>
      <w:szCs w:val="22"/>
      <w:lang w:val="es-PE"/>
    </w:rPr>
  </w:style>
  <w:style w:type="paragraph" w:styleId="BodyText2">
    <w:name w:val="Body Text 2"/>
    <w:basedOn w:val="Normal"/>
    <w:link w:val="BodyText2Char"/>
    <w:uiPriority w:val="99"/>
    <w:semiHidden/>
    <w:pPr>
      <w:autoSpaceDE w:val="0"/>
      <w:autoSpaceDN w:val="0"/>
      <w:adjustRightInd w:val="0"/>
      <w:spacing w:after="0" w:line="240" w:lineRule="auto"/>
    </w:pPr>
    <w:rPr>
      <w:rFonts w:ascii="Book Antiqua" w:hAnsi="Book Antiqua"/>
      <w:color w:val="000000"/>
      <w:sz w:val="20"/>
      <w:szCs w:val="20"/>
      <w:lang w:eastAsia="es-P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D7FEF"/>
    <w:rPr>
      <w:sz w:val="22"/>
      <w:szCs w:val="22"/>
      <w:lang w:val="es-P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35C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35CA"/>
    <w:rPr>
      <w:rFonts w:cs="Times New Roman"/>
      <w:lang w:val="es-PE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9E35CA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50B4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0B41"/>
    <w:rPr>
      <w:rFonts w:cs="Times New Roman"/>
      <w:sz w:val="22"/>
      <w:szCs w:val="22"/>
      <w:lang w:val="es-PE" w:eastAsia="en-US"/>
    </w:rPr>
  </w:style>
  <w:style w:type="paragraph" w:styleId="Footer">
    <w:name w:val="footer"/>
    <w:basedOn w:val="Normal"/>
    <w:link w:val="FooterChar"/>
    <w:uiPriority w:val="99"/>
    <w:unhideWhenUsed/>
    <w:rsid w:val="00250B4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0B41"/>
    <w:rPr>
      <w:rFonts w:cs="Times New Roman"/>
      <w:sz w:val="22"/>
      <w:szCs w:val="22"/>
      <w:lang w:val="es-P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0B41"/>
    <w:rPr>
      <w:rFonts w:ascii="Tahoma" w:hAnsi="Tahoma" w:cs="Tahoma"/>
      <w:sz w:val="16"/>
      <w:szCs w:val="16"/>
      <w:lang w:val="es-P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76CD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C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6CDE"/>
    <w:rPr>
      <w:rFonts w:cs="Times New Roman"/>
      <w:lang w:val="es-P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6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6CDE"/>
    <w:rPr>
      <w:b/>
      <w:bCs/>
    </w:rPr>
  </w:style>
  <w:style w:type="paragraph" w:customStyle="1" w:styleId="Revisin">
    <w:name w:val="Revisión"/>
    <w:hidden/>
    <w:uiPriority w:val="99"/>
    <w:semiHidden/>
    <w:rsid w:val="00D76CDE"/>
    <w:rPr>
      <w:sz w:val="22"/>
      <w:szCs w:val="22"/>
      <w:lang w:val="es-PE"/>
    </w:rPr>
  </w:style>
  <w:style w:type="character" w:styleId="PageNumber">
    <w:name w:val="page number"/>
    <w:basedOn w:val="DefaultParagraphFont"/>
    <w:uiPriority w:val="99"/>
    <w:rsid w:val="000531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11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6F41817EE78D04080291AAA55625FF9" ma:contentTypeVersion="802" ma:contentTypeDescription="The base project type from which other project content types inherit their information." ma:contentTypeScope="" ma:versionID="b2749e0af285a85ce6d8efde2972a7d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f2a31bd3a03c7eb8d5936744de99e9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R0002773923</Record_x0020_Number>
    <Key_x0020_Document xmlns="cdc7663a-08f0-4737-9e8c-148ce897a09c">false</Key_x0020_Document>
    <Division_x0020_or_x0020_Unit xmlns="cdc7663a-08f0-4737-9e8c-148ce897a09c">MIF</Division_x0020_or_x0020_Unit>
    <Other_x0020_Author xmlns="cdc7663a-08f0-4737-9e8c-148ce897a09c" xsi:nil="true"/>
    <IDBDocs_x0020_Number xmlns="cdc7663a-08f0-4737-9e8c-148ce897a09c">35149990</IDBDocs_x0020_Number>
    <Document_x0020_Author xmlns="cdc7663a-08f0-4737-9e8c-148ce897a09c">Tercero Gomez, Maria Gabriela</Document_x0020_Author>
    <Operation_x0020_Type xmlns="cdc7663a-08f0-4737-9e8c-148ce897a09c" xsi:nil="true"/>
    <TaxCatchAll xmlns="cdc7663a-08f0-4737-9e8c-148ce897a09c"/>
    <Fiscal_x0020_Year_x0020_IDB xmlns="cdc7663a-08f0-4737-9e8c-148ce897a09c">2010</Fiscal_x0020_Year_x0020_IDB>
    <Project_x0020_Number xmlns="cdc7663a-08f0-4737-9e8c-148ce897a09c">NI-S1008</Project_x0020_Number>
    <Package_x0020_Code xmlns="cdc7663a-08f0-4737-9e8c-148ce897a09c" xsi:nil="true"/>
    <Migration_x0020_Info xmlns="cdc7663a-08f0-4737-9e8c-148ce897a09c">MS WORDSEPSEP - Social Entrepreneurship Program0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EZSHARE-2097915484-65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https://idbg.sharepoint.com/teams/EZ-NI-TCP/NI-S1008/_layouts/15/DocIdRedir.aspx?ID=EZSHARE-2097915484-65</Url>
      <Description>EZSHARE-2097915484-65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07E441ED-1029-4166-B6FC-5B6B5B4389D4}"/>
</file>

<file path=customXml/itemProps10.xml><?xml version="1.0" encoding="utf-8"?>
<ds:datastoreItem xmlns:ds="http://schemas.openxmlformats.org/officeDocument/2006/customXml" ds:itemID="{BAEE4A3C-B139-4BF6-B2F1-E184ADBA7F21}"/>
</file>

<file path=customXml/itemProps11.xml><?xml version="1.0" encoding="utf-8"?>
<ds:datastoreItem xmlns:ds="http://schemas.openxmlformats.org/officeDocument/2006/customXml" ds:itemID="{631B788A-3AD2-4ABD-9801-6985F409691B}"/>
</file>

<file path=customXml/itemProps2.xml><?xml version="1.0" encoding="utf-8"?>
<ds:datastoreItem xmlns:ds="http://schemas.openxmlformats.org/officeDocument/2006/customXml" ds:itemID="{B904E220-7F7E-4513-A39B-562D315B7F64}"/>
</file>

<file path=customXml/itemProps3.xml><?xml version="1.0" encoding="utf-8"?>
<ds:datastoreItem xmlns:ds="http://schemas.openxmlformats.org/officeDocument/2006/customXml" ds:itemID="{1745EDB3-1632-4363-82C6-2DF3AFB78B7F}"/>
</file>

<file path=customXml/itemProps4.xml><?xml version="1.0" encoding="utf-8"?>
<ds:datastoreItem xmlns:ds="http://schemas.openxmlformats.org/officeDocument/2006/customXml" ds:itemID="{9FBE21BB-F03A-425A-BC65-187F93D10259}"/>
</file>

<file path=customXml/itemProps5.xml><?xml version="1.0" encoding="utf-8"?>
<ds:datastoreItem xmlns:ds="http://schemas.openxmlformats.org/officeDocument/2006/customXml" ds:itemID="{9F23BC42-76F7-49F1-922C-6F40497F9973}"/>
</file>

<file path=customXml/itemProps6.xml><?xml version="1.0" encoding="utf-8"?>
<ds:datastoreItem xmlns:ds="http://schemas.openxmlformats.org/officeDocument/2006/customXml" ds:itemID="{E80DF753-5CB6-4EAA-A19A-42A43EE09660}"/>
</file>

<file path=customXml/itemProps7.xml><?xml version="1.0" encoding="utf-8"?>
<ds:datastoreItem xmlns:ds="http://schemas.openxmlformats.org/officeDocument/2006/customXml" ds:itemID="{4357C376-E817-4D32-94F7-D8528B06C1D0}"/>
</file>

<file path=customXml/itemProps8.xml><?xml version="1.0" encoding="utf-8"?>
<ds:datastoreItem xmlns:ds="http://schemas.openxmlformats.org/officeDocument/2006/customXml" ds:itemID="{D2D80FE4-0672-46B1-B3B9-02B57CC89C2A}"/>
</file>

<file path=customXml/itemProps9.xml><?xml version="1.0" encoding="utf-8"?>
<ds:datastoreItem xmlns:ds="http://schemas.openxmlformats.org/officeDocument/2006/customXml" ds:itemID="{A198B4EC-8B4E-40F7-B11B-13DC33D3D203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5</Pages>
  <Words>864</Words>
  <Characters>4926</Characters>
  <Application>Microsoft Office Outlook</Application>
  <DocSecurity>0</DocSecurity>
  <Lines>0</Lines>
  <Paragraphs>0</Paragraphs>
  <ScaleCrop>false</ScaleCrop>
  <Company>Personal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Lógico</dc:title>
  <dc:subject/>
  <dc:creator>DIETERW</dc:creator>
  <cp:keywords/>
  <dc:description/>
  <cp:lastModifiedBy>Inter-American Development Bank</cp:lastModifiedBy>
  <cp:revision>5</cp:revision>
  <cp:lastPrinted>2008-05-07T14:18:00Z</cp:lastPrinted>
  <dcterms:created xsi:type="dcterms:W3CDTF">2008-04-25T15:50:00Z</dcterms:created>
  <dcterms:modified xsi:type="dcterms:W3CDTF">2008-05-07T14:19:00Z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0x010100ACF722E9F6B0B149B0CD8BE2560A667200A6F41817EE78D04080291AAA55625FF9</vt:lpwstr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/>
  </property>
  <property fmtid="{D5CDD505-2E9C-101B-9397-08002B2CF9AE}" pid="15" name="Disclosure Activity">
    <vt:lpwstr>SEP - Social Entrepreneurship Program</vt:lpwstr>
  </property>
  <property fmtid="{D5CDD505-2E9C-101B-9397-08002B2CF9AE}" pid="19" name="Webtopic">
    <vt:lpwstr>Generic</vt:lpwstr>
  </property>
  <property fmtid="{D5CDD505-2E9C-101B-9397-08002B2CF9AE}" pid="21" name="Disclosed">
    <vt:bool>true</vt:bool>
  </property>
  <property fmtid="{D5CDD505-2E9C-101B-9397-08002B2CF9AE}" pid="23" name="URL">
    <vt:lpwstr/>
  </property>
  <property fmtid="{D5CDD505-2E9C-101B-9397-08002B2CF9AE}" pid="27" name="_dlc_DocIdItemGuid">
    <vt:lpwstr>8aa052b6-bc8b-4d40-987d-2efebcd98fb6</vt:lpwstr>
  </property>
</Properties>
</file>