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81D" w:rsidRPr="00B3281D" w:rsidRDefault="00B3281D" w:rsidP="00B3281D">
      <w:pPr>
        <w:keepNext/>
        <w:keepLines/>
        <w:pageBreakBefore/>
        <w:spacing w:after="360" w:line="252" w:lineRule="auto"/>
        <w:ind w:left="576" w:hanging="576"/>
        <w:jc w:val="both"/>
        <w:outlineLvl w:val="0"/>
        <w:rPr>
          <w:rFonts w:ascii="Arial" w:eastAsia="Times New Roman" w:hAnsi="Arial" w:cs="Times New Roman"/>
          <w:b/>
          <w:bCs/>
          <w:sz w:val="40"/>
          <w:szCs w:val="28"/>
        </w:rPr>
      </w:pPr>
      <w:r>
        <w:rPr>
          <w:rFonts w:ascii="Arial" w:eastAsia="Times New Roman" w:hAnsi="Arial" w:cs="Times New Roman"/>
          <w:b/>
          <w:bCs/>
          <w:color w:val="0D408A"/>
          <w:sz w:val="40"/>
          <w:szCs w:val="28"/>
        </w:rPr>
        <w:t xml:space="preserve">2003/OC-BA: </w:t>
      </w:r>
      <w:r w:rsidRPr="00B3281D">
        <w:rPr>
          <w:rFonts w:ascii="Arial" w:eastAsia="Times New Roman" w:hAnsi="Arial" w:cs="Times New Roman"/>
          <w:b/>
          <w:bCs/>
          <w:color w:val="0D408A"/>
          <w:sz w:val="40"/>
          <w:szCs w:val="28"/>
        </w:rPr>
        <w:t>Annual Procurement Plan</w:t>
      </w:r>
    </w:p>
    <w:p w:rsidR="00B3281D" w:rsidRPr="00B3281D" w:rsidRDefault="00B3281D" w:rsidP="00B3281D">
      <w:pPr>
        <w:spacing w:after="120" w:line="252" w:lineRule="auto"/>
        <w:jc w:val="both"/>
        <w:rPr>
          <w:rFonts w:ascii="Arial" w:eastAsia="Calibri" w:hAnsi="Arial" w:cs="Times New Roman"/>
          <w:color w:val="262626"/>
          <w:szCs w:val="19"/>
        </w:rPr>
      </w:pPr>
      <w:r w:rsidRPr="00B3281D">
        <w:rPr>
          <w:rFonts w:ascii="Arial" w:eastAsia="Calibri" w:hAnsi="Arial" w:cs="Times New Roman"/>
          <w:color w:val="262626"/>
          <w:szCs w:val="19"/>
        </w:rPr>
        <w:t>Table 6.1</w:t>
      </w:r>
    </w:p>
    <w:p w:rsidR="00B3281D" w:rsidRPr="00B3281D" w:rsidRDefault="00B3281D" w:rsidP="00B3281D">
      <w:pPr>
        <w:spacing w:after="120" w:line="252" w:lineRule="auto"/>
        <w:jc w:val="both"/>
        <w:rPr>
          <w:rFonts w:ascii="Arial" w:eastAsia="Calibri" w:hAnsi="Arial" w:cs="Times New Roman"/>
          <w:color w:val="262626"/>
          <w:szCs w:val="19"/>
        </w:rPr>
      </w:pPr>
      <w:r w:rsidRPr="00B3281D">
        <w:rPr>
          <w:rFonts w:ascii="Arial" w:eastAsia="Calibri" w:hAnsi="Arial" w:cs="Times New Roman"/>
          <w:color w:val="262626"/>
          <w:szCs w:val="19"/>
        </w:rPr>
        <w:t>Procurement Plan for the Period January 1, 2015 through December 11, 2015</w:t>
      </w:r>
      <w:bookmarkStart w:id="0" w:name="_GoBack"/>
      <w:bookmarkEnd w:id="0"/>
    </w:p>
    <w:tbl>
      <w:tblPr>
        <w:tblStyle w:val="TableGrid12"/>
        <w:tblW w:w="13770" w:type="dxa"/>
        <w:tblInd w:w="819" w:type="dxa"/>
        <w:tblLayout w:type="fixed"/>
        <w:tblLook w:val="04A0" w:firstRow="1" w:lastRow="0" w:firstColumn="1" w:lastColumn="0" w:noHBand="0" w:noVBand="1"/>
      </w:tblPr>
      <w:tblGrid>
        <w:gridCol w:w="1260"/>
        <w:gridCol w:w="1440"/>
        <w:gridCol w:w="900"/>
        <w:gridCol w:w="900"/>
        <w:gridCol w:w="990"/>
        <w:gridCol w:w="900"/>
        <w:gridCol w:w="990"/>
        <w:gridCol w:w="1350"/>
        <w:gridCol w:w="1170"/>
        <w:gridCol w:w="1170"/>
        <w:gridCol w:w="990"/>
        <w:gridCol w:w="1710"/>
      </w:tblGrid>
      <w:tr w:rsidR="00B3281D" w:rsidRPr="00B3281D" w:rsidTr="00F46AD6">
        <w:tc>
          <w:tcPr>
            <w:tcW w:w="1260" w:type="dxa"/>
            <w:vMerge w:val="restart"/>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Ref. No.:</w:t>
            </w: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tc>
        <w:tc>
          <w:tcPr>
            <w:tcW w:w="1440" w:type="dxa"/>
            <w:vMerge w:val="restart"/>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Description and type of the procurement contract</w:t>
            </w:r>
          </w:p>
        </w:tc>
        <w:tc>
          <w:tcPr>
            <w:tcW w:w="900" w:type="dxa"/>
            <w:vMerge w:val="restart"/>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Estimated Contract Cost (US$000)</w:t>
            </w:r>
          </w:p>
        </w:tc>
        <w:tc>
          <w:tcPr>
            <w:tcW w:w="900" w:type="dxa"/>
            <w:vMerge w:val="restart"/>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Procurement Method</w:t>
            </w:r>
          </w:p>
        </w:tc>
        <w:tc>
          <w:tcPr>
            <w:tcW w:w="990" w:type="dxa"/>
            <w:vMerge w:val="restart"/>
          </w:tcPr>
          <w:p w:rsidR="00B3281D" w:rsidRPr="00B3281D" w:rsidRDefault="00B3281D" w:rsidP="00B3281D">
            <w:pPr>
              <w:jc w:val="center"/>
              <w:rPr>
                <w:rFonts w:ascii="Calibri" w:eastAsia="Calibri" w:hAnsi="Calibri" w:cs="Times New Roman"/>
                <w:b/>
                <w:sz w:val="16"/>
                <w:szCs w:val="16"/>
                <w:lang w:val="fr-FR"/>
              </w:rPr>
            </w:pPr>
          </w:p>
          <w:p w:rsidR="00B3281D" w:rsidRPr="00B3281D" w:rsidRDefault="00B3281D" w:rsidP="00B3281D">
            <w:pPr>
              <w:jc w:val="center"/>
              <w:rPr>
                <w:rFonts w:ascii="Calibri" w:eastAsia="Calibri" w:hAnsi="Calibri" w:cs="Times New Roman"/>
                <w:b/>
                <w:sz w:val="16"/>
                <w:szCs w:val="16"/>
                <w:lang w:val="fr-FR"/>
              </w:rPr>
            </w:pPr>
          </w:p>
          <w:p w:rsidR="00B3281D" w:rsidRPr="00B3281D" w:rsidRDefault="00B3281D" w:rsidP="00B3281D">
            <w:pPr>
              <w:jc w:val="center"/>
              <w:rPr>
                <w:rFonts w:ascii="Calibri" w:eastAsia="Calibri" w:hAnsi="Calibri" w:cs="Times New Roman"/>
                <w:b/>
                <w:sz w:val="16"/>
                <w:szCs w:val="16"/>
                <w:lang w:val="fr-FR"/>
              </w:rPr>
            </w:pPr>
          </w:p>
          <w:p w:rsidR="00B3281D" w:rsidRPr="00B3281D" w:rsidRDefault="00B3281D" w:rsidP="00B3281D">
            <w:pPr>
              <w:jc w:val="center"/>
              <w:rPr>
                <w:rFonts w:ascii="Calibri" w:eastAsia="Calibri" w:hAnsi="Calibri" w:cs="Times New Roman"/>
                <w:b/>
                <w:sz w:val="16"/>
                <w:szCs w:val="16"/>
                <w:lang w:val="fr-FR"/>
              </w:rPr>
            </w:pPr>
            <w:r w:rsidRPr="00B3281D">
              <w:rPr>
                <w:rFonts w:ascii="Calibri" w:eastAsia="Calibri" w:hAnsi="Calibri" w:cs="Times New Roman"/>
                <w:b/>
                <w:sz w:val="16"/>
                <w:szCs w:val="16"/>
                <w:lang w:val="fr-FR"/>
              </w:rPr>
              <w:t>Review</w:t>
            </w:r>
          </w:p>
          <w:p w:rsidR="00B3281D" w:rsidRPr="00B3281D" w:rsidRDefault="00B3281D" w:rsidP="00B3281D">
            <w:pPr>
              <w:jc w:val="center"/>
              <w:rPr>
                <w:rFonts w:ascii="Calibri" w:eastAsia="Calibri" w:hAnsi="Calibri" w:cs="Times New Roman"/>
                <w:b/>
                <w:sz w:val="16"/>
                <w:szCs w:val="16"/>
                <w:lang w:val="fr-FR"/>
              </w:rPr>
            </w:pPr>
            <w:r w:rsidRPr="00B3281D">
              <w:rPr>
                <w:rFonts w:ascii="Calibri" w:eastAsia="Calibri" w:hAnsi="Calibri" w:cs="Times New Roman"/>
                <w:b/>
                <w:sz w:val="16"/>
                <w:szCs w:val="16"/>
                <w:lang w:val="fr-FR"/>
              </w:rPr>
              <w:t>(ex-ante or ex-post)</w:t>
            </w:r>
          </w:p>
        </w:tc>
        <w:tc>
          <w:tcPr>
            <w:tcW w:w="1890" w:type="dxa"/>
            <w:gridSpan w:val="2"/>
          </w:tcPr>
          <w:p w:rsidR="00B3281D" w:rsidRPr="00B3281D" w:rsidRDefault="00B3281D" w:rsidP="00B3281D">
            <w:pPr>
              <w:jc w:val="center"/>
              <w:rPr>
                <w:rFonts w:ascii="Calibri" w:eastAsia="Calibri" w:hAnsi="Calibri" w:cs="Times New Roman"/>
                <w:b/>
                <w:sz w:val="16"/>
                <w:szCs w:val="16"/>
                <w:lang w:val="fr-FR"/>
              </w:rPr>
            </w:pPr>
          </w:p>
          <w:p w:rsidR="00B3281D" w:rsidRPr="00B3281D" w:rsidRDefault="00B3281D" w:rsidP="00B3281D">
            <w:pPr>
              <w:jc w:val="center"/>
              <w:rPr>
                <w:rFonts w:ascii="Calibri" w:eastAsia="Calibri" w:hAnsi="Calibri" w:cs="Times New Roman"/>
                <w:b/>
                <w:sz w:val="16"/>
                <w:szCs w:val="16"/>
                <w:lang w:val="fr-FR"/>
              </w:rPr>
            </w:pPr>
          </w:p>
          <w:p w:rsidR="00B3281D" w:rsidRPr="00B3281D" w:rsidRDefault="00B3281D" w:rsidP="00B3281D">
            <w:pPr>
              <w:jc w:val="center"/>
              <w:rPr>
                <w:rFonts w:ascii="Calibri" w:eastAsia="Calibri" w:hAnsi="Calibri" w:cs="Times New Roman"/>
                <w:b/>
                <w:sz w:val="16"/>
                <w:szCs w:val="16"/>
                <w:lang w:val="fr-FR"/>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Source of financing and percentage</w:t>
            </w:r>
          </w:p>
        </w:tc>
        <w:tc>
          <w:tcPr>
            <w:tcW w:w="1350" w:type="dxa"/>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Prequalification</w:t>
            </w:r>
          </w:p>
        </w:tc>
        <w:tc>
          <w:tcPr>
            <w:tcW w:w="2340" w:type="dxa"/>
            <w:gridSpan w:val="2"/>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Estimated Dates</w:t>
            </w:r>
          </w:p>
        </w:tc>
        <w:tc>
          <w:tcPr>
            <w:tcW w:w="990" w:type="dxa"/>
            <w:vMerge w:val="restart"/>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Status (pending, in process, awarded, cancelled)</w:t>
            </w:r>
          </w:p>
        </w:tc>
        <w:tc>
          <w:tcPr>
            <w:tcW w:w="1710" w:type="dxa"/>
            <w:vMerge w:val="restart"/>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Comments</w:t>
            </w:r>
          </w:p>
        </w:tc>
      </w:tr>
      <w:tr w:rsidR="00B3281D" w:rsidRPr="00B3281D" w:rsidTr="00F46AD6">
        <w:tc>
          <w:tcPr>
            <w:tcW w:w="1260" w:type="dxa"/>
            <w:vMerge/>
          </w:tcPr>
          <w:p w:rsidR="00B3281D" w:rsidRPr="00B3281D" w:rsidRDefault="00B3281D" w:rsidP="00B3281D">
            <w:pPr>
              <w:jc w:val="center"/>
              <w:rPr>
                <w:rFonts w:ascii="Calibri" w:eastAsia="Calibri" w:hAnsi="Calibri" w:cs="Times New Roman"/>
                <w:b/>
                <w:sz w:val="16"/>
                <w:szCs w:val="16"/>
                <w:lang w:val="en-GB"/>
              </w:rPr>
            </w:pPr>
          </w:p>
        </w:tc>
        <w:tc>
          <w:tcPr>
            <w:tcW w:w="1440" w:type="dxa"/>
            <w:vMerge/>
          </w:tcPr>
          <w:p w:rsidR="00B3281D" w:rsidRPr="00B3281D" w:rsidRDefault="00B3281D" w:rsidP="00B3281D">
            <w:pPr>
              <w:jc w:val="center"/>
              <w:rPr>
                <w:rFonts w:ascii="Calibri" w:eastAsia="Calibri" w:hAnsi="Calibri" w:cs="Times New Roman"/>
                <w:b/>
                <w:sz w:val="16"/>
                <w:szCs w:val="16"/>
                <w:lang w:val="en-GB"/>
              </w:rPr>
            </w:pPr>
          </w:p>
        </w:tc>
        <w:tc>
          <w:tcPr>
            <w:tcW w:w="900" w:type="dxa"/>
            <w:vMerge/>
          </w:tcPr>
          <w:p w:rsidR="00B3281D" w:rsidRPr="00B3281D" w:rsidRDefault="00B3281D" w:rsidP="00B3281D">
            <w:pPr>
              <w:jc w:val="center"/>
              <w:rPr>
                <w:rFonts w:ascii="Calibri" w:eastAsia="Calibri" w:hAnsi="Calibri" w:cs="Times New Roman"/>
                <w:b/>
                <w:sz w:val="16"/>
                <w:szCs w:val="16"/>
                <w:lang w:val="en-GB"/>
              </w:rPr>
            </w:pPr>
          </w:p>
        </w:tc>
        <w:tc>
          <w:tcPr>
            <w:tcW w:w="900" w:type="dxa"/>
            <w:vMerge/>
          </w:tcPr>
          <w:p w:rsidR="00B3281D" w:rsidRPr="00B3281D" w:rsidRDefault="00B3281D" w:rsidP="00B3281D">
            <w:pPr>
              <w:jc w:val="center"/>
              <w:rPr>
                <w:rFonts w:ascii="Calibri" w:eastAsia="Calibri" w:hAnsi="Calibri" w:cs="Times New Roman"/>
                <w:b/>
                <w:sz w:val="16"/>
                <w:szCs w:val="16"/>
                <w:lang w:val="en-GB"/>
              </w:rPr>
            </w:pPr>
          </w:p>
        </w:tc>
        <w:tc>
          <w:tcPr>
            <w:tcW w:w="990" w:type="dxa"/>
            <w:vMerge/>
          </w:tcPr>
          <w:p w:rsidR="00B3281D" w:rsidRPr="00B3281D" w:rsidRDefault="00B3281D" w:rsidP="00B3281D">
            <w:pPr>
              <w:jc w:val="center"/>
              <w:rPr>
                <w:rFonts w:ascii="Calibri" w:eastAsia="Calibri" w:hAnsi="Calibri" w:cs="Times New Roman"/>
                <w:b/>
                <w:sz w:val="16"/>
                <w:szCs w:val="16"/>
                <w:lang w:val="en-GB"/>
              </w:rPr>
            </w:pPr>
          </w:p>
        </w:tc>
        <w:tc>
          <w:tcPr>
            <w:tcW w:w="900" w:type="dxa"/>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IDB %</w:t>
            </w:r>
          </w:p>
        </w:tc>
        <w:tc>
          <w:tcPr>
            <w:tcW w:w="990" w:type="dxa"/>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Local/</w:t>
            </w: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other %</w:t>
            </w:r>
          </w:p>
        </w:tc>
        <w:tc>
          <w:tcPr>
            <w:tcW w:w="1350" w:type="dxa"/>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(Yes/No)</w:t>
            </w:r>
          </w:p>
        </w:tc>
        <w:tc>
          <w:tcPr>
            <w:tcW w:w="1170" w:type="dxa"/>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Publication of specific procurement notice</w:t>
            </w:r>
          </w:p>
        </w:tc>
        <w:tc>
          <w:tcPr>
            <w:tcW w:w="1170" w:type="dxa"/>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Completion of contract</w:t>
            </w:r>
          </w:p>
        </w:tc>
        <w:tc>
          <w:tcPr>
            <w:tcW w:w="990" w:type="dxa"/>
            <w:vMerge/>
          </w:tcPr>
          <w:p w:rsidR="00B3281D" w:rsidRPr="00B3281D" w:rsidRDefault="00B3281D" w:rsidP="00B3281D">
            <w:pPr>
              <w:jc w:val="center"/>
              <w:rPr>
                <w:rFonts w:ascii="Calibri" w:eastAsia="Calibri" w:hAnsi="Calibri" w:cs="Times New Roman"/>
                <w:b/>
                <w:sz w:val="16"/>
                <w:szCs w:val="16"/>
                <w:lang w:val="en-GB"/>
              </w:rPr>
            </w:pPr>
          </w:p>
        </w:tc>
        <w:tc>
          <w:tcPr>
            <w:tcW w:w="1710" w:type="dxa"/>
            <w:vMerge/>
          </w:tcPr>
          <w:p w:rsidR="00B3281D" w:rsidRPr="00B3281D" w:rsidRDefault="00B3281D" w:rsidP="00B3281D">
            <w:pPr>
              <w:jc w:val="center"/>
              <w:rPr>
                <w:rFonts w:ascii="Calibri" w:eastAsia="Calibri" w:hAnsi="Calibri" w:cs="Times New Roman"/>
                <w:b/>
                <w:sz w:val="16"/>
                <w:szCs w:val="16"/>
                <w:lang w:val="en-GB"/>
              </w:rPr>
            </w:pPr>
          </w:p>
        </w:tc>
      </w:tr>
      <w:tr w:rsidR="00B3281D" w:rsidRPr="00B3281D" w:rsidTr="00F46AD6">
        <w:trPr>
          <w:trHeight w:val="1340"/>
        </w:trPr>
        <w:tc>
          <w:tcPr>
            <w:tcW w:w="126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2.6.1.3.2.11</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2.6.1.3.2.12</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2.6.1.3.3</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tc>
        <w:tc>
          <w:tcPr>
            <w:tcW w:w="144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b/>
                <w:sz w:val="16"/>
                <w:szCs w:val="16"/>
                <w:u w:val="single"/>
                <w:lang w:val="en-GB"/>
              </w:rPr>
            </w:pPr>
            <w:r w:rsidRPr="00B3281D">
              <w:rPr>
                <w:rFonts w:ascii="Calibri" w:eastAsia="Calibri" w:hAnsi="Calibri" w:cs="Arial"/>
                <w:sz w:val="16"/>
                <w:szCs w:val="16"/>
                <w:lang w:val="en-GB"/>
              </w:rPr>
              <w:t xml:space="preserve">1.     </w:t>
            </w:r>
            <w:r w:rsidRPr="00B3281D">
              <w:rPr>
                <w:rFonts w:ascii="Calibri" w:eastAsia="Calibri" w:hAnsi="Calibri" w:cs="Arial"/>
                <w:b/>
                <w:sz w:val="16"/>
                <w:szCs w:val="16"/>
                <w:u w:val="single"/>
                <w:lang w:val="en-GB"/>
              </w:rPr>
              <w:t>Goods</w:t>
            </w:r>
          </w:p>
          <w:p w:rsidR="00B3281D" w:rsidRPr="00B3281D" w:rsidRDefault="00B3281D" w:rsidP="00B3281D">
            <w:pPr>
              <w:jc w:val="center"/>
              <w:rPr>
                <w:rFonts w:ascii="Calibri" w:eastAsia="Calibri" w:hAnsi="Calibri" w:cs="Arial"/>
                <w:b/>
                <w:sz w:val="16"/>
                <w:szCs w:val="16"/>
                <w:u w:val="single"/>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Implementation of  ICT hardware &amp; Software (Bid 1)</w:t>
            </w: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Lot 2</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Implementation of  ICT hardware &amp; Software (Bid 1)</w:t>
            </w: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Lot 3</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Implementation of  ICT hardware &amp; Software (Bid 3)</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tc>
        <w:tc>
          <w:tcPr>
            <w:tcW w:w="90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30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40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200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tc>
        <w:tc>
          <w:tcPr>
            <w:tcW w:w="90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ICB</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ICB</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ICB</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tc>
        <w:tc>
          <w:tcPr>
            <w:tcW w:w="990" w:type="dxa"/>
          </w:tcPr>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r w:rsidRPr="00B3281D">
              <w:rPr>
                <w:rFonts w:ascii="Calibri" w:eastAsia="Calibri" w:hAnsi="Calibri" w:cs="Arial"/>
                <w:sz w:val="16"/>
                <w:szCs w:val="16"/>
                <w:lang w:val="es-ES_tradnl"/>
              </w:rPr>
              <w:t>Ex-ante</w:t>
            </w: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r w:rsidRPr="00B3281D">
              <w:rPr>
                <w:rFonts w:ascii="Calibri" w:eastAsia="Calibri" w:hAnsi="Calibri" w:cs="Arial"/>
                <w:sz w:val="16"/>
                <w:szCs w:val="16"/>
                <w:lang w:val="es-ES_tradnl"/>
              </w:rPr>
              <w:t>Ex-ante</w:t>
            </w: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r w:rsidRPr="00B3281D">
              <w:rPr>
                <w:rFonts w:ascii="Calibri" w:eastAsia="Calibri" w:hAnsi="Calibri" w:cs="Arial"/>
                <w:sz w:val="16"/>
                <w:szCs w:val="16"/>
                <w:lang w:val="es-ES_tradnl"/>
              </w:rPr>
              <w:t>Ex-ante</w:t>
            </w: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tc>
        <w:tc>
          <w:tcPr>
            <w:tcW w:w="900" w:type="dxa"/>
          </w:tcPr>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80%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80%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80%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tc>
        <w:tc>
          <w:tcPr>
            <w:tcW w:w="99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20%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20%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20%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tc>
        <w:tc>
          <w:tcPr>
            <w:tcW w:w="135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No</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No</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No</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tc>
        <w:tc>
          <w:tcPr>
            <w:tcW w:w="117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2Q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2Q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tc>
        <w:tc>
          <w:tcPr>
            <w:tcW w:w="117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3Q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3Q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3Q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tc>
        <w:tc>
          <w:tcPr>
            <w:tcW w:w="99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Pending</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Pending</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Pending</w:t>
            </w:r>
          </w:p>
        </w:tc>
        <w:tc>
          <w:tcPr>
            <w:tcW w:w="1710" w:type="dxa"/>
          </w:tcPr>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tc>
      </w:tr>
    </w:tbl>
    <w:p w:rsidR="00B3281D" w:rsidRDefault="00B3281D" w:rsidP="00B3281D">
      <w:pPr>
        <w:spacing w:after="120" w:line="252" w:lineRule="auto"/>
        <w:jc w:val="both"/>
        <w:rPr>
          <w:rFonts w:ascii="Arial" w:eastAsia="Calibri" w:hAnsi="Arial" w:cs="Times New Roman"/>
          <w:color w:val="262626"/>
          <w:szCs w:val="19"/>
        </w:rPr>
      </w:pPr>
    </w:p>
    <w:p w:rsidR="00B3281D" w:rsidRDefault="00B3281D" w:rsidP="00B3281D">
      <w:pPr>
        <w:spacing w:after="120" w:line="252" w:lineRule="auto"/>
        <w:jc w:val="both"/>
        <w:rPr>
          <w:rFonts w:ascii="Arial" w:eastAsia="Calibri" w:hAnsi="Arial" w:cs="Times New Roman"/>
          <w:color w:val="262626"/>
          <w:szCs w:val="19"/>
        </w:rPr>
      </w:pPr>
    </w:p>
    <w:p w:rsidR="00B3281D" w:rsidRPr="00B3281D" w:rsidRDefault="00B3281D" w:rsidP="00B3281D">
      <w:pPr>
        <w:spacing w:after="120" w:line="252" w:lineRule="auto"/>
        <w:jc w:val="both"/>
        <w:rPr>
          <w:rFonts w:ascii="Arial" w:eastAsia="Calibri" w:hAnsi="Arial" w:cs="Times New Roman"/>
          <w:color w:val="262626"/>
          <w:szCs w:val="19"/>
        </w:rPr>
      </w:pPr>
    </w:p>
    <w:tbl>
      <w:tblPr>
        <w:tblStyle w:val="TableGrid14"/>
        <w:tblW w:w="13770" w:type="dxa"/>
        <w:tblInd w:w="819" w:type="dxa"/>
        <w:tblLayout w:type="fixed"/>
        <w:tblLook w:val="04A0" w:firstRow="1" w:lastRow="0" w:firstColumn="1" w:lastColumn="0" w:noHBand="0" w:noVBand="1"/>
      </w:tblPr>
      <w:tblGrid>
        <w:gridCol w:w="1260"/>
        <w:gridCol w:w="1440"/>
        <w:gridCol w:w="900"/>
        <w:gridCol w:w="1170"/>
        <w:gridCol w:w="990"/>
        <w:gridCol w:w="720"/>
        <w:gridCol w:w="900"/>
        <w:gridCol w:w="1350"/>
        <w:gridCol w:w="1170"/>
        <w:gridCol w:w="1080"/>
        <w:gridCol w:w="1080"/>
        <w:gridCol w:w="1710"/>
      </w:tblGrid>
      <w:tr w:rsidR="00B3281D" w:rsidRPr="00B3281D" w:rsidTr="00F46AD6">
        <w:trPr>
          <w:trHeight w:val="1125"/>
        </w:trPr>
        <w:tc>
          <w:tcPr>
            <w:tcW w:w="1260" w:type="dxa"/>
            <w:vMerge w:val="restart"/>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Ref. No.:</w:t>
            </w: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tc>
        <w:tc>
          <w:tcPr>
            <w:tcW w:w="1440" w:type="dxa"/>
            <w:vMerge w:val="restart"/>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Description and type of the procurement contract</w:t>
            </w:r>
          </w:p>
        </w:tc>
        <w:tc>
          <w:tcPr>
            <w:tcW w:w="900" w:type="dxa"/>
            <w:vMerge w:val="restart"/>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Estimated Contract Cost (US$000)</w:t>
            </w:r>
          </w:p>
        </w:tc>
        <w:tc>
          <w:tcPr>
            <w:tcW w:w="1170" w:type="dxa"/>
            <w:vMerge w:val="restart"/>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Procurement Method</w:t>
            </w:r>
          </w:p>
        </w:tc>
        <w:tc>
          <w:tcPr>
            <w:tcW w:w="990" w:type="dxa"/>
            <w:vMerge w:val="restart"/>
          </w:tcPr>
          <w:p w:rsidR="00B3281D" w:rsidRPr="00B3281D" w:rsidRDefault="00B3281D" w:rsidP="00B3281D">
            <w:pPr>
              <w:jc w:val="center"/>
              <w:rPr>
                <w:rFonts w:ascii="Calibri" w:eastAsia="Calibri" w:hAnsi="Calibri" w:cs="Times New Roman"/>
                <w:b/>
                <w:sz w:val="16"/>
                <w:szCs w:val="16"/>
                <w:lang w:val="fr-FR"/>
              </w:rPr>
            </w:pPr>
          </w:p>
          <w:p w:rsidR="00B3281D" w:rsidRPr="00B3281D" w:rsidRDefault="00B3281D" w:rsidP="00B3281D">
            <w:pPr>
              <w:jc w:val="center"/>
              <w:rPr>
                <w:rFonts w:ascii="Calibri" w:eastAsia="Calibri" w:hAnsi="Calibri" w:cs="Times New Roman"/>
                <w:b/>
                <w:sz w:val="16"/>
                <w:szCs w:val="16"/>
                <w:lang w:val="fr-FR"/>
              </w:rPr>
            </w:pPr>
          </w:p>
          <w:p w:rsidR="00B3281D" w:rsidRPr="00B3281D" w:rsidRDefault="00B3281D" w:rsidP="00B3281D">
            <w:pPr>
              <w:jc w:val="center"/>
              <w:rPr>
                <w:rFonts w:ascii="Calibri" w:eastAsia="Calibri" w:hAnsi="Calibri" w:cs="Times New Roman"/>
                <w:b/>
                <w:sz w:val="16"/>
                <w:szCs w:val="16"/>
                <w:lang w:val="fr-FR"/>
              </w:rPr>
            </w:pPr>
          </w:p>
          <w:p w:rsidR="00B3281D" w:rsidRPr="00B3281D" w:rsidRDefault="00B3281D" w:rsidP="00B3281D">
            <w:pPr>
              <w:jc w:val="center"/>
              <w:rPr>
                <w:rFonts w:ascii="Calibri" w:eastAsia="Calibri" w:hAnsi="Calibri" w:cs="Times New Roman"/>
                <w:b/>
                <w:sz w:val="16"/>
                <w:szCs w:val="16"/>
                <w:lang w:val="fr-FR"/>
              </w:rPr>
            </w:pPr>
            <w:r w:rsidRPr="00B3281D">
              <w:rPr>
                <w:rFonts w:ascii="Calibri" w:eastAsia="Calibri" w:hAnsi="Calibri" w:cs="Times New Roman"/>
                <w:b/>
                <w:sz w:val="16"/>
                <w:szCs w:val="16"/>
                <w:lang w:val="fr-FR"/>
              </w:rPr>
              <w:t>Review</w:t>
            </w:r>
          </w:p>
          <w:p w:rsidR="00B3281D" w:rsidRPr="00B3281D" w:rsidRDefault="00B3281D" w:rsidP="00B3281D">
            <w:pPr>
              <w:jc w:val="center"/>
              <w:rPr>
                <w:rFonts w:ascii="Calibri" w:eastAsia="Calibri" w:hAnsi="Calibri" w:cs="Times New Roman"/>
                <w:b/>
                <w:sz w:val="16"/>
                <w:szCs w:val="16"/>
                <w:lang w:val="fr-FR"/>
              </w:rPr>
            </w:pPr>
            <w:r w:rsidRPr="00B3281D">
              <w:rPr>
                <w:rFonts w:ascii="Calibri" w:eastAsia="Calibri" w:hAnsi="Calibri" w:cs="Times New Roman"/>
                <w:b/>
                <w:sz w:val="16"/>
                <w:szCs w:val="16"/>
                <w:lang w:val="fr-FR"/>
              </w:rPr>
              <w:t>(ex-ante or ex-post)</w:t>
            </w:r>
          </w:p>
        </w:tc>
        <w:tc>
          <w:tcPr>
            <w:tcW w:w="1620" w:type="dxa"/>
            <w:gridSpan w:val="2"/>
            <w:tcBorders>
              <w:bottom w:val="single" w:sz="4" w:space="0" w:color="auto"/>
            </w:tcBorders>
          </w:tcPr>
          <w:p w:rsidR="00B3281D" w:rsidRPr="00B3281D" w:rsidRDefault="00B3281D" w:rsidP="00B3281D">
            <w:pPr>
              <w:jc w:val="center"/>
              <w:rPr>
                <w:rFonts w:ascii="Calibri" w:eastAsia="Calibri" w:hAnsi="Calibri" w:cs="Times New Roman"/>
                <w:b/>
                <w:sz w:val="16"/>
                <w:szCs w:val="16"/>
                <w:lang w:val="fr-FR"/>
              </w:rPr>
            </w:pPr>
          </w:p>
          <w:p w:rsidR="00B3281D" w:rsidRPr="00B3281D" w:rsidRDefault="00B3281D" w:rsidP="00B3281D">
            <w:pPr>
              <w:jc w:val="center"/>
              <w:rPr>
                <w:rFonts w:ascii="Calibri" w:eastAsia="Calibri" w:hAnsi="Calibri" w:cs="Times New Roman"/>
                <w:b/>
                <w:sz w:val="16"/>
                <w:szCs w:val="16"/>
                <w:lang w:val="fr-FR"/>
              </w:rPr>
            </w:pPr>
          </w:p>
          <w:p w:rsidR="00B3281D" w:rsidRPr="00B3281D" w:rsidRDefault="00B3281D" w:rsidP="00B3281D">
            <w:pPr>
              <w:jc w:val="center"/>
              <w:rPr>
                <w:rFonts w:ascii="Calibri" w:eastAsia="Calibri" w:hAnsi="Calibri" w:cs="Times New Roman"/>
                <w:b/>
                <w:sz w:val="16"/>
                <w:szCs w:val="16"/>
                <w:lang w:val="fr-FR"/>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Source of financing and percentage</w:t>
            </w:r>
          </w:p>
          <w:p w:rsidR="00B3281D" w:rsidRPr="00B3281D" w:rsidRDefault="00B3281D" w:rsidP="00B3281D">
            <w:pPr>
              <w:rPr>
                <w:rFonts w:ascii="Calibri" w:eastAsia="Calibri" w:hAnsi="Calibri" w:cs="Times New Roman"/>
                <w:b/>
                <w:sz w:val="16"/>
                <w:szCs w:val="16"/>
                <w:u w:val="single"/>
                <w:lang w:val="en-GB"/>
              </w:rPr>
            </w:pPr>
            <w:r w:rsidRPr="00B3281D">
              <w:rPr>
                <w:rFonts w:ascii="Calibri" w:eastAsia="Calibri" w:hAnsi="Calibri" w:cs="Times New Roman"/>
                <w:b/>
                <w:sz w:val="16"/>
                <w:szCs w:val="16"/>
                <w:u w:val="single"/>
                <w:lang w:val="en-GB"/>
              </w:rPr>
              <w:softHyphen/>
            </w:r>
            <w:r w:rsidRPr="00B3281D">
              <w:rPr>
                <w:rFonts w:ascii="Calibri" w:eastAsia="Calibri" w:hAnsi="Calibri" w:cs="Times New Roman"/>
                <w:b/>
                <w:sz w:val="16"/>
                <w:szCs w:val="16"/>
                <w:u w:val="single"/>
                <w:lang w:val="en-GB"/>
              </w:rPr>
              <w:softHyphen/>
            </w:r>
            <w:r w:rsidRPr="00B3281D">
              <w:rPr>
                <w:rFonts w:ascii="Calibri" w:eastAsia="Calibri" w:hAnsi="Calibri" w:cs="Times New Roman"/>
                <w:b/>
                <w:sz w:val="16"/>
                <w:szCs w:val="16"/>
                <w:u w:val="single"/>
                <w:lang w:val="en-GB"/>
              </w:rPr>
              <w:softHyphen/>
            </w:r>
            <w:r w:rsidRPr="00B3281D">
              <w:rPr>
                <w:rFonts w:ascii="Calibri" w:eastAsia="Calibri" w:hAnsi="Calibri" w:cs="Times New Roman"/>
                <w:b/>
                <w:sz w:val="16"/>
                <w:szCs w:val="16"/>
                <w:u w:val="single"/>
                <w:lang w:val="en-GB"/>
              </w:rPr>
              <w:softHyphen/>
            </w:r>
            <w:r w:rsidRPr="00B3281D">
              <w:rPr>
                <w:rFonts w:ascii="Calibri" w:eastAsia="Calibri" w:hAnsi="Calibri" w:cs="Times New Roman"/>
                <w:b/>
                <w:sz w:val="16"/>
                <w:szCs w:val="16"/>
                <w:u w:val="single"/>
                <w:lang w:val="en-GB"/>
              </w:rPr>
              <w:softHyphen/>
            </w:r>
            <w:r w:rsidRPr="00B3281D">
              <w:rPr>
                <w:rFonts w:ascii="Calibri" w:eastAsia="Calibri" w:hAnsi="Calibri" w:cs="Times New Roman"/>
                <w:b/>
                <w:sz w:val="16"/>
                <w:szCs w:val="16"/>
                <w:u w:val="single"/>
                <w:lang w:val="en-GB"/>
              </w:rPr>
              <w:softHyphen/>
            </w:r>
            <w:r w:rsidRPr="00B3281D">
              <w:rPr>
                <w:rFonts w:ascii="Calibri" w:eastAsia="Calibri" w:hAnsi="Calibri" w:cs="Times New Roman"/>
                <w:b/>
                <w:sz w:val="16"/>
                <w:szCs w:val="16"/>
                <w:u w:val="single"/>
                <w:lang w:val="en-GB"/>
              </w:rPr>
              <w:softHyphen/>
            </w:r>
            <w:r w:rsidRPr="00B3281D">
              <w:rPr>
                <w:rFonts w:ascii="Calibri" w:eastAsia="Calibri" w:hAnsi="Calibri" w:cs="Times New Roman"/>
                <w:b/>
                <w:sz w:val="16"/>
                <w:szCs w:val="16"/>
                <w:u w:val="single"/>
                <w:lang w:val="en-GB"/>
              </w:rPr>
              <w:softHyphen/>
            </w:r>
            <w:r w:rsidRPr="00B3281D">
              <w:rPr>
                <w:rFonts w:ascii="Calibri" w:eastAsia="Calibri" w:hAnsi="Calibri" w:cs="Times New Roman"/>
                <w:b/>
                <w:sz w:val="16"/>
                <w:szCs w:val="16"/>
                <w:u w:val="single"/>
                <w:lang w:val="en-GB"/>
              </w:rPr>
              <w:softHyphen/>
            </w:r>
            <w:r w:rsidRPr="00B3281D">
              <w:rPr>
                <w:rFonts w:ascii="Calibri" w:eastAsia="Calibri" w:hAnsi="Calibri" w:cs="Times New Roman"/>
                <w:b/>
                <w:sz w:val="16"/>
                <w:szCs w:val="16"/>
                <w:u w:val="single"/>
                <w:lang w:val="en-GB"/>
              </w:rPr>
              <w:softHyphen/>
            </w:r>
            <w:r w:rsidRPr="00B3281D">
              <w:rPr>
                <w:rFonts w:ascii="Calibri" w:eastAsia="Calibri" w:hAnsi="Calibri" w:cs="Times New Roman"/>
                <w:b/>
                <w:sz w:val="16"/>
                <w:szCs w:val="16"/>
                <w:u w:val="single"/>
                <w:lang w:val="en-GB"/>
              </w:rPr>
              <w:softHyphen/>
            </w:r>
            <w:r w:rsidRPr="00B3281D">
              <w:rPr>
                <w:rFonts w:ascii="Calibri" w:eastAsia="Calibri" w:hAnsi="Calibri" w:cs="Times New Roman"/>
                <w:b/>
                <w:sz w:val="16"/>
                <w:szCs w:val="16"/>
                <w:u w:val="single"/>
                <w:lang w:val="en-GB"/>
              </w:rPr>
              <w:softHyphen/>
            </w:r>
            <w:r w:rsidRPr="00B3281D">
              <w:rPr>
                <w:rFonts w:ascii="Calibri" w:eastAsia="Calibri" w:hAnsi="Calibri" w:cs="Times New Roman"/>
                <w:b/>
                <w:sz w:val="16"/>
                <w:szCs w:val="16"/>
                <w:u w:val="single"/>
                <w:lang w:val="en-GB"/>
              </w:rPr>
              <w:softHyphen/>
            </w:r>
            <w:r w:rsidRPr="00B3281D">
              <w:rPr>
                <w:rFonts w:ascii="Calibri" w:eastAsia="Calibri" w:hAnsi="Calibri" w:cs="Times New Roman"/>
                <w:b/>
                <w:sz w:val="16"/>
                <w:szCs w:val="16"/>
                <w:u w:val="single"/>
                <w:lang w:val="en-GB"/>
              </w:rPr>
              <w:softHyphen/>
            </w:r>
            <w:r w:rsidRPr="00B3281D">
              <w:rPr>
                <w:rFonts w:ascii="Calibri" w:eastAsia="Calibri" w:hAnsi="Calibri" w:cs="Times New Roman"/>
                <w:b/>
                <w:sz w:val="16"/>
                <w:szCs w:val="16"/>
                <w:u w:val="single"/>
                <w:lang w:val="en-GB"/>
              </w:rPr>
              <w:softHyphen/>
            </w:r>
            <w:r w:rsidRPr="00B3281D">
              <w:rPr>
                <w:rFonts w:ascii="Calibri" w:eastAsia="Calibri" w:hAnsi="Calibri" w:cs="Times New Roman"/>
                <w:b/>
                <w:sz w:val="16"/>
                <w:szCs w:val="16"/>
                <w:u w:val="single"/>
                <w:lang w:val="en-GB"/>
              </w:rPr>
              <w:softHyphen/>
            </w:r>
            <w:r w:rsidRPr="00B3281D">
              <w:rPr>
                <w:rFonts w:ascii="Calibri" w:eastAsia="Calibri" w:hAnsi="Calibri" w:cs="Times New Roman"/>
                <w:b/>
                <w:sz w:val="16"/>
                <w:szCs w:val="16"/>
                <w:u w:val="single"/>
                <w:lang w:val="en-GB"/>
              </w:rPr>
              <w:softHyphen/>
            </w:r>
            <w:r w:rsidRPr="00B3281D">
              <w:rPr>
                <w:rFonts w:ascii="Calibri" w:eastAsia="Calibri" w:hAnsi="Calibri" w:cs="Times New Roman"/>
                <w:b/>
                <w:sz w:val="16"/>
                <w:szCs w:val="16"/>
                <w:u w:val="single"/>
                <w:lang w:val="en-GB"/>
              </w:rPr>
              <w:softHyphen/>
            </w:r>
          </w:p>
        </w:tc>
        <w:tc>
          <w:tcPr>
            <w:tcW w:w="1350" w:type="dxa"/>
            <w:tcBorders>
              <w:bottom w:val="single" w:sz="4" w:space="0" w:color="auto"/>
            </w:tcBorders>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Prequalification</w:t>
            </w:r>
          </w:p>
        </w:tc>
        <w:tc>
          <w:tcPr>
            <w:tcW w:w="2250" w:type="dxa"/>
            <w:gridSpan w:val="2"/>
            <w:tcBorders>
              <w:bottom w:val="single" w:sz="4" w:space="0" w:color="auto"/>
            </w:tcBorders>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Estimated Dates</w:t>
            </w:r>
          </w:p>
        </w:tc>
        <w:tc>
          <w:tcPr>
            <w:tcW w:w="1080" w:type="dxa"/>
            <w:vMerge w:val="restart"/>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Status (pending, in process, awarded, cancelled)</w:t>
            </w:r>
          </w:p>
        </w:tc>
        <w:tc>
          <w:tcPr>
            <w:tcW w:w="1710" w:type="dxa"/>
            <w:vMerge w:val="restart"/>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Comments</w:t>
            </w:r>
          </w:p>
        </w:tc>
      </w:tr>
      <w:tr w:rsidR="00B3281D" w:rsidRPr="00B3281D" w:rsidTr="00F46AD6">
        <w:trPr>
          <w:trHeight w:val="813"/>
        </w:trPr>
        <w:tc>
          <w:tcPr>
            <w:tcW w:w="1260" w:type="dxa"/>
            <w:vMerge/>
          </w:tcPr>
          <w:p w:rsidR="00B3281D" w:rsidRPr="00B3281D" w:rsidRDefault="00B3281D" w:rsidP="00B3281D">
            <w:pPr>
              <w:jc w:val="center"/>
              <w:rPr>
                <w:rFonts w:ascii="Calibri" w:eastAsia="Calibri" w:hAnsi="Calibri" w:cs="Times New Roman"/>
                <w:b/>
                <w:sz w:val="16"/>
                <w:szCs w:val="16"/>
                <w:lang w:val="en-GB"/>
              </w:rPr>
            </w:pPr>
          </w:p>
        </w:tc>
        <w:tc>
          <w:tcPr>
            <w:tcW w:w="1440" w:type="dxa"/>
            <w:vMerge/>
          </w:tcPr>
          <w:p w:rsidR="00B3281D" w:rsidRPr="00B3281D" w:rsidRDefault="00B3281D" w:rsidP="00B3281D">
            <w:pPr>
              <w:jc w:val="center"/>
              <w:rPr>
                <w:rFonts w:ascii="Calibri" w:eastAsia="Calibri" w:hAnsi="Calibri" w:cs="Times New Roman"/>
                <w:b/>
                <w:sz w:val="16"/>
                <w:szCs w:val="16"/>
                <w:lang w:val="en-GB"/>
              </w:rPr>
            </w:pPr>
          </w:p>
        </w:tc>
        <w:tc>
          <w:tcPr>
            <w:tcW w:w="900" w:type="dxa"/>
            <w:vMerge/>
          </w:tcPr>
          <w:p w:rsidR="00B3281D" w:rsidRPr="00B3281D" w:rsidRDefault="00B3281D" w:rsidP="00B3281D">
            <w:pPr>
              <w:jc w:val="center"/>
              <w:rPr>
                <w:rFonts w:ascii="Calibri" w:eastAsia="Calibri" w:hAnsi="Calibri" w:cs="Times New Roman"/>
                <w:b/>
                <w:sz w:val="16"/>
                <w:szCs w:val="16"/>
                <w:lang w:val="en-GB"/>
              </w:rPr>
            </w:pPr>
          </w:p>
        </w:tc>
        <w:tc>
          <w:tcPr>
            <w:tcW w:w="1170" w:type="dxa"/>
            <w:vMerge/>
          </w:tcPr>
          <w:p w:rsidR="00B3281D" w:rsidRPr="00B3281D" w:rsidRDefault="00B3281D" w:rsidP="00B3281D">
            <w:pPr>
              <w:jc w:val="center"/>
              <w:rPr>
                <w:rFonts w:ascii="Calibri" w:eastAsia="Calibri" w:hAnsi="Calibri" w:cs="Times New Roman"/>
                <w:b/>
                <w:sz w:val="16"/>
                <w:szCs w:val="16"/>
                <w:lang w:val="en-GB"/>
              </w:rPr>
            </w:pPr>
          </w:p>
        </w:tc>
        <w:tc>
          <w:tcPr>
            <w:tcW w:w="990" w:type="dxa"/>
            <w:vMerge/>
          </w:tcPr>
          <w:p w:rsidR="00B3281D" w:rsidRPr="00B3281D" w:rsidRDefault="00B3281D" w:rsidP="00B3281D">
            <w:pPr>
              <w:jc w:val="center"/>
              <w:rPr>
                <w:rFonts w:ascii="Calibri" w:eastAsia="Calibri" w:hAnsi="Calibri" w:cs="Times New Roman"/>
                <w:b/>
                <w:sz w:val="16"/>
                <w:szCs w:val="16"/>
                <w:lang w:val="en-GB"/>
              </w:rPr>
            </w:pPr>
          </w:p>
        </w:tc>
        <w:tc>
          <w:tcPr>
            <w:tcW w:w="720" w:type="dxa"/>
            <w:tcBorders>
              <w:top w:val="single" w:sz="4" w:space="0" w:color="auto"/>
              <w:right w:val="single" w:sz="4" w:space="0" w:color="auto"/>
            </w:tcBorders>
          </w:tcPr>
          <w:p w:rsidR="00B3281D" w:rsidRPr="00B3281D" w:rsidRDefault="00B3281D" w:rsidP="00B3281D">
            <w:pPr>
              <w:rPr>
                <w:rFonts w:ascii="Calibri" w:eastAsia="Calibri" w:hAnsi="Calibri" w:cs="Times New Roman"/>
                <w:b/>
                <w:sz w:val="16"/>
                <w:szCs w:val="16"/>
                <w:lang w:val="en-GB"/>
              </w:rPr>
            </w:pPr>
          </w:p>
          <w:p w:rsidR="00B3281D" w:rsidRPr="00B3281D" w:rsidRDefault="00B3281D" w:rsidP="00B3281D">
            <w:pPr>
              <w:rPr>
                <w:rFonts w:ascii="Calibri" w:eastAsia="Calibri" w:hAnsi="Calibri" w:cs="Times New Roman"/>
                <w:b/>
                <w:sz w:val="16"/>
                <w:szCs w:val="16"/>
                <w:lang w:val="en-GB"/>
              </w:rPr>
            </w:pPr>
            <w:r w:rsidRPr="00B3281D">
              <w:rPr>
                <w:rFonts w:ascii="Calibri" w:eastAsia="Calibri" w:hAnsi="Calibri" w:cs="Times New Roman"/>
                <w:b/>
                <w:sz w:val="16"/>
                <w:szCs w:val="16"/>
                <w:lang w:val="en-GB"/>
              </w:rPr>
              <w:t>IDB %</w:t>
            </w:r>
          </w:p>
        </w:tc>
        <w:tc>
          <w:tcPr>
            <w:tcW w:w="900" w:type="dxa"/>
            <w:tcBorders>
              <w:top w:val="single" w:sz="4" w:space="0" w:color="auto"/>
              <w:left w:val="single" w:sz="4" w:space="0" w:color="auto"/>
            </w:tcBorders>
          </w:tcPr>
          <w:p w:rsidR="00B3281D" w:rsidRPr="00B3281D" w:rsidRDefault="00B3281D" w:rsidP="00B3281D">
            <w:pPr>
              <w:rPr>
                <w:rFonts w:ascii="Calibri" w:eastAsia="Calibri" w:hAnsi="Calibri" w:cs="Times New Roman"/>
                <w:b/>
                <w:sz w:val="16"/>
                <w:szCs w:val="16"/>
                <w:lang w:val="en-GB"/>
              </w:rPr>
            </w:pPr>
          </w:p>
          <w:p w:rsidR="00B3281D" w:rsidRPr="00B3281D" w:rsidRDefault="00B3281D" w:rsidP="00B3281D">
            <w:pPr>
              <w:rPr>
                <w:rFonts w:ascii="Calibri" w:eastAsia="Calibri" w:hAnsi="Calibri" w:cs="Times New Roman"/>
                <w:b/>
                <w:sz w:val="16"/>
                <w:szCs w:val="16"/>
                <w:lang w:val="en-GB"/>
              </w:rPr>
            </w:pPr>
            <w:r w:rsidRPr="00B3281D">
              <w:rPr>
                <w:rFonts w:ascii="Calibri" w:eastAsia="Calibri" w:hAnsi="Calibri" w:cs="Times New Roman"/>
                <w:b/>
                <w:sz w:val="16"/>
                <w:szCs w:val="16"/>
                <w:lang w:val="en-GB"/>
              </w:rPr>
              <w:t>Local/</w:t>
            </w:r>
          </w:p>
          <w:p w:rsidR="00B3281D" w:rsidRPr="00B3281D" w:rsidRDefault="00B3281D" w:rsidP="00B3281D">
            <w:pPr>
              <w:rPr>
                <w:rFonts w:ascii="Calibri" w:eastAsia="Calibri" w:hAnsi="Calibri" w:cs="Times New Roman"/>
                <w:b/>
                <w:sz w:val="16"/>
                <w:szCs w:val="16"/>
                <w:lang w:val="en-GB"/>
              </w:rPr>
            </w:pPr>
            <w:r w:rsidRPr="00B3281D">
              <w:rPr>
                <w:rFonts w:ascii="Calibri" w:eastAsia="Calibri" w:hAnsi="Calibri" w:cs="Times New Roman"/>
                <w:b/>
                <w:sz w:val="16"/>
                <w:szCs w:val="16"/>
                <w:lang w:val="en-GB"/>
              </w:rPr>
              <w:t>other %</w:t>
            </w:r>
          </w:p>
        </w:tc>
        <w:tc>
          <w:tcPr>
            <w:tcW w:w="1350" w:type="dxa"/>
            <w:tcBorders>
              <w:top w:val="single" w:sz="4" w:space="0" w:color="auto"/>
            </w:tcBorders>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(Yes/No)</w:t>
            </w:r>
          </w:p>
        </w:tc>
        <w:tc>
          <w:tcPr>
            <w:tcW w:w="1170" w:type="dxa"/>
            <w:tcBorders>
              <w:top w:val="single" w:sz="4" w:space="0" w:color="auto"/>
              <w:right w:val="single" w:sz="4" w:space="0" w:color="auto"/>
            </w:tcBorders>
          </w:tcPr>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Publication of specific procurement notice</w:t>
            </w:r>
          </w:p>
        </w:tc>
        <w:tc>
          <w:tcPr>
            <w:tcW w:w="1080" w:type="dxa"/>
            <w:tcBorders>
              <w:top w:val="single" w:sz="4" w:space="0" w:color="auto"/>
              <w:left w:val="single" w:sz="4" w:space="0" w:color="auto"/>
            </w:tcBorders>
          </w:tcPr>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Completion of contract</w:t>
            </w:r>
          </w:p>
        </w:tc>
        <w:tc>
          <w:tcPr>
            <w:tcW w:w="1080" w:type="dxa"/>
            <w:vMerge/>
          </w:tcPr>
          <w:p w:rsidR="00B3281D" w:rsidRPr="00B3281D" w:rsidRDefault="00B3281D" w:rsidP="00B3281D">
            <w:pPr>
              <w:jc w:val="center"/>
              <w:rPr>
                <w:rFonts w:ascii="Calibri" w:eastAsia="Calibri" w:hAnsi="Calibri" w:cs="Times New Roman"/>
                <w:b/>
                <w:sz w:val="16"/>
                <w:szCs w:val="16"/>
                <w:lang w:val="en-GB"/>
              </w:rPr>
            </w:pPr>
          </w:p>
        </w:tc>
        <w:tc>
          <w:tcPr>
            <w:tcW w:w="1710" w:type="dxa"/>
            <w:vMerge/>
          </w:tcPr>
          <w:p w:rsidR="00B3281D" w:rsidRPr="00B3281D" w:rsidRDefault="00B3281D" w:rsidP="00B3281D">
            <w:pPr>
              <w:jc w:val="center"/>
              <w:rPr>
                <w:rFonts w:ascii="Calibri" w:eastAsia="Calibri" w:hAnsi="Calibri" w:cs="Times New Roman"/>
                <w:b/>
                <w:sz w:val="16"/>
                <w:szCs w:val="16"/>
                <w:lang w:val="en-GB"/>
              </w:rPr>
            </w:pPr>
          </w:p>
        </w:tc>
      </w:tr>
      <w:tr w:rsidR="00B3281D" w:rsidRPr="00B3281D" w:rsidTr="00F46AD6">
        <w:trPr>
          <w:trHeight w:val="71"/>
        </w:trPr>
        <w:tc>
          <w:tcPr>
            <w:tcW w:w="126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1.1.3.23.1</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1.1.3.23.2</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1.1.3.23.3</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1.1.3.23.4</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1.1.3.23.5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1.1.3.23.6</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Default="00B3281D" w:rsidP="00B3281D">
            <w:pPr>
              <w:jc w:val="center"/>
              <w:rPr>
                <w:rFonts w:ascii="Calibri" w:eastAsia="Calibri" w:hAnsi="Calibri" w:cs="Arial"/>
                <w:sz w:val="16"/>
                <w:szCs w:val="16"/>
                <w:lang w:val="en-GB"/>
              </w:rPr>
            </w:pPr>
          </w:p>
          <w:p w:rsidR="00B3281D" w:rsidRDefault="00B3281D" w:rsidP="00B3281D">
            <w:pPr>
              <w:jc w:val="center"/>
              <w:rPr>
                <w:rFonts w:ascii="Calibri" w:eastAsia="Calibri" w:hAnsi="Calibri" w:cs="Arial"/>
                <w:sz w:val="16"/>
                <w:szCs w:val="16"/>
                <w:lang w:val="en-GB"/>
              </w:rPr>
            </w:pPr>
          </w:p>
          <w:p w:rsidR="00B3281D" w:rsidRDefault="00B3281D" w:rsidP="00B3281D">
            <w:pPr>
              <w:jc w:val="center"/>
              <w:rPr>
                <w:rFonts w:ascii="Calibri" w:eastAsia="Calibri" w:hAnsi="Calibri" w:cs="Arial"/>
                <w:sz w:val="16"/>
                <w:szCs w:val="16"/>
                <w:lang w:val="en-GB"/>
              </w:rPr>
            </w:pPr>
          </w:p>
          <w:p w:rsidR="00B3281D" w:rsidRDefault="00B3281D" w:rsidP="00B3281D">
            <w:pPr>
              <w:jc w:val="center"/>
              <w:rPr>
                <w:rFonts w:ascii="Calibri" w:eastAsia="Calibri" w:hAnsi="Calibri" w:cs="Arial"/>
                <w:sz w:val="16"/>
                <w:szCs w:val="16"/>
                <w:lang w:val="en-GB"/>
              </w:rPr>
            </w:pPr>
          </w:p>
          <w:p w:rsidR="00B3281D" w:rsidRDefault="00B3281D" w:rsidP="00B3281D">
            <w:pPr>
              <w:jc w:val="center"/>
              <w:rPr>
                <w:rFonts w:ascii="Calibri" w:eastAsia="Calibri" w:hAnsi="Calibri" w:cs="Arial"/>
                <w:sz w:val="16"/>
                <w:szCs w:val="16"/>
                <w:lang w:val="en-GB"/>
              </w:rPr>
            </w:pPr>
          </w:p>
          <w:p w:rsidR="00B3281D" w:rsidRDefault="00B3281D" w:rsidP="00B3281D">
            <w:pPr>
              <w:jc w:val="center"/>
              <w:rPr>
                <w:rFonts w:ascii="Calibri" w:eastAsia="Calibri" w:hAnsi="Calibri" w:cs="Arial"/>
                <w:sz w:val="16"/>
                <w:szCs w:val="16"/>
                <w:lang w:val="en-GB"/>
              </w:rPr>
            </w:pPr>
          </w:p>
          <w:p w:rsidR="00B3281D" w:rsidRDefault="00B3281D" w:rsidP="00B3281D">
            <w:pPr>
              <w:jc w:val="center"/>
              <w:rPr>
                <w:rFonts w:ascii="Calibri" w:eastAsia="Calibri" w:hAnsi="Calibri" w:cs="Arial"/>
                <w:sz w:val="16"/>
                <w:szCs w:val="16"/>
                <w:lang w:val="en-GB"/>
              </w:rPr>
            </w:pPr>
          </w:p>
          <w:p w:rsid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tc>
        <w:tc>
          <w:tcPr>
            <w:tcW w:w="144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b/>
                <w:sz w:val="16"/>
                <w:szCs w:val="16"/>
                <w:u w:val="single"/>
                <w:lang w:val="en-GB"/>
              </w:rPr>
            </w:pPr>
            <w:r w:rsidRPr="00B3281D">
              <w:rPr>
                <w:rFonts w:ascii="Calibri" w:eastAsia="Calibri" w:hAnsi="Calibri" w:cs="Arial"/>
                <w:b/>
                <w:sz w:val="16"/>
                <w:szCs w:val="16"/>
                <w:u w:val="single"/>
                <w:lang w:val="en-GB"/>
              </w:rPr>
              <w:t>2. Consulting Services</w:t>
            </w:r>
          </w:p>
          <w:p w:rsidR="00B3281D" w:rsidRPr="00B3281D" w:rsidRDefault="00B3281D" w:rsidP="00B3281D">
            <w:pPr>
              <w:jc w:val="center"/>
              <w:rPr>
                <w:rFonts w:ascii="Calibri" w:eastAsia="Calibri" w:hAnsi="Calibri" w:cs="Arial"/>
                <w:b/>
                <w:sz w:val="16"/>
                <w:szCs w:val="16"/>
                <w:u w:val="single"/>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Professional services to set up network (Bid 2) Lot 1</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Professional services to set up network (Bid 2) Lot 2</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Professional services to set up network (Bid 2) Lot 3</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Professional services to set up network (Bid 2) Lot 4</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Professional services to set up network (Bid 2) Lot 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Professional services to set up network (Bid 2) Lot 6</w:t>
            </w:r>
          </w:p>
          <w:p w:rsidR="00B3281D" w:rsidRPr="00B3281D" w:rsidRDefault="00B3281D" w:rsidP="00B3281D">
            <w:pPr>
              <w:jc w:val="center"/>
              <w:rPr>
                <w:rFonts w:ascii="Calibri" w:eastAsia="Calibri" w:hAnsi="Calibri" w:cs="Arial"/>
                <w:sz w:val="16"/>
                <w:szCs w:val="16"/>
                <w:lang w:val="en-GB"/>
              </w:rPr>
            </w:pPr>
          </w:p>
        </w:tc>
        <w:tc>
          <w:tcPr>
            <w:tcW w:w="90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150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150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75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70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tc>
        <w:tc>
          <w:tcPr>
            <w:tcW w:w="117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QCBS</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QCBS</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QCBS</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QCBS</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QCBS</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QCBS</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tc>
        <w:tc>
          <w:tcPr>
            <w:tcW w:w="99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s-ES_tradnl"/>
              </w:rPr>
            </w:pPr>
            <w:r w:rsidRPr="00B3281D">
              <w:rPr>
                <w:rFonts w:ascii="Calibri" w:eastAsia="Calibri" w:hAnsi="Calibri" w:cs="Arial"/>
                <w:sz w:val="16"/>
                <w:szCs w:val="16"/>
                <w:lang w:val="es-ES_tradnl"/>
              </w:rPr>
              <w:t>Ex-ante</w:t>
            </w: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r w:rsidRPr="00B3281D">
              <w:rPr>
                <w:rFonts w:ascii="Calibri" w:eastAsia="Calibri" w:hAnsi="Calibri" w:cs="Arial"/>
                <w:sz w:val="16"/>
                <w:szCs w:val="16"/>
                <w:lang w:val="es-ES_tradnl"/>
              </w:rPr>
              <w:t>Ex-ante</w:t>
            </w: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r w:rsidRPr="00B3281D">
              <w:rPr>
                <w:rFonts w:ascii="Calibri" w:eastAsia="Calibri" w:hAnsi="Calibri" w:cs="Arial"/>
                <w:sz w:val="16"/>
                <w:szCs w:val="16"/>
                <w:lang w:val="es-ES_tradnl"/>
              </w:rPr>
              <w:t>Ex-ante</w:t>
            </w: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r w:rsidRPr="00B3281D">
              <w:rPr>
                <w:rFonts w:ascii="Calibri" w:eastAsia="Calibri" w:hAnsi="Calibri" w:cs="Arial"/>
                <w:sz w:val="16"/>
                <w:szCs w:val="16"/>
                <w:lang w:val="es-ES_tradnl"/>
              </w:rPr>
              <w:t>Ex-ante</w:t>
            </w: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r w:rsidRPr="00B3281D">
              <w:rPr>
                <w:rFonts w:ascii="Calibri" w:eastAsia="Calibri" w:hAnsi="Calibri" w:cs="Arial"/>
                <w:sz w:val="16"/>
                <w:szCs w:val="16"/>
                <w:lang w:val="es-ES_tradnl"/>
              </w:rPr>
              <w:t>Ex-ante</w:t>
            </w: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r w:rsidRPr="00B3281D">
              <w:rPr>
                <w:rFonts w:ascii="Calibri" w:eastAsia="Calibri" w:hAnsi="Calibri" w:cs="Arial"/>
                <w:sz w:val="16"/>
                <w:szCs w:val="16"/>
                <w:lang w:val="es-ES_tradnl"/>
              </w:rPr>
              <w:t>Ex-ante</w:t>
            </w: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tc>
        <w:tc>
          <w:tcPr>
            <w:tcW w:w="720" w:type="dxa"/>
          </w:tcPr>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100%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100%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100%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100%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100%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100%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tc>
        <w:tc>
          <w:tcPr>
            <w:tcW w:w="90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tc>
        <w:tc>
          <w:tcPr>
            <w:tcW w:w="135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No</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No</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No</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No</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No</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No</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tc>
        <w:tc>
          <w:tcPr>
            <w:tcW w:w="117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2Q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2Q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2Q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2Q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2Q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2Q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tc>
        <w:tc>
          <w:tcPr>
            <w:tcW w:w="108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4Q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4Q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4Q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4Q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4Q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4Q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tc>
        <w:tc>
          <w:tcPr>
            <w:tcW w:w="108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Pending</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Pending</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Pending</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Pending</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Pending</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Pending</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tc>
        <w:tc>
          <w:tcPr>
            <w:tcW w:w="1710" w:type="dxa"/>
          </w:tcPr>
          <w:p w:rsidR="00B3281D" w:rsidRPr="00B3281D" w:rsidRDefault="00B3281D" w:rsidP="00B3281D">
            <w:pPr>
              <w:jc w:val="center"/>
              <w:rPr>
                <w:rFonts w:ascii="Calibri" w:eastAsia="Calibri" w:hAnsi="Calibri" w:cs="Arial"/>
                <w:sz w:val="16"/>
                <w:szCs w:val="16"/>
                <w:lang w:val="en-GB"/>
              </w:rPr>
            </w:pPr>
          </w:p>
        </w:tc>
      </w:tr>
    </w:tbl>
    <w:tbl>
      <w:tblPr>
        <w:tblStyle w:val="TableGrid111"/>
        <w:tblpPr w:leftFromText="180" w:rightFromText="180" w:vertAnchor="text" w:horzAnchor="margin" w:tblpXSpec="center" w:tblpY="230"/>
        <w:tblW w:w="14148" w:type="dxa"/>
        <w:tblLook w:val="04A0" w:firstRow="1" w:lastRow="0" w:firstColumn="1" w:lastColumn="0" w:noHBand="0" w:noVBand="1"/>
      </w:tblPr>
      <w:tblGrid>
        <w:gridCol w:w="1255"/>
        <w:gridCol w:w="1880"/>
        <w:gridCol w:w="896"/>
        <w:gridCol w:w="1218"/>
        <w:gridCol w:w="1124"/>
        <w:gridCol w:w="752"/>
        <w:gridCol w:w="1126"/>
        <w:gridCol w:w="1271"/>
        <w:gridCol w:w="1286"/>
        <w:gridCol w:w="1126"/>
        <w:gridCol w:w="966"/>
        <w:gridCol w:w="1248"/>
      </w:tblGrid>
      <w:tr w:rsidR="00B3281D" w:rsidRPr="00B3281D" w:rsidTr="00F46AD6">
        <w:tc>
          <w:tcPr>
            <w:tcW w:w="1368" w:type="dxa"/>
            <w:vMerge w:val="restart"/>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Ref. No.:</w:t>
            </w: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tc>
        <w:tc>
          <w:tcPr>
            <w:tcW w:w="1620" w:type="dxa"/>
            <w:vMerge w:val="restart"/>
          </w:tcPr>
          <w:p w:rsidR="00B3281D" w:rsidRPr="00B3281D" w:rsidRDefault="00B3281D" w:rsidP="00B3281D">
            <w:pPr>
              <w:ind w:right="792"/>
              <w:jc w:val="center"/>
              <w:rPr>
                <w:rFonts w:ascii="Calibri" w:eastAsia="Calibri" w:hAnsi="Calibri" w:cs="Times New Roman"/>
                <w:b/>
                <w:sz w:val="16"/>
                <w:szCs w:val="16"/>
                <w:lang w:val="en-GB"/>
              </w:rPr>
            </w:pPr>
          </w:p>
          <w:p w:rsidR="00B3281D" w:rsidRPr="00B3281D" w:rsidRDefault="00B3281D" w:rsidP="00B3281D">
            <w:pPr>
              <w:ind w:right="792"/>
              <w:jc w:val="center"/>
              <w:rPr>
                <w:rFonts w:ascii="Calibri" w:eastAsia="Calibri" w:hAnsi="Calibri" w:cs="Times New Roman"/>
                <w:b/>
                <w:sz w:val="16"/>
                <w:szCs w:val="16"/>
                <w:lang w:val="en-GB"/>
              </w:rPr>
            </w:pPr>
          </w:p>
          <w:p w:rsidR="00B3281D" w:rsidRPr="00B3281D" w:rsidRDefault="00B3281D" w:rsidP="00B3281D">
            <w:pPr>
              <w:ind w:right="792"/>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Description and type of the procurement contract</w:t>
            </w:r>
          </w:p>
        </w:tc>
        <w:tc>
          <w:tcPr>
            <w:tcW w:w="900" w:type="dxa"/>
            <w:vMerge w:val="restart"/>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Estimated Contract Cost (US$000)</w:t>
            </w:r>
          </w:p>
        </w:tc>
        <w:tc>
          <w:tcPr>
            <w:tcW w:w="1260" w:type="dxa"/>
            <w:vMerge w:val="restart"/>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Procurement Method</w:t>
            </w:r>
          </w:p>
        </w:tc>
        <w:tc>
          <w:tcPr>
            <w:tcW w:w="1260" w:type="dxa"/>
            <w:vMerge w:val="restart"/>
          </w:tcPr>
          <w:p w:rsidR="00B3281D" w:rsidRPr="00B3281D" w:rsidRDefault="00B3281D" w:rsidP="00B3281D">
            <w:pPr>
              <w:jc w:val="center"/>
              <w:rPr>
                <w:rFonts w:ascii="Calibri" w:eastAsia="Calibri" w:hAnsi="Calibri" w:cs="Times New Roman"/>
                <w:b/>
                <w:sz w:val="16"/>
                <w:szCs w:val="16"/>
                <w:lang w:val="fr-FR"/>
              </w:rPr>
            </w:pPr>
          </w:p>
          <w:p w:rsidR="00B3281D" w:rsidRPr="00B3281D" w:rsidRDefault="00B3281D" w:rsidP="00B3281D">
            <w:pPr>
              <w:jc w:val="center"/>
              <w:rPr>
                <w:rFonts w:ascii="Calibri" w:eastAsia="Calibri" w:hAnsi="Calibri" w:cs="Times New Roman"/>
                <w:b/>
                <w:sz w:val="16"/>
                <w:szCs w:val="16"/>
                <w:lang w:val="fr-FR"/>
              </w:rPr>
            </w:pPr>
          </w:p>
          <w:p w:rsidR="00B3281D" w:rsidRPr="00B3281D" w:rsidRDefault="00B3281D" w:rsidP="00B3281D">
            <w:pPr>
              <w:jc w:val="center"/>
              <w:rPr>
                <w:rFonts w:ascii="Calibri" w:eastAsia="Calibri" w:hAnsi="Calibri" w:cs="Times New Roman"/>
                <w:b/>
                <w:sz w:val="16"/>
                <w:szCs w:val="16"/>
                <w:lang w:val="fr-FR"/>
              </w:rPr>
            </w:pPr>
            <w:r w:rsidRPr="00B3281D">
              <w:rPr>
                <w:rFonts w:ascii="Calibri" w:eastAsia="Calibri" w:hAnsi="Calibri" w:cs="Times New Roman"/>
                <w:b/>
                <w:sz w:val="16"/>
                <w:szCs w:val="16"/>
                <w:lang w:val="fr-FR"/>
              </w:rPr>
              <w:t>Review</w:t>
            </w:r>
          </w:p>
          <w:p w:rsidR="00B3281D" w:rsidRPr="00B3281D" w:rsidRDefault="00B3281D" w:rsidP="00B3281D">
            <w:pPr>
              <w:jc w:val="center"/>
              <w:rPr>
                <w:rFonts w:ascii="Calibri" w:eastAsia="Calibri" w:hAnsi="Calibri" w:cs="Times New Roman"/>
                <w:b/>
                <w:sz w:val="16"/>
                <w:szCs w:val="16"/>
                <w:lang w:val="fr-FR"/>
              </w:rPr>
            </w:pPr>
            <w:r w:rsidRPr="00B3281D">
              <w:rPr>
                <w:rFonts w:ascii="Calibri" w:eastAsia="Calibri" w:hAnsi="Calibri" w:cs="Times New Roman"/>
                <w:b/>
                <w:sz w:val="16"/>
                <w:szCs w:val="16"/>
                <w:lang w:val="fr-FR"/>
              </w:rPr>
              <w:t>(ex-ante or ex-post)</w:t>
            </w:r>
          </w:p>
        </w:tc>
        <w:tc>
          <w:tcPr>
            <w:tcW w:w="1980" w:type="dxa"/>
            <w:gridSpan w:val="2"/>
          </w:tcPr>
          <w:p w:rsidR="00B3281D" w:rsidRPr="00B3281D" w:rsidRDefault="00B3281D" w:rsidP="00B3281D">
            <w:pPr>
              <w:jc w:val="center"/>
              <w:rPr>
                <w:rFonts w:ascii="Calibri" w:eastAsia="Calibri" w:hAnsi="Calibri" w:cs="Times New Roman"/>
                <w:b/>
                <w:sz w:val="16"/>
                <w:szCs w:val="16"/>
                <w:lang w:val="fr-FR"/>
              </w:rPr>
            </w:pPr>
          </w:p>
          <w:p w:rsidR="00B3281D" w:rsidRPr="00B3281D" w:rsidRDefault="00B3281D" w:rsidP="00B3281D">
            <w:pPr>
              <w:jc w:val="center"/>
              <w:rPr>
                <w:rFonts w:ascii="Calibri" w:eastAsia="Calibri" w:hAnsi="Calibri" w:cs="Times New Roman"/>
                <w:b/>
                <w:sz w:val="16"/>
                <w:szCs w:val="16"/>
                <w:lang w:val="fr-FR"/>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Source of financing and percentage</w:t>
            </w:r>
          </w:p>
        </w:tc>
        <w:tc>
          <w:tcPr>
            <w:tcW w:w="900" w:type="dxa"/>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Prequalification</w:t>
            </w:r>
          </w:p>
        </w:tc>
        <w:tc>
          <w:tcPr>
            <w:tcW w:w="2520" w:type="dxa"/>
            <w:gridSpan w:val="2"/>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Estimated Dates</w:t>
            </w:r>
          </w:p>
        </w:tc>
        <w:tc>
          <w:tcPr>
            <w:tcW w:w="990" w:type="dxa"/>
            <w:vMerge w:val="restart"/>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Status (pending, in process, awarded, cancelled)</w:t>
            </w:r>
          </w:p>
        </w:tc>
        <w:tc>
          <w:tcPr>
            <w:tcW w:w="1350" w:type="dxa"/>
            <w:vMerge w:val="restart"/>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Comments</w:t>
            </w:r>
          </w:p>
        </w:tc>
      </w:tr>
      <w:tr w:rsidR="00B3281D" w:rsidRPr="00B3281D" w:rsidTr="00F46AD6">
        <w:tc>
          <w:tcPr>
            <w:tcW w:w="1368" w:type="dxa"/>
            <w:vMerge/>
          </w:tcPr>
          <w:p w:rsidR="00B3281D" w:rsidRPr="00B3281D" w:rsidRDefault="00B3281D" w:rsidP="00B3281D">
            <w:pPr>
              <w:jc w:val="center"/>
              <w:rPr>
                <w:rFonts w:ascii="Calibri" w:eastAsia="Calibri" w:hAnsi="Calibri" w:cs="Times New Roman"/>
                <w:b/>
                <w:sz w:val="16"/>
                <w:szCs w:val="16"/>
                <w:lang w:val="en-GB"/>
              </w:rPr>
            </w:pPr>
          </w:p>
        </w:tc>
        <w:tc>
          <w:tcPr>
            <w:tcW w:w="1620" w:type="dxa"/>
            <w:vMerge/>
          </w:tcPr>
          <w:p w:rsidR="00B3281D" w:rsidRPr="00B3281D" w:rsidRDefault="00B3281D" w:rsidP="00B3281D">
            <w:pPr>
              <w:jc w:val="center"/>
              <w:rPr>
                <w:rFonts w:ascii="Calibri" w:eastAsia="Calibri" w:hAnsi="Calibri" w:cs="Times New Roman"/>
                <w:b/>
                <w:sz w:val="16"/>
                <w:szCs w:val="16"/>
                <w:lang w:val="en-GB"/>
              </w:rPr>
            </w:pPr>
          </w:p>
        </w:tc>
        <w:tc>
          <w:tcPr>
            <w:tcW w:w="900" w:type="dxa"/>
            <w:vMerge/>
          </w:tcPr>
          <w:p w:rsidR="00B3281D" w:rsidRPr="00B3281D" w:rsidRDefault="00B3281D" w:rsidP="00B3281D">
            <w:pPr>
              <w:jc w:val="center"/>
              <w:rPr>
                <w:rFonts w:ascii="Calibri" w:eastAsia="Calibri" w:hAnsi="Calibri" w:cs="Times New Roman"/>
                <w:b/>
                <w:sz w:val="16"/>
                <w:szCs w:val="16"/>
                <w:lang w:val="en-GB"/>
              </w:rPr>
            </w:pPr>
          </w:p>
        </w:tc>
        <w:tc>
          <w:tcPr>
            <w:tcW w:w="1260" w:type="dxa"/>
            <w:vMerge/>
          </w:tcPr>
          <w:p w:rsidR="00B3281D" w:rsidRPr="00B3281D" w:rsidRDefault="00B3281D" w:rsidP="00B3281D">
            <w:pPr>
              <w:jc w:val="center"/>
              <w:rPr>
                <w:rFonts w:ascii="Calibri" w:eastAsia="Calibri" w:hAnsi="Calibri" w:cs="Times New Roman"/>
                <w:b/>
                <w:sz w:val="16"/>
                <w:szCs w:val="16"/>
                <w:lang w:val="en-GB"/>
              </w:rPr>
            </w:pPr>
          </w:p>
        </w:tc>
        <w:tc>
          <w:tcPr>
            <w:tcW w:w="1260" w:type="dxa"/>
            <w:vMerge/>
          </w:tcPr>
          <w:p w:rsidR="00B3281D" w:rsidRPr="00B3281D" w:rsidRDefault="00B3281D" w:rsidP="00B3281D">
            <w:pPr>
              <w:jc w:val="center"/>
              <w:rPr>
                <w:rFonts w:ascii="Calibri" w:eastAsia="Calibri" w:hAnsi="Calibri" w:cs="Times New Roman"/>
                <w:b/>
                <w:sz w:val="16"/>
                <w:szCs w:val="16"/>
                <w:lang w:val="en-GB"/>
              </w:rPr>
            </w:pPr>
          </w:p>
        </w:tc>
        <w:tc>
          <w:tcPr>
            <w:tcW w:w="810" w:type="dxa"/>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IDB %</w:t>
            </w:r>
          </w:p>
        </w:tc>
        <w:tc>
          <w:tcPr>
            <w:tcW w:w="1170" w:type="dxa"/>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Local/other %</w:t>
            </w:r>
          </w:p>
        </w:tc>
        <w:tc>
          <w:tcPr>
            <w:tcW w:w="900" w:type="dxa"/>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(Yes/No)</w:t>
            </w:r>
          </w:p>
        </w:tc>
        <w:tc>
          <w:tcPr>
            <w:tcW w:w="1350" w:type="dxa"/>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Publication of specific procurement notice</w:t>
            </w:r>
          </w:p>
          <w:p w:rsidR="00B3281D" w:rsidRPr="00B3281D" w:rsidRDefault="00B3281D" w:rsidP="00B3281D">
            <w:pPr>
              <w:jc w:val="center"/>
              <w:rPr>
                <w:rFonts w:ascii="Calibri" w:eastAsia="Calibri" w:hAnsi="Calibri" w:cs="Times New Roman"/>
                <w:b/>
                <w:sz w:val="16"/>
                <w:szCs w:val="16"/>
                <w:lang w:val="en-GB"/>
              </w:rPr>
            </w:pPr>
          </w:p>
        </w:tc>
        <w:tc>
          <w:tcPr>
            <w:tcW w:w="1170" w:type="dxa"/>
          </w:tcPr>
          <w:p w:rsidR="00B3281D" w:rsidRPr="00B3281D" w:rsidRDefault="00B3281D" w:rsidP="00B3281D">
            <w:pPr>
              <w:jc w:val="center"/>
              <w:rPr>
                <w:rFonts w:ascii="Calibri" w:eastAsia="Calibri" w:hAnsi="Calibri" w:cs="Times New Roman"/>
                <w:b/>
                <w:sz w:val="16"/>
                <w:szCs w:val="16"/>
                <w:lang w:val="en-GB"/>
              </w:rPr>
            </w:pPr>
          </w:p>
          <w:p w:rsidR="00B3281D" w:rsidRPr="00B3281D" w:rsidRDefault="00B3281D" w:rsidP="00B3281D">
            <w:pPr>
              <w:jc w:val="center"/>
              <w:rPr>
                <w:rFonts w:ascii="Calibri" w:eastAsia="Calibri" w:hAnsi="Calibri" w:cs="Times New Roman"/>
                <w:b/>
                <w:sz w:val="16"/>
                <w:szCs w:val="16"/>
                <w:lang w:val="en-GB"/>
              </w:rPr>
            </w:pPr>
            <w:r w:rsidRPr="00B3281D">
              <w:rPr>
                <w:rFonts w:ascii="Calibri" w:eastAsia="Calibri" w:hAnsi="Calibri" w:cs="Times New Roman"/>
                <w:b/>
                <w:sz w:val="16"/>
                <w:szCs w:val="16"/>
                <w:lang w:val="en-GB"/>
              </w:rPr>
              <w:t>Completion of contract</w:t>
            </w:r>
          </w:p>
        </w:tc>
        <w:tc>
          <w:tcPr>
            <w:tcW w:w="990" w:type="dxa"/>
            <w:vMerge/>
          </w:tcPr>
          <w:p w:rsidR="00B3281D" w:rsidRPr="00B3281D" w:rsidRDefault="00B3281D" w:rsidP="00B3281D">
            <w:pPr>
              <w:jc w:val="center"/>
              <w:rPr>
                <w:rFonts w:ascii="Calibri" w:eastAsia="Calibri" w:hAnsi="Calibri" w:cs="Times New Roman"/>
                <w:b/>
                <w:sz w:val="16"/>
                <w:szCs w:val="16"/>
                <w:lang w:val="en-GB"/>
              </w:rPr>
            </w:pPr>
          </w:p>
        </w:tc>
        <w:tc>
          <w:tcPr>
            <w:tcW w:w="1350" w:type="dxa"/>
            <w:vMerge/>
          </w:tcPr>
          <w:p w:rsidR="00B3281D" w:rsidRPr="00B3281D" w:rsidRDefault="00B3281D" w:rsidP="00B3281D">
            <w:pPr>
              <w:jc w:val="center"/>
              <w:rPr>
                <w:rFonts w:ascii="Calibri" w:eastAsia="Calibri" w:hAnsi="Calibri" w:cs="Times New Roman"/>
                <w:b/>
                <w:sz w:val="16"/>
                <w:szCs w:val="16"/>
                <w:lang w:val="en-GB"/>
              </w:rPr>
            </w:pPr>
          </w:p>
        </w:tc>
      </w:tr>
      <w:tr w:rsidR="00B3281D" w:rsidRPr="00B3281D" w:rsidTr="00F46AD6">
        <w:trPr>
          <w:trHeight w:val="5741"/>
        </w:trPr>
        <w:tc>
          <w:tcPr>
            <w:tcW w:w="1368"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1.1.3.23.6</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2.1.1.2</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2.5.6.4</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2.6.1.3.4.2</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3.1.2.1</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3.2.1</w:t>
            </w:r>
          </w:p>
          <w:p w:rsidR="00B3281D" w:rsidRPr="00B3281D" w:rsidRDefault="00B3281D" w:rsidP="00B3281D">
            <w:pPr>
              <w:jc w:val="center"/>
              <w:rPr>
                <w:rFonts w:ascii="Calibri" w:eastAsia="Calibri" w:hAnsi="Calibri" w:cs="Arial"/>
                <w:sz w:val="16"/>
                <w:szCs w:val="16"/>
                <w:lang w:val="en-GB"/>
              </w:rPr>
            </w:pPr>
          </w:p>
        </w:tc>
        <w:tc>
          <w:tcPr>
            <w:tcW w:w="162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Professional services to set up network (Bid 2) Lot 7</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Professional Services to draft MOUs</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Training provider in specific skills (SPSS &amp; CSPro)</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Public Relations Consultant</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Final Evaluation</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Auditing Services</w:t>
            </w:r>
          </w:p>
        </w:tc>
        <w:tc>
          <w:tcPr>
            <w:tcW w:w="90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100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18</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20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40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35</w:t>
            </w:r>
          </w:p>
        </w:tc>
        <w:tc>
          <w:tcPr>
            <w:tcW w:w="126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QCBS</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NICQ</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QCII</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NICQ</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IICC</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SSS</w:t>
            </w:r>
          </w:p>
        </w:tc>
        <w:tc>
          <w:tcPr>
            <w:tcW w:w="126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s-ES_tradnl"/>
              </w:rPr>
            </w:pPr>
            <w:r w:rsidRPr="00B3281D">
              <w:rPr>
                <w:rFonts w:ascii="Calibri" w:eastAsia="Calibri" w:hAnsi="Calibri" w:cs="Arial"/>
                <w:sz w:val="16"/>
                <w:szCs w:val="16"/>
                <w:lang w:val="es-ES_tradnl"/>
              </w:rPr>
              <w:t>Ex-ante</w:t>
            </w: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r w:rsidRPr="00B3281D">
              <w:rPr>
                <w:rFonts w:ascii="Calibri" w:eastAsia="Calibri" w:hAnsi="Calibri" w:cs="Arial"/>
                <w:sz w:val="16"/>
                <w:szCs w:val="16"/>
                <w:lang w:val="es-ES_tradnl"/>
              </w:rPr>
              <w:t>Ex-ante</w:t>
            </w: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r w:rsidRPr="00B3281D">
              <w:rPr>
                <w:rFonts w:ascii="Calibri" w:eastAsia="Calibri" w:hAnsi="Calibri" w:cs="Arial"/>
                <w:sz w:val="16"/>
                <w:szCs w:val="16"/>
                <w:lang w:val="es-ES_tradnl"/>
              </w:rPr>
              <w:t>Ex-ante</w:t>
            </w: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r w:rsidRPr="00B3281D">
              <w:rPr>
                <w:rFonts w:ascii="Calibri" w:eastAsia="Calibri" w:hAnsi="Calibri" w:cs="Arial"/>
                <w:sz w:val="16"/>
                <w:szCs w:val="16"/>
                <w:lang w:val="es-ES_tradnl"/>
              </w:rPr>
              <w:t>Ex-ante</w:t>
            </w: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r w:rsidRPr="00B3281D">
              <w:rPr>
                <w:rFonts w:ascii="Calibri" w:eastAsia="Calibri" w:hAnsi="Calibri" w:cs="Arial"/>
                <w:sz w:val="16"/>
                <w:szCs w:val="16"/>
                <w:lang w:val="es-ES_tradnl"/>
              </w:rPr>
              <w:t>Ex-ante</w:t>
            </w: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r w:rsidRPr="00B3281D">
              <w:rPr>
                <w:rFonts w:ascii="Calibri" w:eastAsia="Calibri" w:hAnsi="Calibri" w:cs="Arial"/>
                <w:sz w:val="16"/>
                <w:szCs w:val="16"/>
                <w:lang w:val="es-ES_tradnl"/>
              </w:rPr>
              <w:t>Ex-ante</w:t>
            </w:r>
          </w:p>
        </w:tc>
        <w:tc>
          <w:tcPr>
            <w:tcW w:w="810" w:type="dxa"/>
          </w:tcPr>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s-ES_tradnl"/>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100%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100%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100%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100%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100%</w:t>
            </w:r>
          </w:p>
        </w:tc>
        <w:tc>
          <w:tcPr>
            <w:tcW w:w="117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100%</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0%</w:t>
            </w:r>
          </w:p>
        </w:tc>
        <w:tc>
          <w:tcPr>
            <w:tcW w:w="90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No</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No</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No</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No</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No</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No</w:t>
            </w:r>
          </w:p>
        </w:tc>
        <w:tc>
          <w:tcPr>
            <w:tcW w:w="135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2Q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4Q 2014</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2Q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1Q 2015</w:t>
            </w:r>
          </w:p>
        </w:tc>
        <w:tc>
          <w:tcPr>
            <w:tcW w:w="117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4Q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3Q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3Q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3Q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4Q 2015</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3Q 2015</w:t>
            </w:r>
          </w:p>
        </w:tc>
        <w:tc>
          <w:tcPr>
            <w:tcW w:w="990" w:type="dxa"/>
          </w:tcPr>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Pending</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In Process</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In Process</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In Process</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Pending</w:t>
            </w:r>
          </w:p>
          <w:p w:rsidR="00B3281D" w:rsidRPr="00B3281D" w:rsidRDefault="00B3281D" w:rsidP="00B3281D">
            <w:pPr>
              <w:jc w:val="center"/>
              <w:rPr>
                <w:rFonts w:ascii="Calibri" w:eastAsia="Calibri" w:hAnsi="Calibri" w:cs="Arial"/>
                <w:sz w:val="16"/>
                <w:szCs w:val="16"/>
                <w:lang w:val="en-GB"/>
              </w:rPr>
            </w:pPr>
          </w:p>
          <w:p w:rsidR="00B3281D" w:rsidRPr="00B3281D" w:rsidRDefault="00B3281D" w:rsidP="00B3281D">
            <w:pPr>
              <w:jc w:val="center"/>
              <w:rPr>
                <w:rFonts w:ascii="Calibri" w:eastAsia="Calibri" w:hAnsi="Calibri" w:cs="Arial"/>
                <w:sz w:val="16"/>
                <w:szCs w:val="16"/>
                <w:lang w:val="en-GB"/>
              </w:rPr>
            </w:pPr>
            <w:r w:rsidRPr="00B3281D">
              <w:rPr>
                <w:rFonts w:ascii="Calibri" w:eastAsia="Calibri" w:hAnsi="Calibri" w:cs="Arial"/>
                <w:sz w:val="16"/>
                <w:szCs w:val="16"/>
                <w:lang w:val="en-GB"/>
              </w:rPr>
              <w:t>In Process</w:t>
            </w:r>
          </w:p>
          <w:p w:rsidR="00B3281D" w:rsidRPr="00B3281D" w:rsidRDefault="00B3281D" w:rsidP="00B3281D">
            <w:pPr>
              <w:jc w:val="center"/>
              <w:rPr>
                <w:rFonts w:ascii="Calibri" w:eastAsia="Calibri" w:hAnsi="Calibri" w:cs="Arial"/>
                <w:sz w:val="16"/>
                <w:szCs w:val="16"/>
                <w:lang w:val="en-GB"/>
              </w:rPr>
            </w:pPr>
          </w:p>
        </w:tc>
        <w:tc>
          <w:tcPr>
            <w:tcW w:w="1350" w:type="dxa"/>
          </w:tcPr>
          <w:p w:rsidR="00B3281D" w:rsidRPr="00B3281D" w:rsidRDefault="00B3281D" w:rsidP="00B3281D">
            <w:pPr>
              <w:rPr>
                <w:rFonts w:ascii="Calibri" w:eastAsia="Calibri" w:hAnsi="Calibri" w:cs="Arial"/>
                <w:sz w:val="16"/>
                <w:szCs w:val="16"/>
                <w:lang w:val="en-GB"/>
              </w:rPr>
            </w:pPr>
          </w:p>
        </w:tc>
      </w:tr>
    </w:tbl>
    <w:p w:rsidR="00B3281D" w:rsidRPr="00B3281D" w:rsidRDefault="00B3281D" w:rsidP="00B3281D">
      <w:pPr>
        <w:spacing w:before="60" w:after="60" w:line="252" w:lineRule="auto"/>
        <w:jc w:val="both"/>
        <w:rPr>
          <w:rFonts w:ascii="Arial" w:eastAsia="Calibri" w:hAnsi="Arial" w:cs="Arial"/>
          <w:color w:val="262626"/>
          <w:sz w:val="18"/>
          <w:szCs w:val="18"/>
          <w:lang w:val="en-GB"/>
        </w:rPr>
      </w:pPr>
    </w:p>
    <w:p w:rsidR="00B3281D" w:rsidRPr="00B3281D" w:rsidRDefault="00B3281D" w:rsidP="00B3281D">
      <w:pPr>
        <w:spacing w:before="60" w:after="60" w:line="252" w:lineRule="auto"/>
        <w:jc w:val="both"/>
        <w:rPr>
          <w:rFonts w:ascii="Arial" w:eastAsia="Calibri" w:hAnsi="Arial" w:cs="Arial"/>
          <w:color w:val="262626"/>
          <w:sz w:val="18"/>
          <w:szCs w:val="18"/>
          <w:lang w:val="en-GB"/>
        </w:rPr>
      </w:pPr>
      <w:r w:rsidRPr="00B3281D">
        <w:rPr>
          <w:rFonts w:ascii="Arial" w:eastAsia="Calibri" w:hAnsi="Arial" w:cs="Arial"/>
          <w:color w:val="262626"/>
          <w:sz w:val="18"/>
          <w:szCs w:val="18"/>
          <w:lang w:val="en-GB"/>
        </w:rPr>
        <w:t>If a number of similar individual contracts were to be executed in different places or at different times, these can be grouped together under a single heading, with an explanation in the comments column indicating the average individual contract amount and the period during which they would be executed. For example, an education project that includes school construction might include an item “school construction” for a total of US$20 million, and an explanation in the comments column such as: “This encompasses some 200 contracts for school construction averaging US$100,000 each, to be awarded individually by participating municipal governments over a three-year period between January 2006 and December 2008.”</w:t>
      </w:r>
    </w:p>
    <w:p w:rsidR="00E402B0" w:rsidRDefault="00B3281D" w:rsidP="00B3281D">
      <w:pPr>
        <w:spacing w:before="60" w:after="60" w:line="252" w:lineRule="auto"/>
        <w:jc w:val="both"/>
      </w:pPr>
      <w:r w:rsidRPr="00B3281D">
        <w:rPr>
          <w:rFonts w:ascii="Arial" w:eastAsia="Calibri" w:hAnsi="Arial" w:cs="Arial"/>
          <w:b/>
          <w:bCs/>
          <w:color w:val="262626"/>
          <w:sz w:val="18"/>
          <w:szCs w:val="18"/>
          <w:u w:val="single"/>
          <w:lang w:val="en-GB"/>
        </w:rPr>
        <w:t>Goods and Works</w:t>
      </w:r>
      <w:r w:rsidRPr="00B3281D">
        <w:rPr>
          <w:rFonts w:ascii="Arial" w:eastAsia="Calibri" w:hAnsi="Arial" w:cs="Arial"/>
          <w:color w:val="262626"/>
          <w:sz w:val="18"/>
          <w:szCs w:val="18"/>
          <w:lang w:val="en-GB"/>
        </w:rPr>
        <w:t xml:space="preserve">: </w:t>
      </w:r>
      <w:r w:rsidRPr="00B3281D">
        <w:rPr>
          <w:rFonts w:ascii="Arial" w:eastAsia="Calibri" w:hAnsi="Arial" w:cs="Arial"/>
          <w:b/>
          <w:bCs/>
          <w:color w:val="262626"/>
          <w:sz w:val="18"/>
          <w:szCs w:val="18"/>
          <w:lang w:val="en-GB"/>
        </w:rPr>
        <w:t>ICB</w:t>
      </w:r>
      <w:r w:rsidRPr="00B3281D">
        <w:rPr>
          <w:rFonts w:ascii="Arial" w:eastAsia="Calibri" w:hAnsi="Arial" w:cs="Arial"/>
          <w:color w:val="262626"/>
          <w:sz w:val="18"/>
          <w:szCs w:val="18"/>
          <w:lang w:val="en-GB"/>
        </w:rPr>
        <w:t xml:space="preserve">: International competitive bidding; </w:t>
      </w:r>
      <w:r w:rsidRPr="00B3281D">
        <w:rPr>
          <w:rFonts w:ascii="Arial" w:eastAsia="Calibri" w:hAnsi="Arial" w:cs="Arial"/>
          <w:b/>
          <w:bCs/>
          <w:color w:val="262626"/>
          <w:sz w:val="18"/>
          <w:szCs w:val="18"/>
          <w:lang w:val="en-GB"/>
        </w:rPr>
        <w:t>LIB</w:t>
      </w:r>
      <w:r w:rsidRPr="00B3281D">
        <w:rPr>
          <w:rFonts w:ascii="Arial" w:eastAsia="Calibri" w:hAnsi="Arial" w:cs="Arial"/>
          <w:color w:val="262626"/>
          <w:sz w:val="18"/>
          <w:szCs w:val="18"/>
          <w:lang w:val="en-GB"/>
        </w:rPr>
        <w:t xml:space="preserve">: limited international bidding; </w:t>
      </w:r>
      <w:r w:rsidRPr="00B3281D">
        <w:rPr>
          <w:rFonts w:ascii="Arial" w:eastAsia="Calibri" w:hAnsi="Arial" w:cs="Arial"/>
          <w:b/>
          <w:bCs/>
          <w:color w:val="262626"/>
          <w:sz w:val="18"/>
          <w:szCs w:val="18"/>
          <w:lang w:val="en-GB"/>
        </w:rPr>
        <w:t>NCB</w:t>
      </w:r>
      <w:r w:rsidRPr="00B3281D">
        <w:rPr>
          <w:rFonts w:ascii="Arial" w:eastAsia="Calibri" w:hAnsi="Arial" w:cs="Arial"/>
          <w:color w:val="262626"/>
          <w:sz w:val="18"/>
          <w:szCs w:val="18"/>
          <w:lang w:val="en-GB"/>
        </w:rPr>
        <w:t xml:space="preserve">: national competitive bidding; </w:t>
      </w:r>
      <w:r w:rsidRPr="00B3281D">
        <w:rPr>
          <w:rFonts w:ascii="Arial" w:eastAsia="Calibri" w:hAnsi="Arial" w:cs="Arial"/>
          <w:b/>
          <w:bCs/>
          <w:color w:val="262626"/>
          <w:sz w:val="18"/>
          <w:szCs w:val="18"/>
          <w:lang w:val="en-GB"/>
        </w:rPr>
        <w:t>PC</w:t>
      </w:r>
      <w:r w:rsidRPr="00B3281D">
        <w:rPr>
          <w:rFonts w:ascii="Arial" w:eastAsia="Calibri" w:hAnsi="Arial" w:cs="Arial"/>
          <w:color w:val="262626"/>
          <w:sz w:val="18"/>
          <w:szCs w:val="18"/>
          <w:lang w:val="en-GB"/>
        </w:rPr>
        <w:t xml:space="preserve">: price comparison; </w:t>
      </w:r>
      <w:r w:rsidRPr="00B3281D">
        <w:rPr>
          <w:rFonts w:ascii="Arial" w:eastAsia="Calibri" w:hAnsi="Arial" w:cs="Arial"/>
          <w:b/>
          <w:bCs/>
          <w:color w:val="262626"/>
          <w:sz w:val="18"/>
          <w:szCs w:val="18"/>
          <w:lang w:val="en-GB"/>
        </w:rPr>
        <w:t>DC</w:t>
      </w:r>
      <w:r w:rsidRPr="00B3281D">
        <w:rPr>
          <w:rFonts w:ascii="Arial" w:eastAsia="Calibri" w:hAnsi="Arial" w:cs="Arial"/>
          <w:color w:val="262626"/>
          <w:sz w:val="18"/>
          <w:szCs w:val="18"/>
          <w:lang w:val="en-GB"/>
        </w:rPr>
        <w:t xml:space="preserve">: direct contracting; </w:t>
      </w:r>
      <w:r w:rsidRPr="00B3281D">
        <w:rPr>
          <w:rFonts w:ascii="Arial" w:eastAsia="Calibri" w:hAnsi="Arial" w:cs="Arial"/>
          <w:b/>
          <w:bCs/>
          <w:color w:val="262626"/>
          <w:sz w:val="18"/>
          <w:szCs w:val="18"/>
          <w:lang w:val="en-GB"/>
        </w:rPr>
        <w:t>FA</w:t>
      </w:r>
      <w:r w:rsidRPr="00B3281D">
        <w:rPr>
          <w:rFonts w:ascii="Arial" w:eastAsia="Calibri" w:hAnsi="Arial" w:cs="Arial"/>
          <w:color w:val="262626"/>
          <w:sz w:val="18"/>
          <w:szCs w:val="18"/>
          <w:lang w:val="en-GB"/>
        </w:rPr>
        <w:t xml:space="preserve">: force account; </w:t>
      </w:r>
      <w:r w:rsidRPr="00B3281D">
        <w:rPr>
          <w:rFonts w:ascii="Arial" w:eastAsia="Calibri" w:hAnsi="Arial" w:cs="Arial"/>
          <w:b/>
          <w:bCs/>
          <w:color w:val="262626"/>
          <w:sz w:val="18"/>
          <w:szCs w:val="18"/>
          <w:lang w:val="en-GB"/>
        </w:rPr>
        <w:t>PSA</w:t>
      </w:r>
      <w:r w:rsidRPr="00B3281D">
        <w:rPr>
          <w:rFonts w:ascii="Arial" w:eastAsia="Calibri" w:hAnsi="Arial" w:cs="Arial"/>
          <w:color w:val="262626"/>
          <w:sz w:val="18"/>
          <w:szCs w:val="18"/>
          <w:lang w:val="en-GB"/>
        </w:rPr>
        <w:t xml:space="preserve">: Procurement through Specialized Agencies; </w:t>
      </w:r>
      <w:r w:rsidRPr="00B3281D">
        <w:rPr>
          <w:rFonts w:ascii="Arial" w:eastAsia="Calibri" w:hAnsi="Arial" w:cs="Arial"/>
          <w:b/>
          <w:bCs/>
          <w:color w:val="262626"/>
          <w:sz w:val="18"/>
          <w:szCs w:val="18"/>
          <w:lang w:val="en-GB"/>
        </w:rPr>
        <w:t>PA:</w:t>
      </w:r>
      <w:r w:rsidRPr="00B3281D">
        <w:rPr>
          <w:rFonts w:ascii="Arial" w:eastAsia="Calibri" w:hAnsi="Arial" w:cs="Arial"/>
          <w:color w:val="262626"/>
          <w:sz w:val="18"/>
          <w:szCs w:val="18"/>
          <w:lang w:val="en-GB"/>
        </w:rPr>
        <w:t xml:space="preserve"> Procurement Agents; </w:t>
      </w:r>
      <w:r w:rsidRPr="00B3281D">
        <w:rPr>
          <w:rFonts w:ascii="Arial" w:eastAsia="Calibri" w:hAnsi="Arial" w:cs="Arial"/>
          <w:b/>
          <w:bCs/>
          <w:color w:val="262626"/>
          <w:sz w:val="18"/>
          <w:szCs w:val="18"/>
          <w:lang w:val="en-GB"/>
        </w:rPr>
        <w:t>IA:</w:t>
      </w:r>
      <w:r w:rsidRPr="00B3281D">
        <w:rPr>
          <w:rFonts w:ascii="Arial" w:eastAsia="Calibri" w:hAnsi="Arial" w:cs="Arial"/>
          <w:color w:val="262626"/>
          <w:sz w:val="18"/>
          <w:szCs w:val="18"/>
          <w:lang w:val="en-GB"/>
        </w:rPr>
        <w:t xml:space="preserve"> Inspection Agents; </w:t>
      </w:r>
      <w:r w:rsidRPr="00B3281D">
        <w:rPr>
          <w:rFonts w:ascii="Arial" w:eastAsia="Calibri" w:hAnsi="Arial" w:cs="Arial"/>
          <w:b/>
          <w:bCs/>
          <w:color w:val="262626"/>
          <w:sz w:val="18"/>
          <w:szCs w:val="18"/>
          <w:lang w:val="en-GB"/>
        </w:rPr>
        <w:t>PLFI</w:t>
      </w:r>
      <w:r w:rsidRPr="00B3281D">
        <w:rPr>
          <w:rFonts w:ascii="Arial" w:eastAsia="Calibri" w:hAnsi="Arial" w:cs="Arial"/>
          <w:color w:val="262626"/>
          <w:sz w:val="18"/>
          <w:szCs w:val="18"/>
          <w:lang w:val="en-GB"/>
        </w:rPr>
        <w:t xml:space="preserve">: Procurement in Loans to Financial Intermediaries; </w:t>
      </w:r>
      <w:r w:rsidRPr="00B3281D">
        <w:rPr>
          <w:rFonts w:ascii="Arial" w:eastAsia="Calibri" w:hAnsi="Arial" w:cs="Arial"/>
          <w:b/>
          <w:bCs/>
          <w:color w:val="262626"/>
          <w:sz w:val="18"/>
          <w:szCs w:val="18"/>
          <w:lang w:val="en-GB"/>
        </w:rPr>
        <w:t>BOO/BOT/BOOT:</w:t>
      </w:r>
      <w:r w:rsidRPr="00B3281D">
        <w:rPr>
          <w:rFonts w:ascii="Arial" w:eastAsia="Calibri" w:hAnsi="Arial" w:cs="Arial"/>
          <w:color w:val="262626"/>
          <w:sz w:val="18"/>
          <w:szCs w:val="18"/>
          <w:lang w:val="en-GB"/>
        </w:rPr>
        <w:t xml:space="preserve"> Build, Own, Operate/Build, Operate, Transfer/Build, Own, Operate, Transfer; </w:t>
      </w:r>
      <w:r w:rsidRPr="00B3281D">
        <w:rPr>
          <w:rFonts w:ascii="Arial" w:eastAsia="Calibri" w:hAnsi="Arial" w:cs="Arial"/>
          <w:b/>
          <w:bCs/>
          <w:color w:val="262626"/>
          <w:sz w:val="18"/>
          <w:szCs w:val="18"/>
          <w:lang w:val="en-GB"/>
        </w:rPr>
        <w:t>PBP</w:t>
      </w:r>
      <w:r w:rsidRPr="00B3281D">
        <w:rPr>
          <w:rFonts w:ascii="Arial" w:eastAsia="Calibri" w:hAnsi="Arial" w:cs="Arial"/>
          <w:color w:val="262626"/>
          <w:sz w:val="18"/>
          <w:szCs w:val="18"/>
          <w:lang w:val="en-GB"/>
        </w:rPr>
        <w:t xml:space="preserve">: Performance-Based Procurement; </w:t>
      </w:r>
      <w:r w:rsidRPr="00B3281D">
        <w:rPr>
          <w:rFonts w:ascii="Arial" w:eastAsia="Calibri" w:hAnsi="Arial" w:cs="Arial"/>
          <w:b/>
          <w:bCs/>
          <w:color w:val="262626"/>
          <w:sz w:val="18"/>
          <w:szCs w:val="18"/>
          <w:lang w:val="en-GB"/>
        </w:rPr>
        <w:t>PLGB: </w:t>
      </w:r>
      <w:r w:rsidRPr="00B3281D">
        <w:rPr>
          <w:rFonts w:ascii="Arial" w:eastAsia="Calibri" w:hAnsi="Arial" w:cs="Arial"/>
          <w:color w:val="262626"/>
          <w:sz w:val="18"/>
          <w:szCs w:val="18"/>
          <w:lang w:val="en-GB"/>
        </w:rPr>
        <w:t xml:space="preserve">Procurement under Loans Guaranteed by the Bank; </w:t>
      </w:r>
      <w:r w:rsidRPr="00B3281D">
        <w:rPr>
          <w:rFonts w:ascii="Arial" w:eastAsia="Calibri" w:hAnsi="Arial" w:cs="Arial"/>
          <w:b/>
          <w:bCs/>
          <w:color w:val="262626"/>
          <w:sz w:val="18"/>
          <w:szCs w:val="18"/>
          <w:lang w:val="en-GB"/>
        </w:rPr>
        <w:t>PCP</w:t>
      </w:r>
      <w:r w:rsidRPr="00B3281D">
        <w:rPr>
          <w:rFonts w:ascii="Arial" w:eastAsia="Calibri" w:hAnsi="Arial" w:cs="Arial"/>
          <w:color w:val="262626"/>
          <w:sz w:val="18"/>
          <w:szCs w:val="18"/>
          <w:lang w:val="en-GB"/>
        </w:rPr>
        <w:t xml:space="preserve">: Community participation procurement.  </w:t>
      </w:r>
      <w:r w:rsidRPr="00B3281D">
        <w:rPr>
          <w:rFonts w:ascii="Arial" w:eastAsia="Calibri" w:hAnsi="Arial" w:cs="Arial"/>
          <w:b/>
          <w:bCs/>
          <w:color w:val="262626"/>
          <w:sz w:val="18"/>
          <w:szCs w:val="18"/>
          <w:u w:val="single"/>
          <w:lang w:val="en-GB"/>
        </w:rPr>
        <w:t>Consulting Firms</w:t>
      </w:r>
      <w:r w:rsidRPr="00B3281D">
        <w:rPr>
          <w:rFonts w:ascii="Arial" w:eastAsia="Calibri" w:hAnsi="Arial" w:cs="Arial"/>
          <w:color w:val="262626"/>
          <w:sz w:val="18"/>
          <w:szCs w:val="18"/>
          <w:u w:val="single"/>
          <w:lang w:val="en-GB"/>
        </w:rPr>
        <w:t>:</w:t>
      </w:r>
      <w:r w:rsidRPr="00B3281D">
        <w:rPr>
          <w:rFonts w:ascii="Arial" w:eastAsia="Calibri" w:hAnsi="Arial" w:cs="Arial"/>
          <w:b/>
          <w:bCs/>
          <w:color w:val="262626"/>
          <w:sz w:val="18"/>
          <w:szCs w:val="18"/>
          <w:lang w:val="en-GB"/>
        </w:rPr>
        <w:t>QCBS</w:t>
      </w:r>
      <w:r w:rsidRPr="00B3281D">
        <w:rPr>
          <w:rFonts w:ascii="Arial" w:eastAsia="Calibri" w:hAnsi="Arial" w:cs="Arial"/>
          <w:color w:val="262626"/>
          <w:sz w:val="18"/>
          <w:szCs w:val="18"/>
          <w:lang w:val="en-GB"/>
        </w:rPr>
        <w:t xml:space="preserve">: Quality- and Cost-Based Selection </w:t>
      </w:r>
      <w:r w:rsidRPr="00B3281D">
        <w:rPr>
          <w:rFonts w:ascii="Arial" w:eastAsia="Calibri" w:hAnsi="Arial" w:cs="Arial"/>
          <w:b/>
          <w:bCs/>
          <w:color w:val="262626"/>
          <w:sz w:val="18"/>
          <w:szCs w:val="18"/>
          <w:lang w:val="en-GB"/>
        </w:rPr>
        <w:t>QBS</w:t>
      </w:r>
      <w:r w:rsidRPr="00B3281D">
        <w:rPr>
          <w:rFonts w:ascii="Arial" w:eastAsia="Calibri" w:hAnsi="Arial" w:cs="Arial"/>
          <w:color w:val="262626"/>
          <w:sz w:val="18"/>
          <w:szCs w:val="18"/>
          <w:lang w:val="en-GB"/>
        </w:rPr>
        <w:t xml:space="preserve">: Quality-Based Selection </w:t>
      </w:r>
      <w:r w:rsidRPr="00B3281D">
        <w:rPr>
          <w:rFonts w:ascii="Arial" w:eastAsia="Calibri" w:hAnsi="Arial" w:cs="Arial"/>
          <w:b/>
          <w:bCs/>
          <w:color w:val="262626"/>
          <w:sz w:val="18"/>
          <w:szCs w:val="18"/>
          <w:lang w:val="en-GB"/>
        </w:rPr>
        <w:t>FBS</w:t>
      </w:r>
      <w:r w:rsidRPr="00B3281D">
        <w:rPr>
          <w:rFonts w:ascii="Arial" w:eastAsia="Calibri" w:hAnsi="Arial" w:cs="Arial"/>
          <w:color w:val="262626"/>
          <w:sz w:val="18"/>
          <w:szCs w:val="18"/>
          <w:lang w:val="en-GB"/>
        </w:rPr>
        <w:t xml:space="preserve">: Selection under a Fixed Budget; </w:t>
      </w:r>
      <w:r w:rsidRPr="00B3281D">
        <w:rPr>
          <w:rFonts w:ascii="Arial" w:eastAsia="Calibri" w:hAnsi="Arial" w:cs="Arial"/>
          <w:b/>
          <w:bCs/>
          <w:color w:val="262626"/>
          <w:sz w:val="18"/>
          <w:szCs w:val="18"/>
          <w:lang w:val="en-GB"/>
        </w:rPr>
        <w:t>LCS</w:t>
      </w:r>
      <w:r w:rsidRPr="00B3281D">
        <w:rPr>
          <w:rFonts w:ascii="Arial" w:eastAsia="Calibri" w:hAnsi="Arial" w:cs="Arial"/>
          <w:color w:val="262626"/>
          <w:sz w:val="18"/>
          <w:szCs w:val="18"/>
          <w:lang w:val="en-GB"/>
        </w:rPr>
        <w:t xml:space="preserve">: Least-Cost Selection; </w:t>
      </w:r>
      <w:r w:rsidRPr="00B3281D">
        <w:rPr>
          <w:rFonts w:ascii="Arial" w:eastAsia="Calibri" w:hAnsi="Arial" w:cs="Arial"/>
          <w:b/>
          <w:bCs/>
          <w:color w:val="262626"/>
          <w:sz w:val="18"/>
          <w:szCs w:val="18"/>
          <w:lang w:val="en-GB"/>
        </w:rPr>
        <w:t>CQS</w:t>
      </w:r>
      <w:r w:rsidRPr="00B3281D">
        <w:rPr>
          <w:rFonts w:ascii="Arial" w:eastAsia="Calibri" w:hAnsi="Arial" w:cs="Arial"/>
          <w:color w:val="262626"/>
          <w:sz w:val="18"/>
          <w:szCs w:val="18"/>
          <w:lang w:val="en-GB"/>
        </w:rPr>
        <w:t xml:space="preserve">: Selection based on the Consultants’ Qualifications; </w:t>
      </w:r>
      <w:r w:rsidRPr="00B3281D">
        <w:rPr>
          <w:rFonts w:ascii="Arial" w:eastAsia="Calibri" w:hAnsi="Arial" w:cs="Arial"/>
          <w:b/>
          <w:bCs/>
          <w:color w:val="262626"/>
          <w:sz w:val="18"/>
          <w:szCs w:val="18"/>
          <w:lang w:val="en-GB"/>
        </w:rPr>
        <w:t>SSS:</w:t>
      </w:r>
      <w:r w:rsidRPr="00B3281D">
        <w:rPr>
          <w:rFonts w:ascii="Arial" w:eastAsia="Calibri" w:hAnsi="Arial" w:cs="Arial"/>
          <w:color w:val="262626"/>
          <w:sz w:val="18"/>
          <w:szCs w:val="18"/>
          <w:lang w:val="en-GB"/>
        </w:rPr>
        <w:t xml:space="preserve"> Single-Source Selection.  </w:t>
      </w:r>
      <w:r w:rsidRPr="00B3281D">
        <w:rPr>
          <w:rFonts w:ascii="Arial" w:eastAsia="Calibri" w:hAnsi="Arial" w:cs="Arial"/>
          <w:b/>
          <w:bCs/>
          <w:color w:val="262626"/>
          <w:sz w:val="18"/>
          <w:szCs w:val="18"/>
          <w:u w:val="single"/>
          <w:lang w:val="en-GB"/>
        </w:rPr>
        <w:t>Individual Consultants</w:t>
      </w:r>
      <w:r w:rsidRPr="00B3281D">
        <w:rPr>
          <w:rFonts w:ascii="Arial" w:eastAsia="Calibri" w:hAnsi="Arial" w:cs="Arial"/>
          <w:color w:val="262626"/>
          <w:sz w:val="18"/>
          <w:szCs w:val="18"/>
          <w:lang w:val="en-GB"/>
        </w:rPr>
        <w:t xml:space="preserve">: </w:t>
      </w:r>
      <w:r w:rsidRPr="00B3281D">
        <w:rPr>
          <w:rFonts w:ascii="Arial" w:eastAsia="Calibri" w:hAnsi="Arial" w:cs="Arial"/>
          <w:b/>
          <w:bCs/>
          <w:color w:val="262626"/>
          <w:sz w:val="18"/>
          <w:szCs w:val="18"/>
          <w:lang w:val="en-GB"/>
        </w:rPr>
        <w:t>NICQ</w:t>
      </w:r>
      <w:r w:rsidRPr="00B3281D">
        <w:rPr>
          <w:rFonts w:ascii="Arial" w:eastAsia="Calibri" w:hAnsi="Arial" w:cs="Arial"/>
          <w:color w:val="262626"/>
          <w:sz w:val="18"/>
          <w:szCs w:val="18"/>
          <w:lang w:val="en-GB"/>
        </w:rPr>
        <w:t xml:space="preserve">: National Individual Consultant selection based on Qualifications; </w:t>
      </w:r>
      <w:r w:rsidRPr="00B3281D">
        <w:rPr>
          <w:rFonts w:ascii="Arial" w:eastAsia="Calibri" w:hAnsi="Arial" w:cs="Arial"/>
          <w:b/>
          <w:bCs/>
          <w:color w:val="262626"/>
          <w:sz w:val="18"/>
          <w:szCs w:val="18"/>
          <w:lang w:val="en-GB"/>
        </w:rPr>
        <w:t>IICC</w:t>
      </w:r>
      <w:r w:rsidRPr="00B3281D">
        <w:rPr>
          <w:rFonts w:ascii="Arial" w:eastAsia="Calibri" w:hAnsi="Arial" w:cs="Arial"/>
          <w:color w:val="262626"/>
          <w:sz w:val="18"/>
          <w:szCs w:val="18"/>
          <w:lang w:val="en-GB"/>
        </w:rPr>
        <w:t xml:space="preserve">: International Individual Consultant selection based on Qualifications </w:t>
      </w:r>
    </w:p>
    <w:sectPr w:rsidR="00E402B0" w:rsidSect="00B3281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81D"/>
    <w:rsid w:val="001A333A"/>
    <w:rsid w:val="00B3281D"/>
    <w:rsid w:val="00E40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2">
    <w:name w:val="Table Grid12"/>
    <w:basedOn w:val="TableNormal"/>
    <w:next w:val="TableGrid"/>
    <w:uiPriority w:val="59"/>
    <w:rsid w:val="00B3281D"/>
    <w:pPr>
      <w:spacing w:after="0" w:line="240" w:lineRule="auto"/>
    </w:pPr>
    <w:rPr>
      <w:lang w:val="en-029"/>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B3281D"/>
    <w:pPr>
      <w:spacing w:after="0" w:line="240" w:lineRule="auto"/>
    </w:pPr>
    <w:rPr>
      <w:lang w:val="en-029"/>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B3281D"/>
    <w:pPr>
      <w:spacing w:after="0" w:line="240" w:lineRule="auto"/>
    </w:pPr>
    <w:rPr>
      <w:lang w:val="en-029"/>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B328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2">
    <w:name w:val="Table Grid12"/>
    <w:basedOn w:val="TableNormal"/>
    <w:next w:val="TableGrid"/>
    <w:uiPriority w:val="59"/>
    <w:rsid w:val="00B3281D"/>
    <w:pPr>
      <w:spacing w:after="0" w:line="240" w:lineRule="auto"/>
    </w:pPr>
    <w:rPr>
      <w:lang w:val="en-029"/>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B3281D"/>
    <w:pPr>
      <w:spacing w:after="0" w:line="240" w:lineRule="auto"/>
    </w:pPr>
    <w:rPr>
      <w:lang w:val="en-029"/>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B3281D"/>
    <w:pPr>
      <w:spacing w:after="0" w:line="240" w:lineRule="auto"/>
    </w:pPr>
    <w:rPr>
      <w:lang w:val="en-029"/>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B328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13" Type="http://schemas.openxmlformats.org/officeDocument/2006/relationships/customXml" Target="../customXml/item7.xml"/><Relationship Id="rId3" Type="http://schemas.openxmlformats.org/officeDocument/2006/relationships/settings" Target="settings.xml"/><Relationship Id="rId12" Type="http://schemas.openxmlformats.org/officeDocument/2006/relationships/customXml" Target="../customXml/item6.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 Id="rId14"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5330A59ADF06584D821E008FC4F41642" ma:contentTypeVersion="89" ma:contentTypeDescription="The base project type from which other project content types inherit their information." ma:contentTypeScope="" ma:versionID="35b59acaec864777b5a999540a4dc894">
  <xsd:schema xmlns:xsd="http://www.w3.org/2001/XMLSchema" xmlns:xs="http://www.w3.org/2001/XMLSchema" xmlns:p="http://schemas.microsoft.com/office/2006/metadata/properties" xmlns:ns2="cdc7663a-08f0-4737-9e8c-148ce897a09c" targetNamespace="http://schemas.microsoft.com/office/2006/metadata/properties" ma:root="true" ma:fieldsID="92efc72b6a0ca7e7221dafc6e8a3a53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A-L100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39603836</IDBDocs_x0020_Number>
    <TaxCatchAll xmlns="cdc7663a-08f0-4737-9e8c-148ce897a09c"/>
    <Phase xmlns="cdc7663a-08f0-4737-9e8c-148ce897a09c" xsi:nil="true"/>
    <SISCOR_x0020_Number xmlns="cdc7663a-08f0-4737-9e8c-148ce897a09c" xsi:nil="true"/>
    <Division_x0020_or_x0020_Unit xmlns="cdc7663a-08f0-4737-9e8c-148ce897a09c">CCB/CBA</Division_x0020_or_x0020_Unit>
    <Approval_x0020_Number xmlns="cdc7663a-08f0-4737-9e8c-148ce897a09c">2003/OC-BA</Approval_x0020_Number>
    <Document_x0020_Author xmlns="cdc7663a-08f0-4737-9e8c-148ce897a09c">Boyce, Natasha</Document_x0020_Author>
    <Fiscal_x0020_Year_x0020_IDB xmlns="cdc7663a-08f0-4737-9e8c-148ce897a09c">2015</Fiscal_x0020_Year_x0020_IDB>
    <Other_x0020_Author xmlns="cdc7663a-08f0-4737-9e8c-148ce897a09c" xsi:nil="true"/>
    <Project_x0020_Number xmlns="cdc7663a-08f0-4737-9e8c-148ce897a09c">BA-L1009</Project_x0020_Number>
    <Package_x0020_Code xmlns="cdc7663a-08f0-4737-9e8c-148ce897a09c" xsi:nil="true"/>
    <Key_x0020_Document xmlns="cdc7663a-08f0-4737-9e8c-148ce897a09c">false</Key_x0020_Document>
    <Migration_x0020_Info xmlns="cdc7663a-08f0-4737-9e8c-148ce897a09c">MS WORDPAProcurement Plan0NPO-BA-L1009-GS84592480</Migration_x0020_Info>
    <Operation_x0020_Type xmlns="cdc7663a-08f0-4737-9e8c-148ce897a09c" xsi:nil="true"/>
    <Record_x0020_Number xmlns="cdc7663a-08f0-4737-9e8c-148ce897a09c">R0002722961</Record_x0020_Number>
    <Document_x0020_Language_x0020_IDB xmlns="cdc7663a-08f0-4737-9e8c-148ce897a09c">English</Document_x0020_Language_x0020_IDB>
    <Identifier xmlns="cdc7663a-08f0-4737-9e8c-148ce897a09c">Procurement Plan FULL DOC</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EZSHARE-2101512699-1403</_dlc_DocId>
    <From_x003a_ xmlns="cdc7663a-08f0-4737-9e8c-148ce897a09c" xsi:nil="true"/>
    <To_x003a_ xmlns="cdc7663a-08f0-4737-9e8c-148ce897a09c" xsi:nil="true"/>
    <_dlc_DocIdUrl xmlns="cdc7663a-08f0-4737-9e8c-148ce897a09c">
      <Url>https://idbg.sharepoint.com/teams/EZ-BA-LON/BA-L1009/_layouts/15/DocIdRedir.aspx?ID=EZSHARE-2101512699-1403</Url>
      <Description>EZSHARE-2101512699-1403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5330A59ADF06584D821E008FC4F41642" ma:contentTypeVersion="2086" ma:contentTypeDescription="The base project type from which other project content types inherit their information." ma:contentTypeScope="" ma:versionID="023784c2c8e3a643058f475d4e3214e6">
  <xsd:schema xmlns:xsd="http://www.w3.org/2001/XMLSchema" xmlns:xs="http://www.w3.org/2001/XMLSchema" xmlns:p="http://schemas.microsoft.com/office/2006/metadata/properties" xmlns:ns2="cdc7663a-08f0-4737-9e8c-148ce897a09c" targetNamespace="http://schemas.microsoft.com/office/2006/metadata/properties" ma:root="true" ma:fieldsID="cd8befe0b39c0da6fbd2802fda62c37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A-L100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3510AF73-8B6D-4C31-B0B4-1D771E438443}"/>
</file>

<file path=customXml/itemProps2.xml><?xml version="1.0" encoding="utf-8"?>
<ds:datastoreItem xmlns:ds="http://schemas.openxmlformats.org/officeDocument/2006/customXml" ds:itemID="{23AC09B4-63B0-4358-B83F-00B82064E644}"/>
</file>

<file path=customXml/itemProps3.xml><?xml version="1.0" encoding="utf-8"?>
<ds:datastoreItem xmlns:ds="http://schemas.openxmlformats.org/officeDocument/2006/customXml" ds:itemID="{82F067A9-D0F7-4275-9D98-5A72D1C9570E}"/>
</file>

<file path=customXml/itemProps4.xml><?xml version="1.0" encoding="utf-8"?>
<ds:datastoreItem xmlns:ds="http://schemas.openxmlformats.org/officeDocument/2006/customXml" ds:itemID="{A892E312-E018-4550-B478-787C606954FF}"/>
</file>

<file path=customXml/itemProps5.xml><?xml version="1.0" encoding="utf-8"?>
<ds:datastoreItem xmlns:ds="http://schemas.openxmlformats.org/officeDocument/2006/customXml" ds:itemID="{F8D59100-D696-4508-BE2B-48C56AF5587E}"/>
</file>

<file path=customXml/itemProps6.xml><?xml version="1.0" encoding="utf-8"?>
<ds:datastoreItem xmlns:ds="http://schemas.openxmlformats.org/officeDocument/2006/customXml" ds:itemID="{2391B7EA-B01D-4BB9-9E6F-A642AF6AF1B6}"/>
</file>

<file path=customXml/itemProps7.xml><?xml version="1.0" encoding="utf-8"?>
<ds:datastoreItem xmlns:ds="http://schemas.openxmlformats.org/officeDocument/2006/customXml" ds:itemID="{CE56BB5E-DDB0-4ABD-A8D7-44959E43CE59}"/>
</file>

<file path=customXml/itemProps8.xml><?xml version="1.0" encoding="utf-8"?>
<ds:datastoreItem xmlns:ds="http://schemas.openxmlformats.org/officeDocument/2006/customXml" ds:itemID="{23EF1E30-BD6D-4A35-8C67-EE7A9C14BCCC}"/>
</file>

<file path=docProps/app.xml><?xml version="1.0" encoding="utf-8"?>
<Properties xmlns="http://schemas.openxmlformats.org/officeDocument/2006/extended-properties" xmlns:vt="http://schemas.openxmlformats.org/officeDocument/2006/docPropsVTypes">
  <Template>Normal.dotm</Template>
  <TotalTime>0</TotalTime>
  <Pages>3</Pages>
  <Words>808</Words>
  <Characters>4610</Characters>
  <Application>Microsoft Office Word</Application>
  <DocSecurity>0</DocSecurity>
  <Lines>38</Lines>
  <Paragraphs>10</Paragraphs>
  <ScaleCrop>false</ScaleCrop>
  <Company>Inter-American Development Bank</Company>
  <LinksUpToDate>false</LinksUpToDate>
  <CharactersWithSpaces>5408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2003_OC-BA Procurement Plan Jan 2015 to Dec 2015</dc:title>
  <dc:creator>IADB</dc:creator>
  <cp:lastModifiedBy>IADB</cp:lastModifiedBy>
  <cp:revision>2</cp:revision>
  <dcterms:created xsi:type="dcterms:W3CDTF">2015-04-29T17:33:00Z</dcterms:created>
  <dcterms:modified xsi:type="dcterms:W3CDTF">2015-04-29T17:33:00Z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0x010100ACF722E9F6B0B149B0CD8BE2560A6672005330A59ADF06584D821E008FC4F41642</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2;#Procurement Administration|d8145667-6247-4db3-9e42-91a14331cc81</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2;#Procurement Administration|d8145667-6247-4db3-9e42-91a14331cc81</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140300</vt:r8>
  </property>
  <property fmtid="{D5CDD505-2E9C-101B-9397-08002B2CF9AE}" pid="18" name="Disclosure Activity">
    <vt:lpwstr>Procurement Plan</vt:lpwstr>
  </property>
  <property fmtid="{D5CDD505-2E9C-101B-9397-08002B2CF9AE}" pid="22" name="_dlc_DocIdItemGuid">
    <vt:lpwstr>80927033-099d-442a-bbfc-4de35ab0b812</vt:lpwstr>
  </property>
  <property fmtid="{D5CDD505-2E9C-101B-9397-08002B2CF9AE}" pid="23" name="Webtopic">
    <vt:lpwstr>Education</vt:lpwstr>
  </property>
  <property fmtid="{D5CDD505-2E9C-101B-9397-08002B2CF9AE}" pid="25" name="Disclosed">
    <vt:bool>true</vt:bool>
  </property>
</Properties>
</file>