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6.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header7.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624" w:rsidRPr="009A6E07" w:rsidRDefault="00B54624">
      <w:pPr>
        <w:pStyle w:val="SubSubPar"/>
        <w:numPr>
          <w:ilvl w:val="0"/>
          <w:numId w:val="0"/>
        </w:numPr>
        <w:spacing w:after="0"/>
        <w:jc w:val="center"/>
        <w:rPr>
          <w:smallCaps/>
          <w:lang w:val="es-ES"/>
        </w:rPr>
      </w:pPr>
      <w:r w:rsidRPr="009A6E07">
        <w:rPr>
          <w:smallCaps/>
          <w:lang w:val="es-ES"/>
        </w:rPr>
        <w:t>Documento del Banco Interamericano De Desarrollo</w:t>
      </w:r>
    </w:p>
    <w:p w:rsidR="00B54624" w:rsidRPr="009A6E07" w:rsidRDefault="00B54624">
      <w:pPr>
        <w:tabs>
          <w:tab w:val="left" w:pos="1440"/>
          <w:tab w:val="left" w:pos="3060"/>
        </w:tabs>
        <w:jc w:val="center"/>
        <w:rPr>
          <w:smallCaps/>
          <w:lang w:val="es-ES"/>
        </w:rPr>
      </w:pPr>
    </w:p>
    <w:p w:rsidR="00B54624" w:rsidRPr="009A6E07" w:rsidRDefault="00B54624">
      <w:pPr>
        <w:tabs>
          <w:tab w:val="left" w:pos="1440"/>
          <w:tab w:val="left" w:pos="3060"/>
        </w:tabs>
        <w:jc w:val="center"/>
        <w:rPr>
          <w:smallCaps/>
          <w:lang w:val="es-ES"/>
        </w:rPr>
      </w:pPr>
    </w:p>
    <w:p w:rsidR="00B54624" w:rsidRPr="009A6E07" w:rsidRDefault="00B54624">
      <w:pPr>
        <w:tabs>
          <w:tab w:val="left" w:pos="1440"/>
          <w:tab w:val="left" w:pos="3060"/>
        </w:tabs>
        <w:jc w:val="center"/>
        <w:rPr>
          <w:smallCaps/>
          <w:lang w:val="es-ES"/>
        </w:rPr>
      </w:pPr>
    </w:p>
    <w:p w:rsidR="00B54624" w:rsidRPr="009A6E07" w:rsidRDefault="00B54624">
      <w:pPr>
        <w:tabs>
          <w:tab w:val="left" w:pos="1440"/>
          <w:tab w:val="left" w:pos="3060"/>
        </w:tabs>
        <w:jc w:val="center"/>
        <w:rPr>
          <w:smallCaps/>
          <w:lang w:val="es-ES"/>
        </w:rPr>
      </w:pPr>
    </w:p>
    <w:p w:rsidR="00B54624" w:rsidRPr="009A6E07" w:rsidRDefault="00B54624">
      <w:pPr>
        <w:tabs>
          <w:tab w:val="left" w:pos="1440"/>
          <w:tab w:val="left" w:pos="3060"/>
        </w:tabs>
        <w:jc w:val="center"/>
        <w:rPr>
          <w:smallCaps/>
          <w:lang w:val="es-ES"/>
        </w:rPr>
      </w:pPr>
    </w:p>
    <w:p w:rsidR="00B54624" w:rsidRPr="009A6E07" w:rsidRDefault="00B54624">
      <w:pPr>
        <w:tabs>
          <w:tab w:val="left" w:pos="1440"/>
          <w:tab w:val="left" w:pos="3060"/>
        </w:tabs>
        <w:jc w:val="center"/>
        <w:rPr>
          <w:smallCaps/>
          <w:lang w:val="es-ES"/>
        </w:rPr>
      </w:pPr>
    </w:p>
    <w:p w:rsidR="00B54624" w:rsidRPr="009A6E07" w:rsidRDefault="00B54624">
      <w:pPr>
        <w:tabs>
          <w:tab w:val="left" w:pos="1440"/>
          <w:tab w:val="left" w:pos="3060"/>
        </w:tabs>
        <w:jc w:val="center"/>
        <w:rPr>
          <w:smallCaps/>
          <w:lang w:val="es-ES"/>
        </w:rPr>
      </w:pPr>
    </w:p>
    <w:p w:rsidR="00B54624" w:rsidRPr="009A6E07" w:rsidRDefault="0051187E">
      <w:pPr>
        <w:tabs>
          <w:tab w:val="left" w:pos="1440"/>
          <w:tab w:val="left" w:pos="3060"/>
        </w:tabs>
        <w:jc w:val="center"/>
        <w:rPr>
          <w:smallCaps/>
          <w:lang w:val="es-ES"/>
        </w:rPr>
      </w:pPr>
      <w:r w:rsidRPr="009A6E07">
        <w:rPr>
          <w:b/>
          <w:smallCaps/>
          <w:sz w:val="32"/>
          <w:lang w:val="es-ES"/>
        </w:rPr>
        <w:t>Costa Rica</w:t>
      </w:r>
    </w:p>
    <w:p w:rsidR="00B54624" w:rsidRPr="009A6E07" w:rsidRDefault="00B54624">
      <w:pPr>
        <w:tabs>
          <w:tab w:val="left" w:pos="1440"/>
          <w:tab w:val="left" w:pos="3060"/>
        </w:tabs>
        <w:jc w:val="center"/>
        <w:rPr>
          <w:smallCaps/>
          <w:lang w:val="es-ES"/>
        </w:rPr>
      </w:pPr>
    </w:p>
    <w:p w:rsidR="00B54624" w:rsidRPr="009A6E07" w:rsidRDefault="00B54624">
      <w:pPr>
        <w:tabs>
          <w:tab w:val="left" w:pos="1440"/>
          <w:tab w:val="left" w:pos="3060"/>
        </w:tabs>
        <w:jc w:val="center"/>
        <w:rPr>
          <w:smallCaps/>
          <w:lang w:val="es-ES"/>
        </w:rPr>
      </w:pPr>
    </w:p>
    <w:p w:rsidR="00B54624" w:rsidRPr="009A6E07" w:rsidRDefault="00B54624">
      <w:pPr>
        <w:tabs>
          <w:tab w:val="left" w:pos="1440"/>
          <w:tab w:val="left" w:pos="3060"/>
        </w:tabs>
        <w:jc w:val="center"/>
        <w:rPr>
          <w:smallCaps/>
          <w:lang w:val="es-ES"/>
        </w:rPr>
      </w:pPr>
    </w:p>
    <w:p w:rsidR="00B54624" w:rsidRPr="009A6E07" w:rsidRDefault="00B54624">
      <w:pPr>
        <w:tabs>
          <w:tab w:val="left" w:pos="1440"/>
          <w:tab w:val="left" w:pos="3060"/>
        </w:tabs>
        <w:jc w:val="center"/>
        <w:rPr>
          <w:smallCaps/>
          <w:lang w:val="es-ES"/>
        </w:rPr>
      </w:pPr>
    </w:p>
    <w:p w:rsidR="003C6584" w:rsidRPr="009A6E07" w:rsidRDefault="0051187E" w:rsidP="003C6584">
      <w:pPr>
        <w:tabs>
          <w:tab w:val="left" w:pos="1440"/>
          <w:tab w:val="left" w:pos="3060"/>
        </w:tabs>
        <w:jc w:val="center"/>
        <w:rPr>
          <w:b/>
          <w:smallCaps/>
          <w:sz w:val="32"/>
          <w:lang w:val="es-ES"/>
        </w:rPr>
      </w:pPr>
      <w:r w:rsidRPr="009A6E07">
        <w:rPr>
          <w:b/>
          <w:smallCaps/>
          <w:sz w:val="32"/>
          <w:lang w:val="es-ES"/>
        </w:rPr>
        <w:t xml:space="preserve">Construcción y </w:t>
      </w:r>
      <w:r w:rsidR="00667671">
        <w:rPr>
          <w:b/>
          <w:smallCaps/>
          <w:sz w:val="32"/>
          <w:lang w:val="es-ES"/>
        </w:rPr>
        <w:t>E</w:t>
      </w:r>
      <w:r w:rsidRPr="009A6E07">
        <w:rPr>
          <w:b/>
          <w:smallCaps/>
          <w:sz w:val="32"/>
          <w:lang w:val="es-ES"/>
        </w:rPr>
        <w:t xml:space="preserve">quipamiento de </w:t>
      </w:r>
      <w:r w:rsidR="00667671">
        <w:rPr>
          <w:b/>
          <w:smallCaps/>
          <w:sz w:val="32"/>
          <w:lang w:val="es-ES"/>
        </w:rPr>
        <w:t>Infraestructura E</w:t>
      </w:r>
      <w:r w:rsidRPr="009A6E07">
        <w:rPr>
          <w:b/>
          <w:smallCaps/>
          <w:sz w:val="32"/>
          <w:lang w:val="es-ES"/>
        </w:rPr>
        <w:t>ducativa</w:t>
      </w:r>
    </w:p>
    <w:p w:rsidR="003829F1" w:rsidRPr="009A6E07" w:rsidRDefault="003829F1" w:rsidP="003829F1">
      <w:pPr>
        <w:tabs>
          <w:tab w:val="left" w:pos="1440"/>
          <w:tab w:val="left" w:pos="3060"/>
        </w:tabs>
        <w:jc w:val="center"/>
        <w:rPr>
          <w:b/>
          <w:smallCaps/>
          <w:sz w:val="32"/>
          <w:lang w:val="es-ES"/>
        </w:rPr>
      </w:pPr>
    </w:p>
    <w:p w:rsidR="003829F1" w:rsidRPr="009A6E07" w:rsidRDefault="003829F1" w:rsidP="003829F1">
      <w:pPr>
        <w:pStyle w:val="Newpage"/>
        <w:rPr>
          <w:b w:val="0"/>
          <w:caps/>
        </w:rPr>
      </w:pPr>
    </w:p>
    <w:p w:rsidR="003829F1" w:rsidRPr="009A6E07" w:rsidRDefault="003829F1" w:rsidP="003829F1">
      <w:pPr>
        <w:pStyle w:val="Newpage"/>
        <w:rPr>
          <w:b w:val="0"/>
          <w:caps/>
        </w:rPr>
      </w:pPr>
    </w:p>
    <w:p w:rsidR="003829F1" w:rsidRPr="009A6E07" w:rsidRDefault="003829F1" w:rsidP="003829F1">
      <w:pPr>
        <w:tabs>
          <w:tab w:val="left" w:pos="1440"/>
          <w:tab w:val="left" w:pos="3060"/>
        </w:tabs>
        <w:jc w:val="center"/>
        <w:rPr>
          <w:b/>
          <w:smallCaps/>
          <w:lang w:val="es-ES"/>
        </w:rPr>
      </w:pPr>
      <w:r w:rsidRPr="009A6E07">
        <w:rPr>
          <w:b/>
          <w:smallCaps/>
          <w:lang w:val="es-ES"/>
        </w:rPr>
        <w:t>(</w:t>
      </w:r>
      <w:r w:rsidR="0051187E" w:rsidRPr="009A6E07">
        <w:rPr>
          <w:b/>
          <w:smallCaps/>
          <w:lang w:val="es-ES"/>
        </w:rPr>
        <w:t>CR-L1053</w:t>
      </w:r>
      <w:r w:rsidRPr="009A6E07">
        <w:rPr>
          <w:b/>
          <w:smallCaps/>
          <w:lang w:val="es-ES"/>
        </w:rPr>
        <w:t>)</w:t>
      </w:r>
    </w:p>
    <w:p w:rsidR="00B54624" w:rsidRPr="009A6E07" w:rsidRDefault="00B54624">
      <w:pPr>
        <w:tabs>
          <w:tab w:val="left" w:pos="1440"/>
          <w:tab w:val="left" w:pos="3060"/>
        </w:tabs>
        <w:jc w:val="center"/>
        <w:rPr>
          <w:b/>
          <w:smallCaps/>
          <w:lang w:val="es-ES"/>
        </w:rPr>
      </w:pPr>
    </w:p>
    <w:p w:rsidR="00B54624" w:rsidRPr="009A6E07" w:rsidRDefault="00B54624">
      <w:pPr>
        <w:tabs>
          <w:tab w:val="left" w:pos="1440"/>
          <w:tab w:val="left" w:pos="3060"/>
        </w:tabs>
        <w:jc w:val="center"/>
        <w:rPr>
          <w:smallCaps/>
          <w:lang w:val="es-ES"/>
        </w:rPr>
      </w:pPr>
    </w:p>
    <w:p w:rsidR="00B54624" w:rsidRPr="009A6E07" w:rsidRDefault="00B54624">
      <w:pPr>
        <w:tabs>
          <w:tab w:val="left" w:pos="1440"/>
          <w:tab w:val="left" w:pos="3060"/>
        </w:tabs>
        <w:jc w:val="center"/>
        <w:rPr>
          <w:smallCaps/>
          <w:lang w:val="es-ES"/>
        </w:rPr>
      </w:pPr>
    </w:p>
    <w:p w:rsidR="00B54624" w:rsidRPr="009A6E07" w:rsidRDefault="00B54624">
      <w:pPr>
        <w:tabs>
          <w:tab w:val="left" w:pos="1440"/>
          <w:tab w:val="left" w:pos="3060"/>
        </w:tabs>
        <w:jc w:val="center"/>
        <w:rPr>
          <w:smallCaps/>
          <w:lang w:val="es-ES"/>
        </w:rPr>
      </w:pPr>
    </w:p>
    <w:p w:rsidR="00B54624" w:rsidRPr="009A6E07" w:rsidRDefault="00FA3B66">
      <w:pPr>
        <w:tabs>
          <w:tab w:val="left" w:pos="1440"/>
          <w:tab w:val="left" w:pos="3060"/>
        </w:tabs>
        <w:jc w:val="center"/>
        <w:outlineLvl w:val="0"/>
        <w:rPr>
          <w:b/>
          <w:sz w:val="28"/>
          <w:lang w:val="es-ES"/>
        </w:rPr>
      </w:pPr>
      <w:r w:rsidRPr="009A6E07">
        <w:rPr>
          <w:b/>
          <w:smallCaps/>
          <w:sz w:val="28"/>
          <w:lang w:val="es-ES"/>
        </w:rPr>
        <w:t xml:space="preserve">Plan de </w:t>
      </w:r>
      <w:r w:rsidR="00345DAE" w:rsidRPr="009A6E07">
        <w:rPr>
          <w:b/>
          <w:smallCaps/>
          <w:sz w:val="28"/>
          <w:lang w:val="es-ES"/>
        </w:rPr>
        <w:t>Monitoreo</w:t>
      </w:r>
      <w:r w:rsidRPr="009A6E07">
        <w:rPr>
          <w:b/>
          <w:smallCaps/>
          <w:sz w:val="28"/>
          <w:lang w:val="es-ES"/>
        </w:rPr>
        <w:t xml:space="preserve"> y Evaluación</w:t>
      </w:r>
    </w:p>
    <w:p w:rsidR="00B54624" w:rsidRPr="009A6E07" w:rsidRDefault="00B54624">
      <w:pPr>
        <w:tabs>
          <w:tab w:val="left" w:pos="1440"/>
          <w:tab w:val="left" w:pos="3060"/>
        </w:tabs>
        <w:jc w:val="center"/>
        <w:rPr>
          <w:lang w:val="es-ES"/>
        </w:rPr>
      </w:pPr>
    </w:p>
    <w:p w:rsidR="00B54624" w:rsidRPr="000C23B6" w:rsidRDefault="00B54624">
      <w:pPr>
        <w:tabs>
          <w:tab w:val="left" w:pos="1440"/>
          <w:tab w:val="left" w:pos="3060"/>
        </w:tabs>
        <w:jc w:val="center"/>
        <w:rPr>
          <w:highlight w:val="yellow"/>
          <w:lang w:val="es-ES"/>
        </w:rPr>
      </w:pPr>
    </w:p>
    <w:p w:rsidR="00B54624" w:rsidRPr="000C23B6" w:rsidRDefault="00B54624">
      <w:pPr>
        <w:tabs>
          <w:tab w:val="left" w:pos="1440"/>
          <w:tab w:val="left" w:pos="3060"/>
        </w:tabs>
        <w:jc w:val="center"/>
        <w:rPr>
          <w:highlight w:val="yellow"/>
          <w:lang w:val="es-ES"/>
        </w:rPr>
      </w:pPr>
    </w:p>
    <w:p w:rsidR="00B54624" w:rsidRPr="000C23B6" w:rsidRDefault="00B54624">
      <w:pPr>
        <w:tabs>
          <w:tab w:val="left" w:pos="1440"/>
          <w:tab w:val="left" w:pos="3060"/>
        </w:tabs>
        <w:jc w:val="center"/>
        <w:rPr>
          <w:highlight w:val="yellow"/>
          <w:lang w:val="es-ES"/>
        </w:rPr>
      </w:pPr>
    </w:p>
    <w:p w:rsidR="00B54624" w:rsidRPr="000C23B6" w:rsidRDefault="00B54624">
      <w:pPr>
        <w:tabs>
          <w:tab w:val="left" w:pos="1440"/>
          <w:tab w:val="left" w:pos="3060"/>
        </w:tabs>
        <w:jc w:val="center"/>
        <w:rPr>
          <w:highlight w:val="yellow"/>
          <w:lang w:val="es-ES"/>
        </w:rPr>
      </w:pPr>
    </w:p>
    <w:p w:rsidR="00B54624" w:rsidRPr="000C23B6" w:rsidRDefault="00B54624">
      <w:pPr>
        <w:tabs>
          <w:tab w:val="left" w:pos="1440"/>
          <w:tab w:val="left" w:pos="3060"/>
        </w:tabs>
        <w:jc w:val="center"/>
        <w:rPr>
          <w:highlight w:val="yellow"/>
          <w:lang w:val="es-ES"/>
        </w:rPr>
      </w:pPr>
    </w:p>
    <w:p w:rsidR="00B54624" w:rsidRPr="000C23B6" w:rsidRDefault="00B54624">
      <w:pPr>
        <w:tabs>
          <w:tab w:val="left" w:pos="1440"/>
          <w:tab w:val="left" w:pos="3060"/>
        </w:tabs>
        <w:jc w:val="center"/>
        <w:rPr>
          <w:highlight w:val="yellow"/>
          <w:lang w:val="es-ES"/>
        </w:rPr>
      </w:pPr>
    </w:p>
    <w:p w:rsidR="00B54624" w:rsidRPr="000C23B6" w:rsidRDefault="00B54624">
      <w:pPr>
        <w:tabs>
          <w:tab w:val="left" w:pos="1440"/>
          <w:tab w:val="left" w:pos="3060"/>
        </w:tabs>
        <w:jc w:val="center"/>
        <w:rPr>
          <w:highlight w:val="yellow"/>
          <w:lang w:val="es-ES"/>
        </w:rPr>
      </w:pPr>
    </w:p>
    <w:p w:rsidR="00B54624" w:rsidRPr="000C23B6" w:rsidRDefault="00B54624">
      <w:pPr>
        <w:tabs>
          <w:tab w:val="left" w:pos="1440"/>
          <w:tab w:val="left" w:pos="3060"/>
        </w:tabs>
        <w:jc w:val="center"/>
        <w:rPr>
          <w:highlight w:val="yellow"/>
          <w:lang w:val="es-ES"/>
        </w:rPr>
      </w:pPr>
    </w:p>
    <w:p w:rsidR="00B54624" w:rsidRPr="000C23B6" w:rsidRDefault="00B54624">
      <w:pPr>
        <w:tabs>
          <w:tab w:val="left" w:pos="1440"/>
          <w:tab w:val="left" w:pos="3060"/>
        </w:tabs>
        <w:jc w:val="center"/>
        <w:rPr>
          <w:highlight w:val="yellow"/>
          <w:lang w:val="es-ES"/>
        </w:rPr>
      </w:pPr>
    </w:p>
    <w:p w:rsidR="00B54624" w:rsidRPr="000C23B6" w:rsidRDefault="00B54624">
      <w:pPr>
        <w:tabs>
          <w:tab w:val="left" w:pos="1440"/>
          <w:tab w:val="left" w:pos="3060"/>
        </w:tabs>
        <w:jc w:val="center"/>
        <w:rPr>
          <w:highlight w:val="yellow"/>
          <w:lang w:val="es-ES"/>
        </w:rPr>
      </w:pPr>
    </w:p>
    <w:p w:rsidR="00B54624" w:rsidRPr="000C23B6" w:rsidRDefault="00B54624">
      <w:pPr>
        <w:tabs>
          <w:tab w:val="left" w:pos="1440"/>
          <w:tab w:val="left" w:pos="3060"/>
        </w:tabs>
        <w:jc w:val="center"/>
        <w:rPr>
          <w:highlight w:val="yellow"/>
          <w:lang w:val="es-ES"/>
        </w:rPr>
      </w:pPr>
    </w:p>
    <w:p w:rsidR="00B54624" w:rsidRPr="00C31E17" w:rsidRDefault="00B54624">
      <w:pPr>
        <w:pStyle w:val="BodyText"/>
        <w:pBdr>
          <w:top w:val="single" w:sz="4" w:space="1" w:color="auto"/>
          <w:left w:val="single" w:sz="4" w:space="4" w:color="auto"/>
          <w:bottom w:val="single" w:sz="4" w:space="1" w:color="auto"/>
          <w:right w:val="single" w:sz="4" w:space="4" w:color="auto"/>
        </w:pBdr>
        <w:tabs>
          <w:tab w:val="left" w:pos="1440"/>
        </w:tabs>
        <w:jc w:val="both"/>
        <w:rPr>
          <w:sz w:val="22"/>
          <w:szCs w:val="22"/>
          <w:lang w:val="es-ES"/>
        </w:rPr>
      </w:pPr>
      <w:r w:rsidRPr="00C31E17">
        <w:rPr>
          <w:sz w:val="22"/>
          <w:lang w:val="es-ES"/>
        </w:rPr>
        <w:t>Este documento fue preparado por</w:t>
      </w:r>
      <w:r w:rsidR="00792E15" w:rsidRPr="00C31E17">
        <w:rPr>
          <w:sz w:val="22"/>
          <w:lang w:val="es-ES"/>
        </w:rPr>
        <w:t>:</w:t>
      </w:r>
      <w:r w:rsidR="00FC192F" w:rsidRPr="00C31E17">
        <w:rPr>
          <w:sz w:val="22"/>
          <w:lang w:val="es-ES"/>
        </w:rPr>
        <w:t xml:space="preserve"> </w:t>
      </w:r>
      <w:r w:rsidR="00FE24D9" w:rsidRPr="00C31E17">
        <w:rPr>
          <w:sz w:val="22"/>
          <w:lang w:val="es-ES"/>
        </w:rPr>
        <w:t xml:space="preserve">Horacio </w:t>
      </w:r>
      <w:r w:rsidR="00FE24D9" w:rsidRPr="00C31E17">
        <w:rPr>
          <w:sz w:val="22"/>
          <w:lang w:val="es-ES_tradnl"/>
        </w:rPr>
        <w:t xml:space="preserve">Álvarez Marinelli </w:t>
      </w:r>
      <w:r w:rsidR="00FE24D9" w:rsidRPr="00C31E17">
        <w:rPr>
          <w:sz w:val="22"/>
          <w:lang w:val="es-ES"/>
        </w:rPr>
        <w:t>(EDU/CDR</w:t>
      </w:r>
      <w:r w:rsidR="00FC192F" w:rsidRPr="00C31E17">
        <w:rPr>
          <w:sz w:val="22"/>
          <w:lang w:val="es-ES"/>
        </w:rPr>
        <w:t>),</w:t>
      </w:r>
      <w:r w:rsidR="00FE24D9" w:rsidRPr="00C31E17">
        <w:rPr>
          <w:sz w:val="22"/>
          <w:lang w:val="es-ES"/>
        </w:rPr>
        <w:t xml:space="preserve"> jefe de equipo</w:t>
      </w:r>
      <w:r w:rsidR="00C31E17" w:rsidRPr="00C31E17">
        <w:rPr>
          <w:sz w:val="22"/>
          <w:lang w:val="es-ES"/>
        </w:rPr>
        <w:t>, Samuel Berlinsk</w:t>
      </w:r>
      <w:r w:rsidR="00A34388">
        <w:rPr>
          <w:sz w:val="22"/>
          <w:lang w:val="es-ES"/>
        </w:rPr>
        <w:t>i</w:t>
      </w:r>
      <w:r w:rsidR="00C31E17" w:rsidRPr="00C31E17">
        <w:rPr>
          <w:sz w:val="22"/>
          <w:lang w:val="es-ES"/>
        </w:rPr>
        <w:t xml:space="preserve"> (RES/RES)</w:t>
      </w:r>
      <w:r w:rsidR="00FE24D9" w:rsidRPr="00C31E17">
        <w:rPr>
          <w:sz w:val="22"/>
          <w:lang w:val="es-ES"/>
        </w:rPr>
        <w:t xml:space="preserve"> </w:t>
      </w:r>
      <w:r w:rsidR="003C6584" w:rsidRPr="00C31E17">
        <w:rPr>
          <w:sz w:val="22"/>
          <w:lang w:val="es-ES"/>
        </w:rPr>
        <w:t>y</w:t>
      </w:r>
      <w:r w:rsidR="00792E15" w:rsidRPr="00C31E17">
        <w:rPr>
          <w:sz w:val="22"/>
          <w:lang w:val="es-ES"/>
        </w:rPr>
        <w:t xml:space="preserve"> </w:t>
      </w:r>
      <w:r w:rsidR="00C31E17" w:rsidRPr="00C31E17">
        <w:rPr>
          <w:sz w:val="22"/>
          <w:lang w:val="es-ES"/>
        </w:rPr>
        <w:t>María Soledad Bos</w:t>
      </w:r>
      <w:r w:rsidR="00792E15" w:rsidRPr="00C31E17">
        <w:rPr>
          <w:sz w:val="22"/>
          <w:szCs w:val="22"/>
          <w:lang w:val="es-ES"/>
        </w:rPr>
        <w:t xml:space="preserve"> (SCL/EDU</w:t>
      </w:r>
      <w:r w:rsidR="00FC192F" w:rsidRPr="00C31E17">
        <w:rPr>
          <w:sz w:val="22"/>
          <w:szCs w:val="22"/>
          <w:lang w:val="es-ES"/>
        </w:rPr>
        <w:t>)</w:t>
      </w:r>
      <w:r w:rsidR="00ED1D55" w:rsidRPr="00C31E17">
        <w:rPr>
          <w:sz w:val="22"/>
          <w:szCs w:val="22"/>
          <w:lang w:val="es-ES"/>
        </w:rPr>
        <w:t>.</w:t>
      </w:r>
    </w:p>
    <w:p w:rsidR="00B54624" w:rsidRPr="000C23B6" w:rsidRDefault="00B54624">
      <w:pPr>
        <w:tabs>
          <w:tab w:val="left" w:pos="1440"/>
          <w:tab w:val="left" w:pos="3060"/>
        </w:tabs>
        <w:outlineLvl w:val="0"/>
        <w:rPr>
          <w:highlight w:val="yellow"/>
          <w:lang w:val="es-ES"/>
        </w:rPr>
      </w:pPr>
    </w:p>
    <w:p w:rsidR="00B54624" w:rsidRPr="000C23B6" w:rsidRDefault="00B54624">
      <w:pPr>
        <w:tabs>
          <w:tab w:val="left" w:pos="1440"/>
          <w:tab w:val="left" w:pos="3060"/>
        </w:tabs>
        <w:outlineLvl w:val="0"/>
        <w:rPr>
          <w:highlight w:val="yellow"/>
          <w:lang w:val="es-ES"/>
        </w:rPr>
        <w:sectPr w:rsidR="00B54624" w:rsidRPr="000C23B6" w:rsidSect="00D14B20">
          <w:headerReference w:type="even" r:id="rId9"/>
          <w:headerReference w:type="default" r:id="rId10"/>
          <w:footerReference w:type="even" r:id="rId11"/>
          <w:headerReference w:type="first" r:id="rId12"/>
          <w:type w:val="nextColumn"/>
          <w:pgSz w:w="12240" w:h="15840" w:code="1"/>
          <w:pgMar w:top="1440" w:right="1800" w:bottom="1440" w:left="1800" w:header="709" w:footer="709" w:gutter="0"/>
          <w:pgNumType w:fmt="lowerRoman" w:start="1"/>
          <w:cols w:space="720"/>
          <w:formProt w:val="0"/>
          <w:titlePg/>
        </w:sectPr>
      </w:pPr>
    </w:p>
    <w:p w:rsidR="00B54624" w:rsidRPr="00EB172C" w:rsidRDefault="00051906">
      <w:pPr>
        <w:pStyle w:val="Newpage"/>
      </w:pPr>
      <w:r w:rsidRPr="00EB172C">
        <w:lastRenderedPageBreak/>
        <w:t>Índice</w:t>
      </w:r>
    </w:p>
    <w:p w:rsidR="00B54624" w:rsidRPr="00EB172C" w:rsidRDefault="00B54624">
      <w:pPr>
        <w:pStyle w:val="Newpage"/>
      </w:pPr>
    </w:p>
    <w:p w:rsidR="00B54624" w:rsidRPr="00EB172C" w:rsidRDefault="00B54624">
      <w:pPr>
        <w:pStyle w:val="Newpage"/>
      </w:pPr>
    </w:p>
    <w:p w:rsidR="00C14502" w:rsidRPr="00205785" w:rsidRDefault="00B54624">
      <w:pPr>
        <w:pStyle w:val="TOC1"/>
        <w:rPr>
          <w:rFonts w:asciiTheme="minorHAnsi" w:eastAsiaTheme="minorEastAsia" w:hAnsiTheme="minorHAnsi" w:cstheme="minorBidi"/>
          <w:smallCaps w:val="0"/>
          <w:sz w:val="22"/>
          <w:szCs w:val="22"/>
          <w:lang w:val="es-ES_tradnl"/>
        </w:rPr>
      </w:pPr>
      <w:r w:rsidRPr="00EB172C">
        <w:fldChar w:fldCharType="begin"/>
      </w:r>
      <w:r w:rsidRPr="00EB172C">
        <w:rPr>
          <w:lang w:val="es-ES"/>
        </w:rPr>
        <w:instrText xml:space="preserve"> TOC \f \t "Chapter,1,FirstHeading,2,SecHeading,3" </w:instrText>
      </w:r>
      <w:r w:rsidRPr="00EB172C">
        <w:fldChar w:fldCharType="separate"/>
      </w:r>
      <w:r w:rsidR="00C14502" w:rsidRPr="00205785">
        <w:rPr>
          <w:lang w:val="es-ES_tradnl"/>
        </w:rPr>
        <w:t>I.</w:t>
      </w:r>
      <w:r w:rsidR="00C14502" w:rsidRPr="00205785">
        <w:rPr>
          <w:rFonts w:asciiTheme="minorHAnsi" w:eastAsiaTheme="minorEastAsia" w:hAnsiTheme="minorHAnsi" w:cstheme="minorBidi"/>
          <w:smallCaps w:val="0"/>
          <w:sz w:val="22"/>
          <w:szCs w:val="22"/>
          <w:lang w:val="es-ES_tradnl"/>
        </w:rPr>
        <w:tab/>
      </w:r>
      <w:r w:rsidR="00C14502" w:rsidRPr="00205785">
        <w:rPr>
          <w:lang w:val="es-ES_tradnl"/>
        </w:rPr>
        <w:t>Introducción</w:t>
      </w:r>
      <w:r w:rsidR="00C14502" w:rsidRPr="00205785">
        <w:rPr>
          <w:lang w:val="es-ES_tradnl"/>
        </w:rPr>
        <w:tab/>
      </w:r>
      <w:r w:rsidR="00C14502">
        <w:fldChar w:fldCharType="begin"/>
      </w:r>
      <w:r w:rsidR="00C14502" w:rsidRPr="00205785">
        <w:rPr>
          <w:lang w:val="es-ES_tradnl"/>
        </w:rPr>
        <w:instrText xml:space="preserve"> PAGEREF _Toc331881706 \h </w:instrText>
      </w:r>
      <w:r w:rsidR="00C14502">
        <w:fldChar w:fldCharType="separate"/>
      </w:r>
      <w:r w:rsidR="00205785" w:rsidRPr="00205785">
        <w:rPr>
          <w:lang w:val="es-ES_tradnl"/>
        </w:rPr>
        <w:t>1</w:t>
      </w:r>
      <w:r w:rsidR="00C14502">
        <w:fldChar w:fldCharType="end"/>
      </w:r>
    </w:p>
    <w:p w:rsidR="00C14502" w:rsidRPr="00C14502" w:rsidRDefault="00C14502">
      <w:pPr>
        <w:pStyle w:val="TOC1"/>
        <w:rPr>
          <w:rFonts w:asciiTheme="minorHAnsi" w:eastAsiaTheme="minorEastAsia" w:hAnsiTheme="minorHAnsi" w:cstheme="minorBidi"/>
          <w:smallCaps w:val="0"/>
          <w:sz w:val="22"/>
          <w:szCs w:val="22"/>
          <w:lang w:val="es-ES_tradnl"/>
        </w:rPr>
      </w:pPr>
      <w:r w:rsidRPr="00C14502">
        <w:rPr>
          <w:lang w:val="es-ES_tradnl"/>
        </w:rPr>
        <w:t>II.</w:t>
      </w:r>
      <w:r w:rsidRPr="00C14502">
        <w:rPr>
          <w:rFonts w:asciiTheme="minorHAnsi" w:eastAsiaTheme="minorEastAsia" w:hAnsiTheme="minorHAnsi" w:cstheme="minorBidi"/>
          <w:smallCaps w:val="0"/>
          <w:sz w:val="22"/>
          <w:szCs w:val="22"/>
          <w:lang w:val="es-ES_tradnl"/>
        </w:rPr>
        <w:tab/>
      </w:r>
      <w:r w:rsidRPr="00C14502">
        <w:rPr>
          <w:lang w:val="es-ES_tradnl"/>
        </w:rPr>
        <w:t>Monitoreo</w:t>
      </w:r>
      <w:r w:rsidRPr="00C14502">
        <w:rPr>
          <w:lang w:val="es-ES_tradnl"/>
        </w:rPr>
        <w:tab/>
      </w:r>
      <w:r>
        <w:fldChar w:fldCharType="begin"/>
      </w:r>
      <w:r w:rsidRPr="00C14502">
        <w:rPr>
          <w:lang w:val="es-ES_tradnl"/>
        </w:rPr>
        <w:instrText xml:space="preserve"> PAGEREF _Toc331881707 \h </w:instrText>
      </w:r>
      <w:r>
        <w:fldChar w:fldCharType="separate"/>
      </w:r>
      <w:r w:rsidR="00205785">
        <w:rPr>
          <w:lang w:val="es-ES_tradnl"/>
        </w:rPr>
        <w:t>1</w:t>
      </w:r>
      <w:r>
        <w:fldChar w:fldCharType="end"/>
      </w:r>
    </w:p>
    <w:p w:rsidR="00C14502" w:rsidRPr="00C14502" w:rsidRDefault="00C14502">
      <w:pPr>
        <w:pStyle w:val="TOC2"/>
        <w:rPr>
          <w:rFonts w:asciiTheme="minorHAnsi" w:eastAsiaTheme="minorEastAsia" w:hAnsiTheme="minorHAnsi" w:cstheme="minorBidi"/>
          <w:sz w:val="22"/>
          <w:szCs w:val="22"/>
          <w:lang w:val="es-ES_tradnl"/>
        </w:rPr>
      </w:pPr>
      <w:r w:rsidRPr="00C14502">
        <w:rPr>
          <w:lang w:val="es-ES_tradnl"/>
        </w:rPr>
        <w:t>A.</w:t>
      </w:r>
      <w:r w:rsidRPr="00C14502">
        <w:rPr>
          <w:rFonts w:asciiTheme="minorHAnsi" w:eastAsiaTheme="minorEastAsia" w:hAnsiTheme="minorHAnsi" w:cstheme="minorBidi"/>
          <w:sz w:val="22"/>
          <w:szCs w:val="22"/>
          <w:lang w:val="es-ES_tradnl"/>
        </w:rPr>
        <w:tab/>
      </w:r>
      <w:r w:rsidRPr="00C14502">
        <w:rPr>
          <w:lang w:val="es-ES_tradnl"/>
        </w:rPr>
        <w:t>Indicadores</w:t>
      </w:r>
      <w:r w:rsidRPr="00C14502">
        <w:rPr>
          <w:lang w:val="es-ES_tradnl"/>
        </w:rPr>
        <w:tab/>
      </w:r>
      <w:r>
        <w:fldChar w:fldCharType="begin"/>
      </w:r>
      <w:r w:rsidRPr="00C14502">
        <w:rPr>
          <w:lang w:val="es-ES_tradnl"/>
        </w:rPr>
        <w:instrText xml:space="preserve"> PAGEREF _Toc331881708 \h </w:instrText>
      </w:r>
      <w:r>
        <w:fldChar w:fldCharType="separate"/>
      </w:r>
      <w:r w:rsidR="00205785">
        <w:rPr>
          <w:lang w:val="es-ES_tradnl"/>
        </w:rPr>
        <w:t>2</w:t>
      </w:r>
      <w:r>
        <w:fldChar w:fldCharType="end"/>
      </w:r>
    </w:p>
    <w:p w:rsidR="00C14502" w:rsidRPr="00C14502" w:rsidRDefault="00C14502">
      <w:pPr>
        <w:pStyle w:val="TOC2"/>
        <w:rPr>
          <w:rFonts w:asciiTheme="minorHAnsi" w:eastAsiaTheme="minorEastAsia" w:hAnsiTheme="minorHAnsi" w:cstheme="minorBidi"/>
          <w:sz w:val="22"/>
          <w:szCs w:val="22"/>
          <w:lang w:val="es-ES_tradnl"/>
        </w:rPr>
      </w:pPr>
      <w:r w:rsidRPr="00C14502">
        <w:rPr>
          <w:lang w:val="es-ES_tradnl"/>
        </w:rPr>
        <w:t>B.</w:t>
      </w:r>
      <w:r w:rsidRPr="00C14502">
        <w:rPr>
          <w:rFonts w:asciiTheme="minorHAnsi" w:eastAsiaTheme="minorEastAsia" w:hAnsiTheme="minorHAnsi" w:cstheme="minorBidi"/>
          <w:sz w:val="22"/>
          <w:szCs w:val="22"/>
          <w:lang w:val="es-ES_tradnl"/>
        </w:rPr>
        <w:tab/>
      </w:r>
      <w:r w:rsidRPr="001B41F9">
        <w:rPr>
          <w:lang w:val="es-ES_tradnl"/>
        </w:rPr>
        <w:t>Recopilación de datos e instrumentos</w:t>
      </w:r>
      <w:r w:rsidRPr="00C14502">
        <w:rPr>
          <w:lang w:val="es-ES_tradnl"/>
        </w:rPr>
        <w:tab/>
      </w:r>
      <w:r>
        <w:fldChar w:fldCharType="begin"/>
      </w:r>
      <w:r w:rsidRPr="00C14502">
        <w:rPr>
          <w:lang w:val="es-ES_tradnl"/>
        </w:rPr>
        <w:instrText xml:space="preserve"> PAGEREF _Toc331881709 \h </w:instrText>
      </w:r>
      <w:r>
        <w:fldChar w:fldCharType="separate"/>
      </w:r>
      <w:r w:rsidR="00205785">
        <w:rPr>
          <w:lang w:val="es-ES_tradnl"/>
        </w:rPr>
        <w:t>3</w:t>
      </w:r>
      <w:r>
        <w:fldChar w:fldCharType="end"/>
      </w:r>
    </w:p>
    <w:p w:rsidR="00C14502" w:rsidRPr="00C14502" w:rsidRDefault="00C14502">
      <w:pPr>
        <w:pStyle w:val="TOC2"/>
        <w:rPr>
          <w:rFonts w:asciiTheme="minorHAnsi" w:eastAsiaTheme="minorEastAsia" w:hAnsiTheme="minorHAnsi" w:cstheme="minorBidi"/>
          <w:sz w:val="22"/>
          <w:szCs w:val="22"/>
          <w:lang w:val="es-ES_tradnl"/>
        </w:rPr>
      </w:pPr>
      <w:r w:rsidRPr="00C14502">
        <w:rPr>
          <w:lang w:val="es-ES_tradnl"/>
        </w:rPr>
        <w:t>C.</w:t>
      </w:r>
      <w:r w:rsidRPr="00C14502">
        <w:rPr>
          <w:rFonts w:asciiTheme="minorHAnsi" w:eastAsiaTheme="minorEastAsia" w:hAnsiTheme="minorHAnsi" w:cstheme="minorBidi"/>
          <w:sz w:val="22"/>
          <w:szCs w:val="22"/>
          <w:lang w:val="es-ES_tradnl"/>
        </w:rPr>
        <w:tab/>
      </w:r>
      <w:r w:rsidRPr="00C14502">
        <w:rPr>
          <w:lang w:val="es-ES_tradnl"/>
        </w:rPr>
        <w:t>Presentación de informes</w:t>
      </w:r>
      <w:r w:rsidRPr="00C14502">
        <w:rPr>
          <w:lang w:val="es-ES_tradnl"/>
        </w:rPr>
        <w:tab/>
      </w:r>
      <w:r>
        <w:fldChar w:fldCharType="begin"/>
      </w:r>
      <w:r w:rsidRPr="00C14502">
        <w:rPr>
          <w:lang w:val="es-ES_tradnl"/>
        </w:rPr>
        <w:instrText xml:space="preserve"> PAGEREF _Toc331881710 \h </w:instrText>
      </w:r>
      <w:r>
        <w:fldChar w:fldCharType="separate"/>
      </w:r>
      <w:r w:rsidR="00205785">
        <w:rPr>
          <w:lang w:val="es-ES_tradnl"/>
        </w:rPr>
        <w:t>3</w:t>
      </w:r>
      <w:r>
        <w:fldChar w:fldCharType="end"/>
      </w:r>
    </w:p>
    <w:p w:rsidR="00C14502" w:rsidRPr="00C14502" w:rsidRDefault="00C14502">
      <w:pPr>
        <w:pStyle w:val="TOC2"/>
        <w:rPr>
          <w:rFonts w:asciiTheme="minorHAnsi" w:eastAsiaTheme="minorEastAsia" w:hAnsiTheme="minorHAnsi" w:cstheme="minorBidi"/>
          <w:sz w:val="22"/>
          <w:szCs w:val="22"/>
          <w:lang w:val="es-ES_tradnl"/>
        </w:rPr>
      </w:pPr>
      <w:r w:rsidRPr="00C14502">
        <w:rPr>
          <w:lang w:val="es-ES_tradnl"/>
        </w:rPr>
        <w:t>D.</w:t>
      </w:r>
      <w:r w:rsidRPr="00C14502">
        <w:rPr>
          <w:rFonts w:asciiTheme="minorHAnsi" w:eastAsiaTheme="minorEastAsia" w:hAnsiTheme="minorHAnsi" w:cstheme="minorBidi"/>
          <w:sz w:val="22"/>
          <w:szCs w:val="22"/>
          <w:lang w:val="es-ES_tradnl"/>
        </w:rPr>
        <w:tab/>
      </w:r>
      <w:r w:rsidRPr="001B41F9">
        <w:rPr>
          <w:lang w:val="es-ES_tradnl"/>
        </w:rPr>
        <w:t>Coordinación, plan de trabajo y presupuesto del monitoreo</w:t>
      </w:r>
      <w:r w:rsidRPr="00C14502">
        <w:rPr>
          <w:lang w:val="es-ES_tradnl"/>
        </w:rPr>
        <w:tab/>
      </w:r>
      <w:r>
        <w:fldChar w:fldCharType="begin"/>
      </w:r>
      <w:r w:rsidRPr="00C14502">
        <w:rPr>
          <w:lang w:val="es-ES_tradnl"/>
        </w:rPr>
        <w:instrText xml:space="preserve"> PAGEREF _Toc331881711 \h </w:instrText>
      </w:r>
      <w:r>
        <w:fldChar w:fldCharType="separate"/>
      </w:r>
      <w:r w:rsidR="00205785">
        <w:rPr>
          <w:lang w:val="es-ES_tradnl"/>
        </w:rPr>
        <w:t>3</w:t>
      </w:r>
      <w:r>
        <w:fldChar w:fldCharType="end"/>
      </w:r>
    </w:p>
    <w:p w:rsidR="00C14502" w:rsidRPr="00C14502" w:rsidRDefault="00C14502">
      <w:pPr>
        <w:pStyle w:val="TOC1"/>
        <w:rPr>
          <w:rFonts w:asciiTheme="minorHAnsi" w:eastAsiaTheme="minorEastAsia" w:hAnsiTheme="minorHAnsi" w:cstheme="minorBidi"/>
          <w:smallCaps w:val="0"/>
          <w:sz w:val="22"/>
          <w:szCs w:val="22"/>
          <w:lang w:val="es-ES_tradnl"/>
        </w:rPr>
      </w:pPr>
      <w:r w:rsidRPr="00C14502">
        <w:rPr>
          <w:lang w:val="es-ES_tradnl"/>
        </w:rPr>
        <w:t>III.</w:t>
      </w:r>
      <w:r w:rsidRPr="00C14502">
        <w:rPr>
          <w:rFonts w:asciiTheme="minorHAnsi" w:eastAsiaTheme="minorEastAsia" w:hAnsiTheme="minorHAnsi" w:cstheme="minorBidi"/>
          <w:smallCaps w:val="0"/>
          <w:sz w:val="22"/>
          <w:szCs w:val="22"/>
          <w:lang w:val="es-ES_tradnl"/>
        </w:rPr>
        <w:tab/>
      </w:r>
      <w:r w:rsidRPr="00C14502">
        <w:rPr>
          <w:lang w:val="es-ES_tradnl"/>
        </w:rPr>
        <w:t>Evaluación</w:t>
      </w:r>
      <w:r w:rsidRPr="00C14502">
        <w:rPr>
          <w:lang w:val="es-ES_tradnl"/>
        </w:rPr>
        <w:tab/>
      </w:r>
      <w:r>
        <w:fldChar w:fldCharType="begin"/>
      </w:r>
      <w:r w:rsidRPr="00C14502">
        <w:rPr>
          <w:lang w:val="es-ES_tradnl"/>
        </w:rPr>
        <w:instrText xml:space="preserve"> PAGEREF _Toc331881712 \h </w:instrText>
      </w:r>
      <w:r>
        <w:fldChar w:fldCharType="separate"/>
      </w:r>
      <w:r w:rsidR="00205785">
        <w:rPr>
          <w:lang w:val="es-ES_tradnl"/>
        </w:rPr>
        <w:t>4</w:t>
      </w:r>
      <w:r>
        <w:fldChar w:fldCharType="end"/>
      </w:r>
    </w:p>
    <w:p w:rsidR="00C14502" w:rsidRPr="00C14502" w:rsidRDefault="00C14502">
      <w:pPr>
        <w:pStyle w:val="TOC2"/>
        <w:rPr>
          <w:rFonts w:asciiTheme="minorHAnsi" w:eastAsiaTheme="minorEastAsia" w:hAnsiTheme="minorHAnsi" w:cstheme="minorBidi"/>
          <w:sz w:val="22"/>
          <w:szCs w:val="22"/>
          <w:lang w:val="es-ES_tradnl"/>
        </w:rPr>
      </w:pPr>
      <w:r w:rsidRPr="00C14502">
        <w:rPr>
          <w:lang w:val="es-ES_tradnl"/>
        </w:rPr>
        <w:t>A.</w:t>
      </w:r>
      <w:r w:rsidRPr="00C14502">
        <w:rPr>
          <w:rFonts w:asciiTheme="minorHAnsi" w:eastAsiaTheme="minorEastAsia" w:hAnsiTheme="minorHAnsi" w:cstheme="minorBidi"/>
          <w:sz w:val="22"/>
          <w:szCs w:val="22"/>
          <w:lang w:val="es-ES_tradnl"/>
        </w:rPr>
        <w:tab/>
      </w:r>
      <w:r w:rsidRPr="00C14502">
        <w:rPr>
          <w:lang w:val="es-ES_tradnl"/>
        </w:rPr>
        <w:t>Principales preguntas de evaluación</w:t>
      </w:r>
      <w:r w:rsidRPr="00C14502">
        <w:rPr>
          <w:lang w:val="es-ES_tradnl"/>
        </w:rPr>
        <w:tab/>
      </w:r>
      <w:r>
        <w:fldChar w:fldCharType="begin"/>
      </w:r>
      <w:r w:rsidRPr="00C14502">
        <w:rPr>
          <w:lang w:val="es-ES_tradnl"/>
        </w:rPr>
        <w:instrText xml:space="preserve"> PAGEREF _Toc331881713 \h </w:instrText>
      </w:r>
      <w:r>
        <w:fldChar w:fldCharType="separate"/>
      </w:r>
      <w:r w:rsidR="00205785">
        <w:rPr>
          <w:lang w:val="es-ES_tradnl"/>
        </w:rPr>
        <w:t>5</w:t>
      </w:r>
      <w:r>
        <w:fldChar w:fldCharType="end"/>
      </w:r>
    </w:p>
    <w:p w:rsidR="00C14502" w:rsidRPr="00C14502" w:rsidRDefault="00C14502">
      <w:pPr>
        <w:pStyle w:val="TOC2"/>
        <w:rPr>
          <w:rFonts w:asciiTheme="minorHAnsi" w:eastAsiaTheme="minorEastAsia" w:hAnsiTheme="minorHAnsi" w:cstheme="minorBidi"/>
          <w:sz w:val="22"/>
          <w:szCs w:val="22"/>
          <w:lang w:val="es-ES_tradnl"/>
        </w:rPr>
      </w:pPr>
      <w:r w:rsidRPr="00C14502">
        <w:rPr>
          <w:lang w:val="es-ES_tradnl"/>
        </w:rPr>
        <w:t>B.</w:t>
      </w:r>
      <w:r w:rsidRPr="00C14502">
        <w:rPr>
          <w:rFonts w:asciiTheme="minorHAnsi" w:eastAsiaTheme="minorEastAsia" w:hAnsiTheme="minorHAnsi" w:cstheme="minorBidi"/>
          <w:sz w:val="22"/>
          <w:szCs w:val="22"/>
          <w:lang w:val="es-ES_tradnl"/>
        </w:rPr>
        <w:tab/>
      </w:r>
      <w:r w:rsidRPr="001B41F9">
        <w:rPr>
          <w:lang w:val="es-ES_tradnl"/>
        </w:rPr>
        <w:t>Conocimiento existente</w:t>
      </w:r>
      <w:r w:rsidRPr="00C14502">
        <w:rPr>
          <w:lang w:val="es-ES_tradnl"/>
        </w:rPr>
        <w:tab/>
      </w:r>
      <w:r>
        <w:fldChar w:fldCharType="begin"/>
      </w:r>
      <w:r w:rsidRPr="00C14502">
        <w:rPr>
          <w:lang w:val="es-ES_tradnl"/>
        </w:rPr>
        <w:instrText xml:space="preserve"> PAGEREF _Toc331881714 \h </w:instrText>
      </w:r>
      <w:r>
        <w:fldChar w:fldCharType="separate"/>
      </w:r>
      <w:r w:rsidR="00205785">
        <w:rPr>
          <w:lang w:val="es-ES_tradnl"/>
        </w:rPr>
        <w:t>5</w:t>
      </w:r>
      <w:r>
        <w:fldChar w:fldCharType="end"/>
      </w:r>
    </w:p>
    <w:p w:rsidR="00C14502" w:rsidRPr="00C14502" w:rsidRDefault="00C14502">
      <w:pPr>
        <w:pStyle w:val="TOC2"/>
        <w:rPr>
          <w:rFonts w:asciiTheme="minorHAnsi" w:eastAsiaTheme="minorEastAsia" w:hAnsiTheme="minorHAnsi" w:cstheme="minorBidi"/>
          <w:sz w:val="22"/>
          <w:szCs w:val="22"/>
          <w:lang w:val="es-ES_tradnl"/>
        </w:rPr>
      </w:pPr>
      <w:r w:rsidRPr="00C14502">
        <w:rPr>
          <w:lang w:val="es-ES_tradnl"/>
        </w:rPr>
        <w:t>C.</w:t>
      </w:r>
      <w:r w:rsidRPr="00C14502">
        <w:rPr>
          <w:rFonts w:asciiTheme="minorHAnsi" w:eastAsiaTheme="minorEastAsia" w:hAnsiTheme="minorHAnsi" w:cstheme="minorBidi"/>
          <w:sz w:val="22"/>
          <w:szCs w:val="22"/>
          <w:lang w:val="es-ES_tradnl"/>
        </w:rPr>
        <w:tab/>
      </w:r>
      <w:r w:rsidRPr="00C14502">
        <w:rPr>
          <w:lang w:val="es-ES_tradnl"/>
        </w:rPr>
        <w:t>Principales indicadores de efectos directos</w:t>
      </w:r>
      <w:r w:rsidRPr="00C14502">
        <w:rPr>
          <w:lang w:val="es-ES_tradnl"/>
        </w:rPr>
        <w:tab/>
      </w:r>
      <w:r>
        <w:fldChar w:fldCharType="begin"/>
      </w:r>
      <w:r w:rsidRPr="00C14502">
        <w:rPr>
          <w:lang w:val="es-ES_tradnl"/>
        </w:rPr>
        <w:instrText xml:space="preserve"> PAGEREF _Toc331881715 \h </w:instrText>
      </w:r>
      <w:r>
        <w:fldChar w:fldCharType="separate"/>
      </w:r>
      <w:r w:rsidR="00205785">
        <w:rPr>
          <w:lang w:val="es-ES_tradnl"/>
        </w:rPr>
        <w:t>6</w:t>
      </w:r>
      <w:r>
        <w:fldChar w:fldCharType="end"/>
      </w:r>
    </w:p>
    <w:p w:rsidR="00C14502" w:rsidRPr="00C14502" w:rsidRDefault="00C14502">
      <w:pPr>
        <w:pStyle w:val="TOC2"/>
        <w:rPr>
          <w:rFonts w:asciiTheme="minorHAnsi" w:eastAsiaTheme="minorEastAsia" w:hAnsiTheme="minorHAnsi" w:cstheme="minorBidi"/>
          <w:sz w:val="22"/>
          <w:szCs w:val="22"/>
          <w:lang w:val="es-ES_tradnl"/>
        </w:rPr>
      </w:pPr>
      <w:r w:rsidRPr="00C14502">
        <w:rPr>
          <w:lang w:val="es-ES_tradnl"/>
        </w:rPr>
        <w:t>D.</w:t>
      </w:r>
      <w:r w:rsidRPr="00C14502">
        <w:rPr>
          <w:rFonts w:asciiTheme="minorHAnsi" w:eastAsiaTheme="minorEastAsia" w:hAnsiTheme="minorHAnsi" w:cstheme="minorBidi"/>
          <w:sz w:val="22"/>
          <w:szCs w:val="22"/>
          <w:lang w:val="es-ES_tradnl"/>
        </w:rPr>
        <w:tab/>
      </w:r>
      <w:r w:rsidRPr="00C14502">
        <w:rPr>
          <w:lang w:val="es-ES_tradnl"/>
        </w:rPr>
        <w:t>Metodología de la evaluación</w:t>
      </w:r>
      <w:r w:rsidRPr="00C14502">
        <w:rPr>
          <w:lang w:val="es-ES_tradnl"/>
        </w:rPr>
        <w:tab/>
      </w:r>
      <w:r>
        <w:fldChar w:fldCharType="begin"/>
      </w:r>
      <w:r w:rsidRPr="00C14502">
        <w:rPr>
          <w:lang w:val="es-ES_tradnl"/>
        </w:rPr>
        <w:instrText xml:space="preserve"> PAGEREF _Toc331881716 \h </w:instrText>
      </w:r>
      <w:r>
        <w:fldChar w:fldCharType="separate"/>
      </w:r>
      <w:r w:rsidR="00205785">
        <w:rPr>
          <w:lang w:val="es-ES_tradnl"/>
        </w:rPr>
        <w:t>6</w:t>
      </w:r>
      <w:r>
        <w:fldChar w:fldCharType="end"/>
      </w:r>
    </w:p>
    <w:p w:rsidR="00C14502" w:rsidRPr="00C14502" w:rsidRDefault="00C14502">
      <w:pPr>
        <w:pStyle w:val="TOC2"/>
        <w:rPr>
          <w:rFonts w:asciiTheme="minorHAnsi" w:eastAsiaTheme="minorEastAsia" w:hAnsiTheme="minorHAnsi" w:cstheme="minorBidi"/>
          <w:sz w:val="22"/>
          <w:szCs w:val="22"/>
          <w:lang w:val="es-ES_tradnl"/>
        </w:rPr>
      </w:pPr>
      <w:r w:rsidRPr="00C14502">
        <w:rPr>
          <w:lang w:val="es-ES_tradnl"/>
        </w:rPr>
        <w:t>E.</w:t>
      </w:r>
      <w:r w:rsidRPr="00C14502">
        <w:rPr>
          <w:rFonts w:asciiTheme="minorHAnsi" w:eastAsiaTheme="minorEastAsia" w:hAnsiTheme="minorHAnsi" w:cstheme="minorBidi"/>
          <w:sz w:val="22"/>
          <w:szCs w:val="22"/>
          <w:lang w:val="es-ES_tradnl"/>
        </w:rPr>
        <w:tab/>
      </w:r>
      <w:r w:rsidRPr="00C14502">
        <w:rPr>
          <w:lang w:val="es-ES_tradnl"/>
        </w:rPr>
        <w:t>Información de los resultados</w:t>
      </w:r>
      <w:r w:rsidRPr="00C14502">
        <w:rPr>
          <w:lang w:val="es-ES_tradnl"/>
        </w:rPr>
        <w:tab/>
      </w:r>
      <w:r>
        <w:fldChar w:fldCharType="begin"/>
      </w:r>
      <w:r w:rsidRPr="00C14502">
        <w:rPr>
          <w:lang w:val="es-ES_tradnl"/>
        </w:rPr>
        <w:instrText xml:space="preserve"> PAGEREF _Toc331881718 \h </w:instrText>
      </w:r>
      <w:r>
        <w:fldChar w:fldCharType="separate"/>
      </w:r>
      <w:r w:rsidR="00205785">
        <w:rPr>
          <w:lang w:val="es-ES_tradnl"/>
        </w:rPr>
        <w:t>10</w:t>
      </w:r>
      <w:r>
        <w:fldChar w:fldCharType="end"/>
      </w:r>
    </w:p>
    <w:p w:rsidR="00C14502" w:rsidRPr="00C14502" w:rsidRDefault="00C14502">
      <w:pPr>
        <w:pStyle w:val="TOC2"/>
        <w:rPr>
          <w:rFonts w:asciiTheme="minorHAnsi" w:eastAsiaTheme="minorEastAsia" w:hAnsiTheme="minorHAnsi" w:cstheme="minorBidi"/>
          <w:sz w:val="22"/>
          <w:szCs w:val="22"/>
          <w:lang w:val="es-ES_tradnl"/>
        </w:rPr>
      </w:pPr>
      <w:r w:rsidRPr="00C14502">
        <w:rPr>
          <w:lang w:val="es-ES_tradnl"/>
        </w:rPr>
        <w:t>F.</w:t>
      </w:r>
      <w:r w:rsidRPr="00C14502">
        <w:rPr>
          <w:rFonts w:asciiTheme="minorHAnsi" w:eastAsiaTheme="minorEastAsia" w:hAnsiTheme="minorHAnsi" w:cstheme="minorBidi"/>
          <w:sz w:val="22"/>
          <w:szCs w:val="22"/>
          <w:lang w:val="es-ES_tradnl"/>
        </w:rPr>
        <w:tab/>
      </w:r>
      <w:r w:rsidRPr="00C14502">
        <w:rPr>
          <w:lang w:val="es-ES_tradnl"/>
        </w:rPr>
        <w:t>Coordinación, plan de trabajo y presupuesto de la evaluación</w:t>
      </w:r>
      <w:r w:rsidRPr="00C14502">
        <w:rPr>
          <w:lang w:val="es-ES_tradnl"/>
        </w:rPr>
        <w:tab/>
      </w:r>
      <w:r>
        <w:fldChar w:fldCharType="begin"/>
      </w:r>
      <w:r w:rsidRPr="00C14502">
        <w:rPr>
          <w:lang w:val="es-ES_tradnl"/>
        </w:rPr>
        <w:instrText xml:space="preserve"> PAGEREF _Toc331881719 \h </w:instrText>
      </w:r>
      <w:r>
        <w:fldChar w:fldCharType="separate"/>
      </w:r>
      <w:r w:rsidR="00205785">
        <w:rPr>
          <w:lang w:val="es-ES_tradnl"/>
        </w:rPr>
        <w:t>10</w:t>
      </w:r>
      <w:r>
        <w:fldChar w:fldCharType="end"/>
      </w:r>
    </w:p>
    <w:p w:rsidR="00B54624" w:rsidRPr="000C23B6" w:rsidRDefault="00B54624">
      <w:pPr>
        <w:pStyle w:val="TOC3"/>
        <w:rPr>
          <w:highlight w:val="yellow"/>
        </w:rPr>
      </w:pPr>
      <w:r w:rsidRPr="00EB172C">
        <w:fldChar w:fldCharType="end"/>
      </w:r>
    </w:p>
    <w:p w:rsidR="00B54624" w:rsidRPr="000C23B6" w:rsidRDefault="00716323" w:rsidP="00FA3B66">
      <w:pPr>
        <w:rPr>
          <w:b/>
          <w:highlight w:val="yellow"/>
          <w:lang w:val="es-ES"/>
        </w:rPr>
      </w:pPr>
      <w:r w:rsidRPr="000C23B6">
        <w:rPr>
          <w:highlight w:val="yellow"/>
          <w:lang w:val="es-ES"/>
        </w:rPr>
        <w:br w:type="page"/>
      </w:r>
    </w:p>
    <w:p w:rsidR="00B54624" w:rsidRPr="00DF7EE9" w:rsidRDefault="004D302C">
      <w:pPr>
        <w:pStyle w:val="Newpage"/>
      </w:pPr>
      <w:r w:rsidRPr="00DF7EE9">
        <w:lastRenderedPageBreak/>
        <w:t>A</w:t>
      </w:r>
      <w:r w:rsidR="00B54624" w:rsidRPr="00DF7EE9">
        <w:t>breviaturas</w:t>
      </w:r>
    </w:p>
    <w:p w:rsidR="00B54624" w:rsidRPr="00DF7EE9" w:rsidRDefault="00B54624">
      <w:pPr>
        <w:tabs>
          <w:tab w:val="left" w:pos="3060"/>
        </w:tabs>
        <w:jc w:val="center"/>
        <w:rPr>
          <w:b/>
          <w:lang w:val="es-ES"/>
        </w:rPr>
      </w:pPr>
    </w:p>
    <w:p w:rsidR="00B54624" w:rsidRPr="00DF7EE9" w:rsidRDefault="00B54624">
      <w:pPr>
        <w:tabs>
          <w:tab w:val="left" w:pos="3060"/>
        </w:tabs>
        <w:jc w:val="both"/>
        <w:rPr>
          <w:b/>
          <w:lang w:val="es-ES"/>
        </w:rPr>
      </w:pPr>
    </w:p>
    <w:tbl>
      <w:tblPr>
        <w:tblW w:w="8970" w:type="dxa"/>
        <w:tblLayout w:type="fixed"/>
        <w:tblLook w:val="0000" w:firstRow="0" w:lastRow="0" w:firstColumn="0" w:lastColumn="0" w:noHBand="0" w:noVBand="0"/>
      </w:tblPr>
      <w:tblGrid>
        <w:gridCol w:w="1548"/>
        <w:gridCol w:w="7422"/>
      </w:tblGrid>
      <w:tr w:rsidR="00DF7EE9" w:rsidRPr="00DF7EE9" w:rsidTr="00FA3B66">
        <w:trPr>
          <w:cantSplit/>
        </w:trPr>
        <w:tc>
          <w:tcPr>
            <w:tcW w:w="1548" w:type="dxa"/>
          </w:tcPr>
          <w:p w:rsidR="00A477B0" w:rsidRPr="00DF7EE9" w:rsidRDefault="00A477B0" w:rsidP="00ED4FB3">
            <w:pPr>
              <w:pStyle w:val="ABBR"/>
              <w:rPr>
                <w:szCs w:val="24"/>
              </w:rPr>
            </w:pPr>
            <w:r w:rsidRPr="00DF7EE9">
              <w:rPr>
                <w:szCs w:val="24"/>
              </w:rPr>
              <w:t>BID</w:t>
            </w:r>
          </w:p>
        </w:tc>
        <w:tc>
          <w:tcPr>
            <w:tcW w:w="7422" w:type="dxa"/>
            <w:vAlign w:val="bottom"/>
          </w:tcPr>
          <w:p w:rsidR="00A477B0" w:rsidRPr="00DF7EE9" w:rsidRDefault="00A477B0" w:rsidP="00ED4FB3">
            <w:pPr>
              <w:pStyle w:val="AbbrDesc"/>
              <w:rPr>
                <w:szCs w:val="24"/>
              </w:rPr>
            </w:pPr>
            <w:r w:rsidRPr="00DF7EE9">
              <w:rPr>
                <w:szCs w:val="24"/>
              </w:rPr>
              <w:t>Banco Interamericano de Desarrollo</w:t>
            </w:r>
          </w:p>
        </w:tc>
      </w:tr>
      <w:tr w:rsidR="00DF7EE9" w:rsidRPr="00DF7EE9" w:rsidTr="00FA3B66">
        <w:trPr>
          <w:cantSplit/>
        </w:trPr>
        <w:tc>
          <w:tcPr>
            <w:tcW w:w="1548" w:type="dxa"/>
          </w:tcPr>
          <w:p w:rsidR="00753148" w:rsidRPr="00DF7EE9" w:rsidRDefault="00A477B0" w:rsidP="002A0489">
            <w:pPr>
              <w:pStyle w:val="ABBR"/>
              <w:rPr>
                <w:szCs w:val="24"/>
              </w:rPr>
            </w:pPr>
            <w:r w:rsidRPr="00DF7EE9">
              <w:rPr>
                <w:szCs w:val="24"/>
              </w:rPr>
              <w:t>SCL/EDU</w:t>
            </w:r>
          </w:p>
        </w:tc>
        <w:tc>
          <w:tcPr>
            <w:tcW w:w="7422" w:type="dxa"/>
            <w:vAlign w:val="bottom"/>
          </w:tcPr>
          <w:p w:rsidR="00753148" w:rsidRPr="00DF7EE9" w:rsidRDefault="00A477B0" w:rsidP="002A0489">
            <w:pPr>
              <w:pStyle w:val="AbbrDesc"/>
              <w:rPr>
                <w:szCs w:val="24"/>
              </w:rPr>
            </w:pPr>
            <w:r w:rsidRPr="00DF7EE9">
              <w:rPr>
                <w:szCs w:val="24"/>
              </w:rPr>
              <w:t>División de Educación</w:t>
            </w:r>
          </w:p>
        </w:tc>
      </w:tr>
      <w:tr w:rsidR="008F2EA6" w:rsidRPr="00DF7EE9" w:rsidTr="00FA3B66">
        <w:trPr>
          <w:cantSplit/>
        </w:trPr>
        <w:tc>
          <w:tcPr>
            <w:tcW w:w="1548" w:type="dxa"/>
          </w:tcPr>
          <w:p w:rsidR="008F2EA6" w:rsidRPr="00DF51AA" w:rsidRDefault="00A34388">
            <w:pPr>
              <w:pStyle w:val="ABBR"/>
              <w:rPr>
                <w:lang w:val="es-ES"/>
              </w:rPr>
            </w:pPr>
            <w:r w:rsidRPr="00DF51AA">
              <w:rPr>
                <w:lang w:val="es-ES"/>
              </w:rPr>
              <w:t>RES/RES</w:t>
            </w:r>
          </w:p>
        </w:tc>
        <w:tc>
          <w:tcPr>
            <w:tcW w:w="7422" w:type="dxa"/>
            <w:vAlign w:val="bottom"/>
          </w:tcPr>
          <w:p w:rsidR="008F2EA6" w:rsidRPr="00DF51AA" w:rsidRDefault="00A34388">
            <w:pPr>
              <w:pStyle w:val="AbbrDesc"/>
              <w:rPr>
                <w:lang w:val="es-ES"/>
              </w:rPr>
            </w:pPr>
            <w:r w:rsidRPr="00DF51AA">
              <w:rPr>
                <w:lang w:val="es-ES"/>
              </w:rPr>
              <w:t>Departamento de Investigación</w:t>
            </w:r>
          </w:p>
        </w:tc>
      </w:tr>
    </w:tbl>
    <w:p w:rsidR="00B54624" w:rsidRPr="000C23B6" w:rsidRDefault="00B54624">
      <w:pPr>
        <w:tabs>
          <w:tab w:val="left" w:pos="3060"/>
        </w:tabs>
        <w:jc w:val="both"/>
        <w:rPr>
          <w:highlight w:val="yellow"/>
          <w:lang w:val="es-ES"/>
        </w:rPr>
      </w:pPr>
    </w:p>
    <w:p w:rsidR="00B54624" w:rsidRPr="000C23B6" w:rsidRDefault="00B54624">
      <w:pPr>
        <w:tabs>
          <w:tab w:val="left" w:pos="3060"/>
        </w:tabs>
        <w:jc w:val="both"/>
        <w:rPr>
          <w:highlight w:val="yellow"/>
          <w:lang w:val="es-ES"/>
        </w:rPr>
      </w:pPr>
    </w:p>
    <w:p w:rsidR="00B54624" w:rsidRPr="000C23B6" w:rsidRDefault="00B54624">
      <w:pPr>
        <w:pStyle w:val="AbbrDesc"/>
        <w:tabs>
          <w:tab w:val="left" w:pos="1440"/>
        </w:tabs>
        <w:rPr>
          <w:highlight w:val="yellow"/>
          <w:lang w:val="es-ES"/>
        </w:rPr>
        <w:sectPr w:rsidR="00B54624" w:rsidRPr="000C23B6" w:rsidSect="00D14B20">
          <w:headerReference w:type="first" r:id="rId13"/>
          <w:type w:val="nextColumn"/>
          <w:pgSz w:w="12240" w:h="15840" w:code="1"/>
          <w:pgMar w:top="1440" w:right="1800" w:bottom="1440" w:left="1800" w:header="709" w:footer="709" w:gutter="0"/>
          <w:pgNumType w:fmt="lowerRoman" w:start="1"/>
          <w:cols w:space="720"/>
          <w:formProt w:val="0"/>
          <w:titlePg/>
        </w:sectPr>
      </w:pPr>
    </w:p>
    <w:p w:rsidR="00B54624" w:rsidRPr="00A20153" w:rsidRDefault="00FA3B66">
      <w:pPr>
        <w:pStyle w:val="Chapter"/>
      </w:pPr>
      <w:bookmarkStart w:id="0" w:name="ESSectionPages"/>
      <w:bookmarkStart w:id="1" w:name="_Toc331881706"/>
      <w:bookmarkEnd w:id="0"/>
      <w:r w:rsidRPr="00A20153">
        <w:lastRenderedPageBreak/>
        <w:t>Introducción</w:t>
      </w:r>
      <w:bookmarkEnd w:id="1"/>
    </w:p>
    <w:p w:rsidR="00A20153" w:rsidRPr="00A20153" w:rsidRDefault="00FA3B66" w:rsidP="00A20153">
      <w:pPr>
        <w:pStyle w:val="Paragraph"/>
        <w:numPr>
          <w:ilvl w:val="1"/>
          <w:numId w:val="10"/>
        </w:numPr>
        <w:rPr>
          <w:lang w:val="es-ES_tradnl"/>
        </w:rPr>
      </w:pPr>
      <w:r w:rsidRPr="00A20153">
        <w:t>Este docu</w:t>
      </w:r>
      <w:r w:rsidR="002A0E2E" w:rsidRPr="00A20153">
        <w:t>mento describe los</w:t>
      </w:r>
      <w:r w:rsidRPr="00A20153">
        <w:t xml:space="preserve"> mecanismo</w:t>
      </w:r>
      <w:r w:rsidR="002A0E2E" w:rsidRPr="00A20153">
        <w:t>s</w:t>
      </w:r>
      <w:r w:rsidRPr="00A20153">
        <w:t xml:space="preserve"> de </w:t>
      </w:r>
      <w:r w:rsidR="00C8164B" w:rsidRPr="00A20153">
        <w:t xml:space="preserve">monitoreo </w:t>
      </w:r>
      <w:r w:rsidRPr="00A20153">
        <w:t xml:space="preserve">y </w:t>
      </w:r>
      <w:r w:rsidR="00656C8D" w:rsidRPr="00A20153">
        <w:t>evaluación</w:t>
      </w:r>
      <w:r w:rsidR="002F193F" w:rsidRPr="00A20153">
        <w:t xml:space="preserve"> para el </w:t>
      </w:r>
      <w:r w:rsidR="00D76CA7" w:rsidRPr="00A20153">
        <w:t>Programa de Construcción y Equipamiento de Infraestructura Educativa</w:t>
      </w:r>
      <w:r w:rsidR="003A43CB" w:rsidRPr="00A20153">
        <w:t xml:space="preserve"> </w:t>
      </w:r>
      <w:r w:rsidR="003C6584" w:rsidRPr="00A20153">
        <w:t>(</w:t>
      </w:r>
      <w:r w:rsidR="00D76CA7" w:rsidRPr="00A20153">
        <w:t>C</w:t>
      </w:r>
      <w:r w:rsidR="003A43CB" w:rsidRPr="00A20153">
        <w:t>R-L1056)</w:t>
      </w:r>
      <w:r w:rsidR="007C21F6" w:rsidRPr="00A20153">
        <w:rPr>
          <w:spacing w:val="-2"/>
          <w:lang w:val="es-ES_tradnl"/>
        </w:rPr>
        <w:t xml:space="preserve">. </w:t>
      </w:r>
      <w:bookmarkStart w:id="2" w:name="_Ref323830345"/>
      <w:r w:rsidR="00974048" w:rsidRPr="00A20153">
        <w:rPr>
          <w:lang w:val="es-ES_tradnl"/>
        </w:rPr>
        <w:t>El objetivo de est</w:t>
      </w:r>
      <w:r w:rsidR="00A20153" w:rsidRPr="00A20153">
        <w:rPr>
          <w:lang w:val="es-ES_tradnl"/>
        </w:rPr>
        <w:t>e</w:t>
      </w:r>
      <w:r w:rsidR="00974048" w:rsidRPr="00A20153">
        <w:rPr>
          <w:lang w:val="es-ES_tradnl"/>
        </w:rPr>
        <w:t xml:space="preserve"> </w:t>
      </w:r>
      <w:r w:rsidR="00A20153" w:rsidRPr="00A20153">
        <w:rPr>
          <w:lang w:val="es-ES_tradnl"/>
        </w:rPr>
        <w:t xml:space="preserve">programa </w:t>
      </w:r>
      <w:bookmarkEnd w:id="2"/>
      <w:r w:rsidR="00A20153" w:rsidRPr="00A20153">
        <w:rPr>
          <w:lang w:val="es-ES_tradnl"/>
        </w:rPr>
        <w:t xml:space="preserve">es mejorar </w:t>
      </w:r>
      <w:r w:rsidR="00A20153" w:rsidRPr="00A20153">
        <w:t>las condiciones físicas de la infraestructura escolar, los ambientes de aprendizaje y la eficiencia interna de las escuelas y colegios beneficiarios</w:t>
      </w:r>
      <w:r w:rsidR="00A20153" w:rsidRPr="00A20153">
        <w:rPr>
          <w:lang w:val="es-ES_tradnl"/>
        </w:rPr>
        <w:t xml:space="preserve"> a través de la dotación de infraestructura a establecimientos que hoy día no cuentan con la misma. Esto, mediante el financiamiento directo de la construcción y equipamiento de infraestructura escolar, y el desarrollo de un esquema de financiamiento que permita apalancar recursos adicionales del sector privado para el sector.</w:t>
      </w:r>
    </w:p>
    <w:p w:rsidR="007C21F6" w:rsidRPr="00DF7EE9" w:rsidRDefault="00A20153" w:rsidP="00A20153">
      <w:pPr>
        <w:pStyle w:val="Paragraph"/>
      </w:pPr>
      <w:r w:rsidRPr="00A20153">
        <w:t xml:space="preserve">Como objetivos específicos se espera: (i) impulsar la consolidación gradual de una plataforma física y tecnológica de calidad para apoyar la transformación del proceso de enseñanza-aprendizaje; (ii) </w:t>
      </w:r>
      <w:r w:rsidRPr="00A20153">
        <w:rPr>
          <w:lang w:val="es-ES_tradnl"/>
        </w:rPr>
        <w:t xml:space="preserve">reducir el déficit de infraestructura educativa que enfrenta el sistema educativo costarricense; y, (iii) </w:t>
      </w:r>
      <w:r w:rsidRPr="00A20153">
        <w:t xml:space="preserve">dotar al </w:t>
      </w:r>
      <w:r w:rsidR="00D57DD4">
        <w:t>Ministerio de Educación Pública (</w:t>
      </w:r>
      <w:r w:rsidRPr="00A20153">
        <w:t>MEP</w:t>
      </w:r>
      <w:r w:rsidR="00D57DD4">
        <w:t>)</w:t>
      </w:r>
      <w:r w:rsidRPr="00A20153">
        <w:t xml:space="preserve"> de un instrumento financiero </w:t>
      </w:r>
      <w:r w:rsidRPr="00A20153">
        <w:rPr>
          <w:lang w:val="es-ES_tradnl"/>
        </w:rPr>
        <w:t>complementario de largo plazo, para el financiamiento de infraestructura educativa y su equipamiento.</w:t>
      </w:r>
    </w:p>
    <w:p w:rsidR="00DF7EE9" w:rsidRPr="00143ED7" w:rsidRDefault="00DF7EE9" w:rsidP="00DF7EE9">
      <w:pPr>
        <w:pStyle w:val="Paragraph"/>
        <w:rPr>
          <w:bCs/>
          <w:noProof/>
          <w:lang w:val="es-ES_tradnl"/>
        </w:rPr>
      </w:pPr>
      <w:bookmarkStart w:id="3" w:name="_Toc450478044"/>
      <w:bookmarkStart w:id="4" w:name="_Toc451059696"/>
      <w:bookmarkStart w:id="5" w:name="_Toc451059760"/>
      <w:bookmarkStart w:id="6" w:name="_Toc451922468"/>
      <w:bookmarkStart w:id="7" w:name="_Toc456499459"/>
      <w:bookmarkStart w:id="8" w:name="_Toc456499553"/>
      <w:bookmarkStart w:id="9" w:name="_Toc456499748"/>
      <w:bookmarkStart w:id="10" w:name="_Toc456503316"/>
      <w:bookmarkStart w:id="11" w:name="_Toc456503686"/>
      <w:bookmarkStart w:id="12" w:name="_Toc456504238"/>
      <w:bookmarkStart w:id="13" w:name="_Toc456504326"/>
      <w:bookmarkStart w:id="14" w:name="_Toc456504420"/>
      <w:bookmarkStart w:id="15" w:name="_Toc456504507"/>
      <w:bookmarkStart w:id="16" w:name="_Toc82922282"/>
      <w:bookmarkStart w:id="17" w:name="_Toc82924005"/>
      <w:bookmarkStart w:id="18" w:name="_Toc82924484"/>
      <w:bookmarkStart w:id="19" w:name="_Toc95628371"/>
      <w:bookmarkStart w:id="20" w:name="_Toc95628558"/>
      <w:r w:rsidRPr="00143ED7">
        <w:rPr>
          <w:szCs w:val="24"/>
          <w:lang w:val="es-MX"/>
        </w:rPr>
        <w:t>El Programa utilizará un novedoso mecanismo de financiamiento y ejecución, en función de la estructuración de un fideicomiso de desarrollo de obra pública con cuota de arrendamiento a ser constituido por la República de Costa Rica. Dicho fideicomiso se constituirá en Prestatario del Banco, con la garantía de la República de Costa Rica.  El banco fiduciario, como garante del fideicomiso, establecerá una Unidad Ejecutora mínima para la ejecución del proyecto. Esta, a su vez, contratará una Agencia de Contrataciones para el desarrollo de las obras a construirse.</w:t>
      </w:r>
      <w:r w:rsidRPr="00143ED7">
        <w:t xml:space="preserve"> Paralelamente, el MEP establecerá una contraparte técnica del fideicomiso, denominada Unidad Supervisora del Proyecto (USP), dentro de la Dirección de Infraestructura y Equipamiento Educativo (DIEE). Esta dará seguimiento a la ejecución de las obras encargadas al fideicomiso y será el enlace operativo principal por parte del MEP.</w:t>
      </w:r>
    </w:p>
    <w:p w:rsidR="00B54624" w:rsidRPr="0021092A" w:rsidRDefault="003C02C0" w:rsidP="00FA3B66">
      <w:pPr>
        <w:pStyle w:val="Chapter"/>
        <w:numPr>
          <w:ilvl w:val="0"/>
          <w:numId w:val="10"/>
        </w:numPr>
        <w:spacing w:before="240"/>
      </w:pPr>
      <w:bookmarkStart w:id="21" w:name="_Toc331881707"/>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21092A">
        <w:t>Monitoreo</w:t>
      </w:r>
      <w:bookmarkEnd w:id="21"/>
    </w:p>
    <w:p w:rsidR="00FA3B66" w:rsidRPr="00412DDF" w:rsidRDefault="00D44B9B" w:rsidP="0010703E">
      <w:pPr>
        <w:pStyle w:val="Paragraph"/>
        <w:rPr>
          <w:lang w:val="es-ES_tradnl"/>
        </w:rPr>
      </w:pPr>
      <w:r w:rsidRPr="0021092A">
        <w:rPr>
          <w:bCs/>
          <w:noProof/>
          <w:lang w:val="es-ES_tradnl"/>
        </w:rPr>
        <w:t xml:space="preserve">El </w:t>
      </w:r>
      <w:r w:rsidR="00143ED7">
        <w:t>Fideicomiso</w:t>
      </w:r>
      <w:r w:rsidR="00AF6671" w:rsidRPr="0021092A">
        <w:t xml:space="preserve"> </w:t>
      </w:r>
      <w:r w:rsidR="00FA3B66" w:rsidRPr="0021092A">
        <w:t xml:space="preserve">será </w:t>
      </w:r>
      <w:r w:rsidR="00612DD6" w:rsidRPr="0021092A">
        <w:t xml:space="preserve">el </w:t>
      </w:r>
      <w:r w:rsidR="00FA3B66" w:rsidRPr="0021092A">
        <w:t xml:space="preserve">encargado del </w:t>
      </w:r>
      <w:r w:rsidR="00143ED7" w:rsidRPr="0021092A">
        <w:rPr>
          <w:szCs w:val="24"/>
          <w:lang w:val="es-MX"/>
        </w:rPr>
        <w:t>proceso de monitoreo</w:t>
      </w:r>
      <w:r w:rsidR="00143ED7" w:rsidRPr="00DF7EE9">
        <w:rPr>
          <w:szCs w:val="24"/>
          <w:lang w:val="es-MX"/>
        </w:rPr>
        <w:t xml:space="preserve"> periódic</w:t>
      </w:r>
      <w:r w:rsidR="005D7500">
        <w:rPr>
          <w:szCs w:val="24"/>
          <w:lang w:val="es-MX"/>
        </w:rPr>
        <w:t>o</w:t>
      </w:r>
      <w:r w:rsidR="00143ED7" w:rsidRPr="00DF7EE9">
        <w:rPr>
          <w:szCs w:val="24"/>
          <w:lang w:val="es-MX"/>
        </w:rPr>
        <w:t xml:space="preserve"> del alcance y cumplimiento de los planes operativos</w:t>
      </w:r>
      <w:r w:rsidR="005D7500">
        <w:rPr>
          <w:szCs w:val="24"/>
          <w:lang w:val="es-MX"/>
        </w:rPr>
        <w:t>, los productos y resultados</w:t>
      </w:r>
      <w:r w:rsidR="005D7500" w:rsidRPr="005D7500">
        <w:rPr>
          <w:szCs w:val="24"/>
          <w:lang w:val="es-MX"/>
        </w:rPr>
        <w:t xml:space="preserve"> </w:t>
      </w:r>
      <w:r w:rsidR="005D7500" w:rsidRPr="00DF7EE9">
        <w:rPr>
          <w:szCs w:val="24"/>
          <w:lang w:val="es-MX"/>
        </w:rPr>
        <w:t>del proyecto</w:t>
      </w:r>
      <w:r w:rsidR="005D7500">
        <w:rPr>
          <w:szCs w:val="24"/>
          <w:lang w:val="es-MX"/>
        </w:rPr>
        <w:t xml:space="preserve">. </w:t>
      </w:r>
      <w:r w:rsidR="00FA3B66" w:rsidRPr="00DF7EE9">
        <w:rPr>
          <w:color w:val="000000"/>
        </w:rPr>
        <w:t xml:space="preserve">El </w:t>
      </w:r>
      <w:r w:rsidR="005D7500">
        <w:rPr>
          <w:color w:val="000000"/>
        </w:rPr>
        <w:t>monitoreo</w:t>
      </w:r>
      <w:r w:rsidR="00FA3B66" w:rsidRPr="0021092A">
        <w:rPr>
          <w:color w:val="000000"/>
        </w:rPr>
        <w:t xml:space="preserve"> se basará en</w:t>
      </w:r>
      <w:r w:rsidR="005D7500">
        <w:rPr>
          <w:color w:val="000000"/>
        </w:rPr>
        <w:t xml:space="preserve"> dos documentos</w:t>
      </w:r>
      <w:r w:rsidR="00656C8D" w:rsidRPr="0021092A">
        <w:rPr>
          <w:color w:val="000000"/>
        </w:rPr>
        <w:t>:</w:t>
      </w:r>
      <w:r w:rsidR="00FA3B66" w:rsidRPr="0021092A">
        <w:rPr>
          <w:color w:val="000000"/>
        </w:rPr>
        <w:t xml:space="preserve"> (i)</w:t>
      </w:r>
      <w:r w:rsidR="00656C8D" w:rsidRPr="0021092A">
        <w:rPr>
          <w:color w:val="000000"/>
        </w:rPr>
        <w:t> </w:t>
      </w:r>
      <w:r w:rsidR="00FA3B66" w:rsidRPr="0021092A">
        <w:rPr>
          <w:color w:val="000000"/>
        </w:rPr>
        <w:t xml:space="preserve">el Plan </w:t>
      </w:r>
      <w:r w:rsidR="003C6584" w:rsidRPr="0021092A">
        <w:rPr>
          <w:color w:val="000000"/>
        </w:rPr>
        <w:t xml:space="preserve">de Operaciones </w:t>
      </w:r>
      <w:r w:rsidR="00FA3B66" w:rsidRPr="0021092A">
        <w:rPr>
          <w:color w:val="000000"/>
        </w:rPr>
        <w:t xml:space="preserve">Anual (POA); </w:t>
      </w:r>
      <w:r w:rsidR="002F193F" w:rsidRPr="0021092A">
        <w:rPr>
          <w:color w:val="000000"/>
        </w:rPr>
        <w:t>y (i</w:t>
      </w:r>
      <w:r w:rsidR="00173F88" w:rsidRPr="0021092A">
        <w:rPr>
          <w:color w:val="000000"/>
        </w:rPr>
        <w:t>i)</w:t>
      </w:r>
      <w:r w:rsidR="002F193F" w:rsidRPr="0021092A">
        <w:rPr>
          <w:color w:val="000000"/>
        </w:rPr>
        <w:t> </w:t>
      </w:r>
      <w:r w:rsidR="00173F88" w:rsidRPr="0021092A">
        <w:rPr>
          <w:color w:val="000000"/>
        </w:rPr>
        <w:t>la Matriz de Resultados</w:t>
      </w:r>
      <w:r w:rsidR="00FA3B66" w:rsidRPr="0021092A">
        <w:rPr>
          <w:color w:val="000000"/>
        </w:rPr>
        <w:t xml:space="preserve">. </w:t>
      </w:r>
      <w:r w:rsidR="00C50F33" w:rsidRPr="0021092A">
        <w:rPr>
          <w:color w:val="000000"/>
        </w:rPr>
        <w:t>E</w:t>
      </w:r>
      <w:r w:rsidR="00E1624F" w:rsidRPr="0021092A">
        <w:rPr>
          <w:color w:val="000000"/>
        </w:rPr>
        <w:t xml:space="preserve">l Banco y el </w:t>
      </w:r>
      <w:r w:rsidR="00612DD6" w:rsidRPr="0021092A">
        <w:rPr>
          <w:color w:val="000000"/>
        </w:rPr>
        <w:t xml:space="preserve">Gobierno de </w:t>
      </w:r>
      <w:r w:rsidR="004D7C4C">
        <w:rPr>
          <w:color w:val="000000"/>
        </w:rPr>
        <w:t xml:space="preserve">la </w:t>
      </w:r>
      <w:r w:rsidR="005F70EE" w:rsidRPr="0021092A">
        <w:rPr>
          <w:color w:val="000000"/>
        </w:rPr>
        <w:t xml:space="preserve">República </w:t>
      </w:r>
      <w:r w:rsidR="004D7C4C">
        <w:rPr>
          <w:color w:val="000000"/>
        </w:rPr>
        <w:t xml:space="preserve">de Costa Rica </w:t>
      </w:r>
      <w:r w:rsidR="00C50F33" w:rsidRPr="0021092A">
        <w:rPr>
          <w:color w:val="000000"/>
        </w:rPr>
        <w:t xml:space="preserve">han acordado el uso de la </w:t>
      </w:r>
      <w:r w:rsidR="00612DD6" w:rsidRPr="0021092A">
        <w:rPr>
          <w:color w:val="000000"/>
        </w:rPr>
        <w:t>M</w:t>
      </w:r>
      <w:r w:rsidR="00C50F33" w:rsidRPr="0021092A">
        <w:rPr>
          <w:color w:val="000000"/>
        </w:rPr>
        <w:t xml:space="preserve">atriz de </w:t>
      </w:r>
      <w:r w:rsidR="00612DD6" w:rsidRPr="0021092A">
        <w:rPr>
          <w:color w:val="000000"/>
        </w:rPr>
        <w:t>R</w:t>
      </w:r>
      <w:r w:rsidR="00C50F33" w:rsidRPr="0021092A">
        <w:rPr>
          <w:color w:val="000000"/>
        </w:rPr>
        <w:t>esultados</w:t>
      </w:r>
      <w:r w:rsidR="0010703E" w:rsidRPr="0021092A">
        <w:rPr>
          <w:color w:val="000000"/>
        </w:rPr>
        <w:t xml:space="preserve"> y las actividades definidas en el</w:t>
      </w:r>
      <w:r w:rsidR="00BF7B80" w:rsidRPr="0021092A">
        <w:rPr>
          <w:color w:val="000000"/>
        </w:rPr>
        <w:t xml:space="preserve"> Informe de Seguimiento del Progreso (</w:t>
      </w:r>
      <w:r w:rsidR="0010703E" w:rsidRPr="0021092A">
        <w:rPr>
          <w:color w:val="000000"/>
        </w:rPr>
        <w:t>PMR</w:t>
      </w:r>
      <w:r w:rsidR="00BF7B80" w:rsidRPr="0021092A">
        <w:rPr>
          <w:color w:val="000000"/>
        </w:rPr>
        <w:t>)</w:t>
      </w:r>
      <w:r w:rsidR="0010703E" w:rsidRPr="0021092A">
        <w:rPr>
          <w:color w:val="000000"/>
        </w:rPr>
        <w:t xml:space="preserve"> como parte del plan de monitoreo de la operación.</w:t>
      </w:r>
      <w:r w:rsidR="00C50F33" w:rsidRPr="0021092A">
        <w:rPr>
          <w:color w:val="000000"/>
        </w:rPr>
        <w:t xml:space="preserve"> </w:t>
      </w:r>
      <w:r w:rsidR="00FA3B66" w:rsidRPr="0021092A">
        <w:rPr>
          <w:color w:val="000000"/>
        </w:rPr>
        <w:t xml:space="preserve">Para facilitar el </w:t>
      </w:r>
      <w:r w:rsidR="002F193F" w:rsidRPr="0021092A">
        <w:rPr>
          <w:color w:val="000000"/>
        </w:rPr>
        <w:t xml:space="preserve">monitoreo, </w:t>
      </w:r>
      <w:r w:rsidR="00276EF4" w:rsidRPr="0021092A">
        <w:rPr>
          <w:color w:val="000000"/>
        </w:rPr>
        <w:t xml:space="preserve">la </w:t>
      </w:r>
      <w:r w:rsidR="00276EF4" w:rsidRPr="00412DDF">
        <w:rPr>
          <w:color w:val="000000"/>
        </w:rPr>
        <w:t>División de Educación (</w:t>
      </w:r>
      <w:r w:rsidR="00FA3B66" w:rsidRPr="00412DDF">
        <w:rPr>
          <w:color w:val="000000"/>
        </w:rPr>
        <w:t>SCL/EDU</w:t>
      </w:r>
      <w:r w:rsidR="00276EF4" w:rsidRPr="00412DDF">
        <w:rPr>
          <w:color w:val="000000"/>
        </w:rPr>
        <w:t>)</w:t>
      </w:r>
      <w:r w:rsidR="003357AD" w:rsidRPr="00412DDF">
        <w:rPr>
          <w:color w:val="000000"/>
        </w:rPr>
        <w:t>, en colaboración con la Representación</w:t>
      </w:r>
      <w:r w:rsidR="0087360B" w:rsidRPr="00412DDF">
        <w:rPr>
          <w:color w:val="000000"/>
        </w:rPr>
        <w:t xml:space="preserve"> en </w:t>
      </w:r>
      <w:r w:rsidR="004D7C4C" w:rsidRPr="00412DDF">
        <w:rPr>
          <w:color w:val="000000"/>
        </w:rPr>
        <w:t xml:space="preserve">Costa Rica </w:t>
      </w:r>
      <w:r w:rsidR="003357AD" w:rsidRPr="00412DDF">
        <w:rPr>
          <w:color w:val="000000"/>
        </w:rPr>
        <w:t>(COF</w:t>
      </w:r>
      <w:r w:rsidR="003C6584" w:rsidRPr="00412DDF">
        <w:rPr>
          <w:color w:val="000000"/>
        </w:rPr>
        <w:t>/C</w:t>
      </w:r>
      <w:r w:rsidR="004D7C4C" w:rsidRPr="00412DDF">
        <w:rPr>
          <w:color w:val="000000"/>
        </w:rPr>
        <w:t>C</w:t>
      </w:r>
      <w:r w:rsidR="003C6584" w:rsidRPr="00412DDF">
        <w:rPr>
          <w:color w:val="000000"/>
        </w:rPr>
        <w:t>R</w:t>
      </w:r>
      <w:r w:rsidR="003357AD" w:rsidRPr="00412DDF">
        <w:rPr>
          <w:color w:val="000000"/>
        </w:rPr>
        <w:t>)</w:t>
      </w:r>
      <w:r w:rsidR="0087360B" w:rsidRPr="00412DDF">
        <w:rPr>
          <w:color w:val="000000"/>
        </w:rPr>
        <w:t>,</w:t>
      </w:r>
      <w:r w:rsidR="00FA3B66" w:rsidRPr="00412DDF">
        <w:rPr>
          <w:color w:val="000000"/>
        </w:rPr>
        <w:t xml:space="preserve"> realizará </w:t>
      </w:r>
      <w:r w:rsidR="0042101B" w:rsidRPr="00412DDF">
        <w:rPr>
          <w:color w:val="000000"/>
        </w:rPr>
        <w:t xml:space="preserve">periódicamente </w:t>
      </w:r>
      <w:r w:rsidR="00FA3B66" w:rsidRPr="00412DDF">
        <w:rPr>
          <w:color w:val="000000"/>
        </w:rPr>
        <w:t>visitas de cam</w:t>
      </w:r>
      <w:r w:rsidR="00AF6671" w:rsidRPr="00412DDF">
        <w:rPr>
          <w:color w:val="000000"/>
        </w:rPr>
        <w:t>po y misiones de administración</w:t>
      </w:r>
      <w:r w:rsidR="00FA3B66" w:rsidRPr="00412DDF">
        <w:rPr>
          <w:color w:val="000000"/>
        </w:rPr>
        <w:t>.</w:t>
      </w:r>
    </w:p>
    <w:bookmarkStart w:id="22" w:name="_Toc429646046"/>
    <w:bookmarkStart w:id="23" w:name="_Toc429652578"/>
    <w:bookmarkStart w:id="24" w:name="_Toc429655314"/>
    <w:bookmarkStart w:id="25" w:name="_Toc429655349"/>
    <w:bookmarkStart w:id="26" w:name="_Toc429655493"/>
    <w:bookmarkStart w:id="27" w:name="_Toc429655690"/>
    <w:bookmarkStart w:id="28" w:name="_Toc429657383"/>
    <w:bookmarkStart w:id="29" w:name="_Toc430679376"/>
    <w:bookmarkStart w:id="30" w:name="_Toc430679400"/>
    <w:bookmarkStart w:id="31" w:name="_Toc434845957"/>
    <w:bookmarkStart w:id="32" w:name="_Toc434846225"/>
    <w:bookmarkStart w:id="33" w:name="_Toc434846938"/>
    <w:bookmarkStart w:id="34" w:name="_Toc437759766"/>
    <w:bookmarkStart w:id="35" w:name="_Toc444883307"/>
    <w:bookmarkStart w:id="36" w:name="_Toc445703758"/>
    <w:bookmarkStart w:id="37" w:name="_Toc445703977"/>
    <w:bookmarkStart w:id="38" w:name="_Toc450478047"/>
    <w:bookmarkStart w:id="39" w:name="_Toc451059699"/>
    <w:bookmarkStart w:id="40" w:name="_Toc451059763"/>
    <w:bookmarkStart w:id="41" w:name="_Toc451922471"/>
    <w:bookmarkStart w:id="42" w:name="_Toc456499462"/>
    <w:bookmarkStart w:id="43" w:name="_Toc456499556"/>
    <w:bookmarkStart w:id="44" w:name="_Toc456499751"/>
    <w:bookmarkStart w:id="45" w:name="_Toc456503319"/>
    <w:bookmarkStart w:id="46" w:name="_Toc456503689"/>
    <w:bookmarkStart w:id="47" w:name="_Toc456504241"/>
    <w:bookmarkStart w:id="48" w:name="_Toc456504329"/>
    <w:bookmarkStart w:id="49" w:name="_Toc456504423"/>
    <w:bookmarkStart w:id="50" w:name="_Toc456504510"/>
    <w:p w:rsidR="00B54624" w:rsidRDefault="00FA3B66" w:rsidP="00FA3B66">
      <w:pPr>
        <w:pStyle w:val="FirstHeading"/>
      </w:pPr>
      <w:r w:rsidRPr="00412DDF">
        <w:lastRenderedPageBreak/>
        <w:fldChar w:fldCharType="begin"/>
      </w:r>
      <w:r w:rsidRPr="00412DDF">
        <w:instrText xml:space="preserve"> SEQ "</w:instrText>
      </w:r>
      <w:r w:rsidR="00227483">
        <w:fldChar w:fldCharType="begin"/>
      </w:r>
      <w:r w:rsidR="00227483">
        <w:instrText xml:space="preserve"> SECTION  \* MERGEFORMAT </w:instrText>
      </w:r>
      <w:r w:rsidR="00227483">
        <w:fldChar w:fldCharType="separate"/>
      </w:r>
      <w:r w:rsidR="00155441" w:rsidRPr="00412DDF">
        <w:instrText>4</w:instrText>
      </w:r>
      <w:r w:rsidR="00227483">
        <w:fldChar w:fldCharType="end"/>
      </w:r>
      <w:r w:rsidRPr="00412DDF">
        <w:instrText xml:space="preserve">#"\* ALPHABETIC \* MERGEFORMAT </w:instrText>
      </w:r>
      <w:r w:rsidRPr="00412DDF">
        <w:fldChar w:fldCharType="separate"/>
      </w:r>
      <w:bookmarkStart w:id="51" w:name="_Toc331881708"/>
      <w:r w:rsidR="00155441" w:rsidRPr="00412DDF">
        <w:rPr>
          <w:noProof/>
        </w:rPr>
        <w:t>A</w:t>
      </w:r>
      <w:r w:rsidRPr="00412DDF">
        <w:fldChar w:fldCharType="end"/>
      </w:r>
      <w:r w:rsidRPr="00412DDF">
        <w:t>.</w:t>
      </w:r>
      <w:r w:rsidRPr="00412DDF">
        <w:tab/>
        <w:t>Indicadores</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tbl>
      <w:tblPr>
        <w:tblW w:w="9554" w:type="dxa"/>
        <w:jc w:val="center"/>
        <w:tblInd w:w="-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30"/>
        <w:gridCol w:w="3157"/>
        <w:gridCol w:w="1260"/>
        <w:gridCol w:w="1807"/>
      </w:tblGrid>
      <w:tr w:rsidR="00E54C87" w:rsidRPr="000C23B6" w:rsidTr="00667671">
        <w:trPr>
          <w:trHeight w:val="70"/>
          <w:jc w:val="center"/>
        </w:trPr>
        <w:tc>
          <w:tcPr>
            <w:tcW w:w="9554" w:type="dxa"/>
            <w:gridSpan w:val="4"/>
            <w:tcBorders>
              <w:top w:val="nil"/>
              <w:left w:val="nil"/>
              <w:bottom w:val="single" w:sz="4" w:space="0" w:color="auto"/>
              <w:right w:val="nil"/>
            </w:tcBorders>
            <w:shd w:val="clear" w:color="auto" w:fill="auto"/>
            <w:vAlign w:val="center"/>
          </w:tcPr>
          <w:p w:rsidR="00E54C87" w:rsidRPr="00205785" w:rsidRDefault="00E54C87" w:rsidP="00C14502">
            <w:pPr>
              <w:pStyle w:val="Regtable"/>
              <w:keepNext/>
              <w:framePr w:wrap="auto" w:vAnchor="margin" w:yAlign="inline"/>
              <w:spacing w:before="0" w:after="0"/>
              <w:jc w:val="center"/>
              <w:rPr>
                <w:b/>
                <w:sz w:val="20"/>
                <w:highlight w:val="yellow"/>
              </w:rPr>
            </w:pPr>
            <w:r w:rsidRPr="00205785">
              <w:rPr>
                <w:b/>
                <w:sz w:val="20"/>
                <w:lang w:val="es-ES"/>
              </w:rPr>
              <w:t xml:space="preserve">Cuadro </w:t>
            </w:r>
            <w:r w:rsidR="00522C60" w:rsidRPr="00205785">
              <w:rPr>
                <w:b/>
                <w:sz w:val="20"/>
                <w:lang w:val="es-ES"/>
              </w:rPr>
              <w:t>I</w:t>
            </w:r>
            <w:r w:rsidR="00110B84" w:rsidRPr="00205785">
              <w:rPr>
                <w:b/>
                <w:sz w:val="20"/>
                <w:lang w:val="es-ES"/>
              </w:rPr>
              <w:t>I</w:t>
            </w:r>
            <w:r w:rsidRPr="00205785">
              <w:rPr>
                <w:b/>
                <w:sz w:val="20"/>
                <w:lang w:val="es-ES"/>
              </w:rPr>
              <w:t>-1:</w:t>
            </w:r>
            <w:r w:rsidR="00270F50" w:rsidRPr="00205785">
              <w:rPr>
                <w:b/>
                <w:sz w:val="20"/>
                <w:lang w:val="es-ES"/>
              </w:rPr>
              <w:t xml:space="preserve"> </w:t>
            </w:r>
            <w:r w:rsidRPr="00205785">
              <w:rPr>
                <w:b/>
                <w:sz w:val="20"/>
                <w:lang w:val="es-ES"/>
              </w:rPr>
              <w:t xml:space="preserve">Indicadores de </w:t>
            </w:r>
            <w:r w:rsidR="00270F50" w:rsidRPr="00205785">
              <w:rPr>
                <w:b/>
                <w:sz w:val="20"/>
                <w:lang w:val="es-ES"/>
              </w:rPr>
              <w:t>S</w:t>
            </w:r>
            <w:r w:rsidRPr="00205785">
              <w:rPr>
                <w:b/>
                <w:sz w:val="20"/>
                <w:lang w:val="es-ES"/>
              </w:rPr>
              <w:t>eguimiento</w:t>
            </w:r>
            <w:r w:rsidR="00270F50" w:rsidRPr="00205785">
              <w:rPr>
                <w:b/>
                <w:sz w:val="20"/>
                <w:lang w:val="es-ES"/>
              </w:rPr>
              <w:t xml:space="preserve"> </w:t>
            </w:r>
          </w:p>
        </w:tc>
      </w:tr>
      <w:tr w:rsidR="00E54C87" w:rsidRPr="00DF5424" w:rsidTr="00667671">
        <w:trPr>
          <w:trHeight w:val="60"/>
          <w:jc w:val="center"/>
        </w:trPr>
        <w:tc>
          <w:tcPr>
            <w:tcW w:w="3330" w:type="dxa"/>
            <w:shd w:val="clear" w:color="auto" w:fill="B6DDE8" w:themeFill="accent5" w:themeFillTint="66"/>
            <w:vAlign w:val="center"/>
          </w:tcPr>
          <w:p w:rsidR="00E54C87" w:rsidRPr="00C14502" w:rsidRDefault="00E54C87" w:rsidP="00C14502">
            <w:pPr>
              <w:pStyle w:val="Regtable"/>
              <w:keepNext/>
              <w:framePr w:wrap="auto" w:vAnchor="margin" w:yAlign="inline"/>
              <w:spacing w:before="0" w:after="0"/>
              <w:jc w:val="center"/>
              <w:rPr>
                <w:b/>
                <w:sz w:val="20"/>
              </w:rPr>
            </w:pPr>
            <w:r w:rsidRPr="00C14502">
              <w:rPr>
                <w:b/>
                <w:sz w:val="20"/>
              </w:rPr>
              <w:t xml:space="preserve">Indicadores de </w:t>
            </w:r>
            <w:r w:rsidR="00DF5424" w:rsidRPr="00C14502">
              <w:rPr>
                <w:b/>
                <w:sz w:val="20"/>
              </w:rPr>
              <w:t>producto</w:t>
            </w:r>
          </w:p>
        </w:tc>
        <w:tc>
          <w:tcPr>
            <w:tcW w:w="3157" w:type="dxa"/>
            <w:shd w:val="clear" w:color="auto" w:fill="B6DDE8" w:themeFill="accent5" w:themeFillTint="66"/>
            <w:vAlign w:val="center"/>
          </w:tcPr>
          <w:p w:rsidR="00E54C87" w:rsidRPr="00C14502" w:rsidRDefault="00E54C87" w:rsidP="00C14502">
            <w:pPr>
              <w:pStyle w:val="Regtable"/>
              <w:keepNext/>
              <w:framePr w:wrap="auto" w:vAnchor="margin" w:yAlign="inline"/>
              <w:spacing w:before="0" w:after="0"/>
              <w:jc w:val="center"/>
              <w:rPr>
                <w:b/>
                <w:sz w:val="20"/>
              </w:rPr>
            </w:pPr>
            <w:r w:rsidRPr="00C14502">
              <w:rPr>
                <w:b/>
                <w:sz w:val="20"/>
              </w:rPr>
              <w:t>Fórmula</w:t>
            </w:r>
          </w:p>
        </w:tc>
        <w:tc>
          <w:tcPr>
            <w:tcW w:w="1260" w:type="dxa"/>
            <w:shd w:val="clear" w:color="auto" w:fill="B6DDE8" w:themeFill="accent5" w:themeFillTint="66"/>
            <w:vAlign w:val="center"/>
          </w:tcPr>
          <w:p w:rsidR="00E54C87" w:rsidRPr="00C14502" w:rsidRDefault="00E54C87" w:rsidP="00C14502">
            <w:pPr>
              <w:pStyle w:val="Regtable"/>
              <w:keepNext/>
              <w:framePr w:wrap="auto" w:vAnchor="margin" w:yAlign="inline"/>
              <w:spacing w:before="0" w:after="0"/>
              <w:jc w:val="center"/>
              <w:rPr>
                <w:b/>
                <w:sz w:val="20"/>
              </w:rPr>
            </w:pPr>
            <w:r w:rsidRPr="00C14502">
              <w:rPr>
                <w:b/>
                <w:sz w:val="20"/>
              </w:rPr>
              <w:t>Frecuencia de medición</w:t>
            </w:r>
          </w:p>
        </w:tc>
        <w:tc>
          <w:tcPr>
            <w:tcW w:w="1807" w:type="dxa"/>
            <w:shd w:val="clear" w:color="auto" w:fill="B6DDE8" w:themeFill="accent5" w:themeFillTint="66"/>
            <w:vAlign w:val="center"/>
          </w:tcPr>
          <w:p w:rsidR="00E54C87" w:rsidRPr="00C14502" w:rsidRDefault="00E54C87" w:rsidP="00C14502">
            <w:pPr>
              <w:pStyle w:val="Regtable"/>
              <w:keepNext/>
              <w:framePr w:wrap="auto" w:vAnchor="margin" w:yAlign="inline"/>
              <w:spacing w:before="0" w:after="0"/>
              <w:jc w:val="center"/>
              <w:rPr>
                <w:b/>
                <w:sz w:val="20"/>
              </w:rPr>
            </w:pPr>
            <w:r w:rsidRPr="00C14502">
              <w:rPr>
                <w:b/>
                <w:sz w:val="20"/>
              </w:rPr>
              <w:t>Fuente de verificación</w:t>
            </w:r>
          </w:p>
        </w:tc>
      </w:tr>
      <w:tr w:rsidR="00DF5424" w:rsidRPr="000C23B6" w:rsidTr="00667671">
        <w:trPr>
          <w:trHeight w:val="60"/>
          <w:jc w:val="center"/>
        </w:trPr>
        <w:tc>
          <w:tcPr>
            <w:tcW w:w="3330" w:type="dxa"/>
            <w:shd w:val="clear" w:color="auto" w:fill="auto"/>
          </w:tcPr>
          <w:p w:rsidR="00DF5424" w:rsidRPr="00C14502" w:rsidRDefault="00DF5424" w:rsidP="00C14502">
            <w:pPr>
              <w:rPr>
                <w:sz w:val="20"/>
                <w:lang w:val="es-ES"/>
              </w:rPr>
            </w:pPr>
            <w:r w:rsidRPr="00C14502">
              <w:rPr>
                <w:sz w:val="20"/>
                <w:lang w:val="es-ES"/>
              </w:rPr>
              <w:t>Número de escuelas de primaria construidas y equipadas</w:t>
            </w:r>
          </w:p>
        </w:tc>
        <w:tc>
          <w:tcPr>
            <w:tcW w:w="3157" w:type="dxa"/>
            <w:shd w:val="clear" w:color="auto" w:fill="auto"/>
          </w:tcPr>
          <w:p w:rsidR="00DF5424" w:rsidRPr="00C14502" w:rsidRDefault="005D7500" w:rsidP="00C14502">
            <w:pPr>
              <w:pStyle w:val="Regtable"/>
              <w:keepNext/>
              <w:framePr w:wrap="auto" w:vAnchor="margin" w:yAlign="inline"/>
              <w:spacing w:before="0" w:after="0"/>
              <w:jc w:val="center"/>
              <w:rPr>
                <w:sz w:val="20"/>
              </w:rPr>
            </w:pPr>
            <w:r w:rsidRPr="00C14502">
              <w:rPr>
                <w:sz w:val="20"/>
              </w:rPr>
              <w:t>Número de edificios construidos y equipados</w:t>
            </w:r>
          </w:p>
        </w:tc>
        <w:tc>
          <w:tcPr>
            <w:tcW w:w="1260" w:type="dxa"/>
            <w:shd w:val="clear" w:color="auto" w:fill="auto"/>
          </w:tcPr>
          <w:p w:rsidR="00DF5424" w:rsidRPr="00C14502" w:rsidRDefault="00F9629E" w:rsidP="00C14502">
            <w:pPr>
              <w:pStyle w:val="Regtable"/>
              <w:keepNext/>
              <w:framePr w:wrap="auto" w:vAnchor="margin" w:yAlign="inline"/>
              <w:spacing w:before="0" w:after="0"/>
              <w:jc w:val="center"/>
              <w:rPr>
                <w:sz w:val="20"/>
              </w:rPr>
            </w:pPr>
            <w:r w:rsidRPr="00C14502">
              <w:rPr>
                <w:sz w:val="20"/>
              </w:rPr>
              <w:t>Semi -</w:t>
            </w:r>
            <w:r w:rsidR="00DF5424" w:rsidRPr="00C14502">
              <w:rPr>
                <w:sz w:val="20"/>
              </w:rPr>
              <w:t>Anual</w:t>
            </w:r>
          </w:p>
        </w:tc>
        <w:tc>
          <w:tcPr>
            <w:tcW w:w="1807" w:type="dxa"/>
            <w:shd w:val="clear" w:color="auto" w:fill="auto"/>
          </w:tcPr>
          <w:p w:rsidR="00DF5424" w:rsidRPr="00C14502" w:rsidRDefault="005D7500" w:rsidP="00C14502">
            <w:pPr>
              <w:pStyle w:val="Regtable"/>
              <w:keepNext/>
              <w:framePr w:wrap="auto" w:vAnchor="margin" w:yAlign="inline"/>
              <w:spacing w:before="0" w:after="0"/>
              <w:rPr>
                <w:sz w:val="20"/>
              </w:rPr>
            </w:pPr>
            <w:r w:rsidRPr="00C14502">
              <w:rPr>
                <w:sz w:val="20"/>
              </w:rPr>
              <w:t>Informes de avance del programa</w:t>
            </w:r>
          </w:p>
        </w:tc>
      </w:tr>
      <w:tr w:rsidR="005D7500" w:rsidRPr="000C23B6" w:rsidTr="0089696E">
        <w:trPr>
          <w:trHeight w:val="404"/>
          <w:jc w:val="center"/>
        </w:trPr>
        <w:tc>
          <w:tcPr>
            <w:tcW w:w="3330" w:type="dxa"/>
            <w:shd w:val="clear" w:color="auto" w:fill="auto"/>
          </w:tcPr>
          <w:p w:rsidR="005D7500" w:rsidRPr="00C14502" w:rsidRDefault="005D7500" w:rsidP="00C14502">
            <w:pPr>
              <w:rPr>
                <w:sz w:val="20"/>
                <w:lang w:val="es-ES_tradnl"/>
              </w:rPr>
            </w:pPr>
            <w:r w:rsidRPr="00C14502">
              <w:rPr>
                <w:sz w:val="20"/>
                <w:lang w:val="es-ES_tradnl"/>
              </w:rPr>
              <w:t>Número de unidades pedagógicas (educación general básica completa, 1ro a 9no) construidas y equipadas</w:t>
            </w:r>
          </w:p>
        </w:tc>
        <w:tc>
          <w:tcPr>
            <w:tcW w:w="3157" w:type="dxa"/>
            <w:shd w:val="clear" w:color="auto" w:fill="auto"/>
          </w:tcPr>
          <w:p w:rsidR="005D7500" w:rsidRPr="00C14502" w:rsidRDefault="005D7500" w:rsidP="00C14502">
            <w:pPr>
              <w:jc w:val="center"/>
              <w:rPr>
                <w:sz w:val="20"/>
              </w:rPr>
            </w:pPr>
            <w:r w:rsidRPr="00C14502">
              <w:rPr>
                <w:sz w:val="20"/>
              </w:rPr>
              <w:t>Número de edificios construidos y equipados</w:t>
            </w:r>
          </w:p>
        </w:tc>
        <w:tc>
          <w:tcPr>
            <w:tcW w:w="1260" w:type="dxa"/>
            <w:shd w:val="clear" w:color="auto" w:fill="auto"/>
          </w:tcPr>
          <w:p w:rsidR="005D7500" w:rsidRPr="00C14502" w:rsidRDefault="005D7500" w:rsidP="00C14502">
            <w:pPr>
              <w:rPr>
                <w:sz w:val="20"/>
              </w:rPr>
            </w:pPr>
            <w:r w:rsidRPr="00C14502">
              <w:rPr>
                <w:sz w:val="20"/>
              </w:rPr>
              <w:t>Semi -Anual</w:t>
            </w:r>
          </w:p>
        </w:tc>
        <w:tc>
          <w:tcPr>
            <w:tcW w:w="1807" w:type="dxa"/>
            <w:shd w:val="clear" w:color="auto" w:fill="auto"/>
          </w:tcPr>
          <w:p w:rsidR="005D7500" w:rsidRPr="00C14502" w:rsidRDefault="005D7500" w:rsidP="00C14502">
            <w:pPr>
              <w:rPr>
                <w:sz w:val="20"/>
              </w:rPr>
            </w:pPr>
            <w:r w:rsidRPr="00C14502">
              <w:rPr>
                <w:sz w:val="20"/>
              </w:rPr>
              <w:t>Informes de avance del programa</w:t>
            </w:r>
          </w:p>
        </w:tc>
      </w:tr>
      <w:tr w:rsidR="005D7500" w:rsidRPr="000C23B6" w:rsidTr="0089696E">
        <w:trPr>
          <w:trHeight w:val="107"/>
          <w:jc w:val="center"/>
        </w:trPr>
        <w:tc>
          <w:tcPr>
            <w:tcW w:w="3330" w:type="dxa"/>
            <w:shd w:val="clear" w:color="auto" w:fill="auto"/>
          </w:tcPr>
          <w:p w:rsidR="005D7500" w:rsidRPr="00C14502" w:rsidRDefault="005D7500" w:rsidP="00C14502">
            <w:pPr>
              <w:rPr>
                <w:sz w:val="20"/>
                <w:lang w:val="es-ES"/>
              </w:rPr>
            </w:pPr>
            <w:r w:rsidRPr="00C14502">
              <w:rPr>
                <w:sz w:val="20"/>
                <w:lang w:val="es-ES"/>
              </w:rPr>
              <w:t>Número de centros de educación especial construidos y equipados</w:t>
            </w:r>
          </w:p>
        </w:tc>
        <w:tc>
          <w:tcPr>
            <w:tcW w:w="3157" w:type="dxa"/>
            <w:shd w:val="clear" w:color="auto" w:fill="auto"/>
          </w:tcPr>
          <w:p w:rsidR="005D7500" w:rsidRPr="00C14502" w:rsidRDefault="005D7500" w:rsidP="00C14502">
            <w:pPr>
              <w:jc w:val="center"/>
              <w:rPr>
                <w:sz w:val="20"/>
              </w:rPr>
            </w:pPr>
            <w:r w:rsidRPr="00C14502">
              <w:rPr>
                <w:sz w:val="20"/>
              </w:rPr>
              <w:t>Número de edificios construidos y equipados</w:t>
            </w:r>
          </w:p>
        </w:tc>
        <w:tc>
          <w:tcPr>
            <w:tcW w:w="1260" w:type="dxa"/>
            <w:shd w:val="clear" w:color="auto" w:fill="auto"/>
          </w:tcPr>
          <w:p w:rsidR="005D7500" w:rsidRPr="00C14502" w:rsidRDefault="005D7500" w:rsidP="00C14502">
            <w:pPr>
              <w:rPr>
                <w:sz w:val="20"/>
              </w:rPr>
            </w:pPr>
            <w:r w:rsidRPr="00C14502">
              <w:rPr>
                <w:sz w:val="20"/>
              </w:rPr>
              <w:t>Semi -Anual</w:t>
            </w:r>
          </w:p>
        </w:tc>
        <w:tc>
          <w:tcPr>
            <w:tcW w:w="1807" w:type="dxa"/>
            <w:shd w:val="clear" w:color="auto" w:fill="auto"/>
          </w:tcPr>
          <w:p w:rsidR="005D7500" w:rsidRPr="00C14502" w:rsidRDefault="005D7500" w:rsidP="00C14502">
            <w:pPr>
              <w:rPr>
                <w:sz w:val="20"/>
              </w:rPr>
            </w:pPr>
            <w:r w:rsidRPr="00C14502">
              <w:rPr>
                <w:sz w:val="20"/>
              </w:rPr>
              <w:t>Informes de avance del programa</w:t>
            </w:r>
          </w:p>
        </w:tc>
      </w:tr>
      <w:tr w:rsidR="005D7500" w:rsidRPr="000C23B6" w:rsidTr="0089696E">
        <w:trPr>
          <w:trHeight w:val="60"/>
          <w:jc w:val="center"/>
        </w:trPr>
        <w:tc>
          <w:tcPr>
            <w:tcW w:w="3330" w:type="dxa"/>
            <w:shd w:val="clear" w:color="auto" w:fill="auto"/>
          </w:tcPr>
          <w:p w:rsidR="005D7500" w:rsidRPr="00C14502" w:rsidRDefault="005D7500" w:rsidP="00C14502">
            <w:pPr>
              <w:rPr>
                <w:sz w:val="20"/>
                <w:lang w:val="es-ES"/>
              </w:rPr>
            </w:pPr>
            <w:r w:rsidRPr="00C14502">
              <w:rPr>
                <w:sz w:val="20"/>
                <w:lang w:val="es-ES"/>
              </w:rPr>
              <w:t>Número de escuelas de primaria construidas y equipadas</w:t>
            </w:r>
          </w:p>
        </w:tc>
        <w:tc>
          <w:tcPr>
            <w:tcW w:w="3157" w:type="dxa"/>
            <w:shd w:val="clear" w:color="auto" w:fill="auto"/>
          </w:tcPr>
          <w:p w:rsidR="005D7500" w:rsidRPr="00C14502" w:rsidRDefault="005D7500" w:rsidP="00C14502">
            <w:pPr>
              <w:jc w:val="center"/>
              <w:rPr>
                <w:sz w:val="20"/>
              </w:rPr>
            </w:pPr>
            <w:r w:rsidRPr="00C14502">
              <w:rPr>
                <w:sz w:val="20"/>
              </w:rPr>
              <w:t>Número de edificios construidos y equipados</w:t>
            </w:r>
          </w:p>
        </w:tc>
        <w:tc>
          <w:tcPr>
            <w:tcW w:w="1260" w:type="dxa"/>
            <w:shd w:val="clear" w:color="auto" w:fill="auto"/>
          </w:tcPr>
          <w:p w:rsidR="005D7500" w:rsidRPr="00C14502" w:rsidRDefault="005D7500" w:rsidP="00C14502">
            <w:pPr>
              <w:rPr>
                <w:sz w:val="20"/>
              </w:rPr>
            </w:pPr>
            <w:r w:rsidRPr="00C14502">
              <w:rPr>
                <w:sz w:val="20"/>
              </w:rPr>
              <w:t>Semi -Anual</w:t>
            </w:r>
          </w:p>
        </w:tc>
        <w:tc>
          <w:tcPr>
            <w:tcW w:w="1807" w:type="dxa"/>
            <w:shd w:val="clear" w:color="auto" w:fill="auto"/>
          </w:tcPr>
          <w:p w:rsidR="005D7500" w:rsidRPr="00C14502" w:rsidRDefault="005D7500" w:rsidP="00C14502">
            <w:pPr>
              <w:rPr>
                <w:sz w:val="20"/>
              </w:rPr>
            </w:pPr>
            <w:r w:rsidRPr="00C14502">
              <w:rPr>
                <w:sz w:val="20"/>
              </w:rPr>
              <w:t>Informes de avance del programa</w:t>
            </w:r>
          </w:p>
        </w:tc>
      </w:tr>
      <w:tr w:rsidR="005D7500" w:rsidRPr="000C23B6" w:rsidTr="0089696E">
        <w:trPr>
          <w:trHeight w:val="386"/>
          <w:jc w:val="center"/>
        </w:trPr>
        <w:tc>
          <w:tcPr>
            <w:tcW w:w="3330" w:type="dxa"/>
            <w:tcBorders>
              <w:bottom w:val="single" w:sz="4" w:space="0" w:color="auto"/>
            </w:tcBorders>
            <w:shd w:val="clear" w:color="auto" w:fill="auto"/>
          </w:tcPr>
          <w:p w:rsidR="005D7500" w:rsidRPr="00C14502" w:rsidRDefault="005D7500" w:rsidP="00C14502">
            <w:pPr>
              <w:rPr>
                <w:sz w:val="20"/>
                <w:lang w:val="es-ES_tradnl"/>
              </w:rPr>
            </w:pPr>
            <w:r w:rsidRPr="00C14502">
              <w:rPr>
                <w:sz w:val="20"/>
                <w:lang w:val="es-ES_tradnl"/>
              </w:rPr>
              <w:t>Número de liceos rurales que reemplazan centros de telesecundaria construidos y equipados</w:t>
            </w:r>
          </w:p>
        </w:tc>
        <w:tc>
          <w:tcPr>
            <w:tcW w:w="3157" w:type="dxa"/>
            <w:tcBorders>
              <w:bottom w:val="single" w:sz="4" w:space="0" w:color="auto"/>
            </w:tcBorders>
            <w:shd w:val="clear" w:color="auto" w:fill="auto"/>
          </w:tcPr>
          <w:p w:rsidR="005D7500" w:rsidRPr="00C14502" w:rsidRDefault="005D7500" w:rsidP="00C14502">
            <w:pPr>
              <w:jc w:val="center"/>
              <w:rPr>
                <w:sz w:val="20"/>
              </w:rPr>
            </w:pPr>
            <w:r w:rsidRPr="00C14502">
              <w:rPr>
                <w:sz w:val="20"/>
              </w:rPr>
              <w:t>Número de edificios construidos y equipados</w:t>
            </w:r>
          </w:p>
        </w:tc>
        <w:tc>
          <w:tcPr>
            <w:tcW w:w="1260" w:type="dxa"/>
            <w:tcBorders>
              <w:bottom w:val="single" w:sz="4" w:space="0" w:color="auto"/>
            </w:tcBorders>
            <w:shd w:val="clear" w:color="auto" w:fill="auto"/>
          </w:tcPr>
          <w:p w:rsidR="005D7500" w:rsidRPr="00C14502" w:rsidRDefault="005D7500" w:rsidP="00C14502">
            <w:pPr>
              <w:rPr>
                <w:sz w:val="20"/>
              </w:rPr>
            </w:pPr>
            <w:r w:rsidRPr="00C14502">
              <w:rPr>
                <w:sz w:val="20"/>
              </w:rPr>
              <w:t>Semi -Anual</w:t>
            </w:r>
          </w:p>
        </w:tc>
        <w:tc>
          <w:tcPr>
            <w:tcW w:w="1807" w:type="dxa"/>
            <w:tcBorders>
              <w:bottom w:val="single" w:sz="4" w:space="0" w:color="auto"/>
            </w:tcBorders>
            <w:shd w:val="clear" w:color="auto" w:fill="auto"/>
          </w:tcPr>
          <w:p w:rsidR="005D7500" w:rsidRPr="00C14502" w:rsidRDefault="005D7500" w:rsidP="00C14502">
            <w:pPr>
              <w:rPr>
                <w:sz w:val="20"/>
              </w:rPr>
            </w:pPr>
            <w:r w:rsidRPr="00C14502">
              <w:rPr>
                <w:sz w:val="20"/>
              </w:rPr>
              <w:t>Informes de avance del programa</w:t>
            </w:r>
          </w:p>
        </w:tc>
      </w:tr>
      <w:tr w:rsidR="005D7500" w:rsidRPr="000C23B6" w:rsidTr="0089696E">
        <w:trPr>
          <w:trHeight w:val="289"/>
          <w:jc w:val="center"/>
        </w:trPr>
        <w:tc>
          <w:tcPr>
            <w:tcW w:w="3330" w:type="dxa"/>
            <w:tcBorders>
              <w:bottom w:val="single" w:sz="4" w:space="0" w:color="auto"/>
            </w:tcBorders>
            <w:shd w:val="clear" w:color="auto" w:fill="auto"/>
          </w:tcPr>
          <w:p w:rsidR="005D7500" w:rsidRPr="00C14502" w:rsidRDefault="005D7500" w:rsidP="00C14502">
            <w:pPr>
              <w:rPr>
                <w:sz w:val="20"/>
                <w:lang w:val="es-ES_tradnl"/>
              </w:rPr>
            </w:pPr>
            <w:r w:rsidRPr="00C14502">
              <w:rPr>
                <w:sz w:val="20"/>
                <w:lang w:val="es-ES_tradnl"/>
              </w:rPr>
              <w:t>Número de Colegios Técnicos Profesionales construidos y equipados</w:t>
            </w:r>
          </w:p>
        </w:tc>
        <w:tc>
          <w:tcPr>
            <w:tcW w:w="3157" w:type="dxa"/>
            <w:tcBorders>
              <w:bottom w:val="single" w:sz="4" w:space="0" w:color="auto"/>
            </w:tcBorders>
            <w:shd w:val="clear" w:color="auto" w:fill="auto"/>
          </w:tcPr>
          <w:p w:rsidR="005D7500" w:rsidRPr="00C14502" w:rsidRDefault="005D7500" w:rsidP="00C14502">
            <w:pPr>
              <w:jc w:val="center"/>
              <w:rPr>
                <w:sz w:val="20"/>
              </w:rPr>
            </w:pPr>
            <w:r w:rsidRPr="00C14502">
              <w:rPr>
                <w:sz w:val="20"/>
              </w:rPr>
              <w:t>Número de edificios construidos y equipados</w:t>
            </w:r>
          </w:p>
        </w:tc>
        <w:tc>
          <w:tcPr>
            <w:tcW w:w="1260" w:type="dxa"/>
            <w:tcBorders>
              <w:bottom w:val="single" w:sz="4" w:space="0" w:color="auto"/>
            </w:tcBorders>
            <w:shd w:val="clear" w:color="auto" w:fill="auto"/>
          </w:tcPr>
          <w:p w:rsidR="005D7500" w:rsidRPr="00C14502" w:rsidRDefault="005D7500" w:rsidP="00C14502">
            <w:pPr>
              <w:rPr>
                <w:sz w:val="20"/>
              </w:rPr>
            </w:pPr>
            <w:r w:rsidRPr="00C14502">
              <w:rPr>
                <w:sz w:val="20"/>
              </w:rPr>
              <w:t>Semi -Anual</w:t>
            </w:r>
          </w:p>
        </w:tc>
        <w:tc>
          <w:tcPr>
            <w:tcW w:w="1807" w:type="dxa"/>
            <w:tcBorders>
              <w:bottom w:val="single" w:sz="4" w:space="0" w:color="auto"/>
            </w:tcBorders>
            <w:shd w:val="clear" w:color="auto" w:fill="auto"/>
          </w:tcPr>
          <w:p w:rsidR="005D7500" w:rsidRPr="00C14502" w:rsidRDefault="005D7500" w:rsidP="00C14502">
            <w:pPr>
              <w:rPr>
                <w:sz w:val="20"/>
              </w:rPr>
            </w:pPr>
            <w:r w:rsidRPr="00C14502">
              <w:rPr>
                <w:sz w:val="20"/>
              </w:rPr>
              <w:t>Informes de avance del programa</w:t>
            </w:r>
          </w:p>
        </w:tc>
      </w:tr>
      <w:tr w:rsidR="005D7500" w:rsidRPr="000C23B6" w:rsidTr="0089696E">
        <w:trPr>
          <w:trHeight w:val="467"/>
          <w:jc w:val="center"/>
        </w:trPr>
        <w:tc>
          <w:tcPr>
            <w:tcW w:w="3330" w:type="dxa"/>
            <w:tcBorders>
              <w:bottom w:val="single" w:sz="4" w:space="0" w:color="auto"/>
            </w:tcBorders>
            <w:shd w:val="clear" w:color="auto" w:fill="auto"/>
          </w:tcPr>
          <w:p w:rsidR="005D7500" w:rsidRPr="00C14502" w:rsidRDefault="005D7500" w:rsidP="00C14502">
            <w:pPr>
              <w:rPr>
                <w:sz w:val="20"/>
                <w:lang w:val="es-ES"/>
              </w:rPr>
            </w:pPr>
            <w:r w:rsidRPr="00C14502">
              <w:rPr>
                <w:sz w:val="20"/>
                <w:lang w:val="es-ES"/>
              </w:rPr>
              <w:t>Número de colegios de secundaria construidos y equipados</w:t>
            </w:r>
          </w:p>
        </w:tc>
        <w:tc>
          <w:tcPr>
            <w:tcW w:w="3157" w:type="dxa"/>
            <w:tcBorders>
              <w:bottom w:val="single" w:sz="4" w:space="0" w:color="auto"/>
            </w:tcBorders>
            <w:shd w:val="clear" w:color="auto" w:fill="auto"/>
          </w:tcPr>
          <w:p w:rsidR="005D7500" w:rsidRPr="00C14502" w:rsidRDefault="005D7500" w:rsidP="00C14502">
            <w:pPr>
              <w:jc w:val="center"/>
              <w:rPr>
                <w:sz w:val="20"/>
              </w:rPr>
            </w:pPr>
            <w:r w:rsidRPr="00C14502">
              <w:rPr>
                <w:sz w:val="20"/>
              </w:rPr>
              <w:t>Número de edificios construidos y equipados</w:t>
            </w:r>
          </w:p>
        </w:tc>
        <w:tc>
          <w:tcPr>
            <w:tcW w:w="1260" w:type="dxa"/>
            <w:tcBorders>
              <w:bottom w:val="single" w:sz="4" w:space="0" w:color="auto"/>
            </w:tcBorders>
            <w:shd w:val="clear" w:color="auto" w:fill="auto"/>
          </w:tcPr>
          <w:p w:rsidR="005D7500" w:rsidRPr="00C14502" w:rsidRDefault="005D7500" w:rsidP="00C14502">
            <w:pPr>
              <w:rPr>
                <w:sz w:val="20"/>
              </w:rPr>
            </w:pPr>
            <w:r w:rsidRPr="00C14502">
              <w:rPr>
                <w:sz w:val="20"/>
              </w:rPr>
              <w:t>Semi -Anual</w:t>
            </w:r>
          </w:p>
        </w:tc>
        <w:tc>
          <w:tcPr>
            <w:tcW w:w="1807" w:type="dxa"/>
            <w:tcBorders>
              <w:bottom w:val="single" w:sz="4" w:space="0" w:color="auto"/>
            </w:tcBorders>
            <w:shd w:val="clear" w:color="auto" w:fill="auto"/>
          </w:tcPr>
          <w:p w:rsidR="005D7500" w:rsidRPr="00C14502" w:rsidRDefault="005D7500" w:rsidP="00C14502">
            <w:pPr>
              <w:rPr>
                <w:sz w:val="20"/>
              </w:rPr>
            </w:pPr>
            <w:r w:rsidRPr="00C14502">
              <w:rPr>
                <w:sz w:val="20"/>
              </w:rPr>
              <w:t>Informes de avance del programa</w:t>
            </w:r>
          </w:p>
        </w:tc>
      </w:tr>
      <w:tr w:rsidR="00BD6B65" w:rsidRPr="00BD6B65" w:rsidTr="0089696E">
        <w:trPr>
          <w:trHeight w:val="289"/>
          <w:jc w:val="center"/>
        </w:trPr>
        <w:tc>
          <w:tcPr>
            <w:tcW w:w="3330" w:type="dxa"/>
            <w:tcBorders>
              <w:bottom w:val="single" w:sz="4" w:space="0" w:color="auto"/>
            </w:tcBorders>
            <w:shd w:val="clear" w:color="auto" w:fill="auto"/>
          </w:tcPr>
          <w:p w:rsidR="00BD6B65" w:rsidRPr="00C14502" w:rsidRDefault="00BD6B65" w:rsidP="00C14502">
            <w:pPr>
              <w:rPr>
                <w:sz w:val="20"/>
                <w:lang w:val="es-ES"/>
              </w:rPr>
            </w:pPr>
            <w:r w:rsidRPr="00C14502">
              <w:rPr>
                <w:sz w:val="20"/>
                <w:lang w:val="es-ES"/>
              </w:rPr>
              <w:t>Número de cupos adicionales creados en escuelas existentes</w:t>
            </w:r>
          </w:p>
        </w:tc>
        <w:tc>
          <w:tcPr>
            <w:tcW w:w="3157" w:type="dxa"/>
            <w:tcBorders>
              <w:bottom w:val="single" w:sz="4" w:space="0" w:color="auto"/>
            </w:tcBorders>
            <w:shd w:val="clear" w:color="auto" w:fill="auto"/>
          </w:tcPr>
          <w:p w:rsidR="00BD6B65" w:rsidRPr="00C14502" w:rsidRDefault="00BD6B65" w:rsidP="00C14502">
            <w:pPr>
              <w:jc w:val="center"/>
              <w:rPr>
                <w:sz w:val="20"/>
                <w:lang w:val="es-ES_tradnl"/>
              </w:rPr>
            </w:pPr>
            <w:r w:rsidRPr="00C14502">
              <w:rPr>
                <w:sz w:val="20"/>
                <w:lang w:val="es-ES_tradnl"/>
              </w:rPr>
              <w:t>Numero de cupos adicionales creados por la nueva infraestructura en las escuelas beneficiarias</w:t>
            </w:r>
          </w:p>
        </w:tc>
        <w:tc>
          <w:tcPr>
            <w:tcW w:w="1260" w:type="dxa"/>
            <w:tcBorders>
              <w:bottom w:val="single" w:sz="4" w:space="0" w:color="auto"/>
            </w:tcBorders>
            <w:shd w:val="clear" w:color="auto" w:fill="auto"/>
          </w:tcPr>
          <w:p w:rsidR="00BD6B65" w:rsidRPr="00C14502" w:rsidRDefault="00BD6B65" w:rsidP="00C14502">
            <w:pPr>
              <w:rPr>
                <w:sz w:val="20"/>
              </w:rPr>
            </w:pPr>
            <w:r w:rsidRPr="00C14502">
              <w:rPr>
                <w:sz w:val="20"/>
              </w:rPr>
              <w:t>Semi -Anual</w:t>
            </w:r>
          </w:p>
        </w:tc>
        <w:tc>
          <w:tcPr>
            <w:tcW w:w="1807" w:type="dxa"/>
            <w:tcBorders>
              <w:bottom w:val="single" w:sz="4" w:space="0" w:color="auto"/>
            </w:tcBorders>
            <w:shd w:val="clear" w:color="auto" w:fill="auto"/>
          </w:tcPr>
          <w:p w:rsidR="00BD6B65" w:rsidRPr="00C14502" w:rsidRDefault="00BD6B65" w:rsidP="00C14502">
            <w:pPr>
              <w:rPr>
                <w:sz w:val="20"/>
              </w:rPr>
            </w:pPr>
            <w:r w:rsidRPr="00C14502">
              <w:rPr>
                <w:sz w:val="20"/>
              </w:rPr>
              <w:t>Informes de avance del programa</w:t>
            </w:r>
          </w:p>
        </w:tc>
      </w:tr>
      <w:tr w:rsidR="00BD6B65" w:rsidRPr="00BD6B65" w:rsidTr="0089696E">
        <w:trPr>
          <w:trHeight w:val="359"/>
          <w:jc w:val="center"/>
        </w:trPr>
        <w:tc>
          <w:tcPr>
            <w:tcW w:w="3330" w:type="dxa"/>
            <w:tcBorders>
              <w:bottom w:val="single" w:sz="4" w:space="0" w:color="auto"/>
            </w:tcBorders>
            <w:shd w:val="clear" w:color="auto" w:fill="auto"/>
          </w:tcPr>
          <w:p w:rsidR="00BD6B65" w:rsidRPr="00C14502" w:rsidRDefault="00BD6B65" w:rsidP="00C14502">
            <w:pPr>
              <w:rPr>
                <w:sz w:val="20"/>
                <w:lang w:val="es-ES"/>
              </w:rPr>
            </w:pPr>
            <w:r w:rsidRPr="00C14502">
              <w:rPr>
                <w:sz w:val="20"/>
                <w:lang w:val="es-ES"/>
              </w:rPr>
              <w:t>Número de cupos adicionales creados en colegios existentes y nuevos centros</w:t>
            </w:r>
          </w:p>
        </w:tc>
        <w:tc>
          <w:tcPr>
            <w:tcW w:w="3157" w:type="dxa"/>
            <w:tcBorders>
              <w:bottom w:val="single" w:sz="4" w:space="0" w:color="auto"/>
            </w:tcBorders>
            <w:shd w:val="clear" w:color="auto" w:fill="auto"/>
          </w:tcPr>
          <w:p w:rsidR="00BD6B65" w:rsidRPr="00C14502" w:rsidRDefault="00BD6B65" w:rsidP="00C14502">
            <w:pPr>
              <w:jc w:val="center"/>
              <w:rPr>
                <w:sz w:val="20"/>
                <w:lang w:val="es-ES_tradnl"/>
              </w:rPr>
            </w:pPr>
            <w:r w:rsidRPr="00C14502">
              <w:rPr>
                <w:sz w:val="20"/>
                <w:lang w:val="es-ES_tradnl"/>
              </w:rPr>
              <w:t>Numero de cupos adicionales creados por la nueva infraestructura en las escuelas beneficiarias</w:t>
            </w:r>
          </w:p>
        </w:tc>
        <w:tc>
          <w:tcPr>
            <w:tcW w:w="1260" w:type="dxa"/>
            <w:tcBorders>
              <w:bottom w:val="single" w:sz="4" w:space="0" w:color="auto"/>
            </w:tcBorders>
            <w:shd w:val="clear" w:color="auto" w:fill="auto"/>
          </w:tcPr>
          <w:p w:rsidR="00BD6B65" w:rsidRPr="00C14502" w:rsidRDefault="00BD6B65" w:rsidP="00C14502">
            <w:pPr>
              <w:rPr>
                <w:sz w:val="20"/>
              </w:rPr>
            </w:pPr>
            <w:r w:rsidRPr="00C14502">
              <w:rPr>
                <w:sz w:val="20"/>
              </w:rPr>
              <w:t>Semi -Anual</w:t>
            </w:r>
          </w:p>
        </w:tc>
        <w:tc>
          <w:tcPr>
            <w:tcW w:w="1807" w:type="dxa"/>
            <w:tcBorders>
              <w:bottom w:val="single" w:sz="4" w:space="0" w:color="auto"/>
            </w:tcBorders>
            <w:shd w:val="clear" w:color="auto" w:fill="auto"/>
          </w:tcPr>
          <w:p w:rsidR="00BD6B65" w:rsidRPr="00C14502" w:rsidRDefault="00BD6B65" w:rsidP="00C14502">
            <w:pPr>
              <w:rPr>
                <w:sz w:val="20"/>
              </w:rPr>
            </w:pPr>
            <w:r w:rsidRPr="00C14502">
              <w:rPr>
                <w:sz w:val="20"/>
              </w:rPr>
              <w:t>Informes de avance del programa</w:t>
            </w:r>
          </w:p>
        </w:tc>
      </w:tr>
      <w:tr w:rsidR="00BD6B65" w:rsidRPr="000C23B6" w:rsidTr="00667671">
        <w:trPr>
          <w:trHeight w:val="289"/>
          <w:jc w:val="center"/>
        </w:trPr>
        <w:tc>
          <w:tcPr>
            <w:tcW w:w="3330" w:type="dxa"/>
            <w:tcBorders>
              <w:bottom w:val="single" w:sz="4" w:space="0" w:color="auto"/>
            </w:tcBorders>
            <w:shd w:val="clear" w:color="auto" w:fill="auto"/>
          </w:tcPr>
          <w:p w:rsidR="00BD6B65" w:rsidRPr="00C14502" w:rsidRDefault="00BD6B65" w:rsidP="00C14502">
            <w:pPr>
              <w:rPr>
                <w:sz w:val="20"/>
                <w:lang w:val="es-ES"/>
              </w:rPr>
            </w:pPr>
            <w:r w:rsidRPr="00C14502">
              <w:rPr>
                <w:sz w:val="20"/>
                <w:lang w:val="es-ES"/>
              </w:rPr>
              <w:t>Número de canchas multiusos construidas</w:t>
            </w:r>
          </w:p>
        </w:tc>
        <w:tc>
          <w:tcPr>
            <w:tcW w:w="3157" w:type="dxa"/>
            <w:tcBorders>
              <w:bottom w:val="single" w:sz="4" w:space="0" w:color="auto"/>
            </w:tcBorders>
            <w:shd w:val="clear" w:color="auto" w:fill="auto"/>
          </w:tcPr>
          <w:p w:rsidR="00BD6B65" w:rsidRPr="00C14502" w:rsidRDefault="00BD6B65" w:rsidP="00C14502">
            <w:pPr>
              <w:jc w:val="center"/>
              <w:rPr>
                <w:sz w:val="20"/>
              </w:rPr>
            </w:pPr>
            <w:r w:rsidRPr="00C14502">
              <w:rPr>
                <w:sz w:val="20"/>
              </w:rPr>
              <w:t>Número de canchas construidas</w:t>
            </w:r>
          </w:p>
        </w:tc>
        <w:tc>
          <w:tcPr>
            <w:tcW w:w="1260" w:type="dxa"/>
            <w:tcBorders>
              <w:bottom w:val="single" w:sz="4" w:space="0" w:color="auto"/>
            </w:tcBorders>
            <w:shd w:val="clear" w:color="auto" w:fill="auto"/>
          </w:tcPr>
          <w:p w:rsidR="00BD6B65" w:rsidRPr="00C14502" w:rsidRDefault="00BD6B65" w:rsidP="00C14502">
            <w:pPr>
              <w:rPr>
                <w:sz w:val="20"/>
              </w:rPr>
            </w:pPr>
            <w:r w:rsidRPr="00C14502">
              <w:rPr>
                <w:sz w:val="20"/>
              </w:rPr>
              <w:t>Semi -Anual</w:t>
            </w:r>
          </w:p>
        </w:tc>
        <w:tc>
          <w:tcPr>
            <w:tcW w:w="1807" w:type="dxa"/>
            <w:tcBorders>
              <w:bottom w:val="single" w:sz="4" w:space="0" w:color="auto"/>
            </w:tcBorders>
            <w:shd w:val="clear" w:color="auto" w:fill="auto"/>
          </w:tcPr>
          <w:p w:rsidR="00BD6B65" w:rsidRPr="00C14502" w:rsidRDefault="00BD6B65" w:rsidP="00C14502">
            <w:pPr>
              <w:rPr>
                <w:sz w:val="20"/>
              </w:rPr>
            </w:pPr>
            <w:r w:rsidRPr="00C14502">
              <w:rPr>
                <w:sz w:val="20"/>
              </w:rPr>
              <w:t>Informes de avance del programa</w:t>
            </w:r>
          </w:p>
        </w:tc>
      </w:tr>
      <w:tr w:rsidR="00BD6B65" w:rsidRPr="00005D24" w:rsidTr="00667671">
        <w:trPr>
          <w:trHeight w:val="56"/>
          <w:jc w:val="center"/>
        </w:trPr>
        <w:tc>
          <w:tcPr>
            <w:tcW w:w="3330" w:type="dxa"/>
            <w:shd w:val="clear" w:color="auto" w:fill="B6DDE8" w:themeFill="accent5" w:themeFillTint="66"/>
            <w:vAlign w:val="center"/>
          </w:tcPr>
          <w:p w:rsidR="00BD6B65" w:rsidRPr="00C14502" w:rsidRDefault="00BD6B65" w:rsidP="00C14502">
            <w:pPr>
              <w:pStyle w:val="Regtable"/>
              <w:keepNext/>
              <w:framePr w:wrap="auto" w:vAnchor="margin" w:yAlign="inline"/>
              <w:spacing w:before="0" w:after="0"/>
              <w:jc w:val="center"/>
              <w:rPr>
                <w:b/>
                <w:sz w:val="20"/>
              </w:rPr>
            </w:pPr>
            <w:r w:rsidRPr="00C14502">
              <w:rPr>
                <w:b/>
                <w:sz w:val="20"/>
              </w:rPr>
              <w:t>Indicadores de resultados</w:t>
            </w:r>
          </w:p>
        </w:tc>
        <w:tc>
          <w:tcPr>
            <w:tcW w:w="3157" w:type="dxa"/>
            <w:shd w:val="clear" w:color="auto" w:fill="B6DDE8" w:themeFill="accent5" w:themeFillTint="66"/>
            <w:vAlign w:val="center"/>
          </w:tcPr>
          <w:p w:rsidR="00BD6B65" w:rsidRPr="00C14502" w:rsidRDefault="00BD6B65" w:rsidP="00C14502">
            <w:pPr>
              <w:pStyle w:val="Regtable"/>
              <w:keepNext/>
              <w:framePr w:wrap="auto" w:vAnchor="margin" w:yAlign="inline"/>
              <w:spacing w:before="0" w:after="0"/>
              <w:jc w:val="center"/>
              <w:rPr>
                <w:b/>
                <w:sz w:val="20"/>
              </w:rPr>
            </w:pPr>
            <w:r w:rsidRPr="00C14502">
              <w:rPr>
                <w:b/>
                <w:sz w:val="20"/>
              </w:rPr>
              <w:t>Fórmula</w:t>
            </w:r>
          </w:p>
        </w:tc>
        <w:tc>
          <w:tcPr>
            <w:tcW w:w="1260" w:type="dxa"/>
            <w:shd w:val="clear" w:color="auto" w:fill="B6DDE8" w:themeFill="accent5" w:themeFillTint="66"/>
            <w:vAlign w:val="center"/>
          </w:tcPr>
          <w:p w:rsidR="00BD6B65" w:rsidRPr="00C14502" w:rsidRDefault="00BD6B65" w:rsidP="00C14502">
            <w:pPr>
              <w:pStyle w:val="Regtable"/>
              <w:keepNext/>
              <w:framePr w:wrap="auto" w:vAnchor="margin" w:yAlign="inline"/>
              <w:spacing w:before="0" w:after="0"/>
              <w:jc w:val="center"/>
              <w:rPr>
                <w:b/>
                <w:sz w:val="20"/>
                <w:highlight w:val="yellow"/>
              </w:rPr>
            </w:pPr>
            <w:r w:rsidRPr="00C14502">
              <w:rPr>
                <w:b/>
                <w:sz w:val="20"/>
              </w:rPr>
              <w:t>Frecuencia de medición</w:t>
            </w:r>
          </w:p>
        </w:tc>
        <w:tc>
          <w:tcPr>
            <w:tcW w:w="1807" w:type="dxa"/>
            <w:shd w:val="clear" w:color="auto" w:fill="B6DDE8" w:themeFill="accent5" w:themeFillTint="66"/>
            <w:vAlign w:val="center"/>
          </w:tcPr>
          <w:p w:rsidR="00BD6B65" w:rsidRPr="00C14502" w:rsidRDefault="00BD6B65" w:rsidP="00C14502">
            <w:pPr>
              <w:pStyle w:val="Regtable"/>
              <w:keepNext/>
              <w:framePr w:wrap="auto" w:vAnchor="margin" w:yAlign="inline"/>
              <w:spacing w:before="0" w:after="0"/>
              <w:jc w:val="center"/>
              <w:rPr>
                <w:b/>
                <w:sz w:val="20"/>
              </w:rPr>
            </w:pPr>
            <w:r w:rsidRPr="00C14502">
              <w:rPr>
                <w:b/>
                <w:sz w:val="20"/>
              </w:rPr>
              <w:t>Fuente de verificación</w:t>
            </w:r>
          </w:p>
        </w:tc>
      </w:tr>
      <w:tr w:rsidR="00BD6B65" w:rsidRPr="00005D24" w:rsidTr="00667671">
        <w:trPr>
          <w:trHeight w:val="60"/>
          <w:jc w:val="center"/>
        </w:trPr>
        <w:tc>
          <w:tcPr>
            <w:tcW w:w="3330" w:type="dxa"/>
            <w:tcBorders>
              <w:bottom w:val="single" w:sz="4" w:space="0" w:color="auto"/>
            </w:tcBorders>
            <w:shd w:val="clear" w:color="auto" w:fill="auto"/>
          </w:tcPr>
          <w:p w:rsidR="00BD6B65" w:rsidRPr="00C14502" w:rsidRDefault="00BD6B65" w:rsidP="00C14502">
            <w:pPr>
              <w:rPr>
                <w:sz w:val="20"/>
                <w:lang w:val="es-ES_tradnl"/>
              </w:rPr>
            </w:pPr>
            <w:r w:rsidRPr="00C14502">
              <w:rPr>
                <w:sz w:val="20"/>
                <w:lang w:val="es-ES_tradnl"/>
              </w:rPr>
              <w:t>Clima escolar</w:t>
            </w:r>
          </w:p>
        </w:tc>
        <w:tc>
          <w:tcPr>
            <w:tcW w:w="3157" w:type="dxa"/>
            <w:tcBorders>
              <w:bottom w:val="single" w:sz="4" w:space="0" w:color="auto"/>
            </w:tcBorders>
            <w:shd w:val="clear" w:color="auto" w:fill="auto"/>
          </w:tcPr>
          <w:p w:rsidR="00BD6B65" w:rsidRPr="00C14502" w:rsidRDefault="00BD6B65" w:rsidP="00C14502">
            <w:pPr>
              <w:keepNext/>
              <w:keepLines/>
              <w:jc w:val="center"/>
              <w:rPr>
                <w:sz w:val="20"/>
                <w:highlight w:val="yellow"/>
                <w:lang w:val="es-ES_tradnl"/>
              </w:rPr>
            </w:pPr>
          </w:p>
        </w:tc>
        <w:tc>
          <w:tcPr>
            <w:tcW w:w="1260" w:type="dxa"/>
            <w:tcBorders>
              <w:bottom w:val="single" w:sz="4" w:space="0" w:color="auto"/>
            </w:tcBorders>
            <w:shd w:val="clear" w:color="auto" w:fill="auto"/>
          </w:tcPr>
          <w:p w:rsidR="00BD6B65" w:rsidRPr="00C14502" w:rsidRDefault="00BD6B65" w:rsidP="00C14502">
            <w:pPr>
              <w:pStyle w:val="Regtable"/>
              <w:keepNext/>
              <w:framePr w:wrap="auto" w:vAnchor="margin" w:yAlign="inline"/>
              <w:spacing w:before="0" w:after="0"/>
              <w:jc w:val="center"/>
              <w:rPr>
                <w:sz w:val="20"/>
                <w:highlight w:val="yellow"/>
              </w:rPr>
            </w:pPr>
          </w:p>
        </w:tc>
        <w:tc>
          <w:tcPr>
            <w:tcW w:w="1807" w:type="dxa"/>
            <w:tcBorders>
              <w:bottom w:val="single" w:sz="4" w:space="0" w:color="auto"/>
            </w:tcBorders>
            <w:shd w:val="clear" w:color="auto" w:fill="auto"/>
          </w:tcPr>
          <w:p w:rsidR="00BD6B65" w:rsidRPr="00C14502" w:rsidRDefault="00BD6B65" w:rsidP="00C14502">
            <w:pPr>
              <w:pStyle w:val="Regtable"/>
              <w:keepNext/>
              <w:framePr w:wrap="auto" w:vAnchor="margin" w:yAlign="inline"/>
              <w:spacing w:before="0" w:after="0"/>
              <w:rPr>
                <w:sz w:val="20"/>
                <w:highlight w:val="yellow"/>
              </w:rPr>
            </w:pPr>
          </w:p>
        </w:tc>
      </w:tr>
      <w:tr w:rsidR="00BD6B65" w:rsidRPr="00227483" w:rsidTr="00667671">
        <w:trPr>
          <w:trHeight w:val="60"/>
          <w:jc w:val="center"/>
        </w:trPr>
        <w:tc>
          <w:tcPr>
            <w:tcW w:w="3330" w:type="dxa"/>
            <w:tcBorders>
              <w:bottom w:val="single" w:sz="4" w:space="0" w:color="auto"/>
            </w:tcBorders>
            <w:shd w:val="clear" w:color="auto" w:fill="auto"/>
          </w:tcPr>
          <w:p w:rsidR="00BD6B65" w:rsidRPr="00C14502" w:rsidRDefault="00BD6B65" w:rsidP="00C14502">
            <w:pPr>
              <w:rPr>
                <w:sz w:val="20"/>
                <w:lang w:val="es-ES"/>
              </w:rPr>
            </w:pPr>
            <w:r w:rsidRPr="00C14502">
              <w:rPr>
                <w:sz w:val="20"/>
                <w:lang w:val="es-ES_tradnl"/>
              </w:rPr>
              <w:t xml:space="preserve">Tasa de </w:t>
            </w:r>
            <w:r w:rsidRPr="00C14502">
              <w:rPr>
                <w:sz w:val="20"/>
                <w:lang w:val="es-ES"/>
              </w:rPr>
              <w:t>deserción de las escuelas y colegios beneficiarios del programa</w:t>
            </w:r>
          </w:p>
        </w:tc>
        <w:tc>
          <w:tcPr>
            <w:tcW w:w="3157" w:type="dxa"/>
            <w:tcBorders>
              <w:bottom w:val="single" w:sz="4" w:space="0" w:color="auto"/>
            </w:tcBorders>
            <w:shd w:val="clear" w:color="auto" w:fill="auto"/>
          </w:tcPr>
          <w:p w:rsidR="00BD6B65" w:rsidRPr="00C14502" w:rsidRDefault="00BD6B65" w:rsidP="00C14502">
            <w:pPr>
              <w:rPr>
                <w:sz w:val="20"/>
                <w:lang w:val="es-ES_tradnl"/>
              </w:rPr>
            </w:pPr>
            <w:r w:rsidRPr="00C14502">
              <w:rPr>
                <w:sz w:val="20"/>
                <w:lang w:val="es-ES_tradnl"/>
              </w:rPr>
              <w:t>Promedio de la tasa de deserción (alumnos que no se inscriben en el próximo año sobre el total de alumnos del grado) de todos grados de cada nivel ponderado por número de alumnos por escuela.</w:t>
            </w:r>
          </w:p>
        </w:tc>
        <w:tc>
          <w:tcPr>
            <w:tcW w:w="1260" w:type="dxa"/>
            <w:tcBorders>
              <w:bottom w:val="single" w:sz="4" w:space="0" w:color="auto"/>
            </w:tcBorders>
            <w:shd w:val="clear" w:color="auto" w:fill="auto"/>
          </w:tcPr>
          <w:p w:rsidR="00BD6B65" w:rsidRPr="00C14502" w:rsidRDefault="00BD6B65" w:rsidP="00C14502">
            <w:pPr>
              <w:pStyle w:val="Regtable"/>
              <w:keepNext/>
              <w:framePr w:wrap="auto" w:vAnchor="margin" w:yAlign="inline"/>
              <w:spacing w:before="0" w:after="0"/>
              <w:jc w:val="center"/>
              <w:rPr>
                <w:sz w:val="20"/>
              </w:rPr>
            </w:pPr>
            <w:r w:rsidRPr="00C14502">
              <w:rPr>
                <w:sz w:val="20"/>
              </w:rPr>
              <w:t>Anual</w:t>
            </w:r>
          </w:p>
        </w:tc>
        <w:tc>
          <w:tcPr>
            <w:tcW w:w="1807" w:type="dxa"/>
            <w:tcBorders>
              <w:bottom w:val="single" w:sz="4" w:space="0" w:color="auto"/>
            </w:tcBorders>
            <w:shd w:val="clear" w:color="auto" w:fill="auto"/>
          </w:tcPr>
          <w:p w:rsidR="00BD6B65" w:rsidRPr="00C14502" w:rsidRDefault="00BD6B65" w:rsidP="00C14502">
            <w:pPr>
              <w:pStyle w:val="Regtable"/>
              <w:keepNext/>
              <w:framePr w:wrap="auto" w:vAnchor="margin" w:yAlign="inline"/>
              <w:spacing w:before="0" w:after="0"/>
              <w:rPr>
                <w:sz w:val="20"/>
              </w:rPr>
            </w:pPr>
            <w:r w:rsidRPr="00C14502">
              <w:rPr>
                <w:sz w:val="20"/>
              </w:rPr>
              <w:t>Sistemas de informacion estadística del MEP</w:t>
            </w:r>
          </w:p>
        </w:tc>
      </w:tr>
      <w:tr w:rsidR="00BD6B65" w:rsidRPr="00227483" w:rsidTr="00667671">
        <w:trPr>
          <w:trHeight w:val="289"/>
          <w:jc w:val="center"/>
        </w:trPr>
        <w:tc>
          <w:tcPr>
            <w:tcW w:w="3330" w:type="dxa"/>
            <w:tcBorders>
              <w:bottom w:val="single" w:sz="4" w:space="0" w:color="auto"/>
            </w:tcBorders>
            <w:shd w:val="clear" w:color="auto" w:fill="auto"/>
          </w:tcPr>
          <w:p w:rsidR="00BD6B65" w:rsidRPr="00C14502" w:rsidRDefault="00BD6B65" w:rsidP="00C14502">
            <w:pPr>
              <w:rPr>
                <w:sz w:val="20"/>
                <w:lang w:val="es-ES_tradnl"/>
              </w:rPr>
            </w:pPr>
            <w:r w:rsidRPr="00C14502">
              <w:rPr>
                <w:sz w:val="20"/>
                <w:lang w:val="es-ES_tradnl"/>
              </w:rPr>
              <w:t>Tasa de reprobación</w:t>
            </w:r>
          </w:p>
          <w:p w:rsidR="00BD6B65" w:rsidRPr="00C14502" w:rsidRDefault="00BD6B65" w:rsidP="00C14502">
            <w:pPr>
              <w:rPr>
                <w:sz w:val="20"/>
                <w:lang w:val="es-ES"/>
              </w:rPr>
            </w:pPr>
            <w:r w:rsidRPr="00C14502">
              <w:rPr>
                <w:sz w:val="20"/>
                <w:lang w:val="es-ES"/>
              </w:rPr>
              <w:t>de las escuelas y colegios beneficiarios del programa</w:t>
            </w:r>
          </w:p>
        </w:tc>
        <w:tc>
          <w:tcPr>
            <w:tcW w:w="3157" w:type="dxa"/>
            <w:tcBorders>
              <w:bottom w:val="single" w:sz="4" w:space="0" w:color="auto"/>
            </w:tcBorders>
            <w:shd w:val="clear" w:color="auto" w:fill="auto"/>
          </w:tcPr>
          <w:p w:rsidR="00BD6B65" w:rsidRPr="00C14502" w:rsidRDefault="00BD6B65" w:rsidP="00C14502">
            <w:pPr>
              <w:rPr>
                <w:sz w:val="20"/>
                <w:lang w:val="es-ES_tradnl"/>
              </w:rPr>
            </w:pPr>
            <w:r w:rsidRPr="00C14502">
              <w:rPr>
                <w:sz w:val="20"/>
                <w:lang w:val="es-ES_tradnl"/>
              </w:rPr>
              <w:t>Promedio de la tasa de reprobación (alumnos que se inscriben en el próximo año en el mismo grado que el año anterior sobre el total de alumnos del grado) de todos grados de cada nivel ponderado por número de alumnos por escuela.</w:t>
            </w:r>
          </w:p>
        </w:tc>
        <w:tc>
          <w:tcPr>
            <w:tcW w:w="1260" w:type="dxa"/>
            <w:tcBorders>
              <w:bottom w:val="single" w:sz="4" w:space="0" w:color="auto"/>
            </w:tcBorders>
            <w:shd w:val="clear" w:color="auto" w:fill="auto"/>
          </w:tcPr>
          <w:p w:rsidR="00BD6B65" w:rsidRPr="00C14502" w:rsidRDefault="00BD6B65" w:rsidP="00C14502">
            <w:pPr>
              <w:pStyle w:val="Regtable"/>
              <w:keepNext/>
              <w:framePr w:wrap="auto" w:vAnchor="margin" w:yAlign="inline"/>
              <w:spacing w:before="0" w:after="0"/>
              <w:jc w:val="center"/>
              <w:rPr>
                <w:sz w:val="20"/>
              </w:rPr>
            </w:pPr>
            <w:r w:rsidRPr="00C14502">
              <w:rPr>
                <w:sz w:val="20"/>
              </w:rPr>
              <w:t>Anual</w:t>
            </w:r>
          </w:p>
        </w:tc>
        <w:tc>
          <w:tcPr>
            <w:tcW w:w="1807" w:type="dxa"/>
            <w:tcBorders>
              <w:bottom w:val="single" w:sz="4" w:space="0" w:color="auto"/>
            </w:tcBorders>
            <w:shd w:val="clear" w:color="auto" w:fill="auto"/>
          </w:tcPr>
          <w:p w:rsidR="00BD6B65" w:rsidRPr="00C14502" w:rsidRDefault="00BD6B65" w:rsidP="00C14502">
            <w:pPr>
              <w:pStyle w:val="Regtable"/>
              <w:keepNext/>
              <w:framePr w:wrap="auto" w:vAnchor="margin" w:yAlign="inline"/>
              <w:spacing w:before="0" w:after="0"/>
              <w:rPr>
                <w:sz w:val="20"/>
              </w:rPr>
            </w:pPr>
            <w:r w:rsidRPr="00C14502">
              <w:rPr>
                <w:sz w:val="20"/>
              </w:rPr>
              <w:t>Sistemas de informacion estadística del MEP</w:t>
            </w:r>
          </w:p>
        </w:tc>
      </w:tr>
      <w:tr w:rsidR="00667671" w:rsidRPr="00667671" w:rsidTr="00667671">
        <w:trPr>
          <w:trHeight w:val="289"/>
          <w:jc w:val="center"/>
        </w:trPr>
        <w:tc>
          <w:tcPr>
            <w:tcW w:w="3330" w:type="dxa"/>
            <w:tcBorders>
              <w:bottom w:val="single" w:sz="4" w:space="0" w:color="auto"/>
            </w:tcBorders>
            <w:shd w:val="clear" w:color="auto" w:fill="B6DDE8" w:themeFill="accent5" w:themeFillTint="66"/>
            <w:vAlign w:val="center"/>
          </w:tcPr>
          <w:p w:rsidR="00667671" w:rsidRPr="00C14502" w:rsidRDefault="00667671" w:rsidP="00667671">
            <w:pPr>
              <w:pStyle w:val="Regtable"/>
              <w:keepNext/>
              <w:framePr w:wrap="auto" w:vAnchor="margin" w:yAlign="inline"/>
              <w:spacing w:before="0" w:after="0"/>
              <w:jc w:val="center"/>
              <w:rPr>
                <w:b/>
                <w:sz w:val="20"/>
              </w:rPr>
            </w:pPr>
            <w:r w:rsidRPr="00C14502">
              <w:rPr>
                <w:b/>
                <w:sz w:val="20"/>
              </w:rPr>
              <w:t xml:space="preserve">Indicadores de </w:t>
            </w:r>
            <w:r>
              <w:rPr>
                <w:b/>
                <w:sz w:val="20"/>
              </w:rPr>
              <w:t>proceso</w:t>
            </w:r>
          </w:p>
        </w:tc>
        <w:tc>
          <w:tcPr>
            <w:tcW w:w="3157" w:type="dxa"/>
            <w:tcBorders>
              <w:bottom w:val="single" w:sz="4" w:space="0" w:color="auto"/>
            </w:tcBorders>
            <w:shd w:val="clear" w:color="auto" w:fill="B6DDE8" w:themeFill="accent5" w:themeFillTint="66"/>
            <w:vAlign w:val="center"/>
          </w:tcPr>
          <w:p w:rsidR="00667671" w:rsidRPr="00C14502" w:rsidRDefault="00667671" w:rsidP="00667671">
            <w:pPr>
              <w:pStyle w:val="Regtable"/>
              <w:keepNext/>
              <w:framePr w:wrap="auto" w:vAnchor="margin" w:yAlign="inline"/>
              <w:spacing w:before="0" w:after="0"/>
              <w:jc w:val="center"/>
              <w:rPr>
                <w:b/>
                <w:sz w:val="20"/>
              </w:rPr>
            </w:pPr>
            <w:r w:rsidRPr="00C14502">
              <w:rPr>
                <w:b/>
                <w:sz w:val="20"/>
              </w:rPr>
              <w:t>Fórmula</w:t>
            </w:r>
          </w:p>
        </w:tc>
        <w:tc>
          <w:tcPr>
            <w:tcW w:w="1260" w:type="dxa"/>
            <w:tcBorders>
              <w:bottom w:val="single" w:sz="4" w:space="0" w:color="auto"/>
            </w:tcBorders>
            <w:shd w:val="clear" w:color="auto" w:fill="B6DDE8" w:themeFill="accent5" w:themeFillTint="66"/>
            <w:vAlign w:val="center"/>
          </w:tcPr>
          <w:p w:rsidR="00667671" w:rsidRPr="00667671" w:rsidRDefault="00667671" w:rsidP="00667671">
            <w:pPr>
              <w:pStyle w:val="Regtable"/>
              <w:keepNext/>
              <w:framePr w:wrap="auto" w:vAnchor="margin" w:yAlign="inline"/>
              <w:spacing w:before="0" w:after="0"/>
              <w:jc w:val="center"/>
              <w:rPr>
                <w:b/>
                <w:sz w:val="20"/>
              </w:rPr>
            </w:pPr>
            <w:r w:rsidRPr="00C14502">
              <w:rPr>
                <w:b/>
                <w:sz w:val="20"/>
              </w:rPr>
              <w:t>Frecuencia de medición</w:t>
            </w:r>
          </w:p>
        </w:tc>
        <w:tc>
          <w:tcPr>
            <w:tcW w:w="1807" w:type="dxa"/>
            <w:tcBorders>
              <w:bottom w:val="single" w:sz="4" w:space="0" w:color="auto"/>
            </w:tcBorders>
            <w:shd w:val="clear" w:color="auto" w:fill="B6DDE8" w:themeFill="accent5" w:themeFillTint="66"/>
            <w:vAlign w:val="center"/>
          </w:tcPr>
          <w:p w:rsidR="00667671" w:rsidRPr="00C14502" w:rsidRDefault="00667671" w:rsidP="00667671">
            <w:pPr>
              <w:pStyle w:val="Regtable"/>
              <w:keepNext/>
              <w:framePr w:wrap="auto" w:vAnchor="margin" w:yAlign="inline"/>
              <w:spacing w:before="0" w:after="0"/>
              <w:jc w:val="center"/>
              <w:rPr>
                <w:b/>
                <w:sz w:val="20"/>
              </w:rPr>
            </w:pPr>
            <w:r w:rsidRPr="00C14502">
              <w:rPr>
                <w:b/>
                <w:sz w:val="20"/>
              </w:rPr>
              <w:t>Fuente de verificación</w:t>
            </w:r>
          </w:p>
        </w:tc>
      </w:tr>
      <w:tr w:rsidR="00BD6B65" w:rsidRPr="00227483" w:rsidTr="0089696E">
        <w:trPr>
          <w:trHeight w:val="289"/>
          <w:jc w:val="center"/>
        </w:trPr>
        <w:tc>
          <w:tcPr>
            <w:tcW w:w="3330" w:type="dxa"/>
            <w:tcBorders>
              <w:bottom w:val="single" w:sz="4" w:space="0" w:color="auto"/>
            </w:tcBorders>
            <w:shd w:val="clear" w:color="auto" w:fill="auto"/>
          </w:tcPr>
          <w:p w:rsidR="00BD6B65" w:rsidRPr="00C14502" w:rsidRDefault="00BD6B65" w:rsidP="0089696E">
            <w:pPr>
              <w:pStyle w:val="Regtable"/>
              <w:keepLines w:val="0"/>
              <w:framePr w:wrap="auto" w:vAnchor="margin" w:yAlign="inline"/>
              <w:spacing w:before="0" w:after="0"/>
              <w:rPr>
                <w:sz w:val="20"/>
                <w:lang w:val="es-ES"/>
              </w:rPr>
            </w:pPr>
            <w:r w:rsidRPr="00C14502">
              <w:rPr>
                <w:sz w:val="20"/>
                <w:lang w:val="es-ES"/>
              </w:rPr>
              <w:t>Escuelas y colegios que implementan el programa</w:t>
            </w:r>
            <w:r w:rsidR="00667671">
              <w:rPr>
                <w:sz w:val="20"/>
                <w:lang w:val="es-ES"/>
              </w:rPr>
              <w:t xml:space="preserve"> </w:t>
            </w:r>
            <w:r w:rsidRPr="00C14502">
              <w:rPr>
                <w:sz w:val="20"/>
                <w:lang w:val="es-ES"/>
              </w:rPr>
              <w:t>de ética, estética y ciudadanía</w:t>
            </w:r>
          </w:p>
        </w:tc>
        <w:tc>
          <w:tcPr>
            <w:tcW w:w="3157" w:type="dxa"/>
            <w:tcBorders>
              <w:bottom w:val="single" w:sz="4" w:space="0" w:color="auto"/>
            </w:tcBorders>
            <w:shd w:val="clear" w:color="auto" w:fill="auto"/>
          </w:tcPr>
          <w:p w:rsidR="00BD6B65" w:rsidRPr="00C14502" w:rsidRDefault="00BD6B65" w:rsidP="00667671">
            <w:pPr>
              <w:rPr>
                <w:sz w:val="20"/>
                <w:lang w:val="es-ES_tradnl"/>
              </w:rPr>
            </w:pPr>
            <w:r w:rsidRPr="00C14502">
              <w:rPr>
                <w:sz w:val="20"/>
                <w:lang w:val="es-ES_tradnl"/>
              </w:rPr>
              <w:t xml:space="preserve">Número de escuelas beneficiarias con </w:t>
            </w:r>
            <w:r w:rsidRPr="0007198E">
              <w:rPr>
                <w:sz w:val="20"/>
                <w:lang w:val="es-ES_tradnl"/>
              </w:rPr>
              <w:t>canchas multiusos que</w:t>
            </w:r>
            <w:r w:rsidRPr="00C14502">
              <w:rPr>
                <w:sz w:val="20"/>
                <w:lang w:val="es-ES_tradnl"/>
              </w:rPr>
              <w:t xml:space="preserve"> </w:t>
            </w:r>
            <w:r w:rsidR="00F11D12">
              <w:rPr>
                <w:sz w:val="20"/>
                <w:lang w:val="es-ES_tradnl"/>
              </w:rPr>
              <w:t>implementan el programa entre el número total de escuelas en las que se construyen canchas multiusos.</w:t>
            </w:r>
          </w:p>
        </w:tc>
        <w:tc>
          <w:tcPr>
            <w:tcW w:w="1260" w:type="dxa"/>
            <w:tcBorders>
              <w:bottom w:val="single" w:sz="4" w:space="0" w:color="auto"/>
            </w:tcBorders>
            <w:shd w:val="clear" w:color="auto" w:fill="auto"/>
          </w:tcPr>
          <w:p w:rsidR="00BD6B65" w:rsidRPr="00C14502" w:rsidRDefault="00BD6B65" w:rsidP="0089696E">
            <w:pPr>
              <w:pStyle w:val="Regtable"/>
              <w:keepLines w:val="0"/>
              <w:framePr w:wrap="auto" w:vAnchor="margin" w:yAlign="inline"/>
              <w:spacing w:before="0" w:after="0"/>
              <w:jc w:val="center"/>
              <w:rPr>
                <w:sz w:val="20"/>
              </w:rPr>
            </w:pPr>
            <w:r w:rsidRPr="00C14502">
              <w:rPr>
                <w:sz w:val="20"/>
              </w:rPr>
              <w:t>Anual</w:t>
            </w:r>
          </w:p>
        </w:tc>
        <w:tc>
          <w:tcPr>
            <w:tcW w:w="1807" w:type="dxa"/>
            <w:tcBorders>
              <w:bottom w:val="single" w:sz="4" w:space="0" w:color="auto"/>
            </w:tcBorders>
            <w:shd w:val="clear" w:color="auto" w:fill="auto"/>
          </w:tcPr>
          <w:p w:rsidR="00BD6B65" w:rsidRPr="00C14502" w:rsidRDefault="00BD6B65" w:rsidP="0089696E">
            <w:pPr>
              <w:pStyle w:val="Regtable"/>
              <w:keepLines w:val="0"/>
              <w:framePr w:wrap="auto" w:vAnchor="margin" w:yAlign="inline"/>
              <w:spacing w:before="0" w:after="0"/>
              <w:rPr>
                <w:sz w:val="20"/>
              </w:rPr>
            </w:pPr>
            <w:r w:rsidRPr="00C14502">
              <w:rPr>
                <w:sz w:val="20"/>
              </w:rPr>
              <w:t>Sistemas de informacion estadística del MEP</w:t>
            </w:r>
          </w:p>
        </w:tc>
      </w:tr>
    </w:tbl>
    <w:p w:rsidR="00F11D12" w:rsidRDefault="00F11D12" w:rsidP="00F11D12">
      <w:pPr>
        <w:pStyle w:val="Paragraph"/>
      </w:pPr>
      <w:r w:rsidRPr="00412DDF">
        <w:t>Los indicadores de monitoreo medirán el grado de avance en la consecuci</w:t>
      </w:r>
      <w:r>
        <w:t>ón de cada uno de los productos,</w:t>
      </w:r>
      <w:r w:rsidRPr="00412DDF">
        <w:t xml:space="preserve"> resultados</w:t>
      </w:r>
      <w:r>
        <w:t xml:space="preserve"> y procesos</w:t>
      </w:r>
      <w:r w:rsidRPr="00412DDF">
        <w:t xml:space="preserve"> listados en la Matriz de </w:t>
      </w:r>
      <w:r w:rsidRPr="00412DDF">
        <w:lastRenderedPageBreak/>
        <w:t>Resultados, lo cual se reflejará periódicamente en el PMR</w:t>
      </w:r>
      <w:r w:rsidRPr="00F11D12">
        <w:t xml:space="preserve">. </w:t>
      </w:r>
      <w:r>
        <w:t>El C</w:t>
      </w:r>
      <w:r w:rsidRPr="00F11D12">
        <w:t>uadro II-1 resume los indicadores de producto, resultado y proceso a los que se les dará seguimiento.</w:t>
      </w:r>
    </w:p>
    <w:p w:rsidR="00F11D12" w:rsidRPr="00F11D12" w:rsidRDefault="00F11D12" w:rsidP="00F11D12">
      <w:pPr>
        <w:pStyle w:val="FirstHeading"/>
        <w:keepNext w:val="0"/>
        <w:rPr>
          <w:noProof/>
        </w:rPr>
      </w:pPr>
      <w:r w:rsidRPr="000D2982">
        <w:rPr>
          <w:noProof/>
        </w:rPr>
        <w:fldChar w:fldCharType="begin"/>
      </w:r>
      <w:r w:rsidRPr="000D2982">
        <w:rPr>
          <w:noProof/>
        </w:rPr>
        <w:instrText xml:space="preserve"> SEQ "</w:instrText>
      </w:r>
      <w:r>
        <w:rPr>
          <w:noProof/>
        </w:rPr>
        <w:fldChar w:fldCharType="begin"/>
      </w:r>
      <w:r>
        <w:rPr>
          <w:noProof/>
        </w:rPr>
        <w:instrText xml:space="preserve"> SECTION  \* MERGEFORMAT </w:instrText>
      </w:r>
      <w:r>
        <w:rPr>
          <w:noProof/>
        </w:rPr>
        <w:fldChar w:fldCharType="separate"/>
      </w:r>
      <w:r w:rsidRPr="000D2982">
        <w:rPr>
          <w:noProof/>
        </w:rPr>
        <w:instrText>4</w:instrText>
      </w:r>
      <w:r>
        <w:rPr>
          <w:noProof/>
        </w:rPr>
        <w:fldChar w:fldCharType="end"/>
      </w:r>
      <w:r w:rsidRPr="000D2982">
        <w:rPr>
          <w:noProof/>
        </w:rPr>
        <w:instrText xml:space="preserve">#"\* ALPHABETIC \* MERGEFORMAT </w:instrText>
      </w:r>
      <w:r w:rsidRPr="000D2982">
        <w:rPr>
          <w:noProof/>
        </w:rPr>
        <w:fldChar w:fldCharType="separate"/>
      </w:r>
      <w:r w:rsidRPr="000D2982">
        <w:rPr>
          <w:noProof/>
        </w:rPr>
        <w:t>B</w:t>
      </w:r>
      <w:r w:rsidRPr="000D2982">
        <w:rPr>
          <w:noProof/>
        </w:rPr>
        <w:fldChar w:fldCharType="end"/>
      </w:r>
      <w:r w:rsidRPr="000D2982">
        <w:rPr>
          <w:noProof/>
        </w:rPr>
        <w:t>.</w:t>
      </w:r>
      <w:r w:rsidRPr="000D2982">
        <w:rPr>
          <w:noProof/>
        </w:rPr>
        <w:tab/>
      </w:r>
      <w:r w:rsidRPr="00F11D12">
        <w:rPr>
          <w:noProof/>
        </w:rPr>
        <w:t>Recopilación de datos e instrumentos</w:t>
      </w:r>
    </w:p>
    <w:p w:rsidR="00E24B74" w:rsidRPr="00860B71" w:rsidRDefault="00290F92" w:rsidP="00A213A7">
      <w:pPr>
        <w:pStyle w:val="Paragraph"/>
        <w:rPr>
          <w:szCs w:val="24"/>
        </w:rPr>
      </w:pPr>
      <w:r w:rsidRPr="00860B71">
        <w:rPr>
          <w:szCs w:val="24"/>
        </w:rPr>
        <w:t xml:space="preserve">El objetivo de esta actividad es hacer un seguimiento cercano a la ejecución del programa, monitoreando el cumplimiento de las metas tanto en términos de eficacia (que las acciones del programa lleguen a los beneficiarios con una calidad acorde a las necesidades) como en términos de oportunidad (que las acciones lleguen en los momentos en que efectivamente se necesitan). </w:t>
      </w:r>
      <w:r w:rsidR="00FB0B5A" w:rsidRPr="00860B71">
        <w:rPr>
          <w:szCs w:val="24"/>
        </w:rPr>
        <w:t>La información necesaria para las actividades de monitoreo se obtendrá</w:t>
      </w:r>
      <w:r w:rsidR="00D12800" w:rsidRPr="00860B71">
        <w:rPr>
          <w:szCs w:val="24"/>
        </w:rPr>
        <w:t xml:space="preserve"> principalmente</w:t>
      </w:r>
      <w:r w:rsidR="00FB0B5A" w:rsidRPr="00860B71">
        <w:rPr>
          <w:szCs w:val="24"/>
        </w:rPr>
        <w:t xml:space="preserve"> de</w:t>
      </w:r>
      <w:r w:rsidR="00196956" w:rsidRPr="00860B71">
        <w:rPr>
          <w:szCs w:val="24"/>
        </w:rPr>
        <w:t>:</w:t>
      </w:r>
      <w:r w:rsidR="00FB0B5A" w:rsidRPr="00860B71">
        <w:rPr>
          <w:szCs w:val="24"/>
        </w:rPr>
        <w:t xml:space="preserve"> </w:t>
      </w:r>
    </w:p>
    <w:p w:rsidR="00E24B74" w:rsidRDefault="00FC2C80" w:rsidP="00860B71">
      <w:pPr>
        <w:pStyle w:val="subpar"/>
      </w:pPr>
      <w:r w:rsidRPr="00860B71">
        <w:t xml:space="preserve">Sistemas de </w:t>
      </w:r>
      <w:r w:rsidR="00860B71" w:rsidRPr="00860B71">
        <w:t>información estadísticas educativas del MEP</w:t>
      </w:r>
      <w:r w:rsidR="0007198E">
        <w:t>.</w:t>
      </w:r>
      <w:r w:rsidR="00860B71" w:rsidRPr="00860B71">
        <w:t xml:space="preserve"> </w:t>
      </w:r>
    </w:p>
    <w:p w:rsidR="00860B71" w:rsidRPr="00860B71" w:rsidRDefault="00860B71" w:rsidP="00860B71">
      <w:pPr>
        <w:pStyle w:val="subpar"/>
      </w:pPr>
      <w:r>
        <w:t>S</w:t>
      </w:r>
      <w:r w:rsidRPr="00860B71">
        <w:t>istema de monitoreo de infraestructura</w:t>
      </w:r>
      <w:r w:rsidR="0007198E">
        <w:t>.</w:t>
      </w:r>
    </w:p>
    <w:p w:rsidR="0011306C" w:rsidRPr="00860B71" w:rsidRDefault="00944F0A" w:rsidP="00944F0A">
      <w:pPr>
        <w:pStyle w:val="subpar"/>
      </w:pPr>
      <w:r w:rsidRPr="00860B71">
        <w:t>R</w:t>
      </w:r>
      <w:r w:rsidR="001510D4" w:rsidRPr="00860B71">
        <w:t xml:space="preserve">eportes específicos </w:t>
      </w:r>
      <w:r w:rsidR="008853D7" w:rsidRPr="00860B71">
        <w:t xml:space="preserve">para el </w:t>
      </w:r>
      <w:r w:rsidRPr="00860B71">
        <w:t xml:space="preserve">monitoreo del </w:t>
      </w:r>
      <w:r w:rsidR="008853D7" w:rsidRPr="00860B71">
        <w:t>proyecto que producirá</w:t>
      </w:r>
      <w:r w:rsidR="00860B71" w:rsidRPr="00860B71">
        <w:t xml:space="preserve"> el fideicomiso.</w:t>
      </w:r>
    </w:p>
    <w:p w:rsidR="000D2982" w:rsidRPr="00860B71" w:rsidRDefault="0011306C" w:rsidP="000D2982">
      <w:pPr>
        <w:pStyle w:val="subpar"/>
      </w:pPr>
      <w:r w:rsidRPr="00860B71">
        <w:t>I</w:t>
      </w:r>
      <w:r w:rsidR="00184694" w:rsidRPr="00860B71">
        <w:t xml:space="preserve">nformes de </w:t>
      </w:r>
      <w:r w:rsidR="00E44D8D" w:rsidRPr="00860B71">
        <w:t>firmas supervisoras independientes, tales com</w:t>
      </w:r>
      <w:r w:rsidR="00110B84" w:rsidRPr="00860B71">
        <w:t>o aqué</w:t>
      </w:r>
      <w:r w:rsidR="00E44D8D" w:rsidRPr="00860B71">
        <w:t>llos que surja</w:t>
      </w:r>
      <w:r w:rsidR="0007198E">
        <w:t>n de las visitas a terreno.</w:t>
      </w:r>
    </w:p>
    <w:p w:rsidR="00EB7C7D" w:rsidRPr="00E2143A" w:rsidRDefault="00244FAF" w:rsidP="00152AE8">
      <w:pPr>
        <w:pStyle w:val="FirstHeading"/>
        <w:keepNext w:val="0"/>
      </w:pPr>
      <w:r w:rsidRPr="00E2143A">
        <w:fldChar w:fldCharType="begin"/>
      </w:r>
      <w:r w:rsidRPr="00E2143A">
        <w:instrText xml:space="preserve"> SEQ "</w:instrText>
      </w:r>
      <w:r w:rsidR="00227483">
        <w:fldChar w:fldCharType="begin"/>
      </w:r>
      <w:r w:rsidR="00227483">
        <w:instrText xml:space="preserve"> SECTION  \* MERGEFORMAT </w:instrText>
      </w:r>
      <w:r w:rsidR="00227483">
        <w:fldChar w:fldCharType="separate"/>
      </w:r>
      <w:r w:rsidR="00155441" w:rsidRPr="00E2143A">
        <w:instrText>4</w:instrText>
      </w:r>
      <w:r w:rsidR="00227483">
        <w:fldChar w:fldCharType="end"/>
      </w:r>
      <w:r w:rsidRPr="00E2143A">
        <w:instrText xml:space="preserve">#"\* ALPHABETIC \* MERGEFORMAT </w:instrText>
      </w:r>
      <w:r w:rsidRPr="00E2143A">
        <w:fldChar w:fldCharType="separate"/>
      </w:r>
      <w:bookmarkStart w:id="52" w:name="_Toc331881710"/>
      <w:r w:rsidR="00155441" w:rsidRPr="00E2143A">
        <w:rPr>
          <w:noProof/>
        </w:rPr>
        <w:t>C</w:t>
      </w:r>
      <w:r w:rsidRPr="00E2143A">
        <w:fldChar w:fldCharType="end"/>
      </w:r>
      <w:r w:rsidRPr="00E2143A">
        <w:t>.</w:t>
      </w:r>
      <w:r w:rsidRPr="00E2143A">
        <w:tab/>
        <w:t>Presentación de informes</w:t>
      </w:r>
      <w:bookmarkEnd w:id="52"/>
    </w:p>
    <w:p w:rsidR="00244FAF" w:rsidRPr="00143ED7" w:rsidRDefault="00F9629E" w:rsidP="00152AE8">
      <w:pPr>
        <w:pStyle w:val="Paragraph"/>
      </w:pPr>
      <w:r w:rsidRPr="00E2143A">
        <w:t xml:space="preserve">El </w:t>
      </w:r>
      <w:r w:rsidR="00143ED7">
        <w:t xml:space="preserve">Fideicomiso será el responsable de presentar los </w:t>
      </w:r>
      <w:r w:rsidR="00244FAF" w:rsidRPr="00E2143A">
        <w:t>informes de progreso con datos sobre los avances en la ejecución, incluyendo los indicadores de producto</w:t>
      </w:r>
      <w:r w:rsidR="00F723AE" w:rsidRPr="00E2143A">
        <w:t xml:space="preserve"> y resultado</w:t>
      </w:r>
      <w:r w:rsidR="00244FAF" w:rsidRPr="00E2143A">
        <w:t xml:space="preserve">. Estos informes serán de </w:t>
      </w:r>
      <w:r w:rsidR="00244FAF" w:rsidRPr="00143ED7">
        <w:t xml:space="preserve">periodicidad </w:t>
      </w:r>
      <w:r w:rsidR="00530682" w:rsidRPr="00143ED7">
        <w:t>semi-</w:t>
      </w:r>
      <w:r w:rsidR="00244FAF" w:rsidRPr="00143ED7">
        <w:t>anual</w:t>
      </w:r>
      <w:r w:rsidR="00205764" w:rsidRPr="00143ED7">
        <w:t xml:space="preserve"> e incluirán</w:t>
      </w:r>
      <w:r w:rsidR="00205764" w:rsidRPr="00E2143A">
        <w:t xml:space="preserve"> como anexo el cuadro del Informe de </w:t>
      </w:r>
      <w:r w:rsidR="00205764" w:rsidRPr="00143ED7">
        <w:t>Monitoreo de Progreso (IMP-PMR)</w:t>
      </w:r>
      <w:r w:rsidR="00A720D6" w:rsidRPr="00143ED7">
        <w:t>.</w:t>
      </w:r>
    </w:p>
    <w:p w:rsidR="00244FAF" w:rsidRPr="00143ED7" w:rsidRDefault="00244FAF" w:rsidP="00152AE8">
      <w:pPr>
        <w:pStyle w:val="FirstHeading"/>
        <w:keepLines/>
      </w:pPr>
      <w:r w:rsidRPr="00143ED7">
        <w:fldChar w:fldCharType="begin"/>
      </w:r>
      <w:r w:rsidRPr="00143ED7">
        <w:instrText xml:space="preserve"> SEQ "</w:instrText>
      </w:r>
      <w:r w:rsidR="00227483">
        <w:fldChar w:fldCharType="begin"/>
      </w:r>
      <w:r w:rsidR="00227483">
        <w:instrText xml:space="preserve"> SECTION  \* MERGEFORMAT </w:instrText>
      </w:r>
      <w:r w:rsidR="00227483">
        <w:fldChar w:fldCharType="separate"/>
      </w:r>
      <w:r w:rsidR="00155441" w:rsidRPr="00143ED7">
        <w:instrText>4</w:instrText>
      </w:r>
      <w:r w:rsidR="00227483">
        <w:fldChar w:fldCharType="end"/>
      </w:r>
      <w:r w:rsidRPr="00143ED7">
        <w:instrText xml:space="preserve">#"\* ALPHABETIC \* MERGEFORMAT </w:instrText>
      </w:r>
      <w:r w:rsidRPr="00143ED7">
        <w:fldChar w:fldCharType="separate"/>
      </w:r>
      <w:bookmarkStart w:id="53" w:name="_Toc331881711"/>
      <w:r w:rsidR="00155441" w:rsidRPr="00143ED7">
        <w:rPr>
          <w:noProof/>
        </w:rPr>
        <w:t>D</w:t>
      </w:r>
      <w:r w:rsidRPr="00143ED7">
        <w:fldChar w:fldCharType="end"/>
      </w:r>
      <w:r w:rsidRPr="00143ED7">
        <w:t>.</w:t>
      </w:r>
      <w:r w:rsidRPr="00143ED7">
        <w:tab/>
      </w:r>
      <w:r w:rsidRPr="00143ED7">
        <w:rPr>
          <w:lang w:val="es-ES_tradnl"/>
        </w:rPr>
        <w:t xml:space="preserve">Coordinación, plan de trabajo y presupuesto del </w:t>
      </w:r>
      <w:r w:rsidR="003B0F14" w:rsidRPr="00143ED7">
        <w:rPr>
          <w:lang w:val="es-ES_tradnl"/>
        </w:rPr>
        <w:t>monitoreo</w:t>
      </w:r>
      <w:bookmarkEnd w:id="53"/>
    </w:p>
    <w:p w:rsidR="00542618" w:rsidRPr="00143ED7" w:rsidRDefault="00DF7EE9" w:rsidP="00E52303">
      <w:pPr>
        <w:pStyle w:val="Paragraph"/>
        <w:rPr>
          <w:bCs/>
          <w:noProof/>
          <w:lang w:val="es-ES_tradnl"/>
        </w:rPr>
      </w:pPr>
      <w:r>
        <w:t>El F</w:t>
      </w:r>
      <w:r w:rsidR="00542618" w:rsidRPr="00143ED7">
        <w:t xml:space="preserve">ideicomiso presentará al BID informes semestrales de progreso, que incluirán información sobre los avances logrados y los problemas enfrentados durante el período respectivo. Dichos informes incluirán como anexo el cuadro del Informe de Monitoreo de Progreso (IMP-PMR). Será responsabilidad del fideicomiso la presentación de los informes semi-anuales descritos líneas arriba, el continuo monitoreo de los indicadores de productos y resultados dentro de la Matriz de Resultados y del PMR. </w:t>
      </w:r>
    </w:p>
    <w:p w:rsidR="00542618" w:rsidRPr="0089696E" w:rsidRDefault="00542618" w:rsidP="00E52303">
      <w:pPr>
        <w:pStyle w:val="Paragraph"/>
        <w:rPr>
          <w:bCs/>
          <w:noProof/>
          <w:lang w:val="es-ES_tradnl"/>
        </w:rPr>
      </w:pPr>
      <w:r w:rsidRPr="00143ED7">
        <w:t xml:space="preserve">En diciembre de cada año calendario de ejecución del programa, el </w:t>
      </w:r>
      <w:r w:rsidR="00143ED7" w:rsidRPr="00143ED7">
        <w:t>banco fiduciario</w:t>
      </w:r>
      <w:r w:rsidRPr="00143ED7">
        <w:t xml:space="preserve"> presentará para la aprobación del Banco un Plan Operativo Anual (POA) y un Plan de Anual de Adquisiciones (PAA) de conformidad con los lineamientos y pautas previamente acordados. El contrato de constitución del fideicomiso establecerá los otros informes y reportes que el prestatario, en su calidad de fiduciario, deberá presentar al Comité de Vigilancia y al MEP en sus calidades de fideicomitente y fideicomisario. </w:t>
      </w:r>
    </w:p>
    <w:tbl>
      <w:tblPr>
        <w:tblStyle w:val="TableGrid"/>
        <w:tblW w:w="0" w:type="auto"/>
        <w:jc w:val="center"/>
        <w:tblLook w:val="04A0" w:firstRow="1" w:lastRow="0" w:firstColumn="1" w:lastColumn="0" w:noHBand="0" w:noVBand="1"/>
      </w:tblPr>
      <w:tblGrid>
        <w:gridCol w:w="1498"/>
        <w:gridCol w:w="316"/>
        <w:gridCol w:w="261"/>
        <w:gridCol w:w="258"/>
        <w:gridCol w:w="247"/>
        <w:gridCol w:w="229"/>
        <w:gridCol w:w="222"/>
        <w:gridCol w:w="231"/>
        <w:gridCol w:w="222"/>
        <w:gridCol w:w="234"/>
        <w:gridCol w:w="222"/>
        <w:gridCol w:w="222"/>
        <w:gridCol w:w="222"/>
        <w:gridCol w:w="248"/>
        <w:gridCol w:w="222"/>
        <w:gridCol w:w="247"/>
        <w:gridCol w:w="222"/>
        <w:gridCol w:w="1302"/>
        <w:gridCol w:w="873"/>
        <w:gridCol w:w="1358"/>
      </w:tblGrid>
      <w:tr w:rsidR="002F42D8" w:rsidRPr="00227483" w:rsidTr="002F42D8">
        <w:trPr>
          <w:jc w:val="center"/>
        </w:trPr>
        <w:tc>
          <w:tcPr>
            <w:tcW w:w="0" w:type="auto"/>
            <w:gridSpan w:val="20"/>
            <w:tcBorders>
              <w:top w:val="nil"/>
              <w:left w:val="nil"/>
              <w:bottom w:val="single" w:sz="4" w:space="0" w:color="auto"/>
              <w:right w:val="nil"/>
            </w:tcBorders>
          </w:tcPr>
          <w:p w:rsidR="0089696E" w:rsidRPr="002F42D8" w:rsidRDefault="002F42D8" w:rsidP="002F42D8">
            <w:pPr>
              <w:pStyle w:val="Paragraph"/>
              <w:keepNext/>
              <w:keepLines/>
              <w:numPr>
                <w:ilvl w:val="0"/>
                <w:numId w:val="0"/>
              </w:numPr>
              <w:spacing w:before="0" w:after="0"/>
              <w:jc w:val="center"/>
              <w:rPr>
                <w:b/>
                <w:bCs/>
                <w:noProof/>
                <w:sz w:val="20"/>
                <w:lang w:val="es-ES_tradnl"/>
              </w:rPr>
            </w:pPr>
            <w:r w:rsidRPr="002F42D8">
              <w:rPr>
                <w:b/>
                <w:bCs/>
                <w:noProof/>
                <w:sz w:val="20"/>
                <w:lang w:val="es-ES_tradnl"/>
              </w:rPr>
              <w:lastRenderedPageBreak/>
              <w:t>Cuadro II-2: Plan de trabajo de seguimiento</w:t>
            </w:r>
          </w:p>
        </w:tc>
      </w:tr>
      <w:tr w:rsidR="002F42D8" w:rsidRPr="00E72BFA" w:rsidTr="002F42D8">
        <w:trPr>
          <w:jc w:val="center"/>
        </w:trPr>
        <w:tc>
          <w:tcPr>
            <w:tcW w:w="0" w:type="auto"/>
            <w:vMerge w:val="restart"/>
            <w:shd w:val="clear" w:color="auto" w:fill="B6DDE8" w:themeFill="accent5" w:themeFillTint="66"/>
            <w:vAlign w:val="center"/>
          </w:tcPr>
          <w:p w:rsidR="00E72BFA" w:rsidRPr="00E72BFA" w:rsidRDefault="00E72BFA" w:rsidP="00E72BFA">
            <w:pPr>
              <w:pStyle w:val="Paragraph"/>
              <w:keepNext/>
              <w:keepLines/>
              <w:numPr>
                <w:ilvl w:val="0"/>
                <w:numId w:val="0"/>
              </w:numPr>
              <w:spacing w:before="0" w:after="0"/>
              <w:ind w:left="-68" w:right="-112"/>
              <w:jc w:val="center"/>
              <w:rPr>
                <w:b/>
                <w:bCs/>
                <w:noProof/>
                <w:sz w:val="20"/>
                <w:lang w:val="es-ES_tradnl"/>
              </w:rPr>
            </w:pPr>
            <w:r w:rsidRPr="00E72BFA">
              <w:rPr>
                <w:b/>
                <w:bCs/>
                <w:noProof/>
                <w:sz w:val="20"/>
                <w:lang w:val="es-ES_tradnl"/>
              </w:rPr>
              <w:t>Principales actividades de Monitoreo/ Productos por actividad</w:t>
            </w:r>
          </w:p>
        </w:tc>
        <w:tc>
          <w:tcPr>
            <w:tcW w:w="0" w:type="auto"/>
            <w:gridSpan w:val="4"/>
            <w:tcBorders>
              <w:bottom w:val="single" w:sz="4" w:space="0" w:color="auto"/>
            </w:tcBorders>
            <w:shd w:val="clear" w:color="auto" w:fill="B6DDE8" w:themeFill="accent5" w:themeFillTint="66"/>
            <w:vAlign w:val="center"/>
          </w:tcPr>
          <w:p w:rsidR="00E72BFA" w:rsidRPr="00E72BFA" w:rsidRDefault="00E72BFA" w:rsidP="00E72BFA">
            <w:pPr>
              <w:pStyle w:val="Paragraph"/>
              <w:keepNext/>
              <w:keepLines/>
              <w:numPr>
                <w:ilvl w:val="0"/>
                <w:numId w:val="0"/>
              </w:numPr>
              <w:spacing w:before="0" w:after="0"/>
              <w:jc w:val="center"/>
              <w:rPr>
                <w:b/>
                <w:bCs/>
                <w:noProof/>
                <w:sz w:val="20"/>
                <w:lang w:val="es-ES_tradnl"/>
              </w:rPr>
            </w:pPr>
            <w:r w:rsidRPr="00E72BFA">
              <w:rPr>
                <w:b/>
                <w:bCs/>
                <w:noProof/>
                <w:sz w:val="20"/>
                <w:lang w:val="es-ES_tradnl"/>
              </w:rPr>
              <w:t>A</w:t>
            </w:r>
            <w:r w:rsidRPr="00E72BFA">
              <w:rPr>
                <w:b/>
                <w:sz w:val="18"/>
                <w:szCs w:val="18"/>
              </w:rPr>
              <w:t>ñ</w:t>
            </w:r>
            <w:r w:rsidRPr="00E72BFA">
              <w:rPr>
                <w:b/>
                <w:bCs/>
                <w:noProof/>
                <w:sz w:val="20"/>
                <w:lang w:val="es-ES_tradnl"/>
              </w:rPr>
              <w:t>o 1</w:t>
            </w:r>
          </w:p>
        </w:tc>
        <w:tc>
          <w:tcPr>
            <w:tcW w:w="0" w:type="auto"/>
            <w:gridSpan w:val="4"/>
            <w:tcBorders>
              <w:bottom w:val="single" w:sz="4" w:space="0" w:color="auto"/>
            </w:tcBorders>
            <w:shd w:val="clear" w:color="auto" w:fill="B6DDE8" w:themeFill="accent5" w:themeFillTint="66"/>
            <w:vAlign w:val="center"/>
          </w:tcPr>
          <w:p w:rsidR="00E72BFA" w:rsidRPr="00E72BFA" w:rsidRDefault="00E72BFA" w:rsidP="00E72BFA">
            <w:pPr>
              <w:pStyle w:val="Paragraph"/>
              <w:keepNext/>
              <w:keepLines/>
              <w:numPr>
                <w:ilvl w:val="0"/>
                <w:numId w:val="0"/>
              </w:numPr>
              <w:spacing w:before="0" w:after="0"/>
              <w:jc w:val="center"/>
              <w:rPr>
                <w:b/>
                <w:bCs/>
                <w:noProof/>
                <w:sz w:val="20"/>
                <w:lang w:val="es-ES_tradnl"/>
              </w:rPr>
            </w:pPr>
            <w:r w:rsidRPr="00E72BFA">
              <w:rPr>
                <w:b/>
                <w:bCs/>
                <w:noProof/>
                <w:sz w:val="20"/>
                <w:lang w:val="es-ES_tradnl"/>
              </w:rPr>
              <w:t>A</w:t>
            </w:r>
            <w:r w:rsidRPr="00E72BFA">
              <w:rPr>
                <w:b/>
                <w:sz w:val="18"/>
                <w:szCs w:val="18"/>
              </w:rPr>
              <w:t>ñ</w:t>
            </w:r>
            <w:r w:rsidRPr="00E72BFA">
              <w:rPr>
                <w:b/>
                <w:bCs/>
                <w:noProof/>
                <w:sz w:val="20"/>
                <w:lang w:val="es-ES_tradnl"/>
              </w:rPr>
              <w:t>o 2</w:t>
            </w:r>
          </w:p>
        </w:tc>
        <w:tc>
          <w:tcPr>
            <w:tcW w:w="0" w:type="auto"/>
            <w:gridSpan w:val="4"/>
            <w:tcBorders>
              <w:bottom w:val="single" w:sz="4" w:space="0" w:color="auto"/>
            </w:tcBorders>
            <w:shd w:val="clear" w:color="auto" w:fill="B6DDE8" w:themeFill="accent5" w:themeFillTint="66"/>
            <w:vAlign w:val="center"/>
          </w:tcPr>
          <w:p w:rsidR="00E72BFA" w:rsidRPr="00E72BFA" w:rsidRDefault="00E72BFA" w:rsidP="00E72BFA">
            <w:pPr>
              <w:pStyle w:val="Paragraph"/>
              <w:keepNext/>
              <w:keepLines/>
              <w:numPr>
                <w:ilvl w:val="0"/>
                <w:numId w:val="0"/>
              </w:numPr>
              <w:spacing w:before="0" w:after="0"/>
              <w:jc w:val="center"/>
              <w:rPr>
                <w:b/>
                <w:bCs/>
                <w:noProof/>
                <w:sz w:val="20"/>
                <w:lang w:val="es-ES_tradnl"/>
              </w:rPr>
            </w:pPr>
            <w:r w:rsidRPr="00E72BFA">
              <w:rPr>
                <w:b/>
                <w:bCs/>
                <w:noProof/>
                <w:sz w:val="20"/>
                <w:lang w:val="es-ES_tradnl"/>
              </w:rPr>
              <w:t>A</w:t>
            </w:r>
            <w:r w:rsidRPr="00E72BFA">
              <w:rPr>
                <w:b/>
                <w:sz w:val="18"/>
                <w:szCs w:val="18"/>
              </w:rPr>
              <w:t>ñ</w:t>
            </w:r>
            <w:r w:rsidRPr="00E72BFA">
              <w:rPr>
                <w:b/>
                <w:bCs/>
                <w:noProof/>
                <w:sz w:val="20"/>
                <w:lang w:val="es-ES_tradnl"/>
              </w:rPr>
              <w:t>o 3</w:t>
            </w:r>
          </w:p>
        </w:tc>
        <w:tc>
          <w:tcPr>
            <w:tcW w:w="0" w:type="auto"/>
            <w:gridSpan w:val="4"/>
            <w:tcBorders>
              <w:bottom w:val="single" w:sz="4" w:space="0" w:color="auto"/>
            </w:tcBorders>
            <w:shd w:val="clear" w:color="auto" w:fill="B6DDE8" w:themeFill="accent5" w:themeFillTint="66"/>
            <w:vAlign w:val="center"/>
          </w:tcPr>
          <w:p w:rsidR="00E72BFA" w:rsidRPr="00E72BFA" w:rsidRDefault="00E72BFA" w:rsidP="00E72BFA">
            <w:pPr>
              <w:pStyle w:val="Paragraph"/>
              <w:keepNext/>
              <w:keepLines/>
              <w:numPr>
                <w:ilvl w:val="0"/>
                <w:numId w:val="0"/>
              </w:numPr>
              <w:spacing w:before="0" w:after="0"/>
              <w:jc w:val="center"/>
              <w:rPr>
                <w:b/>
                <w:bCs/>
                <w:noProof/>
                <w:sz w:val="20"/>
                <w:lang w:val="es-ES_tradnl"/>
              </w:rPr>
            </w:pPr>
            <w:r w:rsidRPr="00E72BFA">
              <w:rPr>
                <w:b/>
                <w:bCs/>
                <w:noProof/>
                <w:sz w:val="20"/>
                <w:lang w:val="es-ES_tradnl"/>
              </w:rPr>
              <w:t>A</w:t>
            </w:r>
            <w:r w:rsidRPr="00E72BFA">
              <w:rPr>
                <w:b/>
                <w:sz w:val="18"/>
                <w:szCs w:val="18"/>
              </w:rPr>
              <w:t>ñ</w:t>
            </w:r>
            <w:r w:rsidRPr="00E72BFA">
              <w:rPr>
                <w:b/>
                <w:bCs/>
                <w:noProof/>
                <w:sz w:val="20"/>
                <w:lang w:val="es-ES_tradnl"/>
              </w:rPr>
              <w:t>o 4</w:t>
            </w:r>
          </w:p>
        </w:tc>
        <w:tc>
          <w:tcPr>
            <w:tcW w:w="0" w:type="auto"/>
            <w:vMerge w:val="restart"/>
            <w:shd w:val="clear" w:color="auto" w:fill="B6DDE8" w:themeFill="accent5" w:themeFillTint="66"/>
            <w:vAlign w:val="center"/>
          </w:tcPr>
          <w:p w:rsidR="00E72BFA" w:rsidRPr="00E72BFA" w:rsidRDefault="00E72BFA" w:rsidP="00E72BFA">
            <w:pPr>
              <w:pStyle w:val="Paragraph"/>
              <w:keepNext/>
              <w:keepLines/>
              <w:numPr>
                <w:ilvl w:val="0"/>
                <w:numId w:val="0"/>
              </w:numPr>
              <w:spacing w:before="0" w:after="0"/>
              <w:jc w:val="center"/>
              <w:rPr>
                <w:b/>
                <w:bCs/>
                <w:noProof/>
                <w:sz w:val="20"/>
                <w:lang w:val="es-ES_tradnl"/>
              </w:rPr>
            </w:pPr>
            <w:r w:rsidRPr="00E72BFA">
              <w:rPr>
                <w:b/>
                <w:bCs/>
                <w:noProof/>
                <w:sz w:val="20"/>
                <w:lang w:val="es-ES_tradnl"/>
              </w:rPr>
              <w:t>Responsable</w:t>
            </w:r>
          </w:p>
        </w:tc>
        <w:tc>
          <w:tcPr>
            <w:tcW w:w="0" w:type="auto"/>
            <w:vMerge w:val="restart"/>
            <w:shd w:val="clear" w:color="auto" w:fill="B6DDE8" w:themeFill="accent5" w:themeFillTint="66"/>
            <w:vAlign w:val="center"/>
          </w:tcPr>
          <w:p w:rsidR="00E72BFA" w:rsidRPr="00E72BFA" w:rsidRDefault="00E72BFA" w:rsidP="00E72BFA">
            <w:pPr>
              <w:pStyle w:val="Paragraph"/>
              <w:keepNext/>
              <w:keepLines/>
              <w:numPr>
                <w:ilvl w:val="0"/>
                <w:numId w:val="0"/>
              </w:numPr>
              <w:spacing w:before="0" w:after="0"/>
              <w:jc w:val="center"/>
              <w:rPr>
                <w:b/>
                <w:bCs/>
                <w:noProof/>
                <w:sz w:val="20"/>
                <w:lang w:val="es-ES_tradnl"/>
              </w:rPr>
            </w:pPr>
            <w:r w:rsidRPr="00E72BFA">
              <w:rPr>
                <w:b/>
                <w:bCs/>
                <w:noProof/>
                <w:sz w:val="20"/>
                <w:lang w:val="es-ES_tradnl"/>
              </w:rPr>
              <w:t>Costo US$</w:t>
            </w:r>
          </w:p>
        </w:tc>
        <w:tc>
          <w:tcPr>
            <w:tcW w:w="0" w:type="auto"/>
            <w:vMerge w:val="restart"/>
            <w:shd w:val="clear" w:color="auto" w:fill="B6DDE8" w:themeFill="accent5" w:themeFillTint="66"/>
            <w:vAlign w:val="center"/>
          </w:tcPr>
          <w:p w:rsidR="00E72BFA" w:rsidRPr="00E72BFA" w:rsidRDefault="00E72BFA" w:rsidP="002F42D8">
            <w:pPr>
              <w:pStyle w:val="Paragraph"/>
              <w:keepNext/>
              <w:keepLines/>
              <w:numPr>
                <w:ilvl w:val="0"/>
                <w:numId w:val="0"/>
              </w:numPr>
              <w:spacing w:before="0" w:after="0"/>
              <w:ind w:left="-122" w:right="-90"/>
              <w:jc w:val="center"/>
              <w:rPr>
                <w:b/>
                <w:bCs/>
                <w:noProof/>
                <w:sz w:val="20"/>
                <w:lang w:val="es-ES_tradnl"/>
              </w:rPr>
            </w:pPr>
            <w:r w:rsidRPr="00E72BFA">
              <w:rPr>
                <w:b/>
                <w:bCs/>
                <w:noProof/>
                <w:sz w:val="20"/>
                <w:lang w:val="es-ES_tradnl"/>
              </w:rPr>
              <w:t>Financiamiento</w:t>
            </w:r>
          </w:p>
        </w:tc>
      </w:tr>
      <w:tr w:rsidR="002F42D8" w:rsidRPr="00E72BFA" w:rsidTr="002F42D8">
        <w:trPr>
          <w:jc w:val="center"/>
        </w:trPr>
        <w:tc>
          <w:tcPr>
            <w:tcW w:w="0" w:type="auto"/>
            <w:vMerge/>
          </w:tcPr>
          <w:p w:rsidR="00E72BFA" w:rsidRPr="00E72BFA" w:rsidRDefault="00E72BFA" w:rsidP="00E72BFA">
            <w:pPr>
              <w:pStyle w:val="Paragraph"/>
              <w:keepNext/>
              <w:keepLines/>
              <w:numPr>
                <w:ilvl w:val="0"/>
                <w:numId w:val="0"/>
              </w:numPr>
              <w:spacing w:before="0" w:after="0"/>
              <w:rPr>
                <w:bCs/>
                <w:noProof/>
                <w:sz w:val="20"/>
                <w:lang w:val="es-ES_tradnl"/>
              </w:rPr>
            </w:pPr>
          </w:p>
        </w:tc>
        <w:tc>
          <w:tcPr>
            <w:tcW w:w="0" w:type="auto"/>
            <w:shd w:val="clear" w:color="auto" w:fill="B6DDE8" w:themeFill="accent5" w:themeFillTint="66"/>
            <w:vAlign w:val="center"/>
          </w:tcPr>
          <w:p w:rsidR="00E72BFA" w:rsidRPr="00E72BFA" w:rsidRDefault="00E72BFA" w:rsidP="00E72BFA">
            <w:pPr>
              <w:pStyle w:val="Paragraph"/>
              <w:keepNext/>
              <w:keepLines/>
              <w:numPr>
                <w:ilvl w:val="0"/>
                <w:numId w:val="0"/>
              </w:numPr>
              <w:spacing w:before="0" w:after="0"/>
              <w:jc w:val="center"/>
              <w:rPr>
                <w:b/>
                <w:bCs/>
                <w:noProof/>
                <w:sz w:val="20"/>
                <w:lang w:val="es-ES_tradnl"/>
              </w:rPr>
            </w:pPr>
            <w:r w:rsidRPr="00E72BFA">
              <w:rPr>
                <w:b/>
                <w:bCs/>
                <w:noProof/>
                <w:sz w:val="20"/>
                <w:lang w:val="es-ES_tradnl"/>
              </w:rPr>
              <w:t>1</w:t>
            </w:r>
          </w:p>
        </w:tc>
        <w:tc>
          <w:tcPr>
            <w:tcW w:w="0" w:type="auto"/>
            <w:shd w:val="clear" w:color="auto" w:fill="B6DDE8" w:themeFill="accent5" w:themeFillTint="66"/>
            <w:vAlign w:val="center"/>
          </w:tcPr>
          <w:p w:rsidR="00E72BFA" w:rsidRPr="00E72BFA" w:rsidRDefault="00E72BFA" w:rsidP="002F42D8">
            <w:pPr>
              <w:pStyle w:val="Paragraph"/>
              <w:keepNext/>
              <w:keepLines/>
              <w:numPr>
                <w:ilvl w:val="0"/>
                <w:numId w:val="0"/>
              </w:numPr>
              <w:spacing w:before="0" w:after="0"/>
              <w:ind w:left="-40" w:right="-60"/>
              <w:jc w:val="center"/>
              <w:rPr>
                <w:b/>
                <w:bCs/>
                <w:noProof/>
                <w:sz w:val="20"/>
                <w:lang w:val="es-ES_tradnl"/>
              </w:rPr>
            </w:pPr>
            <w:r w:rsidRPr="00E72BFA">
              <w:rPr>
                <w:b/>
                <w:bCs/>
                <w:noProof/>
                <w:sz w:val="20"/>
                <w:lang w:val="es-ES_tradnl"/>
              </w:rPr>
              <w:t>2</w:t>
            </w:r>
          </w:p>
        </w:tc>
        <w:tc>
          <w:tcPr>
            <w:tcW w:w="0" w:type="auto"/>
            <w:shd w:val="clear" w:color="auto" w:fill="B6DDE8" w:themeFill="accent5" w:themeFillTint="66"/>
            <w:vAlign w:val="center"/>
          </w:tcPr>
          <w:p w:rsidR="00E72BFA" w:rsidRPr="00E72BFA" w:rsidRDefault="00E72BFA" w:rsidP="002F42D8">
            <w:pPr>
              <w:pStyle w:val="Paragraph"/>
              <w:keepNext/>
              <w:keepLines/>
              <w:numPr>
                <w:ilvl w:val="0"/>
                <w:numId w:val="0"/>
              </w:numPr>
              <w:spacing w:before="0" w:after="0"/>
              <w:ind w:left="-58"/>
              <w:jc w:val="center"/>
              <w:rPr>
                <w:b/>
                <w:bCs/>
                <w:noProof/>
                <w:sz w:val="20"/>
                <w:lang w:val="es-ES_tradnl"/>
              </w:rPr>
            </w:pPr>
            <w:r w:rsidRPr="00E72BFA">
              <w:rPr>
                <w:b/>
                <w:bCs/>
                <w:noProof/>
                <w:sz w:val="20"/>
                <w:lang w:val="es-ES_tradnl"/>
              </w:rPr>
              <w:t>3</w:t>
            </w:r>
          </w:p>
        </w:tc>
        <w:tc>
          <w:tcPr>
            <w:tcW w:w="0" w:type="auto"/>
            <w:shd w:val="clear" w:color="auto" w:fill="B6DDE8" w:themeFill="accent5" w:themeFillTint="66"/>
            <w:vAlign w:val="center"/>
          </w:tcPr>
          <w:p w:rsidR="00E72BFA" w:rsidRPr="00E72BFA" w:rsidRDefault="00E72BFA" w:rsidP="002F42D8">
            <w:pPr>
              <w:pStyle w:val="Paragraph"/>
              <w:keepNext/>
              <w:keepLines/>
              <w:numPr>
                <w:ilvl w:val="0"/>
                <w:numId w:val="0"/>
              </w:numPr>
              <w:spacing w:before="0" w:after="0"/>
              <w:ind w:left="-75" w:right="-39"/>
              <w:jc w:val="center"/>
              <w:rPr>
                <w:b/>
                <w:bCs/>
                <w:noProof/>
                <w:sz w:val="20"/>
                <w:lang w:val="es-ES_tradnl"/>
              </w:rPr>
            </w:pPr>
            <w:r w:rsidRPr="00E72BFA">
              <w:rPr>
                <w:b/>
                <w:bCs/>
                <w:noProof/>
                <w:sz w:val="20"/>
                <w:lang w:val="es-ES_tradnl"/>
              </w:rPr>
              <w:t>4</w:t>
            </w:r>
          </w:p>
        </w:tc>
        <w:tc>
          <w:tcPr>
            <w:tcW w:w="0" w:type="auto"/>
            <w:shd w:val="clear" w:color="auto" w:fill="B6DDE8" w:themeFill="accent5" w:themeFillTint="66"/>
            <w:vAlign w:val="center"/>
          </w:tcPr>
          <w:p w:rsidR="00E72BFA" w:rsidRPr="00E72BFA" w:rsidRDefault="00E72BFA" w:rsidP="002F42D8">
            <w:pPr>
              <w:pStyle w:val="Paragraph"/>
              <w:keepNext/>
              <w:keepLines/>
              <w:numPr>
                <w:ilvl w:val="0"/>
                <w:numId w:val="0"/>
              </w:numPr>
              <w:spacing w:before="0" w:after="0"/>
              <w:ind w:left="-87"/>
              <w:jc w:val="center"/>
              <w:rPr>
                <w:b/>
                <w:bCs/>
                <w:noProof/>
                <w:sz w:val="20"/>
                <w:lang w:val="es-ES_tradnl"/>
              </w:rPr>
            </w:pPr>
            <w:r w:rsidRPr="00E72BFA">
              <w:rPr>
                <w:b/>
                <w:bCs/>
                <w:noProof/>
                <w:sz w:val="20"/>
                <w:lang w:val="es-ES_tradnl"/>
              </w:rPr>
              <w:t>1</w:t>
            </w:r>
          </w:p>
        </w:tc>
        <w:tc>
          <w:tcPr>
            <w:tcW w:w="0" w:type="auto"/>
            <w:shd w:val="clear" w:color="auto" w:fill="B6DDE8" w:themeFill="accent5" w:themeFillTint="66"/>
            <w:vAlign w:val="center"/>
          </w:tcPr>
          <w:p w:rsidR="00E72BFA" w:rsidRPr="00E72BFA" w:rsidRDefault="00E72BFA" w:rsidP="002F42D8">
            <w:pPr>
              <w:pStyle w:val="Paragraph"/>
              <w:keepNext/>
              <w:keepLines/>
              <w:numPr>
                <w:ilvl w:val="0"/>
                <w:numId w:val="0"/>
              </w:numPr>
              <w:spacing w:before="0" w:after="0"/>
              <w:ind w:left="-89" w:right="-97"/>
              <w:jc w:val="center"/>
              <w:rPr>
                <w:b/>
                <w:bCs/>
                <w:noProof/>
                <w:sz w:val="20"/>
                <w:lang w:val="es-ES_tradnl"/>
              </w:rPr>
            </w:pPr>
            <w:r w:rsidRPr="00E72BFA">
              <w:rPr>
                <w:b/>
                <w:bCs/>
                <w:noProof/>
                <w:sz w:val="20"/>
                <w:lang w:val="es-ES_tradnl"/>
              </w:rPr>
              <w:t>2</w:t>
            </w:r>
          </w:p>
        </w:tc>
        <w:tc>
          <w:tcPr>
            <w:tcW w:w="0" w:type="auto"/>
            <w:shd w:val="clear" w:color="auto" w:fill="B6DDE8" w:themeFill="accent5" w:themeFillTint="66"/>
            <w:vAlign w:val="center"/>
          </w:tcPr>
          <w:p w:rsidR="00E72BFA" w:rsidRPr="00E72BFA" w:rsidRDefault="00E72BFA" w:rsidP="002F42D8">
            <w:pPr>
              <w:pStyle w:val="Paragraph"/>
              <w:keepNext/>
              <w:keepLines/>
              <w:numPr>
                <w:ilvl w:val="0"/>
                <w:numId w:val="0"/>
              </w:numPr>
              <w:spacing w:before="0" w:after="0"/>
              <w:ind w:left="-85"/>
              <w:jc w:val="center"/>
              <w:rPr>
                <w:b/>
                <w:bCs/>
                <w:noProof/>
                <w:sz w:val="20"/>
                <w:lang w:val="es-ES_tradnl"/>
              </w:rPr>
            </w:pPr>
            <w:r w:rsidRPr="00E72BFA">
              <w:rPr>
                <w:b/>
                <w:bCs/>
                <w:noProof/>
                <w:sz w:val="20"/>
                <w:lang w:val="es-ES_tradnl"/>
              </w:rPr>
              <w:t>3</w:t>
            </w:r>
          </w:p>
        </w:tc>
        <w:tc>
          <w:tcPr>
            <w:tcW w:w="0" w:type="auto"/>
            <w:shd w:val="clear" w:color="auto" w:fill="B6DDE8" w:themeFill="accent5" w:themeFillTint="66"/>
            <w:vAlign w:val="center"/>
          </w:tcPr>
          <w:p w:rsidR="00E72BFA" w:rsidRPr="00E72BFA" w:rsidRDefault="00E72BFA" w:rsidP="002F42D8">
            <w:pPr>
              <w:pStyle w:val="Paragraph"/>
              <w:keepNext/>
              <w:keepLines/>
              <w:numPr>
                <w:ilvl w:val="0"/>
                <w:numId w:val="0"/>
              </w:numPr>
              <w:spacing w:before="0" w:after="0"/>
              <w:ind w:left="-78" w:right="-93"/>
              <w:jc w:val="center"/>
              <w:rPr>
                <w:b/>
                <w:bCs/>
                <w:noProof/>
                <w:sz w:val="20"/>
                <w:lang w:val="es-ES_tradnl"/>
              </w:rPr>
            </w:pPr>
            <w:r w:rsidRPr="00E72BFA">
              <w:rPr>
                <w:b/>
                <w:bCs/>
                <w:noProof/>
                <w:sz w:val="20"/>
                <w:lang w:val="es-ES_tradnl"/>
              </w:rPr>
              <w:t>4</w:t>
            </w:r>
          </w:p>
        </w:tc>
        <w:tc>
          <w:tcPr>
            <w:tcW w:w="0" w:type="auto"/>
            <w:shd w:val="clear" w:color="auto" w:fill="B6DDE8" w:themeFill="accent5" w:themeFillTint="66"/>
            <w:vAlign w:val="center"/>
          </w:tcPr>
          <w:p w:rsidR="00E72BFA" w:rsidRPr="00E72BFA" w:rsidRDefault="00E72BFA" w:rsidP="002F42D8">
            <w:pPr>
              <w:pStyle w:val="Paragraph"/>
              <w:keepNext/>
              <w:keepLines/>
              <w:numPr>
                <w:ilvl w:val="0"/>
                <w:numId w:val="0"/>
              </w:numPr>
              <w:spacing w:before="0" w:after="0"/>
              <w:ind w:left="-82"/>
              <w:jc w:val="center"/>
              <w:rPr>
                <w:b/>
                <w:bCs/>
                <w:noProof/>
                <w:sz w:val="20"/>
                <w:lang w:val="es-ES_tradnl"/>
              </w:rPr>
            </w:pPr>
            <w:r w:rsidRPr="00E72BFA">
              <w:rPr>
                <w:b/>
                <w:bCs/>
                <w:noProof/>
                <w:sz w:val="20"/>
                <w:lang w:val="es-ES_tradnl"/>
              </w:rPr>
              <w:t>1</w:t>
            </w:r>
          </w:p>
        </w:tc>
        <w:tc>
          <w:tcPr>
            <w:tcW w:w="0" w:type="auto"/>
            <w:shd w:val="clear" w:color="auto" w:fill="B6DDE8" w:themeFill="accent5" w:themeFillTint="66"/>
            <w:vAlign w:val="center"/>
          </w:tcPr>
          <w:p w:rsidR="00E72BFA" w:rsidRPr="00E72BFA" w:rsidRDefault="00E72BFA" w:rsidP="002F42D8">
            <w:pPr>
              <w:pStyle w:val="Paragraph"/>
              <w:keepNext/>
              <w:keepLines/>
              <w:numPr>
                <w:ilvl w:val="0"/>
                <w:numId w:val="0"/>
              </w:numPr>
              <w:spacing w:before="0" w:after="0"/>
              <w:ind w:left="-87" w:right="-74"/>
              <w:jc w:val="center"/>
              <w:rPr>
                <w:b/>
                <w:bCs/>
                <w:noProof/>
                <w:sz w:val="20"/>
                <w:lang w:val="es-ES_tradnl"/>
              </w:rPr>
            </w:pPr>
            <w:r w:rsidRPr="00E72BFA">
              <w:rPr>
                <w:b/>
                <w:bCs/>
                <w:noProof/>
                <w:sz w:val="20"/>
                <w:lang w:val="es-ES_tradnl"/>
              </w:rPr>
              <w:t>2</w:t>
            </w:r>
          </w:p>
        </w:tc>
        <w:tc>
          <w:tcPr>
            <w:tcW w:w="0" w:type="auto"/>
            <w:shd w:val="clear" w:color="auto" w:fill="B6DDE8" w:themeFill="accent5" w:themeFillTint="66"/>
            <w:vAlign w:val="center"/>
          </w:tcPr>
          <w:p w:rsidR="00E72BFA" w:rsidRPr="00E72BFA" w:rsidRDefault="00E72BFA" w:rsidP="002F42D8">
            <w:pPr>
              <w:pStyle w:val="Paragraph"/>
              <w:keepNext/>
              <w:keepLines/>
              <w:numPr>
                <w:ilvl w:val="0"/>
                <w:numId w:val="0"/>
              </w:numPr>
              <w:spacing w:before="0" w:after="0"/>
              <w:ind w:left="-110"/>
              <w:jc w:val="center"/>
              <w:rPr>
                <w:b/>
                <w:bCs/>
                <w:noProof/>
                <w:sz w:val="20"/>
                <w:lang w:val="es-ES_tradnl"/>
              </w:rPr>
            </w:pPr>
            <w:r w:rsidRPr="00E72BFA">
              <w:rPr>
                <w:b/>
                <w:bCs/>
                <w:noProof/>
                <w:sz w:val="20"/>
                <w:lang w:val="es-ES_tradnl"/>
              </w:rPr>
              <w:t>3</w:t>
            </w:r>
          </w:p>
        </w:tc>
        <w:tc>
          <w:tcPr>
            <w:tcW w:w="0" w:type="auto"/>
            <w:shd w:val="clear" w:color="auto" w:fill="B6DDE8" w:themeFill="accent5" w:themeFillTint="66"/>
            <w:vAlign w:val="center"/>
          </w:tcPr>
          <w:p w:rsidR="00E72BFA" w:rsidRPr="00E72BFA" w:rsidRDefault="00E72BFA" w:rsidP="002F42D8">
            <w:pPr>
              <w:pStyle w:val="Paragraph"/>
              <w:keepNext/>
              <w:keepLines/>
              <w:numPr>
                <w:ilvl w:val="0"/>
                <w:numId w:val="0"/>
              </w:numPr>
              <w:spacing w:before="0" w:after="0"/>
              <w:ind w:left="-120" w:right="-47"/>
              <w:jc w:val="center"/>
              <w:rPr>
                <w:b/>
                <w:bCs/>
                <w:noProof/>
                <w:sz w:val="20"/>
                <w:lang w:val="es-ES_tradnl"/>
              </w:rPr>
            </w:pPr>
            <w:r w:rsidRPr="00E72BFA">
              <w:rPr>
                <w:b/>
                <w:bCs/>
                <w:noProof/>
                <w:sz w:val="20"/>
                <w:lang w:val="es-ES_tradnl"/>
              </w:rPr>
              <w:t>4</w:t>
            </w:r>
          </w:p>
        </w:tc>
        <w:tc>
          <w:tcPr>
            <w:tcW w:w="0" w:type="auto"/>
            <w:shd w:val="clear" w:color="auto" w:fill="B6DDE8" w:themeFill="accent5" w:themeFillTint="66"/>
            <w:vAlign w:val="center"/>
          </w:tcPr>
          <w:p w:rsidR="00E72BFA" w:rsidRPr="00E72BFA" w:rsidRDefault="00E72BFA" w:rsidP="002F42D8">
            <w:pPr>
              <w:pStyle w:val="Paragraph"/>
              <w:keepNext/>
              <w:keepLines/>
              <w:numPr>
                <w:ilvl w:val="0"/>
                <w:numId w:val="0"/>
              </w:numPr>
              <w:spacing w:before="0" w:after="0"/>
              <w:ind w:left="-68"/>
              <w:jc w:val="center"/>
              <w:rPr>
                <w:b/>
                <w:bCs/>
                <w:noProof/>
                <w:sz w:val="20"/>
                <w:lang w:val="es-ES_tradnl"/>
              </w:rPr>
            </w:pPr>
            <w:r w:rsidRPr="00E72BFA">
              <w:rPr>
                <w:b/>
                <w:bCs/>
                <w:noProof/>
                <w:sz w:val="20"/>
                <w:lang w:val="es-ES_tradnl"/>
              </w:rPr>
              <w:t>1</w:t>
            </w:r>
          </w:p>
        </w:tc>
        <w:tc>
          <w:tcPr>
            <w:tcW w:w="0" w:type="auto"/>
            <w:shd w:val="clear" w:color="auto" w:fill="B6DDE8" w:themeFill="accent5" w:themeFillTint="66"/>
            <w:vAlign w:val="center"/>
          </w:tcPr>
          <w:p w:rsidR="00E72BFA" w:rsidRPr="00E72BFA" w:rsidRDefault="00E72BFA" w:rsidP="002F42D8">
            <w:pPr>
              <w:pStyle w:val="Paragraph"/>
              <w:keepNext/>
              <w:keepLines/>
              <w:numPr>
                <w:ilvl w:val="0"/>
                <w:numId w:val="0"/>
              </w:numPr>
              <w:spacing w:before="0" w:after="0"/>
              <w:ind w:left="-104" w:right="-38"/>
              <w:jc w:val="center"/>
              <w:rPr>
                <w:b/>
                <w:bCs/>
                <w:noProof/>
                <w:sz w:val="20"/>
                <w:lang w:val="es-ES_tradnl"/>
              </w:rPr>
            </w:pPr>
            <w:r w:rsidRPr="00E72BFA">
              <w:rPr>
                <w:b/>
                <w:bCs/>
                <w:noProof/>
                <w:sz w:val="20"/>
                <w:lang w:val="es-ES_tradnl"/>
              </w:rPr>
              <w:t>2</w:t>
            </w:r>
          </w:p>
        </w:tc>
        <w:tc>
          <w:tcPr>
            <w:tcW w:w="0" w:type="auto"/>
            <w:shd w:val="clear" w:color="auto" w:fill="B6DDE8" w:themeFill="accent5" w:themeFillTint="66"/>
            <w:vAlign w:val="center"/>
          </w:tcPr>
          <w:p w:rsidR="00E72BFA" w:rsidRPr="00E72BFA" w:rsidRDefault="00E72BFA" w:rsidP="002F42D8">
            <w:pPr>
              <w:pStyle w:val="Paragraph"/>
              <w:keepNext/>
              <w:keepLines/>
              <w:numPr>
                <w:ilvl w:val="0"/>
                <w:numId w:val="0"/>
              </w:numPr>
              <w:spacing w:before="0" w:after="0"/>
              <w:ind w:left="-69"/>
              <w:jc w:val="center"/>
              <w:rPr>
                <w:b/>
                <w:bCs/>
                <w:noProof/>
                <w:sz w:val="20"/>
                <w:lang w:val="es-ES_tradnl"/>
              </w:rPr>
            </w:pPr>
            <w:r w:rsidRPr="00E72BFA">
              <w:rPr>
                <w:b/>
                <w:bCs/>
                <w:noProof/>
                <w:sz w:val="20"/>
                <w:lang w:val="es-ES_tradnl"/>
              </w:rPr>
              <w:t>3</w:t>
            </w:r>
          </w:p>
        </w:tc>
        <w:tc>
          <w:tcPr>
            <w:tcW w:w="0" w:type="auto"/>
            <w:shd w:val="clear" w:color="auto" w:fill="B6DDE8" w:themeFill="accent5" w:themeFillTint="66"/>
            <w:vAlign w:val="center"/>
          </w:tcPr>
          <w:p w:rsidR="00E72BFA" w:rsidRPr="00E72BFA" w:rsidRDefault="00E72BFA" w:rsidP="002F42D8">
            <w:pPr>
              <w:pStyle w:val="Paragraph"/>
              <w:keepNext/>
              <w:keepLines/>
              <w:numPr>
                <w:ilvl w:val="0"/>
                <w:numId w:val="0"/>
              </w:numPr>
              <w:spacing w:before="0" w:after="0"/>
              <w:ind w:left="-37" w:right="-114"/>
              <w:jc w:val="center"/>
              <w:rPr>
                <w:b/>
                <w:bCs/>
                <w:noProof/>
                <w:sz w:val="20"/>
                <w:lang w:val="es-ES_tradnl"/>
              </w:rPr>
            </w:pPr>
            <w:r w:rsidRPr="00E72BFA">
              <w:rPr>
                <w:b/>
                <w:bCs/>
                <w:noProof/>
                <w:sz w:val="20"/>
                <w:lang w:val="es-ES_tradnl"/>
              </w:rPr>
              <w:t>4</w:t>
            </w:r>
          </w:p>
        </w:tc>
        <w:tc>
          <w:tcPr>
            <w:tcW w:w="0" w:type="auto"/>
            <w:vMerge/>
          </w:tcPr>
          <w:p w:rsidR="00E72BFA" w:rsidRPr="00E72BFA" w:rsidRDefault="00E72BFA" w:rsidP="00E72BFA">
            <w:pPr>
              <w:pStyle w:val="Paragraph"/>
              <w:keepNext/>
              <w:keepLines/>
              <w:numPr>
                <w:ilvl w:val="0"/>
                <w:numId w:val="0"/>
              </w:numPr>
              <w:spacing w:before="0" w:after="0"/>
              <w:rPr>
                <w:bCs/>
                <w:noProof/>
                <w:sz w:val="20"/>
                <w:lang w:val="es-ES_tradnl"/>
              </w:rPr>
            </w:pPr>
          </w:p>
        </w:tc>
        <w:tc>
          <w:tcPr>
            <w:tcW w:w="0" w:type="auto"/>
            <w:vMerge/>
          </w:tcPr>
          <w:p w:rsidR="00E72BFA" w:rsidRPr="00E72BFA" w:rsidRDefault="00E72BFA" w:rsidP="00E72BFA">
            <w:pPr>
              <w:pStyle w:val="Paragraph"/>
              <w:keepNext/>
              <w:keepLines/>
              <w:numPr>
                <w:ilvl w:val="0"/>
                <w:numId w:val="0"/>
              </w:numPr>
              <w:spacing w:before="0" w:after="0"/>
              <w:rPr>
                <w:bCs/>
                <w:noProof/>
                <w:sz w:val="20"/>
                <w:lang w:val="es-ES_tradnl"/>
              </w:rPr>
            </w:pPr>
          </w:p>
        </w:tc>
        <w:tc>
          <w:tcPr>
            <w:tcW w:w="0" w:type="auto"/>
            <w:vMerge/>
          </w:tcPr>
          <w:p w:rsidR="00E72BFA" w:rsidRPr="00E72BFA" w:rsidRDefault="00E72BFA" w:rsidP="00E72BFA">
            <w:pPr>
              <w:pStyle w:val="Paragraph"/>
              <w:keepNext/>
              <w:keepLines/>
              <w:numPr>
                <w:ilvl w:val="0"/>
                <w:numId w:val="0"/>
              </w:numPr>
              <w:spacing w:before="0" w:after="0"/>
              <w:rPr>
                <w:bCs/>
                <w:noProof/>
                <w:sz w:val="20"/>
                <w:lang w:val="es-ES_tradnl"/>
              </w:rPr>
            </w:pPr>
          </w:p>
        </w:tc>
      </w:tr>
      <w:tr w:rsidR="002F42D8" w:rsidRPr="00E72BFA" w:rsidTr="002F42D8">
        <w:trPr>
          <w:jc w:val="center"/>
        </w:trPr>
        <w:tc>
          <w:tcPr>
            <w:tcW w:w="0" w:type="auto"/>
          </w:tcPr>
          <w:p w:rsidR="0089696E" w:rsidRPr="00E72BFA" w:rsidRDefault="00E72BFA" w:rsidP="00E72BFA">
            <w:pPr>
              <w:pStyle w:val="Paragraph"/>
              <w:keepNext/>
              <w:keepLines/>
              <w:numPr>
                <w:ilvl w:val="0"/>
                <w:numId w:val="0"/>
              </w:numPr>
              <w:spacing w:before="0" w:after="0"/>
              <w:jc w:val="left"/>
              <w:rPr>
                <w:bCs/>
                <w:noProof/>
                <w:sz w:val="20"/>
                <w:lang w:val="es-ES_tradnl"/>
              </w:rPr>
            </w:pPr>
            <w:r w:rsidRPr="00D14B20">
              <w:rPr>
                <w:sz w:val="18"/>
                <w:szCs w:val="18"/>
              </w:rPr>
              <w:t>Informes semi-anuales de monitoreo de productos</w:t>
            </w:r>
          </w:p>
        </w:tc>
        <w:tc>
          <w:tcPr>
            <w:tcW w:w="0" w:type="auto"/>
          </w:tcPr>
          <w:p w:rsidR="0089696E" w:rsidRPr="00E72BFA" w:rsidRDefault="0089696E" w:rsidP="00E72BFA">
            <w:pPr>
              <w:pStyle w:val="Paragraph"/>
              <w:keepNext/>
              <w:keepLines/>
              <w:numPr>
                <w:ilvl w:val="0"/>
                <w:numId w:val="0"/>
              </w:numPr>
              <w:spacing w:before="0" w:after="0"/>
              <w:rPr>
                <w:bCs/>
                <w:noProof/>
                <w:sz w:val="20"/>
                <w:lang w:val="es-ES_tradnl"/>
              </w:rPr>
            </w:pPr>
          </w:p>
        </w:tc>
        <w:tc>
          <w:tcPr>
            <w:tcW w:w="0" w:type="auto"/>
          </w:tcPr>
          <w:p w:rsidR="0089696E" w:rsidRPr="00E72BFA" w:rsidRDefault="00E72BFA" w:rsidP="002F42D8">
            <w:pPr>
              <w:pStyle w:val="Paragraph"/>
              <w:keepNext/>
              <w:keepLines/>
              <w:numPr>
                <w:ilvl w:val="0"/>
                <w:numId w:val="0"/>
              </w:numPr>
              <w:spacing w:before="0" w:after="0"/>
              <w:ind w:left="-40" w:right="-60"/>
              <w:rPr>
                <w:bCs/>
                <w:noProof/>
                <w:sz w:val="20"/>
                <w:lang w:val="es-ES_tradnl"/>
              </w:rPr>
            </w:pPr>
            <w:r>
              <w:rPr>
                <w:bCs/>
                <w:noProof/>
                <w:sz w:val="20"/>
                <w:lang w:val="es-ES_tradnl"/>
              </w:rPr>
              <w:t>X</w:t>
            </w:r>
          </w:p>
        </w:tc>
        <w:tc>
          <w:tcPr>
            <w:tcW w:w="0" w:type="auto"/>
          </w:tcPr>
          <w:p w:rsidR="0089696E" w:rsidRPr="00E72BFA" w:rsidRDefault="0089696E" w:rsidP="002F42D8">
            <w:pPr>
              <w:pStyle w:val="Paragraph"/>
              <w:keepNext/>
              <w:keepLines/>
              <w:numPr>
                <w:ilvl w:val="0"/>
                <w:numId w:val="0"/>
              </w:numPr>
              <w:spacing w:before="0" w:after="0"/>
              <w:ind w:left="-58"/>
              <w:rPr>
                <w:bCs/>
                <w:noProof/>
                <w:sz w:val="20"/>
                <w:lang w:val="es-ES_tradnl"/>
              </w:rPr>
            </w:pPr>
          </w:p>
        </w:tc>
        <w:tc>
          <w:tcPr>
            <w:tcW w:w="0" w:type="auto"/>
          </w:tcPr>
          <w:p w:rsidR="0089696E" w:rsidRPr="00E72BFA" w:rsidRDefault="00E72BFA" w:rsidP="002F42D8">
            <w:pPr>
              <w:pStyle w:val="Paragraph"/>
              <w:keepNext/>
              <w:keepLines/>
              <w:numPr>
                <w:ilvl w:val="0"/>
                <w:numId w:val="0"/>
              </w:numPr>
              <w:spacing w:before="0" w:after="0"/>
              <w:ind w:left="-75" w:right="-39"/>
              <w:rPr>
                <w:bCs/>
                <w:noProof/>
                <w:sz w:val="20"/>
                <w:lang w:val="es-ES_tradnl"/>
              </w:rPr>
            </w:pPr>
            <w:r>
              <w:rPr>
                <w:bCs/>
                <w:noProof/>
                <w:sz w:val="20"/>
                <w:lang w:val="es-ES_tradnl"/>
              </w:rPr>
              <w:t>X</w:t>
            </w:r>
          </w:p>
        </w:tc>
        <w:tc>
          <w:tcPr>
            <w:tcW w:w="0" w:type="auto"/>
          </w:tcPr>
          <w:p w:rsidR="0089696E" w:rsidRPr="00E72BFA" w:rsidRDefault="0089696E" w:rsidP="002F42D8">
            <w:pPr>
              <w:pStyle w:val="Paragraph"/>
              <w:keepNext/>
              <w:keepLines/>
              <w:numPr>
                <w:ilvl w:val="0"/>
                <w:numId w:val="0"/>
              </w:numPr>
              <w:spacing w:before="0" w:after="0"/>
              <w:ind w:left="-87"/>
              <w:rPr>
                <w:bCs/>
                <w:noProof/>
                <w:sz w:val="20"/>
                <w:lang w:val="es-ES_tradnl"/>
              </w:rPr>
            </w:pPr>
          </w:p>
        </w:tc>
        <w:tc>
          <w:tcPr>
            <w:tcW w:w="0" w:type="auto"/>
          </w:tcPr>
          <w:p w:rsidR="0089696E" w:rsidRPr="00E72BFA" w:rsidRDefault="00E72BFA" w:rsidP="002F42D8">
            <w:pPr>
              <w:pStyle w:val="Paragraph"/>
              <w:keepNext/>
              <w:keepLines/>
              <w:numPr>
                <w:ilvl w:val="0"/>
                <w:numId w:val="0"/>
              </w:numPr>
              <w:spacing w:before="0" w:after="0"/>
              <w:ind w:left="-89" w:right="-97"/>
              <w:rPr>
                <w:bCs/>
                <w:noProof/>
                <w:sz w:val="20"/>
                <w:lang w:val="es-ES_tradnl"/>
              </w:rPr>
            </w:pPr>
            <w:r>
              <w:rPr>
                <w:bCs/>
                <w:noProof/>
                <w:sz w:val="20"/>
                <w:lang w:val="es-ES_tradnl"/>
              </w:rPr>
              <w:t>X</w:t>
            </w:r>
          </w:p>
        </w:tc>
        <w:tc>
          <w:tcPr>
            <w:tcW w:w="0" w:type="auto"/>
          </w:tcPr>
          <w:p w:rsidR="0089696E" w:rsidRPr="00E72BFA" w:rsidRDefault="0089696E" w:rsidP="002F42D8">
            <w:pPr>
              <w:pStyle w:val="Paragraph"/>
              <w:keepNext/>
              <w:keepLines/>
              <w:numPr>
                <w:ilvl w:val="0"/>
                <w:numId w:val="0"/>
              </w:numPr>
              <w:spacing w:before="0" w:after="0"/>
              <w:ind w:left="-85"/>
              <w:rPr>
                <w:bCs/>
                <w:noProof/>
                <w:sz w:val="20"/>
                <w:lang w:val="es-ES_tradnl"/>
              </w:rPr>
            </w:pPr>
          </w:p>
        </w:tc>
        <w:tc>
          <w:tcPr>
            <w:tcW w:w="0" w:type="auto"/>
          </w:tcPr>
          <w:p w:rsidR="0089696E" w:rsidRPr="00E72BFA" w:rsidRDefault="00E72BFA" w:rsidP="002F42D8">
            <w:pPr>
              <w:pStyle w:val="Paragraph"/>
              <w:keepNext/>
              <w:keepLines/>
              <w:numPr>
                <w:ilvl w:val="0"/>
                <w:numId w:val="0"/>
              </w:numPr>
              <w:spacing w:before="0" w:after="0"/>
              <w:ind w:left="-78" w:right="-93"/>
              <w:rPr>
                <w:bCs/>
                <w:noProof/>
                <w:sz w:val="20"/>
                <w:lang w:val="es-ES_tradnl"/>
              </w:rPr>
            </w:pPr>
            <w:r>
              <w:rPr>
                <w:bCs/>
                <w:noProof/>
                <w:sz w:val="20"/>
                <w:lang w:val="es-ES_tradnl"/>
              </w:rPr>
              <w:t>X</w:t>
            </w:r>
          </w:p>
        </w:tc>
        <w:tc>
          <w:tcPr>
            <w:tcW w:w="0" w:type="auto"/>
          </w:tcPr>
          <w:p w:rsidR="0089696E" w:rsidRPr="00E72BFA" w:rsidRDefault="0089696E" w:rsidP="002F42D8">
            <w:pPr>
              <w:pStyle w:val="Paragraph"/>
              <w:keepNext/>
              <w:keepLines/>
              <w:numPr>
                <w:ilvl w:val="0"/>
                <w:numId w:val="0"/>
              </w:numPr>
              <w:spacing w:before="0" w:after="0"/>
              <w:ind w:left="-82"/>
              <w:rPr>
                <w:bCs/>
                <w:noProof/>
                <w:sz w:val="20"/>
                <w:lang w:val="es-ES_tradnl"/>
              </w:rPr>
            </w:pPr>
          </w:p>
        </w:tc>
        <w:tc>
          <w:tcPr>
            <w:tcW w:w="0" w:type="auto"/>
          </w:tcPr>
          <w:p w:rsidR="0089696E" w:rsidRPr="00E72BFA" w:rsidRDefault="00E72BFA" w:rsidP="002F42D8">
            <w:pPr>
              <w:pStyle w:val="Paragraph"/>
              <w:keepNext/>
              <w:keepLines/>
              <w:numPr>
                <w:ilvl w:val="0"/>
                <w:numId w:val="0"/>
              </w:numPr>
              <w:spacing w:before="0" w:after="0"/>
              <w:ind w:left="-87" w:right="-74"/>
              <w:rPr>
                <w:bCs/>
                <w:noProof/>
                <w:sz w:val="20"/>
                <w:lang w:val="es-ES_tradnl"/>
              </w:rPr>
            </w:pPr>
            <w:r>
              <w:rPr>
                <w:bCs/>
                <w:noProof/>
                <w:sz w:val="20"/>
                <w:lang w:val="es-ES_tradnl"/>
              </w:rPr>
              <w:t>X</w:t>
            </w:r>
          </w:p>
        </w:tc>
        <w:tc>
          <w:tcPr>
            <w:tcW w:w="0" w:type="auto"/>
          </w:tcPr>
          <w:p w:rsidR="0089696E" w:rsidRPr="00E72BFA" w:rsidRDefault="0089696E" w:rsidP="002F42D8">
            <w:pPr>
              <w:pStyle w:val="Paragraph"/>
              <w:keepNext/>
              <w:keepLines/>
              <w:numPr>
                <w:ilvl w:val="0"/>
                <w:numId w:val="0"/>
              </w:numPr>
              <w:spacing w:before="0" w:after="0"/>
              <w:ind w:left="-110"/>
              <w:rPr>
                <w:bCs/>
                <w:noProof/>
                <w:sz w:val="20"/>
                <w:lang w:val="es-ES_tradnl"/>
              </w:rPr>
            </w:pPr>
          </w:p>
        </w:tc>
        <w:tc>
          <w:tcPr>
            <w:tcW w:w="0" w:type="auto"/>
          </w:tcPr>
          <w:p w:rsidR="0089696E" w:rsidRPr="00E72BFA" w:rsidRDefault="00E72BFA" w:rsidP="002F42D8">
            <w:pPr>
              <w:pStyle w:val="Paragraph"/>
              <w:keepNext/>
              <w:keepLines/>
              <w:numPr>
                <w:ilvl w:val="0"/>
                <w:numId w:val="0"/>
              </w:numPr>
              <w:spacing w:before="0" w:after="0"/>
              <w:ind w:left="-120" w:right="-47"/>
              <w:rPr>
                <w:bCs/>
                <w:noProof/>
                <w:sz w:val="20"/>
                <w:lang w:val="es-ES_tradnl"/>
              </w:rPr>
            </w:pPr>
            <w:r>
              <w:rPr>
                <w:bCs/>
                <w:noProof/>
                <w:sz w:val="20"/>
                <w:lang w:val="es-ES_tradnl"/>
              </w:rPr>
              <w:t>X</w:t>
            </w:r>
          </w:p>
        </w:tc>
        <w:tc>
          <w:tcPr>
            <w:tcW w:w="0" w:type="auto"/>
          </w:tcPr>
          <w:p w:rsidR="0089696E" w:rsidRPr="00E72BFA" w:rsidRDefault="0089696E" w:rsidP="002F42D8">
            <w:pPr>
              <w:pStyle w:val="Paragraph"/>
              <w:keepNext/>
              <w:keepLines/>
              <w:numPr>
                <w:ilvl w:val="0"/>
                <w:numId w:val="0"/>
              </w:numPr>
              <w:spacing w:before="0" w:after="0"/>
              <w:ind w:left="-68"/>
              <w:rPr>
                <w:bCs/>
                <w:noProof/>
                <w:sz w:val="20"/>
                <w:lang w:val="es-ES_tradnl"/>
              </w:rPr>
            </w:pPr>
          </w:p>
        </w:tc>
        <w:tc>
          <w:tcPr>
            <w:tcW w:w="0" w:type="auto"/>
          </w:tcPr>
          <w:p w:rsidR="0089696E" w:rsidRPr="00E72BFA" w:rsidRDefault="00E72BFA" w:rsidP="002F42D8">
            <w:pPr>
              <w:pStyle w:val="Paragraph"/>
              <w:keepNext/>
              <w:keepLines/>
              <w:numPr>
                <w:ilvl w:val="0"/>
                <w:numId w:val="0"/>
              </w:numPr>
              <w:spacing w:before="0" w:after="0"/>
              <w:ind w:left="-104" w:right="-38"/>
              <w:rPr>
                <w:bCs/>
                <w:noProof/>
                <w:sz w:val="20"/>
                <w:lang w:val="es-ES_tradnl"/>
              </w:rPr>
            </w:pPr>
            <w:r>
              <w:rPr>
                <w:bCs/>
                <w:noProof/>
                <w:sz w:val="20"/>
                <w:lang w:val="es-ES_tradnl"/>
              </w:rPr>
              <w:t>X</w:t>
            </w:r>
          </w:p>
        </w:tc>
        <w:tc>
          <w:tcPr>
            <w:tcW w:w="0" w:type="auto"/>
          </w:tcPr>
          <w:p w:rsidR="0089696E" w:rsidRPr="00E72BFA" w:rsidRDefault="0089696E" w:rsidP="002F42D8">
            <w:pPr>
              <w:pStyle w:val="Paragraph"/>
              <w:keepNext/>
              <w:keepLines/>
              <w:numPr>
                <w:ilvl w:val="0"/>
                <w:numId w:val="0"/>
              </w:numPr>
              <w:spacing w:before="0" w:after="0"/>
              <w:ind w:left="-69"/>
              <w:rPr>
                <w:bCs/>
                <w:noProof/>
                <w:sz w:val="20"/>
                <w:lang w:val="es-ES_tradnl"/>
              </w:rPr>
            </w:pPr>
          </w:p>
        </w:tc>
        <w:tc>
          <w:tcPr>
            <w:tcW w:w="0" w:type="auto"/>
          </w:tcPr>
          <w:p w:rsidR="0089696E" w:rsidRPr="00E72BFA" w:rsidRDefault="00E72BFA" w:rsidP="002F42D8">
            <w:pPr>
              <w:pStyle w:val="Paragraph"/>
              <w:keepNext/>
              <w:keepLines/>
              <w:numPr>
                <w:ilvl w:val="0"/>
                <w:numId w:val="0"/>
              </w:numPr>
              <w:spacing w:before="0" w:after="0"/>
              <w:ind w:left="-37" w:right="-114"/>
              <w:rPr>
                <w:bCs/>
                <w:noProof/>
                <w:sz w:val="20"/>
                <w:lang w:val="es-ES_tradnl"/>
              </w:rPr>
            </w:pPr>
            <w:r>
              <w:rPr>
                <w:bCs/>
                <w:noProof/>
                <w:sz w:val="20"/>
                <w:lang w:val="es-ES_tradnl"/>
              </w:rPr>
              <w:t>X</w:t>
            </w:r>
          </w:p>
        </w:tc>
        <w:tc>
          <w:tcPr>
            <w:tcW w:w="0" w:type="auto"/>
          </w:tcPr>
          <w:p w:rsidR="0089696E" w:rsidRPr="00E72BFA" w:rsidRDefault="002F42D8" w:rsidP="00E72BFA">
            <w:pPr>
              <w:pStyle w:val="Paragraph"/>
              <w:keepNext/>
              <w:keepLines/>
              <w:numPr>
                <w:ilvl w:val="0"/>
                <w:numId w:val="0"/>
              </w:numPr>
              <w:spacing w:before="0" w:after="0"/>
              <w:rPr>
                <w:bCs/>
                <w:noProof/>
                <w:sz w:val="20"/>
                <w:lang w:val="es-ES_tradnl"/>
              </w:rPr>
            </w:pPr>
            <w:r>
              <w:rPr>
                <w:bCs/>
                <w:noProof/>
                <w:sz w:val="20"/>
                <w:lang w:val="es-ES_tradnl"/>
              </w:rPr>
              <w:t>Fideicomiso</w:t>
            </w:r>
          </w:p>
        </w:tc>
        <w:tc>
          <w:tcPr>
            <w:tcW w:w="0" w:type="auto"/>
          </w:tcPr>
          <w:p w:rsidR="0089696E" w:rsidRPr="00E72BFA" w:rsidRDefault="002F42D8" w:rsidP="00E72BFA">
            <w:pPr>
              <w:pStyle w:val="Paragraph"/>
              <w:keepNext/>
              <w:keepLines/>
              <w:numPr>
                <w:ilvl w:val="0"/>
                <w:numId w:val="0"/>
              </w:numPr>
              <w:spacing w:before="0" w:after="0"/>
              <w:rPr>
                <w:bCs/>
                <w:noProof/>
                <w:sz w:val="20"/>
                <w:lang w:val="es-ES_tradnl"/>
              </w:rPr>
            </w:pPr>
            <w:r>
              <w:rPr>
                <w:bCs/>
                <w:noProof/>
                <w:sz w:val="20"/>
                <w:lang w:val="es-ES_tradnl"/>
              </w:rPr>
              <w:t>50.000</w:t>
            </w:r>
          </w:p>
        </w:tc>
        <w:tc>
          <w:tcPr>
            <w:tcW w:w="0" w:type="auto"/>
          </w:tcPr>
          <w:p w:rsidR="0089696E" w:rsidRPr="00E72BFA" w:rsidRDefault="002F42D8" w:rsidP="00E72BFA">
            <w:pPr>
              <w:pStyle w:val="Paragraph"/>
              <w:keepNext/>
              <w:keepLines/>
              <w:numPr>
                <w:ilvl w:val="0"/>
                <w:numId w:val="0"/>
              </w:numPr>
              <w:spacing w:before="0" w:after="0"/>
              <w:rPr>
                <w:bCs/>
                <w:noProof/>
                <w:sz w:val="20"/>
                <w:lang w:val="es-ES_tradnl"/>
              </w:rPr>
            </w:pPr>
            <w:r w:rsidRPr="00D14B20">
              <w:rPr>
                <w:sz w:val="18"/>
                <w:szCs w:val="18"/>
              </w:rPr>
              <w:t>Recursos del préstamo</w:t>
            </w:r>
          </w:p>
        </w:tc>
      </w:tr>
      <w:tr w:rsidR="002F42D8" w:rsidRPr="00E72BFA" w:rsidTr="002F42D8">
        <w:trPr>
          <w:jc w:val="center"/>
        </w:trPr>
        <w:tc>
          <w:tcPr>
            <w:tcW w:w="0" w:type="auto"/>
          </w:tcPr>
          <w:p w:rsidR="0089696E" w:rsidRPr="00E72BFA" w:rsidRDefault="00E72BFA" w:rsidP="00E72BFA">
            <w:pPr>
              <w:pStyle w:val="Paragraph"/>
              <w:keepNext/>
              <w:keepLines/>
              <w:numPr>
                <w:ilvl w:val="0"/>
                <w:numId w:val="0"/>
              </w:numPr>
              <w:spacing w:before="0" w:after="0"/>
              <w:jc w:val="left"/>
              <w:rPr>
                <w:bCs/>
                <w:noProof/>
                <w:sz w:val="20"/>
                <w:lang w:val="es-ES_tradnl"/>
              </w:rPr>
            </w:pPr>
            <w:r w:rsidRPr="00D14B20">
              <w:rPr>
                <w:sz w:val="18"/>
                <w:szCs w:val="18"/>
              </w:rPr>
              <w:t>Informes anuales de monitoreo de resultados</w:t>
            </w:r>
            <w:r w:rsidR="00667671">
              <w:rPr>
                <w:sz w:val="18"/>
                <w:szCs w:val="18"/>
              </w:rPr>
              <w:t xml:space="preserve"> y procesos</w:t>
            </w:r>
          </w:p>
        </w:tc>
        <w:tc>
          <w:tcPr>
            <w:tcW w:w="0" w:type="auto"/>
          </w:tcPr>
          <w:p w:rsidR="0089696E" w:rsidRPr="00E72BFA" w:rsidRDefault="0089696E" w:rsidP="00E72BFA">
            <w:pPr>
              <w:pStyle w:val="Paragraph"/>
              <w:keepNext/>
              <w:keepLines/>
              <w:numPr>
                <w:ilvl w:val="0"/>
                <w:numId w:val="0"/>
              </w:numPr>
              <w:spacing w:before="0" w:after="0"/>
              <w:rPr>
                <w:bCs/>
                <w:noProof/>
                <w:sz w:val="20"/>
                <w:lang w:val="es-ES_tradnl"/>
              </w:rPr>
            </w:pPr>
          </w:p>
        </w:tc>
        <w:tc>
          <w:tcPr>
            <w:tcW w:w="0" w:type="auto"/>
          </w:tcPr>
          <w:p w:rsidR="0089696E" w:rsidRPr="00E72BFA" w:rsidRDefault="0089696E" w:rsidP="002F42D8">
            <w:pPr>
              <w:pStyle w:val="Paragraph"/>
              <w:keepNext/>
              <w:keepLines/>
              <w:numPr>
                <w:ilvl w:val="0"/>
                <w:numId w:val="0"/>
              </w:numPr>
              <w:spacing w:before="0" w:after="0"/>
              <w:ind w:left="-40" w:right="-60"/>
              <w:rPr>
                <w:bCs/>
                <w:noProof/>
                <w:sz w:val="20"/>
                <w:lang w:val="es-ES_tradnl"/>
              </w:rPr>
            </w:pPr>
          </w:p>
        </w:tc>
        <w:tc>
          <w:tcPr>
            <w:tcW w:w="0" w:type="auto"/>
          </w:tcPr>
          <w:p w:rsidR="0089696E" w:rsidRPr="00E72BFA" w:rsidRDefault="0089696E" w:rsidP="002F42D8">
            <w:pPr>
              <w:pStyle w:val="Paragraph"/>
              <w:keepNext/>
              <w:keepLines/>
              <w:numPr>
                <w:ilvl w:val="0"/>
                <w:numId w:val="0"/>
              </w:numPr>
              <w:spacing w:before="0" w:after="0"/>
              <w:ind w:left="-58"/>
              <w:rPr>
                <w:bCs/>
                <w:noProof/>
                <w:sz w:val="20"/>
                <w:lang w:val="es-ES_tradnl"/>
              </w:rPr>
            </w:pPr>
          </w:p>
        </w:tc>
        <w:tc>
          <w:tcPr>
            <w:tcW w:w="0" w:type="auto"/>
          </w:tcPr>
          <w:p w:rsidR="0089696E" w:rsidRPr="00E72BFA" w:rsidRDefault="002F42D8" w:rsidP="002F42D8">
            <w:pPr>
              <w:pStyle w:val="Paragraph"/>
              <w:keepNext/>
              <w:keepLines/>
              <w:numPr>
                <w:ilvl w:val="0"/>
                <w:numId w:val="0"/>
              </w:numPr>
              <w:spacing w:before="0" w:after="0"/>
              <w:ind w:left="-75" w:right="-39"/>
              <w:rPr>
                <w:bCs/>
                <w:noProof/>
                <w:sz w:val="20"/>
                <w:lang w:val="es-ES_tradnl"/>
              </w:rPr>
            </w:pPr>
            <w:r>
              <w:rPr>
                <w:bCs/>
                <w:noProof/>
                <w:sz w:val="20"/>
                <w:lang w:val="es-ES_tradnl"/>
              </w:rPr>
              <w:t>X</w:t>
            </w:r>
          </w:p>
        </w:tc>
        <w:tc>
          <w:tcPr>
            <w:tcW w:w="0" w:type="auto"/>
          </w:tcPr>
          <w:p w:rsidR="0089696E" w:rsidRPr="00E72BFA" w:rsidRDefault="0089696E" w:rsidP="002F42D8">
            <w:pPr>
              <w:pStyle w:val="Paragraph"/>
              <w:keepNext/>
              <w:keepLines/>
              <w:numPr>
                <w:ilvl w:val="0"/>
                <w:numId w:val="0"/>
              </w:numPr>
              <w:spacing w:before="0" w:after="0"/>
              <w:ind w:left="-87"/>
              <w:rPr>
                <w:bCs/>
                <w:noProof/>
                <w:sz w:val="20"/>
                <w:lang w:val="es-ES_tradnl"/>
              </w:rPr>
            </w:pPr>
          </w:p>
        </w:tc>
        <w:tc>
          <w:tcPr>
            <w:tcW w:w="0" w:type="auto"/>
          </w:tcPr>
          <w:p w:rsidR="0089696E" w:rsidRPr="00E72BFA" w:rsidRDefault="0089696E" w:rsidP="002F42D8">
            <w:pPr>
              <w:pStyle w:val="Paragraph"/>
              <w:keepNext/>
              <w:keepLines/>
              <w:numPr>
                <w:ilvl w:val="0"/>
                <w:numId w:val="0"/>
              </w:numPr>
              <w:spacing w:before="0" w:after="0"/>
              <w:ind w:left="-89" w:right="-97"/>
              <w:rPr>
                <w:bCs/>
                <w:noProof/>
                <w:sz w:val="20"/>
                <w:lang w:val="es-ES_tradnl"/>
              </w:rPr>
            </w:pPr>
          </w:p>
        </w:tc>
        <w:tc>
          <w:tcPr>
            <w:tcW w:w="0" w:type="auto"/>
          </w:tcPr>
          <w:p w:rsidR="0089696E" w:rsidRPr="00E72BFA" w:rsidRDefault="0089696E" w:rsidP="002F42D8">
            <w:pPr>
              <w:pStyle w:val="Paragraph"/>
              <w:keepNext/>
              <w:keepLines/>
              <w:numPr>
                <w:ilvl w:val="0"/>
                <w:numId w:val="0"/>
              </w:numPr>
              <w:spacing w:before="0" w:after="0"/>
              <w:ind w:left="-85"/>
              <w:rPr>
                <w:bCs/>
                <w:noProof/>
                <w:sz w:val="20"/>
                <w:lang w:val="es-ES_tradnl"/>
              </w:rPr>
            </w:pPr>
          </w:p>
        </w:tc>
        <w:tc>
          <w:tcPr>
            <w:tcW w:w="0" w:type="auto"/>
          </w:tcPr>
          <w:p w:rsidR="0089696E" w:rsidRPr="00E72BFA" w:rsidRDefault="002F42D8" w:rsidP="002F42D8">
            <w:pPr>
              <w:pStyle w:val="Paragraph"/>
              <w:keepNext/>
              <w:keepLines/>
              <w:numPr>
                <w:ilvl w:val="0"/>
                <w:numId w:val="0"/>
              </w:numPr>
              <w:spacing w:before="0" w:after="0"/>
              <w:ind w:left="-78" w:right="-93"/>
              <w:rPr>
                <w:bCs/>
                <w:noProof/>
                <w:sz w:val="20"/>
                <w:lang w:val="es-ES_tradnl"/>
              </w:rPr>
            </w:pPr>
            <w:r>
              <w:rPr>
                <w:bCs/>
                <w:noProof/>
                <w:sz w:val="20"/>
                <w:lang w:val="es-ES_tradnl"/>
              </w:rPr>
              <w:t>X</w:t>
            </w:r>
          </w:p>
        </w:tc>
        <w:tc>
          <w:tcPr>
            <w:tcW w:w="0" w:type="auto"/>
          </w:tcPr>
          <w:p w:rsidR="0089696E" w:rsidRPr="00E72BFA" w:rsidRDefault="0089696E" w:rsidP="002F42D8">
            <w:pPr>
              <w:pStyle w:val="Paragraph"/>
              <w:keepNext/>
              <w:keepLines/>
              <w:numPr>
                <w:ilvl w:val="0"/>
                <w:numId w:val="0"/>
              </w:numPr>
              <w:spacing w:before="0" w:after="0"/>
              <w:ind w:left="-82"/>
              <w:rPr>
                <w:bCs/>
                <w:noProof/>
                <w:sz w:val="20"/>
                <w:lang w:val="es-ES_tradnl"/>
              </w:rPr>
            </w:pPr>
          </w:p>
        </w:tc>
        <w:tc>
          <w:tcPr>
            <w:tcW w:w="0" w:type="auto"/>
          </w:tcPr>
          <w:p w:rsidR="0089696E" w:rsidRPr="00E72BFA" w:rsidRDefault="0089696E" w:rsidP="002F42D8">
            <w:pPr>
              <w:pStyle w:val="Paragraph"/>
              <w:keepNext/>
              <w:keepLines/>
              <w:numPr>
                <w:ilvl w:val="0"/>
                <w:numId w:val="0"/>
              </w:numPr>
              <w:spacing w:before="0" w:after="0"/>
              <w:ind w:left="-87" w:right="-74"/>
              <w:rPr>
                <w:bCs/>
                <w:noProof/>
                <w:sz w:val="20"/>
                <w:lang w:val="es-ES_tradnl"/>
              </w:rPr>
            </w:pPr>
          </w:p>
        </w:tc>
        <w:tc>
          <w:tcPr>
            <w:tcW w:w="0" w:type="auto"/>
          </w:tcPr>
          <w:p w:rsidR="0089696E" w:rsidRPr="00E72BFA" w:rsidRDefault="0089696E" w:rsidP="002F42D8">
            <w:pPr>
              <w:pStyle w:val="Paragraph"/>
              <w:keepNext/>
              <w:keepLines/>
              <w:numPr>
                <w:ilvl w:val="0"/>
                <w:numId w:val="0"/>
              </w:numPr>
              <w:spacing w:before="0" w:after="0"/>
              <w:ind w:left="-110"/>
              <w:rPr>
                <w:bCs/>
                <w:noProof/>
                <w:sz w:val="20"/>
                <w:lang w:val="es-ES_tradnl"/>
              </w:rPr>
            </w:pPr>
          </w:p>
        </w:tc>
        <w:tc>
          <w:tcPr>
            <w:tcW w:w="0" w:type="auto"/>
          </w:tcPr>
          <w:p w:rsidR="0089696E" w:rsidRPr="00E72BFA" w:rsidRDefault="002F42D8" w:rsidP="002F42D8">
            <w:pPr>
              <w:pStyle w:val="Paragraph"/>
              <w:keepNext/>
              <w:keepLines/>
              <w:numPr>
                <w:ilvl w:val="0"/>
                <w:numId w:val="0"/>
              </w:numPr>
              <w:spacing w:before="0" w:after="0"/>
              <w:ind w:left="-120" w:right="-47"/>
              <w:rPr>
                <w:bCs/>
                <w:noProof/>
                <w:sz w:val="20"/>
                <w:lang w:val="es-ES_tradnl"/>
              </w:rPr>
            </w:pPr>
            <w:r>
              <w:rPr>
                <w:bCs/>
                <w:noProof/>
                <w:sz w:val="20"/>
                <w:lang w:val="es-ES_tradnl"/>
              </w:rPr>
              <w:t>X</w:t>
            </w:r>
          </w:p>
        </w:tc>
        <w:tc>
          <w:tcPr>
            <w:tcW w:w="0" w:type="auto"/>
          </w:tcPr>
          <w:p w:rsidR="0089696E" w:rsidRPr="00E72BFA" w:rsidRDefault="0089696E" w:rsidP="002F42D8">
            <w:pPr>
              <w:pStyle w:val="Paragraph"/>
              <w:keepNext/>
              <w:keepLines/>
              <w:numPr>
                <w:ilvl w:val="0"/>
                <w:numId w:val="0"/>
              </w:numPr>
              <w:spacing w:before="0" w:after="0"/>
              <w:ind w:left="-68"/>
              <w:rPr>
                <w:bCs/>
                <w:noProof/>
                <w:sz w:val="20"/>
                <w:lang w:val="es-ES_tradnl"/>
              </w:rPr>
            </w:pPr>
          </w:p>
        </w:tc>
        <w:tc>
          <w:tcPr>
            <w:tcW w:w="0" w:type="auto"/>
          </w:tcPr>
          <w:p w:rsidR="0089696E" w:rsidRPr="00E72BFA" w:rsidRDefault="0089696E" w:rsidP="002F42D8">
            <w:pPr>
              <w:pStyle w:val="Paragraph"/>
              <w:keepNext/>
              <w:keepLines/>
              <w:numPr>
                <w:ilvl w:val="0"/>
                <w:numId w:val="0"/>
              </w:numPr>
              <w:spacing w:before="0" w:after="0"/>
              <w:ind w:left="-104" w:right="-38"/>
              <w:rPr>
                <w:bCs/>
                <w:noProof/>
                <w:sz w:val="20"/>
                <w:lang w:val="es-ES_tradnl"/>
              </w:rPr>
            </w:pPr>
          </w:p>
        </w:tc>
        <w:tc>
          <w:tcPr>
            <w:tcW w:w="0" w:type="auto"/>
          </w:tcPr>
          <w:p w:rsidR="0089696E" w:rsidRPr="00E72BFA" w:rsidRDefault="0089696E" w:rsidP="002F42D8">
            <w:pPr>
              <w:pStyle w:val="Paragraph"/>
              <w:keepNext/>
              <w:keepLines/>
              <w:numPr>
                <w:ilvl w:val="0"/>
                <w:numId w:val="0"/>
              </w:numPr>
              <w:spacing w:before="0" w:after="0"/>
              <w:ind w:left="-69"/>
              <w:rPr>
                <w:bCs/>
                <w:noProof/>
                <w:sz w:val="20"/>
                <w:lang w:val="es-ES_tradnl"/>
              </w:rPr>
            </w:pPr>
          </w:p>
        </w:tc>
        <w:tc>
          <w:tcPr>
            <w:tcW w:w="0" w:type="auto"/>
          </w:tcPr>
          <w:p w:rsidR="0089696E" w:rsidRPr="00E72BFA" w:rsidRDefault="002F42D8" w:rsidP="002F42D8">
            <w:pPr>
              <w:pStyle w:val="Paragraph"/>
              <w:keepNext/>
              <w:keepLines/>
              <w:numPr>
                <w:ilvl w:val="0"/>
                <w:numId w:val="0"/>
              </w:numPr>
              <w:spacing w:before="0" w:after="0"/>
              <w:ind w:left="-37" w:right="-114"/>
              <w:rPr>
                <w:bCs/>
                <w:noProof/>
                <w:sz w:val="20"/>
                <w:lang w:val="es-ES_tradnl"/>
              </w:rPr>
            </w:pPr>
            <w:r>
              <w:rPr>
                <w:bCs/>
                <w:noProof/>
                <w:sz w:val="20"/>
                <w:lang w:val="es-ES_tradnl"/>
              </w:rPr>
              <w:t>X</w:t>
            </w:r>
          </w:p>
        </w:tc>
        <w:tc>
          <w:tcPr>
            <w:tcW w:w="0" w:type="auto"/>
          </w:tcPr>
          <w:p w:rsidR="0089696E" w:rsidRPr="00E72BFA" w:rsidRDefault="002F42D8" w:rsidP="00E72BFA">
            <w:pPr>
              <w:pStyle w:val="Paragraph"/>
              <w:keepNext/>
              <w:keepLines/>
              <w:numPr>
                <w:ilvl w:val="0"/>
                <w:numId w:val="0"/>
              </w:numPr>
              <w:spacing w:before="0" w:after="0"/>
              <w:rPr>
                <w:bCs/>
                <w:noProof/>
                <w:sz w:val="20"/>
                <w:lang w:val="es-ES_tradnl"/>
              </w:rPr>
            </w:pPr>
            <w:r>
              <w:rPr>
                <w:bCs/>
                <w:noProof/>
                <w:sz w:val="20"/>
                <w:lang w:val="es-ES_tradnl"/>
              </w:rPr>
              <w:t>Fideicomiso</w:t>
            </w:r>
          </w:p>
        </w:tc>
        <w:tc>
          <w:tcPr>
            <w:tcW w:w="0" w:type="auto"/>
          </w:tcPr>
          <w:p w:rsidR="0089696E" w:rsidRPr="00E72BFA" w:rsidRDefault="002F42D8" w:rsidP="00E72BFA">
            <w:pPr>
              <w:pStyle w:val="Paragraph"/>
              <w:keepNext/>
              <w:keepLines/>
              <w:numPr>
                <w:ilvl w:val="0"/>
                <w:numId w:val="0"/>
              </w:numPr>
              <w:spacing w:before="0" w:after="0"/>
              <w:rPr>
                <w:bCs/>
                <w:noProof/>
                <w:sz w:val="20"/>
                <w:lang w:val="es-ES_tradnl"/>
              </w:rPr>
            </w:pPr>
            <w:r>
              <w:rPr>
                <w:bCs/>
                <w:noProof/>
                <w:sz w:val="20"/>
                <w:lang w:val="es-ES_tradnl"/>
              </w:rPr>
              <w:t>40.000</w:t>
            </w:r>
          </w:p>
        </w:tc>
        <w:tc>
          <w:tcPr>
            <w:tcW w:w="0" w:type="auto"/>
          </w:tcPr>
          <w:p w:rsidR="0089696E" w:rsidRPr="00E72BFA" w:rsidRDefault="002F42D8" w:rsidP="00E72BFA">
            <w:pPr>
              <w:pStyle w:val="Paragraph"/>
              <w:keepNext/>
              <w:keepLines/>
              <w:numPr>
                <w:ilvl w:val="0"/>
                <w:numId w:val="0"/>
              </w:numPr>
              <w:spacing w:before="0" w:after="0"/>
              <w:rPr>
                <w:bCs/>
                <w:noProof/>
                <w:sz w:val="20"/>
                <w:lang w:val="es-ES_tradnl"/>
              </w:rPr>
            </w:pPr>
            <w:r w:rsidRPr="00D14B20">
              <w:rPr>
                <w:sz w:val="18"/>
                <w:szCs w:val="18"/>
              </w:rPr>
              <w:t>Recursos del préstamo</w:t>
            </w:r>
          </w:p>
        </w:tc>
      </w:tr>
      <w:tr w:rsidR="002F42D8" w:rsidRPr="00E72BFA" w:rsidTr="002F42D8">
        <w:trPr>
          <w:jc w:val="center"/>
        </w:trPr>
        <w:tc>
          <w:tcPr>
            <w:tcW w:w="0" w:type="auto"/>
          </w:tcPr>
          <w:p w:rsidR="0089696E" w:rsidRPr="00E72BFA" w:rsidRDefault="00E72BFA" w:rsidP="00E72BFA">
            <w:pPr>
              <w:pStyle w:val="Paragraph"/>
              <w:keepNext/>
              <w:keepLines/>
              <w:numPr>
                <w:ilvl w:val="0"/>
                <w:numId w:val="0"/>
              </w:numPr>
              <w:spacing w:before="0" w:after="0"/>
              <w:jc w:val="left"/>
              <w:rPr>
                <w:bCs/>
                <w:noProof/>
                <w:sz w:val="20"/>
                <w:lang w:val="es-ES_tradnl"/>
              </w:rPr>
            </w:pPr>
            <w:r w:rsidRPr="00D14B20">
              <w:rPr>
                <w:sz w:val="18"/>
                <w:szCs w:val="18"/>
              </w:rPr>
              <w:t>Implementación de sistema de monitoreo de infraestructura</w:t>
            </w:r>
          </w:p>
        </w:tc>
        <w:tc>
          <w:tcPr>
            <w:tcW w:w="0" w:type="auto"/>
          </w:tcPr>
          <w:p w:rsidR="0089696E" w:rsidRPr="00E72BFA" w:rsidRDefault="0089696E" w:rsidP="00E72BFA">
            <w:pPr>
              <w:pStyle w:val="Paragraph"/>
              <w:keepNext/>
              <w:keepLines/>
              <w:numPr>
                <w:ilvl w:val="0"/>
                <w:numId w:val="0"/>
              </w:numPr>
              <w:spacing w:before="0" w:after="0"/>
              <w:rPr>
                <w:bCs/>
                <w:noProof/>
                <w:sz w:val="20"/>
                <w:lang w:val="es-ES_tradnl"/>
              </w:rPr>
            </w:pPr>
          </w:p>
        </w:tc>
        <w:tc>
          <w:tcPr>
            <w:tcW w:w="0" w:type="auto"/>
          </w:tcPr>
          <w:p w:rsidR="0089696E" w:rsidRPr="00E72BFA" w:rsidRDefault="0089696E" w:rsidP="002F42D8">
            <w:pPr>
              <w:pStyle w:val="Paragraph"/>
              <w:keepNext/>
              <w:keepLines/>
              <w:numPr>
                <w:ilvl w:val="0"/>
                <w:numId w:val="0"/>
              </w:numPr>
              <w:spacing w:before="0" w:after="0"/>
              <w:ind w:left="-40" w:right="-60"/>
              <w:rPr>
                <w:bCs/>
                <w:noProof/>
                <w:sz w:val="20"/>
                <w:lang w:val="es-ES_tradnl"/>
              </w:rPr>
            </w:pPr>
          </w:p>
        </w:tc>
        <w:tc>
          <w:tcPr>
            <w:tcW w:w="0" w:type="auto"/>
          </w:tcPr>
          <w:p w:rsidR="0089696E" w:rsidRPr="00E72BFA" w:rsidRDefault="0089696E" w:rsidP="002F42D8">
            <w:pPr>
              <w:pStyle w:val="Paragraph"/>
              <w:keepNext/>
              <w:keepLines/>
              <w:numPr>
                <w:ilvl w:val="0"/>
                <w:numId w:val="0"/>
              </w:numPr>
              <w:spacing w:before="0" w:after="0"/>
              <w:ind w:left="-58"/>
              <w:rPr>
                <w:bCs/>
                <w:noProof/>
                <w:sz w:val="20"/>
                <w:lang w:val="es-ES_tradnl"/>
              </w:rPr>
            </w:pPr>
          </w:p>
        </w:tc>
        <w:tc>
          <w:tcPr>
            <w:tcW w:w="0" w:type="auto"/>
          </w:tcPr>
          <w:p w:rsidR="0089696E" w:rsidRPr="00E72BFA" w:rsidRDefault="002F42D8" w:rsidP="002F42D8">
            <w:pPr>
              <w:pStyle w:val="Paragraph"/>
              <w:keepNext/>
              <w:keepLines/>
              <w:numPr>
                <w:ilvl w:val="0"/>
                <w:numId w:val="0"/>
              </w:numPr>
              <w:spacing w:before="0" w:after="0"/>
              <w:ind w:left="-75" w:right="-39"/>
              <w:rPr>
                <w:bCs/>
                <w:noProof/>
                <w:sz w:val="20"/>
                <w:lang w:val="es-ES_tradnl"/>
              </w:rPr>
            </w:pPr>
            <w:r>
              <w:rPr>
                <w:bCs/>
                <w:noProof/>
                <w:sz w:val="20"/>
                <w:lang w:val="es-ES_tradnl"/>
              </w:rPr>
              <w:t>X</w:t>
            </w:r>
          </w:p>
        </w:tc>
        <w:tc>
          <w:tcPr>
            <w:tcW w:w="0" w:type="auto"/>
          </w:tcPr>
          <w:p w:rsidR="0089696E" w:rsidRPr="00E72BFA" w:rsidRDefault="0089696E" w:rsidP="002F42D8">
            <w:pPr>
              <w:pStyle w:val="Paragraph"/>
              <w:keepNext/>
              <w:keepLines/>
              <w:numPr>
                <w:ilvl w:val="0"/>
                <w:numId w:val="0"/>
              </w:numPr>
              <w:spacing w:before="0" w:after="0"/>
              <w:ind w:left="-87"/>
              <w:rPr>
                <w:bCs/>
                <w:noProof/>
                <w:sz w:val="20"/>
                <w:lang w:val="es-ES_tradnl"/>
              </w:rPr>
            </w:pPr>
          </w:p>
        </w:tc>
        <w:tc>
          <w:tcPr>
            <w:tcW w:w="0" w:type="auto"/>
          </w:tcPr>
          <w:p w:rsidR="0089696E" w:rsidRPr="00E72BFA" w:rsidRDefault="0089696E" w:rsidP="002F42D8">
            <w:pPr>
              <w:pStyle w:val="Paragraph"/>
              <w:keepNext/>
              <w:keepLines/>
              <w:numPr>
                <w:ilvl w:val="0"/>
                <w:numId w:val="0"/>
              </w:numPr>
              <w:spacing w:before="0" w:after="0"/>
              <w:ind w:left="-89" w:right="-97"/>
              <w:rPr>
                <w:bCs/>
                <w:noProof/>
                <w:sz w:val="20"/>
                <w:lang w:val="es-ES_tradnl"/>
              </w:rPr>
            </w:pPr>
          </w:p>
        </w:tc>
        <w:tc>
          <w:tcPr>
            <w:tcW w:w="0" w:type="auto"/>
          </w:tcPr>
          <w:p w:rsidR="0089696E" w:rsidRPr="00E72BFA" w:rsidRDefault="0089696E" w:rsidP="002F42D8">
            <w:pPr>
              <w:pStyle w:val="Paragraph"/>
              <w:keepNext/>
              <w:keepLines/>
              <w:numPr>
                <w:ilvl w:val="0"/>
                <w:numId w:val="0"/>
              </w:numPr>
              <w:spacing w:before="0" w:after="0"/>
              <w:ind w:left="-85"/>
              <w:rPr>
                <w:bCs/>
                <w:noProof/>
                <w:sz w:val="20"/>
                <w:lang w:val="es-ES_tradnl"/>
              </w:rPr>
            </w:pPr>
          </w:p>
        </w:tc>
        <w:tc>
          <w:tcPr>
            <w:tcW w:w="0" w:type="auto"/>
          </w:tcPr>
          <w:p w:rsidR="0089696E" w:rsidRPr="00E72BFA" w:rsidRDefault="0089696E" w:rsidP="002F42D8">
            <w:pPr>
              <w:pStyle w:val="Paragraph"/>
              <w:keepNext/>
              <w:keepLines/>
              <w:numPr>
                <w:ilvl w:val="0"/>
                <w:numId w:val="0"/>
              </w:numPr>
              <w:spacing w:before="0" w:after="0"/>
              <w:ind w:left="-78" w:right="-93"/>
              <w:rPr>
                <w:bCs/>
                <w:noProof/>
                <w:sz w:val="20"/>
                <w:lang w:val="es-ES_tradnl"/>
              </w:rPr>
            </w:pPr>
          </w:p>
        </w:tc>
        <w:tc>
          <w:tcPr>
            <w:tcW w:w="0" w:type="auto"/>
          </w:tcPr>
          <w:p w:rsidR="0089696E" w:rsidRPr="00E72BFA" w:rsidRDefault="0089696E" w:rsidP="002F42D8">
            <w:pPr>
              <w:pStyle w:val="Paragraph"/>
              <w:keepNext/>
              <w:keepLines/>
              <w:numPr>
                <w:ilvl w:val="0"/>
                <w:numId w:val="0"/>
              </w:numPr>
              <w:spacing w:before="0" w:after="0"/>
              <w:ind w:left="-82"/>
              <w:rPr>
                <w:bCs/>
                <w:noProof/>
                <w:sz w:val="20"/>
                <w:lang w:val="es-ES_tradnl"/>
              </w:rPr>
            </w:pPr>
          </w:p>
        </w:tc>
        <w:tc>
          <w:tcPr>
            <w:tcW w:w="0" w:type="auto"/>
          </w:tcPr>
          <w:p w:rsidR="0089696E" w:rsidRPr="00E72BFA" w:rsidRDefault="0089696E" w:rsidP="002F42D8">
            <w:pPr>
              <w:pStyle w:val="Paragraph"/>
              <w:keepNext/>
              <w:keepLines/>
              <w:numPr>
                <w:ilvl w:val="0"/>
                <w:numId w:val="0"/>
              </w:numPr>
              <w:spacing w:before="0" w:after="0"/>
              <w:ind w:left="-87" w:right="-74"/>
              <w:rPr>
                <w:bCs/>
                <w:noProof/>
                <w:sz w:val="20"/>
                <w:lang w:val="es-ES_tradnl"/>
              </w:rPr>
            </w:pPr>
          </w:p>
        </w:tc>
        <w:tc>
          <w:tcPr>
            <w:tcW w:w="0" w:type="auto"/>
          </w:tcPr>
          <w:p w:rsidR="0089696E" w:rsidRPr="00E72BFA" w:rsidRDefault="0089696E" w:rsidP="002F42D8">
            <w:pPr>
              <w:pStyle w:val="Paragraph"/>
              <w:keepNext/>
              <w:keepLines/>
              <w:numPr>
                <w:ilvl w:val="0"/>
                <w:numId w:val="0"/>
              </w:numPr>
              <w:spacing w:before="0" w:after="0"/>
              <w:ind w:left="-110"/>
              <w:rPr>
                <w:bCs/>
                <w:noProof/>
                <w:sz w:val="20"/>
                <w:lang w:val="es-ES_tradnl"/>
              </w:rPr>
            </w:pPr>
          </w:p>
        </w:tc>
        <w:tc>
          <w:tcPr>
            <w:tcW w:w="0" w:type="auto"/>
          </w:tcPr>
          <w:p w:rsidR="0089696E" w:rsidRPr="00E72BFA" w:rsidRDefault="0089696E" w:rsidP="002F42D8">
            <w:pPr>
              <w:pStyle w:val="Paragraph"/>
              <w:keepNext/>
              <w:keepLines/>
              <w:numPr>
                <w:ilvl w:val="0"/>
                <w:numId w:val="0"/>
              </w:numPr>
              <w:spacing w:before="0" w:after="0"/>
              <w:ind w:left="-120" w:right="-47"/>
              <w:rPr>
                <w:bCs/>
                <w:noProof/>
                <w:sz w:val="20"/>
                <w:lang w:val="es-ES_tradnl"/>
              </w:rPr>
            </w:pPr>
          </w:p>
        </w:tc>
        <w:tc>
          <w:tcPr>
            <w:tcW w:w="0" w:type="auto"/>
          </w:tcPr>
          <w:p w:rsidR="0089696E" w:rsidRPr="00E72BFA" w:rsidRDefault="0089696E" w:rsidP="002F42D8">
            <w:pPr>
              <w:pStyle w:val="Paragraph"/>
              <w:keepNext/>
              <w:keepLines/>
              <w:numPr>
                <w:ilvl w:val="0"/>
                <w:numId w:val="0"/>
              </w:numPr>
              <w:spacing w:before="0" w:after="0"/>
              <w:ind w:left="-68"/>
              <w:rPr>
                <w:bCs/>
                <w:noProof/>
                <w:sz w:val="20"/>
                <w:lang w:val="es-ES_tradnl"/>
              </w:rPr>
            </w:pPr>
          </w:p>
        </w:tc>
        <w:tc>
          <w:tcPr>
            <w:tcW w:w="0" w:type="auto"/>
          </w:tcPr>
          <w:p w:rsidR="0089696E" w:rsidRPr="00E72BFA" w:rsidRDefault="0089696E" w:rsidP="002F42D8">
            <w:pPr>
              <w:pStyle w:val="Paragraph"/>
              <w:keepNext/>
              <w:keepLines/>
              <w:numPr>
                <w:ilvl w:val="0"/>
                <w:numId w:val="0"/>
              </w:numPr>
              <w:spacing w:before="0" w:after="0"/>
              <w:ind w:left="-104" w:right="-38"/>
              <w:rPr>
                <w:bCs/>
                <w:noProof/>
                <w:sz w:val="20"/>
                <w:lang w:val="es-ES_tradnl"/>
              </w:rPr>
            </w:pPr>
          </w:p>
        </w:tc>
        <w:tc>
          <w:tcPr>
            <w:tcW w:w="0" w:type="auto"/>
          </w:tcPr>
          <w:p w:rsidR="0089696E" w:rsidRPr="00E72BFA" w:rsidRDefault="0089696E" w:rsidP="002F42D8">
            <w:pPr>
              <w:pStyle w:val="Paragraph"/>
              <w:keepNext/>
              <w:keepLines/>
              <w:numPr>
                <w:ilvl w:val="0"/>
                <w:numId w:val="0"/>
              </w:numPr>
              <w:spacing w:before="0" w:after="0"/>
              <w:ind w:left="-69"/>
              <w:rPr>
                <w:bCs/>
                <w:noProof/>
                <w:sz w:val="20"/>
                <w:lang w:val="es-ES_tradnl"/>
              </w:rPr>
            </w:pPr>
          </w:p>
        </w:tc>
        <w:tc>
          <w:tcPr>
            <w:tcW w:w="0" w:type="auto"/>
          </w:tcPr>
          <w:p w:rsidR="0089696E" w:rsidRPr="00E72BFA" w:rsidRDefault="0089696E" w:rsidP="002F42D8">
            <w:pPr>
              <w:pStyle w:val="Paragraph"/>
              <w:keepNext/>
              <w:keepLines/>
              <w:numPr>
                <w:ilvl w:val="0"/>
                <w:numId w:val="0"/>
              </w:numPr>
              <w:spacing w:before="0" w:after="0"/>
              <w:ind w:left="-37" w:right="-114"/>
              <w:rPr>
                <w:bCs/>
                <w:noProof/>
                <w:sz w:val="20"/>
                <w:lang w:val="es-ES_tradnl"/>
              </w:rPr>
            </w:pPr>
          </w:p>
        </w:tc>
        <w:tc>
          <w:tcPr>
            <w:tcW w:w="0" w:type="auto"/>
          </w:tcPr>
          <w:p w:rsidR="0089696E" w:rsidRPr="00E72BFA" w:rsidRDefault="002F42D8" w:rsidP="00E72BFA">
            <w:pPr>
              <w:pStyle w:val="Paragraph"/>
              <w:keepNext/>
              <w:keepLines/>
              <w:numPr>
                <w:ilvl w:val="0"/>
                <w:numId w:val="0"/>
              </w:numPr>
              <w:spacing w:before="0" w:after="0"/>
              <w:rPr>
                <w:bCs/>
                <w:noProof/>
                <w:sz w:val="20"/>
                <w:lang w:val="es-ES_tradnl"/>
              </w:rPr>
            </w:pPr>
            <w:r>
              <w:rPr>
                <w:bCs/>
                <w:noProof/>
                <w:sz w:val="20"/>
                <w:lang w:val="es-ES_tradnl"/>
              </w:rPr>
              <w:t>DIEE</w:t>
            </w:r>
          </w:p>
        </w:tc>
        <w:tc>
          <w:tcPr>
            <w:tcW w:w="0" w:type="auto"/>
          </w:tcPr>
          <w:p w:rsidR="0089696E" w:rsidRPr="00E72BFA" w:rsidRDefault="002F42D8" w:rsidP="00E72BFA">
            <w:pPr>
              <w:pStyle w:val="Paragraph"/>
              <w:keepNext/>
              <w:keepLines/>
              <w:numPr>
                <w:ilvl w:val="0"/>
                <w:numId w:val="0"/>
              </w:numPr>
              <w:spacing w:before="0" w:after="0"/>
              <w:rPr>
                <w:bCs/>
                <w:noProof/>
                <w:sz w:val="20"/>
                <w:lang w:val="es-ES_tradnl"/>
              </w:rPr>
            </w:pPr>
            <w:r>
              <w:rPr>
                <w:bCs/>
                <w:noProof/>
                <w:sz w:val="20"/>
                <w:lang w:val="es-ES_tradnl"/>
              </w:rPr>
              <w:t>80.000</w:t>
            </w:r>
          </w:p>
        </w:tc>
        <w:tc>
          <w:tcPr>
            <w:tcW w:w="0" w:type="auto"/>
          </w:tcPr>
          <w:p w:rsidR="0089696E" w:rsidRPr="00E72BFA" w:rsidRDefault="002F42D8" w:rsidP="00E72BFA">
            <w:pPr>
              <w:pStyle w:val="Paragraph"/>
              <w:keepNext/>
              <w:keepLines/>
              <w:numPr>
                <w:ilvl w:val="0"/>
                <w:numId w:val="0"/>
              </w:numPr>
              <w:spacing w:before="0" w:after="0"/>
              <w:rPr>
                <w:bCs/>
                <w:noProof/>
                <w:sz w:val="20"/>
                <w:lang w:val="es-ES_tradnl"/>
              </w:rPr>
            </w:pPr>
            <w:r w:rsidRPr="00D14B20">
              <w:rPr>
                <w:sz w:val="18"/>
                <w:szCs w:val="18"/>
              </w:rPr>
              <w:t>Recursos de OI</w:t>
            </w:r>
          </w:p>
        </w:tc>
      </w:tr>
      <w:tr w:rsidR="002F42D8" w:rsidRPr="00E72BFA" w:rsidTr="002F42D8">
        <w:trPr>
          <w:jc w:val="center"/>
        </w:trPr>
        <w:tc>
          <w:tcPr>
            <w:tcW w:w="0" w:type="auto"/>
          </w:tcPr>
          <w:p w:rsidR="0089696E" w:rsidRPr="00E72BFA" w:rsidRDefault="00E72BFA" w:rsidP="00E72BFA">
            <w:pPr>
              <w:pStyle w:val="Paragraph"/>
              <w:keepNext/>
              <w:keepLines/>
              <w:numPr>
                <w:ilvl w:val="0"/>
                <w:numId w:val="0"/>
              </w:numPr>
              <w:spacing w:before="0" w:after="0"/>
              <w:jc w:val="left"/>
              <w:rPr>
                <w:bCs/>
                <w:noProof/>
                <w:sz w:val="20"/>
                <w:lang w:val="es-ES_tradnl"/>
              </w:rPr>
            </w:pPr>
            <w:r w:rsidRPr="00D14B20">
              <w:rPr>
                <w:sz w:val="18"/>
                <w:szCs w:val="18"/>
              </w:rPr>
              <w:t>Misiones de administración del Banco</w:t>
            </w:r>
          </w:p>
        </w:tc>
        <w:tc>
          <w:tcPr>
            <w:tcW w:w="0" w:type="auto"/>
          </w:tcPr>
          <w:p w:rsidR="0089696E" w:rsidRPr="00E72BFA" w:rsidRDefault="0089696E" w:rsidP="00E72BFA">
            <w:pPr>
              <w:pStyle w:val="Paragraph"/>
              <w:keepNext/>
              <w:keepLines/>
              <w:numPr>
                <w:ilvl w:val="0"/>
                <w:numId w:val="0"/>
              </w:numPr>
              <w:spacing w:before="0" w:after="0"/>
              <w:rPr>
                <w:bCs/>
                <w:noProof/>
                <w:sz w:val="20"/>
                <w:lang w:val="es-ES_tradnl"/>
              </w:rPr>
            </w:pPr>
          </w:p>
        </w:tc>
        <w:tc>
          <w:tcPr>
            <w:tcW w:w="0" w:type="auto"/>
          </w:tcPr>
          <w:p w:rsidR="0089696E" w:rsidRPr="00E72BFA" w:rsidRDefault="0089696E" w:rsidP="002F42D8">
            <w:pPr>
              <w:pStyle w:val="Paragraph"/>
              <w:keepNext/>
              <w:keepLines/>
              <w:numPr>
                <w:ilvl w:val="0"/>
                <w:numId w:val="0"/>
              </w:numPr>
              <w:spacing w:before="0" w:after="0"/>
              <w:ind w:left="-40" w:right="-60"/>
              <w:rPr>
                <w:bCs/>
                <w:noProof/>
                <w:sz w:val="20"/>
                <w:lang w:val="es-ES_tradnl"/>
              </w:rPr>
            </w:pPr>
          </w:p>
        </w:tc>
        <w:tc>
          <w:tcPr>
            <w:tcW w:w="0" w:type="auto"/>
          </w:tcPr>
          <w:p w:rsidR="0089696E" w:rsidRPr="00E72BFA" w:rsidRDefault="002F42D8" w:rsidP="002F42D8">
            <w:pPr>
              <w:pStyle w:val="Paragraph"/>
              <w:keepNext/>
              <w:keepLines/>
              <w:numPr>
                <w:ilvl w:val="0"/>
                <w:numId w:val="0"/>
              </w:numPr>
              <w:spacing w:before="0" w:after="0"/>
              <w:ind w:left="-58" w:right="-58"/>
              <w:rPr>
                <w:bCs/>
                <w:noProof/>
                <w:sz w:val="20"/>
                <w:lang w:val="es-ES_tradnl"/>
              </w:rPr>
            </w:pPr>
            <w:r>
              <w:rPr>
                <w:bCs/>
                <w:noProof/>
                <w:sz w:val="20"/>
                <w:lang w:val="es-ES_tradnl"/>
              </w:rPr>
              <w:t>X</w:t>
            </w:r>
          </w:p>
        </w:tc>
        <w:tc>
          <w:tcPr>
            <w:tcW w:w="0" w:type="auto"/>
          </w:tcPr>
          <w:p w:rsidR="0089696E" w:rsidRPr="00E72BFA" w:rsidRDefault="0089696E" w:rsidP="002F42D8">
            <w:pPr>
              <w:pStyle w:val="Paragraph"/>
              <w:keepNext/>
              <w:keepLines/>
              <w:numPr>
                <w:ilvl w:val="0"/>
                <w:numId w:val="0"/>
              </w:numPr>
              <w:spacing w:before="0" w:after="0"/>
              <w:ind w:left="-75" w:right="-39"/>
              <w:rPr>
                <w:bCs/>
                <w:noProof/>
                <w:sz w:val="20"/>
                <w:lang w:val="es-ES_tradnl"/>
              </w:rPr>
            </w:pPr>
          </w:p>
        </w:tc>
        <w:tc>
          <w:tcPr>
            <w:tcW w:w="0" w:type="auto"/>
          </w:tcPr>
          <w:p w:rsidR="0089696E" w:rsidRPr="00E72BFA" w:rsidRDefault="0089696E" w:rsidP="002F42D8">
            <w:pPr>
              <w:pStyle w:val="Paragraph"/>
              <w:keepNext/>
              <w:keepLines/>
              <w:numPr>
                <w:ilvl w:val="0"/>
                <w:numId w:val="0"/>
              </w:numPr>
              <w:spacing w:before="0" w:after="0"/>
              <w:ind w:left="-87"/>
              <w:rPr>
                <w:bCs/>
                <w:noProof/>
                <w:sz w:val="20"/>
                <w:lang w:val="es-ES_tradnl"/>
              </w:rPr>
            </w:pPr>
          </w:p>
        </w:tc>
        <w:tc>
          <w:tcPr>
            <w:tcW w:w="0" w:type="auto"/>
          </w:tcPr>
          <w:p w:rsidR="0089696E" w:rsidRPr="00E72BFA" w:rsidRDefault="0089696E" w:rsidP="002F42D8">
            <w:pPr>
              <w:pStyle w:val="Paragraph"/>
              <w:keepNext/>
              <w:keepLines/>
              <w:numPr>
                <w:ilvl w:val="0"/>
                <w:numId w:val="0"/>
              </w:numPr>
              <w:spacing w:before="0" w:after="0"/>
              <w:ind w:left="-89" w:right="-97"/>
              <w:rPr>
                <w:bCs/>
                <w:noProof/>
                <w:sz w:val="20"/>
                <w:lang w:val="es-ES_tradnl"/>
              </w:rPr>
            </w:pPr>
          </w:p>
        </w:tc>
        <w:tc>
          <w:tcPr>
            <w:tcW w:w="0" w:type="auto"/>
          </w:tcPr>
          <w:p w:rsidR="0089696E" w:rsidRPr="00E72BFA" w:rsidRDefault="002F42D8" w:rsidP="002F42D8">
            <w:pPr>
              <w:pStyle w:val="Paragraph"/>
              <w:keepNext/>
              <w:keepLines/>
              <w:numPr>
                <w:ilvl w:val="0"/>
                <w:numId w:val="0"/>
              </w:numPr>
              <w:spacing w:before="0" w:after="0"/>
              <w:ind w:left="-85" w:right="-119"/>
              <w:rPr>
                <w:bCs/>
                <w:noProof/>
                <w:sz w:val="20"/>
                <w:lang w:val="es-ES_tradnl"/>
              </w:rPr>
            </w:pPr>
            <w:r>
              <w:rPr>
                <w:bCs/>
                <w:noProof/>
                <w:sz w:val="20"/>
                <w:lang w:val="es-ES_tradnl"/>
              </w:rPr>
              <w:t>X</w:t>
            </w:r>
          </w:p>
        </w:tc>
        <w:tc>
          <w:tcPr>
            <w:tcW w:w="0" w:type="auto"/>
          </w:tcPr>
          <w:p w:rsidR="0089696E" w:rsidRPr="00E72BFA" w:rsidRDefault="0089696E" w:rsidP="002F42D8">
            <w:pPr>
              <w:pStyle w:val="Paragraph"/>
              <w:keepNext/>
              <w:keepLines/>
              <w:numPr>
                <w:ilvl w:val="0"/>
                <w:numId w:val="0"/>
              </w:numPr>
              <w:spacing w:before="0" w:after="0"/>
              <w:ind w:left="-78" w:right="-93"/>
              <w:rPr>
                <w:bCs/>
                <w:noProof/>
                <w:sz w:val="20"/>
                <w:lang w:val="es-ES_tradnl"/>
              </w:rPr>
            </w:pPr>
          </w:p>
        </w:tc>
        <w:tc>
          <w:tcPr>
            <w:tcW w:w="0" w:type="auto"/>
          </w:tcPr>
          <w:p w:rsidR="0089696E" w:rsidRPr="00E72BFA" w:rsidRDefault="0089696E" w:rsidP="002F42D8">
            <w:pPr>
              <w:pStyle w:val="Paragraph"/>
              <w:keepNext/>
              <w:keepLines/>
              <w:numPr>
                <w:ilvl w:val="0"/>
                <w:numId w:val="0"/>
              </w:numPr>
              <w:spacing w:before="0" w:after="0"/>
              <w:ind w:left="-82"/>
              <w:rPr>
                <w:bCs/>
                <w:noProof/>
                <w:sz w:val="20"/>
                <w:lang w:val="es-ES_tradnl"/>
              </w:rPr>
            </w:pPr>
          </w:p>
        </w:tc>
        <w:tc>
          <w:tcPr>
            <w:tcW w:w="0" w:type="auto"/>
          </w:tcPr>
          <w:p w:rsidR="0089696E" w:rsidRPr="00E72BFA" w:rsidRDefault="0089696E" w:rsidP="002F42D8">
            <w:pPr>
              <w:pStyle w:val="Paragraph"/>
              <w:keepNext/>
              <w:keepLines/>
              <w:numPr>
                <w:ilvl w:val="0"/>
                <w:numId w:val="0"/>
              </w:numPr>
              <w:spacing w:before="0" w:after="0"/>
              <w:ind w:left="-87" w:right="-74"/>
              <w:rPr>
                <w:bCs/>
                <w:noProof/>
                <w:sz w:val="20"/>
                <w:lang w:val="es-ES_tradnl"/>
              </w:rPr>
            </w:pPr>
          </w:p>
        </w:tc>
        <w:tc>
          <w:tcPr>
            <w:tcW w:w="0" w:type="auto"/>
          </w:tcPr>
          <w:p w:rsidR="0089696E" w:rsidRPr="00E72BFA" w:rsidRDefault="002F42D8" w:rsidP="002F42D8">
            <w:pPr>
              <w:pStyle w:val="Paragraph"/>
              <w:keepNext/>
              <w:keepLines/>
              <w:numPr>
                <w:ilvl w:val="0"/>
                <w:numId w:val="0"/>
              </w:numPr>
              <w:spacing w:before="0" w:after="0"/>
              <w:ind w:left="-110" w:right="-119"/>
              <w:rPr>
                <w:bCs/>
                <w:noProof/>
                <w:sz w:val="20"/>
                <w:lang w:val="es-ES_tradnl"/>
              </w:rPr>
            </w:pPr>
            <w:r>
              <w:rPr>
                <w:bCs/>
                <w:noProof/>
                <w:sz w:val="20"/>
                <w:lang w:val="es-ES_tradnl"/>
              </w:rPr>
              <w:t>X</w:t>
            </w:r>
          </w:p>
        </w:tc>
        <w:tc>
          <w:tcPr>
            <w:tcW w:w="0" w:type="auto"/>
          </w:tcPr>
          <w:p w:rsidR="0089696E" w:rsidRPr="00E72BFA" w:rsidRDefault="0089696E" w:rsidP="002F42D8">
            <w:pPr>
              <w:pStyle w:val="Paragraph"/>
              <w:keepNext/>
              <w:keepLines/>
              <w:numPr>
                <w:ilvl w:val="0"/>
                <w:numId w:val="0"/>
              </w:numPr>
              <w:spacing w:before="0" w:after="0"/>
              <w:ind w:left="-120" w:right="-47"/>
              <w:rPr>
                <w:bCs/>
                <w:noProof/>
                <w:sz w:val="20"/>
                <w:lang w:val="es-ES_tradnl"/>
              </w:rPr>
            </w:pPr>
          </w:p>
        </w:tc>
        <w:tc>
          <w:tcPr>
            <w:tcW w:w="0" w:type="auto"/>
          </w:tcPr>
          <w:p w:rsidR="0089696E" w:rsidRPr="00E72BFA" w:rsidRDefault="0089696E" w:rsidP="002F42D8">
            <w:pPr>
              <w:pStyle w:val="Paragraph"/>
              <w:keepNext/>
              <w:keepLines/>
              <w:numPr>
                <w:ilvl w:val="0"/>
                <w:numId w:val="0"/>
              </w:numPr>
              <w:spacing w:before="0" w:after="0"/>
              <w:ind w:left="-68"/>
              <w:rPr>
                <w:bCs/>
                <w:noProof/>
                <w:sz w:val="20"/>
                <w:lang w:val="es-ES_tradnl"/>
              </w:rPr>
            </w:pPr>
          </w:p>
        </w:tc>
        <w:tc>
          <w:tcPr>
            <w:tcW w:w="0" w:type="auto"/>
          </w:tcPr>
          <w:p w:rsidR="0089696E" w:rsidRPr="00E72BFA" w:rsidRDefault="0089696E" w:rsidP="002F42D8">
            <w:pPr>
              <w:pStyle w:val="Paragraph"/>
              <w:keepNext/>
              <w:keepLines/>
              <w:numPr>
                <w:ilvl w:val="0"/>
                <w:numId w:val="0"/>
              </w:numPr>
              <w:spacing w:before="0" w:after="0"/>
              <w:ind w:left="-104" w:right="-38"/>
              <w:rPr>
                <w:bCs/>
                <w:noProof/>
                <w:sz w:val="20"/>
                <w:lang w:val="es-ES_tradnl"/>
              </w:rPr>
            </w:pPr>
          </w:p>
        </w:tc>
        <w:tc>
          <w:tcPr>
            <w:tcW w:w="0" w:type="auto"/>
          </w:tcPr>
          <w:p w:rsidR="0089696E" w:rsidRPr="00E72BFA" w:rsidRDefault="002F42D8" w:rsidP="002F42D8">
            <w:pPr>
              <w:pStyle w:val="Paragraph"/>
              <w:keepNext/>
              <w:keepLines/>
              <w:numPr>
                <w:ilvl w:val="0"/>
                <w:numId w:val="0"/>
              </w:numPr>
              <w:spacing w:before="0" w:after="0"/>
              <w:ind w:left="-69" w:right="-80"/>
              <w:rPr>
                <w:bCs/>
                <w:noProof/>
                <w:sz w:val="20"/>
                <w:lang w:val="es-ES_tradnl"/>
              </w:rPr>
            </w:pPr>
            <w:r>
              <w:rPr>
                <w:bCs/>
                <w:noProof/>
                <w:sz w:val="20"/>
                <w:lang w:val="es-ES_tradnl"/>
              </w:rPr>
              <w:t>X</w:t>
            </w:r>
          </w:p>
        </w:tc>
        <w:tc>
          <w:tcPr>
            <w:tcW w:w="0" w:type="auto"/>
          </w:tcPr>
          <w:p w:rsidR="0089696E" w:rsidRPr="00E72BFA" w:rsidRDefault="0089696E" w:rsidP="002F42D8">
            <w:pPr>
              <w:pStyle w:val="Paragraph"/>
              <w:keepNext/>
              <w:keepLines/>
              <w:numPr>
                <w:ilvl w:val="0"/>
                <w:numId w:val="0"/>
              </w:numPr>
              <w:spacing w:before="0" w:after="0"/>
              <w:ind w:left="-37" w:right="-114"/>
              <w:rPr>
                <w:bCs/>
                <w:noProof/>
                <w:sz w:val="20"/>
                <w:lang w:val="es-ES_tradnl"/>
              </w:rPr>
            </w:pPr>
          </w:p>
        </w:tc>
        <w:tc>
          <w:tcPr>
            <w:tcW w:w="0" w:type="auto"/>
          </w:tcPr>
          <w:p w:rsidR="0089696E" w:rsidRPr="00E72BFA" w:rsidRDefault="002F42D8" w:rsidP="00E72BFA">
            <w:pPr>
              <w:pStyle w:val="Paragraph"/>
              <w:keepNext/>
              <w:keepLines/>
              <w:numPr>
                <w:ilvl w:val="0"/>
                <w:numId w:val="0"/>
              </w:numPr>
              <w:spacing w:before="0" w:after="0"/>
              <w:rPr>
                <w:bCs/>
                <w:noProof/>
                <w:sz w:val="20"/>
                <w:lang w:val="es-ES_tradnl"/>
              </w:rPr>
            </w:pPr>
            <w:r w:rsidRPr="00D14B20">
              <w:rPr>
                <w:sz w:val="18"/>
                <w:szCs w:val="18"/>
                <w:lang w:val="es-ES_tradnl"/>
              </w:rPr>
              <w:t>EDU/CDR y SCL/EDU</w:t>
            </w:r>
          </w:p>
        </w:tc>
        <w:tc>
          <w:tcPr>
            <w:tcW w:w="0" w:type="auto"/>
          </w:tcPr>
          <w:p w:rsidR="0089696E" w:rsidRPr="00E72BFA" w:rsidRDefault="002F42D8" w:rsidP="00E72BFA">
            <w:pPr>
              <w:pStyle w:val="Paragraph"/>
              <w:keepNext/>
              <w:keepLines/>
              <w:numPr>
                <w:ilvl w:val="0"/>
                <w:numId w:val="0"/>
              </w:numPr>
              <w:spacing w:before="0" w:after="0"/>
              <w:rPr>
                <w:bCs/>
                <w:noProof/>
                <w:sz w:val="20"/>
                <w:lang w:val="es-ES_tradnl"/>
              </w:rPr>
            </w:pPr>
            <w:r>
              <w:rPr>
                <w:bCs/>
                <w:noProof/>
                <w:sz w:val="20"/>
                <w:lang w:val="es-ES_tradnl"/>
              </w:rPr>
              <w:t>21.000</w:t>
            </w:r>
          </w:p>
        </w:tc>
        <w:tc>
          <w:tcPr>
            <w:tcW w:w="0" w:type="auto"/>
          </w:tcPr>
          <w:p w:rsidR="0089696E" w:rsidRPr="00E72BFA" w:rsidRDefault="002F42D8" w:rsidP="00E72BFA">
            <w:pPr>
              <w:pStyle w:val="Paragraph"/>
              <w:keepNext/>
              <w:keepLines/>
              <w:numPr>
                <w:ilvl w:val="0"/>
                <w:numId w:val="0"/>
              </w:numPr>
              <w:spacing w:before="0" w:after="0"/>
              <w:rPr>
                <w:bCs/>
                <w:noProof/>
                <w:sz w:val="20"/>
                <w:lang w:val="es-ES_tradnl"/>
              </w:rPr>
            </w:pPr>
            <w:r w:rsidRPr="00D14B20">
              <w:rPr>
                <w:sz w:val="18"/>
                <w:szCs w:val="18"/>
              </w:rPr>
              <w:t>Recursos administrativos</w:t>
            </w:r>
          </w:p>
        </w:tc>
      </w:tr>
      <w:tr w:rsidR="002F42D8" w:rsidRPr="00E72BFA" w:rsidTr="00667671">
        <w:trPr>
          <w:jc w:val="center"/>
        </w:trPr>
        <w:tc>
          <w:tcPr>
            <w:tcW w:w="0" w:type="auto"/>
            <w:gridSpan w:val="18"/>
          </w:tcPr>
          <w:p w:rsidR="002F42D8" w:rsidRPr="002F42D8" w:rsidRDefault="002F42D8" w:rsidP="002F42D8">
            <w:pPr>
              <w:pStyle w:val="Paragraph"/>
              <w:keepNext/>
              <w:keepLines/>
              <w:numPr>
                <w:ilvl w:val="0"/>
                <w:numId w:val="0"/>
              </w:numPr>
              <w:spacing w:before="0" w:after="0"/>
              <w:jc w:val="right"/>
              <w:rPr>
                <w:b/>
                <w:bCs/>
                <w:noProof/>
                <w:sz w:val="20"/>
                <w:lang w:val="es-ES_tradnl"/>
              </w:rPr>
            </w:pPr>
            <w:r w:rsidRPr="002F42D8">
              <w:rPr>
                <w:b/>
                <w:bCs/>
                <w:noProof/>
                <w:sz w:val="20"/>
                <w:lang w:val="es-ES_tradnl"/>
              </w:rPr>
              <w:t>Costo Total US$:</w:t>
            </w:r>
          </w:p>
        </w:tc>
        <w:tc>
          <w:tcPr>
            <w:tcW w:w="0" w:type="auto"/>
          </w:tcPr>
          <w:p w:rsidR="002F42D8" w:rsidRPr="002F42D8" w:rsidRDefault="002F42D8" w:rsidP="00E72BFA">
            <w:pPr>
              <w:pStyle w:val="Paragraph"/>
              <w:keepNext/>
              <w:keepLines/>
              <w:numPr>
                <w:ilvl w:val="0"/>
                <w:numId w:val="0"/>
              </w:numPr>
              <w:spacing w:before="0" w:after="0"/>
              <w:rPr>
                <w:rFonts w:ascii="Times New Roman Bold" w:hAnsi="Times New Roman Bold"/>
                <w:b/>
                <w:bCs/>
                <w:noProof/>
                <w:sz w:val="20"/>
                <w:u w:val="double"/>
                <w:lang w:val="es-ES_tradnl"/>
              </w:rPr>
            </w:pPr>
            <w:r w:rsidRPr="002F42D8">
              <w:rPr>
                <w:rFonts w:ascii="Times New Roman Bold" w:hAnsi="Times New Roman Bold"/>
                <w:b/>
                <w:bCs/>
                <w:noProof/>
                <w:sz w:val="20"/>
                <w:u w:val="double"/>
                <w:lang w:val="es-ES_tradnl"/>
              </w:rPr>
              <w:t>191.000</w:t>
            </w:r>
          </w:p>
        </w:tc>
        <w:tc>
          <w:tcPr>
            <w:tcW w:w="0" w:type="auto"/>
          </w:tcPr>
          <w:p w:rsidR="002F42D8" w:rsidRPr="00E72BFA" w:rsidRDefault="002F42D8" w:rsidP="00E72BFA">
            <w:pPr>
              <w:pStyle w:val="Paragraph"/>
              <w:keepNext/>
              <w:keepLines/>
              <w:numPr>
                <w:ilvl w:val="0"/>
                <w:numId w:val="0"/>
              </w:numPr>
              <w:spacing w:before="0" w:after="0"/>
              <w:rPr>
                <w:bCs/>
                <w:noProof/>
                <w:sz w:val="20"/>
                <w:lang w:val="es-ES_tradnl"/>
              </w:rPr>
            </w:pPr>
          </w:p>
        </w:tc>
      </w:tr>
    </w:tbl>
    <w:p w:rsidR="00542618" w:rsidRPr="0072387C" w:rsidRDefault="00542618" w:rsidP="00542618">
      <w:pPr>
        <w:pStyle w:val="Paragraph"/>
      </w:pPr>
      <w:r w:rsidRPr="00143ED7">
        <w:t>El programa adoptará los mecanismos de supervisión y s</w:t>
      </w:r>
      <w:r w:rsidRPr="0072387C">
        <w:t xml:space="preserve">eguimiento del Banco. El Plan de Supervisión del Proyecto será desarrollado con el </w:t>
      </w:r>
      <w:r>
        <w:t>fideicomiso</w:t>
      </w:r>
      <w:r w:rsidRPr="0072387C">
        <w:t xml:space="preserve"> y validado durante el taller de arranque, tomando en cuenta el Informe de Proyecto, la Matriz de Resultados, el MO y los resultados del Análisis de Riesgos, contendrá una programación multianual de la secuencia de actividades y de los recursos necesarios para alcanzar los productos y resultados esperados.</w:t>
      </w:r>
    </w:p>
    <w:p w:rsidR="00244FAF" w:rsidRPr="00143ED7" w:rsidRDefault="00244FAF" w:rsidP="00244FAF">
      <w:pPr>
        <w:pStyle w:val="Paragraph"/>
      </w:pPr>
      <w:r w:rsidRPr="00143ED7">
        <w:t xml:space="preserve">El </w:t>
      </w:r>
      <w:r w:rsidR="007515B6" w:rsidRPr="00143ED7">
        <w:t xml:space="preserve">Banco </w:t>
      </w:r>
      <w:r w:rsidRPr="00143ED7">
        <w:t>realizar</w:t>
      </w:r>
      <w:r w:rsidR="00534458" w:rsidRPr="00143ED7">
        <w:t>á</w:t>
      </w:r>
      <w:r w:rsidRPr="00143ED7">
        <w:t xml:space="preserve"> misiones de </w:t>
      </w:r>
      <w:r w:rsidR="00656C8D" w:rsidRPr="00143ED7">
        <w:t>administración</w:t>
      </w:r>
      <w:r w:rsidRPr="00143ED7">
        <w:t>, con periodicidad anual, para hacer seguimiento al avance del programa</w:t>
      </w:r>
      <w:r w:rsidR="00AD404A" w:rsidRPr="00143ED7">
        <w:t xml:space="preserve"> en términos de productos y resultados. </w:t>
      </w:r>
      <w:r w:rsidRPr="00143ED7">
        <w:t xml:space="preserve">El seguimiento estará compuesto de actividades </w:t>
      </w:r>
      <w:r w:rsidR="00002331" w:rsidRPr="00143ED7">
        <w:t xml:space="preserve">tanto </w:t>
      </w:r>
      <w:r w:rsidRPr="00143ED7">
        <w:t>de periodicidad semestral (</w:t>
      </w:r>
      <w:r w:rsidR="00656C8D" w:rsidRPr="00143ED7">
        <w:t>actualización</w:t>
      </w:r>
      <w:r w:rsidRPr="00143ED7">
        <w:t xml:space="preserve"> </w:t>
      </w:r>
      <w:r w:rsidR="00656C8D" w:rsidRPr="00143ED7">
        <w:t>periódica</w:t>
      </w:r>
      <w:r w:rsidRPr="00143ED7">
        <w:t xml:space="preserve"> de la base de datos</w:t>
      </w:r>
      <w:r w:rsidR="00143ED7">
        <w:t>,</w:t>
      </w:r>
      <w:r w:rsidR="00143ED7" w:rsidRPr="00143ED7">
        <w:t xml:space="preserve"> informes de productos</w:t>
      </w:r>
      <w:r w:rsidRPr="00143ED7">
        <w:t xml:space="preserve">) </w:t>
      </w:r>
      <w:r w:rsidR="00002331" w:rsidRPr="00143ED7">
        <w:t>como</w:t>
      </w:r>
      <w:r w:rsidRPr="00143ED7">
        <w:t xml:space="preserve"> de periodicidad anual (</w:t>
      </w:r>
      <w:r w:rsidR="00143ED7">
        <w:t xml:space="preserve">informes de </w:t>
      </w:r>
      <w:r w:rsidR="00AD404A" w:rsidRPr="00143ED7">
        <w:t xml:space="preserve">resultados, </w:t>
      </w:r>
      <w:r w:rsidRPr="00143ED7">
        <w:t xml:space="preserve">misiones de </w:t>
      </w:r>
      <w:r w:rsidR="00656C8D" w:rsidRPr="00143ED7">
        <w:t>administración</w:t>
      </w:r>
      <w:r w:rsidRPr="00143ED7">
        <w:t xml:space="preserve"> del B</w:t>
      </w:r>
      <w:r w:rsidR="00143ED7">
        <w:t>anco</w:t>
      </w:r>
      <w:r w:rsidRPr="00143ED7">
        <w:t xml:space="preserve">). </w:t>
      </w:r>
      <w:r w:rsidR="00AD404A" w:rsidRPr="00143ED7">
        <w:t>Las actividades de monitoreo</w:t>
      </w:r>
      <w:r w:rsidRPr="00143ED7">
        <w:t xml:space="preserve"> se </w:t>
      </w:r>
      <w:r w:rsidR="00002331" w:rsidRPr="00143ED7">
        <w:t>llevarán a cabo</w:t>
      </w:r>
      <w:r w:rsidRPr="00143ED7">
        <w:t xml:space="preserve"> con recurso</w:t>
      </w:r>
      <w:r w:rsidR="003C02C0" w:rsidRPr="00143ED7">
        <w:t>s</w:t>
      </w:r>
      <w:r w:rsidRPr="00143ED7">
        <w:t xml:space="preserve"> </w:t>
      </w:r>
      <w:r w:rsidR="00AD404A" w:rsidRPr="00143ED7">
        <w:t xml:space="preserve">tanto </w:t>
      </w:r>
      <w:r w:rsidRPr="00143ED7">
        <w:t>del programa</w:t>
      </w:r>
      <w:r w:rsidR="003C02C0" w:rsidRPr="00143ED7">
        <w:t xml:space="preserve"> </w:t>
      </w:r>
      <w:r w:rsidR="00AD404A" w:rsidRPr="00143ED7">
        <w:t>como de</w:t>
      </w:r>
      <w:r w:rsidR="003C02C0" w:rsidRPr="00143ED7">
        <w:t xml:space="preserve"> administración del B</w:t>
      </w:r>
      <w:r w:rsidR="00E45D95">
        <w:t>anco</w:t>
      </w:r>
      <w:r w:rsidRPr="00143ED7">
        <w:t xml:space="preserve"> según detalle del Cuadro </w:t>
      </w:r>
      <w:r w:rsidR="00050632" w:rsidRPr="00143ED7">
        <w:t>II</w:t>
      </w:r>
      <w:r w:rsidR="00E45D95">
        <w:noBreakHyphen/>
      </w:r>
      <w:r w:rsidR="00534458" w:rsidRPr="00143ED7">
        <w:t>2</w:t>
      </w:r>
      <w:r w:rsidRPr="00143ED7">
        <w:t>.</w:t>
      </w:r>
    </w:p>
    <w:p w:rsidR="00B54624" w:rsidRPr="00093DDB" w:rsidRDefault="00244FAF" w:rsidP="0007198E">
      <w:pPr>
        <w:pStyle w:val="Chapter"/>
        <w:spacing w:before="240"/>
      </w:pPr>
      <w:bookmarkStart w:id="54" w:name="_Toc331881712"/>
      <w:r w:rsidRPr="00093DDB">
        <w:t>Evaluación</w:t>
      </w:r>
      <w:bookmarkEnd w:id="54"/>
    </w:p>
    <w:p w:rsidR="00DC68D7" w:rsidRPr="00DF7EE9" w:rsidRDefault="00423919" w:rsidP="00423919">
      <w:pPr>
        <w:pStyle w:val="Paragraph"/>
      </w:pPr>
      <w:r w:rsidRPr="00DF7EE9">
        <w:t xml:space="preserve">El objetivo principal de las evaluaciones descritas en esta sección es medir los logros en términos de los propósitos generales planteados por el programa. </w:t>
      </w:r>
      <w:r w:rsidR="00DC68D7" w:rsidRPr="00DF7EE9">
        <w:t xml:space="preserve">De esta manera, la evaluación busca determinar si el programa logra </w:t>
      </w:r>
      <w:r w:rsidR="00DC68D7" w:rsidRPr="00DF7EE9">
        <w:rPr>
          <w:lang w:val="es-ES_tradnl"/>
        </w:rPr>
        <w:t xml:space="preserve">mejorar </w:t>
      </w:r>
      <w:r w:rsidR="00DC68D7" w:rsidRPr="00DF7EE9">
        <w:t>las condiciones físicas de la infraestructura escolar, los ambientes de aprendizaje y la eficiencia interna de las escuelas y colegios beneficiarios a través de la nueva infraestructura escolar</w:t>
      </w:r>
      <w:r w:rsidR="00DF7EE9" w:rsidRPr="00DF7EE9">
        <w:t>.</w:t>
      </w:r>
      <w:r w:rsidR="00DC68D7" w:rsidRPr="00DF7EE9">
        <w:t xml:space="preserve"> </w:t>
      </w:r>
      <w:r w:rsidR="00DC68D7" w:rsidRPr="00DF7EE9">
        <w:rPr>
          <w:lang w:val="es-ES_tradnl"/>
        </w:rPr>
        <w:t xml:space="preserve">Para ello se desarrollaran una serie de evaluaciones cualitativas y cuantitativas, cuyas principales preguntas de evaluación y metodología se exponen a continuación. </w:t>
      </w:r>
    </w:p>
    <w:p w:rsidR="00C02B92" w:rsidRPr="00B90B85" w:rsidRDefault="00B90B85" w:rsidP="00423919">
      <w:pPr>
        <w:pStyle w:val="Paragraph"/>
      </w:pPr>
      <w:r w:rsidRPr="00143ED7">
        <w:rPr>
          <w:szCs w:val="24"/>
          <w:lang w:val="es-MX"/>
        </w:rPr>
        <w:t xml:space="preserve">El Programa utilizará un novedoso mecanismo de financiamiento y ejecución, en función de la estructuración de un fideicomiso de desarrollo de obra pública con </w:t>
      </w:r>
      <w:r w:rsidRPr="00143ED7">
        <w:rPr>
          <w:szCs w:val="24"/>
          <w:lang w:val="es-MX"/>
        </w:rPr>
        <w:lastRenderedPageBreak/>
        <w:t>cuota de arrendamiento</w:t>
      </w:r>
      <w:r>
        <w:rPr>
          <w:szCs w:val="24"/>
          <w:lang w:val="es-MX"/>
        </w:rPr>
        <w:t>. Dado que es la primera vez que se utiliza este tipo de mecanismo para la ejecución de infraestructura escolar, resulta importante evaluar cuan útil ha sido para facilitar la ejecución de este tipo de obras.</w:t>
      </w:r>
      <w:r w:rsidRPr="00143ED7">
        <w:rPr>
          <w:szCs w:val="24"/>
          <w:lang w:val="es-MX"/>
        </w:rPr>
        <w:t xml:space="preserve"> </w:t>
      </w:r>
      <w:r>
        <w:t xml:space="preserve"> </w:t>
      </w:r>
      <w:r w:rsidR="00DC68D7" w:rsidRPr="00B90B85">
        <w:t xml:space="preserve"> </w:t>
      </w:r>
    </w:p>
    <w:p w:rsidR="00423919" w:rsidRPr="00DF7EE9" w:rsidRDefault="00423919" w:rsidP="00E40855">
      <w:pPr>
        <w:pStyle w:val="FirstHeading"/>
        <w:rPr>
          <w:noProof/>
        </w:rPr>
      </w:pPr>
      <w:r w:rsidRPr="00DF7EE9">
        <w:rPr>
          <w:noProof/>
        </w:rPr>
        <w:fldChar w:fldCharType="begin"/>
      </w:r>
      <w:r w:rsidRPr="00DF7EE9">
        <w:rPr>
          <w:noProof/>
        </w:rPr>
        <w:instrText xml:space="preserve"> SEQ "</w:instrText>
      </w:r>
      <w:r w:rsidR="00227483">
        <w:fldChar w:fldCharType="begin"/>
      </w:r>
      <w:r w:rsidR="00227483">
        <w:instrText xml:space="preserve"> SECTION  \* MERGEFORMAT </w:instrText>
      </w:r>
      <w:r w:rsidR="00227483">
        <w:fldChar w:fldCharType="separate"/>
      </w:r>
      <w:r w:rsidR="00155441" w:rsidRPr="00DF7EE9">
        <w:rPr>
          <w:noProof/>
        </w:rPr>
        <w:instrText>6</w:instrText>
      </w:r>
      <w:r w:rsidR="00227483">
        <w:rPr>
          <w:noProof/>
        </w:rPr>
        <w:fldChar w:fldCharType="end"/>
      </w:r>
      <w:r w:rsidRPr="00DF7EE9">
        <w:rPr>
          <w:noProof/>
        </w:rPr>
        <w:instrText xml:space="preserve">#"\* ALPHABETIC \* MERGEFORMAT </w:instrText>
      </w:r>
      <w:r w:rsidRPr="00DF7EE9">
        <w:rPr>
          <w:noProof/>
        </w:rPr>
        <w:fldChar w:fldCharType="separate"/>
      </w:r>
      <w:bookmarkStart w:id="55" w:name="_Toc331881713"/>
      <w:r w:rsidR="00155441" w:rsidRPr="00DF7EE9">
        <w:rPr>
          <w:noProof/>
        </w:rPr>
        <w:t>A</w:t>
      </w:r>
      <w:r w:rsidRPr="00DF7EE9">
        <w:rPr>
          <w:noProof/>
        </w:rPr>
        <w:fldChar w:fldCharType="end"/>
      </w:r>
      <w:r w:rsidRPr="00DF7EE9">
        <w:rPr>
          <w:noProof/>
        </w:rPr>
        <w:t>.</w:t>
      </w:r>
      <w:r w:rsidRPr="00DF7EE9">
        <w:rPr>
          <w:noProof/>
        </w:rPr>
        <w:tab/>
        <w:t>Principales preguntas de evaluación</w:t>
      </w:r>
      <w:bookmarkEnd w:id="55"/>
    </w:p>
    <w:p w:rsidR="00A4285B" w:rsidRPr="00B90B85" w:rsidRDefault="00A4285B" w:rsidP="00C10225">
      <w:pPr>
        <w:pStyle w:val="Paragraph"/>
      </w:pPr>
      <w:r w:rsidRPr="00B90B85">
        <w:rPr>
          <w:b/>
        </w:rPr>
        <w:t xml:space="preserve">Para el Componente 1 y 2. Construcción y equipamiento de escuelas y colegios en áreas rurales y urbano-marginales. </w:t>
      </w:r>
      <w:r w:rsidRPr="00B90B85">
        <w:t>¿</w:t>
      </w:r>
      <w:r w:rsidR="0007198E">
        <w:t>E</w:t>
      </w:r>
      <w:r w:rsidRPr="00B90B85">
        <w:t>xisten mejoras en la</w:t>
      </w:r>
      <w:r w:rsidR="00C10225" w:rsidRPr="00B90B85">
        <w:t xml:space="preserve">s condiciones físicas de las </w:t>
      </w:r>
      <w:r w:rsidR="0023008E" w:rsidRPr="00B90B85">
        <w:t xml:space="preserve">cuales disfrutan los estudiantes </w:t>
      </w:r>
      <w:r w:rsidR="00C10225" w:rsidRPr="00B90B85">
        <w:t>luego de constru</w:t>
      </w:r>
      <w:r w:rsidR="0007198E">
        <w:t>cción de los nuevos edificios?¿E</w:t>
      </w:r>
      <w:r w:rsidR="00C10225" w:rsidRPr="00B90B85">
        <w:t>stas mejoras se traducen en mejoras en los ambientes escolares?</w:t>
      </w:r>
      <w:r w:rsidR="0023008E" w:rsidRPr="00B90B85">
        <w:t xml:space="preserve"> ¿disminuye el hacinamiento con la nueva infraestructura? </w:t>
      </w:r>
      <w:r w:rsidR="00C10225" w:rsidRPr="00B90B85">
        <w:t>¿</w:t>
      </w:r>
      <w:r w:rsidR="0007198E">
        <w:t>E</w:t>
      </w:r>
      <w:r w:rsidR="00C10225" w:rsidRPr="00B90B85">
        <w:t>stas mejoras en los ambientes escolares se traducen en mejoras en las tasas de deserción y reprobación?</w:t>
      </w:r>
      <w:r w:rsidR="00227483">
        <w:t xml:space="preserve"> </w:t>
      </w:r>
      <w:r w:rsidR="0007198E">
        <w:t>¿D</w:t>
      </w:r>
      <w:r w:rsidR="00DE23B0" w:rsidRPr="00B90B85">
        <w:t xml:space="preserve">e qué manera estas mejoras afectan a los docentes en términos de asistencia, satisfacción con su trabajo y los resultados de sus alumnos, funcionamiento de la clase? </w:t>
      </w:r>
      <w:r w:rsidR="0007198E">
        <w:t>¿D</w:t>
      </w:r>
      <w:r w:rsidR="009576B3" w:rsidRPr="00B90B85">
        <w:t xml:space="preserve">e qué manera estas mejoras se traducen en mejores en la planificación, organización de los establecimientos escolares y satisfacción con su trabajo del personal de dirección? </w:t>
      </w:r>
      <w:r w:rsidR="00CD277B" w:rsidRPr="00B90B85">
        <w:t>¿</w:t>
      </w:r>
      <w:r w:rsidR="0007198E">
        <w:t>D</w:t>
      </w:r>
      <w:r w:rsidR="00CD277B" w:rsidRPr="00B90B85">
        <w:t>isminuye el tiempo de traslado</w:t>
      </w:r>
      <w:r w:rsidR="0023008E" w:rsidRPr="00B90B85">
        <w:t xml:space="preserve"> de los estudiantes en zonas rurales </w:t>
      </w:r>
      <w:r w:rsidR="00CD277B" w:rsidRPr="00B90B85">
        <w:t>al aumentar la oferta de estas instituciones en áreas rurales?</w:t>
      </w:r>
      <w:r w:rsidR="00DF7EE9" w:rsidRPr="00B90B85">
        <w:t xml:space="preserve"> </w:t>
      </w:r>
    </w:p>
    <w:p w:rsidR="00CD277B" w:rsidRPr="00B90B85" w:rsidRDefault="00CD277B" w:rsidP="00C10225">
      <w:pPr>
        <w:pStyle w:val="Paragraph"/>
      </w:pPr>
      <w:r w:rsidRPr="00B90B85">
        <w:rPr>
          <w:b/>
        </w:rPr>
        <w:t xml:space="preserve">Para el Componente 3. Construcción de espacios culturales y deportivos en centros de alta densidad estudiantil. </w:t>
      </w:r>
      <w:r w:rsidRPr="00B90B85">
        <w:t>¿</w:t>
      </w:r>
      <w:r w:rsidR="00F11D12">
        <w:t>L</w:t>
      </w:r>
      <w:r w:rsidRPr="00B90B85">
        <w:t xml:space="preserve">a construcción de estos espacios culturales y deportivos promueven la participación de los estudiantes en el deporte, el arte, la cultura y la recreación? ¿Estos espacios hacen </w:t>
      </w:r>
      <w:r w:rsidR="007A2A05" w:rsidRPr="00B90B85">
        <w:t>más</w:t>
      </w:r>
      <w:r w:rsidRPr="00B90B85">
        <w:t xml:space="preserve"> atractivos los centros escolares para los niños y jóvenes? ¿aumenta el sentido de arraig</w:t>
      </w:r>
      <w:r w:rsidR="007A2A05" w:rsidRPr="00B90B85">
        <w:t>o</w:t>
      </w:r>
      <w:r w:rsidRPr="00B90B85">
        <w:t xml:space="preserve"> y pertenencia en estos centros? ¿Estos nuevos espacios logran desarrollar habilidades y destrezas que reducen el fracaso escolar?</w:t>
      </w:r>
      <w:r w:rsidR="00DF7EE9" w:rsidRPr="00B90B85">
        <w:t xml:space="preserve"> </w:t>
      </w:r>
    </w:p>
    <w:p w:rsidR="002E5206" w:rsidRPr="00DF7EE9" w:rsidRDefault="002E5206" w:rsidP="00C10225">
      <w:pPr>
        <w:pStyle w:val="Paragraph"/>
      </w:pPr>
      <w:r w:rsidRPr="00DF7EE9">
        <w:rPr>
          <w:b/>
        </w:rPr>
        <w:t>Para la evaluación del fideicomiso como instrumento innovador de ejecución de infraestructura escolar.</w:t>
      </w:r>
      <w:r w:rsidRPr="00DF7EE9">
        <w:t xml:space="preserve"> </w:t>
      </w:r>
      <w:r w:rsidR="00F55640" w:rsidRPr="00DF7EE9">
        <w:t>¿Cómo mejoraron los tiempos de ejecución de infraestructura escolar bajo esta modalidad de ejecución? ¿Qué tan diferentes son los costos de ejecución de esta modalidad comparado con otras modalidades alternativas?</w:t>
      </w:r>
      <w:r w:rsidR="00DF7EE9" w:rsidRPr="00DF7EE9">
        <w:t xml:space="preserve"> </w:t>
      </w:r>
    </w:p>
    <w:bookmarkStart w:id="56" w:name="_Toc429646049"/>
    <w:bookmarkStart w:id="57" w:name="_Toc429652581"/>
    <w:bookmarkStart w:id="58" w:name="_Toc429655317"/>
    <w:bookmarkStart w:id="59" w:name="_Toc429655352"/>
    <w:bookmarkStart w:id="60" w:name="_Toc429655496"/>
    <w:bookmarkStart w:id="61" w:name="_Toc429655693"/>
    <w:bookmarkStart w:id="62" w:name="_Toc429657386"/>
    <w:bookmarkStart w:id="63" w:name="_Toc430679379"/>
    <w:bookmarkStart w:id="64" w:name="_Toc430679403"/>
    <w:bookmarkStart w:id="65" w:name="_Toc434845960"/>
    <w:bookmarkStart w:id="66" w:name="_Toc434846228"/>
    <w:bookmarkStart w:id="67" w:name="_Toc434846941"/>
    <w:bookmarkStart w:id="68" w:name="_Toc437759769"/>
    <w:bookmarkStart w:id="69" w:name="_Toc450478050"/>
    <w:bookmarkStart w:id="70" w:name="_Toc451059702"/>
    <w:bookmarkStart w:id="71" w:name="_Toc451059766"/>
    <w:bookmarkStart w:id="72" w:name="_Toc451922474"/>
    <w:bookmarkStart w:id="73" w:name="_Toc456499465"/>
    <w:bookmarkStart w:id="74" w:name="_Toc456499559"/>
    <w:bookmarkStart w:id="75" w:name="_Toc456499754"/>
    <w:bookmarkStart w:id="76" w:name="_Toc456503322"/>
    <w:bookmarkStart w:id="77" w:name="_Toc456503692"/>
    <w:bookmarkStart w:id="78" w:name="_Toc456504244"/>
    <w:bookmarkStart w:id="79" w:name="_Toc456504332"/>
    <w:bookmarkStart w:id="80" w:name="_Toc456504426"/>
    <w:bookmarkStart w:id="81" w:name="_Toc456504513"/>
    <w:p w:rsidR="00B54624" w:rsidRPr="00D31DF5" w:rsidRDefault="00B54624">
      <w:pPr>
        <w:pStyle w:val="FirstHeading"/>
      </w:pPr>
      <w:r w:rsidRPr="00D31DF5">
        <w:fldChar w:fldCharType="begin"/>
      </w:r>
      <w:r w:rsidRPr="00D31DF5">
        <w:instrText xml:space="preserve"> SEQ "</w:instrText>
      </w:r>
      <w:r w:rsidR="00227483">
        <w:fldChar w:fldCharType="begin"/>
      </w:r>
      <w:r w:rsidR="00227483">
        <w:instrText xml:space="preserve"> SECTION  \* MERGEFORMAT </w:instrText>
      </w:r>
      <w:r w:rsidR="00227483">
        <w:fldChar w:fldCharType="separate"/>
      </w:r>
      <w:r w:rsidR="00155441" w:rsidRPr="00D31DF5">
        <w:instrText>6</w:instrText>
      </w:r>
      <w:r w:rsidR="00227483">
        <w:fldChar w:fldCharType="end"/>
      </w:r>
      <w:r w:rsidRPr="00D31DF5">
        <w:instrText xml:space="preserve">#"\* ALPHABETIC \* MERGEFORMAT </w:instrText>
      </w:r>
      <w:r w:rsidRPr="00D31DF5">
        <w:fldChar w:fldCharType="separate"/>
      </w:r>
      <w:bookmarkStart w:id="82" w:name="_Toc82922287"/>
      <w:bookmarkStart w:id="83" w:name="_Toc82924010"/>
      <w:bookmarkStart w:id="84" w:name="_Toc82924489"/>
      <w:bookmarkStart w:id="85" w:name="_Toc95628376"/>
      <w:bookmarkStart w:id="86" w:name="_Toc95628563"/>
      <w:bookmarkStart w:id="87" w:name="_Toc331881714"/>
      <w:r w:rsidR="00155441" w:rsidRPr="00D31DF5">
        <w:rPr>
          <w:noProof/>
        </w:rPr>
        <w:t>B</w:t>
      </w:r>
      <w:r w:rsidRPr="00D31DF5">
        <w:fldChar w:fldCharType="end"/>
      </w:r>
      <w:r w:rsidRPr="00D31DF5">
        <w:t>.</w:t>
      </w:r>
      <w:r w:rsidRPr="00D31DF5">
        <w:tab/>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rsidR="00244FAF" w:rsidRPr="00D31DF5">
        <w:rPr>
          <w:lang w:val="es-ES_tradnl"/>
        </w:rPr>
        <w:t>Conocimiento existente</w:t>
      </w:r>
      <w:bookmarkEnd w:id="87"/>
      <w:r w:rsidR="00244FAF" w:rsidRPr="00D31DF5">
        <w:rPr>
          <w:lang w:val="es-ES_tradnl"/>
        </w:rPr>
        <w:t xml:space="preserve"> </w:t>
      </w:r>
    </w:p>
    <w:p w:rsidR="009C5199" w:rsidRPr="00D31DF5" w:rsidRDefault="00D31DF5" w:rsidP="00B90B85">
      <w:pPr>
        <w:pStyle w:val="Paragraph"/>
      </w:pPr>
      <w:r w:rsidRPr="00D31DF5">
        <w:t>La literatura internacional sobre infraestructura y calidad educativa, indica que los espacios escolares inciden en la motivación de los docentes, y el comportamiento y aprendizaje de los alumnos</w:t>
      </w:r>
      <w:r w:rsidRPr="00D31DF5">
        <w:rPr>
          <w:rStyle w:val="FootnoteReference"/>
        </w:rPr>
        <w:footnoteReference w:id="1"/>
      </w:r>
      <w:r w:rsidRPr="00D31DF5">
        <w:t>. Estudios regionales han encontrado que las condiciones físicas de las escuelas tienen un impacto importante en el desempeño de los estudiantes y en su aprendizaje</w:t>
      </w:r>
      <w:r w:rsidRPr="00D31DF5">
        <w:rPr>
          <w:rStyle w:val="FootnoteReference"/>
        </w:rPr>
        <w:footnoteReference w:id="2"/>
      </w:r>
      <w:r w:rsidRPr="00D31DF5">
        <w:t xml:space="preserve">. Los problemas </w:t>
      </w:r>
      <w:r w:rsidR="002878AA">
        <w:t>d</w:t>
      </w:r>
      <w:r w:rsidRPr="00D31DF5">
        <w:t xml:space="preserve">e infraestructura no sólo generan problemas de rendimiento escolar. También generan un ambiente hostil </w:t>
      </w:r>
      <w:r w:rsidRPr="00D31DF5">
        <w:lastRenderedPageBreak/>
        <w:t>lo cual puede perjudicar la relación existente entre sus miembros e incluso derivar en problemas de violencia. Además, también puede tener incidencias negativas en la autoestima y dignidad de los alumnos, especialmente en el caso donde el estado de la infraestructura de los servicios sanitarios no es la adecuada</w:t>
      </w:r>
      <w:r w:rsidRPr="00D31DF5">
        <w:rPr>
          <w:rStyle w:val="FootnoteReference"/>
        </w:rPr>
        <w:footnoteReference w:id="3"/>
      </w:r>
      <w:r w:rsidRPr="00D31DF5">
        <w:t>. Otras investigaciones han descubierto que el hacinamiento y la falta de acceso a espacios recreativos</w:t>
      </w:r>
      <w:r w:rsidRPr="00D31DF5">
        <w:rPr>
          <w:rStyle w:val="FootnoteReference"/>
        </w:rPr>
        <w:footnoteReference w:id="4"/>
      </w:r>
      <w:r w:rsidRPr="00D31DF5">
        <w:t xml:space="preserve"> aumentan la estratificación y la inequidad en las escuelas, y genera conflictos entre estudiantes y entre estudiantes y docentes</w:t>
      </w:r>
      <w:r w:rsidRPr="00D31DF5">
        <w:rPr>
          <w:rStyle w:val="FootnoteReference"/>
          <w:rFonts w:eastAsia="Arial Unicode MS"/>
          <w:lang w:val="es-ES_tradnl"/>
        </w:rPr>
        <w:footnoteReference w:id="5"/>
      </w:r>
      <w:r w:rsidRPr="00D31DF5">
        <w:t xml:space="preserve">. </w:t>
      </w:r>
      <w:r w:rsidR="00860D4F" w:rsidRPr="00D31DF5">
        <w:t xml:space="preserve"> </w:t>
      </w:r>
    </w:p>
    <w:bookmarkStart w:id="88" w:name="_Toc450478051"/>
    <w:bookmarkStart w:id="89" w:name="_Toc451059703"/>
    <w:bookmarkStart w:id="90" w:name="_Toc451059767"/>
    <w:bookmarkStart w:id="91" w:name="_Toc451922475"/>
    <w:bookmarkStart w:id="92" w:name="_Toc456499466"/>
    <w:bookmarkStart w:id="93" w:name="_Toc456499560"/>
    <w:bookmarkStart w:id="94" w:name="_Toc456499755"/>
    <w:bookmarkStart w:id="95" w:name="_Toc456503323"/>
    <w:bookmarkStart w:id="96" w:name="_Toc456503693"/>
    <w:bookmarkStart w:id="97" w:name="_Toc456504245"/>
    <w:bookmarkStart w:id="98" w:name="_Toc456504333"/>
    <w:bookmarkStart w:id="99" w:name="_Toc456504427"/>
    <w:bookmarkStart w:id="100" w:name="_Toc456504514"/>
    <w:p w:rsidR="00A64AB8" w:rsidRPr="001D44E4" w:rsidRDefault="00A64AB8" w:rsidP="00A64AB8">
      <w:pPr>
        <w:pStyle w:val="FirstHeading"/>
        <w:rPr>
          <w:noProof/>
        </w:rPr>
      </w:pPr>
      <w:r w:rsidRPr="001D44E4">
        <w:rPr>
          <w:noProof/>
        </w:rPr>
        <w:fldChar w:fldCharType="begin"/>
      </w:r>
      <w:r w:rsidRPr="001D44E4">
        <w:rPr>
          <w:noProof/>
        </w:rPr>
        <w:instrText xml:space="preserve"> SEQ "</w:instrText>
      </w:r>
      <w:r w:rsidR="00227483">
        <w:fldChar w:fldCharType="begin"/>
      </w:r>
      <w:r w:rsidR="00227483">
        <w:instrText xml:space="preserve"> SECTION  \* MERGEFORMAT </w:instrText>
      </w:r>
      <w:r w:rsidR="00227483">
        <w:fldChar w:fldCharType="separate"/>
      </w:r>
      <w:r w:rsidR="00155441" w:rsidRPr="001D44E4">
        <w:rPr>
          <w:noProof/>
        </w:rPr>
        <w:instrText>6</w:instrText>
      </w:r>
      <w:r w:rsidR="00227483">
        <w:rPr>
          <w:noProof/>
        </w:rPr>
        <w:fldChar w:fldCharType="end"/>
      </w:r>
      <w:r w:rsidRPr="001D44E4">
        <w:rPr>
          <w:noProof/>
        </w:rPr>
        <w:instrText xml:space="preserve">#"\* ALPHABETIC \* MERGEFORMAT </w:instrText>
      </w:r>
      <w:r w:rsidRPr="001D44E4">
        <w:rPr>
          <w:noProof/>
        </w:rPr>
        <w:fldChar w:fldCharType="separate"/>
      </w:r>
      <w:bookmarkStart w:id="101" w:name="_Toc82922288"/>
      <w:bookmarkStart w:id="102" w:name="_Toc82924011"/>
      <w:bookmarkStart w:id="103" w:name="_Toc82924490"/>
      <w:bookmarkStart w:id="104" w:name="_Toc95628377"/>
      <w:bookmarkStart w:id="105" w:name="_Toc95628564"/>
      <w:bookmarkStart w:id="106" w:name="_Toc331881715"/>
      <w:r w:rsidR="00155441" w:rsidRPr="001D44E4">
        <w:rPr>
          <w:noProof/>
        </w:rPr>
        <w:t>C</w:t>
      </w:r>
      <w:r w:rsidRPr="001D44E4">
        <w:rPr>
          <w:noProof/>
        </w:rPr>
        <w:fldChar w:fldCharType="end"/>
      </w:r>
      <w:r w:rsidRPr="001D44E4">
        <w:rPr>
          <w:noProof/>
        </w:rPr>
        <w:t>.</w:t>
      </w:r>
      <w:r w:rsidRPr="001D44E4">
        <w:rPr>
          <w:noProof/>
        </w:rPr>
        <w:tab/>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rsidRPr="001D44E4">
        <w:rPr>
          <w:noProof/>
        </w:rPr>
        <w:t>Principales indicadores de efectos directos</w:t>
      </w:r>
      <w:bookmarkEnd w:id="106"/>
    </w:p>
    <w:p w:rsidR="00A64AB8" w:rsidRPr="001D44E4" w:rsidRDefault="00A64AB8" w:rsidP="00A64AB8">
      <w:pPr>
        <w:pStyle w:val="Paragraph"/>
        <w:numPr>
          <w:ilvl w:val="1"/>
          <w:numId w:val="10"/>
        </w:numPr>
      </w:pPr>
      <w:r w:rsidRPr="001D44E4">
        <w:t>Los indicadores para la evaluación de impacto se muestran a continuación</w:t>
      </w:r>
      <w:r w:rsidRPr="001D44E4">
        <w:rPr>
          <w:szCs w:val="24"/>
        </w:rPr>
        <w:t xml:space="preserve"> en el Cuadro III-1.</w:t>
      </w:r>
    </w:p>
    <w:tbl>
      <w:tblPr>
        <w:tblW w:w="0" w:type="auto"/>
        <w:jc w:val="center"/>
        <w:tblInd w:w="-9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02"/>
        <w:gridCol w:w="2250"/>
        <w:gridCol w:w="2880"/>
      </w:tblGrid>
      <w:tr w:rsidR="00366504" w:rsidRPr="000C23B6" w:rsidTr="00E87F1A">
        <w:trPr>
          <w:jc w:val="center"/>
        </w:trPr>
        <w:tc>
          <w:tcPr>
            <w:tcW w:w="8732" w:type="dxa"/>
            <w:gridSpan w:val="3"/>
            <w:tcBorders>
              <w:top w:val="nil"/>
              <w:left w:val="nil"/>
              <w:bottom w:val="single" w:sz="4" w:space="0" w:color="000000"/>
              <w:right w:val="nil"/>
            </w:tcBorders>
            <w:shd w:val="clear" w:color="auto" w:fill="auto"/>
          </w:tcPr>
          <w:p w:rsidR="00366504" w:rsidRPr="00D31DF5" w:rsidRDefault="00366504" w:rsidP="00D31DF5">
            <w:pPr>
              <w:pStyle w:val="Regtable"/>
              <w:keepNext/>
              <w:framePr w:wrap="auto" w:vAnchor="margin" w:yAlign="inline"/>
              <w:spacing w:before="0" w:after="0"/>
              <w:ind w:left="-108" w:right="-90"/>
              <w:jc w:val="center"/>
              <w:rPr>
                <w:b/>
                <w:sz w:val="20"/>
              </w:rPr>
            </w:pPr>
            <w:r w:rsidRPr="00D31DF5">
              <w:rPr>
                <w:b/>
                <w:sz w:val="20"/>
              </w:rPr>
              <w:t>Cuadro III-1: Indicadores de impacto</w:t>
            </w:r>
            <w:r w:rsidR="00C61828" w:rsidRPr="00D31DF5">
              <w:rPr>
                <w:b/>
                <w:sz w:val="20"/>
              </w:rPr>
              <w:t xml:space="preserve"> </w:t>
            </w:r>
          </w:p>
        </w:tc>
      </w:tr>
      <w:tr w:rsidR="00A64AB8" w:rsidRPr="000C23B6" w:rsidTr="00E87F1A">
        <w:trPr>
          <w:jc w:val="center"/>
        </w:trPr>
        <w:tc>
          <w:tcPr>
            <w:tcW w:w="3602" w:type="dxa"/>
            <w:tcBorders>
              <w:top w:val="single" w:sz="4" w:space="0" w:color="000000"/>
              <w:bottom w:val="single" w:sz="4" w:space="0" w:color="000000"/>
            </w:tcBorders>
            <w:shd w:val="clear" w:color="auto" w:fill="B6DDE8"/>
          </w:tcPr>
          <w:p w:rsidR="00A64AB8" w:rsidRPr="00D31DF5" w:rsidRDefault="00A64AB8" w:rsidP="00E47C9C">
            <w:pPr>
              <w:pStyle w:val="Regtable"/>
              <w:keepNext/>
              <w:framePr w:wrap="auto" w:vAnchor="margin" w:yAlign="inline"/>
              <w:spacing w:before="0" w:after="0"/>
              <w:jc w:val="center"/>
              <w:rPr>
                <w:b/>
                <w:sz w:val="20"/>
              </w:rPr>
            </w:pPr>
            <w:r w:rsidRPr="00D31DF5">
              <w:rPr>
                <w:b/>
                <w:sz w:val="20"/>
              </w:rPr>
              <w:t>Indicador</w:t>
            </w:r>
          </w:p>
        </w:tc>
        <w:tc>
          <w:tcPr>
            <w:tcW w:w="2250" w:type="dxa"/>
            <w:tcBorders>
              <w:top w:val="single" w:sz="4" w:space="0" w:color="000000"/>
              <w:bottom w:val="single" w:sz="4" w:space="0" w:color="000000"/>
            </w:tcBorders>
            <w:shd w:val="clear" w:color="auto" w:fill="B6DDE8"/>
          </w:tcPr>
          <w:p w:rsidR="00A64AB8" w:rsidRPr="00D31DF5" w:rsidRDefault="00A64AB8" w:rsidP="00E47C9C">
            <w:pPr>
              <w:pStyle w:val="Regtable"/>
              <w:keepNext/>
              <w:framePr w:wrap="auto" w:vAnchor="margin" w:yAlign="inline"/>
              <w:spacing w:before="0" w:after="0"/>
              <w:ind w:left="-108" w:right="-108"/>
              <w:jc w:val="center"/>
              <w:rPr>
                <w:b/>
                <w:sz w:val="20"/>
              </w:rPr>
            </w:pPr>
            <w:r w:rsidRPr="00D31DF5">
              <w:rPr>
                <w:b/>
                <w:sz w:val="20"/>
              </w:rPr>
              <w:t>Frecuencia de medición</w:t>
            </w:r>
          </w:p>
        </w:tc>
        <w:tc>
          <w:tcPr>
            <w:tcW w:w="2880" w:type="dxa"/>
            <w:tcBorders>
              <w:top w:val="single" w:sz="4" w:space="0" w:color="000000"/>
              <w:bottom w:val="single" w:sz="4" w:space="0" w:color="000000"/>
            </w:tcBorders>
            <w:shd w:val="clear" w:color="auto" w:fill="B6DDE8"/>
          </w:tcPr>
          <w:p w:rsidR="00A64AB8" w:rsidRPr="00D31DF5" w:rsidRDefault="00A64AB8" w:rsidP="00E47C9C">
            <w:pPr>
              <w:pStyle w:val="Regtable"/>
              <w:keepNext/>
              <w:framePr w:wrap="auto" w:vAnchor="margin" w:yAlign="inline"/>
              <w:spacing w:before="0" w:after="0"/>
              <w:ind w:left="-108" w:right="-90"/>
              <w:jc w:val="center"/>
              <w:rPr>
                <w:b/>
                <w:sz w:val="20"/>
              </w:rPr>
            </w:pPr>
            <w:r w:rsidRPr="00D31DF5">
              <w:rPr>
                <w:b/>
                <w:sz w:val="20"/>
              </w:rPr>
              <w:t>Fuente de verificación</w:t>
            </w:r>
          </w:p>
        </w:tc>
      </w:tr>
      <w:tr w:rsidR="00573209" w:rsidRPr="00E87F1A" w:rsidTr="00E87F1A">
        <w:trPr>
          <w:jc w:val="center"/>
        </w:trPr>
        <w:tc>
          <w:tcPr>
            <w:tcW w:w="8732" w:type="dxa"/>
            <w:gridSpan w:val="3"/>
            <w:tcBorders>
              <w:top w:val="single" w:sz="4" w:space="0" w:color="000000"/>
              <w:bottom w:val="single" w:sz="4" w:space="0" w:color="000000"/>
            </w:tcBorders>
            <w:shd w:val="clear" w:color="auto" w:fill="auto"/>
          </w:tcPr>
          <w:p w:rsidR="00573209" w:rsidRPr="00D31DF5" w:rsidRDefault="00D31DF5" w:rsidP="00E87F1A">
            <w:pPr>
              <w:pStyle w:val="Regtable"/>
              <w:keepNext/>
              <w:framePr w:wrap="auto" w:vAnchor="margin" w:yAlign="inline"/>
              <w:spacing w:before="0" w:after="0"/>
              <w:rPr>
                <w:b/>
                <w:sz w:val="20"/>
              </w:rPr>
            </w:pPr>
            <w:r>
              <w:rPr>
                <w:b/>
                <w:sz w:val="20"/>
              </w:rPr>
              <w:t>Componente 1 y 2</w:t>
            </w:r>
          </w:p>
        </w:tc>
      </w:tr>
      <w:tr w:rsidR="00922B9C" w:rsidRPr="00227483" w:rsidTr="00E87F1A">
        <w:trPr>
          <w:jc w:val="center"/>
        </w:trPr>
        <w:tc>
          <w:tcPr>
            <w:tcW w:w="3602" w:type="dxa"/>
            <w:tcBorders>
              <w:top w:val="single" w:sz="4" w:space="0" w:color="000000"/>
              <w:bottom w:val="single" w:sz="4" w:space="0" w:color="000000"/>
            </w:tcBorders>
            <w:shd w:val="clear" w:color="auto" w:fill="auto"/>
          </w:tcPr>
          <w:p w:rsidR="00922B9C" w:rsidRPr="00D31DF5" w:rsidRDefault="002D04A9" w:rsidP="002D04A9">
            <w:pPr>
              <w:pStyle w:val="Regtable"/>
              <w:keepNext/>
              <w:framePr w:wrap="auto" w:vAnchor="margin" w:yAlign="inline"/>
              <w:spacing w:before="0" w:after="0"/>
              <w:rPr>
                <w:sz w:val="20"/>
              </w:rPr>
            </w:pPr>
            <w:r w:rsidRPr="00D31DF5">
              <w:rPr>
                <w:sz w:val="20"/>
              </w:rPr>
              <w:t xml:space="preserve">Indicadores del </w:t>
            </w:r>
            <w:r w:rsidR="00922B9C" w:rsidRPr="00D31DF5">
              <w:rPr>
                <w:sz w:val="20"/>
              </w:rPr>
              <w:t xml:space="preserve">clima escolar en las instituciones </w:t>
            </w:r>
            <w:r w:rsidRPr="00D31DF5">
              <w:rPr>
                <w:sz w:val="20"/>
              </w:rPr>
              <w:t>que participan en la evaluación</w:t>
            </w:r>
          </w:p>
        </w:tc>
        <w:tc>
          <w:tcPr>
            <w:tcW w:w="2250" w:type="dxa"/>
            <w:tcBorders>
              <w:top w:val="single" w:sz="4" w:space="0" w:color="000000"/>
              <w:bottom w:val="single" w:sz="4" w:space="0" w:color="000000"/>
            </w:tcBorders>
            <w:shd w:val="clear" w:color="auto" w:fill="auto"/>
          </w:tcPr>
          <w:p w:rsidR="00922B9C" w:rsidRPr="00D31DF5" w:rsidRDefault="00227483" w:rsidP="00227483">
            <w:pPr>
              <w:pStyle w:val="Regtable"/>
              <w:keepNext/>
              <w:framePr w:wrap="auto" w:vAnchor="margin" w:yAlign="inline"/>
              <w:spacing w:before="0" w:after="0"/>
              <w:ind w:left="-108" w:right="-108"/>
              <w:rPr>
                <w:sz w:val="20"/>
              </w:rPr>
            </w:pPr>
            <w:r>
              <w:rPr>
                <w:sz w:val="20"/>
              </w:rPr>
              <w:t>Lí</w:t>
            </w:r>
            <w:r w:rsidR="00922B9C" w:rsidRPr="00D31DF5">
              <w:rPr>
                <w:sz w:val="20"/>
              </w:rPr>
              <w:t xml:space="preserve">nea de </w:t>
            </w:r>
            <w:r w:rsidR="00A21D84">
              <w:rPr>
                <w:sz w:val="20"/>
              </w:rPr>
              <w:t>b</w:t>
            </w:r>
            <w:r w:rsidR="00922B9C" w:rsidRPr="00D31DF5">
              <w:rPr>
                <w:sz w:val="20"/>
              </w:rPr>
              <w:t>ase</w:t>
            </w:r>
            <w:r w:rsidR="00A21D84">
              <w:rPr>
                <w:sz w:val="20"/>
              </w:rPr>
              <w:t xml:space="preserve"> y</w:t>
            </w:r>
            <w:r w:rsidR="00922B9C" w:rsidRPr="00D31DF5">
              <w:rPr>
                <w:sz w:val="20"/>
              </w:rPr>
              <w:t xml:space="preserve"> al final del proyecto</w:t>
            </w:r>
          </w:p>
        </w:tc>
        <w:tc>
          <w:tcPr>
            <w:tcW w:w="2880" w:type="dxa"/>
            <w:tcBorders>
              <w:top w:val="single" w:sz="4" w:space="0" w:color="000000"/>
              <w:bottom w:val="single" w:sz="4" w:space="0" w:color="000000"/>
            </w:tcBorders>
            <w:shd w:val="clear" w:color="auto" w:fill="auto"/>
          </w:tcPr>
          <w:p w:rsidR="00922B9C" w:rsidRPr="00D31DF5" w:rsidRDefault="00922B9C" w:rsidP="00227483">
            <w:pPr>
              <w:pStyle w:val="Regtable"/>
              <w:keepNext/>
              <w:framePr w:wrap="auto" w:vAnchor="margin" w:yAlign="inline"/>
              <w:spacing w:before="0" w:after="0"/>
              <w:ind w:left="-108" w:right="-90"/>
              <w:rPr>
                <w:sz w:val="20"/>
              </w:rPr>
            </w:pPr>
            <w:r w:rsidRPr="00D31DF5">
              <w:rPr>
                <w:sz w:val="20"/>
              </w:rPr>
              <w:t>Instrumento de observación en aula</w:t>
            </w:r>
            <w:r w:rsidR="002D04A9" w:rsidRPr="00D31DF5">
              <w:rPr>
                <w:sz w:val="20"/>
              </w:rPr>
              <w:t xml:space="preserve"> y encuestas en los establecimientos</w:t>
            </w:r>
            <w:r w:rsidRPr="00D31DF5">
              <w:rPr>
                <w:sz w:val="20"/>
              </w:rPr>
              <w:t xml:space="preserve"> </w:t>
            </w:r>
          </w:p>
        </w:tc>
      </w:tr>
      <w:tr w:rsidR="00922B9C" w:rsidRPr="00922B9C" w:rsidTr="00E87F1A">
        <w:trPr>
          <w:jc w:val="center"/>
        </w:trPr>
        <w:tc>
          <w:tcPr>
            <w:tcW w:w="3602" w:type="dxa"/>
            <w:tcBorders>
              <w:top w:val="single" w:sz="4" w:space="0" w:color="000000"/>
              <w:bottom w:val="single" w:sz="4" w:space="0" w:color="000000"/>
            </w:tcBorders>
            <w:shd w:val="clear" w:color="auto" w:fill="auto"/>
          </w:tcPr>
          <w:p w:rsidR="00922B9C" w:rsidRPr="00D31DF5" w:rsidRDefault="002D04A9" w:rsidP="001D44E4">
            <w:pPr>
              <w:pStyle w:val="Regtable"/>
              <w:keepNext/>
              <w:framePr w:wrap="auto" w:vAnchor="margin" w:yAlign="inline"/>
              <w:spacing w:before="0" w:after="0"/>
              <w:rPr>
                <w:sz w:val="20"/>
              </w:rPr>
            </w:pPr>
            <w:r w:rsidRPr="00D31DF5">
              <w:rPr>
                <w:sz w:val="20"/>
                <w:lang w:val="es-ES"/>
              </w:rPr>
              <w:t>Indicadores individuales</w:t>
            </w:r>
            <w:r w:rsidR="00922B9C" w:rsidRPr="00D31DF5">
              <w:rPr>
                <w:sz w:val="20"/>
              </w:rPr>
              <w:t xml:space="preserve"> de </w:t>
            </w:r>
            <w:r w:rsidR="00922B9C" w:rsidRPr="00D31DF5">
              <w:rPr>
                <w:sz w:val="20"/>
                <w:lang w:val="es-ES"/>
              </w:rPr>
              <w:t>deserción</w:t>
            </w:r>
            <w:r w:rsidRPr="00D31DF5">
              <w:rPr>
                <w:sz w:val="20"/>
                <w:lang w:val="es-ES"/>
              </w:rPr>
              <w:t>, promocion escolar y repitencia</w:t>
            </w:r>
            <w:r w:rsidR="00922B9C" w:rsidRPr="00D31DF5">
              <w:rPr>
                <w:sz w:val="20"/>
                <w:lang w:val="es-ES"/>
              </w:rPr>
              <w:t xml:space="preserve"> e</w:t>
            </w:r>
            <w:r w:rsidRPr="00D31DF5">
              <w:rPr>
                <w:sz w:val="20"/>
                <w:lang w:val="es-ES"/>
              </w:rPr>
              <w:t>n</w:t>
            </w:r>
            <w:r w:rsidR="00922B9C" w:rsidRPr="00D31DF5">
              <w:rPr>
                <w:sz w:val="20"/>
                <w:lang w:val="es-ES"/>
              </w:rPr>
              <w:t xml:space="preserve"> los</w:t>
            </w:r>
            <w:r w:rsidRPr="00D31DF5">
              <w:rPr>
                <w:sz w:val="20"/>
                <w:lang w:val="es-ES"/>
              </w:rPr>
              <w:t xml:space="preserve"> establecimientos</w:t>
            </w:r>
            <w:r w:rsidR="00922B9C" w:rsidRPr="00D31DF5">
              <w:rPr>
                <w:sz w:val="20"/>
                <w:lang w:val="es-ES"/>
              </w:rPr>
              <w:t xml:space="preserve"> </w:t>
            </w:r>
            <w:r w:rsidRPr="00D31DF5">
              <w:rPr>
                <w:sz w:val="20"/>
              </w:rPr>
              <w:t>que participan en la evaluación</w:t>
            </w:r>
          </w:p>
        </w:tc>
        <w:tc>
          <w:tcPr>
            <w:tcW w:w="2250" w:type="dxa"/>
            <w:tcBorders>
              <w:top w:val="single" w:sz="4" w:space="0" w:color="000000"/>
              <w:bottom w:val="single" w:sz="4" w:space="0" w:color="000000"/>
            </w:tcBorders>
            <w:shd w:val="clear" w:color="auto" w:fill="auto"/>
          </w:tcPr>
          <w:p w:rsidR="00922B9C" w:rsidRPr="00D31DF5" w:rsidRDefault="00227483" w:rsidP="00227483">
            <w:pPr>
              <w:pStyle w:val="Regtable"/>
              <w:keepNext/>
              <w:framePr w:wrap="auto" w:vAnchor="margin" w:yAlign="inline"/>
              <w:spacing w:before="0" w:after="0"/>
              <w:ind w:left="-108" w:right="-108"/>
              <w:rPr>
                <w:sz w:val="20"/>
              </w:rPr>
            </w:pPr>
            <w:r>
              <w:rPr>
                <w:sz w:val="20"/>
              </w:rPr>
              <w:t>Lí</w:t>
            </w:r>
            <w:r w:rsidR="002D04A9" w:rsidRPr="00D31DF5">
              <w:rPr>
                <w:sz w:val="20"/>
              </w:rPr>
              <w:t xml:space="preserve">nea de </w:t>
            </w:r>
            <w:r w:rsidR="00A21D84">
              <w:rPr>
                <w:sz w:val="20"/>
              </w:rPr>
              <w:t>b</w:t>
            </w:r>
            <w:r w:rsidR="002D04A9" w:rsidRPr="00D31DF5">
              <w:rPr>
                <w:sz w:val="20"/>
              </w:rPr>
              <w:t xml:space="preserve">ase y </w:t>
            </w:r>
            <w:r w:rsidR="00A21D84">
              <w:rPr>
                <w:sz w:val="20"/>
              </w:rPr>
              <w:t>m</w:t>
            </w:r>
            <w:r w:rsidR="002D04A9" w:rsidRPr="00D31DF5">
              <w:rPr>
                <w:sz w:val="20"/>
              </w:rPr>
              <w:t xml:space="preserve">ediciones </w:t>
            </w:r>
            <w:r w:rsidR="00A21D84">
              <w:rPr>
                <w:sz w:val="20"/>
              </w:rPr>
              <w:t>mú</w:t>
            </w:r>
            <w:r w:rsidR="002D04A9" w:rsidRPr="00D31DF5">
              <w:rPr>
                <w:sz w:val="20"/>
              </w:rPr>
              <w:t>ltiples</w:t>
            </w:r>
          </w:p>
        </w:tc>
        <w:tc>
          <w:tcPr>
            <w:tcW w:w="2880" w:type="dxa"/>
            <w:tcBorders>
              <w:top w:val="single" w:sz="4" w:space="0" w:color="000000"/>
              <w:bottom w:val="single" w:sz="4" w:space="0" w:color="000000"/>
            </w:tcBorders>
            <w:shd w:val="clear" w:color="auto" w:fill="auto"/>
          </w:tcPr>
          <w:p w:rsidR="00922B9C" w:rsidRPr="00D31DF5" w:rsidRDefault="00C61828" w:rsidP="00227483">
            <w:pPr>
              <w:pStyle w:val="Regtable"/>
              <w:keepNext/>
              <w:framePr w:wrap="auto" w:vAnchor="margin" w:yAlign="inline"/>
              <w:spacing w:before="0" w:after="0"/>
              <w:ind w:left="-108" w:right="-90"/>
              <w:rPr>
                <w:sz w:val="20"/>
              </w:rPr>
            </w:pPr>
            <w:r w:rsidRPr="00D31DF5">
              <w:rPr>
                <w:sz w:val="20"/>
              </w:rPr>
              <w:t>Ministerio de Educaci</w:t>
            </w:r>
            <w:r w:rsidR="00447245">
              <w:rPr>
                <w:sz w:val="20"/>
              </w:rPr>
              <w:t>ó</w:t>
            </w:r>
            <w:r w:rsidRPr="00D31DF5">
              <w:rPr>
                <w:sz w:val="20"/>
              </w:rPr>
              <w:t>n Publica</w:t>
            </w:r>
          </w:p>
        </w:tc>
      </w:tr>
      <w:tr w:rsidR="00922B9C" w:rsidRPr="00227483" w:rsidTr="00E87F1A">
        <w:trPr>
          <w:jc w:val="center"/>
        </w:trPr>
        <w:tc>
          <w:tcPr>
            <w:tcW w:w="3602" w:type="dxa"/>
            <w:tcBorders>
              <w:top w:val="single" w:sz="4" w:space="0" w:color="000000"/>
              <w:bottom w:val="single" w:sz="4" w:space="0" w:color="000000"/>
            </w:tcBorders>
            <w:shd w:val="clear" w:color="auto" w:fill="auto"/>
          </w:tcPr>
          <w:p w:rsidR="00922B9C" w:rsidRPr="00D31DF5" w:rsidRDefault="00C61828" w:rsidP="001D44E4">
            <w:pPr>
              <w:pStyle w:val="Regtable"/>
              <w:keepNext/>
              <w:framePr w:wrap="auto" w:vAnchor="margin" w:yAlign="inline"/>
              <w:spacing w:before="0" w:after="0"/>
              <w:rPr>
                <w:sz w:val="20"/>
              </w:rPr>
            </w:pPr>
            <w:r w:rsidRPr="00D31DF5">
              <w:rPr>
                <w:sz w:val="20"/>
              </w:rPr>
              <w:t xml:space="preserve">Indicadores  de funcionamiento organizacional en los estabecimientos que participan  en la </w:t>
            </w:r>
            <w:r w:rsidRPr="00BD02DA">
              <w:rPr>
                <w:sz w:val="20"/>
              </w:rPr>
              <w:t>evaluación</w:t>
            </w:r>
          </w:p>
        </w:tc>
        <w:tc>
          <w:tcPr>
            <w:tcW w:w="2250" w:type="dxa"/>
            <w:tcBorders>
              <w:top w:val="single" w:sz="4" w:space="0" w:color="000000"/>
              <w:bottom w:val="single" w:sz="4" w:space="0" w:color="000000"/>
            </w:tcBorders>
            <w:shd w:val="clear" w:color="auto" w:fill="auto"/>
          </w:tcPr>
          <w:p w:rsidR="00922B9C" w:rsidRPr="00D31DF5" w:rsidRDefault="00C61828" w:rsidP="00227483">
            <w:pPr>
              <w:pStyle w:val="Regtable"/>
              <w:keepNext/>
              <w:framePr w:wrap="auto" w:vAnchor="margin" w:yAlign="inline"/>
              <w:spacing w:before="0" w:after="0"/>
              <w:ind w:left="-108" w:right="-108"/>
              <w:rPr>
                <w:sz w:val="20"/>
              </w:rPr>
            </w:pPr>
            <w:r w:rsidRPr="00D31DF5">
              <w:rPr>
                <w:sz w:val="20"/>
              </w:rPr>
              <w:t>L</w:t>
            </w:r>
            <w:r w:rsidR="00227483">
              <w:rPr>
                <w:sz w:val="20"/>
              </w:rPr>
              <w:t>í</w:t>
            </w:r>
            <w:r w:rsidRPr="00D31DF5">
              <w:rPr>
                <w:sz w:val="20"/>
              </w:rPr>
              <w:t xml:space="preserve">nea de </w:t>
            </w:r>
            <w:r w:rsidR="00A21D84">
              <w:rPr>
                <w:sz w:val="20"/>
              </w:rPr>
              <w:t>b</w:t>
            </w:r>
            <w:r w:rsidRPr="00D31DF5">
              <w:rPr>
                <w:sz w:val="20"/>
              </w:rPr>
              <w:t>ase</w:t>
            </w:r>
            <w:r w:rsidR="00A21D84">
              <w:rPr>
                <w:sz w:val="20"/>
              </w:rPr>
              <w:t xml:space="preserve"> y</w:t>
            </w:r>
            <w:r w:rsidRPr="00D31DF5">
              <w:rPr>
                <w:sz w:val="20"/>
              </w:rPr>
              <w:t xml:space="preserve"> al final del proyecto</w:t>
            </w:r>
          </w:p>
        </w:tc>
        <w:tc>
          <w:tcPr>
            <w:tcW w:w="2880" w:type="dxa"/>
            <w:tcBorders>
              <w:top w:val="single" w:sz="4" w:space="0" w:color="000000"/>
              <w:bottom w:val="single" w:sz="4" w:space="0" w:color="000000"/>
            </w:tcBorders>
            <w:shd w:val="clear" w:color="auto" w:fill="auto"/>
          </w:tcPr>
          <w:p w:rsidR="00922B9C" w:rsidRPr="00D31DF5" w:rsidRDefault="00C61828" w:rsidP="00227483">
            <w:pPr>
              <w:pStyle w:val="Regtable"/>
              <w:keepNext/>
              <w:framePr w:wrap="auto" w:vAnchor="margin" w:yAlign="inline"/>
              <w:spacing w:before="0" w:after="0"/>
              <w:ind w:left="-108" w:right="-90"/>
              <w:rPr>
                <w:sz w:val="20"/>
              </w:rPr>
            </w:pPr>
            <w:r w:rsidRPr="00D31DF5">
              <w:rPr>
                <w:sz w:val="20"/>
              </w:rPr>
              <w:t>Instrumento de observación en los colegios y encuestas en los establecimientos</w:t>
            </w:r>
          </w:p>
        </w:tc>
      </w:tr>
      <w:tr w:rsidR="00C61828" w:rsidRPr="000C23B6" w:rsidTr="00E87F1A">
        <w:trPr>
          <w:jc w:val="center"/>
        </w:trPr>
        <w:tc>
          <w:tcPr>
            <w:tcW w:w="8732" w:type="dxa"/>
            <w:gridSpan w:val="3"/>
            <w:tcBorders>
              <w:top w:val="single" w:sz="4" w:space="0" w:color="000000"/>
              <w:bottom w:val="single" w:sz="4" w:space="0" w:color="000000"/>
            </w:tcBorders>
            <w:shd w:val="clear" w:color="auto" w:fill="auto"/>
          </w:tcPr>
          <w:p w:rsidR="00C61828" w:rsidRPr="00D31DF5" w:rsidRDefault="00D31DF5" w:rsidP="00D31DF5">
            <w:pPr>
              <w:pStyle w:val="Regtable"/>
              <w:keepNext/>
              <w:framePr w:wrap="auto" w:vAnchor="margin" w:yAlign="inline"/>
              <w:spacing w:before="0" w:after="0"/>
              <w:ind w:right="-90"/>
              <w:rPr>
                <w:sz w:val="20"/>
              </w:rPr>
            </w:pPr>
            <w:r>
              <w:rPr>
                <w:b/>
                <w:sz w:val="20"/>
              </w:rPr>
              <w:t>Componente 3</w:t>
            </w:r>
          </w:p>
        </w:tc>
      </w:tr>
      <w:tr w:rsidR="00C61828" w:rsidRPr="0024010D" w:rsidTr="00E87F1A">
        <w:trPr>
          <w:jc w:val="center"/>
        </w:trPr>
        <w:tc>
          <w:tcPr>
            <w:tcW w:w="3602" w:type="dxa"/>
            <w:tcBorders>
              <w:top w:val="single" w:sz="4" w:space="0" w:color="000000"/>
              <w:bottom w:val="single" w:sz="4" w:space="0" w:color="000000"/>
            </w:tcBorders>
            <w:shd w:val="clear" w:color="auto" w:fill="auto"/>
          </w:tcPr>
          <w:p w:rsidR="00C61828" w:rsidRPr="00D31DF5" w:rsidRDefault="0024010D" w:rsidP="0024010D">
            <w:pPr>
              <w:pStyle w:val="Regtable"/>
              <w:keepNext/>
              <w:framePr w:wrap="auto" w:vAnchor="margin" w:yAlign="inline"/>
              <w:spacing w:before="0" w:after="0"/>
              <w:rPr>
                <w:sz w:val="20"/>
              </w:rPr>
            </w:pPr>
            <w:r w:rsidRPr="00D31DF5">
              <w:rPr>
                <w:sz w:val="20"/>
              </w:rPr>
              <w:t>Indicadores de participacion en actividades deportivas, artisticas, culturales y de recreacion de los individuos que participan en la evaluación</w:t>
            </w:r>
          </w:p>
        </w:tc>
        <w:tc>
          <w:tcPr>
            <w:tcW w:w="2250" w:type="dxa"/>
            <w:tcBorders>
              <w:top w:val="single" w:sz="4" w:space="0" w:color="000000"/>
              <w:bottom w:val="single" w:sz="4" w:space="0" w:color="000000"/>
            </w:tcBorders>
            <w:shd w:val="clear" w:color="auto" w:fill="auto"/>
          </w:tcPr>
          <w:p w:rsidR="00C61828" w:rsidRPr="00D31DF5" w:rsidRDefault="00227483" w:rsidP="00227483">
            <w:pPr>
              <w:pStyle w:val="Regtable"/>
              <w:keepNext/>
              <w:framePr w:wrap="auto" w:vAnchor="margin" w:yAlign="inline"/>
              <w:spacing w:before="0" w:after="0"/>
              <w:ind w:left="-108" w:right="-108"/>
              <w:rPr>
                <w:sz w:val="20"/>
              </w:rPr>
            </w:pPr>
            <w:r>
              <w:rPr>
                <w:sz w:val="20"/>
              </w:rPr>
              <w:t>Lí</w:t>
            </w:r>
            <w:r w:rsidR="0024010D" w:rsidRPr="00D31DF5">
              <w:rPr>
                <w:sz w:val="20"/>
              </w:rPr>
              <w:t xml:space="preserve">nea de </w:t>
            </w:r>
            <w:r w:rsidR="00A21D84">
              <w:rPr>
                <w:sz w:val="20"/>
              </w:rPr>
              <w:t>b</w:t>
            </w:r>
            <w:r w:rsidR="0024010D" w:rsidRPr="00D31DF5">
              <w:rPr>
                <w:sz w:val="20"/>
              </w:rPr>
              <w:t>ase</w:t>
            </w:r>
            <w:r w:rsidR="00A21D84">
              <w:rPr>
                <w:sz w:val="20"/>
              </w:rPr>
              <w:t xml:space="preserve"> y</w:t>
            </w:r>
            <w:r w:rsidR="0024010D" w:rsidRPr="00D31DF5">
              <w:rPr>
                <w:sz w:val="20"/>
              </w:rPr>
              <w:t xml:space="preserve"> al final del proyecto</w:t>
            </w:r>
          </w:p>
        </w:tc>
        <w:tc>
          <w:tcPr>
            <w:tcW w:w="2880" w:type="dxa"/>
            <w:tcBorders>
              <w:top w:val="single" w:sz="4" w:space="0" w:color="000000"/>
              <w:bottom w:val="single" w:sz="4" w:space="0" w:color="000000"/>
            </w:tcBorders>
            <w:shd w:val="clear" w:color="auto" w:fill="auto"/>
          </w:tcPr>
          <w:p w:rsidR="00C61828" w:rsidRPr="00D31DF5" w:rsidRDefault="0024010D" w:rsidP="00227483">
            <w:pPr>
              <w:pStyle w:val="Regtable"/>
              <w:keepNext/>
              <w:framePr w:wrap="auto" w:vAnchor="margin" w:yAlign="inline"/>
              <w:spacing w:before="0" w:after="0"/>
              <w:ind w:left="-108" w:right="-90"/>
              <w:rPr>
                <w:sz w:val="20"/>
              </w:rPr>
            </w:pPr>
            <w:r w:rsidRPr="00D31DF5">
              <w:rPr>
                <w:sz w:val="20"/>
              </w:rPr>
              <w:t>Encuestas en establecimientos</w:t>
            </w:r>
          </w:p>
        </w:tc>
      </w:tr>
      <w:tr w:rsidR="00C61828" w:rsidRPr="0024010D" w:rsidTr="00E87F1A">
        <w:trPr>
          <w:jc w:val="center"/>
        </w:trPr>
        <w:tc>
          <w:tcPr>
            <w:tcW w:w="3602" w:type="dxa"/>
            <w:tcBorders>
              <w:top w:val="single" w:sz="4" w:space="0" w:color="000000"/>
              <w:bottom w:val="single" w:sz="4" w:space="0" w:color="000000"/>
            </w:tcBorders>
            <w:shd w:val="clear" w:color="auto" w:fill="auto"/>
          </w:tcPr>
          <w:p w:rsidR="00C61828" w:rsidRPr="00D31DF5" w:rsidRDefault="0024010D" w:rsidP="008F7682">
            <w:pPr>
              <w:pStyle w:val="Regtable"/>
              <w:keepNext/>
              <w:framePr w:wrap="auto" w:vAnchor="margin" w:yAlign="inline"/>
              <w:spacing w:before="0" w:after="0"/>
              <w:rPr>
                <w:sz w:val="20"/>
              </w:rPr>
            </w:pPr>
            <w:r w:rsidRPr="00D31DF5">
              <w:rPr>
                <w:sz w:val="20"/>
              </w:rPr>
              <w:t>Indicadores de compartamiento y progreso escolar de los individuos que participan en la evaluación</w:t>
            </w:r>
          </w:p>
        </w:tc>
        <w:tc>
          <w:tcPr>
            <w:tcW w:w="2250" w:type="dxa"/>
            <w:tcBorders>
              <w:top w:val="single" w:sz="4" w:space="0" w:color="000000"/>
              <w:bottom w:val="single" w:sz="4" w:space="0" w:color="000000"/>
            </w:tcBorders>
            <w:shd w:val="clear" w:color="auto" w:fill="auto"/>
          </w:tcPr>
          <w:p w:rsidR="00C61828" w:rsidRPr="00D31DF5" w:rsidRDefault="00227483" w:rsidP="00227483">
            <w:pPr>
              <w:pStyle w:val="Regtable"/>
              <w:keepNext/>
              <w:framePr w:wrap="auto" w:vAnchor="margin" w:yAlign="inline"/>
              <w:spacing w:before="0" w:after="0"/>
              <w:ind w:left="-108" w:right="-108"/>
              <w:rPr>
                <w:sz w:val="20"/>
              </w:rPr>
            </w:pPr>
            <w:r>
              <w:rPr>
                <w:sz w:val="20"/>
              </w:rPr>
              <w:t>Lí</w:t>
            </w:r>
            <w:r w:rsidR="0024010D" w:rsidRPr="00D31DF5">
              <w:rPr>
                <w:sz w:val="20"/>
              </w:rPr>
              <w:t xml:space="preserve">nea de </w:t>
            </w:r>
            <w:r w:rsidR="00A21D84">
              <w:rPr>
                <w:sz w:val="20"/>
              </w:rPr>
              <w:t>b</w:t>
            </w:r>
            <w:r w:rsidR="0024010D" w:rsidRPr="00D31DF5">
              <w:rPr>
                <w:sz w:val="20"/>
              </w:rPr>
              <w:t>ase</w:t>
            </w:r>
            <w:r w:rsidR="00A21D84">
              <w:rPr>
                <w:sz w:val="20"/>
              </w:rPr>
              <w:t xml:space="preserve"> y</w:t>
            </w:r>
            <w:r w:rsidR="0024010D" w:rsidRPr="00D31DF5">
              <w:rPr>
                <w:sz w:val="20"/>
              </w:rPr>
              <w:t xml:space="preserve"> al final del proyecto</w:t>
            </w:r>
          </w:p>
        </w:tc>
        <w:tc>
          <w:tcPr>
            <w:tcW w:w="2880" w:type="dxa"/>
            <w:tcBorders>
              <w:top w:val="single" w:sz="4" w:space="0" w:color="000000"/>
              <w:bottom w:val="single" w:sz="4" w:space="0" w:color="000000"/>
            </w:tcBorders>
            <w:shd w:val="clear" w:color="auto" w:fill="auto"/>
          </w:tcPr>
          <w:p w:rsidR="00C61828" w:rsidRPr="00D31DF5" w:rsidRDefault="0024010D" w:rsidP="00227483">
            <w:pPr>
              <w:pStyle w:val="Regtable"/>
              <w:keepNext/>
              <w:framePr w:wrap="auto" w:vAnchor="margin" w:yAlign="inline"/>
              <w:spacing w:before="0" w:after="0"/>
              <w:ind w:left="-108" w:right="-90"/>
              <w:rPr>
                <w:sz w:val="20"/>
              </w:rPr>
            </w:pPr>
            <w:r w:rsidRPr="00D31DF5">
              <w:rPr>
                <w:sz w:val="20"/>
              </w:rPr>
              <w:t>Encuestas en establecimientos</w:t>
            </w:r>
          </w:p>
        </w:tc>
      </w:tr>
    </w:tbl>
    <w:bookmarkStart w:id="107" w:name="_Toc450478052"/>
    <w:bookmarkStart w:id="108" w:name="_Toc451059704"/>
    <w:bookmarkStart w:id="109" w:name="_Toc451059768"/>
    <w:bookmarkStart w:id="110" w:name="_Toc451922476"/>
    <w:bookmarkStart w:id="111" w:name="_Toc456499467"/>
    <w:bookmarkStart w:id="112" w:name="_Toc456499561"/>
    <w:bookmarkStart w:id="113" w:name="_Toc456499756"/>
    <w:bookmarkStart w:id="114" w:name="_Toc456503324"/>
    <w:bookmarkStart w:id="115" w:name="_Toc456503694"/>
    <w:bookmarkStart w:id="116" w:name="_Toc456504246"/>
    <w:bookmarkStart w:id="117" w:name="_Toc456504334"/>
    <w:bookmarkStart w:id="118" w:name="_Toc456504428"/>
    <w:bookmarkStart w:id="119" w:name="_Toc456504515"/>
    <w:p w:rsidR="00A64AB8" w:rsidRPr="00DC2072" w:rsidRDefault="00A64AB8" w:rsidP="000C2EDF">
      <w:pPr>
        <w:pStyle w:val="FirstHeading"/>
        <w:rPr>
          <w:noProof/>
        </w:rPr>
      </w:pPr>
      <w:r w:rsidRPr="00DC2072">
        <w:rPr>
          <w:noProof/>
        </w:rPr>
        <w:fldChar w:fldCharType="begin"/>
      </w:r>
      <w:r w:rsidRPr="00DC2072">
        <w:rPr>
          <w:noProof/>
        </w:rPr>
        <w:instrText xml:space="preserve"> SEQ "</w:instrText>
      </w:r>
      <w:r w:rsidR="00227483">
        <w:fldChar w:fldCharType="begin"/>
      </w:r>
      <w:r w:rsidR="00227483">
        <w:instrText xml:space="preserve"> SECTION  \* MERGEFORMAT </w:instrText>
      </w:r>
      <w:r w:rsidR="00227483">
        <w:fldChar w:fldCharType="separate"/>
      </w:r>
      <w:r w:rsidR="00155441" w:rsidRPr="00DC2072">
        <w:rPr>
          <w:noProof/>
        </w:rPr>
        <w:instrText>6</w:instrText>
      </w:r>
      <w:r w:rsidR="00227483">
        <w:rPr>
          <w:noProof/>
        </w:rPr>
        <w:fldChar w:fldCharType="end"/>
      </w:r>
      <w:r w:rsidRPr="00DC2072">
        <w:rPr>
          <w:noProof/>
        </w:rPr>
        <w:instrText xml:space="preserve">#"\* ALPHABETIC \* MERGEFORMAT </w:instrText>
      </w:r>
      <w:r w:rsidRPr="00DC2072">
        <w:rPr>
          <w:noProof/>
        </w:rPr>
        <w:fldChar w:fldCharType="separate"/>
      </w:r>
      <w:bookmarkStart w:id="120" w:name="_Toc82922289"/>
      <w:bookmarkStart w:id="121" w:name="_Toc82924012"/>
      <w:bookmarkStart w:id="122" w:name="_Toc82924491"/>
      <w:bookmarkStart w:id="123" w:name="_Toc95628378"/>
      <w:bookmarkStart w:id="124" w:name="_Toc95628565"/>
      <w:bookmarkStart w:id="125" w:name="_Toc331881716"/>
      <w:r w:rsidR="00155441" w:rsidRPr="00DC2072">
        <w:rPr>
          <w:noProof/>
        </w:rPr>
        <w:t>D</w:t>
      </w:r>
      <w:r w:rsidRPr="00DC2072">
        <w:rPr>
          <w:noProof/>
        </w:rPr>
        <w:fldChar w:fldCharType="end"/>
      </w:r>
      <w:r w:rsidRPr="00DC2072">
        <w:rPr>
          <w:noProof/>
        </w:rPr>
        <w:t>.</w:t>
      </w:r>
      <w:r w:rsidRPr="00DC2072">
        <w:rPr>
          <w:noProof/>
        </w:rPr>
        <w:tab/>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DC2072">
        <w:rPr>
          <w:noProof/>
        </w:rPr>
        <w:t>Metodología de la evaluación</w:t>
      </w:r>
      <w:bookmarkEnd w:id="125"/>
    </w:p>
    <w:p w:rsidR="00093DDB" w:rsidRPr="00093DDB" w:rsidRDefault="00093DDB" w:rsidP="00093DDB">
      <w:pPr>
        <w:pStyle w:val="Paragraph"/>
        <w:numPr>
          <w:ilvl w:val="1"/>
          <w:numId w:val="10"/>
        </w:numPr>
      </w:pPr>
      <w:r w:rsidRPr="00093DDB">
        <w:t xml:space="preserve">El programa de construcción incluye 79 Centros Educativos completos y 24 Salones de Usos Múltiples en instituciones ya existentes. La construcción se </w:t>
      </w:r>
      <w:r w:rsidR="00FE1F5F">
        <w:t xml:space="preserve">finalizará a lo largo de </w:t>
      </w:r>
      <w:r w:rsidRPr="00093DDB">
        <w:t>3 etapas para los Centros Educativos y 2 etapas para los  Salones de Usos Múltiples (ver Cuadro III-</w:t>
      </w:r>
      <w:r w:rsidR="00DC2072">
        <w:t>2</w:t>
      </w:r>
      <w:r w:rsidRPr="00093DDB">
        <w:t>). Debido a que la construcción de centros de enseñanza y de canchas y salones multiusos buscan obtener resultados diferentes, para los fines de la evaluación se les considerará por separado.</w:t>
      </w:r>
    </w:p>
    <w:tbl>
      <w:tblPr>
        <w:tblW w:w="5480" w:type="dxa"/>
        <w:jc w:val="center"/>
        <w:tblInd w:w="-215" w:type="dxa"/>
        <w:tblCellMar>
          <w:left w:w="70" w:type="dxa"/>
          <w:right w:w="70" w:type="dxa"/>
        </w:tblCellMar>
        <w:tblLook w:val="04A0" w:firstRow="1" w:lastRow="0" w:firstColumn="1" w:lastColumn="0" w:noHBand="0" w:noVBand="1"/>
      </w:tblPr>
      <w:tblGrid>
        <w:gridCol w:w="2600"/>
        <w:gridCol w:w="960"/>
        <w:gridCol w:w="960"/>
        <w:gridCol w:w="960"/>
      </w:tblGrid>
      <w:tr w:rsidR="00E87DC4" w:rsidRPr="00227483" w:rsidTr="00E87DC4">
        <w:trPr>
          <w:trHeight w:val="255"/>
          <w:jc w:val="center"/>
        </w:trPr>
        <w:tc>
          <w:tcPr>
            <w:tcW w:w="5480" w:type="dxa"/>
            <w:gridSpan w:val="4"/>
            <w:tcBorders>
              <w:bottom w:val="single" w:sz="4" w:space="0" w:color="auto"/>
            </w:tcBorders>
            <w:shd w:val="clear" w:color="auto" w:fill="auto"/>
            <w:noWrap/>
            <w:vAlign w:val="bottom"/>
          </w:tcPr>
          <w:p w:rsidR="00E87DC4" w:rsidRPr="00E87DC4" w:rsidRDefault="00E87DC4" w:rsidP="00227483">
            <w:pPr>
              <w:keepNext/>
              <w:keepLines/>
              <w:jc w:val="center"/>
              <w:rPr>
                <w:sz w:val="20"/>
                <w:lang w:val="es-ES_tradnl" w:eastAsia="es-CR"/>
              </w:rPr>
            </w:pPr>
            <w:r w:rsidRPr="00E87DC4">
              <w:rPr>
                <w:b/>
                <w:sz w:val="20"/>
                <w:lang w:val="es-ES_tradnl"/>
              </w:rPr>
              <w:lastRenderedPageBreak/>
              <w:t>Cuadro III-2. Construcción infraestructura escolar por etapas</w:t>
            </w:r>
          </w:p>
        </w:tc>
      </w:tr>
      <w:tr w:rsidR="00093DDB" w:rsidRPr="00E87DC4" w:rsidTr="00E87DC4">
        <w:trPr>
          <w:trHeight w:val="60"/>
          <w:jc w:val="center"/>
        </w:trPr>
        <w:tc>
          <w:tcPr>
            <w:tcW w:w="2600" w:type="dxa"/>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093DDB" w:rsidRPr="00E87DC4" w:rsidRDefault="00093DDB" w:rsidP="00227483">
            <w:pPr>
              <w:keepNext/>
              <w:keepLines/>
              <w:jc w:val="center"/>
              <w:rPr>
                <w:b/>
                <w:sz w:val="20"/>
                <w:lang w:val="es-CR" w:eastAsia="es-CR"/>
              </w:rPr>
            </w:pPr>
            <w:r w:rsidRPr="00E87DC4">
              <w:rPr>
                <w:b/>
                <w:sz w:val="20"/>
                <w:lang w:val="es-CR" w:eastAsia="es-CR"/>
              </w:rPr>
              <w:t>Institución</w:t>
            </w:r>
          </w:p>
        </w:tc>
        <w:tc>
          <w:tcPr>
            <w:tcW w:w="960" w:type="dxa"/>
            <w:tcBorders>
              <w:top w:val="single" w:sz="4" w:space="0" w:color="auto"/>
              <w:left w:val="nil"/>
              <w:bottom w:val="single" w:sz="4" w:space="0" w:color="auto"/>
              <w:right w:val="single" w:sz="4" w:space="0" w:color="auto"/>
            </w:tcBorders>
            <w:shd w:val="clear" w:color="auto" w:fill="B6DDE8" w:themeFill="accent5" w:themeFillTint="66"/>
            <w:noWrap/>
            <w:vAlign w:val="bottom"/>
            <w:hideMark/>
          </w:tcPr>
          <w:p w:rsidR="00093DDB" w:rsidRPr="00E87DC4" w:rsidRDefault="00093DDB" w:rsidP="00227483">
            <w:pPr>
              <w:keepNext/>
              <w:keepLines/>
              <w:jc w:val="center"/>
              <w:rPr>
                <w:b/>
                <w:sz w:val="20"/>
                <w:lang w:val="es-CR" w:eastAsia="es-CR"/>
              </w:rPr>
            </w:pPr>
            <w:r w:rsidRPr="00E87DC4">
              <w:rPr>
                <w:b/>
                <w:sz w:val="20"/>
                <w:lang w:val="es-CR" w:eastAsia="es-CR"/>
              </w:rPr>
              <w:t>Etapa 1</w:t>
            </w:r>
          </w:p>
        </w:tc>
        <w:tc>
          <w:tcPr>
            <w:tcW w:w="960" w:type="dxa"/>
            <w:tcBorders>
              <w:top w:val="single" w:sz="4" w:space="0" w:color="auto"/>
              <w:left w:val="nil"/>
              <w:bottom w:val="single" w:sz="4" w:space="0" w:color="auto"/>
              <w:right w:val="single" w:sz="4" w:space="0" w:color="auto"/>
            </w:tcBorders>
            <w:shd w:val="clear" w:color="auto" w:fill="B6DDE8" w:themeFill="accent5" w:themeFillTint="66"/>
            <w:noWrap/>
            <w:vAlign w:val="bottom"/>
            <w:hideMark/>
          </w:tcPr>
          <w:p w:rsidR="00093DDB" w:rsidRPr="00E87DC4" w:rsidRDefault="00093DDB" w:rsidP="00227483">
            <w:pPr>
              <w:keepNext/>
              <w:keepLines/>
              <w:jc w:val="center"/>
              <w:rPr>
                <w:b/>
                <w:sz w:val="20"/>
                <w:lang w:val="es-CR" w:eastAsia="es-CR"/>
              </w:rPr>
            </w:pPr>
            <w:r w:rsidRPr="00E87DC4">
              <w:rPr>
                <w:b/>
                <w:sz w:val="20"/>
                <w:lang w:val="es-CR" w:eastAsia="es-CR"/>
              </w:rPr>
              <w:t>Etapa 2</w:t>
            </w:r>
          </w:p>
        </w:tc>
        <w:tc>
          <w:tcPr>
            <w:tcW w:w="960" w:type="dxa"/>
            <w:tcBorders>
              <w:top w:val="single" w:sz="4" w:space="0" w:color="auto"/>
              <w:left w:val="nil"/>
              <w:bottom w:val="single" w:sz="4" w:space="0" w:color="auto"/>
              <w:right w:val="single" w:sz="4" w:space="0" w:color="auto"/>
            </w:tcBorders>
            <w:shd w:val="clear" w:color="auto" w:fill="B6DDE8" w:themeFill="accent5" w:themeFillTint="66"/>
            <w:noWrap/>
            <w:vAlign w:val="bottom"/>
            <w:hideMark/>
          </w:tcPr>
          <w:p w:rsidR="00093DDB" w:rsidRPr="00E87DC4" w:rsidRDefault="00093DDB" w:rsidP="00227483">
            <w:pPr>
              <w:keepNext/>
              <w:keepLines/>
              <w:jc w:val="center"/>
              <w:rPr>
                <w:b/>
                <w:sz w:val="20"/>
                <w:lang w:val="es-CR" w:eastAsia="es-CR"/>
              </w:rPr>
            </w:pPr>
            <w:r w:rsidRPr="00E87DC4">
              <w:rPr>
                <w:b/>
                <w:sz w:val="20"/>
                <w:lang w:val="es-CR" w:eastAsia="es-CR"/>
              </w:rPr>
              <w:t>Etapa 3</w:t>
            </w:r>
          </w:p>
        </w:tc>
      </w:tr>
      <w:tr w:rsidR="00093DDB" w:rsidRPr="00FA61A7" w:rsidTr="00E87DC4">
        <w:trPr>
          <w:trHeight w:val="60"/>
          <w:jc w:val="center"/>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rsidR="00093DDB" w:rsidRPr="003F05E5" w:rsidRDefault="00093DDB" w:rsidP="00227483">
            <w:pPr>
              <w:keepNext/>
              <w:keepLines/>
              <w:rPr>
                <w:sz w:val="20"/>
                <w:lang w:val="es-CR" w:eastAsia="es-CR"/>
              </w:rPr>
            </w:pPr>
            <w:r w:rsidRPr="003F05E5">
              <w:rPr>
                <w:sz w:val="20"/>
                <w:lang w:val="es-CR" w:eastAsia="es-CR"/>
              </w:rPr>
              <w:t>C.T.P</w:t>
            </w:r>
          </w:p>
        </w:tc>
        <w:tc>
          <w:tcPr>
            <w:tcW w:w="960" w:type="dxa"/>
            <w:tcBorders>
              <w:top w:val="nil"/>
              <w:left w:val="nil"/>
              <w:bottom w:val="single" w:sz="4" w:space="0" w:color="auto"/>
              <w:right w:val="single" w:sz="4" w:space="0" w:color="auto"/>
            </w:tcBorders>
            <w:shd w:val="clear" w:color="auto" w:fill="auto"/>
            <w:noWrap/>
            <w:vAlign w:val="bottom"/>
            <w:hideMark/>
          </w:tcPr>
          <w:p w:rsidR="00093DDB" w:rsidRPr="003F05E5" w:rsidRDefault="00093DDB" w:rsidP="00227483">
            <w:pPr>
              <w:keepNext/>
              <w:keepLines/>
              <w:jc w:val="center"/>
              <w:rPr>
                <w:sz w:val="20"/>
                <w:lang w:val="es-CR" w:eastAsia="es-CR"/>
              </w:rPr>
            </w:pPr>
            <w:r w:rsidRPr="003F05E5">
              <w:rPr>
                <w:sz w:val="20"/>
                <w:lang w:val="es-CR" w:eastAsia="es-CR"/>
              </w:rPr>
              <w:t>1</w:t>
            </w:r>
          </w:p>
        </w:tc>
        <w:tc>
          <w:tcPr>
            <w:tcW w:w="960" w:type="dxa"/>
            <w:tcBorders>
              <w:top w:val="nil"/>
              <w:left w:val="nil"/>
              <w:bottom w:val="single" w:sz="4" w:space="0" w:color="auto"/>
              <w:right w:val="single" w:sz="4" w:space="0" w:color="auto"/>
            </w:tcBorders>
            <w:shd w:val="clear" w:color="auto" w:fill="auto"/>
            <w:noWrap/>
            <w:vAlign w:val="bottom"/>
            <w:hideMark/>
          </w:tcPr>
          <w:p w:rsidR="00093DDB" w:rsidRPr="003F05E5" w:rsidRDefault="00093DDB" w:rsidP="00227483">
            <w:pPr>
              <w:keepNext/>
              <w:keepLines/>
              <w:jc w:val="center"/>
              <w:rPr>
                <w:sz w:val="20"/>
                <w:lang w:val="es-CR" w:eastAsia="es-CR"/>
              </w:rPr>
            </w:pPr>
            <w:r w:rsidRPr="003F05E5">
              <w:rPr>
                <w:sz w:val="20"/>
                <w:lang w:val="es-CR" w:eastAsia="es-CR"/>
              </w:rPr>
              <w:t>0</w:t>
            </w:r>
          </w:p>
        </w:tc>
        <w:tc>
          <w:tcPr>
            <w:tcW w:w="960" w:type="dxa"/>
            <w:tcBorders>
              <w:top w:val="nil"/>
              <w:left w:val="nil"/>
              <w:bottom w:val="single" w:sz="4" w:space="0" w:color="auto"/>
              <w:right w:val="single" w:sz="4" w:space="0" w:color="auto"/>
            </w:tcBorders>
            <w:shd w:val="clear" w:color="auto" w:fill="auto"/>
            <w:noWrap/>
            <w:vAlign w:val="bottom"/>
            <w:hideMark/>
          </w:tcPr>
          <w:p w:rsidR="00093DDB" w:rsidRPr="003F05E5" w:rsidRDefault="00093DDB" w:rsidP="00227483">
            <w:pPr>
              <w:keepNext/>
              <w:keepLines/>
              <w:jc w:val="center"/>
              <w:rPr>
                <w:sz w:val="20"/>
                <w:lang w:val="es-CR" w:eastAsia="es-CR"/>
              </w:rPr>
            </w:pPr>
            <w:r w:rsidRPr="003F05E5">
              <w:rPr>
                <w:sz w:val="20"/>
                <w:lang w:val="es-CR" w:eastAsia="es-CR"/>
              </w:rPr>
              <w:t>4</w:t>
            </w:r>
          </w:p>
        </w:tc>
      </w:tr>
      <w:tr w:rsidR="00093DDB" w:rsidRPr="00FA61A7" w:rsidTr="00E87DC4">
        <w:trPr>
          <w:trHeight w:val="60"/>
          <w:jc w:val="center"/>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rsidR="00093DDB" w:rsidRPr="003F05E5" w:rsidRDefault="00093DDB" w:rsidP="00227483">
            <w:pPr>
              <w:keepNext/>
              <w:keepLines/>
              <w:rPr>
                <w:sz w:val="20"/>
                <w:lang w:val="es-CR" w:eastAsia="es-CR"/>
              </w:rPr>
            </w:pPr>
            <w:r w:rsidRPr="003F05E5">
              <w:rPr>
                <w:sz w:val="20"/>
                <w:lang w:val="es-CR" w:eastAsia="es-CR"/>
              </w:rPr>
              <w:t>Colegio</w:t>
            </w:r>
          </w:p>
        </w:tc>
        <w:tc>
          <w:tcPr>
            <w:tcW w:w="960" w:type="dxa"/>
            <w:tcBorders>
              <w:top w:val="nil"/>
              <w:left w:val="nil"/>
              <w:bottom w:val="single" w:sz="4" w:space="0" w:color="auto"/>
              <w:right w:val="single" w:sz="4" w:space="0" w:color="auto"/>
            </w:tcBorders>
            <w:shd w:val="clear" w:color="auto" w:fill="auto"/>
            <w:noWrap/>
            <w:vAlign w:val="bottom"/>
            <w:hideMark/>
          </w:tcPr>
          <w:p w:rsidR="00093DDB" w:rsidRPr="003F05E5" w:rsidRDefault="00093DDB" w:rsidP="00227483">
            <w:pPr>
              <w:keepNext/>
              <w:keepLines/>
              <w:jc w:val="center"/>
              <w:rPr>
                <w:sz w:val="20"/>
                <w:lang w:val="es-CR" w:eastAsia="es-CR"/>
              </w:rPr>
            </w:pPr>
            <w:r w:rsidRPr="003F05E5">
              <w:rPr>
                <w:sz w:val="20"/>
                <w:lang w:val="es-CR" w:eastAsia="es-CR"/>
              </w:rPr>
              <w:t>4</w:t>
            </w:r>
          </w:p>
        </w:tc>
        <w:tc>
          <w:tcPr>
            <w:tcW w:w="960" w:type="dxa"/>
            <w:tcBorders>
              <w:top w:val="nil"/>
              <w:left w:val="nil"/>
              <w:bottom w:val="single" w:sz="4" w:space="0" w:color="auto"/>
              <w:right w:val="single" w:sz="4" w:space="0" w:color="auto"/>
            </w:tcBorders>
            <w:shd w:val="clear" w:color="auto" w:fill="auto"/>
            <w:noWrap/>
            <w:vAlign w:val="bottom"/>
            <w:hideMark/>
          </w:tcPr>
          <w:p w:rsidR="00093DDB" w:rsidRPr="003F05E5" w:rsidRDefault="00093DDB" w:rsidP="00227483">
            <w:pPr>
              <w:keepNext/>
              <w:keepLines/>
              <w:jc w:val="center"/>
              <w:rPr>
                <w:sz w:val="20"/>
                <w:lang w:val="es-CR" w:eastAsia="es-CR"/>
              </w:rPr>
            </w:pPr>
            <w:r w:rsidRPr="003F05E5">
              <w:rPr>
                <w:sz w:val="20"/>
                <w:lang w:val="es-CR" w:eastAsia="es-CR"/>
              </w:rPr>
              <w:t>0</w:t>
            </w:r>
          </w:p>
        </w:tc>
        <w:tc>
          <w:tcPr>
            <w:tcW w:w="960" w:type="dxa"/>
            <w:tcBorders>
              <w:top w:val="nil"/>
              <w:left w:val="nil"/>
              <w:bottom w:val="single" w:sz="4" w:space="0" w:color="auto"/>
              <w:right w:val="single" w:sz="4" w:space="0" w:color="auto"/>
            </w:tcBorders>
            <w:shd w:val="clear" w:color="auto" w:fill="auto"/>
            <w:noWrap/>
            <w:vAlign w:val="bottom"/>
            <w:hideMark/>
          </w:tcPr>
          <w:p w:rsidR="00093DDB" w:rsidRPr="003F05E5" w:rsidRDefault="00093DDB" w:rsidP="00227483">
            <w:pPr>
              <w:keepNext/>
              <w:keepLines/>
              <w:jc w:val="center"/>
              <w:rPr>
                <w:sz w:val="20"/>
                <w:lang w:val="es-CR" w:eastAsia="es-CR"/>
              </w:rPr>
            </w:pPr>
            <w:r w:rsidRPr="003F05E5">
              <w:rPr>
                <w:sz w:val="20"/>
                <w:lang w:val="es-CR" w:eastAsia="es-CR"/>
              </w:rPr>
              <w:t>2</w:t>
            </w:r>
          </w:p>
        </w:tc>
      </w:tr>
      <w:tr w:rsidR="00093DDB" w:rsidRPr="00FA61A7" w:rsidTr="00E87DC4">
        <w:trPr>
          <w:trHeight w:val="60"/>
          <w:jc w:val="center"/>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rsidR="00093DDB" w:rsidRPr="003F05E5" w:rsidRDefault="00093DDB" w:rsidP="00227483">
            <w:pPr>
              <w:keepNext/>
              <w:keepLines/>
              <w:rPr>
                <w:sz w:val="20"/>
                <w:lang w:val="es-CR" w:eastAsia="es-CR"/>
              </w:rPr>
            </w:pPr>
            <w:r w:rsidRPr="003F05E5">
              <w:rPr>
                <w:sz w:val="20"/>
                <w:lang w:val="es-CR" w:eastAsia="es-CR"/>
              </w:rPr>
              <w:t>Escuela</w:t>
            </w:r>
          </w:p>
        </w:tc>
        <w:tc>
          <w:tcPr>
            <w:tcW w:w="960" w:type="dxa"/>
            <w:tcBorders>
              <w:top w:val="nil"/>
              <w:left w:val="nil"/>
              <w:bottom w:val="single" w:sz="4" w:space="0" w:color="auto"/>
              <w:right w:val="single" w:sz="4" w:space="0" w:color="auto"/>
            </w:tcBorders>
            <w:shd w:val="clear" w:color="auto" w:fill="auto"/>
            <w:noWrap/>
            <w:vAlign w:val="bottom"/>
            <w:hideMark/>
          </w:tcPr>
          <w:p w:rsidR="00093DDB" w:rsidRPr="003F05E5" w:rsidRDefault="00093DDB" w:rsidP="00227483">
            <w:pPr>
              <w:keepNext/>
              <w:keepLines/>
              <w:jc w:val="center"/>
              <w:rPr>
                <w:sz w:val="20"/>
                <w:lang w:val="es-CR" w:eastAsia="es-CR"/>
              </w:rPr>
            </w:pPr>
            <w:r w:rsidRPr="003F05E5">
              <w:rPr>
                <w:sz w:val="20"/>
                <w:lang w:val="es-CR" w:eastAsia="es-CR"/>
              </w:rPr>
              <w:t>5</w:t>
            </w:r>
          </w:p>
        </w:tc>
        <w:tc>
          <w:tcPr>
            <w:tcW w:w="960" w:type="dxa"/>
            <w:tcBorders>
              <w:top w:val="nil"/>
              <w:left w:val="nil"/>
              <w:bottom w:val="single" w:sz="4" w:space="0" w:color="auto"/>
              <w:right w:val="single" w:sz="4" w:space="0" w:color="auto"/>
            </w:tcBorders>
            <w:shd w:val="clear" w:color="auto" w:fill="auto"/>
            <w:noWrap/>
            <w:vAlign w:val="bottom"/>
            <w:hideMark/>
          </w:tcPr>
          <w:p w:rsidR="00093DDB" w:rsidRPr="003F05E5" w:rsidRDefault="00093DDB" w:rsidP="00227483">
            <w:pPr>
              <w:keepNext/>
              <w:keepLines/>
              <w:jc w:val="center"/>
              <w:rPr>
                <w:sz w:val="20"/>
                <w:lang w:val="es-CR" w:eastAsia="es-CR"/>
              </w:rPr>
            </w:pPr>
            <w:r w:rsidRPr="003F05E5">
              <w:rPr>
                <w:sz w:val="20"/>
                <w:lang w:val="es-CR" w:eastAsia="es-CR"/>
              </w:rPr>
              <w:t>4</w:t>
            </w:r>
          </w:p>
        </w:tc>
        <w:tc>
          <w:tcPr>
            <w:tcW w:w="960" w:type="dxa"/>
            <w:tcBorders>
              <w:top w:val="nil"/>
              <w:left w:val="nil"/>
              <w:bottom w:val="single" w:sz="4" w:space="0" w:color="auto"/>
              <w:right w:val="single" w:sz="4" w:space="0" w:color="auto"/>
            </w:tcBorders>
            <w:shd w:val="clear" w:color="auto" w:fill="auto"/>
            <w:noWrap/>
            <w:vAlign w:val="bottom"/>
            <w:hideMark/>
          </w:tcPr>
          <w:p w:rsidR="00093DDB" w:rsidRPr="003F05E5" w:rsidRDefault="00093DDB" w:rsidP="00227483">
            <w:pPr>
              <w:keepNext/>
              <w:keepLines/>
              <w:jc w:val="center"/>
              <w:rPr>
                <w:sz w:val="20"/>
                <w:lang w:val="es-CR" w:eastAsia="es-CR"/>
              </w:rPr>
            </w:pPr>
            <w:r w:rsidRPr="003F05E5">
              <w:rPr>
                <w:sz w:val="20"/>
                <w:lang w:val="es-CR" w:eastAsia="es-CR"/>
              </w:rPr>
              <w:t>4</w:t>
            </w:r>
          </w:p>
        </w:tc>
      </w:tr>
      <w:tr w:rsidR="00093DDB" w:rsidRPr="00FA61A7" w:rsidTr="00E87DC4">
        <w:trPr>
          <w:trHeight w:val="60"/>
          <w:jc w:val="center"/>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rsidR="00093DDB" w:rsidRPr="003F05E5" w:rsidRDefault="00093DDB" w:rsidP="00227483">
            <w:pPr>
              <w:keepNext/>
              <w:keepLines/>
              <w:rPr>
                <w:sz w:val="20"/>
                <w:lang w:val="es-CR" w:eastAsia="es-CR"/>
              </w:rPr>
            </w:pPr>
            <w:r w:rsidRPr="003F05E5">
              <w:rPr>
                <w:sz w:val="20"/>
                <w:lang w:val="es-CR" w:eastAsia="es-CR"/>
              </w:rPr>
              <w:t>Especial</w:t>
            </w:r>
          </w:p>
        </w:tc>
        <w:tc>
          <w:tcPr>
            <w:tcW w:w="960" w:type="dxa"/>
            <w:tcBorders>
              <w:top w:val="nil"/>
              <w:left w:val="nil"/>
              <w:bottom w:val="single" w:sz="4" w:space="0" w:color="auto"/>
              <w:right w:val="single" w:sz="4" w:space="0" w:color="auto"/>
            </w:tcBorders>
            <w:shd w:val="clear" w:color="auto" w:fill="auto"/>
            <w:noWrap/>
            <w:vAlign w:val="bottom"/>
            <w:hideMark/>
          </w:tcPr>
          <w:p w:rsidR="00093DDB" w:rsidRPr="003F05E5" w:rsidRDefault="00093DDB" w:rsidP="00227483">
            <w:pPr>
              <w:keepNext/>
              <w:keepLines/>
              <w:jc w:val="center"/>
              <w:rPr>
                <w:sz w:val="20"/>
                <w:lang w:val="es-CR" w:eastAsia="es-CR"/>
              </w:rPr>
            </w:pPr>
            <w:r w:rsidRPr="003F05E5">
              <w:rPr>
                <w:sz w:val="20"/>
                <w:lang w:val="es-CR" w:eastAsia="es-CR"/>
              </w:rPr>
              <w:t>1</w:t>
            </w:r>
          </w:p>
        </w:tc>
        <w:tc>
          <w:tcPr>
            <w:tcW w:w="960" w:type="dxa"/>
            <w:tcBorders>
              <w:top w:val="nil"/>
              <w:left w:val="nil"/>
              <w:bottom w:val="single" w:sz="4" w:space="0" w:color="auto"/>
              <w:right w:val="single" w:sz="4" w:space="0" w:color="auto"/>
            </w:tcBorders>
            <w:shd w:val="clear" w:color="auto" w:fill="auto"/>
            <w:noWrap/>
            <w:vAlign w:val="bottom"/>
            <w:hideMark/>
          </w:tcPr>
          <w:p w:rsidR="00093DDB" w:rsidRPr="003F05E5" w:rsidRDefault="00093DDB" w:rsidP="00227483">
            <w:pPr>
              <w:keepNext/>
              <w:keepLines/>
              <w:jc w:val="center"/>
              <w:rPr>
                <w:sz w:val="20"/>
                <w:lang w:val="es-CR" w:eastAsia="es-CR"/>
              </w:rPr>
            </w:pPr>
            <w:r w:rsidRPr="003F05E5">
              <w:rPr>
                <w:sz w:val="20"/>
                <w:lang w:val="es-CR" w:eastAsia="es-CR"/>
              </w:rPr>
              <w:t>1</w:t>
            </w:r>
          </w:p>
        </w:tc>
        <w:tc>
          <w:tcPr>
            <w:tcW w:w="960" w:type="dxa"/>
            <w:tcBorders>
              <w:top w:val="nil"/>
              <w:left w:val="nil"/>
              <w:bottom w:val="single" w:sz="4" w:space="0" w:color="auto"/>
              <w:right w:val="single" w:sz="4" w:space="0" w:color="auto"/>
            </w:tcBorders>
            <w:shd w:val="clear" w:color="auto" w:fill="auto"/>
            <w:noWrap/>
            <w:vAlign w:val="bottom"/>
            <w:hideMark/>
          </w:tcPr>
          <w:p w:rsidR="00093DDB" w:rsidRPr="003F05E5" w:rsidRDefault="00093DDB" w:rsidP="00227483">
            <w:pPr>
              <w:keepNext/>
              <w:keepLines/>
              <w:jc w:val="center"/>
              <w:rPr>
                <w:sz w:val="20"/>
                <w:lang w:val="es-CR" w:eastAsia="es-CR"/>
              </w:rPr>
            </w:pPr>
            <w:r w:rsidRPr="003F05E5">
              <w:rPr>
                <w:sz w:val="20"/>
                <w:lang w:val="es-CR" w:eastAsia="es-CR"/>
              </w:rPr>
              <w:t>0</w:t>
            </w:r>
          </w:p>
        </w:tc>
      </w:tr>
      <w:tr w:rsidR="00093DDB" w:rsidRPr="00FA61A7" w:rsidTr="00E87DC4">
        <w:trPr>
          <w:trHeight w:val="60"/>
          <w:jc w:val="center"/>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rsidR="00093DDB" w:rsidRPr="003F05E5" w:rsidRDefault="00093DDB" w:rsidP="00227483">
            <w:pPr>
              <w:keepNext/>
              <w:keepLines/>
              <w:rPr>
                <w:sz w:val="20"/>
                <w:lang w:val="es-CR" w:eastAsia="es-CR"/>
              </w:rPr>
            </w:pPr>
            <w:r w:rsidRPr="003F05E5">
              <w:rPr>
                <w:sz w:val="20"/>
                <w:lang w:val="es-CR" w:eastAsia="es-CR"/>
              </w:rPr>
              <w:t>IEGB</w:t>
            </w:r>
          </w:p>
        </w:tc>
        <w:tc>
          <w:tcPr>
            <w:tcW w:w="960" w:type="dxa"/>
            <w:tcBorders>
              <w:top w:val="nil"/>
              <w:left w:val="nil"/>
              <w:bottom w:val="single" w:sz="4" w:space="0" w:color="auto"/>
              <w:right w:val="single" w:sz="4" w:space="0" w:color="auto"/>
            </w:tcBorders>
            <w:shd w:val="clear" w:color="auto" w:fill="auto"/>
            <w:noWrap/>
            <w:vAlign w:val="bottom"/>
            <w:hideMark/>
          </w:tcPr>
          <w:p w:rsidR="00093DDB" w:rsidRPr="003F05E5" w:rsidRDefault="00093DDB" w:rsidP="00227483">
            <w:pPr>
              <w:keepNext/>
              <w:keepLines/>
              <w:jc w:val="center"/>
              <w:rPr>
                <w:sz w:val="20"/>
                <w:lang w:val="es-CR" w:eastAsia="es-CR"/>
              </w:rPr>
            </w:pPr>
            <w:r w:rsidRPr="003F05E5">
              <w:rPr>
                <w:sz w:val="20"/>
                <w:lang w:val="es-CR" w:eastAsia="es-CR"/>
              </w:rPr>
              <w:t>0</w:t>
            </w:r>
          </w:p>
        </w:tc>
        <w:tc>
          <w:tcPr>
            <w:tcW w:w="960" w:type="dxa"/>
            <w:tcBorders>
              <w:top w:val="nil"/>
              <w:left w:val="nil"/>
              <w:bottom w:val="single" w:sz="4" w:space="0" w:color="auto"/>
              <w:right w:val="single" w:sz="4" w:space="0" w:color="auto"/>
            </w:tcBorders>
            <w:shd w:val="clear" w:color="auto" w:fill="auto"/>
            <w:noWrap/>
            <w:vAlign w:val="bottom"/>
            <w:hideMark/>
          </w:tcPr>
          <w:p w:rsidR="00093DDB" w:rsidRPr="003F05E5" w:rsidRDefault="00093DDB" w:rsidP="00227483">
            <w:pPr>
              <w:keepNext/>
              <w:keepLines/>
              <w:jc w:val="center"/>
              <w:rPr>
                <w:sz w:val="20"/>
                <w:lang w:val="es-CR" w:eastAsia="es-CR"/>
              </w:rPr>
            </w:pPr>
            <w:r w:rsidRPr="003F05E5">
              <w:rPr>
                <w:sz w:val="20"/>
                <w:lang w:val="es-CR" w:eastAsia="es-CR"/>
              </w:rPr>
              <w:t>1</w:t>
            </w:r>
          </w:p>
        </w:tc>
        <w:tc>
          <w:tcPr>
            <w:tcW w:w="960" w:type="dxa"/>
            <w:tcBorders>
              <w:top w:val="nil"/>
              <w:left w:val="nil"/>
              <w:bottom w:val="single" w:sz="4" w:space="0" w:color="auto"/>
              <w:right w:val="single" w:sz="4" w:space="0" w:color="auto"/>
            </w:tcBorders>
            <w:shd w:val="clear" w:color="auto" w:fill="auto"/>
            <w:noWrap/>
            <w:vAlign w:val="bottom"/>
            <w:hideMark/>
          </w:tcPr>
          <w:p w:rsidR="00093DDB" w:rsidRPr="003F05E5" w:rsidRDefault="00093DDB" w:rsidP="00227483">
            <w:pPr>
              <w:keepNext/>
              <w:keepLines/>
              <w:jc w:val="center"/>
              <w:rPr>
                <w:sz w:val="20"/>
                <w:lang w:val="es-CR" w:eastAsia="es-CR"/>
              </w:rPr>
            </w:pPr>
            <w:r w:rsidRPr="003F05E5">
              <w:rPr>
                <w:sz w:val="20"/>
                <w:lang w:val="es-CR" w:eastAsia="es-CR"/>
              </w:rPr>
              <w:t>1</w:t>
            </w:r>
          </w:p>
        </w:tc>
      </w:tr>
      <w:tr w:rsidR="00093DDB" w:rsidRPr="00FA61A7" w:rsidTr="00E87DC4">
        <w:trPr>
          <w:trHeight w:val="60"/>
          <w:jc w:val="center"/>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rsidR="00093DDB" w:rsidRPr="003F05E5" w:rsidRDefault="00093DDB" w:rsidP="00227483">
            <w:pPr>
              <w:keepNext/>
              <w:keepLines/>
              <w:rPr>
                <w:sz w:val="20"/>
                <w:lang w:val="es-CR" w:eastAsia="es-CR"/>
              </w:rPr>
            </w:pPr>
            <w:r w:rsidRPr="003F05E5">
              <w:rPr>
                <w:sz w:val="20"/>
                <w:lang w:val="es-CR" w:eastAsia="es-CR"/>
              </w:rPr>
              <w:t>Liceo</w:t>
            </w:r>
          </w:p>
        </w:tc>
        <w:tc>
          <w:tcPr>
            <w:tcW w:w="960" w:type="dxa"/>
            <w:tcBorders>
              <w:top w:val="nil"/>
              <w:left w:val="nil"/>
              <w:bottom w:val="single" w:sz="4" w:space="0" w:color="auto"/>
              <w:right w:val="single" w:sz="4" w:space="0" w:color="auto"/>
            </w:tcBorders>
            <w:shd w:val="clear" w:color="auto" w:fill="auto"/>
            <w:noWrap/>
            <w:vAlign w:val="bottom"/>
            <w:hideMark/>
          </w:tcPr>
          <w:p w:rsidR="00093DDB" w:rsidRPr="003F05E5" w:rsidRDefault="00093DDB" w:rsidP="00227483">
            <w:pPr>
              <w:keepNext/>
              <w:keepLines/>
              <w:jc w:val="center"/>
              <w:rPr>
                <w:sz w:val="20"/>
                <w:lang w:val="es-CR" w:eastAsia="es-CR"/>
              </w:rPr>
            </w:pPr>
            <w:r w:rsidRPr="003F05E5">
              <w:rPr>
                <w:sz w:val="20"/>
                <w:lang w:val="es-CR" w:eastAsia="es-CR"/>
              </w:rPr>
              <w:t>2</w:t>
            </w:r>
          </w:p>
        </w:tc>
        <w:tc>
          <w:tcPr>
            <w:tcW w:w="960" w:type="dxa"/>
            <w:tcBorders>
              <w:top w:val="nil"/>
              <w:left w:val="nil"/>
              <w:bottom w:val="single" w:sz="4" w:space="0" w:color="auto"/>
              <w:right w:val="single" w:sz="4" w:space="0" w:color="auto"/>
            </w:tcBorders>
            <w:shd w:val="clear" w:color="auto" w:fill="auto"/>
            <w:noWrap/>
            <w:vAlign w:val="bottom"/>
            <w:hideMark/>
          </w:tcPr>
          <w:p w:rsidR="00093DDB" w:rsidRPr="003F05E5" w:rsidRDefault="00093DDB" w:rsidP="00227483">
            <w:pPr>
              <w:keepNext/>
              <w:keepLines/>
              <w:jc w:val="center"/>
              <w:rPr>
                <w:sz w:val="20"/>
                <w:lang w:val="es-CR" w:eastAsia="es-CR"/>
              </w:rPr>
            </w:pPr>
            <w:r w:rsidRPr="003F05E5">
              <w:rPr>
                <w:sz w:val="20"/>
                <w:lang w:val="es-CR" w:eastAsia="es-CR"/>
              </w:rPr>
              <w:t>6</w:t>
            </w:r>
          </w:p>
        </w:tc>
        <w:tc>
          <w:tcPr>
            <w:tcW w:w="960" w:type="dxa"/>
            <w:tcBorders>
              <w:top w:val="nil"/>
              <w:left w:val="nil"/>
              <w:bottom w:val="single" w:sz="4" w:space="0" w:color="auto"/>
              <w:right w:val="single" w:sz="4" w:space="0" w:color="auto"/>
            </w:tcBorders>
            <w:shd w:val="clear" w:color="auto" w:fill="auto"/>
            <w:noWrap/>
            <w:vAlign w:val="bottom"/>
            <w:hideMark/>
          </w:tcPr>
          <w:p w:rsidR="00093DDB" w:rsidRPr="003F05E5" w:rsidRDefault="00093DDB" w:rsidP="00227483">
            <w:pPr>
              <w:keepNext/>
              <w:keepLines/>
              <w:jc w:val="center"/>
              <w:rPr>
                <w:sz w:val="20"/>
                <w:lang w:val="es-CR" w:eastAsia="es-CR"/>
              </w:rPr>
            </w:pPr>
            <w:r w:rsidRPr="003F05E5">
              <w:rPr>
                <w:sz w:val="20"/>
                <w:lang w:val="es-CR" w:eastAsia="es-CR"/>
              </w:rPr>
              <w:t>8</w:t>
            </w:r>
          </w:p>
        </w:tc>
      </w:tr>
      <w:tr w:rsidR="00093DDB" w:rsidRPr="00FA61A7" w:rsidTr="00E87DC4">
        <w:trPr>
          <w:trHeight w:val="60"/>
          <w:jc w:val="center"/>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rsidR="00093DDB" w:rsidRPr="003F05E5" w:rsidRDefault="00093DDB" w:rsidP="00227483">
            <w:pPr>
              <w:keepNext/>
              <w:keepLines/>
              <w:rPr>
                <w:sz w:val="20"/>
                <w:lang w:val="es-CR" w:eastAsia="es-CR"/>
              </w:rPr>
            </w:pPr>
            <w:r w:rsidRPr="003F05E5">
              <w:rPr>
                <w:sz w:val="20"/>
                <w:lang w:val="es-CR" w:eastAsia="es-CR"/>
              </w:rPr>
              <w:t>Liceo Rural</w:t>
            </w:r>
          </w:p>
        </w:tc>
        <w:tc>
          <w:tcPr>
            <w:tcW w:w="960" w:type="dxa"/>
            <w:tcBorders>
              <w:top w:val="nil"/>
              <w:left w:val="nil"/>
              <w:bottom w:val="single" w:sz="4" w:space="0" w:color="auto"/>
              <w:right w:val="single" w:sz="4" w:space="0" w:color="auto"/>
            </w:tcBorders>
            <w:shd w:val="clear" w:color="auto" w:fill="auto"/>
            <w:noWrap/>
            <w:vAlign w:val="bottom"/>
            <w:hideMark/>
          </w:tcPr>
          <w:p w:rsidR="00093DDB" w:rsidRPr="003F05E5" w:rsidRDefault="00093DDB" w:rsidP="00227483">
            <w:pPr>
              <w:keepNext/>
              <w:keepLines/>
              <w:jc w:val="center"/>
              <w:rPr>
                <w:sz w:val="20"/>
                <w:lang w:val="es-CR" w:eastAsia="es-CR"/>
              </w:rPr>
            </w:pPr>
            <w:r w:rsidRPr="003F05E5">
              <w:rPr>
                <w:sz w:val="20"/>
                <w:lang w:val="es-CR" w:eastAsia="es-CR"/>
              </w:rPr>
              <w:t>5</w:t>
            </w:r>
          </w:p>
        </w:tc>
        <w:tc>
          <w:tcPr>
            <w:tcW w:w="960" w:type="dxa"/>
            <w:tcBorders>
              <w:top w:val="nil"/>
              <w:left w:val="nil"/>
              <w:bottom w:val="single" w:sz="4" w:space="0" w:color="auto"/>
              <w:right w:val="single" w:sz="4" w:space="0" w:color="auto"/>
            </w:tcBorders>
            <w:shd w:val="clear" w:color="auto" w:fill="auto"/>
            <w:noWrap/>
            <w:vAlign w:val="bottom"/>
            <w:hideMark/>
          </w:tcPr>
          <w:p w:rsidR="00093DDB" w:rsidRPr="003F05E5" w:rsidRDefault="00093DDB" w:rsidP="00227483">
            <w:pPr>
              <w:keepNext/>
              <w:keepLines/>
              <w:jc w:val="center"/>
              <w:rPr>
                <w:sz w:val="20"/>
                <w:lang w:val="es-CR" w:eastAsia="es-CR"/>
              </w:rPr>
            </w:pPr>
            <w:r w:rsidRPr="003F05E5">
              <w:rPr>
                <w:sz w:val="20"/>
                <w:lang w:val="es-CR" w:eastAsia="es-CR"/>
              </w:rPr>
              <w:t>6</w:t>
            </w:r>
          </w:p>
        </w:tc>
        <w:tc>
          <w:tcPr>
            <w:tcW w:w="960" w:type="dxa"/>
            <w:tcBorders>
              <w:top w:val="nil"/>
              <w:left w:val="nil"/>
              <w:bottom w:val="single" w:sz="4" w:space="0" w:color="auto"/>
              <w:right w:val="single" w:sz="4" w:space="0" w:color="auto"/>
            </w:tcBorders>
            <w:shd w:val="clear" w:color="auto" w:fill="auto"/>
            <w:noWrap/>
            <w:vAlign w:val="bottom"/>
            <w:hideMark/>
          </w:tcPr>
          <w:p w:rsidR="00093DDB" w:rsidRPr="003F05E5" w:rsidRDefault="00093DDB" w:rsidP="00227483">
            <w:pPr>
              <w:keepNext/>
              <w:keepLines/>
              <w:jc w:val="center"/>
              <w:rPr>
                <w:sz w:val="20"/>
                <w:lang w:val="es-CR" w:eastAsia="es-CR"/>
              </w:rPr>
            </w:pPr>
            <w:r w:rsidRPr="003F05E5">
              <w:rPr>
                <w:sz w:val="20"/>
                <w:lang w:val="es-CR" w:eastAsia="es-CR"/>
              </w:rPr>
              <w:t>5</w:t>
            </w:r>
          </w:p>
        </w:tc>
      </w:tr>
      <w:tr w:rsidR="00093DDB" w:rsidRPr="00FA61A7" w:rsidTr="00E87DC4">
        <w:trPr>
          <w:trHeight w:val="60"/>
          <w:jc w:val="center"/>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rsidR="00093DDB" w:rsidRPr="003F05E5" w:rsidRDefault="00093DDB" w:rsidP="00227483">
            <w:pPr>
              <w:keepNext/>
              <w:keepLines/>
              <w:rPr>
                <w:sz w:val="20"/>
                <w:lang w:val="es-CR" w:eastAsia="es-CR"/>
              </w:rPr>
            </w:pPr>
            <w:r w:rsidRPr="003F05E5">
              <w:rPr>
                <w:sz w:val="20"/>
                <w:lang w:val="es-CR" w:eastAsia="es-CR"/>
              </w:rPr>
              <w:t>Telesecundaria</w:t>
            </w:r>
          </w:p>
        </w:tc>
        <w:tc>
          <w:tcPr>
            <w:tcW w:w="960" w:type="dxa"/>
            <w:tcBorders>
              <w:top w:val="nil"/>
              <w:left w:val="nil"/>
              <w:bottom w:val="single" w:sz="4" w:space="0" w:color="auto"/>
              <w:right w:val="single" w:sz="4" w:space="0" w:color="auto"/>
            </w:tcBorders>
            <w:shd w:val="clear" w:color="auto" w:fill="auto"/>
            <w:noWrap/>
            <w:vAlign w:val="bottom"/>
            <w:hideMark/>
          </w:tcPr>
          <w:p w:rsidR="00093DDB" w:rsidRPr="003F05E5" w:rsidRDefault="00093DDB" w:rsidP="00227483">
            <w:pPr>
              <w:keepNext/>
              <w:keepLines/>
              <w:jc w:val="center"/>
              <w:rPr>
                <w:sz w:val="20"/>
                <w:lang w:val="es-CR" w:eastAsia="es-CR"/>
              </w:rPr>
            </w:pPr>
            <w:r w:rsidRPr="003F05E5">
              <w:rPr>
                <w:sz w:val="20"/>
                <w:lang w:val="es-CR" w:eastAsia="es-CR"/>
              </w:rPr>
              <w:t>4</w:t>
            </w:r>
          </w:p>
        </w:tc>
        <w:tc>
          <w:tcPr>
            <w:tcW w:w="960" w:type="dxa"/>
            <w:tcBorders>
              <w:top w:val="nil"/>
              <w:left w:val="nil"/>
              <w:bottom w:val="single" w:sz="4" w:space="0" w:color="auto"/>
              <w:right w:val="single" w:sz="4" w:space="0" w:color="auto"/>
            </w:tcBorders>
            <w:shd w:val="clear" w:color="auto" w:fill="auto"/>
            <w:noWrap/>
            <w:vAlign w:val="bottom"/>
            <w:hideMark/>
          </w:tcPr>
          <w:p w:rsidR="00093DDB" w:rsidRPr="003F05E5" w:rsidRDefault="00093DDB" w:rsidP="00227483">
            <w:pPr>
              <w:keepNext/>
              <w:keepLines/>
              <w:jc w:val="center"/>
              <w:rPr>
                <w:sz w:val="20"/>
                <w:lang w:val="es-CR" w:eastAsia="es-CR"/>
              </w:rPr>
            </w:pPr>
            <w:r w:rsidRPr="003F05E5">
              <w:rPr>
                <w:sz w:val="20"/>
                <w:lang w:val="es-CR" w:eastAsia="es-CR"/>
              </w:rPr>
              <w:t>7</w:t>
            </w:r>
          </w:p>
        </w:tc>
        <w:tc>
          <w:tcPr>
            <w:tcW w:w="960" w:type="dxa"/>
            <w:tcBorders>
              <w:top w:val="nil"/>
              <w:left w:val="nil"/>
              <w:bottom w:val="single" w:sz="4" w:space="0" w:color="auto"/>
              <w:right w:val="single" w:sz="4" w:space="0" w:color="auto"/>
            </w:tcBorders>
            <w:shd w:val="clear" w:color="auto" w:fill="auto"/>
            <w:noWrap/>
            <w:vAlign w:val="bottom"/>
            <w:hideMark/>
          </w:tcPr>
          <w:p w:rsidR="00093DDB" w:rsidRPr="003F05E5" w:rsidRDefault="00093DDB" w:rsidP="00227483">
            <w:pPr>
              <w:keepNext/>
              <w:keepLines/>
              <w:jc w:val="center"/>
              <w:rPr>
                <w:sz w:val="20"/>
                <w:lang w:val="es-CR" w:eastAsia="es-CR"/>
              </w:rPr>
            </w:pPr>
            <w:r w:rsidRPr="003F05E5">
              <w:rPr>
                <w:sz w:val="20"/>
                <w:lang w:val="es-CR" w:eastAsia="es-CR"/>
              </w:rPr>
              <w:t>8</w:t>
            </w:r>
          </w:p>
        </w:tc>
      </w:tr>
      <w:tr w:rsidR="00093DDB" w:rsidRPr="00FA61A7" w:rsidTr="00E87DC4">
        <w:trPr>
          <w:trHeight w:val="60"/>
          <w:jc w:val="center"/>
        </w:trPr>
        <w:tc>
          <w:tcPr>
            <w:tcW w:w="2600" w:type="dxa"/>
            <w:tcBorders>
              <w:top w:val="nil"/>
              <w:left w:val="single" w:sz="4" w:space="0" w:color="auto"/>
              <w:bottom w:val="single" w:sz="4" w:space="0" w:color="auto"/>
              <w:right w:val="single" w:sz="4" w:space="0" w:color="auto"/>
            </w:tcBorders>
            <w:shd w:val="clear" w:color="auto" w:fill="auto"/>
            <w:noWrap/>
            <w:vAlign w:val="bottom"/>
            <w:hideMark/>
          </w:tcPr>
          <w:p w:rsidR="00093DDB" w:rsidRPr="003F05E5" w:rsidRDefault="00093DDB" w:rsidP="00227483">
            <w:pPr>
              <w:keepNext/>
              <w:keepLines/>
              <w:rPr>
                <w:sz w:val="20"/>
                <w:lang w:val="es-CR" w:eastAsia="es-CR"/>
              </w:rPr>
            </w:pPr>
            <w:r w:rsidRPr="003F05E5">
              <w:rPr>
                <w:sz w:val="20"/>
                <w:lang w:val="es-CR" w:eastAsia="es-CR"/>
              </w:rPr>
              <w:t>Salones usos múltiples</w:t>
            </w:r>
          </w:p>
        </w:tc>
        <w:tc>
          <w:tcPr>
            <w:tcW w:w="960" w:type="dxa"/>
            <w:tcBorders>
              <w:top w:val="nil"/>
              <w:left w:val="nil"/>
              <w:bottom w:val="single" w:sz="4" w:space="0" w:color="auto"/>
              <w:right w:val="single" w:sz="4" w:space="0" w:color="auto"/>
            </w:tcBorders>
            <w:shd w:val="clear" w:color="auto" w:fill="auto"/>
            <w:noWrap/>
            <w:vAlign w:val="bottom"/>
            <w:hideMark/>
          </w:tcPr>
          <w:p w:rsidR="00093DDB" w:rsidRPr="003F05E5" w:rsidRDefault="00093DDB" w:rsidP="00227483">
            <w:pPr>
              <w:keepNext/>
              <w:keepLines/>
              <w:jc w:val="center"/>
              <w:rPr>
                <w:sz w:val="20"/>
                <w:lang w:val="es-CR" w:eastAsia="es-CR"/>
              </w:rPr>
            </w:pPr>
            <w:r w:rsidRPr="003F05E5">
              <w:rPr>
                <w:sz w:val="20"/>
                <w:lang w:val="es-CR" w:eastAsia="es-CR"/>
              </w:rPr>
              <w:t>18</w:t>
            </w:r>
          </w:p>
        </w:tc>
        <w:tc>
          <w:tcPr>
            <w:tcW w:w="960" w:type="dxa"/>
            <w:tcBorders>
              <w:top w:val="nil"/>
              <w:left w:val="nil"/>
              <w:bottom w:val="single" w:sz="4" w:space="0" w:color="auto"/>
              <w:right w:val="single" w:sz="4" w:space="0" w:color="auto"/>
            </w:tcBorders>
            <w:shd w:val="clear" w:color="auto" w:fill="auto"/>
            <w:noWrap/>
            <w:vAlign w:val="bottom"/>
            <w:hideMark/>
          </w:tcPr>
          <w:p w:rsidR="00093DDB" w:rsidRPr="003F05E5" w:rsidRDefault="00093DDB" w:rsidP="00227483">
            <w:pPr>
              <w:keepNext/>
              <w:keepLines/>
              <w:jc w:val="center"/>
              <w:rPr>
                <w:sz w:val="20"/>
                <w:lang w:val="es-CR" w:eastAsia="es-CR"/>
              </w:rPr>
            </w:pPr>
            <w:r w:rsidRPr="003F05E5">
              <w:rPr>
                <w:sz w:val="20"/>
                <w:lang w:val="es-CR" w:eastAsia="es-CR"/>
              </w:rPr>
              <w:t>6</w:t>
            </w:r>
          </w:p>
        </w:tc>
        <w:tc>
          <w:tcPr>
            <w:tcW w:w="960" w:type="dxa"/>
            <w:tcBorders>
              <w:top w:val="nil"/>
              <w:left w:val="nil"/>
              <w:bottom w:val="single" w:sz="4" w:space="0" w:color="auto"/>
              <w:right w:val="single" w:sz="4" w:space="0" w:color="auto"/>
            </w:tcBorders>
            <w:shd w:val="clear" w:color="auto" w:fill="auto"/>
            <w:noWrap/>
            <w:vAlign w:val="bottom"/>
            <w:hideMark/>
          </w:tcPr>
          <w:p w:rsidR="00093DDB" w:rsidRPr="003F05E5" w:rsidRDefault="00093DDB" w:rsidP="00227483">
            <w:pPr>
              <w:keepNext/>
              <w:keepLines/>
              <w:jc w:val="center"/>
              <w:rPr>
                <w:sz w:val="20"/>
                <w:lang w:val="es-CR" w:eastAsia="es-CR"/>
              </w:rPr>
            </w:pPr>
            <w:r w:rsidRPr="003F05E5">
              <w:rPr>
                <w:sz w:val="20"/>
                <w:lang w:val="es-CR" w:eastAsia="es-CR"/>
              </w:rPr>
              <w:t>0</w:t>
            </w:r>
          </w:p>
        </w:tc>
      </w:tr>
      <w:tr w:rsidR="00E87DC4" w:rsidRPr="00227483" w:rsidTr="00E87DC4">
        <w:trPr>
          <w:trHeight w:val="255"/>
          <w:jc w:val="center"/>
        </w:trPr>
        <w:tc>
          <w:tcPr>
            <w:tcW w:w="5480" w:type="dxa"/>
            <w:gridSpan w:val="4"/>
            <w:tcBorders>
              <w:top w:val="single" w:sz="4" w:space="0" w:color="auto"/>
            </w:tcBorders>
            <w:shd w:val="clear" w:color="auto" w:fill="auto"/>
            <w:noWrap/>
            <w:vAlign w:val="bottom"/>
          </w:tcPr>
          <w:p w:rsidR="00E87DC4" w:rsidRPr="00E87DC4" w:rsidRDefault="00E87DC4" w:rsidP="00227483">
            <w:pPr>
              <w:keepNext/>
              <w:keepLines/>
              <w:rPr>
                <w:sz w:val="18"/>
                <w:szCs w:val="18"/>
                <w:lang w:val="es-CR" w:eastAsia="es-CR"/>
              </w:rPr>
            </w:pPr>
            <w:bookmarkStart w:id="126" w:name="_Toc331881717"/>
            <w:r w:rsidRPr="00E87DC4">
              <w:rPr>
                <w:sz w:val="18"/>
                <w:szCs w:val="18"/>
                <w:lang w:val="es-ES_tradnl"/>
              </w:rPr>
              <w:t>Fuente: Elaboración propia a partir de datos del MEP, 2012.</w:t>
            </w:r>
            <w:bookmarkEnd w:id="126"/>
          </w:p>
        </w:tc>
      </w:tr>
    </w:tbl>
    <w:p w:rsidR="00AE5D1C" w:rsidRPr="00FE1F5F" w:rsidRDefault="009A3805" w:rsidP="00AE144C">
      <w:pPr>
        <w:pStyle w:val="Paragraph"/>
        <w:numPr>
          <w:ilvl w:val="1"/>
          <w:numId w:val="10"/>
        </w:numPr>
      </w:pPr>
      <w:r w:rsidRPr="009A3805">
        <w:rPr>
          <w:b/>
        </w:rPr>
        <w:t>Evaluación de centros educativos (</w:t>
      </w:r>
      <w:r w:rsidR="00F11D12">
        <w:rPr>
          <w:b/>
        </w:rPr>
        <w:t>C</w:t>
      </w:r>
      <w:r w:rsidRPr="009A3805">
        <w:rPr>
          <w:b/>
        </w:rPr>
        <w:t>omponentes 1 y 2):</w:t>
      </w:r>
      <w:r w:rsidR="00F969F1">
        <w:rPr>
          <w:b/>
        </w:rPr>
        <w:t xml:space="preserve"> </w:t>
      </w:r>
      <w:r w:rsidR="00F969F1" w:rsidRPr="00C47F55">
        <w:t>El objetivo</w:t>
      </w:r>
      <w:r w:rsidR="00AE5D1C" w:rsidRPr="00C47F55">
        <w:t xml:space="preserve"> de la </w:t>
      </w:r>
      <w:r w:rsidR="00FE1F5F" w:rsidRPr="00C47F55">
        <w:t>construcción</w:t>
      </w:r>
      <w:r w:rsidR="00AE5D1C" w:rsidRPr="00C47F55">
        <w:t xml:space="preserve"> es el mejorar los espacios disponibles para los alumnos, docentes y personal administrativo de estas escuelas. Se presume que la mejora de los espacios físicos llevara a mejores en la administración del colegio, el funcionamiento de las clases, la </w:t>
      </w:r>
      <w:r w:rsidR="00C47F55" w:rsidRPr="00C47F55">
        <w:t>satisfacción</w:t>
      </w:r>
      <w:r w:rsidR="00AE5D1C" w:rsidRPr="00C47F55">
        <w:t xml:space="preserve"> de los docentes y el personal administrativo con su trabajo y como fin último el aprendizaje y la participación escolar de los </w:t>
      </w:r>
      <w:r w:rsidR="00FE1F5F" w:rsidRPr="00C47F55">
        <w:t>niños</w:t>
      </w:r>
      <w:r w:rsidR="00AE5D1C" w:rsidRPr="00C47F55">
        <w:t xml:space="preserve"> y jóvenes afectados por el programa. La evaluación nos permitirá cuantificar los beneficios de esta intervención utilizando indicadores estándares de clima escolar, organización de la institución, </w:t>
      </w:r>
      <w:r w:rsidR="007E46C2" w:rsidRPr="00C47F55">
        <w:t xml:space="preserve">satisfacción con el trabajo, </w:t>
      </w:r>
      <w:r w:rsidR="00AE5D1C" w:rsidRPr="00C47F55">
        <w:t xml:space="preserve">promoción, </w:t>
      </w:r>
      <w:r w:rsidR="00D14B20">
        <w:t>reprobación</w:t>
      </w:r>
      <w:r w:rsidR="00AE5D1C" w:rsidRPr="00C47F55">
        <w:t xml:space="preserve"> y comportamiento de los alumnos.</w:t>
      </w:r>
    </w:p>
    <w:p w:rsidR="00093DDB" w:rsidRDefault="00FE1F5F" w:rsidP="00093DDB">
      <w:pPr>
        <w:pStyle w:val="Paragraph"/>
        <w:numPr>
          <w:ilvl w:val="1"/>
          <w:numId w:val="10"/>
        </w:numPr>
      </w:pPr>
      <w:r>
        <w:t>L</w:t>
      </w:r>
      <w:r w:rsidR="00093DDB">
        <w:t>a evaluación cuantitativa de los efectos de la intervención requiere comparar el cambio en las variables de resultados de aquellos grupos afectados por la construcción respecto de un grupo similar de estudiantes que no se haya visto beneficiado por la construcción de nuevos centros. Debido a que la decisión sobre qué, cuándo y dónde construir se realizó tomando en cuenta criterios de necesidad, equidad y factibilidad, es necesario encarar la evaluación cuantitativa del programa utilizando métodos cuasi-experimentales que nos permitan elegir un grupo de control adecuado para la evaluación.</w:t>
      </w:r>
    </w:p>
    <w:p w:rsidR="00093DDB" w:rsidRPr="00FE1F5F" w:rsidRDefault="00093DDB" w:rsidP="00093DDB">
      <w:pPr>
        <w:pStyle w:val="Paragraph"/>
        <w:numPr>
          <w:ilvl w:val="1"/>
          <w:numId w:val="10"/>
        </w:numPr>
      </w:pPr>
      <w:r>
        <w:t xml:space="preserve">La definición del grupo de control en este caso puede realizarse utilizando dos estrategias. La primera explota el hecho que la construcción de centros se realizará en tres etapas. La segunda es generar un grupo de control a través de métodos estadísticos de pareo con comunidades que no recibirán nuevas instituciones. La estimación del impacto causal del programa sobre las variables de interés se obtendrá comparando los resultados de los jóvenes en comunidades antes y después de </w:t>
      </w:r>
      <w:r w:rsidRPr="00FE1F5F">
        <w:t>la construcción y entre comunidades. Es decir, con un estimador de diferencias-en-diferencias</w:t>
      </w:r>
      <w:r w:rsidR="00344CE7">
        <w:rPr>
          <w:rStyle w:val="FootnoteReference"/>
        </w:rPr>
        <w:footnoteReference w:id="6"/>
      </w:r>
      <w:r w:rsidR="00344CE7">
        <w:t xml:space="preserve">. </w:t>
      </w:r>
    </w:p>
    <w:p w:rsidR="00093DDB" w:rsidRPr="00FE1F5F" w:rsidRDefault="00093DDB" w:rsidP="00093DDB">
      <w:pPr>
        <w:pStyle w:val="Paragraph"/>
        <w:numPr>
          <w:ilvl w:val="1"/>
          <w:numId w:val="10"/>
        </w:numPr>
      </w:pPr>
      <w:r w:rsidRPr="00FE1F5F">
        <w:t>La construcción de centros educativos incluye 13 Escuel</w:t>
      </w:r>
      <w:r w:rsidR="00F11D12">
        <w:t>as en zonas urbano marginales, seis</w:t>
      </w:r>
      <w:r w:rsidRPr="00FE1F5F">
        <w:t xml:space="preserve"> Colegios en zonas urbano marginales, </w:t>
      </w:r>
      <w:r w:rsidR="00F11D12">
        <w:t>cinco</w:t>
      </w:r>
      <w:r w:rsidRPr="00FE1F5F">
        <w:t xml:space="preserve"> C.T.P. en zonas urbano marginales, 16 Liceos en zonas urbano marginales, </w:t>
      </w:r>
      <w:r w:rsidR="00F11D12">
        <w:t>dos</w:t>
      </w:r>
      <w:r w:rsidRPr="00FE1F5F">
        <w:t xml:space="preserve"> Institutos de Educación General Básica en zonas urbano marginales, </w:t>
      </w:r>
      <w:r w:rsidR="00F11D12">
        <w:t>dos</w:t>
      </w:r>
      <w:r w:rsidRPr="00FE1F5F">
        <w:t xml:space="preserve"> Centros de Educación </w:t>
      </w:r>
      <w:r w:rsidRPr="00FE1F5F">
        <w:lastRenderedPageBreak/>
        <w:t xml:space="preserve">Especial, 16 Liceos Rurales y 19 Telesecundarias. Dado que estas instituciones atienden una población heterogénea y con diferentes necesidades </w:t>
      </w:r>
      <w:r w:rsidR="001172A1">
        <w:t xml:space="preserve">es importante </w:t>
      </w:r>
      <w:r w:rsidRPr="00FE1F5F">
        <w:t xml:space="preserve">separar la evaluación </w:t>
      </w:r>
      <w:r w:rsidR="00447245">
        <w:t>de</w:t>
      </w:r>
      <w:r w:rsidR="00447245" w:rsidRPr="00FE1F5F">
        <w:t xml:space="preserve"> </w:t>
      </w:r>
      <w:r w:rsidRPr="00FE1F5F">
        <w:t>las diferentes instituciones.</w:t>
      </w:r>
    </w:p>
    <w:p w:rsidR="00093DDB" w:rsidRPr="00FE1F5F" w:rsidRDefault="00093DDB" w:rsidP="00093DDB">
      <w:pPr>
        <w:pStyle w:val="Paragraph"/>
        <w:numPr>
          <w:ilvl w:val="1"/>
          <w:numId w:val="10"/>
        </w:numPr>
      </w:pPr>
      <w:r w:rsidRPr="00FE1F5F">
        <w:t>Para las instituciones que atienden a población rural y con limitadas opciones educativas</w:t>
      </w:r>
      <w:r w:rsidR="009A3805" w:rsidRPr="00FE1F5F">
        <w:t xml:space="preserve"> </w:t>
      </w:r>
      <w:r w:rsidRPr="00FE1F5F">
        <w:t>(es decir, los Liceos Rurales y Telesecundarias que comprenden 35 de las 79 construcciones nuevas),  se recurrirá al uso de informac</w:t>
      </w:r>
      <w:r w:rsidR="00F11D12">
        <w:t xml:space="preserve">ión de carácter administrativa </w:t>
      </w:r>
      <w:r w:rsidRPr="00FE1F5F">
        <w:t>y a la realización de relevamientos en los edificios, entre los alumnos, los docentes</w:t>
      </w:r>
      <w:r w:rsidR="00554B13" w:rsidRPr="00FE1F5F">
        <w:t>, los directivos</w:t>
      </w:r>
      <w:r w:rsidRPr="00FE1F5F">
        <w:t xml:space="preserve"> y los padres.</w:t>
      </w:r>
      <w:r w:rsidR="00E05202" w:rsidRPr="00FE1F5F">
        <w:t xml:space="preserve">  </w:t>
      </w:r>
    </w:p>
    <w:p w:rsidR="00093DDB" w:rsidRDefault="00093DDB" w:rsidP="00093DDB">
      <w:pPr>
        <w:pStyle w:val="Paragraph"/>
        <w:numPr>
          <w:ilvl w:val="1"/>
          <w:numId w:val="10"/>
        </w:numPr>
      </w:pPr>
      <w:r w:rsidRPr="00FE1F5F">
        <w:t>Para las construcciones de escuelas primarias y</w:t>
      </w:r>
      <w:r>
        <w:t xml:space="preserve"> secundarias en zonas urbanas marginales se propone una evaluación cuantitativa, cuasi-experimental basada en datos </w:t>
      </w:r>
      <w:r w:rsidR="00447245">
        <w:t xml:space="preserve">de carácter </w:t>
      </w:r>
      <w:r>
        <w:t>administrativo</w:t>
      </w:r>
      <w:r w:rsidR="001172A1">
        <w:t xml:space="preserve">. </w:t>
      </w:r>
    </w:p>
    <w:p w:rsidR="00093DDB" w:rsidRDefault="00093DDB" w:rsidP="00093DDB">
      <w:pPr>
        <w:pStyle w:val="Paragraph"/>
        <w:numPr>
          <w:ilvl w:val="1"/>
          <w:numId w:val="10"/>
        </w:numPr>
      </w:pPr>
      <w:r>
        <w:t xml:space="preserve">Para los centros de educación especial que atienden una población relativamente reducida y para la cual es extremadamente difícil encontrar un grupo de control creíble, se propone que se realice una evaluación cualitativa. </w:t>
      </w:r>
    </w:p>
    <w:p w:rsidR="00AE144C" w:rsidRPr="00FE1F5F" w:rsidRDefault="003A138F" w:rsidP="00AE144C">
      <w:pPr>
        <w:pStyle w:val="Paragraph"/>
        <w:numPr>
          <w:ilvl w:val="1"/>
          <w:numId w:val="10"/>
        </w:numPr>
      </w:pPr>
      <w:r w:rsidRPr="003A138F">
        <w:rPr>
          <w:b/>
        </w:rPr>
        <w:t xml:space="preserve">Evaluación salones de usos </w:t>
      </w:r>
      <w:r w:rsidR="00246839" w:rsidRPr="003A138F">
        <w:rPr>
          <w:b/>
        </w:rPr>
        <w:t>múltiples</w:t>
      </w:r>
      <w:r w:rsidR="00F11D12">
        <w:rPr>
          <w:b/>
        </w:rPr>
        <w:t xml:space="preserve"> (C</w:t>
      </w:r>
      <w:r>
        <w:rPr>
          <w:b/>
        </w:rPr>
        <w:t>omponente 3)</w:t>
      </w:r>
      <w:r w:rsidRPr="003A138F">
        <w:rPr>
          <w:b/>
        </w:rPr>
        <w:t>:</w:t>
      </w:r>
      <w:r w:rsidR="00246839">
        <w:rPr>
          <w:b/>
        </w:rPr>
        <w:t xml:space="preserve"> </w:t>
      </w:r>
      <w:r w:rsidR="007E46C2" w:rsidRPr="00FE1F5F">
        <w:t xml:space="preserve">El objetivo de la construcción de los salones de usos múltiples es el de incentivar la participación de los niños y jóvenes en actividades deportivas, artísticas, culturales y de recreación. </w:t>
      </w:r>
      <w:r w:rsidR="006746F8" w:rsidRPr="00FE1F5F">
        <w:t xml:space="preserve">Se presume que darle la oportunidad a los jóvenes y </w:t>
      </w:r>
      <w:r w:rsidR="00C1771D" w:rsidRPr="00FE1F5F">
        <w:t>niños</w:t>
      </w:r>
      <w:r w:rsidR="006746F8" w:rsidRPr="00FE1F5F">
        <w:t xml:space="preserve"> de participar de estas actividades tiene beneficios en </w:t>
      </w:r>
      <w:r w:rsidR="00C1771D" w:rsidRPr="00FE1F5F">
        <w:t>sí</w:t>
      </w:r>
      <w:r w:rsidR="006746F8" w:rsidRPr="00FE1F5F">
        <w:t xml:space="preserve"> mismos para quienes las practican como a su vez mejorar la inserción de</w:t>
      </w:r>
      <w:r w:rsidR="00C1771D" w:rsidRPr="00FE1F5F">
        <w:t xml:space="preserve"> los mismos en las instituciones </w:t>
      </w:r>
      <w:r w:rsidR="006746F8" w:rsidRPr="00FE1F5F">
        <w:t>educativas y en la</w:t>
      </w:r>
      <w:r w:rsidR="00C1771D" w:rsidRPr="00FE1F5F">
        <w:t>s</w:t>
      </w:r>
      <w:r w:rsidR="006746F8" w:rsidRPr="00FE1F5F">
        <w:t xml:space="preserve"> comunidades en la que se encuentran esto </w:t>
      </w:r>
      <w:r w:rsidR="00C1771D" w:rsidRPr="00FE1F5F">
        <w:t>establecimientos</w:t>
      </w:r>
      <w:r w:rsidR="006746F8" w:rsidRPr="00FE1F5F">
        <w:t xml:space="preserve">. La evaluación tiene por objetivo medir la incidencia de las actividades de tipo deportivas, artísticas, culturales y de recreación en comparación a centros educativos donde </w:t>
      </w:r>
      <w:r w:rsidR="00C1771D" w:rsidRPr="00FE1F5F">
        <w:t xml:space="preserve">no </w:t>
      </w:r>
      <w:r w:rsidR="006746F8" w:rsidRPr="00FE1F5F">
        <w:t xml:space="preserve">existen estos establecimientos. Además, intentaremos evaluar si la participación en las actividades nombradas anteriormente tiene efectos sobre el rendimiento académico y el comportamiento de aquellos que </w:t>
      </w:r>
      <w:r w:rsidR="00C1771D" w:rsidRPr="00FE1F5F">
        <w:t>participan</w:t>
      </w:r>
      <w:r w:rsidR="006746F8" w:rsidRPr="00FE1F5F">
        <w:t>.</w:t>
      </w:r>
    </w:p>
    <w:p w:rsidR="00C1771D" w:rsidRDefault="00C1771D" w:rsidP="00093DDB">
      <w:pPr>
        <w:pStyle w:val="Paragraph"/>
        <w:numPr>
          <w:ilvl w:val="1"/>
          <w:numId w:val="10"/>
        </w:numPr>
      </w:pPr>
      <w:r>
        <w:t>L</w:t>
      </w:r>
      <w:r w:rsidR="006746F8">
        <w:t xml:space="preserve">a </w:t>
      </w:r>
      <w:r>
        <w:t>construcción</w:t>
      </w:r>
      <w:r w:rsidR="006746F8">
        <w:t xml:space="preserve"> de Salones de Usos </w:t>
      </w:r>
      <w:r>
        <w:t>Múltiples</w:t>
      </w:r>
      <w:r w:rsidR="006746F8">
        <w:t xml:space="preserve"> responde </w:t>
      </w:r>
      <w:r>
        <w:t>a criterios de priorización que es probable se encuentren asociados a factores que afectan los resultados que nos interesa medir. Este factor debe ser tenido en cuenta en la determinación de un grupo de control para la evaluación.</w:t>
      </w:r>
    </w:p>
    <w:p w:rsidR="00C1771D" w:rsidRDefault="00C1771D" w:rsidP="00093DDB">
      <w:pPr>
        <w:pStyle w:val="Paragraph"/>
        <w:numPr>
          <w:ilvl w:val="1"/>
          <w:numId w:val="10"/>
        </w:numPr>
      </w:pPr>
      <w:r>
        <w:t xml:space="preserve">A través de métodos de pareo se elegirá como grupo de control establecimientos no poseen salones de usos </w:t>
      </w:r>
      <w:r w:rsidR="00FE1F5F">
        <w:t>múltiples</w:t>
      </w:r>
      <w:r w:rsidR="00F11D12">
        <w:t xml:space="preserve">. </w:t>
      </w:r>
      <w:r>
        <w:t xml:space="preserve">Se medirán las variables de interés en línea de base (antes de la construcción) y transcurrido al menos un año de la puesta en funcionamiento de los salones de usos múltiples en todas las instituciones. </w:t>
      </w:r>
      <w:r w:rsidR="00BD40C7">
        <w:t>Es decir, la evaluación utilizara una metodología de diferencias-en-diferencias.</w:t>
      </w:r>
    </w:p>
    <w:p w:rsidR="00093DDB" w:rsidRPr="00656287" w:rsidRDefault="00C1771D" w:rsidP="00093DDB">
      <w:pPr>
        <w:pStyle w:val="Paragraph"/>
        <w:numPr>
          <w:ilvl w:val="1"/>
          <w:numId w:val="10"/>
        </w:numPr>
      </w:pPr>
      <w:r>
        <w:t xml:space="preserve">Las variables de interés se medirán </w:t>
      </w:r>
      <w:r w:rsidR="00FE1F5F">
        <w:t xml:space="preserve">con </w:t>
      </w:r>
      <w:r>
        <w:t xml:space="preserve">encuestas </w:t>
      </w:r>
      <w:r w:rsidR="00FE1F5F">
        <w:t>a</w:t>
      </w:r>
      <w:r>
        <w:t xml:space="preserve"> los estudiantes en los establecimientos educativos a través de instrumentos que ya existen en la literatura y cuestionarios que se </w:t>
      </w:r>
      <w:r w:rsidR="00FE1F5F">
        <w:t>diseñaran</w:t>
      </w:r>
      <w:r>
        <w:t xml:space="preserve"> teniendo en cuenta en el contexto Costarricense</w:t>
      </w:r>
      <w:r w:rsidR="00093DDB">
        <w:t>.</w:t>
      </w:r>
    </w:p>
    <w:p w:rsidR="004026A9" w:rsidRDefault="004026A9" w:rsidP="008E3922">
      <w:pPr>
        <w:pStyle w:val="Paragraph"/>
        <w:numPr>
          <w:ilvl w:val="1"/>
          <w:numId w:val="10"/>
        </w:numPr>
      </w:pPr>
      <w:r w:rsidRPr="004026A9">
        <w:rPr>
          <w:b/>
        </w:rPr>
        <w:lastRenderedPageBreak/>
        <w:t>Evaluación del fideicomiso como modalidad de ejecución.</w:t>
      </w:r>
      <w:r>
        <w:t xml:space="preserve"> </w:t>
      </w:r>
      <w:r w:rsidR="00FE1F5F">
        <w:t xml:space="preserve">La evaluación del fideicomiso medirá cuan </w:t>
      </w:r>
      <w:r w:rsidR="00447436">
        <w:t xml:space="preserve">costo  y tiempo </w:t>
      </w:r>
      <w:r w:rsidR="00FE1F5F">
        <w:t xml:space="preserve">eficiente es </w:t>
      </w:r>
      <w:r>
        <w:t xml:space="preserve"> </w:t>
      </w:r>
      <w:r w:rsidR="00FE1F5F">
        <w:t>este instrumento de ejecución para la construcción de infraestructura educativa.</w:t>
      </w:r>
      <w:r w:rsidR="00447436">
        <w:t xml:space="preserve"> Para ello se compararan los tiempos y costos de ejecución del fideicomiso con otros modos de ejecución tradicional de infraestructura escolar en costa rica. </w:t>
      </w:r>
    </w:p>
    <w:p w:rsidR="00560CB8" w:rsidRPr="00BE6C46" w:rsidRDefault="00560CB8" w:rsidP="00560CB8">
      <w:pPr>
        <w:pStyle w:val="Paragraph"/>
        <w:numPr>
          <w:ilvl w:val="1"/>
          <w:numId w:val="10"/>
        </w:numPr>
        <w:rPr>
          <w:color w:val="000000"/>
        </w:rPr>
      </w:pPr>
      <w:r w:rsidRPr="00BE6C46">
        <w:rPr>
          <w:b/>
        </w:rPr>
        <w:t>Instrumentos</w:t>
      </w:r>
      <w:r>
        <w:rPr>
          <w:b/>
        </w:rPr>
        <w:t xml:space="preserve">. </w:t>
      </w:r>
      <w:r>
        <w:t>Los instrumento</w:t>
      </w:r>
      <w:r w:rsidRPr="007B356A">
        <w:t>s a utilizarse son los siguientes:</w:t>
      </w:r>
    </w:p>
    <w:p w:rsidR="00FE1F5F" w:rsidRPr="00FE1F5F" w:rsidRDefault="00560CB8" w:rsidP="00FE1F5F">
      <w:pPr>
        <w:pStyle w:val="subpar"/>
        <w:numPr>
          <w:ilvl w:val="2"/>
          <w:numId w:val="10"/>
        </w:numPr>
        <w:rPr>
          <w:lang w:val="es-AR"/>
        </w:rPr>
      </w:pPr>
      <w:r w:rsidRPr="00C633EF">
        <w:rPr>
          <w:b/>
          <w:lang w:val="es-ES"/>
        </w:rPr>
        <w:t xml:space="preserve">Evaluación </w:t>
      </w:r>
      <w:r w:rsidR="00F11D12">
        <w:rPr>
          <w:b/>
          <w:lang w:val="es-ES"/>
        </w:rPr>
        <w:t>C</w:t>
      </w:r>
      <w:r w:rsidR="00BD5891">
        <w:rPr>
          <w:b/>
          <w:lang w:val="es-ES"/>
        </w:rPr>
        <w:t>omponentes 1 &amp; 2</w:t>
      </w:r>
      <w:r w:rsidR="00FE1F5F">
        <w:rPr>
          <w:b/>
          <w:lang w:val="es-ES"/>
        </w:rPr>
        <w:t xml:space="preserve"> </w:t>
      </w:r>
    </w:p>
    <w:p w:rsidR="00FE1F5F" w:rsidRDefault="00F11D12" w:rsidP="00FE1F5F">
      <w:pPr>
        <w:pStyle w:val="SubSubPar"/>
      </w:pPr>
      <w:r>
        <w:rPr>
          <w:lang w:val="es-AR"/>
        </w:rPr>
        <w:t>C</w:t>
      </w:r>
      <w:r w:rsidR="00560CB8">
        <w:t>uestionarios de factores asociados para el director, docente y al</w:t>
      </w:r>
      <w:r w:rsidR="00BD5891">
        <w:t>umnos</w:t>
      </w:r>
      <w:r>
        <w:t>.</w:t>
      </w:r>
    </w:p>
    <w:p w:rsidR="00FE1F5F" w:rsidRDefault="00F11D12" w:rsidP="00FE1F5F">
      <w:pPr>
        <w:pStyle w:val="SubSubPar"/>
      </w:pPr>
      <w:r>
        <w:t>I</w:t>
      </w:r>
      <w:r w:rsidR="00560CB8">
        <w:t>nstrumentos de observación en aula, específicamente Stallings, y potencialmente Classroom Assestment Scoring System (CLASS), éste último con el objetivo de medi</w:t>
      </w:r>
      <w:r>
        <w:t>r interacciones docente/alumno.</w:t>
      </w:r>
    </w:p>
    <w:p w:rsidR="00FE1F5F" w:rsidRDefault="00F11D12" w:rsidP="00FE1F5F">
      <w:pPr>
        <w:pStyle w:val="SubSubPar"/>
      </w:pPr>
      <w:r>
        <w:t>R</w:t>
      </w:r>
      <w:r w:rsidR="00560CB8">
        <w:t>egistros administrativos obtenidos</w:t>
      </w:r>
      <w:r w:rsidR="00BD5891">
        <w:t xml:space="preserve"> del MEP</w:t>
      </w:r>
      <w:r>
        <w:t>.</w:t>
      </w:r>
    </w:p>
    <w:p w:rsidR="00FE1F5F" w:rsidRPr="00FE1F5F" w:rsidRDefault="00BD5891" w:rsidP="00FE1F5F">
      <w:pPr>
        <w:pStyle w:val="subpar"/>
      </w:pPr>
      <w:bookmarkStart w:id="127" w:name="_GoBack"/>
      <w:bookmarkEnd w:id="127"/>
      <w:r w:rsidRPr="00694212">
        <w:rPr>
          <w:b/>
          <w:lang w:val="es-ES"/>
        </w:rPr>
        <w:t>Eval</w:t>
      </w:r>
      <w:r w:rsidR="00F11D12">
        <w:rPr>
          <w:b/>
          <w:lang w:val="es-ES"/>
        </w:rPr>
        <w:t>uación C</w:t>
      </w:r>
      <w:r w:rsidRPr="00694212">
        <w:rPr>
          <w:b/>
          <w:lang w:val="es-ES"/>
        </w:rPr>
        <w:t>omponente 3</w:t>
      </w:r>
    </w:p>
    <w:p w:rsidR="00FE1F5F" w:rsidRDefault="00F11D12" w:rsidP="00FE1F5F">
      <w:pPr>
        <w:pStyle w:val="SubSubPar"/>
      </w:pPr>
      <w:r>
        <w:t>C</w:t>
      </w:r>
      <w:r w:rsidR="00BD5891" w:rsidRPr="00694212">
        <w:t xml:space="preserve">uestionarios </w:t>
      </w:r>
      <w:r w:rsidR="00867638">
        <w:t xml:space="preserve">a diseñar </w:t>
      </w:r>
      <w:r w:rsidR="00694212" w:rsidRPr="00F969F1">
        <w:t xml:space="preserve">con indicadores de participación </w:t>
      </w:r>
      <w:r w:rsidR="00694212" w:rsidRPr="00867638">
        <w:t xml:space="preserve">en actividades </w:t>
      </w:r>
      <w:r w:rsidR="00694212" w:rsidRPr="00FE1F5F">
        <w:t xml:space="preserve">actividades deportivas, artísticas, culturales y de </w:t>
      </w:r>
      <w:r w:rsidR="00FE1F5F" w:rsidRPr="00FE1F5F">
        <w:t>recreación</w:t>
      </w:r>
      <w:r w:rsidR="00694212" w:rsidRPr="00867638">
        <w:t xml:space="preserve"> </w:t>
      </w:r>
      <w:r w:rsidR="00694212" w:rsidRPr="00694212">
        <w:t>e indicadores de comportamiento y progreso escolar obtenidos de encuestas a</w:t>
      </w:r>
      <w:r w:rsidR="00BD5891" w:rsidRPr="00694212">
        <w:t>l director, docente y alu</w:t>
      </w:r>
      <w:r>
        <w:t>mnos.</w:t>
      </w:r>
      <w:r w:rsidR="00BD5891" w:rsidRPr="00694212">
        <w:t xml:space="preserve"> </w:t>
      </w:r>
    </w:p>
    <w:p w:rsidR="00AE144C" w:rsidRDefault="00F11D12" w:rsidP="00FE1F5F">
      <w:pPr>
        <w:pStyle w:val="SubSubPar"/>
      </w:pPr>
      <w:r>
        <w:t>R</w:t>
      </w:r>
      <w:r w:rsidR="00BD5891" w:rsidRPr="00694212">
        <w:t>egistros adm</w:t>
      </w:r>
      <w:r w:rsidR="00FE1F5F">
        <w:t>inistrativos obtenidos del MEP.</w:t>
      </w:r>
    </w:p>
    <w:p w:rsidR="00FE1F5F" w:rsidRPr="00FE1F5F" w:rsidRDefault="00F11D12" w:rsidP="00FE1F5F">
      <w:pPr>
        <w:pStyle w:val="subpar"/>
        <w:rPr>
          <w:b/>
        </w:rPr>
      </w:pPr>
      <w:r>
        <w:rPr>
          <w:b/>
        </w:rPr>
        <w:t>Evaluación del fideicomiso</w:t>
      </w:r>
    </w:p>
    <w:p w:rsidR="00FE1F5F" w:rsidRDefault="00447436" w:rsidP="00FE1F5F">
      <w:pPr>
        <w:pStyle w:val="SubSubPar"/>
      </w:pPr>
      <w:r>
        <w:t>Registros administrativos del fideicomiso y otros mecanismos de ejecución de infraestructura escolar</w:t>
      </w:r>
      <w:r w:rsidR="00F11D12">
        <w:t>.</w:t>
      </w:r>
    </w:p>
    <w:p w:rsidR="00447436" w:rsidRPr="00FE1F5F" w:rsidRDefault="00F11D12" w:rsidP="00FE1F5F">
      <w:pPr>
        <w:pStyle w:val="SubSubPar"/>
      </w:pPr>
      <w:r>
        <w:t>Entrevista a funcionarios clave.</w:t>
      </w:r>
    </w:p>
    <w:p w:rsidR="00A64AB8" w:rsidRPr="00447436" w:rsidRDefault="00A64AB8" w:rsidP="00A64AB8">
      <w:pPr>
        <w:pStyle w:val="Paragraph"/>
        <w:numPr>
          <w:ilvl w:val="1"/>
          <w:numId w:val="10"/>
        </w:numPr>
      </w:pPr>
      <w:r w:rsidRPr="00447436">
        <w:rPr>
          <w:b/>
        </w:rPr>
        <w:t>Calendario de trabajo de campo.</w:t>
      </w:r>
      <w:r w:rsidRPr="00447436">
        <w:t xml:space="preserve"> </w:t>
      </w:r>
      <w:r w:rsidR="00447436" w:rsidRPr="00447436">
        <w:t>Ver</w:t>
      </w:r>
      <w:r w:rsidRPr="00447436">
        <w:t xml:space="preserve"> </w:t>
      </w:r>
      <w:r w:rsidR="007B356A" w:rsidRPr="00447436">
        <w:t>C</w:t>
      </w:r>
      <w:r w:rsidRPr="00447436">
        <w:t>uadro III-</w:t>
      </w:r>
      <w:r w:rsidR="007B356A" w:rsidRPr="00447436">
        <w:t>2</w:t>
      </w:r>
      <w:r w:rsidR="00520403" w:rsidRPr="00447436">
        <w:t>.</w:t>
      </w:r>
    </w:p>
    <w:p w:rsidR="000C2EDF" w:rsidRPr="00447436" w:rsidRDefault="00A64AB8" w:rsidP="00447436">
      <w:pPr>
        <w:pStyle w:val="Paragraph"/>
        <w:numPr>
          <w:ilvl w:val="1"/>
          <w:numId w:val="10"/>
        </w:numPr>
      </w:pPr>
      <w:r w:rsidRPr="00447436">
        <w:rPr>
          <w:b/>
        </w:rPr>
        <w:t xml:space="preserve">Estrategia del análisis de datos. </w:t>
      </w:r>
      <w:r w:rsidR="00F969F1" w:rsidRPr="00447436">
        <w:t>Para la evaluación cuantitativa se llevaran a cabo diferencias simples (antes y después de la construcción y con y sin construcción) y estimaciones de diferencias-en-diferencias.  La evaluación componente de evaluación cualitativa para los centros de educación especial.</w:t>
      </w:r>
      <w:r w:rsidR="00447436">
        <w:t xml:space="preserve"> </w:t>
      </w:r>
    </w:p>
    <w:p w:rsidR="00A64AB8" w:rsidRPr="00AE144C" w:rsidRDefault="00A64AB8" w:rsidP="000C2EDF">
      <w:pPr>
        <w:pStyle w:val="FirstHeading"/>
        <w:rPr>
          <w:noProof/>
        </w:rPr>
      </w:pPr>
      <w:r w:rsidRPr="00AE144C">
        <w:rPr>
          <w:noProof/>
        </w:rPr>
        <w:fldChar w:fldCharType="begin"/>
      </w:r>
      <w:r w:rsidRPr="00AE144C">
        <w:rPr>
          <w:noProof/>
        </w:rPr>
        <w:instrText xml:space="preserve"> SEQ "</w:instrText>
      </w:r>
      <w:r w:rsidR="00227483">
        <w:fldChar w:fldCharType="begin"/>
      </w:r>
      <w:r w:rsidR="00227483">
        <w:instrText xml:space="preserve"> SECTION  \* MERGEFORMAT </w:instrText>
      </w:r>
      <w:r w:rsidR="00227483">
        <w:fldChar w:fldCharType="separate"/>
      </w:r>
      <w:r w:rsidR="00155441" w:rsidRPr="00AE144C">
        <w:rPr>
          <w:noProof/>
        </w:rPr>
        <w:instrText>6</w:instrText>
      </w:r>
      <w:r w:rsidR="00227483">
        <w:rPr>
          <w:noProof/>
        </w:rPr>
        <w:fldChar w:fldCharType="end"/>
      </w:r>
      <w:r w:rsidRPr="00AE144C">
        <w:rPr>
          <w:noProof/>
        </w:rPr>
        <w:instrText xml:space="preserve">#"\* ALPHABETIC \* MERGEFORMAT </w:instrText>
      </w:r>
      <w:r w:rsidRPr="00AE144C">
        <w:rPr>
          <w:noProof/>
        </w:rPr>
        <w:fldChar w:fldCharType="separate"/>
      </w:r>
      <w:bookmarkStart w:id="128" w:name="_Toc331881718"/>
      <w:r w:rsidR="00155441" w:rsidRPr="00AE144C">
        <w:rPr>
          <w:noProof/>
        </w:rPr>
        <w:t>E</w:t>
      </w:r>
      <w:r w:rsidRPr="00AE144C">
        <w:rPr>
          <w:noProof/>
        </w:rPr>
        <w:fldChar w:fldCharType="end"/>
      </w:r>
      <w:r w:rsidRPr="00AE144C">
        <w:rPr>
          <w:noProof/>
        </w:rPr>
        <w:t>.</w:t>
      </w:r>
      <w:r w:rsidRPr="00AE144C">
        <w:rPr>
          <w:noProof/>
        </w:rPr>
        <w:tab/>
        <w:t>Información de los resultados</w:t>
      </w:r>
      <w:bookmarkEnd w:id="128"/>
    </w:p>
    <w:p w:rsidR="00A64AB8" w:rsidRPr="001E4CE5" w:rsidRDefault="001E4CE5" w:rsidP="00A64AB8">
      <w:pPr>
        <w:pStyle w:val="Paragraph"/>
        <w:numPr>
          <w:ilvl w:val="1"/>
          <w:numId w:val="10"/>
        </w:numPr>
      </w:pPr>
      <w:r w:rsidRPr="001E4CE5">
        <w:t xml:space="preserve">La organización encargada de llevar a cabo la </w:t>
      </w:r>
      <w:r w:rsidR="00DF51AA" w:rsidRPr="001E4CE5">
        <w:t>evaluación</w:t>
      </w:r>
      <w:r w:rsidRPr="001E4CE5">
        <w:t xml:space="preserve">, ver párrafo 3.27, emitirá reportes al BID para cada uno de los levantamientos de datos que se haga, comenzando con la línea de base. En cada informe posterior a la línea de base se emitirá un reporte con estimadores preliminares de impacto del programa en el corto plazo. </w:t>
      </w:r>
    </w:p>
    <w:p w:rsidR="00A64AB8" w:rsidRPr="00AE144C" w:rsidRDefault="00A64AB8" w:rsidP="007006CE">
      <w:pPr>
        <w:pStyle w:val="FirstHeading"/>
        <w:rPr>
          <w:noProof/>
        </w:rPr>
      </w:pPr>
      <w:r w:rsidRPr="00AE144C">
        <w:rPr>
          <w:noProof/>
        </w:rPr>
        <w:lastRenderedPageBreak/>
        <w:fldChar w:fldCharType="begin"/>
      </w:r>
      <w:r w:rsidRPr="00AE144C">
        <w:rPr>
          <w:noProof/>
        </w:rPr>
        <w:instrText xml:space="preserve"> SEQ "</w:instrText>
      </w:r>
      <w:r w:rsidR="003C6584" w:rsidRPr="00AE144C">
        <w:rPr>
          <w:noProof/>
        </w:rPr>
        <w:fldChar w:fldCharType="begin"/>
      </w:r>
      <w:r w:rsidR="003C6584" w:rsidRPr="00AE144C">
        <w:rPr>
          <w:noProof/>
        </w:rPr>
        <w:instrText xml:space="preserve"> SECTION  \* MERGEFORMAT </w:instrText>
      </w:r>
      <w:r w:rsidR="003C6584" w:rsidRPr="00AE144C">
        <w:rPr>
          <w:noProof/>
        </w:rPr>
        <w:fldChar w:fldCharType="separate"/>
      </w:r>
      <w:r w:rsidR="00155441" w:rsidRPr="00AE144C">
        <w:rPr>
          <w:noProof/>
        </w:rPr>
        <w:instrText>6</w:instrText>
      </w:r>
      <w:r w:rsidR="003C6584" w:rsidRPr="00AE144C">
        <w:rPr>
          <w:noProof/>
        </w:rPr>
        <w:fldChar w:fldCharType="end"/>
      </w:r>
      <w:r w:rsidRPr="00AE144C">
        <w:rPr>
          <w:noProof/>
        </w:rPr>
        <w:instrText xml:space="preserve">#"\* ALPHABETIC \* MERGEFORMAT </w:instrText>
      </w:r>
      <w:r w:rsidRPr="00AE144C">
        <w:rPr>
          <w:noProof/>
        </w:rPr>
        <w:fldChar w:fldCharType="separate"/>
      </w:r>
      <w:bookmarkStart w:id="129" w:name="_Toc331881719"/>
      <w:r w:rsidR="00155441" w:rsidRPr="00AE144C">
        <w:rPr>
          <w:noProof/>
        </w:rPr>
        <w:t>F</w:t>
      </w:r>
      <w:r w:rsidRPr="00AE144C">
        <w:rPr>
          <w:noProof/>
        </w:rPr>
        <w:fldChar w:fldCharType="end"/>
      </w:r>
      <w:r w:rsidRPr="00AE144C">
        <w:rPr>
          <w:noProof/>
        </w:rPr>
        <w:t>.</w:t>
      </w:r>
      <w:r w:rsidRPr="00AE144C">
        <w:rPr>
          <w:noProof/>
        </w:rPr>
        <w:tab/>
        <w:t>Coordinación, plan de trabajo y presupuesto de la evaluación</w:t>
      </w:r>
      <w:bookmarkEnd w:id="129"/>
    </w:p>
    <w:p w:rsidR="001E4CE5" w:rsidRDefault="001E4CE5" w:rsidP="001E4CE5">
      <w:pPr>
        <w:pStyle w:val="Paragraph"/>
        <w:numPr>
          <w:ilvl w:val="1"/>
          <w:numId w:val="10"/>
        </w:numPr>
      </w:pPr>
      <w:r w:rsidRPr="001E4CE5">
        <w:rPr>
          <w:b/>
        </w:rPr>
        <w:t>Coordinación.</w:t>
      </w:r>
      <w:r>
        <w:t xml:space="preserve"> </w:t>
      </w:r>
      <w:r w:rsidR="00A64AB8" w:rsidRPr="001E4CE5">
        <w:t xml:space="preserve">La </w:t>
      </w:r>
      <w:r w:rsidR="004026A9" w:rsidRPr="001E4CE5">
        <w:t xml:space="preserve">responsabilidad de llevar a cabo la evaluación del programa será </w:t>
      </w:r>
      <w:r w:rsidR="00922B9C" w:rsidRPr="001E4CE5">
        <w:t>a</w:t>
      </w:r>
      <w:r w:rsidR="00AE144C" w:rsidRPr="001E4CE5">
        <w:t xml:space="preserve"> </w:t>
      </w:r>
      <w:r w:rsidRPr="001E4CE5">
        <w:t>través</w:t>
      </w:r>
      <w:r w:rsidR="00922B9C" w:rsidRPr="001E4CE5">
        <w:t xml:space="preserve"> de la institución encargada de </w:t>
      </w:r>
      <w:r w:rsidRPr="001E4CE5">
        <w:t xml:space="preserve">ejecutar </w:t>
      </w:r>
      <w:r w:rsidR="00922B9C" w:rsidRPr="001E4CE5">
        <w:t xml:space="preserve">la </w:t>
      </w:r>
      <w:r w:rsidRPr="001E4CE5">
        <w:t>Cooperación</w:t>
      </w:r>
      <w:r w:rsidR="00922B9C" w:rsidRPr="001E4CE5">
        <w:t xml:space="preserve"> </w:t>
      </w:r>
      <w:r w:rsidRPr="001E4CE5">
        <w:t>Técnica</w:t>
      </w:r>
      <w:r w:rsidR="00922B9C" w:rsidRPr="001E4CE5">
        <w:t xml:space="preserve"> CR-T1092</w:t>
      </w:r>
      <w:r w:rsidR="00A64AB8" w:rsidRPr="001E4CE5">
        <w:t xml:space="preserve">. </w:t>
      </w:r>
      <w:r w:rsidR="004026A9" w:rsidRPr="001E4CE5">
        <w:t xml:space="preserve">Estas responsabilidades incluyen: la contratación de la firma que llevara a cabo la </w:t>
      </w:r>
      <w:r w:rsidR="00495848" w:rsidRPr="001E4CE5">
        <w:t>evaluación</w:t>
      </w:r>
      <w:r w:rsidR="004026A9" w:rsidRPr="001E4CE5">
        <w:t xml:space="preserve">, el seguimiento del levantamiento de la </w:t>
      </w:r>
      <w:r w:rsidR="00A64AB8" w:rsidRPr="001E4CE5">
        <w:t>línea de base y las mediciones posteriores</w:t>
      </w:r>
      <w:r w:rsidR="004026A9" w:rsidRPr="001E4CE5">
        <w:t>, coordinación de los informes de avance y final</w:t>
      </w:r>
      <w:r w:rsidR="00A64AB8" w:rsidRPr="001E4CE5">
        <w:t xml:space="preserve">. </w:t>
      </w:r>
    </w:p>
    <w:p w:rsidR="008C48F8" w:rsidRDefault="00A64AB8" w:rsidP="001E4CE5">
      <w:pPr>
        <w:pStyle w:val="Paragraph"/>
        <w:numPr>
          <w:ilvl w:val="1"/>
          <w:numId w:val="10"/>
        </w:numPr>
      </w:pPr>
      <w:r w:rsidRPr="001E4CE5">
        <w:rPr>
          <w:b/>
        </w:rPr>
        <w:t>Financiamiento.</w:t>
      </w:r>
      <w:r w:rsidRPr="008C48F8">
        <w:t xml:space="preserve"> </w:t>
      </w:r>
      <w:r w:rsidR="00D255B6" w:rsidRPr="008C48F8">
        <w:t xml:space="preserve">Las evaluaciones serán cubiertas totalmente con recursos </w:t>
      </w:r>
      <w:r w:rsidR="008C48F8" w:rsidRPr="008C48F8">
        <w:t>de una cooperación técnica (OI)</w:t>
      </w:r>
      <w:r w:rsidR="00922B9C">
        <w:t>, CR-T1092</w:t>
      </w:r>
      <w:r w:rsidR="008C48F8">
        <w:t>.</w:t>
      </w:r>
    </w:p>
    <w:p w:rsidR="00A64AB8" w:rsidRPr="008C48F8" w:rsidRDefault="008C48F8" w:rsidP="008C48F8">
      <w:pPr>
        <w:pStyle w:val="Paragraph"/>
        <w:numPr>
          <w:ilvl w:val="0"/>
          <w:numId w:val="0"/>
        </w:numPr>
        <w:sectPr w:rsidR="00A64AB8" w:rsidRPr="008C48F8" w:rsidSect="00C14502">
          <w:headerReference w:type="default" r:id="rId14"/>
          <w:headerReference w:type="first" r:id="rId15"/>
          <w:type w:val="nextColumn"/>
          <w:pgSz w:w="12240" w:h="15840" w:code="1"/>
          <w:pgMar w:top="1440" w:right="1800" w:bottom="1440" w:left="1800" w:header="709" w:footer="709" w:gutter="0"/>
          <w:pgNumType w:start="1"/>
          <w:cols w:space="720"/>
          <w:formProt w:val="0"/>
          <w:titlePg/>
        </w:sectPr>
      </w:pPr>
      <w:r>
        <w:t xml:space="preserve"> </w:t>
      </w:r>
    </w:p>
    <w:tbl>
      <w:tblPr>
        <w:tblW w:w="1457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57"/>
        <w:gridCol w:w="2319"/>
        <w:gridCol w:w="331"/>
        <w:gridCol w:w="331"/>
        <w:gridCol w:w="331"/>
        <w:gridCol w:w="332"/>
        <w:gridCol w:w="331"/>
        <w:gridCol w:w="331"/>
        <w:gridCol w:w="331"/>
        <w:gridCol w:w="332"/>
        <w:gridCol w:w="331"/>
        <w:gridCol w:w="331"/>
        <w:gridCol w:w="331"/>
        <w:gridCol w:w="332"/>
        <w:gridCol w:w="434"/>
        <w:gridCol w:w="435"/>
        <w:gridCol w:w="2446"/>
        <w:gridCol w:w="1325"/>
        <w:gridCol w:w="1988"/>
      </w:tblGrid>
      <w:tr w:rsidR="00A32877" w:rsidRPr="00227483" w:rsidTr="00AE144C">
        <w:trPr>
          <w:trHeight w:val="470"/>
          <w:jc w:val="center"/>
        </w:trPr>
        <w:tc>
          <w:tcPr>
            <w:tcW w:w="1657" w:type="dxa"/>
            <w:tcBorders>
              <w:top w:val="nil"/>
              <w:left w:val="nil"/>
              <w:bottom w:val="single" w:sz="4" w:space="0" w:color="000000"/>
              <w:right w:val="nil"/>
            </w:tcBorders>
          </w:tcPr>
          <w:p w:rsidR="00A32877" w:rsidRPr="00AE144C" w:rsidRDefault="00A32877" w:rsidP="00681157">
            <w:pPr>
              <w:jc w:val="center"/>
              <w:rPr>
                <w:rFonts w:eastAsia="Calibri"/>
                <w:b/>
                <w:sz w:val="20"/>
                <w:szCs w:val="24"/>
                <w:lang w:val="es-ES"/>
              </w:rPr>
            </w:pPr>
          </w:p>
        </w:tc>
        <w:tc>
          <w:tcPr>
            <w:tcW w:w="12922" w:type="dxa"/>
            <w:gridSpan w:val="18"/>
            <w:tcBorders>
              <w:top w:val="nil"/>
              <w:left w:val="nil"/>
              <w:bottom w:val="single" w:sz="4" w:space="0" w:color="000000"/>
              <w:right w:val="nil"/>
            </w:tcBorders>
            <w:shd w:val="clear" w:color="auto" w:fill="auto"/>
          </w:tcPr>
          <w:p w:rsidR="00A32877" w:rsidRPr="00AE144C" w:rsidRDefault="00A32877" w:rsidP="00681157">
            <w:pPr>
              <w:jc w:val="center"/>
              <w:rPr>
                <w:rFonts w:eastAsia="Calibri"/>
                <w:b/>
                <w:sz w:val="20"/>
                <w:szCs w:val="24"/>
                <w:lang w:val="es-ES"/>
              </w:rPr>
            </w:pPr>
            <w:r w:rsidRPr="00AE144C">
              <w:rPr>
                <w:rFonts w:eastAsia="Calibri"/>
                <w:b/>
                <w:sz w:val="20"/>
                <w:szCs w:val="24"/>
                <w:lang w:val="es-ES"/>
              </w:rPr>
              <w:t>Cuadro III-</w:t>
            </w:r>
            <w:r w:rsidR="007B356A" w:rsidRPr="00AE144C">
              <w:rPr>
                <w:rFonts w:eastAsia="Calibri"/>
                <w:b/>
                <w:sz w:val="20"/>
                <w:szCs w:val="24"/>
                <w:lang w:val="es-ES"/>
              </w:rPr>
              <w:t>2</w:t>
            </w:r>
          </w:p>
          <w:p w:rsidR="00A32877" w:rsidRPr="00AE144C" w:rsidRDefault="00A32877" w:rsidP="00681157">
            <w:pPr>
              <w:jc w:val="center"/>
              <w:rPr>
                <w:b/>
                <w:sz w:val="20"/>
                <w:lang w:val="es-ES"/>
              </w:rPr>
            </w:pPr>
            <w:r w:rsidRPr="00AE144C">
              <w:rPr>
                <w:rFonts w:eastAsia="Calibri"/>
                <w:b/>
                <w:sz w:val="20"/>
                <w:szCs w:val="24"/>
                <w:lang w:val="es-ES"/>
              </w:rPr>
              <w:t>Plan de trabajo de la evaluación</w:t>
            </w:r>
          </w:p>
        </w:tc>
      </w:tr>
      <w:tr w:rsidR="00A32877" w:rsidRPr="00AE144C" w:rsidTr="001E4CE5">
        <w:trPr>
          <w:trHeight w:val="228"/>
          <w:jc w:val="center"/>
        </w:trPr>
        <w:tc>
          <w:tcPr>
            <w:tcW w:w="3976" w:type="dxa"/>
            <w:gridSpan w:val="2"/>
            <w:vMerge w:val="restart"/>
            <w:shd w:val="clear" w:color="auto" w:fill="B6DDE8" w:themeFill="accent5" w:themeFillTint="66"/>
          </w:tcPr>
          <w:p w:rsidR="00A32877" w:rsidRPr="00AE144C" w:rsidRDefault="00A32877" w:rsidP="001E4CE5">
            <w:pPr>
              <w:jc w:val="center"/>
              <w:rPr>
                <w:b/>
                <w:sz w:val="20"/>
                <w:lang w:val="es-ES"/>
              </w:rPr>
            </w:pPr>
            <w:r w:rsidRPr="00AE144C">
              <w:rPr>
                <w:b/>
                <w:sz w:val="20"/>
                <w:lang w:val="es-ES"/>
              </w:rPr>
              <w:t xml:space="preserve">Principales actividades </w:t>
            </w:r>
          </w:p>
        </w:tc>
        <w:tc>
          <w:tcPr>
            <w:tcW w:w="1325" w:type="dxa"/>
            <w:gridSpan w:val="4"/>
            <w:tcBorders>
              <w:bottom w:val="single" w:sz="4" w:space="0" w:color="000000"/>
            </w:tcBorders>
            <w:shd w:val="clear" w:color="auto" w:fill="B6DDE8" w:themeFill="accent5" w:themeFillTint="66"/>
          </w:tcPr>
          <w:p w:rsidR="00A32877" w:rsidRPr="00AE144C" w:rsidRDefault="00C662C8" w:rsidP="00681157">
            <w:pPr>
              <w:jc w:val="center"/>
              <w:rPr>
                <w:b/>
                <w:sz w:val="20"/>
              </w:rPr>
            </w:pPr>
            <w:r w:rsidRPr="00AE144C">
              <w:rPr>
                <w:b/>
                <w:sz w:val="20"/>
              </w:rPr>
              <w:t>Año 1</w:t>
            </w:r>
          </w:p>
        </w:tc>
        <w:tc>
          <w:tcPr>
            <w:tcW w:w="1325" w:type="dxa"/>
            <w:gridSpan w:val="4"/>
            <w:tcBorders>
              <w:bottom w:val="single" w:sz="4" w:space="0" w:color="000000"/>
            </w:tcBorders>
            <w:shd w:val="clear" w:color="auto" w:fill="B6DDE8" w:themeFill="accent5" w:themeFillTint="66"/>
          </w:tcPr>
          <w:p w:rsidR="00A32877" w:rsidRPr="00AE144C" w:rsidRDefault="00C662C8" w:rsidP="00681157">
            <w:pPr>
              <w:jc w:val="center"/>
              <w:rPr>
                <w:b/>
                <w:sz w:val="20"/>
              </w:rPr>
            </w:pPr>
            <w:r w:rsidRPr="00AE144C">
              <w:rPr>
                <w:b/>
                <w:sz w:val="20"/>
              </w:rPr>
              <w:t>Año 2</w:t>
            </w:r>
          </w:p>
        </w:tc>
        <w:tc>
          <w:tcPr>
            <w:tcW w:w="1325" w:type="dxa"/>
            <w:gridSpan w:val="4"/>
            <w:tcBorders>
              <w:bottom w:val="single" w:sz="4" w:space="0" w:color="000000"/>
            </w:tcBorders>
            <w:shd w:val="clear" w:color="auto" w:fill="B6DDE8" w:themeFill="accent5" w:themeFillTint="66"/>
          </w:tcPr>
          <w:p w:rsidR="00A32877" w:rsidRPr="00AE144C" w:rsidRDefault="00C662C8" w:rsidP="00681157">
            <w:pPr>
              <w:jc w:val="center"/>
              <w:rPr>
                <w:b/>
                <w:sz w:val="20"/>
              </w:rPr>
            </w:pPr>
            <w:r w:rsidRPr="00AE144C">
              <w:rPr>
                <w:b/>
                <w:sz w:val="20"/>
              </w:rPr>
              <w:t>Año 3</w:t>
            </w:r>
          </w:p>
        </w:tc>
        <w:tc>
          <w:tcPr>
            <w:tcW w:w="869" w:type="dxa"/>
            <w:gridSpan w:val="2"/>
            <w:tcBorders>
              <w:bottom w:val="single" w:sz="4" w:space="0" w:color="000000"/>
            </w:tcBorders>
            <w:shd w:val="clear" w:color="auto" w:fill="B6DDE8" w:themeFill="accent5" w:themeFillTint="66"/>
          </w:tcPr>
          <w:p w:rsidR="00A32877" w:rsidRPr="00AE144C" w:rsidRDefault="00C662C8" w:rsidP="00681157">
            <w:pPr>
              <w:jc w:val="center"/>
              <w:rPr>
                <w:b/>
                <w:sz w:val="20"/>
              </w:rPr>
            </w:pPr>
            <w:r w:rsidRPr="00AE144C">
              <w:rPr>
                <w:b/>
                <w:sz w:val="20"/>
              </w:rPr>
              <w:t>Año 4</w:t>
            </w:r>
          </w:p>
        </w:tc>
        <w:tc>
          <w:tcPr>
            <w:tcW w:w="2446" w:type="dxa"/>
            <w:vMerge w:val="restart"/>
            <w:shd w:val="clear" w:color="auto" w:fill="B6DDE8" w:themeFill="accent5" w:themeFillTint="66"/>
            <w:vAlign w:val="center"/>
          </w:tcPr>
          <w:p w:rsidR="00A32877" w:rsidRPr="00AE144C" w:rsidRDefault="00A32877" w:rsidP="00681157">
            <w:pPr>
              <w:jc w:val="center"/>
              <w:rPr>
                <w:b/>
                <w:sz w:val="20"/>
              </w:rPr>
            </w:pPr>
            <w:r w:rsidRPr="00AE144C">
              <w:rPr>
                <w:b/>
                <w:sz w:val="20"/>
              </w:rPr>
              <w:t>Responsable</w:t>
            </w:r>
          </w:p>
        </w:tc>
        <w:tc>
          <w:tcPr>
            <w:tcW w:w="1325" w:type="dxa"/>
            <w:vMerge w:val="restart"/>
            <w:shd w:val="clear" w:color="auto" w:fill="B6DDE8" w:themeFill="accent5" w:themeFillTint="66"/>
            <w:vAlign w:val="center"/>
          </w:tcPr>
          <w:p w:rsidR="00A32877" w:rsidRPr="00AE144C" w:rsidRDefault="00A32877" w:rsidP="00681157">
            <w:pPr>
              <w:jc w:val="center"/>
              <w:rPr>
                <w:b/>
                <w:sz w:val="20"/>
              </w:rPr>
            </w:pPr>
            <w:r w:rsidRPr="00AE144C">
              <w:rPr>
                <w:b/>
                <w:sz w:val="20"/>
              </w:rPr>
              <w:t>Costo US$</w:t>
            </w:r>
          </w:p>
        </w:tc>
        <w:tc>
          <w:tcPr>
            <w:tcW w:w="1988" w:type="dxa"/>
            <w:vMerge w:val="restart"/>
            <w:shd w:val="clear" w:color="auto" w:fill="B6DDE8" w:themeFill="accent5" w:themeFillTint="66"/>
            <w:vAlign w:val="center"/>
          </w:tcPr>
          <w:p w:rsidR="00A32877" w:rsidRPr="00AE144C" w:rsidRDefault="00A32877" w:rsidP="00681157">
            <w:pPr>
              <w:jc w:val="center"/>
              <w:rPr>
                <w:b/>
                <w:sz w:val="20"/>
              </w:rPr>
            </w:pPr>
            <w:r w:rsidRPr="00AE144C">
              <w:rPr>
                <w:b/>
                <w:sz w:val="20"/>
              </w:rPr>
              <w:t>Financiamiento</w:t>
            </w:r>
          </w:p>
        </w:tc>
      </w:tr>
      <w:tr w:rsidR="00A32877" w:rsidRPr="00AE144C" w:rsidTr="001E4CE5">
        <w:trPr>
          <w:trHeight w:val="146"/>
          <w:jc w:val="center"/>
        </w:trPr>
        <w:tc>
          <w:tcPr>
            <w:tcW w:w="3976" w:type="dxa"/>
            <w:gridSpan w:val="2"/>
            <w:vMerge/>
            <w:shd w:val="clear" w:color="auto" w:fill="B6DDE8" w:themeFill="accent5" w:themeFillTint="66"/>
          </w:tcPr>
          <w:p w:rsidR="00A32877" w:rsidRPr="00AE144C" w:rsidRDefault="00A32877" w:rsidP="00681157">
            <w:pPr>
              <w:jc w:val="center"/>
              <w:rPr>
                <w:sz w:val="20"/>
              </w:rPr>
            </w:pPr>
          </w:p>
        </w:tc>
        <w:tc>
          <w:tcPr>
            <w:tcW w:w="331" w:type="dxa"/>
            <w:shd w:val="clear" w:color="auto" w:fill="B6DDE8" w:themeFill="accent5" w:themeFillTint="66"/>
          </w:tcPr>
          <w:p w:rsidR="00A32877" w:rsidRPr="00AE144C" w:rsidRDefault="00A32877" w:rsidP="00681157">
            <w:pPr>
              <w:jc w:val="center"/>
              <w:rPr>
                <w:b/>
                <w:sz w:val="20"/>
              </w:rPr>
            </w:pPr>
            <w:r w:rsidRPr="00AE144C">
              <w:rPr>
                <w:b/>
                <w:sz w:val="20"/>
              </w:rPr>
              <w:t>1</w:t>
            </w:r>
          </w:p>
        </w:tc>
        <w:tc>
          <w:tcPr>
            <w:tcW w:w="331" w:type="dxa"/>
            <w:shd w:val="clear" w:color="auto" w:fill="B6DDE8" w:themeFill="accent5" w:themeFillTint="66"/>
          </w:tcPr>
          <w:p w:rsidR="00A32877" w:rsidRPr="00AE144C" w:rsidRDefault="00A32877" w:rsidP="00681157">
            <w:pPr>
              <w:jc w:val="center"/>
              <w:rPr>
                <w:b/>
                <w:sz w:val="20"/>
              </w:rPr>
            </w:pPr>
            <w:r w:rsidRPr="00AE144C">
              <w:rPr>
                <w:b/>
                <w:sz w:val="20"/>
              </w:rPr>
              <w:t>2</w:t>
            </w:r>
          </w:p>
        </w:tc>
        <w:tc>
          <w:tcPr>
            <w:tcW w:w="331" w:type="dxa"/>
            <w:shd w:val="clear" w:color="auto" w:fill="B6DDE8" w:themeFill="accent5" w:themeFillTint="66"/>
          </w:tcPr>
          <w:p w:rsidR="00A32877" w:rsidRPr="00AE144C" w:rsidRDefault="00A32877" w:rsidP="00681157">
            <w:pPr>
              <w:jc w:val="center"/>
              <w:rPr>
                <w:b/>
                <w:sz w:val="20"/>
              </w:rPr>
            </w:pPr>
            <w:r w:rsidRPr="00AE144C">
              <w:rPr>
                <w:b/>
                <w:sz w:val="20"/>
              </w:rPr>
              <w:t>3</w:t>
            </w:r>
          </w:p>
        </w:tc>
        <w:tc>
          <w:tcPr>
            <w:tcW w:w="332" w:type="dxa"/>
            <w:shd w:val="clear" w:color="auto" w:fill="B6DDE8" w:themeFill="accent5" w:themeFillTint="66"/>
          </w:tcPr>
          <w:p w:rsidR="00A32877" w:rsidRPr="00AE144C" w:rsidRDefault="00A32877" w:rsidP="00681157">
            <w:pPr>
              <w:jc w:val="center"/>
              <w:rPr>
                <w:b/>
                <w:sz w:val="20"/>
              </w:rPr>
            </w:pPr>
            <w:r w:rsidRPr="00AE144C">
              <w:rPr>
                <w:b/>
                <w:sz w:val="20"/>
              </w:rPr>
              <w:t>4</w:t>
            </w:r>
          </w:p>
        </w:tc>
        <w:tc>
          <w:tcPr>
            <w:tcW w:w="331" w:type="dxa"/>
            <w:shd w:val="clear" w:color="auto" w:fill="B6DDE8" w:themeFill="accent5" w:themeFillTint="66"/>
          </w:tcPr>
          <w:p w:rsidR="00A32877" w:rsidRPr="00AE144C" w:rsidRDefault="00A32877" w:rsidP="00681157">
            <w:pPr>
              <w:jc w:val="center"/>
              <w:rPr>
                <w:b/>
                <w:sz w:val="20"/>
              </w:rPr>
            </w:pPr>
            <w:r w:rsidRPr="00AE144C">
              <w:rPr>
                <w:b/>
                <w:sz w:val="20"/>
              </w:rPr>
              <w:t>1</w:t>
            </w:r>
          </w:p>
        </w:tc>
        <w:tc>
          <w:tcPr>
            <w:tcW w:w="331" w:type="dxa"/>
            <w:shd w:val="clear" w:color="auto" w:fill="B6DDE8" w:themeFill="accent5" w:themeFillTint="66"/>
          </w:tcPr>
          <w:p w:rsidR="00A32877" w:rsidRPr="00AE144C" w:rsidRDefault="00A32877" w:rsidP="00681157">
            <w:pPr>
              <w:jc w:val="center"/>
              <w:rPr>
                <w:b/>
                <w:sz w:val="20"/>
              </w:rPr>
            </w:pPr>
            <w:r w:rsidRPr="00AE144C">
              <w:rPr>
                <w:b/>
                <w:sz w:val="20"/>
              </w:rPr>
              <w:t>2</w:t>
            </w:r>
          </w:p>
        </w:tc>
        <w:tc>
          <w:tcPr>
            <w:tcW w:w="331" w:type="dxa"/>
            <w:shd w:val="clear" w:color="auto" w:fill="B6DDE8" w:themeFill="accent5" w:themeFillTint="66"/>
          </w:tcPr>
          <w:p w:rsidR="00A32877" w:rsidRPr="00AE144C" w:rsidRDefault="00A32877" w:rsidP="00681157">
            <w:pPr>
              <w:jc w:val="center"/>
              <w:rPr>
                <w:b/>
                <w:sz w:val="20"/>
              </w:rPr>
            </w:pPr>
            <w:r w:rsidRPr="00AE144C">
              <w:rPr>
                <w:b/>
                <w:sz w:val="20"/>
              </w:rPr>
              <w:t>3</w:t>
            </w:r>
          </w:p>
        </w:tc>
        <w:tc>
          <w:tcPr>
            <w:tcW w:w="332" w:type="dxa"/>
            <w:shd w:val="clear" w:color="auto" w:fill="B6DDE8" w:themeFill="accent5" w:themeFillTint="66"/>
          </w:tcPr>
          <w:p w:rsidR="00A32877" w:rsidRPr="00AE144C" w:rsidRDefault="00A32877" w:rsidP="00681157">
            <w:pPr>
              <w:jc w:val="center"/>
              <w:rPr>
                <w:b/>
                <w:sz w:val="20"/>
              </w:rPr>
            </w:pPr>
            <w:r w:rsidRPr="00AE144C">
              <w:rPr>
                <w:b/>
                <w:sz w:val="20"/>
              </w:rPr>
              <w:t>4</w:t>
            </w:r>
          </w:p>
        </w:tc>
        <w:tc>
          <w:tcPr>
            <w:tcW w:w="331" w:type="dxa"/>
            <w:shd w:val="clear" w:color="auto" w:fill="B6DDE8" w:themeFill="accent5" w:themeFillTint="66"/>
          </w:tcPr>
          <w:p w:rsidR="00A32877" w:rsidRPr="00AE144C" w:rsidRDefault="00A32877" w:rsidP="00681157">
            <w:pPr>
              <w:jc w:val="center"/>
              <w:rPr>
                <w:b/>
                <w:sz w:val="20"/>
              </w:rPr>
            </w:pPr>
            <w:r w:rsidRPr="00AE144C">
              <w:rPr>
                <w:b/>
                <w:sz w:val="20"/>
              </w:rPr>
              <w:t>1</w:t>
            </w:r>
          </w:p>
        </w:tc>
        <w:tc>
          <w:tcPr>
            <w:tcW w:w="331" w:type="dxa"/>
            <w:shd w:val="clear" w:color="auto" w:fill="B6DDE8" w:themeFill="accent5" w:themeFillTint="66"/>
          </w:tcPr>
          <w:p w:rsidR="00A32877" w:rsidRPr="00AE144C" w:rsidRDefault="00A32877" w:rsidP="00681157">
            <w:pPr>
              <w:jc w:val="center"/>
              <w:rPr>
                <w:b/>
                <w:sz w:val="20"/>
              </w:rPr>
            </w:pPr>
            <w:r w:rsidRPr="00AE144C">
              <w:rPr>
                <w:b/>
                <w:sz w:val="20"/>
              </w:rPr>
              <w:t>2</w:t>
            </w:r>
          </w:p>
        </w:tc>
        <w:tc>
          <w:tcPr>
            <w:tcW w:w="331" w:type="dxa"/>
            <w:shd w:val="clear" w:color="auto" w:fill="B6DDE8" w:themeFill="accent5" w:themeFillTint="66"/>
          </w:tcPr>
          <w:p w:rsidR="00A32877" w:rsidRPr="00AE144C" w:rsidRDefault="00A32877" w:rsidP="00681157">
            <w:pPr>
              <w:jc w:val="center"/>
              <w:rPr>
                <w:b/>
                <w:sz w:val="20"/>
              </w:rPr>
            </w:pPr>
            <w:r w:rsidRPr="00AE144C">
              <w:rPr>
                <w:b/>
                <w:sz w:val="20"/>
              </w:rPr>
              <w:t>3</w:t>
            </w:r>
          </w:p>
        </w:tc>
        <w:tc>
          <w:tcPr>
            <w:tcW w:w="332" w:type="dxa"/>
            <w:shd w:val="clear" w:color="auto" w:fill="B6DDE8" w:themeFill="accent5" w:themeFillTint="66"/>
          </w:tcPr>
          <w:p w:rsidR="00A32877" w:rsidRPr="00AE144C" w:rsidRDefault="00A32877" w:rsidP="00681157">
            <w:pPr>
              <w:jc w:val="center"/>
              <w:rPr>
                <w:b/>
                <w:sz w:val="20"/>
              </w:rPr>
            </w:pPr>
            <w:r w:rsidRPr="00AE144C">
              <w:rPr>
                <w:b/>
                <w:sz w:val="20"/>
              </w:rPr>
              <w:t>4</w:t>
            </w:r>
          </w:p>
        </w:tc>
        <w:tc>
          <w:tcPr>
            <w:tcW w:w="434" w:type="dxa"/>
            <w:shd w:val="clear" w:color="auto" w:fill="B6DDE8" w:themeFill="accent5" w:themeFillTint="66"/>
          </w:tcPr>
          <w:p w:rsidR="00A32877" w:rsidRPr="00AE144C" w:rsidRDefault="00A32877" w:rsidP="00681157">
            <w:pPr>
              <w:jc w:val="center"/>
              <w:rPr>
                <w:b/>
                <w:sz w:val="20"/>
              </w:rPr>
            </w:pPr>
            <w:r w:rsidRPr="00AE144C">
              <w:rPr>
                <w:b/>
                <w:sz w:val="20"/>
              </w:rPr>
              <w:t>1</w:t>
            </w:r>
          </w:p>
        </w:tc>
        <w:tc>
          <w:tcPr>
            <w:tcW w:w="435" w:type="dxa"/>
            <w:shd w:val="clear" w:color="auto" w:fill="B6DDE8" w:themeFill="accent5" w:themeFillTint="66"/>
          </w:tcPr>
          <w:p w:rsidR="00A32877" w:rsidRPr="00AE144C" w:rsidRDefault="00A32877" w:rsidP="00681157">
            <w:pPr>
              <w:jc w:val="center"/>
              <w:rPr>
                <w:b/>
                <w:sz w:val="20"/>
              </w:rPr>
            </w:pPr>
            <w:r w:rsidRPr="00AE144C">
              <w:rPr>
                <w:b/>
                <w:sz w:val="20"/>
              </w:rPr>
              <w:t>2</w:t>
            </w:r>
          </w:p>
        </w:tc>
        <w:tc>
          <w:tcPr>
            <w:tcW w:w="2446" w:type="dxa"/>
            <w:vMerge/>
            <w:shd w:val="clear" w:color="auto" w:fill="B6DDE8" w:themeFill="accent5" w:themeFillTint="66"/>
          </w:tcPr>
          <w:p w:rsidR="00A32877" w:rsidRPr="00AE144C" w:rsidRDefault="00A32877" w:rsidP="00681157">
            <w:pPr>
              <w:jc w:val="center"/>
              <w:rPr>
                <w:sz w:val="20"/>
              </w:rPr>
            </w:pPr>
          </w:p>
        </w:tc>
        <w:tc>
          <w:tcPr>
            <w:tcW w:w="1325" w:type="dxa"/>
            <w:vMerge/>
            <w:shd w:val="clear" w:color="auto" w:fill="B6DDE8" w:themeFill="accent5" w:themeFillTint="66"/>
          </w:tcPr>
          <w:p w:rsidR="00A32877" w:rsidRPr="00AE144C" w:rsidRDefault="00A32877" w:rsidP="00681157">
            <w:pPr>
              <w:jc w:val="center"/>
              <w:rPr>
                <w:sz w:val="20"/>
              </w:rPr>
            </w:pPr>
          </w:p>
        </w:tc>
        <w:tc>
          <w:tcPr>
            <w:tcW w:w="1988" w:type="dxa"/>
            <w:vMerge/>
            <w:shd w:val="clear" w:color="auto" w:fill="B6DDE8" w:themeFill="accent5" w:themeFillTint="66"/>
          </w:tcPr>
          <w:p w:rsidR="00A32877" w:rsidRPr="00AE144C" w:rsidRDefault="00A32877" w:rsidP="00681157">
            <w:pPr>
              <w:jc w:val="center"/>
              <w:rPr>
                <w:sz w:val="20"/>
              </w:rPr>
            </w:pPr>
          </w:p>
        </w:tc>
      </w:tr>
      <w:tr w:rsidR="00A32877" w:rsidRPr="00082DA0" w:rsidTr="00AE144C">
        <w:trPr>
          <w:trHeight w:val="228"/>
          <w:jc w:val="center"/>
        </w:trPr>
        <w:tc>
          <w:tcPr>
            <w:tcW w:w="3976" w:type="dxa"/>
            <w:gridSpan w:val="2"/>
            <w:shd w:val="clear" w:color="auto" w:fill="auto"/>
          </w:tcPr>
          <w:p w:rsidR="00A32877" w:rsidRPr="00AE144C" w:rsidRDefault="00A32877" w:rsidP="001E4CE5">
            <w:pPr>
              <w:rPr>
                <w:b/>
                <w:sz w:val="20"/>
                <w:lang w:val="es-ES_tradnl"/>
              </w:rPr>
            </w:pPr>
            <w:r w:rsidRPr="00AE144C">
              <w:rPr>
                <w:b/>
                <w:sz w:val="20"/>
                <w:lang w:val="es-ES_tradnl"/>
              </w:rPr>
              <w:t xml:space="preserve">Evaluación </w:t>
            </w:r>
            <w:r w:rsidR="00AE144C">
              <w:rPr>
                <w:b/>
                <w:sz w:val="20"/>
                <w:lang w:val="es-ES_tradnl"/>
              </w:rPr>
              <w:t xml:space="preserve">Componentes 1,2 y3 </w:t>
            </w:r>
          </w:p>
        </w:tc>
        <w:tc>
          <w:tcPr>
            <w:tcW w:w="4844" w:type="dxa"/>
            <w:gridSpan w:val="14"/>
            <w:shd w:val="clear" w:color="auto" w:fill="auto"/>
          </w:tcPr>
          <w:p w:rsidR="00A32877" w:rsidRPr="00AE144C" w:rsidRDefault="00A32877" w:rsidP="00681157">
            <w:pPr>
              <w:jc w:val="center"/>
              <w:rPr>
                <w:b/>
                <w:sz w:val="20"/>
                <w:lang w:val="es-ES_tradnl"/>
              </w:rPr>
            </w:pPr>
          </w:p>
        </w:tc>
        <w:tc>
          <w:tcPr>
            <w:tcW w:w="2446" w:type="dxa"/>
            <w:shd w:val="clear" w:color="auto" w:fill="auto"/>
          </w:tcPr>
          <w:p w:rsidR="00A32877" w:rsidRPr="00AE144C" w:rsidRDefault="00A32877" w:rsidP="007B356A">
            <w:pPr>
              <w:jc w:val="center"/>
              <w:rPr>
                <w:b/>
                <w:sz w:val="20"/>
                <w:lang w:val="es-ES_tradnl"/>
              </w:rPr>
            </w:pPr>
          </w:p>
        </w:tc>
        <w:tc>
          <w:tcPr>
            <w:tcW w:w="1325" w:type="dxa"/>
            <w:shd w:val="clear" w:color="auto" w:fill="auto"/>
          </w:tcPr>
          <w:p w:rsidR="00A32877" w:rsidRPr="00AE144C" w:rsidRDefault="00A32877" w:rsidP="00681157">
            <w:pPr>
              <w:jc w:val="center"/>
              <w:rPr>
                <w:rStyle w:val="CommentReference"/>
                <w:b/>
                <w:lang w:val="es-ES_tradnl"/>
              </w:rPr>
            </w:pPr>
          </w:p>
        </w:tc>
        <w:tc>
          <w:tcPr>
            <w:tcW w:w="1988" w:type="dxa"/>
            <w:shd w:val="clear" w:color="auto" w:fill="auto"/>
          </w:tcPr>
          <w:p w:rsidR="00A32877" w:rsidRPr="00AE144C" w:rsidRDefault="00A32877" w:rsidP="00681157">
            <w:pPr>
              <w:jc w:val="center"/>
              <w:rPr>
                <w:b/>
                <w:sz w:val="20"/>
                <w:lang w:val="es-ES_tradnl"/>
              </w:rPr>
            </w:pPr>
          </w:p>
        </w:tc>
      </w:tr>
      <w:tr w:rsidR="00C662C8" w:rsidRPr="00AE144C" w:rsidTr="00AE144C">
        <w:trPr>
          <w:trHeight w:val="228"/>
          <w:jc w:val="center"/>
        </w:trPr>
        <w:tc>
          <w:tcPr>
            <w:tcW w:w="3976" w:type="dxa"/>
            <w:gridSpan w:val="2"/>
            <w:shd w:val="clear" w:color="auto" w:fill="auto"/>
          </w:tcPr>
          <w:p w:rsidR="00C662C8" w:rsidRPr="001E4CE5" w:rsidRDefault="00C662C8" w:rsidP="007B356A">
            <w:pPr>
              <w:rPr>
                <w:sz w:val="20"/>
                <w:lang w:val="es-ES_tradnl"/>
              </w:rPr>
            </w:pPr>
            <w:r w:rsidRPr="001E4CE5">
              <w:rPr>
                <w:sz w:val="20"/>
                <w:lang w:val="es-ES_tradnl"/>
              </w:rPr>
              <w:t>Selección de la firma consultora para la evaluación</w:t>
            </w:r>
          </w:p>
        </w:tc>
        <w:tc>
          <w:tcPr>
            <w:tcW w:w="331" w:type="dxa"/>
            <w:shd w:val="clear" w:color="auto" w:fill="auto"/>
          </w:tcPr>
          <w:p w:rsidR="00C662C8" w:rsidRPr="001E4CE5" w:rsidRDefault="00C662C8" w:rsidP="00681157">
            <w:pPr>
              <w:rPr>
                <w:szCs w:val="24"/>
                <w:lang w:val="es-ES_tradnl"/>
              </w:rPr>
            </w:pPr>
            <w:r w:rsidRPr="001E4CE5">
              <w:rPr>
                <w:szCs w:val="24"/>
                <w:lang w:val="es-ES_tradnl"/>
              </w:rPr>
              <w:t>X</w:t>
            </w:r>
          </w:p>
        </w:tc>
        <w:tc>
          <w:tcPr>
            <w:tcW w:w="331" w:type="dxa"/>
            <w:shd w:val="clear" w:color="auto" w:fill="auto"/>
          </w:tcPr>
          <w:p w:rsidR="00C662C8" w:rsidRPr="001E4CE5" w:rsidRDefault="00C662C8" w:rsidP="00681157">
            <w:pPr>
              <w:rPr>
                <w:szCs w:val="24"/>
                <w:lang w:val="es-ES_tradnl"/>
              </w:rPr>
            </w:pPr>
          </w:p>
        </w:tc>
        <w:tc>
          <w:tcPr>
            <w:tcW w:w="331" w:type="dxa"/>
            <w:shd w:val="clear" w:color="auto" w:fill="auto"/>
          </w:tcPr>
          <w:p w:rsidR="00C662C8" w:rsidRPr="001E4CE5" w:rsidRDefault="00C662C8" w:rsidP="00681157">
            <w:pPr>
              <w:rPr>
                <w:szCs w:val="24"/>
                <w:lang w:val="es-ES_tradnl"/>
              </w:rPr>
            </w:pPr>
          </w:p>
        </w:tc>
        <w:tc>
          <w:tcPr>
            <w:tcW w:w="332" w:type="dxa"/>
            <w:shd w:val="clear" w:color="auto" w:fill="auto"/>
          </w:tcPr>
          <w:p w:rsidR="00C662C8" w:rsidRPr="001E4CE5" w:rsidRDefault="00C662C8" w:rsidP="00681157">
            <w:pPr>
              <w:rPr>
                <w:szCs w:val="24"/>
                <w:lang w:val="es-ES_tradnl"/>
              </w:rPr>
            </w:pPr>
          </w:p>
        </w:tc>
        <w:tc>
          <w:tcPr>
            <w:tcW w:w="331" w:type="dxa"/>
            <w:shd w:val="clear" w:color="auto" w:fill="auto"/>
          </w:tcPr>
          <w:p w:rsidR="00C662C8" w:rsidRPr="001E4CE5" w:rsidRDefault="00C662C8" w:rsidP="00681157">
            <w:pPr>
              <w:rPr>
                <w:szCs w:val="24"/>
                <w:lang w:val="es-ES_tradnl"/>
              </w:rPr>
            </w:pPr>
          </w:p>
        </w:tc>
        <w:tc>
          <w:tcPr>
            <w:tcW w:w="331" w:type="dxa"/>
            <w:shd w:val="clear" w:color="auto" w:fill="auto"/>
          </w:tcPr>
          <w:p w:rsidR="00C662C8" w:rsidRPr="001E4CE5" w:rsidRDefault="00C662C8" w:rsidP="00681157">
            <w:pPr>
              <w:rPr>
                <w:szCs w:val="24"/>
                <w:lang w:val="es-ES_tradnl"/>
              </w:rPr>
            </w:pPr>
          </w:p>
        </w:tc>
        <w:tc>
          <w:tcPr>
            <w:tcW w:w="331" w:type="dxa"/>
            <w:shd w:val="clear" w:color="auto" w:fill="auto"/>
          </w:tcPr>
          <w:p w:rsidR="00C662C8" w:rsidRPr="001E4CE5" w:rsidRDefault="00C662C8" w:rsidP="00681157">
            <w:pPr>
              <w:rPr>
                <w:szCs w:val="24"/>
                <w:lang w:val="es-ES_tradnl"/>
              </w:rPr>
            </w:pPr>
          </w:p>
        </w:tc>
        <w:tc>
          <w:tcPr>
            <w:tcW w:w="332" w:type="dxa"/>
            <w:shd w:val="clear" w:color="auto" w:fill="auto"/>
          </w:tcPr>
          <w:p w:rsidR="00C662C8" w:rsidRPr="001E4CE5" w:rsidRDefault="00C662C8" w:rsidP="00681157">
            <w:pPr>
              <w:rPr>
                <w:szCs w:val="24"/>
                <w:lang w:val="es-ES_tradnl"/>
              </w:rPr>
            </w:pPr>
          </w:p>
        </w:tc>
        <w:tc>
          <w:tcPr>
            <w:tcW w:w="331" w:type="dxa"/>
            <w:shd w:val="clear" w:color="auto" w:fill="auto"/>
          </w:tcPr>
          <w:p w:rsidR="00C662C8" w:rsidRPr="001E4CE5" w:rsidRDefault="00C662C8" w:rsidP="00681157">
            <w:pPr>
              <w:rPr>
                <w:szCs w:val="24"/>
                <w:lang w:val="es-ES_tradnl"/>
              </w:rPr>
            </w:pPr>
          </w:p>
        </w:tc>
        <w:tc>
          <w:tcPr>
            <w:tcW w:w="331" w:type="dxa"/>
            <w:shd w:val="clear" w:color="auto" w:fill="auto"/>
          </w:tcPr>
          <w:p w:rsidR="00C662C8" w:rsidRPr="001E4CE5" w:rsidRDefault="00C662C8" w:rsidP="00681157">
            <w:pPr>
              <w:rPr>
                <w:szCs w:val="24"/>
                <w:lang w:val="es-ES_tradnl"/>
              </w:rPr>
            </w:pPr>
          </w:p>
        </w:tc>
        <w:tc>
          <w:tcPr>
            <w:tcW w:w="331" w:type="dxa"/>
            <w:shd w:val="clear" w:color="auto" w:fill="auto"/>
          </w:tcPr>
          <w:p w:rsidR="00C662C8" w:rsidRPr="001E4CE5" w:rsidRDefault="00C662C8" w:rsidP="00681157">
            <w:pPr>
              <w:rPr>
                <w:szCs w:val="24"/>
                <w:lang w:val="es-ES_tradnl"/>
              </w:rPr>
            </w:pPr>
          </w:p>
        </w:tc>
        <w:tc>
          <w:tcPr>
            <w:tcW w:w="332" w:type="dxa"/>
            <w:shd w:val="clear" w:color="auto" w:fill="auto"/>
          </w:tcPr>
          <w:p w:rsidR="00C662C8" w:rsidRPr="001E4CE5" w:rsidRDefault="00C662C8" w:rsidP="00681157">
            <w:pPr>
              <w:rPr>
                <w:szCs w:val="24"/>
                <w:lang w:val="es-ES_tradnl"/>
              </w:rPr>
            </w:pPr>
          </w:p>
        </w:tc>
        <w:tc>
          <w:tcPr>
            <w:tcW w:w="434" w:type="dxa"/>
            <w:shd w:val="clear" w:color="auto" w:fill="auto"/>
          </w:tcPr>
          <w:p w:rsidR="00C662C8" w:rsidRPr="001E4CE5" w:rsidRDefault="00C662C8" w:rsidP="00681157">
            <w:pPr>
              <w:jc w:val="center"/>
              <w:rPr>
                <w:szCs w:val="24"/>
                <w:lang w:val="es-ES_tradnl"/>
              </w:rPr>
            </w:pPr>
          </w:p>
        </w:tc>
        <w:tc>
          <w:tcPr>
            <w:tcW w:w="435" w:type="dxa"/>
            <w:shd w:val="clear" w:color="auto" w:fill="auto"/>
          </w:tcPr>
          <w:p w:rsidR="00C662C8" w:rsidRPr="001E4CE5" w:rsidRDefault="00C662C8" w:rsidP="00681157">
            <w:pPr>
              <w:jc w:val="center"/>
              <w:rPr>
                <w:szCs w:val="24"/>
                <w:lang w:val="es-ES_tradnl"/>
              </w:rPr>
            </w:pPr>
          </w:p>
        </w:tc>
        <w:tc>
          <w:tcPr>
            <w:tcW w:w="2446" w:type="dxa"/>
            <w:shd w:val="clear" w:color="auto" w:fill="auto"/>
          </w:tcPr>
          <w:p w:rsidR="00C662C8" w:rsidRPr="001E4CE5" w:rsidRDefault="005F1792" w:rsidP="007B356A">
            <w:pPr>
              <w:jc w:val="center"/>
              <w:rPr>
                <w:sz w:val="20"/>
                <w:lang w:val="es-ES_tradnl"/>
              </w:rPr>
            </w:pPr>
            <w:r w:rsidRPr="001E4CE5">
              <w:rPr>
                <w:sz w:val="20"/>
                <w:lang w:val="es-ES_tradnl"/>
              </w:rPr>
              <w:t>Fundación</w:t>
            </w:r>
            <w:r w:rsidR="00AE144C" w:rsidRPr="001E4CE5">
              <w:rPr>
                <w:sz w:val="20"/>
                <w:lang w:val="es-ES_tradnl"/>
              </w:rPr>
              <w:t xml:space="preserve"> </w:t>
            </w:r>
            <w:r w:rsidR="001E4CE5">
              <w:rPr>
                <w:sz w:val="20"/>
                <w:lang w:val="es-ES_tradnl"/>
              </w:rPr>
              <w:t xml:space="preserve">ejecutora </w:t>
            </w:r>
            <w:r w:rsidR="00AE144C" w:rsidRPr="001E4CE5">
              <w:rPr>
                <w:sz w:val="20"/>
                <w:lang w:val="es-ES_tradnl"/>
              </w:rPr>
              <w:t>de OI</w:t>
            </w:r>
          </w:p>
        </w:tc>
        <w:tc>
          <w:tcPr>
            <w:tcW w:w="1325" w:type="dxa"/>
            <w:shd w:val="clear" w:color="auto" w:fill="auto"/>
          </w:tcPr>
          <w:p w:rsidR="00C662C8" w:rsidRPr="001E4CE5" w:rsidRDefault="00C662C8" w:rsidP="00681157">
            <w:pPr>
              <w:jc w:val="center"/>
              <w:rPr>
                <w:sz w:val="20"/>
                <w:lang w:val="es-ES_tradnl"/>
              </w:rPr>
            </w:pPr>
          </w:p>
        </w:tc>
        <w:tc>
          <w:tcPr>
            <w:tcW w:w="1988" w:type="dxa"/>
            <w:shd w:val="clear" w:color="auto" w:fill="auto"/>
          </w:tcPr>
          <w:p w:rsidR="00C662C8" w:rsidRPr="001E4CE5" w:rsidRDefault="00AE144C" w:rsidP="007B356A">
            <w:pPr>
              <w:rPr>
                <w:sz w:val="20"/>
                <w:lang w:val="es-ES_tradnl"/>
              </w:rPr>
            </w:pPr>
            <w:r w:rsidRPr="001E4CE5">
              <w:rPr>
                <w:sz w:val="20"/>
              </w:rPr>
              <w:t>OI</w:t>
            </w:r>
            <w:r w:rsidR="001E4CE5">
              <w:rPr>
                <w:sz w:val="20"/>
              </w:rPr>
              <w:t>, CR-T1092</w:t>
            </w:r>
          </w:p>
        </w:tc>
      </w:tr>
      <w:tr w:rsidR="00C662C8" w:rsidRPr="00AE144C" w:rsidTr="00AE144C">
        <w:trPr>
          <w:trHeight w:val="228"/>
          <w:jc w:val="center"/>
        </w:trPr>
        <w:tc>
          <w:tcPr>
            <w:tcW w:w="3976" w:type="dxa"/>
            <w:gridSpan w:val="2"/>
            <w:shd w:val="clear" w:color="auto" w:fill="auto"/>
          </w:tcPr>
          <w:p w:rsidR="00C662C8" w:rsidRPr="001E4CE5" w:rsidRDefault="00C662C8" w:rsidP="007B356A">
            <w:pPr>
              <w:rPr>
                <w:sz w:val="20"/>
                <w:lang w:val="es-ES"/>
              </w:rPr>
            </w:pPr>
            <w:r w:rsidRPr="001E4CE5">
              <w:rPr>
                <w:sz w:val="20"/>
                <w:lang w:val="es-ES"/>
              </w:rPr>
              <w:t>Capacitación de encuestadores y digitadores</w:t>
            </w:r>
          </w:p>
        </w:tc>
        <w:tc>
          <w:tcPr>
            <w:tcW w:w="331" w:type="dxa"/>
            <w:shd w:val="clear" w:color="auto" w:fill="auto"/>
          </w:tcPr>
          <w:p w:rsidR="00C662C8" w:rsidRPr="001E4CE5" w:rsidRDefault="00C662C8" w:rsidP="00681157">
            <w:pPr>
              <w:rPr>
                <w:szCs w:val="24"/>
                <w:lang w:val="es-ES_tradnl"/>
              </w:rPr>
            </w:pPr>
          </w:p>
        </w:tc>
        <w:tc>
          <w:tcPr>
            <w:tcW w:w="331" w:type="dxa"/>
            <w:shd w:val="clear" w:color="auto" w:fill="auto"/>
          </w:tcPr>
          <w:p w:rsidR="00C662C8" w:rsidRPr="001E4CE5" w:rsidRDefault="00C662C8" w:rsidP="00681157">
            <w:pPr>
              <w:rPr>
                <w:szCs w:val="24"/>
              </w:rPr>
            </w:pPr>
            <w:r w:rsidRPr="001E4CE5">
              <w:rPr>
                <w:szCs w:val="24"/>
              </w:rPr>
              <w:t>X</w:t>
            </w:r>
          </w:p>
        </w:tc>
        <w:tc>
          <w:tcPr>
            <w:tcW w:w="331" w:type="dxa"/>
            <w:shd w:val="clear" w:color="auto" w:fill="auto"/>
          </w:tcPr>
          <w:p w:rsidR="00C662C8" w:rsidRPr="001E4CE5" w:rsidRDefault="00C662C8" w:rsidP="00681157">
            <w:pPr>
              <w:rPr>
                <w:szCs w:val="24"/>
              </w:rPr>
            </w:pPr>
          </w:p>
        </w:tc>
        <w:tc>
          <w:tcPr>
            <w:tcW w:w="332" w:type="dxa"/>
            <w:shd w:val="clear" w:color="auto" w:fill="auto"/>
          </w:tcPr>
          <w:p w:rsidR="00C662C8" w:rsidRPr="001E4CE5" w:rsidRDefault="00C662C8" w:rsidP="00681157">
            <w:pPr>
              <w:rPr>
                <w:szCs w:val="24"/>
              </w:rPr>
            </w:pPr>
          </w:p>
        </w:tc>
        <w:tc>
          <w:tcPr>
            <w:tcW w:w="331" w:type="dxa"/>
            <w:shd w:val="clear" w:color="auto" w:fill="auto"/>
          </w:tcPr>
          <w:p w:rsidR="00C662C8" w:rsidRPr="001E4CE5" w:rsidRDefault="00C662C8" w:rsidP="00681157">
            <w:pPr>
              <w:rPr>
                <w:szCs w:val="24"/>
              </w:rPr>
            </w:pPr>
          </w:p>
        </w:tc>
        <w:tc>
          <w:tcPr>
            <w:tcW w:w="331" w:type="dxa"/>
            <w:shd w:val="clear" w:color="auto" w:fill="auto"/>
          </w:tcPr>
          <w:p w:rsidR="00C662C8" w:rsidRPr="001E4CE5" w:rsidRDefault="00C662C8" w:rsidP="00681157">
            <w:pPr>
              <w:rPr>
                <w:szCs w:val="24"/>
              </w:rPr>
            </w:pPr>
            <w:r w:rsidRPr="001E4CE5">
              <w:rPr>
                <w:szCs w:val="24"/>
              </w:rPr>
              <w:t>X</w:t>
            </w:r>
          </w:p>
        </w:tc>
        <w:tc>
          <w:tcPr>
            <w:tcW w:w="331" w:type="dxa"/>
            <w:shd w:val="clear" w:color="auto" w:fill="auto"/>
          </w:tcPr>
          <w:p w:rsidR="00C662C8" w:rsidRPr="001E4CE5" w:rsidRDefault="00C662C8" w:rsidP="00681157">
            <w:pPr>
              <w:rPr>
                <w:szCs w:val="24"/>
              </w:rPr>
            </w:pPr>
          </w:p>
        </w:tc>
        <w:tc>
          <w:tcPr>
            <w:tcW w:w="332" w:type="dxa"/>
            <w:shd w:val="clear" w:color="auto" w:fill="auto"/>
          </w:tcPr>
          <w:p w:rsidR="00C662C8" w:rsidRPr="001E4CE5" w:rsidRDefault="00C662C8" w:rsidP="00681157">
            <w:pPr>
              <w:rPr>
                <w:szCs w:val="24"/>
              </w:rPr>
            </w:pPr>
          </w:p>
        </w:tc>
        <w:tc>
          <w:tcPr>
            <w:tcW w:w="331" w:type="dxa"/>
            <w:shd w:val="clear" w:color="auto" w:fill="auto"/>
          </w:tcPr>
          <w:p w:rsidR="00C662C8" w:rsidRPr="001E4CE5" w:rsidRDefault="00C662C8" w:rsidP="00681157">
            <w:pPr>
              <w:rPr>
                <w:szCs w:val="24"/>
              </w:rPr>
            </w:pPr>
          </w:p>
        </w:tc>
        <w:tc>
          <w:tcPr>
            <w:tcW w:w="331" w:type="dxa"/>
            <w:shd w:val="clear" w:color="auto" w:fill="auto"/>
          </w:tcPr>
          <w:p w:rsidR="00C662C8" w:rsidRPr="001E4CE5" w:rsidRDefault="00C662C8" w:rsidP="00681157">
            <w:pPr>
              <w:rPr>
                <w:szCs w:val="24"/>
              </w:rPr>
            </w:pPr>
          </w:p>
        </w:tc>
        <w:tc>
          <w:tcPr>
            <w:tcW w:w="331" w:type="dxa"/>
            <w:shd w:val="clear" w:color="auto" w:fill="auto"/>
          </w:tcPr>
          <w:p w:rsidR="00C662C8" w:rsidRPr="001E4CE5" w:rsidRDefault="00C662C8" w:rsidP="00681157">
            <w:pPr>
              <w:rPr>
                <w:szCs w:val="24"/>
              </w:rPr>
            </w:pPr>
          </w:p>
        </w:tc>
        <w:tc>
          <w:tcPr>
            <w:tcW w:w="332" w:type="dxa"/>
            <w:shd w:val="clear" w:color="auto" w:fill="auto"/>
          </w:tcPr>
          <w:p w:rsidR="00C662C8" w:rsidRPr="001E4CE5" w:rsidRDefault="00C662C8" w:rsidP="00681157">
            <w:pPr>
              <w:rPr>
                <w:szCs w:val="24"/>
              </w:rPr>
            </w:pPr>
          </w:p>
        </w:tc>
        <w:tc>
          <w:tcPr>
            <w:tcW w:w="434" w:type="dxa"/>
            <w:shd w:val="clear" w:color="auto" w:fill="auto"/>
          </w:tcPr>
          <w:p w:rsidR="00C662C8" w:rsidRPr="001E4CE5" w:rsidRDefault="00C662C8" w:rsidP="00681157">
            <w:pPr>
              <w:jc w:val="center"/>
              <w:rPr>
                <w:szCs w:val="24"/>
              </w:rPr>
            </w:pPr>
          </w:p>
        </w:tc>
        <w:tc>
          <w:tcPr>
            <w:tcW w:w="435" w:type="dxa"/>
            <w:shd w:val="clear" w:color="auto" w:fill="auto"/>
          </w:tcPr>
          <w:p w:rsidR="00C662C8" w:rsidRPr="001E4CE5" w:rsidRDefault="00C662C8" w:rsidP="00681157">
            <w:pPr>
              <w:jc w:val="center"/>
              <w:rPr>
                <w:szCs w:val="24"/>
              </w:rPr>
            </w:pPr>
          </w:p>
        </w:tc>
        <w:tc>
          <w:tcPr>
            <w:tcW w:w="2446" w:type="dxa"/>
            <w:vMerge w:val="restart"/>
            <w:shd w:val="clear" w:color="auto" w:fill="auto"/>
          </w:tcPr>
          <w:p w:rsidR="00C662C8" w:rsidRPr="001E4CE5" w:rsidRDefault="00C662C8" w:rsidP="007B356A">
            <w:pPr>
              <w:jc w:val="center"/>
              <w:rPr>
                <w:sz w:val="20"/>
              </w:rPr>
            </w:pPr>
            <w:r w:rsidRPr="001E4CE5">
              <w:rPr>
                <w:sz w:val="20"/>
              </w:rPr>
              <w:t>Firma consultora</w:t>
            </w:r>
          </w:p>
        </w:tc>
        <w:tc>
          <w:tcPr>
            <w:tcW w:w="1325" w:type="dxa"/>
            <w:vMerge w:val="restart"/>
            <w:shd w:val="clear" w:color="auto" w:fill="auto"/>
          </w:tcPr>
          <w:p w:rsidR="00C662C8" w:rsidRPr="001E4CE5" w:rsidRDefault="000656CC" w:rsidP="005F1792">
            <w:pPr>
              <w:jc w:val="right"/>
              <w:rPr>
                <w:sz w:val="20"/>
              </w:rPr>
            </w:pPr>
            <w:r>
              <w:rPr>
                <w:sz w:val="20"/>
              </w:rPr>
              <w:t>320,000</w:t>
            </w:r>
          </w:p>
        </w:tc>
        <w:tc>
          <w:tcPr>
            <w:tcW w:w="1988" w:type="dxa"/>
            <w:vMerge w:val="restart"/>
            <w:shd w:val="clear" w:color="auto" w:fill="auto"/>
          </w:tcPr>
          <w:p w:rsidR="00C662C8" w:rsidRPr="001E4CE5" w:rsidRDefault="001E4CE5" w:rsidP="007B356A">
            <w:pPr>
              <w:rPr>
                <w:sz w:val="20"/>
                <w:lang w:val="pt-BR"/>
              </w:rPr>
            </w:pPr>
            <w:r w:rsidRPr="001E4CE5">
              <w:rPr>
                <w:sz w:val="20"/>
              </w:rPr>
              <w:t>OI</w:t>
            </w:r>
            <w:r>
              <w:rPr>
                <w:sz w:val="20"/>
              </w:rPr>
              <w:t>, CR-T1092</w:t>
            </w:r>
          </w:p>
        </w:tc>
      </w:tr>
      <w:tr w:rsidR="00C662C8" w:rsidRPr="00AE144C" w:rsidTr="00AE144C">
        <w:trPr>
          <w:trHeight w:val="455"/>
          <w:jc w:val="center"/>
        </w:trPr>
        <w:tc>
          <w:tcPr>
            <w:tcW w:w="3976" w:type="dxa"/>
            <w:gridSpan w:val="2"/>
            <w:shd w:val="clear" w:color="auto" w:fill="auto"/>
          </w:tcPr>
          <w:p w:rsidR="00C662C8" w:rsidRPr="001E4CE5" w:rsidRDefault="00C662C8" w:rsidP="00B507DA">
            <w:pPr>
              <w:rPr>
                <w:sz w:val="20"/>
                <w:lang w:val="es-ES"/>
              </w:rPr>
            </w:pPr>
            <w:r w:rsidRPr="001E4CE5">
              <w:rPr>
                <w:sz w:val="20"/>
                <w:lang w:val="es-ES"/>
              </w:rPr>
              <w:t>Adquisición de mate</w:t>
            </w:r>
            <w:r w:rsidR="007B356A" w:rsidRPr="001E4CE5">
              <w:rPr>
                <w:sz w:val="20"/>
                <w:lang w:val="es-ES"/>
              </w:rPr>
              <w:t>riales para el trabajo de campo</w:t>
            </w:r>
          </w:p>
        </w:tc>
        <w:tc>
          <w:tcPr>
            <w:tcW w:w="331" w:type="dxa"/>
            <w:shd w:val="clear" w:color="auto" w:fill="auto"/>
          </w:tcPr>
          <w:p w:rsidR="00C662C8" w:rsidRPr="001E4CE5" w:rsidRDefault="00C662C8" w:rsidP="00681157">
            <w:pPr>
              <w:rPr>
                <w:szCs w:val="24"/>
                <w:lang w:val="es-ES_tradnl"/>
              </w:rPr>
            </w:pPr>
          </w:p>
        </w:tc>
        <w:tc>
          <w:tcPr>
            <w:tcW w:w="331" w:type="dxa"/>
            <w:shd w:val="clear" w:color="auto" w:fill="auto"/>
          </w:tcPr>
          <w:p w:rsidR="00C662C8" w:rsidRPr="001E4CE5" w:rsidRDefault="00C662C8" w:rsidP="00681157">
            <w:pPr>
              <w:rPr>
                <w:szCs w:val="24"/>
              </w:rPr>
            </w:pPr>
            <w:r w:rsidRPr="001E4CE5">
              <w:rPr>
                <w:szCs w:val="24"/>
              </w:rPr>
              <w:t>X</w:t>
            </w:r>
          </w:p>
        </w:tc>
        <w:tc>
          <w:tcPr>
            <w:tcW w:w="331" w:type="dxa"/>
            <w:shd w:val="clear" w:color="auto" w:fill="auto"/>
          </w:tcPr>
          <w:p w:rsidR="00C662C8" w:rsidRPr="001E4CE5" w:rsidRDefault="00C662C8" w:rsidP="00681157">
            <w:pPr>
              <w:rPr>
                <w:szCs w:val="24"/>
              </w:rPr>
            </w:pPr>
          </w:p>
        </w:tc>
        <w:tc>
          <w:tcPr>
            <w:tcW w:w="332" w:type="dxa"/>
            <w:shd w:val="clear" w:color="auto" w:fill="auto"/>
          </w:tcPr>
          <w:p w:rsidR="00C662C8" w:rsidRPr="001E4CE5" w:rsidRDefault="00C662C8" w:rsidP="00681157">
            <w:pPr>
              <w:rPr>
                <w:szCs w:val="24"/>
              </w:rPr>
            </w:pPr>
          </w:p>
        </w:tc>
        <w:tc>
          <w:tcPr>
            <w:tcW w:w="331" w:type="dxa"/>
            <w:shd w:val="clear" w:color="auto" w:fill="auto"/>
          </w:tcPr>
          <w:p w:rsidR="00C662C8" w:rsidRPr="001E4CE5" w:rsidRDefault="00C662C8" w:rsidP="00681157">
            <w:pPr>
              <w:rPr>
                <w:szCs w:val="24"/>
              </w:rPr>
            </w:pPr>
          </w:p>
        </w:tc>
        <w:tc>
          <w:tcPr>
            <w:tcW w:w="331" w:type="dxa"/>
            <w:shd w:val="clear" w:color="auto" w:fill="auto"/>
          </w:tcPr>
          <w:p w:rsidR="00C662C8" w:rsidRPr="001E4CE5" w:rsidRDefault="00C662C8" w:rsidP="00681157">
            <w:pPr>
              <w:rPr>
                <w:szCs w:val="24"/>
              </w:rPr>
            </w:pPr>
            <w:r w:rsidRPr="001E4CE5">
              <w:rPr>
                <w:szCs w:val="24"/>
              </w:rPr>
              <w:t>X</w:t>
            </w:r>
          </w:p>
        </w:tc>
        <w:tc>
          <w:tcPr>
            <w:tcW w:w="331" w:type="dxa"/>
            <w:shd w:val="clear" w:color="auto" w:fill="auto"/>
          </w:tcPr>
          <w:p w:rsidR="00C662C8" w:rsidRPr="001E4CE5" w:rsidRDefault="00C662C8" w:rsidP="00681157">
            <w:pPr>
              <w:rPr>
                <w:szCs w:val="24"/>
              </w:rPr>
            </w:pPr>
          </w:p>
        </w:tc>
        <w:tc>
          <w:tcPr>
            <w:tcW w:w="332" w:type="dxa"/>
            <w:shd w:val="clear" w:color="auto" w:fill="auto"/>
          </w:tcPr>
          <w:p w:rsidR="00C662C8" w:rsidRPr="001E4CE5" w:rsidRDefault="00C662C8" w:rsidP="00681157">
            <w:pPr>
              <w:rPr>
                <w:szCs w:val="24"/>
              </w:rPr>
            </w:pPr>
          </w:p>
        </w:tc>
        <w:tc>
          <w:tcPr>
            <w:tcW w:w="331" w:type="dxa"/>
            <w:shd w:val="clear" w:color="auto" w:fill="auto"/>
          </w:tcPr>
          <w:p w:rsidR="00C662C8" w:rsidRPr="001E4CE5" w:rsidRDefault="00C662C8" w:rsidP="00681157">
            <w:pPr>
              <w:rPr>
                <w:szCs w:val="24"/>
              </w:rPr>
            </w:pPr>
          </w:p>
        </w:tc>
        <w:tc>
          <w:tcPr>
            <w:tcW w:w="331" w:type="dxa"/>
            <w:shd w:val="clear" w:color="auto" w:fill="auto"/>
          </w:tcPr>
          <w:p w:rsidR="00C662C8" w:rsidRPr="001E4CE5" w:rsidRDefault="00C662C8" w:rsidP="00681157">
            <w:pPr>
              <w:rPr>
                <w:szCs w:val="24"/>
              </w:rPr>
            </w:pPr>
          </w:p>
        </w:tc>
        <w:tc>
          <w:tcPr>
            <w:tcW w:w="331" w:type="dxa"/>
            <w:shd w:val="clear" w:color="auto" w:fill="auto"/>
          </w:tcPr>
          <w:p w:rsidR="00C662C8" w:rsidRPr="001E4CE5" w:rsidRDefault="00C662C8" w:rsidP="00681157">
            <w:pPr>
              <w:rPr>
                <w:szCs w:val="24"/>
              </w:rPr>
            </w:pPr>
          </w:p>
        </w:tc>
        <w:tc>
          <w:tcPr>
            <w:tcW w:w="332" w:type="dxa"/>
            <w:shd w:val="clear" w:color="auto" w:fill="auto"/>
          </w:tcPr>
          <w:p w:rsidR="00C662C8" w:rsidRPr="001E4CE5" w:rsidRDefault="00C662C8" w:rsidP="00681157">
            <w:pPr>
              <w:rPr>
                <w:szCs w:val="24"/>
              </w:rPr>
            </w:pPr>
          </w:p>
        </w:tc>
        <w:tc>
          <w:tcPr>
            <w:tcW w:w="434" w:type="dxa"/>
            <w:shd w:val="clear" w:color="auto" w:fill="auto"/>
          </w:tcPr>
          <w:p w:rsidR="00C662C8" w:rsidRPr="001E4CE5" w:rsidRDefault="00C662C8" w:rsidP="00681157">
            <w:pPr>
              <w:jc w:val="center"/>
              <w:rPr>
                <w:szCs w:val="24"/>
              </w:rPr>
            </w:pPr>
          </w:p>
        </w:tc>
        <w:tc>
          <w:tcPr>
            <w:tcW w:w="435" w:type="dxa"/>
            <w:shd w:val="clear" w:color="auto" w:fill="auto"/>
          </w:tcPr>
          <w:p w:rsidR="00C662C8" w:rsidRPr="001E4CE5" w:rsidRDefault="00C662C8" w:rsidP="00681157">
            <w:pPr>
              <w:jc w:val="center"/>
              <w:rPr>
                <w:szCs w:val="24"/>
              </w:rPr>
            </w:pPr>
          </w:p>
        </w:tc>
        <w:tc>
          <w:tcPr>
            <w:tcW w:w="2446" w:type="dxa"/>
            <w:vMerge/>
            <w:shd w:val="clear" w:color="auto" w:fill="auto"/>
          </w:tcPr>
          <w:p w:rsidR="00C662C8" w:rsidRPr="001E4CE5" w:rsidRDefault="00C662C8" w:rsidP="007B356A">
            <w:pPr>
              <w:jc w:val="center"/>
              <w:rPr>
                <w:sz w:val="20"/>
              </w:rPr>
            </w:pPr>
          </w:p>
        </w:tc>
        <w:tc>
          <w:tcPr>
            <w:tcW w:w="1325" w:type="dxa"/>
            <w:vMerge/>
            <w:shd w:val="clear" w:color="auto" w:fill="auto"/>
          </w:tcPr>
          <w:p w:rsidR="00C662C8" w:rsidRPr="001E4CE5" w:rsidRDefault="00C662C8" w:rsidP="007B356A">
            <w:pPr>
              <w:jc w:val="right"/>
              <w:rPr>
                <w:sz w:val="20"/>
              </w:rPr>
            </w:pPr>
          </w:p>
        </w:tc>
        <w:tc>
          <w:tcPr>
            <w:tcW w:w="1988" w:type="dxa"/>
            <w:vMerge/>
            <w:shd w:val="clear" w:color="auto" w:fill="auto"/>
          </w:tcPr>
          <w:p w:rsidR="00C662C8" w:rsidRPr="001E4CE5" w:rsidRDefault="00C662C8" w:rsidP="007B356A">
            <w:pPr>
              <w:rPr>
                <w:sz w:val="20"/>
              </w:rPr>
            </w:pPr>
          </w:p>
        </w:tc>
      </w:tr>
      <w:tr w:rsidR="00C662C8" w:rsidRPr="00AE144C" w:rsidTr="00AE144C">
        <w:trPr>
          <w:trHeight w:val="228"/>
          <w:jc w:val="center"/>
        </w:trPr>
        <w:tc>
          <w:tcPr>
            <w:tcW w:w="3976" w:type="dxa"/>
            <w:gridSpan w:val="2"/>
            <w:shd w:val="clear" w:color="auto" w:fill="auto"/>
          </w:tcPr>
          <w:p w:rsidR="00C662C8" w:rsidRPr="001E4CE5" w:rsidRDefault="00C662C8" w:rsidP="00681157">
            <w:pPr>
              <w:rPr>
                <w:sz w:val="20"/>
              </w:rPr>
            </w:pPr>
            <w:r w:rsidRPr="001E4CE5">
              <w:rPr>
                <w:sz w:val="20"/>
              </w:rPr>
              <w:t>Aplicación de instrumentos</w:t>
            </w:r>
          </w:p>
        </w:tc>
        <w:tc>
          <w:tcPr>
            <w:tcW w:w="331" w:type="dxa"/>
            <w:shd w:val="clear" w:color="auto" w:fill="auto"/>
          </w:tcPr>
          <w:p w:rsidR="00C662C8" w:rsidRPr="001E4CE5" w:rsidRDefault="00C662C8" w:rsidP="00681157">
            <w:pPr>
              <w:rPr>
                <w:szCs w:val="24"/>
              </w:rPr>
            </w:pPr>
          </w:p>
        </w:tc>
        <w:tc>
          <w:tcPr>
            <w:tcW w:w="331" w:type="dxa"/>
            <w:shd w:val="clear" w:color="auto" w:fill="auto"/>
          </w:tcPr>
          <w:p w:rsidR="00C662C8" w:rsidRPr="001E4CE5" w:rsidRDefault="00C662C8" w:rsidP="00681157">
            <w:pPr>
              <w:rPr>
                <w:szCs w:val="24"/>
              </w:rPr>
            </w:pPr>
          </w:p>
        </w:tc>
        <w:tc>
          <w:tcPr>
            <w:tcW w:w="331" w:type="dxa"/>
            <w:shd w:val="clear" w:color="auto" w:fill="auto"/>
          </w:tcPr>
          <w:p w:rsidR="00C662C8" w:rsidRPr="001E4CE5" w:rsidRDefault="00C662C8" w:rsidP="00681157">
            <w:pPr>
              <w:rPr>
                <w:szCs w:val="24"/>
              </w:rPr>
            </w:pPr>
          </w:p>
        </w:tc>
        <w:tc>
          <w:tcPr>
            <w:tcW w:w="332" w:type="dxa"/>
            <w:shd w:val="clear" w:color="auto" w:fill="auto"/>
          </w:tcPr>
          <w:p w:rsidR="00C662C8" w:rsidRPr="001E4CE5" w:rsidRDefault="00C662C8" w:rsidP="00681157">
            <w:pPr>
              <w:rPr>
                <w:szCs w:val="24"/>
              </w:rPr>
            </w:pPr>
          </w:p>
        </w:tc>
        <w:tc>
          <w:tcPr>
            <w:tcW w:w="331" w:type="dxa"/>
            <w:shd w:val="clear" w:color="auto" w:fill="auto"/>
          </w:tcPr>
          <w:p w:rsidR="00C662C8" w:rsidRPr="001E4CE5" w:rsidRDefault="00C662C8" w:rsidP="00681157">
            <w:pPr>
              <w:rPr>
                <w:szCs w:val="24"/>
              </w:rPr>
            </w:pPr>
          </w:p>
        </w:tc>
        <w:tc>
          <w:tcPr>
            <w:tcW w:w="331" w:type="dxa"/>
            <w:shd w:val="clear" w:color="auto" w:fill="auto"/>
          </w:tcPr>
          <w:p w:rsidR="00C662C8" w:rsidRPr="001E4CE5" w:rsidRDefault="00C662C8" w:rsidP="00681157">
            <w:pPr>
              <w:rPr>
                <w:szCs w:val="24"/>
              </w:rPr>
            </w:pPr>
          </w:p>
        </w:tc>
        <w:tc>
          <w:tcPr>
            <w:tcW w:w="331" w:type="dxa"/>
            <w:shd w:val="clear" w:color="auto" w:fill="auto"/>
          </w:tcPr>
          <w:p w:rsidR="00C662C8" w:rsidRPr="001E4CE5" w:rsidRDefault="00C662C8" w:rsidP="00681157">
            <w:pPr>
              <w:rPr>
                <w:szCs w:val="24"/>
              </w:rPr>
            </w:pPr>
          </w:p>
        </w:tc>
        <w:tc>
          <w:tcPr>
            <w:tcW w:w="332" w:type="dxa"/>
            <w:shd w:val="clear" w:color="auto" w:fill="auto"/>
          </w:tcPr>
          <w:p w:rsidR="00C662C8" w:rsidRPr="001E4CE5" w:rsidRDefault="00C662C8" w:rsidP="00681157">
            <w:pPr>
              <w:rPr>
                <w:szCs w:val="24"/>
              </w:rPr>
            </w:pPr>
            <w:r w:rsidRPr="001E4CE5">
              <w:rPr>
                <w:szCs w:val="24"/>
              </w:rPr>
              <w:t>X</w:t>
            </w:r>
          </w:p>
        </w:tc>
        <w:tc>
          <w:tcPr>
            <w:tcW w:w="331" w:type="dxa"/>
            <w:shd w:val="clear" w:color="auto" w:fill="auto"/>
          </w:tcPr>
          <w:p w:rsidR="00C662C8" w:rsidRPr="001E4CE5" w:rsidRDefault="00C662C8" w:rsidP="00681157">
            <w:pPr>
              <w:rPr>
                <w:szCs w:val="24"/>
              </w:rPr>
            </w:pPr>
          </w:p>
        </w:tc>
        <w:tc>
          <w:tcPr>
            <w:tcW w:w="331" w:type="dxa"/>
            <w:shd w:val="clear" w:color="auto" w:fill="auto"/>
          </w:tcPr>
          <w:p w:rsidR="00C662C8" w:rsidRPr="001E4CE5" w:rsidRDefault="00C662C8" w:rsidP="00681157">
            <w:pPr>
              <w:rPr>
                <w:szCs w:val="24"/>
              </w:rPr>
            </w:pPr>
          </w:p>
        </w:tc>
        <w:tc>
          <w:tcPr>
            <w:tcW w:w="331" w:type="dxa"/>
            <w:shd w:val="clear" w:color="auto" w:fill="auto"/>
          </w:tcPr>
          <w:p w:rsidR="00C662C8" w:rsidRPr="001E4CE5" w:rsidRDefault="00C662C8" w:rsidP="00681157">
            <w:pPr>
              <w:rPr>
                <w:szCs w:val="24"/>
              </w:rPr>
            </w:pPr>
          </w:p>
        </w:tc>
        <w:tc>
          <w:tcPr>
            <w:tcW w:w="332" w:type="dxa"/>
            <w:shd w:val="clear" w:color="auto" w:fill="auto"/>
          </w:tcPr>
          <w:p w:rsidR="00C662C8" w:rsidRPr="001E4CE5" w:rsidRDefault="005F1792" w:rsidP="00681157">
            <w:pPr>
              <w:rPr>
                <w:szCs w:val="24"/>
              </w:rPr>
            </w:pPr>
            <w:r>
              <w:rPr>
                <w:szCs w:val="24"/>
              </w:rPr>
              <w:t>X</w:t>
            </w:r>
          </w:p>
        </w:tc>
        <w:tc>
          <w:tcPr>
            <w:tcW w:w="434" w:type="dxa"/>
            <w:shd w:val="clear" w:color="auto" w:fill="auto"/>
          </w:tcPr>
          <w:p w:rsidR="00C662C8" w:rsidRPr="001E4CE5" w:rsidRDefault="00C662C8" w:rsidP="00681157">
            <w:pPr>
              <w:jc w:val="center"/>
              <w:rPr>
                <w:szCs w:val="24"/>
              </w:rPr>
            </w:pPr>
          </w:p>
        </w:tc>
        <w:tc>
          <w:tcPr>
            <w:tcW w:w="435" w:type="dxa"/>
            <w:shd w:val="clear" w:color="auto" w:fill="auto"/>
          </w:tcPr>
          <w:p w:rsidR="00C662C8" w:rsidRPr="001E4CE5" w:rsidRDefault="00C662C8" w:rsidP="00681157">
            <w:pPr>
              <w:jc w:val="center"/>
              <w:rPr>
                <w:szCs w:val="24"/>
              </w:rPr>
            </w:pPr>
          </w:p>
        </w:tc>
        <w:tc>
          <w:tcPr>
            <w:tcW w:w="2446" w:type="dxa"/>
            <w:vMerge/>
            <w:shd w:val="clear" w:color="auto" w:fill="auto"/>
          </w:tcPr>
          <w:p w:rsidR="00C662C8" w:rsidRPr="001E4CE5" w:rsidRDefault="00C662C8" w:rsidP="007B356A">
            <w:pPr>
              <w:jc w:val="center"/>
              <w:rPr>
                <w:sz w:val="20"/>
              </w:rPr>
            </w:pPr>
          </w:p>
        </w:tc>
        <w:tc>
          <w:tcPr>
            <w:tcW w:w="1325" w:type="dxa"/>
            <w:vMerge/>
            <w:shd w:val="clear" w:color="auto" w:fill="auto"/>
          </w:tcPr>
          <w:p w:rsidR="00C662C8" w:rsidRPr="001E4CE5" w:rsidRDefault="00C662C8" w:rsidP="007B356A">
            <w:pPr>
              <w:jc w:val="right"/>
              <w:rPr>
                <w:sz w:val="20"/>
              </w:rPr>
            </w:pPr>
          </w:p>
        </w:tc>
        <w:tc>
          <w:tcPr>
            <w:tcW w:w="1988" w:type="dxa"/>
            <w:vMerge/>
            <w:shd w:val="clear" w:color="auto" w:fill="auto"/>
          </w:tcPr>
          <w:p w:rsidR="00C662C8" w:rsidRPr="001E4CE5" w:rsidRDefault="00C662C8" w:rsidP="007B356A">
            <w:pPr>
              <w:rPr>
                <w:sz w:val="20"/>
              </w:rPr>
            </w:pPr>
          </w:p>
        </w:tc>
      </w:tr>
      <w:tr w:rsidR="005F1792" w:rsidRPr="00AE144C" w:rsidTr="00AE144C">
        <w:trPr>
          <w:trHeight w:val="228"/>
          <w:jc w:val="center"/>
        </w:trPr>
        <w:tc>
          <w:tcPr>
            <w:tcW w:w="3976" w:type="dxa"/>
            <w:gridSpan w:val="2"/>
            <w:shd w:val="clear" w:color="auto" w:fill="auto"/>
          </w:tcPr>
          <w:p w:rsidR="005F1792" w:rsidRPr="001E4CE5" w:rsidRDefault="005F1792" w:rsidP="00681157">
            <w:pPr>
              <w:rPr>
                <w:sz w:val="20"/>
              </w:rPr>
            </w:pPr>
            <w:r w:rsidRPr="001E4CE5">
              <w:rPr>
                <w:sz w:val="20"/>
              </w:rPr>
              <w:t>Ingreso de datos</w:t>
            </w:r>
          </w:p>
        </w:tc>
        <w:tc>
          <w:tcPr>
            <w:tcW w:w="331" w:type="dxa"/>
            <w:shd w:val="clear" w:color="auto" w:fill="auto"/>
          </w:tcPr>
          <w:p w:rsidR="005F1792" w:rsidRPr="001E4CE5" w:rsidRDefault="005F1792" w:rsidP="00681157">
            <w:pPr>
              <w:rPr>
                <w:szCs w:val="24"/>
              </w:rPr>
            </w:pPr>
          </w:p>
        </w:tc>
        <w:tc>
          <w:tcPr>
            <w:tcW w:w="331" w:type="dxa"/>
            <w:shd w:val="clear" w:color="auto" w:fill="auto"/>
          </w:tcPr>
          <w:p w:rsidR="005F1792" w:rsidRPr="001E4CE5" w:rsidRDefault="005F1792" w:rsidP="00681157">
            <w:pPr>
              <w:rPr>
                <w:szCs w:val="24"/>
              </w:rPr>
            </w:pPr>
          </w:p>
        </w:tc>
        <w:tc>
          <w:tcPr>
            <w:tcW w:w="331" w:type="dxa"/>
            <w:shd w:val="clear" w:color="auto" w:fill="auto"/>
          </w:tcPr>
          <w:p w:rsidR="005F1792" w:rsidRPr="001E4CE5" w:rsidRDefault="005F1792" w:rsidP="00681157">
            <w:pPr>
              <w:rPr>
                <w:szCs w:val="24"/>
              </w:rPr>
            </w:pPr>
          </w:p>
        </w:tc>
        <w:tc>
          <w:tcPr>
            <w:tcW w:w="332" w:type="dxa"/>
            <w:shd w:val="clear" w:color="auto" w:fill="auto"/>
          </w:tcPr>
          <w:p w:rsidR="005F1792" w:rsidRPr="001E4CE5" w:rsidRDefault="005F1792" w:rsidP="00681157">
            <w:pPr>
              <w:rPr>
                <w:szCs w:val="24"/>
              </w:rPr>
            </w:pPr>
          </w:p>
        </w:tc>
        <w:tc>
          <w:tcPr>
            <w:tcW w:w="331" w:type="dxa"/>
            <w:shd w:val="clear" w:color="auto" w:fill="auto"/>
          </w:tcPr>
          <w:p w:rsidR="005F1792" w:rsidRPr="001E4CE5" w:rsidRDefault="005F1792" w:rsidP="00681157">
            <w:pPr>
              <w:rPr>
                <w:szCs w:val="24"/>
              </w:rPr>
            </w:pPr>
          </w:p>
        </w:tc>
        <w:tc>
          <w:tcPr>
            <w:tcW w:w="331" w:type="dxa"/>
            <w:shd w:val="clear" w:color="auto" w:fill="auto"/>
          </w:tcPr>
          <w:p w:rsidR="005F1792" w:rsidRPr="001E4CE5" w:rsidRDefault="005F1792" w:rsidP="00681157">
            <w:pPr>
              <w:rPr>
                <w:szCs w:val="24"/>
              </w:rPr>
            </w:pPr>
          </w:p>
        </w:tc>
        <w:tc>
          <w:tcPr>
            <w:tcW w:w="331" w:type="dxa"/>
            <w:shd w:val="clear" w:color="auto" w:fill="auto"/>
          </w:tcPr>
          <w:p w:rsidR="005F1792" w:rsidRPr="001E4CE5" w:rsidRDefault="005F1792" w:rsidP="00681157">
            <w:pPr>
              <w:rPr>
                <w:szCs w:val="24"/>
              </w:rPr>
            </w:pPr>
          </w:p>
        </w:tc>
        <w:tc>
          <w:tcPr>
            <w:tcW w:w="332" w:type="dxa"/>
            <w:shd w:val="clear" w:color="auto" w:fill="auto"/>
          </w:tcPr>
          <w:p w:rsidR="005F1792" w:rsidRPr="001E4CE5" w:rsidRDefault="005F1792" w:rsidP="00681157">
            <w:pPr>
              <w:rPr>
                <w:szCs w:val="24"/>
              </w:rPr>
            </w:pPr>
          </w:p>
        </w:tc>
        <w:tc>
          <w:tcPr>
            <w:tcW w:w="331" w:type="dxa"/>
            <w:shd w:val="clear" w:color="auto" w:fill="auto"/>
          </w:tcPr>
          <w:p w:rsidR="005F1792" w:rsidRPr="001E4CE5" w:rsidRDefault="005F1792" w:rsidP="00681157">
            <w:pPr>
              <w:rPr>
                <w:szCs w:val="24"/>
              </w:rPr>
            </w:pPr>
            <w:r w:rsidRPr="001E4CE5">
              <w:rPr>
                <w:szCs w:val="24"/>
              </w:rPr>
              <w:t>X</w:t>
            </w:r>
          </w:p>
        </w:tc>
        <w:tc>
          <w:tcPr>
            <w:tcW w:w="331" w:type="dxa"/>
            <w:shd w:val="clear" w:color="auto" w:fill="auto"/>
          </w:tcPr>
          <w:p w:rsidR="005F1792" w:rsidRPr="001E4CE5" w:rsidRDefault="005F1792" w:rsidP="00681157">
            <w:pPr>
              <w:rPr>
                <w:szCs w:val="24"/>
              </w:rPr>
            </w:pPr>
          </w:p>
        </w:tc>
        <w:tc>
          <w:tcPr>
            <w:tcW w:w="331" w:type="dxa"/>
            <w:shd w:val="clear" w:color="auto" w:fill="auto"/>
          </w:tcPr>
          <w:p w:rsidR="005F1792" w:rsidRPr="001E4CE5" w:rsidRDefault="005F1792" w:rsidP="00681157">
            <w:pPr>
              <w:rPr>
                <w:szCs w:val="24"/>
              </w:rPr>
            </w:pPr>
          </w:p>
        </w:tc>
        <w:tc>
          <w:tcPr>
            <w:tcW w:w="332" w:type="dxa"/>
            <w:shd w:val="clear" w:color="auto" w:fill="auto"/>
          </w:tcPr>
          <w:p w:rsidR="005F1792" w:rsidRPr="001E4CE5" w:rsidRDefault="005F1792" w:rsidP="00681157">
            <w:pPr>
              <w:rPr>
                <w:szCs w:val="24"/>
              </w:rPr>
            </w:pPr>
          </w:p>
        </w:tc>
        <w:tc>
          <w:tcPr>
            <w:tcW w:w="434" w:type="dxa"/>
            <w:shd w:val="clear" w:color="auto" w:fill="auto"/>
          </w:tcPr>
          <w:p w:rsidR="005F1792" w:rsidRPr="001E4CE5" w:rsidRDefault="005F1792" w:rsidP="00805FE5">
            <w:pPr>
              <w:rPr>
                <w:szCs w:val="24"/>
              </w:rPr>
            </w:pPr>
            <w:r w:rsidRPr="001E4CE5">
              <w:rPr>
                <w:szCs w:val="24"/>
              </w:rPr>
              <w:t>X</w:t>
            </w:r>
          </w:p>
        </w:tc>
        <w:tc>
          <w:tcPr>
            <w:tcW w:w="435" w:type="dxa"/>
            <w:shd w:val="clear" w:color="auto" w:fill="auto"/>
          </w:tcPr>
          <w:p w:rsidR="005F1792" w:rsidRPr="001E4CE5" w:rsidRDefault="005F1792" w:rsidP="00681157">
            <w:pPr>
              <w:jc w:val="center"/>
              <w:rPr>
                <w:szCs w:val="24"/>
              </w:rPr>
            </w:pPr>
          </w:p>
        </w:tc>
        <w:tc>
          <w:tcPr>
            <w:tcW w:w="2446" w:type="dxa"/>
            <w:vMerge/>
            <w:shd w:val="clear" w:color="auto" w:fill="auto"/>
          </w:tcPr>
          <w:p w:rsidR="005F1792" w:rsidRPr="001E4CE5" w:rsidRDefault="005F1792" w:rsidP="007B356A">
            <w:pPr>
              <w:jc w:val="center"/>
              <w:rPr>
                <w:sz w:val="20"/>
              </w:rPr>
            </w:pPr>
          </w:p>
        </w:tc>
        <w:tc>
          <w:tcPr>
            <w:tcW w:w="1325" w:type="dxa"/>
            <w:vMerge/>
            <w:shd w:val="clear" w:color="auto" w:fill="auto"/>
          </w:tcPr>
          <w:p w:rsidR="005F1792" w:rsidRPr="001E4CE5" w:rsidRDefault="005F1792" w:rsidP="007B356A">
            <w:pPr>
              <w:jc w:val="right"/>
              <w:rPr>
                <w:sz w:val="20"/>
              </w:rPr>
            </w:pPr>
          </w:p>
        </w:tc>
        <w:tc>
          <w:tcPr>
            <w:tcW w:w="1988" w:type="dxa"/>
            <w:vMerge/>
            <w:shd w:val="clear" w:color="auto" w:fill="auto"/>
          </w:tcPr>
          <w:p w:rsidR="005F1792" w:rsidRPr="001E4CE5" w:rsidRDefault="005F1792" w:rsidP="007B356A">
            <w:pPr>
              <w:rPr>
                <w:sz w:val="20"/>
              </w:rPr>
            </w:pPr>
          </w:p>
        </w:tc>
      </w:tr>
      <w:tr w:rsidR="005F1792" w:rsidRPr="00AE144C" w:rsidTr="00AE144C">
        <w:trPr>
          <w:trHeight w:val="61"/>
          <w:jc w:val="center"/>
        </w:trPr>
        <w:tc>
          <w:tcPr>
            <w:tcW w:w="3976" w:type="dxa"/>
            <w:gridSpan w:val="2"/>
            <w:shd w:val="clear" w:color="auto" w:fill="auto"/>
          </w:tcPr>
          <w:p w:rsidR="005F1792" w:rsidRPr="001E4CE5" w:rsidRDefault="005F1792" w:rsidP="00681157">
            <w:pPr>
              <w:rPr>
                <w:sz w:val="20"/>
                <w:lang w:val="es-ES"/>
              </w:rPr>
            </w:pPr>
            <w:r w:rsidRPr="001E4CE5">
              <w:rPr>
                <w:sz w:val="20"/>
                <w:lang w:val="es-ES"/>
              </w:rPr>
              <w:t>Supervisión y validación de consistencia de datos</w:t>
            </w:r>
          </w:p>
        </w:tc>
        <w:tc>
          <w:tcPr>
            <w:tcW w:w="331" w:type="dxa"/>
            <w:shd w:val="clear" w:color="auto" w:fill="auto"/>
          </w:tcPr>
          <w:p w:rsidR="005F1792" w:rsidRPr="001E4CE5" w:rsidRDefault="005F1792" w:rsidP="00681157">
            <w:pPr>
              <w:rPr>
                <w:szCs w:val="24"/>
                <w:lang w:val="es-ES"/>
              </w:rPr>
            </w:pPr>
          </w:p>
        </w:tc>
        <w:tc>
          <w:tcPr>
            <w:tcW w:w="331" w:type="dxa"/>
            <w:shd w:val="clear" w:color="auto" w:fill="auto"/>
          </w:tcPr>
          <w:p w:rsidR="005F1792" w:rsidRPr="001E4CE5" w:rsidRDefault="005F1792" w:rsidP="00681157">
            <w:pPr>
              <w:rPr>
                <w:szCs w:val="24"/>
                <w:lang w:val="es-ES"/>
              </w:rPr>
            </w:pPr>
          </w:p>
        </w:tc>
        <w:tc>
          <w:tcPr>
            <w:tcW w:w="331" w:type="dxa"/>
            <w:shd w:val="clear" w:color="auto" w:fill="auto"/>
          </w:tcPr>
          <w:p w:rsidR="005F1792" w:rsidRPr="001E4CE5" w:rsidRDefault="005F1792" w:rsidP="00681157">
            <w:pPr>
              <w:rPr>
                <w:szCs w:val="24"/>
                <w:lang w:val="es-ES_tradnl"/>
              </w:rPr>
            </w:pPr>
          </w:p>
        </w:tc>
        <w:tc>
          <w:tcPr>
            <w:tcW w:w="332" w:type="dxa"/>
            <w:shd w:val="clear" w:color="auto" w:fill="auto"/>
          </w:tcPr>
          <w:p w:rsidR="005F1792" w:rsidRPr="001E4CE5" w:rsidRDefault="005F1792" w:rsidP="00681157">
            <w:pPr>
              <w:rPr>
                <w:szCs w:val="24"/>
                <w:lang w:val="es-ES_tradnl"/>
              </w:rPr>
            </w:pPr>
          </w:p>
        </w:tc>
        <w:tc>
          <w:tcPr>
            <w:tcW w:w="331" w:type="dxa"/>
            <w:shd w:val="clear" w:color="auto" w:fill="auto"/>
          </w:tcPr>
          <w:p w:rsidR="005F1792" w:rsidRPr="00805FE5" w:rsidRDefault="005F1792" w:rsidP="00681157">
            <w:pPr>
              <w:rPr>
                <w:szCs w:val="24"/>
                <w:lang w:val="es-ES_tradnl"/>
              </w:rPr>
            </w:pPr>
          </w:p>
        </w:tc>
        <w:tc>
          <w:tcPr>
            <w:tcW w:w="331" w:type="dxa"/>
            <w:shd w:val="clear" w:color="auto" w:fill="auto"/>
          </w:tcPr>
          <w:p w:rsidR="005F1792" w:rsidRPr="00805FE5" w:rsidRDefault="005F1792" w:rsidP="00681157">
            <w:pPr>
              <w:rPr>
                <w:szCs w:val="24"/>
                <w:lang w:val="es-ES_tradnl"/>
              </w:rPr>
            </w:pPr>
          </w:p>
        </w:tc>
        <w:tc>
          <w:tcPr>
            <w:tcW w:w="331" w:type="dxa"/>
            <w:shd w:val="clear" w:color="auto" w:fill="auto"/>
          </w:tcPr>
          <w:p w:rsidR="005F1792" w:rsidRPr="00805FE5" w:rsidRDefault="005F1792" w:rsidP="00681157">
            <w:pPr>
              <w:rPr>
                <w:szCs w:val="24"/>
                <w:lang w:val="es-ES_tradnl"/>
              </w:rPr>
            </w:pPr>
          </w:p>
        </w:tc>
        <w:tc>
          <w:tcPr>
            <w:tcW w:w="332" w:type="dxa"/>
            <w:shd w:val="clear" w:color="auto" w:fill="auto"/>
          </w:tcPr>
          <w:p w:rsidR="005F1792" w:rsidRPr="00805FE5" w:rsidRDefault="005F1792" w:rsidP="00681157">
            <w:pPr>
              <w:rPr>
                <w:szCs w:val="24"/>
                <w:lang w:val="es-ES_tradnl"/>
              </w:rPr>
            </w:pPr>
          </w:p>
        </w:tc>
        <w:tc>
          <w:tcPr>
            <w:tcW w:w="331" w:type="dxa"/>
            <w:shd w:val="clear" w:color="auto" w:fill="auto"/>
          </w:tcPr>
          <w:p w:rsidR="005F1792" w:rsidRPr="001E4CE5" w:rsidRDefault="005F1792" w:rsidP="00681157">
            <w:pPr>
              <w:rPr>
                <w:szCs w:val="24"/>
              </w:rPr>
            </w:pPr>
            <w:r w:rsidRPr="001E4CE5">
              <w:rPr>
                <w:szCs w:val="24"/>
              </w:rPr>
              <w:t>X</w:t>
            </w:r>
          </w:p>
        </w:tc>
        <w:tc>
          <w:tcPr>
            <w:tcW w:w="331" w:type="dxa"/>
            <w:shd w:val="clear" w:color="auto" w:fill="auto"/>
          </w:tcPr>
          <w:p w:rsidR="005F1792" w:rsidRPr="001E4CE5" w:rsidRDefault="005F1792" w:rsidP="00681157">
            <w:pPr>
              <w:rPr>
                <w:szCs w:val="24"/>
              </w:rPr>
            </w:pPr>
          </w:p>
        </w:tc>
        <w:tc>
          <w:tcPr>
            <w:tcW w:w="331" w:type="dxa"/>
            <w:shd w:val="clear" w:color="auto" w:fill="auto"/>
          </w:tcPr>
          <w:p w:rsidR="005F1792" w:rsidRPr="001E4CE5" w:rsidRDefault="005F1792" w:rsidP="00681157">
            <w:pPr>
              <w:rPr>
                <w:szCs w:val="24"/>
              </w:rPr>
            </w:pPr>
          </w:p>
        </w:tc>
        <w:tc>
          <w:tcPr>
            <w:tcW w:w="332" w:type="dxa"/>
            <w:shd w:val="clear" w:color="auto" w:fill="auto"/>
          </w:tcPr>
          <w:p w:rsidR="005F1792" w:rsidRPr="001E4CE5" w:rsidRDefault="005F1792" w:rsidP="00681157">
            <w:pPr>
              <w:rPr>
                <w:szCs w:val="24"/>
              </w:rPr>
            </w:pPr>
          </w:p>
        </w:tc>
        <w:tc>
          <w:tcPr>
            <w:tcW w:w="434" w:type="dxa"/>
            <w:shd w:val="clear" w:color="auto" w:fill="auto"/>
          </w:tcPr>
          <w:p w:rsidR="005F1792" w:rsidRPr="001E4CE5" w:rsidRDefault="005F1792" w:rsidP="00805FE5">
            <w:pPr>
              <w:rPr>
                <w:szCs w:val="24"/>
              </w:rPr>
            </w:pPr>
            <w:r w:rsidRPr="001E4CE5">
              <w:rPr>
                <w:szCs w:val="24"/>
              </w:rPr>
              <w:t>X</w:t>
            </w:r>
          </w:p>
        </w:tc>
        <w:tc>
          <w:tcPr>
            <w:tcW w:w="435" w:type="dxa"/>
            <w:shd w:val="clear" w:color="auto" w:fill="auto"/>
          </w:tcPr>
          <w:p w:rsidR="005F1792" w:rsidRPr="001E4CE5" w:rsidRDefault="005F1792" w:rsidP="00681157">
            <w:pPr>
              <w:jc w:val="center"/>
              <w:rPr>
                <w:szCs w:val="24"/>
              </w:rPr>
            </w:pPr>
          </w:p>
        </w:tc>
        <w:tc>
          <w:tcPr>
            <w:tcW w:w="2446" w:type="dxa"/>
            <w:vMerge/>
            <w:shd w:val="clear" w:color="auto" w:fill="auto"/>
          </w:tcPr>
          <w:p w:rsidR="005F1792" w:rsidRPr="001E4CE5" w:rsidRDefault="005F1792" w:rsidP="007B356A">
            <w:pPr>
              <w:jc w:val="center"/>
              <w:rPr>
                <w:sz w:val="20"/>
              </w:rPr>
            </w:pPr>
          </w:p>
        </w:tc>
        <w:tc>
          <w:tcPr>
            <w:tcW w:w="1325" w:type="dxa"/>
            <w:vMerge/>
            <w:shd w:val="clear" w:color="auto" w:fill="auto"/>
          </w:tcPr>
          <w:p w:rsidR="005F1792" w:rsidRPr="001E4CE5" w:rsidRDefault="005F1792" w:rsidP="007B356A">
            <w:pPr>
              <w:jc w:val="right"/>
              <w:rPr>
                <w:sz w:val="20"/>
              </w:rPr>
            </w:pPr>
          </w:p>
        </w:tc>
        <w:tc>
          <w:tcPr>
            <w:tcW w:w="1988" w:type="dxa"/>
            <w:vMerge/>
            <w:shd w:val="clear" w:color="auto" w:fill="auto"/>
          </w:tcPr>
          <w:p w:rsidR="005F1792" w:rsidRPr="001E4CE5" w:rsidRDefault="005F1792" w:rsidP="007B356A">
            <w:pPr>
              <w:rPr>
                <w:sz w:val="20"/>
              </w:rPr>
            </w:pPr>
          </w:p>
        </w:tc>
      </w:tr>
      <w:tr w:rsidR="005F1792" w:rsidRPr="00AE144C" w:rsidTr="00AE144C">
        <w:trPr>
          <w:trHeight w:val="61"/>
          <w:jc w:val="center"/>
        </w:trPr>
        <w:tc>
          <w:tcPr>
            <w:tcW w:w="3976" w:type="dxa"/>
            <w:gridSpan w:val="2"/>
            <w:shd w:val="clear" w:color="auto" w:fill="auto"/>
          </w:tcPr>
          <w:p w:rsidR="005F1792" w:rsidRPr="001E4CE5" w:rsidRDefault="005F1792" w:rsidP="00681157">
            <w:pPr>
              <w:rPr>
                <w:sz w:val="20"/>
              </w:rPr>
            </w:pPr>
            <w:r w:rsidRPr="001E4CE5">
              <w:rPr>
                <w:sz w:val="20"/>
              </w:rPr>
              <w:t>Análisis de datos</w:t>
            </w:r>
          </w:p>
        </w:tc>
        <w:tc>
          <w:tcPr>
            <w:tcW w:w="331" w:type="dxa"/>
            <w:shd w:val="clear" w:color="auto" w:fill="auto"/>
          </w:tcPr>
          <w:p w:rsidR="005F1792" w:rsidRPr="001E4CE5" w:rsidRDefault="005F1792" w:rsidP="00681157">
            <w:pPr>
              <w:rPr>
                <w:szCs w:val="24"/>
              </w:rPr>
            </w:pPr>
          </w:p>
        </w:tc>
        <w:tc>
          <w:tcPr>
            <w:tcW w:w="331" w:type="dxa"/>
            <w:shd w:val="clear" w:color="auto" w:fill="auto"/>
          </w:tcPr>
          <w:p w:rsidR="005F1792" w:rsidRPr="001E4CE5" w:rsidRDefault="005F1792" w:rsidP="00681157">
            <w:pPr>
              <w:rPr>
                <w:szCs w:val="24"/>
              </w:rPr>
            </w:pPr>
          </w:p>
        </w:tc>
        <w:tc>
          <w:tcPr>
            <w:tcW w:w="331" w:type="dxa"/>
            <w:shd w:val="clear" w:color="auto" w:fill="auto"/>
          </w:tcPr>
          <w:p w:rsidR="005F1792" w:rsidRPr="001E4CE5" w:rsidRDefault="005F1792" w:rsidP="00681157">
            <w:pPr>
              <w:rPr>
                <w:szCs w:val="24"/>
              </w:rPr>
            </w:pPr>
          </w:p>
        </w:tc>
        <w:tc>
          <w:tcPr>
            <w:tcW w:w="332" w:type="dxa"/>
            <w:shd w:val="clear" w:color="auto" w:fill="auto"/>
          </w:tcPr>
          <w:p w:rsidR="005F1792" w:rsidRPr="001E4CE5" w:rsidRDefault="005F1792" w:rsidP="00681157">
            <w:pPr>
              <w:rPr>
                <w:szCs w:val="24"/>
              </w:rPr>
            </w:pPr>
          </w:p>
        </w:tc>
        <w:tc>
          <w:tcPr>
            <w:tcW w:w="331" w:type="dxa"/>
            <w:shd w:val="clear" w:color="auto" w:fill="auto"/>
          </w:tcPr>
          <w:p w:rsidR="005F1792" w:rsidRPr="001E4CE5" w:rsidRDefault="005F1792" w:rsidP="00681157">
            <w:pPr>
              <w:rPr>
                <w:szCs w:val="24"/>
              </w:rPr>
            </w:pPr>
          </w:p>
        </w:tc>
        <w:tc>
          <w:tcPr>
            <w:tcW w:w="331" w:type="dxa"/>
            <w:shd w:val="clear" w:color="auto" w:fill="auto"/>
          </w:tcPr>
          <w:p w:rsidR="005F1792" w:rsidRPr="001E4CE5" w:rsidRDefault="005F1792" w:rsidP="00681157">
            <w:pPr>
              <w:rPr>
                <w:szCs w:val="24"/>
              </w:rPr>
            </w:pPr>
          </w:p>
        </w:tc>
        <w:tc>
          <w:tcPr>
            <w:tcW w:w="331" w:type="dxa"/>
            <w:shd w:val="clear" w:color="auto" w:fill="auto"/>
          </w:tcPr>
          <w:p w:rsidR="005F1792" w:rsidRPr="001E4CE5" w:rsidRDefault="005F1792" w:rsidP="00681157">
            <w:pPr>
              <w:rPr>
                <w:szCs w:val="24"/>
              </w:rPr>
            </w:pPr>
          </w:p>
        </w:tc>
        <w:tc>
          <w:tcPr>
            <w:tcW w:w="332" w:type="dxa"/>
            <w:shd w:val="clear" w:color="auto" w:fill="auto"/>
          </w:tcPr>
          <w:p w:rsidR="005F1792" w:rsidRPr="001E4CE5" w:rsidRDefault="005F1792" w:rsidP="00681157">
            <w:pPr>
              <w:rPr>
                <w:szCs w:val="24"/>
              </w:rPr>
            </w:pPr>
          </w:p>
        </w:tc>
        <w:tc>
          <w:tcPr>
            <w:tcW w:w="331" w:type="dxa"/>
            <w:shd w:val="clear" w:color="auto" w:fill="auto"/>
          </w:tcPr>
          <w:p w:rsidR="005F1792" w:rsidRPr="001E4CE5" w:rsidRDefault="005F1792" w:rsidP="00681157">
            <w:pPr>
              <w:rPr>
                <w:szCs w:val="24"/>
              </w:rPr>
            </w:pPr>
          </w:p>
        </w:tc>
        <w:tc>
          <w:tcPr>
            <w:tcW w:w="331" w:type="dxa"/>
            <w:shd w:val="clear" w:color="auto" w:fill="auto"/>
          </w:tcPr>
          <w:p w:rsidR="005F1792" w:rsidRPr="001E4CE5" w:rsidRDefault="005F1792" w:rsidP="00681157">
            <w:pPr>
              <w:rPr>
                <w:szCs w:val="24"/>
              </w:rPr>
            </w:pPr>
            <w:r w:rsidRPr="001E4CE5">
              <w:rPr>
                <w:szCs w:val="24"/>
              </w:rPr>
              <w:t>X</w:t>
            </w:r>
          </w:p>
        </w:tc>
        <w:tc>
          <w:tcPr>
            <w:tcW w:w="331" w:type="dxa"/>
            <w:shd w:val="clear" w:color="auto" w:fill="auto"/>
          </w:tcPr>
          <w:p w:rsidR="005F1792" w:rsidRPr="001E4CE5" w:rsidRDefault="005F1792" w:rsidP="00681157">
            <w:pPr>
              <w:rPr>
                <w:szCs w:val="24"/>
              </w:rPr>
            </w:pPr>
          </w:p>
        </w:tc>
        <w:tc>
          <w:tcPr>
            <w:tcW w:w="332" w:type="dxa"/>
            <w:shd w:val="clear" w:color="auto" w:fill="auto"/>
          </w:tcPr>
          <w:p w:rsidR="005F1792" w:rsidRPr="001E4CE5" w:rsidRDefault="005F1792" w:rsidP="00681157">
            <w:pPr>
              <w:rPr>
                <w:szCs w:val="24"/>
              </w:rPr>
            </w:pPr>
          </w:p>
        </w:tc>
        <w:tc>
          <w:tcPr>
            <w:tcW w:w="434" w:type="dxa"/>
            <w:shd w:val="clear" w:color="auto" w:fill="auto"/>
          </w:tcPr>
          <w:p w:rsidR="005F1792" w:rsidRPr="001E4CE5" w:rsidRDefault="005F1792" w:rsidP="00681157">
            <w:pPr>
              <w:jc w:val="center"/>
              <w:rPr>
                <w:szCs w:val="24"/>
              </w:rPr>
            </w:pPr>
          </w:p>
        </w:tc>
        <w:tc>
          <w:tcPr>
            <w:tcW w:w="435" w:type="dxa"/>
            <w:shd w:val="clear" w:color="auto" w:fill="auto"/>
          </w:tcPr>
          <w:p w:rsidR="005F1792" w:rsidRPr="001E4CE5" w:rsidRDefault="005F1792" w:rsidP="00681157">
            <w:pPr>
              <w:jc w:val="center"/>
              <w:rPr>
                <w:szCs w:val="24"/>
              </w:rPr>
            </w:pPr>
            <w:r w:rsidRPr="001E4CE5">
              <w:rPr>
                <w:szCs w:val="24"/>
              </w:rPr>
              <w:t>X</w:t>
            </w:r>
          </w:p>
        </w:tc>
        <w:tc>
          <w:tcPr>
            <w:tcW w:w="2446" w:type="dxa"/>
            <w:vMerge/>
            <w:shd w:val="clear" w:color="auto" w:fill="auto"/>
          </w:tcPr>
          <w:p w:rsidR="005F1792" w:rsidRPr="001E4CE5" w:rsidRDefault="005F1792" w:rsidP="007B356A">
            <w:pPr>
              <w:jc w:val="center"/>
              <w:rPr>
                <w:sz w:val="20"/>
              </w:rPr>
            </w:pPr>
          </w:p>
        </w:tc>
        <w:tc>
          <w:tcPr>
            <w:tcW w:w="1325" w:type="dxa"/>
            <w:vMerge/>
            <w:shd w:val="clear" w:color="auto" w:fill="auto"/>
          </w:tcPr>
          <w:p w:rsidR="005F1792" w:rsidRPr="001E4CE5" w:rsidRDefault="005F1792" w:rsidP="007B356A">
            <w:pPr>
              <w:jc w:val="right"/>
              <w:rPr>
                <w:sz w:val="20"/>
              </w:rPr>
            </w:pPr>
          </w:p>
        </w:tc>
        <w:tc>
          <w:tcPr>
            <w:tcW w:w="1988" w:type="dxa"/>
            <w:vMerge/>
            <w:shd w:val="clear" w:color="auto" w:fill="auto"/>
          </w:tcPr>
          <w:p w:rsidR="005F1792" w:rsidRPr="001E4CE5" w:rsidRDefault="005F1792" w:rsidP="007B356A">
            <w:pPr>
              <w:rPr>
                <w:sz w:val="20"/>
              </w:rPr>
            </w:pPr>
          </w:p>
        </w:tc>
      </w:tr>
      <w:tr w:rsidR="005F1792" w:rsidRPr="00AE144C" w:rsidTr="00AE144C">
        <w:trPr>
          <w:trHeight w:val="61"/>
          <w:jc w:val="center"/>
        </w:trPr>
        <w:tc>
          <w:tcPr>
            <w:tcW w:w="3976" w:type="dxa"/>
            <w:gridSpan w:val="2"/>
            <w:shd w:val="clear" w:color="auto" w:fill="auto"/>
          </w:tcPr>
          <w:p w:rsidR="005F1792" w:rsidRPr="001E4CE5" w:rsidRDefault="005F1792" w:rsidP="00681157">
            <w:pPr>
              <w:rPr>
                <w:sz w:val="20"/>
                <w:lang w:val="es-ES"/>
              </w:rPr>
            </w:pPr>
            <w:r w:rsidRPr="001E4CE5">
              <w:rPr>
                <w:sz w:val="20"/>
                <w:lang w:val="es-ES"/>
              </w:rPr>
              <w:t>Producción de informes de evaluación</w:t>
            </w:r>
          </w:p>
        </w:tc>
        <w:tc>
          <w:tcPr>
            <w:tcW w:w="331" w:type="dxa"/>
            <w:shd w:val="clear" w:color="auto" w:fill="auto"/>
          </w:tcPr>
          <w:p w:rsidR="005F1792" w:rsidRPr="001E4CE5" w:rsidRDefault="005F1792" w:rsidP="00681157">
            <w:pPr>
              <w:rPr>
                <w:szCs w:val="24"/>
                <w:lang w:val="es-ES"/>
              </w:rPr>
            </w:pPr>
          </w:p>
        </w:tc>
        <w:tc>
          <w:tcPr>
            <w:tcW w:w="331" w:type="dxa"/>
            <w:shd w:val="clear" w:color="auto" w:fill="auto"/>
          </w:tcPr>
          <w:p w:rsidR="005F1792" w:rsidRPr="001E4CE5" w:rsidRDefault="005F1792" w:rsidP="00681157">
            <w:pPr>
              <w:rPr>
                <w:szCs w:val="24"/>
                <w:lang w:val="es-ES"/>
              </w:rPr>
            </w:pPr>
          </w:p>
        </w:tc>
        <w:tc>
          <w:tcPr>
            <w:tcW w:w="331" w:type="dxa"/>
            <w:shd w:val="clear" w:color="auto" w:fill="auto"/>
          </w:tcPr>
          <w:p w:rsidR="005F1792" w:rsidRPr="001E4CE5" w:rsidRDefault="005F1792" w:rsidP="00681157">
            <w:pPr>
              <w:rPr>
                <w:szCs w:val="24"/>
                <w:lang w:val="es-ES"/>
              </w:rPr>
            </w:pPr>
          </w:p>
        </w:tc>
        <w:tc>
          <w:tcPr>
            <w:tcW w:w="332" w:type="dxa"/>
            <w:shd w:val="clear" w:color="auto" w:fill="auto"/>
          </w:tcPr>
          <w:p w:rsidR="005F1792" w:rsidRPr="001E4CE5" w:rsidRDefault="005F1792" w:rsidP="00681157">
            <w:pPr>
              <w:rPr>
                <w:szCs w:val="24"/>
                <w:lang w:val="es-ES_tradnl"/>
              </w:rPr>
            </w:pPr>
          </w:p>
        </w:tc>
        <w:tc>
          <w:tcPr>
            <w:tcW w:w="331" w:type="dxa"/>
            <w:shd w:val="clear" w:color="auto" w:fill="auto"/>
          </w:tcPr>
          <w:p w:rsidR="005F1792" w:rsidRPr="001E4CE5" w:rsidRDefault="005F1792" w:rsidP="00681157">
            <w:pPr>
              <w:rPr>
                <w:szCs w:val="24"/>
                <w:lang w:val="es-ES_tradnl"/>
              </w:rPr>
            </w:pPr>
          </w:p>
        </w:tc>
        <w:tc>
          <w:tcPr>
            <w:tcW w:w="331" w:type="dxa"/>
            <w:shd w:val="clear" w:color="auto" w:fill="auto"/>
          </w:tcPr>
          <w:p w:rsidR="005F1792" w:rsidRPr="001E4CE5" w:rsidRDefault="005F1792" w:rsidP="00681157">
            <w:pPr>
              <w:rPr>
                <w:szCs w:val="24"/>
                <w:lang w:val="es-ES_tradnl"/>
              </w:rPr>
            </w:pPr>
          </w:p>
        </w:tc>
        <w:tc>
          <w:tcPr>
            <w:tcW w:w="331" w:type="dxa"/>
            <w:shd w:val="clear" w:color="auto" w:fill="auto"/>
          </w:tcPr>
          <w:p w:rsidR="005F1792" w:rsidRPr="00805FE5" w:rsidRDefault="005F1792" w:rsidP="00681157">
            <w:pPr>
              <w:rPr>
                <w:szCs w:val="24"/>
                <w:lang w:val="es-ES_tradnl"/>
              </w:rPr>
            </w:pPr>
          </w:p>
        </w:tc>
        <w:tc>
          <w:tcPr>
            <w:tcW w:w="332" w:type="dxa"/>
            <w:shd w:val="clear" w:color="auto" w:fill="auto"/>
          </w:tcPr>
          <w:p w:rsidR="005F1792" w:rsidRPr="00805FE5" w:rsidRDefault="005F1792" w:rsidP="00681157">
            <w:pPr>
              <w:rPr>
                <w:szCs w:val="24"/>
                <w:lang w:val="es-ES_tradnl"/>
              </w:rPr>
            </w:pPr>
          </w:p>
        </w:tc>
        <w:tc>
          <w:tcPr>
            <w:tcW w:w="331" w:type="dxa"/>
            <w:shd w:val="clear" w:color="auto" w:fill="auto"/>
          </w:tcPr>
          <w:p w:rsidR="005F1792" w:rsidRPr="00805FE5" w:rsidRDefault="005F1792" w:rsidP="00681157">
            <w:pPr>
              <w:rPr>
                <w:szCs w:val="24"/>
                <w:lang w:val="es-ES_tradnl"/>
              </w:rPr>
            </w:pPr>
          </w:p>
        </w:tc>
        <w:tc>
          <w:tcPr>
            <w:tcW w:w="331" w:type="dxa"/>
            <w:shd w:val="clear" w:color="auto" w:fill="auto"/>
          </w:tcPr>
          <w:p w:rsidR="005F1792" w:rsidRPr="00805FE5" w:rsidRDefault="005F1792" w:rsidP="00681157">
            <w:pPr>
              <w:rPr>
                <w:szCs w:val="24"/>
                <w:lang w:val="es-ES_tradnl"/>
              </w:rPr>
            </w:pPr>
          </w:p>
        </w:tc>
        <w:tc>
          <w:tcPr>
            <w:tcW w:w="331" w:type="dxa"/>
            <w:shd w:val="clear" w:color="auto" w:fill="auto"/>
          </w:tcPr>
          <w:p w:rsidR="005F1792" w:rsidRPr="001E4CE5" w:rsidRDefault="005F1792" w:rsidP="00681157">
            <w:pPr>
              <w:rPr>
                <w:szCs w:val="24"/>
              </w:rPr>
            </w:pPr>
            <w:r w:rsidRPr="001E4CE5">
              <w:rPr>
                <w:szCs w:val="24"/>
              </w:rPr>
              <w:t>X</w:t>
            </w:r>
          </w:p>
        </w:tc>
        <w:tc>
          <w:tcPr>
            <w:tcW w:w="332" w:type="dxa"/>
            <w:shd w:val="clear" w:color="auto" w:fill="auto"/>
          </w:tcPr>
          <w:p w:rsidR="005F1792" w:rsidRPr="001E4CE5" w:rsidRDefault="005F1792" w:rsidP="00681157">
            <w:pPr>
              <w:rPr>
                <w:szCs w:val="24"/>
              </w:rPr>
            </w:pPr>
          </w:p>
        </w:tc>
        <w:tc>
          <w:tcPr>
            <w:tcW w:w="434" w:type="dxa"/>
            <w:shd w:val="clear" w:color="auto" w:fill="auto"/>
          </w:tcPr>
          <w:p w:rsidR="005F1792" w:rsidRPr="001E4CE5" w:rsidRDefault="005F1792" w:rsidP="00681157">
            <w:pPr>
              <w:jc w:val="center"/>
              <w:rPr>
                <w:szCs w:val="24"/>
              </w:rPr>
            </w:pPr>
          </w:p>
        </w:tc>
        <w:tc>
          <w:tcPr>
            <w:tcW w:w="435" w:type="dxa"/>
            <w:shd w:val="clear" w:color="auto" w:fill="auto"/>
          </w:tcPr>
          <w:p w:rsidR="005F1792" w:rsidRPr="001E4CE5" w:rsidRDefault="005F1792" w:rsidP="00805FE5">
            <w:pPr>
              <w:rPr>
                <w:szCs w:val="24"/>
                <w:lang w:val="es-ES_tradnl"/>
              </w:rPr>
            </w:pPr>
            <w:r>
              <w:rPr>
                <w:szCs w:val="24"/>
                <w:lang w:val="es-ES_tradnl"/>
              </w:rPr>
              <w:t>X</w:t>
            </w:r>
          </w:p>
        </w:tc>
        <w:tc>
          <w:tcPr>
            <w:tcW w:w="2446" w:type="dxa"/>
            <w:vMerge w:val="restart"/>
            <w:shd w:val="clear" w:color="auto" w:fill="auto"/>
          </w:tcPr>
          <w:p w:rsidR="005F1792" w:rsidRPr="001E4CE5" w:rsidRDefault="005F1792" w:rsidP="005F1792">
            <w:pPr>
              <w:jc w:val="center"/>
              <w:rPr>
                <w:szCs w:val="24"/>
              </w:rPr>
            </w:pPr>
            <w:r w:rsidRPr="001E4CE5">
              <w:rPr>
                <w:sz w:val="20"/>
              </w:rPr>
              <w:t>Firma consultora</w:t>
            </w:r>
          </w:p>
        </w:tc>
        <w:tc>
          <w:tcPr>
            <w:tcW w:w="1325" w:type="dxa"/>
            <w:vMerge/>
            <w:shd w:val="clear" w:color="auto" w:fill="auto"/>
          </w:tcPr>
          <w:p w:rsidR="005F1792" w:rsidRPr="001E4CE5" w:rsidRDefault="005F1792" w:rsidP="007B356A">
            <w:pPr>
              <w:jc w:val="right"/>
              <w:rPr>
                <w:sz w:val="20"/>
              </w:rPr>
            </w:pPr>
          </w:p>
        </w:tc>
        <w:tc>
          <w:tcPr>
            <w:tcW w:w="1988" w:type="dxa"/>
            <w:vMerge/>
            <w:shd w:val="clear" w:color="auto" w:fill="auto"/>
          </w:tcPr>
          <w:p w:rsidR="005F1792" w:rsidRPr="001E4CE5" w:rsidRDefault="005F1792" w:rsidP="007B356A">
            <w:pPr>
              <w:rPr>
                <w:sz w:val="20"/>
              </w:rPr>
            </w:pPr>
          </w:p>
        </w:tc>
      </w:tr>
      <w:tr w:rsidR="005F1792" w:rsidRPr="00AE144C" w:rsidTr="005F1792">
        <w:trPr>
          <w:trHeight w:val="548"/>
          <w:jc w:val="center"/>
        </w:trPr>
        <w:tc>
          <w:tcPr>
            <w:tcW w:w="3976" w:type="dxa"/>
            <w:gridSpan w:val="2"/>
            <w:shd w:val="clear" w:color="auto" w:fill="auto"/>
          </w:tcPr>
          <w:p w:rsidR="005F1792" w:rsidRPr="001E4CE5" w:rsidRDefault="005F1792" w:rsidP="00681157">
            <w:pPr>
              <w:rPr>
                <w:sz w:val="20"/>
                <w:lang w:val="es-ES"/>
              </w:rPr>
            </w:pPr>
            <w:r w:rsidRPr="001E4CE5">
              <w:rPr>
                <w:sz w:val="20"/>
                <w:lang w:val="es-ES"/>
              </w:rPr>
              <w:t>Producción de publicaciones y diseminación de resultados de evaluación</w:t>
            </w:r>
          </w:p>
        </w:tc>
        <w:tc>
          <w:tcPr>
            <w:tcW w:w="331" w:type="dxa"/>
            <w:shd w:val="clear" w:color="auto" w:fill="auto"/>
          </w:tcPr>
          <w:p w:rsidR="005F1792" w:rsidRPr="001E4CE5" w:rsidRDefault="005F1792" w:rsidP="00681157">
            <w:pPr>
              <w:rPr>
                <w:szCs w:val="24"/>
                <w:lang w:val="es-ES"/>
              </w:rPr>
            </w:pPr>
          </w:p>
        </w:tc>
        <w:tc>
          <w:tcPr>
            <w:tcW w:w="331" w:type="dxa"/>
            <w:shd w:val="clear" w:color="auto" w:fill="auto"/>
          </w:tcPr>
          <w:p w:rsidR="005F1792" w:rsidRPr="001E4CE5" w:rsidRDefault="005F1792" w:rsidP="00681157">
            <w:pPr>
              <w:rPr>
                <w:szCs w:val="24"/>
                <w:lang w:val="es-ES"/>
              </w:rPr>
            </w:pPr>
          </w:p>
        </w:tc>
        <w:tc>
          <w:tcPr>
            <w:tcW w:w="331" w:type="dxa"/>
            <w:shd w:val="clear" w:color="auto" w:fill="auto"/>
          </w:tcPr>
          <w:p w:rsidR="005F1792" w:rsidRPr="001E4CE5" w:rsidRDefault="005F1792" w:rsidP="00681157">
            <w:pPr>
              <w:rPr>
                <w:szCs w:val="24"/>
                <w:lang w:val="es-ES"/>
              </w:rPr>
            </w:pPr>
          </w:p>
        </w:tc>
        <w:tc>
          <w:tcPr>
            <w:tcW w:w="332" w:type="dxa"/>
            <w:shd w:val="clear" w:color="auto" w:fill="auto"/>
          </w:tcPr>
          <w:p w:rsidR="005F1792" w:rsidRPr="001E4CE5" w:rsidRDefault="005F1792" w:rsidP="00681157">
            <w:pPr>
              <w:rPr>
                <w:szCs w:val="24"/>
                <w:lang w:val="es-ES_tradnl"/>
              </w:rPr>
            </w:pPr>
          </w:p>
        </w:tc>
        <w:tc>
          <w:tcPr>
            <w:tcW w:w="331" w:type="dxa"/>
            <w:shd w:val="clear" w:color="auto" w:fill="auto"/>
          </w:tcPr>
          <w:p w:rsidR="005F1792" w:rsidRPr="001E4CE5" w:rsidRDefault="005F1792" w:rsidP="00681157">
            <w:pPr>
              <w:rPr>
                <w:szCs w:val="24"/>
                <w:lang w:val="es-ES_tradnl"/>
              </w:rPr>
            </w:pPr>
          </w:p>
        </w:tc>
        <w:tc>
          <w:tcPr>
            <w:tcW w:w="331" w:type="dxa"/>
            <w:shd w:val="clear" w:color="auto" w:fill="auto"/>
          </w:tcPr>
          <w:p w:rsidR="005F1792" w:rsidRPr="001E4CE5" w:rsidRDefault="005F1792" w:rsidP="00681157">
            <w:pPr>
              <w:rPr>
                <w:szCs w:val="24"/>
                <w:lang w:val="es-ES_tradnl"/>
              </w:rPr>
            </w:pPr>
          </w:p>
        </w:tc>
        <w:tc>
          <w:tcPr>
            <w:tcW w:w="331" w:type="dxa"/>
            <w:shd w:val="clear" w:color="auto" w:fill="auto"/>
          </w:tcPr>
          <w:p w:rsidR="005F1792" w:rsidRPr="001E4CE5" w:rsidRDefault="005F1792" w:rsidP="00681157">
            <w:pPr>
              <w:rPr>
                <w:szCs w:val="24"/>
                <w:lang w:val="es-ES_tradnl"/>
              </w:rPr>
            </w:pPr>
          </w:p>
        </w:tc>
        <w:tc>
          <w:tcPr>
            <w:tcW w:w="332" w:type="dxa"/>
            <w:shd w:val="clear" w:color="auto" w:fill="auto"/>
          </w:tcPr>
          <w:p w:rsidR="005F1792" w:rsidRPr="001E4CE5" w:rsidRDefault="005F1792" w:rsidP="00681157">
            <w:pPr>
              <w:rPr>
                <w:szCs w:val="24"/>
                <w:lang w:val="es-ES_tradnl"/>
              </w:rPr>
            </w:pPr>
          </w:p>
        </w:tc>
        <w:tc>
          <w:tcPr>
            <w:tcW w:w="331" w:type="dxa"/>
            <w:shd w:val="clear" w:color="auto" w:fill="auto"/>
          </w:tcPr>
          <w:p w:rsidR="005F1792" w:rsidRPr="001E4CE5" w:rsidRDefault="005F1792" w:rsidP="00681157">
            <w:pPr>
              <w:rPr>
                <w:szCs w:val="24"/>
                <w:lang w:val="es-ES_tradnl"/>
              </w:rPr>
            </w:pPr>
          </w:p>
        </w:tc>
        <w:tc>
          <w:tcPr>
            <w:tcW w:w="331" w:type="dxa"/>
            <w:shd w:val="clear" w:color="auto" w:fill="auto"/>
          </w:tcPr>
          <w:p w:rsidR="005F1792" w:rsidRPr="001E4CE5" w:rsidRDefault="005F1792" w:rsidP="00681157">
            <w:pPr>
              <w:rPr>
                <w:szCs w:val="24"/>
                <w:lang w:val="es-ES_tradnl"/>
              </w:rPr>
            </w:pPr>
          </w:p>
        </w:tc>
        <w:tc>
          <w:tcPr>
            <w:tcW w:w="331" w:type="dxa"/>
            <w:shd w:val="clear" w:color="auto" w:fill="auto"/>
          </w:tcPr>
          <w:p w:rsidR="005F1792" w:rsidRPr="001E4CE5" w:rsidRDefault="005F1792" w:rsidP="00681157">
            <w:pPr>
              <w:rPr>
                <w:szCs w:val="24"/>
                <w:lang w:val="es-ES_tradnl"/>
              </w:rPr>
            </w:pPr>
          </w:p>
        </w:tc>
        <w:tc>
          <w:tcPr>
            <w:tcW w:w="332" w:type="dxa"/>
            <w:shd w:val="clear" w:color="auto" w:fill="auto"/>
          </w:tcPr>
          <w:p w:rsidR="005F1792" w:rsidRPr="001E4CE5" w:rsidRDefault="005F1792" w:rsidP="00C46E51">
            <w:pPr>
              <w:rPr>
                <w:szCs w:val="24"/>
                <w:lang w:val="es-ES_tradnl"/>
              </w:rPr>
            </w:pPr>
          </w:p>
        </w:tc>
        <w:tc>
          <w:tcPr>
            <w:tcW w:w="434" w:type="dxa"/>
            <w:shd w:val="clear" w:color="auto" w:fill="auto"/>
          </w:tcPr>
          <w:p w:rsidR="005F1792" w:rsidRPr="00805FE5" w:rsidRDefault="005F1792" w:rsidP="00C46E51">
            <w:pPr>
              <w:rPr>
                <w:szCs w:val="24"/>
                <w:lang w:val="es-ES_tradnl"/>
              </w:rPr>
            </w:pPr>
          </w:p>
        </w:tc>
        <w:tc>
          <w:tcPr>
            <w:tcW w:w="435" w:type="dxa"/>
            <w:shd w:val="clear" w:color="auto" w:fill="auto"/>
          </w:tcPr>
          <w:p w:rsidR="005F1792" w:rsidRPr="001E4CE5" w:rsidRDefault="005F1792" w:rsidP="00681157">
            <w:pPr>
              <w:jc w:val="center"/>
              <w:rPr>
                <w:szCs w:val="24"/>
                <w:lang w:val="es-ES_tradnl"/>
              </w:rPr>
            </w:pPr>
            <w:r w:rsidRPr="001E4CE5">
              <w:rPr>
                <w:szCs w:val="24"/>
              </w:rPr>
              <w:t>X</w:t>
            </w:r>
          </w:p>
        </w:tc>
        <w:tc>
          <w:tcPr>
            <w:tcW w:w="2446" w:type="dxa"/>
            <w:vMerge/>
            <w:shd w:val="clear" w:color="auto" w:fill="auto"/>
          </w:tcPr>
          <w:p w:rsidR="005F1792" w:rsidRPr="001E4CE5" w:rsidRDefault="005F1792" w:rsidP="007B356A">
            <w:pPr>
              <w:jc w:val="center"/>
              <w:rPr>
                <w:sz w:val="20"/>
                <w:lang w:val="es-ES_tradnl"/>
              </w:rPr>
            </w:pPr>
          </w:p>
        </w:tc>
        <w:tc>
          <w:tcPr>
            <w:tcW w:w="1325" w:type="dxa"/>
            <w:vMerge/>
            <w:shd w:val="clear" w:color="auto" w:fill="auto"/>
          </w:tcPr>
          <w:p w:rsidR="005F1792" w:rsidRPr="001E4CE5" w:rsidRDefault="005F1792" w:rsidP="007B356A">
            <w:pPr>
              <w:jc w:val="right"/>
              <w:rPr>
                <w:sz w:val="20"/>
                <w:lang w:val="es-ES_tradnl"/>
              </w:rPr>
            </w:pPr>
          </w:p>
        </w:tc>
        <w:tc>
          <w:tcPr>
            <w:tcW w:w="1988" w:type="dxa"/>
            <w:vMerge/>
            <w:shd w:val="clear" w:color="auto" w:fill="auto"/>
          </w:tcPr>
          <w:p w:rsidR="005F1792" w:rsidRPr="001E4CE5" w:rsidRDefault="005F1792" w:rsidP="007B356A">
            <w:pPr>
              <w:rPr>
                <w:sz w:val="20"/>
                <w:lang w:val="es-ES_tradnl"/>
              </w:rPr>
            </w:pPr>
          </w:p>
        </w:tc>
      </w:tr>
      <w:tr w:rsidR="005F1792" w:rsidRPr="00AE144C" w:rsidTr="00805FE5">
        <w:trPr>
          <w:trHeight w:val="61"/>
          <w:jc w:val="center"/>
        </w:trPr>
        <w:tc>
          <w:tcPr>
            <w:tcW w:w="3976" w:type="dxa"/>
            <w:gridSpan w:val="2"/>
            <w:shd w:val="clear" w:color="auto" w:fill="auto"/>
          </w:tcPr>
          <w:p w:rsidR="005F1792" w:rsidRPr="001E4CE5" w:rsidRDefault="005F1792" w:rsidP="001E4CE5">
            <w:pPr>
              <w:rPr>
                <w:b/>
                <w:sz w:val="20"/>
                <w:lang w:val="es-ES"/>
              </w:rPr>
            </w:pPr>
            <w:r w:rsidRPr="001E4CE5">
              <w:rPr>
                <w:b/>
                <w:sz w:val="20"/>
                <w:lang w:val="es-ES_tradnl"/>
              </w:rPr>
              <w:t xml:space="preserve">Evaluación del Fideicomiso </w:t>
            </w:r>
          </w:p>
        </w:tc>
        <w:tc>
          <w:tcPr>
            <w:tcW w:w="331" w:type="dxa"/>
            <w:shd w:val="clear" w:color="auto" w:fill="auto"/>
          </w:tcPr>
          <w:p w:rsidR="005F1792" w:rsidRPr="001E4CE5" w:rsidRDefault="005F1792" w:rsidP="00805FE5">
            <w:pPr>
              <w:rPr>
                <w:szCs w:val="24"/>
                <w:lang w:val="es-ES"/>
              </w:rPr>
            </w:pPr>
          </w:p>
        </w:tc>
        <w:tc>
          <w:tcPr>
            <w:tcW w:w="331" w:type="dxa"/>
            <w:shd w:val="clear" w:color="auto" w:fill="auto"/>
          </w:tcPr>
          <w:p w:rsidR="005F1792" w:rsidRPr="001E4CE5" w:rsidRDefault="005F1792" w:rsidP="00805FE5">
            <w:pPr>
              <w:rPr>
                <w:szCs w:val="24"/>
                <w:lang w:val="es-ES"/>
              </w:rPr>
            </w:pPr>
          </w:p>
        </w:tc>
        <w:tc>
          <w:tcPr>
            <w:tcW w:w="331" w:type="dxa"/>
            <w:shd w:val="clear" w:color="auto" w:fill="auto"/>
          </w:tcPr>
          <w:p w:rsidR="005F1792" w:rsidRPr="001E4CE5" w:rsidRDefault="005F1792" w:rsidP="00805FE5">
            <w:pPr>
              <w:rPr>
                <w:szCs w:val="24"/>
                <w:lang w:val="es-ES"/>
              </w:rPr>
            </w:pPr>
          </w:p>
        </w:tc>
        <w:tc>
          <w:tcPr>
            <w:tcW w:w="332" w:type="dxa"/>
            <w:shd w:val="clear" w:color="auto" w:fill="auto"/>
          </w:tcPr>
          <w:p w:rsidR="005F1792" w:rsidRPr="001E4CE5" w:rsidRDefault="005F1792" w:rsidP="00805FE5">
            <w:pPr>
              <w:rPr>
                <w:szCs w:val="24"/>
                <w:lang w:val="es-ES_tradnl"/>
              </w:rPr>
            </w:pPr>
          </w:p>
        </w:tc>
        <w:tc>
          <w:tcPr>
            <w:tcW w:w="331" w:type="dxa"/>
            <w:shd w:val="clear" w:color="auto" w:fill="auto"/>
          </w:tcPr>
          <w:p w:rsidR="005F1792" w:rsidRPr="001E4CE5" w:rsidRDefault="005F1792" w:rsidP="00805FE5">
            <w:pPr>
              <w:rPr>
                <w:szCs w:val="24"/>
                <w:lang w:val="es-ES_tradnl"/>
              </w:rPr>
            </w:pPr>
          </w:p>
        </w:tc>
        <w:tc>
          <w:tcPr>
            <w:tcW w:w="331" w:type="dxa"/>
            <w:shd w:val="clear" w:color="auto" w:fill="auto"/>
          </w:tcPr>
          <w:p w:rsidR="005F1792" w:rsidRPr="001E4CE5" w:rsidRDefault="005F1792" w:rsidP="00805FE5">
            <w:pPr>
              <w:rPr>
                <w:szCs w:val="24"/>
                <w:lang w:val="es-ES_tradnl"/>
              </w:rPr>
            </w:pPr>
          </w:p>
        </w:tc>
        <w:tc>
          <w:tcPr>
            <w:tcW w:w="331" w:type="dxa"/>
            <w:shd w:val="clear" w:color="auto" w:fill="auto"/>
          </w:tcPr>
          <w:p w:rsidR="005F1792" w:rsidRPr="001E4CE5" w:rsidRDefault="005F1792" w:rsidP="00805FE5">
            <w:pPr>
              <w:rPr>
                <w:szCs w:val="24"/>
                <w:lang w:val="es-ES_tradnl"/>
              </w:rPr>
            </w:pPr>
          </w:p>
        </w:tc>
        <w:tc>
          <w:tcPr>
            <w:tcW w:w="332" w:type="dxa"/>
            <w:shd w:val="clear" w:color="auto" w:fill="auto"/>
          </w:tcPr>
          <w:p w:rsidR="005F1792" w:rsidRPr="001E4CE5" w:rsidRDefault="005F1792" w:rsidP="00805FE5">
            <w:pPr>
              <w:rPr>
                <w:szCs w:val="24"/>
                <w:lang w:val="es-ES_tradnl"/>
              </w:rPr>
            </w:pPr>
          </w:p>
        </w:tc>
        <w:tc>
          <w:tcPr>
            <w:tcW w:w="331" w:type="dxa"/>
            <w:shd w:val="clear" w:color="auto" w:fill="auto"/>
          </w:tcPr>
          <w:p w:rsidR="005F1792" w:rsidRPr="001E4CE5" w:rsidRDefault="005F1792" w:rsidP="00805FE5">
            <w:pPr>
              <w:rPr>
                <w:szCs w:val="24"/>
                <w:lang w:val="es-ES_tradnl"/>
              </w:rPr>
            </w:pPr>
          </w:p>
        </w:tc>
        <w:tc>
          <w:tcPr>
            <w:tcW w:w="331" w:type="dxa"/>
            <w:shd w:val="clear" w:color="auto" w:fill="auto"/>
          </w:tcPr>
          <w:p w:rsidR="005F1792" w:rsidRPr="001E4CE5" w:rsidRDefault="005F1792" w:rsidP="00805FE5">
            <w:pPr>
              <w:rPr>
                <w:szCs w:val="24"/>
                <w:lang w:val="es-ES_tradnl"/>
              </w:rPr>
            </w:pPr>
          </w:p>
        </w:tc>
        <w:tc>
          <w:tcPr>
            <w:tcW w:w="331" w:type="dxa"/>
            <w:shd w:val="clear" w:color="auto" w:fill="auto"/>
          </w:tcPr>
          <w:p w:rsidR="005F1792" w:rsidRPr="001E4CE5" w:rsidRDefault="005F1792" w:rsidP="00805FE5">
            <w:pPr>
              <w:rPr>
                <w:szCs w:val="24"/>
                <w:lang w:val="es-ES_tradnl"/>
              </w:rPr>
            </w:pPr>
          </w:p>
        </w:tc>
        <w:tc>
          <w:tcPr>
            <w:tcW w:w="332" w:type="dxa"/>
            <w:shd w:val="clear" w:color="auto" w:fill="auto"/>
          </w:tcPr>
          <w:p w:rsidR="005F1792" w:rsidRPr="001E4CE5" w:rsidRDefault="005F1792" w:rsidP="00805FE5">
            <w:pPr>
              <w:rPr>
                <w:szCs w:val="24"/>
                <w:lang w:val="es-ES_tradnl"/>
              </w:rPr>
            </w:pPr>
          </w:p>
        </w:tc>
        <w:tc>
          <w:tcPr>
            <w:tcW w:w="434" w:type="dxa"/>
            <w:shd w:val="clear" w:color="auto" w:fill="auto"/>
          </w:tcPr>
          <w:p w:rsidR="005F1792" w:rsidRPr="001E4CE5" w:rsidRDefault="005F1792" w:rsidP="00805FE5">
            <w:pPr>
              <w:rPr>
                <w:szCs w:val="24"/>
              </w:rPr>
            </w:pPr>
          </w:p>
        </w:tc>
        <w:tc>
          <w:tcPr>
            <w:tcW w:w="435" w:type="dxa"/>
            <w:shd w:val="clear" w:color="auto" w:fill="auto"/>
          </w:tcPr>
          <w:p w:rsidR="005F1792" w:rsidRPr="001E4CE5" w:rsidRDefault="005F1792" w:rsidP="00805FE5">
            <w:pPr>
              <w:jc w:val="center"/>
              <w:rPr>
                <w:szCs w:val="24"/>
                <w:lang w:val="es-ES_tradnl"/>
              </w:rPr>
            </w:pPr>
          </w:p>
        </w:tc>
        <w:tc>
          <w:tcPr>
            <w:tcW w:w="2446" w:type="dxa"/>
            <w:vMerge w:val="restart"/>
            <w:shd w:val="clear" w:color="auto" w:fill="auto"/>
          </w:tcPr>
          <w:p w:rsidR="005F1792" w:rsidRPr="001E4CE5" w:rsidRDefault="005F1792" w:rsidP="00805FE5">
            <w:pPr>
              <w:jc w:val="center"/>
              <w:rPr>
                <w:sz w:val="20"/>
                <w:lang w:val="es-ES_tradnl"/>
              </w:rPr>
            </w:pPr>
            <w:r w:rsidRPr="001E4CE5">
              <w:rPr>
                <w:sz w:val="20"/>
                <w:lang w:val="es-ES_tradnl"/>
              </w:rPr>
              <w:t xml:space="preserve">Fundación </w:t>
            </w:r>
            <w:r>
              <w:rPr>
                <w:sz w:val="20"/>
                <w:lang w:val="es-ES_tradnl"/>
              </w:rPr>
              <w:t xml:space="preserve">ejecutora </w:t>
            </w:r>
            <w:r w:rsidRPr="001E4CE5">
              <w:rPr>
                <w:sz w:val="20"/>
                <w:lang w:val="es-ES_tradnl"/>
              </w:rPr>
              <w:t>de OI</w:t>
            </w:r>
          </w:p>
        </w:tc>
        <w:tc>
          <w:tcPr>
            <w:tcW w:w="1325" w:type="dxa"/>
            <w:vMerge w:val="restart"/>
            <w:shd w:val="clear" w:color="auto" w:fill="auto"/>
          </w:tcPr>
          <w:p w:rsidR="005F1792" w:rsidRPr="001E4CE5" w:rsidRDefault="000656CC" w:rsidP="00805FE5">
            <w:pPr>
              <w:jc w:val="right"/>
              <w:rPr>
                <w:sz w:val="20"/>
                <w:lang w:val="es-ES_tradnl"/>
              </w:rPr>
            </w:pPr>
            <w:r>
              <w:rPr>
                <w:sz w:val="20"/>
                <w:lang w:val="es-ES_tradnl"/>
              </w:rPr>
              <w:t>30,000</w:t>
            </w:r>
          </w:p>
        </w:tc>
        <w:tc>
          <w:tcPr>
            <w:tcW w:w="1988" w:type="dxa"/>
            <w:vMerge w:val="restart"/>
            <w:shd w:val="clear" w:color="auto" w:fill="auto"/>
          </w:tcPr>
          <w:p w:rsidR="005F1792" w:rsidRPr="001E4CE5" w:rsidRDefault="005F1792" w:rsidP="00805FE5">
            <w:pPr>
              <w:rPr>
                <w:sz w:val="20"/>
                <w:lang w:val="es-ES_tradnl"/>
              </w:rPr>
            </w:pPr>
            <w:r w:rsidRPr="001E4CE5">
              <w:rPr>
                <w:sz w:val="20"/>
              </w:rPr>
              <w:t>OI</w:t>
            </w:r>
            <w:r>
              <w:rPr>
                <w:sz w:val="20"/>
              </w:rPr>
              <w:t>, CR-T1092</w:t>
            </w:r>
          </w:p>
        </w:tc>
      </w:tr>
      <w:tr w:rsidR="005F1792" w:rsidRPr="001E4CE5" w:rsidTr="00805FE5">
        <w:trPr>
          <w:trHeight w:val="61"/>
          <w:jc w:val="center"/>
        </w:trPr>
        <w:tc>
          <w:tcPr>
            <w:tcW w:w="3976" w:type="dxa"/>
            <w:gridSpan w:val="2"/>
            <w:shd w:val="clear" w:color="auto" w:fill="auto"/>
          </w:tcPr>
          <w:p w:rsidR="005F1792" w:rsidRDefault="005F1792" w:rsidP="00805FE5">
            <w:pPr>
              <w:rPr>
                <w:sz w:val="20"/>
                <w:lang w:val="es-ES"/>
              </w:rPr>
            </w:pPr>
            <w:r>
              <w:rPr>
                <w:sz w:val="20"/>
                <w:lang w:val="es-ES"/>
              </w:rPr>
              <w:t>Selección del consultor para la evaluación</w:t>
            </w:r>
          </w:p>
        </w:tc>
        <w:tc>
          <w:tcPr>
            <w:tcW w:w="331" w:type="dxa"/>
            <w:shd w:val="clear" w:color="auto" w:fill="auto"/>
          </w:tcPr>
          <w:p w:rsidR="005F1792" w:rsidRPr="001E4CE5" w:rsidRDefault="005F1792" w:rsidP="00805FE5">
            <w:pPr>
              <w:rPr>
                <w:szCs w:val="24"/>
                <w:lang w:val="es-ES"/>
              </w:rPr>
            </w:pPr>
          </w:p>
        </w:tc>
        <w:tc>
          <w:tcPr>
            <w:tcW w:w="331" w:type="dxa"/>
            <w:shd w:val="clear" w:color="auto" w:fill="auto"/>
          </w:tcPr>
          <w:p w:rsidR="005F1792" w:rsidRPr="001E4CE5" w:rsidRDefault="005F1792" w:rsidP="00805FE5">
            <w:pPr>
              <w:rPr>
                <w:szCs w:val="24"/>
                <w:lang w:val="es-ES"/>
              </w:rPr>
            </w:pPr>
          </w:p>
        </w:tc>
        <w:tc>
          <w:tcPr>
            <w:tcW w:w="331" w:type="dxa"/>
            <w:shd w:val="clear" w:color="auto" w:fill="auto"/>
          </w:tcPr>
          <w:p w:rsidR="005F1792" w:rsidRPr="001E4CE5" w:rsidRDefault="005F1792" w:rsidP="00805FE5">
            <w:pPr>
              <w:rPr>
                <w:szCs w:val="24"/>
                <w:lang w:val="es-ES"/>
              </w:rPr>
            </w:pPr>
          </w:p>
        </w:tc>
        <w:tc>
          <w:tcPr>
            <w:tcW w:w="332" w:type="dxa"/>
            <w:shd w:val="clear" w:color="auto" w:fill="auto"/>
          </w:tcPr>
          <w:p w:rsidR="005F1792" w:rsidRPr="001E4CE5" w:rsidRDefault="005F1792" w:rsidP="00805FE5">
            <w:pPr>
              <w:rPr>
                <w:szCs w:val="24"/>
                <w:lang w:val="es-ES_tradnl"/>
              </w:rPr>
            </w:pPr>
          </w:p>
        </w:tc>
        <w:tc>
          <w:tcPr>
            <w:tcW w:w="331" w:type="dxa"/>
            <w:shd w:val="clear" w:color="auto" w:fill="auto"/>
          </w:tcPr>
          <w:p w:rsidR="005F1792" w:rsidRPr="001E4CE5" w:rsidRDefault="005F1792" w:rsidP="00805FE5">
            <w:pPr>
              <w:rPr>
                <w:szCs w:val="24"/>
                <w:lang w:val="es-ES_tradnl"/>
              </w:rPr>
            </w:pPr>
          </w:p>
        </w:tc>
        <w:tc>
          <w:tcPr>
            <w:tcW w:w="331" w:type="dxa"/>
            <w:shd w:val="clear" w:color="auto" w:fill="auto"/>
          </w:tcPr>
          <w:p w:rsidR="005F1792" w:rsidRPr="001E4CE5" w:rsidRDefault="005F1792" w:rsidP="00805FE5">
            <w:pPr>
              <w:rPr>
                <w:szCs w:val="24"/>
                <w:lang w:val="es-ES_tradnl"/>
              </w:rPr>
            </w:pPr>
          </w:p>
        </w:tc>
        <w:tc>
          <w:tcPr>
            <w:tcW w:w="331" w:type="dxa"/>
            <w:shd w:val="clear" w:color="auto" w:fill="auto"/>
          </w:tcPr>
          <w:p w:rsidR="005F1792" w:rsidRPr="001E4CE5" w:rsidRDefault="005F1792" w:rsidP="00805FE5">
            <w:pPr>
              <w:rPr>
                <w:szCs w:val="24"/>
                <w:lang w:val="es-ES_tradnl"/>
              </w:rPr>
            </w:pPr>
          </w:p>
        </w:tc>
        <w:tc>
          <w:tcPr>
            <w:tcW w:w="332" w:type="dxa"/>
            <w:shd w:val="clear" w:color="auto" w:fill="auto"/>
          </w:tcPr>
          <w:p w:rsidR="005F1792" w:rsidRPr="001E4CE5" w:rsidRDefault="005F1792" w:rsidP="00805FE5">
            <w:pPr>
              <w:rPr>
                <w:szCs w:val="24"/>
                <w:lang w:val="es-ES_tradnl"/>
              </w:rPr>
            </w:pPr>
          </w:p>
        </w:tc>
        <w:tc>
          <w:tcPr>
            <w:tcW w:w="331" w:type="dxa"/>
            <w:shd w:val="clear" w:color="auto" w:fill="auto"/>
          </w:tcPr>
          <w:p w:rsidR="005F1792" w:rsidRPr="001E4CE5" w:rsidRDefault="005F1792" w:rsidP="00805FE5">
            <w:pPr>
              <w:rPr>
                <w:szCs w:val="24"/>
                <w:lang w:val="es-ES_tradnl"/>
              </w:rPr>
            </w:pPr>
          </w:p>
        </w:tc>
        <w:tc>
          <w:tcPr>
            <w:tcW w:w="331" w:type="dxa"/>
            <w:shd w:val="clear" w:color="auto" w:fill="auto"/>
          </w:tcPr>
          <w:p w:rsidR="005F1792" w:rsidRPr="001E4CE5" w:rsidRDefault="005F1792" w:rsidP="00805FE5">
            <w:pPr>
              <w:rPr>
                <w:szCs w:val="24"/>
                <w:lang w:val="es-ES_tradnl"/>
              </w:rPr>
            </w:pPr>
            <w:r>
              <w:rPr>
                <w:szCs w:val="24"/>
                <w:lang w:val="es-ES_tradnl"/>
              </w:rPr>
              <w:t>X</w:t>
            </w:r>
          </w:p>
        </w:tc>
        <w:tc>
          <w:tcPr>
            <w:tcW w:w="331" w:type="dxa"/>
            <w:shd w:val="clear" w:color="auto" w:fill="auto"/>
          </w:tcPr>
          <w:p w:rsidR="005F1792" w:rsidRPr="001E4CE5" w:rsidRDefault="005F1792" w:rsidP="00805FE5">
            <w:pPr>
              <w:rPr>
                <w:szCs w:val="24"/>
                <w:lang w:val="es-ES_tradnl"/>
              </w:rPr>
            </w:pPr>
          </w:p>
        </w:tc>
        <w:tc>
          <w:tcPr>
            <w:tcW w:w="332" w:type="dxa"/>
            <w:shd w:val="clear" w:color="auto" w:fill="auto"/>
          </w:tcPr>
          <w:p w:rsidR="005F1792" w:rsidRPr="001E4CE5" w:rsidRDefault="005F1792" w:rsidP="00805FE5">
            <w:pPr>
              <w:rPr>
                <w:szCs w:val="24"/>
                <w:lang w:val="es-ES_tradnl"/>
              </w:rPr>
            </w:pPr>
          </w:p>
        </w:tc>
        <w:tc>
          <w:tcPr>
            <w:tcW w:w="434" w:type="dxa"/>
            <w:shd w:val="clear" w:color="auto" w:fill="auto"/>
          </w:tcPr>
          <w:p w:rsidR="005F1792" w:rsidRPr="001E4CE5" w:rsidRDefault="005F1792" w:rsidP="00805FE5">
            <w:pPr>
              <w:jc w:val="center"/>
              <w:rPr>
                <w:szCs w:val="24"/>
                <w:lang w:val="es-ES_tradnl"/>
              </w:rPr>
            </w:pPr>
          </w:p>
        </w:tc>
        <w:tc>
          <w:tcPr>
            <w:tcW w:w="435" w:type="dxa"/>
            <w:shd w:val="clear" w:color="auto" w:fill="auto"/>
          </w:tcPr>
          <w:p w:rsidR="005F1792" w:rsidRPr="001E4CE5" w:rsidRDefault="005F1792" w:rsidP="00805FE5">
            <w:pPr>
              <w:jc w:val="center"/>
              <w:rPr>
                <w:szCs w:val="24"/>
                <w:lang w:val="es-ES_tradnl"/>
              </w:rPr>
            </w:pPr>
          </w:p>
        </w:tc>
        <w:tc>
          <w:tcPr>
            <w:tcW w:w="2446" w:type="dxa"/>
            <w:vMerge/>
            <w:shd w:val="clear" w:color="auto" w:fill="auto"/>
          </w:tcPr>
          <w:p w:rsidR="005F1792" w:rsidRPr="001E4CE5" w:rsidRDefault="005F1792" w:rsidP="00805FE5">
            <w:pPr>
              <w:jc w:val="center"/>
              <w:rPr>
                <w:sz w:val="20"/>
                <w:lang w:val="es-ES_tradnl"/>
              </w:rPr>
            </w:pPr>
          </w:p>
        </w:tc>
        <w:tc>
          <w:tcPr>
            <w:tcW w:w="1325" w:type="dxa"/>
            <w:vMerge/>
            <w:shd w:val="clear" w:color="auto" w:fill="auto"/>
          </w:tcPr>
          <w:p w:rsidR="005F1792" w:rsidRPr="001E4CE5" w:rsidRDefault="005F1792" w:rsidP="00805FE5">
            <w:pPr>
              <w:jc w:val="right"/>
              <w:rPr>
                <w:sz w:val="20"/>
                <w:lang w:val="es-ES_tradnl"/>
              </w:rPr>
            </w:pPr>
          </w:p>
        </w:tc>
        <w:tc>
          <w:tcPr>
            <w:tcW w:w="1988" w:type="dxa"/>
            <w:vMerge/>
            <w:shd w:val="clear" w:color="auto" w:fill="auto"/>
          </w:tcPr>
          <w:p w:rsidR="005F1792" w:rsidRPr="001E4CE5" w:rsidRDefault="005F1792" w:rsidP="00805FE5">
            <w:pPr>
              <w:rPr>
                <w:sz w:val="20"/>
                <w:lang w:val="es-ES_tradnl"/>
              </w:rPr>
            </w:pPr>
          </w:p>
        </w:tc>
      </w:tr>
      <w:tr w:rsidR="005F1792" w:rsidRPr="001E4CE5" w:rsidTr="00805FE5">
        <w:trPr>
          <w:trHeight w:val="61"/>
          <w:jc w:val="center"/>
        </w:trPr>
        <w:tc>
          <w:tcPr>
            <w:tcW w:w="3976" w:type="dxa"/>
            <w:gridSpan w:val="2"/>
            <w:shd w:val="clear" w:color="auto" w:fill="auto"/>
          </w:tcPr>
          <w:p w:rsidR="005F1792" w:rsidRPr="001E4CE5" w:rsidRDefault="005F1792" w:rsidP="00805FE5">
            <w:pPr>
              <w:rPr>
                <w:sz w:val="20"/>
                <w:lang w:val="es-ES"/>
              </w:rPr>
            </w:pPr>
            <w:r>
              <w:rPr>
                <w:sz w:val="20"/>
                <w:lang w:val="es-ES"/>
              </w:rPr>
              <w:t>Levantamiento y análisis de información</w:t>
            </w:r>
          </w:p>
        </w:tc>
        <w:tc>
          <w:tcPr>
            <w:tcW w:w="331" w:type="dxa"/>
            <w:shd w:val="clear" w:color="auto" w:fill="auto"/>
          </w:tcPr>
          <w:p w:rsidR="005F1792" w:rsidRPr="001E4CE5" w:rsidRDefault="005F1792" w:rsidP="00805FE5">
            <w:pPr>
              <w:rPr>
                <w:szCs w:val="24"/>
                <w:lang w:val="es-ES"/>
              </w:rPr>
            </w:pPr>
          </w:p>
        </w:tc>
        <w:tc>
          <w:tcPr>
            <w:tcW w:w="331" w:type="dxa"/>
            <w:shd w:val="clear" w:color="auto" w:fill="auto"/>
          </w:tcPr>
          <w:p w:rsidR="005F1792" w:rsidRPr="001E4CE5" w:rsidRDefault="005F1792" w:rsidP="00805FE5">
            <w:pPr>
              <w:rPr>
                <w:szCs w:val="24"/>
                <w:lang w:val="es-ES"/>
              </w:rPr>
            </w:pPr>
          </w:p>
        </w:tc>
        <w:tc>
          <w:tcPr>
            <w:tcW w:w="331" w:type="dxa"/>
            <w:shd w:val="clear" w:color="auto" w:fill="auto"/>
          </w:tcPr>
          <w:p w:rsidR="005F1792" w:rsidRPr="001E4CE5" w:rsidRDefault="005F1792" w:rsidP="00805FE5">
            <w:pPr>
              <w:rPr>
                <w:szCs w:val="24"/>
                <w:lang w:val="es-ES"/>
              </w:rPr>
            </w:pPr>
          </w:p>
        </w:tc>
        <w:tc>
          <w:tcPr>
            <w:tcW w:w="332" w:type="dxa"/>
            <w:shd w:val="clear" w:color="auto" w:fill="auto"/>
          </w:tcPr>
          <w:p w:rsidR="005F1792" w:rsidRPr="001E4CE5" w:rsidRDefault="005F1792" w:rsidP="00805FE5">
            <w:pPr>
              <w:rPr>
                <w:szCs w:val="24"/>
                <w:lang w:val="es-ES_tradnl"/>
              </w:rPr>
            </w:pPr>
          </w:p>
        </w:tc>
        <w:tc>
          <w:tcPr>
            <w:tcW w:w="331" w:type="dxa"/>
            <w:shd w:val="clear" w:color="auto" w:fill="auto"/>
          </w:tcPr>
          <w:p w:rsidR="005F1792" w:rsidRPr="001E4CE5" w:rsidRDefault="005F1792" w:rsidP="00805FE5">
            <w:pPr>
              <w:rPr>
                <w:szCs w:val="24"/>
                <w:lang w:val="es-ES_tradnl"/>
              </w:rPr>
            </w:pPr>
          </w:p>
        </w:tc>
        <w:tc>
          <w:tcPr>
            <w:tcW w:w="331" w:type="dxa"/>
            <w:shd w:val="clear" w:color="auto" w:fill="auto"/>
          </w:tcPr>
          <w:p w:rsidR="005F1792" w:rsidRPr="001E4CE5" w:rsidRDefault="005F1792" w:rsidP="00805FE5">
            <w:pPr>
              <w:rPr>
                <w:szCs w:val="24"/>
                <w:lang w:val="es-ES_tradnl"/>
              </w:rPr>
            </w:pPr>
          </w:p>
        </w:tc>
        <w:tc>
          <w:tcPr>
            <w:tcW w:w="331" w:type="dxa"/>
            <w:shd w:val="clear" w:color="auto" w:fill="auto"/>
          </w:tcPr>
          <w:p w:rsidR="005F1792" w:rsidRPr="001E4CE5" w:rsidRDefault="005F1792" w:rsidP="00805FE5">
            <w:pPr>
              <w:rPr>
                <w:szCs w:val="24"/>
                <w:lang w:val="es-ES_tradnl"/>
              </w:rPr>
            </w:pPr>
          </w:p>
        </w:tc>
        <w:tc>
          <w:tcPr>
            <w:tcW w:w="332" w:type="dxa"/>
            <w:shd w:val="clear" w:color="auto" w:fill="auto"/>
          </w:tcPr>
          <w:p w:rsidR="005F1792" w:rsidRPr="001E4CE5" w:rsidRDefault="005F1792" w:rsidP="00805FE5">
            <w:pPr>
              <w:rPr>
                <w:szCs w:val="24"/>
                <w:lang w:val="es-ES_tradnl"/>
              </w:rPr>
            </w:pPr>
          </w:p>
        </w:tc>
        <w:tc>
          <w:tcPr>
            <w:tcW w:w="331" w:type="dxa"/>
            <w:shd w:val="clear" w:color="auto" w:fill="auto"/>
          </w:tcPr>
          <w:p w:rsidR="005F1792" w:rsidRPr="001E4CE5" w:rsidRDefault="005F1792" w:rsidP="00805FE5">
            <w:pPr>
              <w:rPr>
                <w:szCs w:val="24"/>
                <w:lang w:val="es-ES_tradnl"/>
              </w:rPr>
            </w:pPr>
          </w:p>
        </w:tc>
        <w:tc>
          <w:tcPr>
            <w:tcW w:w="331" w:type="dxa"/>
            <w:shd w:val="clear" w:color="auto" w:fill="auto"/>
          </w:tcPr>
          <w:p w:rsidR="005F1792" w:rsidRPr="001E4CE5" w:rsidRDefault="005F1792" w:rsidP="00805FE5">
            <w:pPr>
              <w:rPr>
                <w:szCs w:val="24"/>
                <w:lang w:val="es-ES_tradnl"/>
              </w:rPr>
            </w:pPr>
          </w:p>
        </w:tc>
        <w:tc>
          <w:tcPr>
            <w:tcW w:w="331" w:type="dxa"/>
            <w:shd w:val="clear" w:color="auto" w:fill="auto"/>
          </w:tcPr>
          <w:p w:rsidR="005F1792" w:rsidRPr="001E4CE5" w:rsidRDefault="005F1792" w:rsidP="00805FE5">
            <w:pPr>
              <w:rPr>
                <w:szCs w:val="24"/>
                <w:lang w:val="es-ES_tradnl"/>
              </w:rPr>
            </w:pPr>
          </w:p>
        </w:tc>
        <w:tc>
          <w:tcPr>
            <w:tcW w:w="332" w:type="dxa"/>
            <w:shd w:val="clear" w:color="auto" w:fill="auto"/>
          </w:tcPr>
          <w:p w:rsidR="005F1792" w:rsidRPr="001E4CE5" w:rsidRDefault="005F1792" w:rsidP="00805FE5">
            <w:pPr>
              <w:rPr>
                <w:szCs w:val="24"/>
                <w:lang w:val="es-ES_tradnl"/>
              </w:rPr>
            </w:pPr>
            <w:r>
              <w:rPr>
                <w:szCs w:val="24"/>
                <w:lang w:val="es-ES_tradnl"/>
              </w:rPr>
              <w:t>X</w:t>
            </w:r>
          </w:p>
        </w:tc>
        <w:tc>
          <w:tcPr>
            <w:tcW w:w="434" w:type="dxa"/>
            <w:shd w:val="clear" w:color="auto" w:fill="auto"/>
          </w:tcPr>
          <w:p w:rsidR="005F1792" w:rsidRPr="001E4CE5" w:rsidRDefault="005F1792" w:rsidP="00805FE5">
            <w:pPr>
              <w:jc w:val="center"/>
              <w:rPr>
                <w:szCs w:val="24"/>
                <w:lang w:val="es-ES_tradnl"/>
              </w:rPr>
            </w:pPr>
          </w:p>
        </w:tc>
        <w:tc>
          <w:tcPr>
            <w:tcW w:w="435" w:type="dxa"/>
            <w:shd w:val="clear" w:color="auto" w:fill="auto"/>
          </w:tcPr>
          <w:p w:rsidR="005F1792" w:rsidRPr="001E4CE5" w:rsidRDefault="005F1792" w:rsidP="00805FE5">
            <w:pPr>
              <w:jc w:val="center"/>
              <w:rPr>
                <w:szCs w:val="24"/>
                <w:lang w:val="es-ES_tradnl"/>
              </w:rPr>
            </w:pPr>
          </w:p>
        </w:tc>
        <w:tc>
          <w:tcPr>
            <w:tcW w:w="2446" w:type="dxa"/>
            <w:vMerge/>
            <w:shd w:val="clear" w:color="auto" w:fill="auto"/>
          </w:tcPr>
          <w:p w:rsidR="005F1792" w:rsidRPr="001E4CE5" w:rsidRDefault="005F1792" w:rsidP="00805FE5">
            <w:pPr>
              <w:jc w:val="center"/>
              <w:rPr>
                <w:sz w:val="20"/>
                <w:lang w:val="es-ES_tradnl"/>
              </w:rPr>
            </w:pPr>
          </w:p>
        </w:tc>
        <w:tc>
          <w:tcPr>
            <w:tcW w:w="1325" w:type="dxa"/>
            <w:vMerge/>
            <w:shd w:val="clear" w:color="auto" w:fill="auto"/>
          </w:tcPr>
          <w:p w:rsidR="005F1792" w:rsidRPr="001E4CE5" w:rsidRDefault="005F1792" w:rsidP="00805FE5">
            <w:pPr>
              <w:jc w:val="right"/>
              <w:rPr>
                <w:sz w:val="20"/>
                <w:lang w:val="es-ES_tradnl"/>
              </w:rPr>
            </w:pPr>
          </w:p>
        </w:tc>
        <w:tc>
          <w:tcPr>
            <w:tcW w:w="1988" w:type="dxa"/>
            <w:vMerge/>
            <w:shd w:val="clear" w:color="auto" w:fill="auto"/>
          </w:tcPr>
          <w:p w:rsidR="005F1792" w:rsidRPr="001E4CE5" w:rsidRDefault="005F1792" w:rsidP="00805FE5">
            <w:pPr>
              <w:rPr>
                <w:sz w:val="20"/>
                <w:lang w:val="es-ES_tradnl"/>
              </w:rPr>
            </w:pPr>
          </w:p>
        </w:tc>
      </w:tr>
      <w:tr w:rsidR="005F1792" w:rsidRPr="001E4CE5" w:rsidTr="00805FE5">
        <w:trPr>
          <w:trHeight w:val="61"/>
          <w:jc w:val="center"/>
        </w:trPr>
        <w:tc>
          <w:tcPr>
            <w:tcW w:w="3976" w:type="dxa"/>
            <w:gridSpan w:val="2"/>
            <w:shd w:val="clear" w:color="auto" w:fill="auto"/>
          </w:tcPr>
          <w:p w:rsidR="005F1792" w:rsidRDefault="005F1792" w:rsidP="00805FE5">
            <w:pPr>
              <w:rPr>
                <w:sz w:val="20"/>
                <w:lang w:val="es-ES"/>
              </w:rPr>
            </w:pPr>
            <w:r w:rsidRPr="001E4CE5">
              <w:rPr>
                <w:sz w:val="20"/>
                <w:lang w:val="es-ES"/>
              </w:rPr>
              <w:t>Producción de informes de evaluación</w:t>
            </w:r>
          </w:p>
        </w:tc>
        <w:tc>
          <w:tcPr>
            <w:tcW w:w="331" w:type="dxa"/>
            <w:shd w:val="clear" w:color="auto" w:fill="auto"/>
          </w:tcPr>
          <w:p w:rsidR="005F1792" w:rsidRPr="001E4CE5" w:rsidRDefault="005F1792" w:rsidP="00805FE5">
            <w:pPr>
              <w:rPr>
                <w:szCs w:val="24"/>
                <w:lang w:val="es-ES"/>
              </w:rPr>
            </w:pPr>
          </w:p>
        </w:tc>
        <w:tc>
          <w:tcPr>
            <w:tcW w:w="331" w:type="dxa"/>
            <w:shd w:val="clear" w:color="auto" w:fill="auto"/>
          </w:tcPr>
          <w:p w:rsidR="005F1792" w:rsidRPr="001E4CE5" w:rsidRDefault="005F1792" w:rsidP="00805FE5">
            <w:pPr>
              <w:rPr>
                <w:szCs w:val="24"/>
                <w:lang w:val="es-ES"/>
              </w:rPr>
            </w:pPr>
          </w:p>
        </w:tc>
        <w:tc>
          <w:tcPr>
            <w:tcW w:w="331" w:type="dxa"/>
            <w:shd w:val="clear" w:color="auto" w:fill="auto"/>
          </w:tcPr>
          <w:p w:rsidR="005F1792" w:rsidRPr="001E4CE5" w:rsidRDefault="005F1792" w:rsidP="00805FE5">
            <w:pPr>
              <w:rPr>
                <w:szCs w:val="24"/>
                <w:lang w:val="es-ES"/>
              </w:rPr>
            </w:pPr>
          </w:p>
        </w:tc>
        <w:tc>
          <w:tcPr>
            <w:tcW w:w="332" w:type="dxa"/>
            <w:shd w:val="clear" w:color="auto" w:fill="auto"/>
          </w:tcPr>
          <w:p w:rsidR="005F1792" w:rsidRPr="001E4CE5" w:rsidRDefault="005F1792" w:rsidP="00805FE5">
            <w:pPr>
              <w:rPr>
                <w:szCs w:val="24"/>
                <w:lang w:val="es-ES_tradnl"/>
              </w:rPr>
            </w:pPr>
          </w:p>
        </w:tc>
        <w:tc>
          <w:tcPr>
            <w:tcW w:w="331" w:type="dxa"/>
            <w:shd w:val="clear" w:color="auto" w:fill="auto"/>
          </w:tcPr>
          <w:p w:rsidR="005F1792" w:rsidRPr="001E4CE5" w:rsidRDefault="005F1792" w:rsidP="00805FE5">
            <w:pPr>
              <w:rPr>
                <w:szCs w:val="24"/>
                <w:lang w:val="es-ES_tradnl"/>
              </w:rPr>
            </w:pPr>
          </w:p>
        </w:tc>
        <w:tc>
          <w:tcPr>
            <w:tcW w:w="331" w:type="dxa"/>
            <w:shd w:val="clear" w:color="auto" w:fill="auto"/>
          </w:tcPr>
          <w:p w:rsidR="005F1792" w:rsidRPr="001E4CE5" w:rsidRDefault="005F1792" w:rsidP="00805FE5">
            <w:pPr>
              <w:rPr>
                <w:szCs w:val="24"/>
                <w:lang w:val="es-ES_tradnl"/>
              </w:rPr>
            </w:pPr>
          </w:p>
        </w:tc>
        <w:tc>
          <w:tcPr>
            <w:tcW w:w="331" w:type="dxa"/>
            <w:shd w:val="clear" w:color="auto" w:fill="auto"/>
          </w:tcPr>
          <w:p w:rsidR="005F1792" w:rsidRPr="001E4CE5" w:rsidRDefault="005F1792" w:rsidP="00805FE5">
            <w:pPr>
              <w:rPr>
                <w:szCs w:val="24"/>
                <w:lang w:val="es-ES_tradnl"/>
              </w:rPr>
            </w:pPr>
          </w:p>
        </w:tc>
        <w:tc>
          <w:tcPr>
            <w:tcW w:w="332" w:type="dxa"/>
            <w:shd w:val="clear" w:color="auto" w:fill="auto"/>
          </w:tcPr>
          <w:p w:rsidR="005F1792" w:rsidRPr="001E4CE5" w:rsidRDefault="005F1792" w:rsidP="00805FE5">
            <w:pPr>
              <w:rPr>
                <w:szCs w:val="24"/>
                <w:lang w:val="es-ES_tradnl"/>
              </w:rPr>
            </w:pPr>
          </w:p>
        </w:tc>
        <w:tc>
          <w:tcPr>
            <w:tcW w:w="331" w:type="dxa"/>
            <w:shd w:val="clear" w:color="auto" w:fill="auto"/>
          </w:tcPr>
          <w:p w:rsidR="005F1792" w:rsidRPr="001E4CE5" w:rsidRDefault="005F1792" w:rsidP="00805FE5">
            <w:pPr>
              <w:rPr>
                <w:szCs w:val="24"/>
                <w:lang w:val="es-ES_tradnl"/>
              </w:rPr>
            </w:pPr>
          </w:p>
        </w:tc>
        <w:tc>
          <w:tcPr>
            <w:tcW w:w="331" w:type="dxa"/>
            <w:shd w:val="clear" w:color="auto" w:fill="auto"/>
          </w:tcPr>
          <w:p w:rsidR="005F1792" w:rsidRPr="001E4CE5" w:rsidRDefault="005F1792" w:rsidP="00805FE5">
            <w:pPr>
              <w:rPr>
                <w:szCs w:val="24"/>
                <w:lang w:val="es-ES_tradnl"/>
              </w:rPr>
            </w:pPr>
          </w:p>
        </w:tc>
        <w:tc>
          <w:tcPr>
            <w:tcW w:w="331" w:type="dxa"/>
            <w:shd w:val="clear" w:color="auto" w:fill="auto"/>
          </w:tcPr>
          <w:p w:rsidR="005F1792" w:rsidRPr="001E4CE5" w:rsidRDefault="005F1792" w:rsidP="00805FE5">
            <w:pPr>
              <w:rPr>
                <w:szCs w:val="24"/>
                <w:lang w:val="es-ES_tradnl"/>
              </w:rPr>
            </w:pPr>
          </w:p>
        </w:tc>
        <w:tc>
          <w:tcPr>
            <w:tcW w:w="332" w:type="dxa"/>
            <w:shd w:val="clear" w:color="auto" w:fill="auto"/>
          </w:tcPr>
          <w:p w:rsidR="005F1792" w:rsidRPr="001E4CE5" w:rsidRDefault="005F1792" w:rsidP="00805FE5">
            <w:pPr>
              <w:rPr>
                <w:szCs w:val="24"/>
                <w:lang w:val="es-ES_tradnl"/>
              </w:rPr>
            </w:pPr>
          </w:p>
        </w:tc>
        <w:tc>
          <w:tcPr>
            <w:tcW w:w="434" w:type="dxa"/>
            <w:shd w:val="clear" w:color="auto" w:fill="auto"/>
          </w:tcPr>
          <w:p w:rsidR="005F1792" w:rsidRPr="001E4CE5" w:rsidRDefault="005F1792" w:rsidP="00805FE5">
            <w:pPr>
              <w:jc w:val="center"/>
              <w:rPr>
                <w:szCs w:val="24"/>
                <w:lang w:val="es-ES_tradnl"/>
              </w:rPr>
            </w:pPr>
          </w:p>
        </w:tc>
        <w:tc>
          <w:tcPr>
            <w:tcW w:w="435" w:type="dxa"/>
            <w:shd w:val="clear" w:color="auto" w:fill="auto"/>
          </w:tcPr>
          <w:p w:rsidR="005F1792" w:rsidRPr="001E4CE5" w:rsidRDefault="005F1792" w:rsidP="00805FE5">
            <w:pPr>
              <w:jc w:val="center"/>
              <w:rPr>
                <w:szCs w:val="24"/>
                <w:lang w:val="es-ES_tradnl"/>
              </w:rPr>
            </w:pPr>
            <w:r>
              <w:rPr>
                <w:szCs w:val="24"/>
                <w:lang w:val="es-ES_tradnl"/>
              </w:rPr>
              <w:t>X</w:t>
            </w:r>
          </w:p>
        </w:tc>
        <w:tc>
          <w:tcPr>
            <w:tcW w:w="2446" w:type="dxa"/>
            <w:vMerge/>
            <w:shd w:val="clear" w:color="auto" w:fill="auto"/>
          </w:tcPr>
          <w:p w:rsidR="005F1792" w:rsidRPr="001E4CE5" w:rsidRDefault="005F1792" w:rsidP="00805FE5">
            <w:pPr>
              <w:jc w:val="center"/>
              <w:rPr>
                <w:sz w:val="20"/>
                <w:lang w:val="es-ES_tradnl"/>
              </w:rPr>
            </w:pPr>
          </w:p>
        </w:tc>
        <w:tc>
          <w:tcPr>
            <w:tcW w:w="1325" w:type="dxa"/>
            <w:vMerge/>
            <w:shd w:val="clear" w:color="auto" w:fill="auto"/>
          </w:tcPr>
          <w:p w:rsidR="005F1792" w:rsidRPr="001E4CE5" w:rsidRDefault="005F1792" w:rsidP="00805FE5">
            <w:pPr>
              <w:jc w:val="right"/>
              <w:rPr>
                <w:sz w:val="20"/>
                <w:lang w:val="es-ES_tradnl"/>
              </w:rPr>
            </w:pPr>
          </w:p>
        </w:tc>
        <w:tc>
          <w:tcPr>
            <w:tcW w:w="1988" w:type="dxa"/>
            <w:vMerge/>
            <w:shd w:val="clear" w:color="auto" w:fill="auto"/>
          </w:tcPr>
          <w:p w:rsidR="005F1792" w:rsidRPr="001E4CE5" w:rsidRDefault="005F1792" w:rsidP="00805FE5">
            <w:pPr>
              <w:rPr>
                <w:sz w:val="20"/>
                <w:lang w:val="es-ES_tradnl"/>
              </w:rPr>
            </w:pPr>
          </w:p>
        </w:tc>
      </w:tr>
      <w:tr w:rsidR="005F1792" w:rsidRPr="00AE144C" w:rsidTr="00AE144C">
        <w:trPr>
          <w:trHeight w:val="61"/>
          <w:jc w:val="center"/>
        </w:trPr>
        <w:tc>
          <w:tcPr>
            <w:tcW w:w="3976" w:type="dxa"/>
            <w:gridSpan w:val="2"/>
            <w:shd w:val="clear" w:color="auto" w:fill="auto"/>
          </w:tcPr>
          <w:p w:rsidR="005F1792" w:rsidRPr="001E4CE5" w:rsidRDefault="005F1792" w:rsidP="00681157">
            <w:pPr>
              <w:rPr>
                <w:sz w:val="20"/>
                <w:lang w:val="es-ES_tradnl"/>
              </w:rPr>
            </w:pPr>
          </w:p>
        </w:tc>
        <w:tc>
          <w:tcPr>
            <w:tcW w:w="4844" w:type="dxa"/>
            <w:gridSpan w:val="14"/>
            <w:shd w:val="clear" w:color="auto" w:fill="auto"/>
          </w:tcPr>
          <w:p w:rsidR="005F1792" w:rsidRPr="001E4CE5" w:rsidRDefault="005F1792" w:rsidP="00681157">
            <w:pPr>
              <w:jc w:val="center"/>
              <w:rPr>
                <w:szCs w:val="24"/>
                <w:lang w:val="es-ES_tradnl"/>
              </w:rPr>
            </w:pPr>
          </w:p>
        </w:tc>
        <w:tc>
          <w:tcPr>
            <w:tcW w:w="2446" w:type="dxa"/>
            <w:shd w:val="clear" w:color="auto" w:fill="auto"/>
          </w:tcPr>
          <w:p w:rsidR="005F1792" w:rsidRPr="001E4CE5" w:rsidRDefault="005F1792" w:rsidP="007B356A">
            <w:pPr>
              <w:rPr>
                <w:b/>
                <w:sz w:val="20"/>
                <w:lang w:val="es-ES_tradnl"/>
              </w:rPr>
            </w:pPr>
            <w:r w:rsidRPr="001E4CE5">
              <w:rPr>
                <w:b/>
                <w:sz w:val="20"/>
                <w:lang w:val="es-ES_tradnl"/>
              </w:rPr>
              <w:t>Costo Total</w:t>
            </w:r>
          </w:p>
        </w:tc>
        <w:tc>
          <w:tcPr>
            <w:tcW w:w="1325" w:type="dxa"/>
            <w:shd w:val="clear" w:color="auto" w:fill="auto"/>
          </w:tcPr>
          <w:p w:rsidR="005F1792" w:rsidRPr="001E4CE5" w:rsidRDefault="005F1792" w:rsidP="005F1792">
            <w:pPr>
              <w:jc w:val="right"/>
              <w:rPr>
                <w:b/>
                <w:sz w:val="20"/>
                <w:lang w:val="es-ES_tradnl"/>
              </w:rPr>
            </w:pPr>
            <w:r w:rsidRPr="001E4CE5">
              <w:rPr>
                <w:b/>
                <w:sz w:val="20"/>
                <w:lang w:val="es-ES_tradnl"/>
              </w:rPr>
              <w:t>US$</w:t>
            </w:r>
            <w:r>
              <w:rPr>
                <w:b/>
                <w:sz w:val="20"/>
                <w:lang w:val="es-ES_tradnl"/>
              </w:rPr>
              <w:t>350,000</w:t>
            </w:r>
          </w:p>
        </w:tc>
        <w:tc>
          <w:tcPr>
            <w:tcW w:w="1988" w:type="dxa"/>
            <w:shd w:val="clear" w:color="auto" w:fill="auto"/>
          </w:tcPr>
          <w:p w:rsidR="005F1792" w:rsidRPr="001E4CE5" w:rsidRDefault="005F1792" w:rsidP="007B356A">
            <w:pPr>
              <w:jc w:val="center"/>
              <w:rPr>
                <w:sz w:val="20"/>
                <w:lang w:val="es-ES_tradnl"/>
              </w:rPr>
            </w:pPr>
          </w:p>
        </w:tc>
      </w:tr>
    </w:tbl>
    <w:p w:rsidR="00B54624" w:rsidRPr="007B356A" w:rsidRDefault="00B54624" w:rsidP="00D14B20">
      <w:pPr>
        <w:pStyle w:val="Chapter"/>
        <w:numPr>
          <w:ilvl w:val="0"/>
          <w:numId w:val="0"/>
        </w:numPr>
        <w:jc w:val="left"/>
      </w:pPr>
    </w:p>
    <w:sectPr w:rsidR="00B54624" w:rsidRPr="007B356A" w:rsidSect="00E87DC4">
      <w:headerReference w:type="first" r:id="rId16"/>
      <w:pgSz w:w="15840" w:h="12240" w:orient="landscape" w:code="1"/>
      <w:pgMar w:top="1800" w:right="1440" w:bottom="1800" w:left="1440" w:header="706" w:footer="706"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7671" w:rsidRDefault="00667671">
      <w:r>
        <w:separator/>
      </w:r>
    </w:p>
  </w:endnote>
  <w:endnote w:type="continuationSeparator" w:id="0">
    <w:p w:rsidR="00667671" w:rsidRDefault="00667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Courier New"/>
    <w:panose1 w:val="02020803070505020304"/>
    <w:charset w:val="00"/>
    <w:family w:val="auto"/>
    <w:pitch w:val="variable"/>
    <w:sig w:usb0="00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671" w:rsidRDefault="00667671">
    <w:pPr>
      <w:pStyle w:val="Footer"/>
      <w:framePr w:wrap="around" w:vAnchor="text" w:hAnchor="margin" w:xAlign="right" w:y="1"/>
      <w:rPr>
        <w:rStyle w:val="PageNumber"/>
      </w:rPr>
    </w:pPr>
  </w:p>
  <w:p w:rsidR="00667671" w:rsidRDefault="0066767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7671" w:rsidRDefault="00667671">
      <w:r>
        <w:separator/>
      </w:r>
    </w:p>
  </w:footnote>
  <w:footnote w:type="continuationSeparator" w:id="0">
    <w:p w:rsidR="00667671" w:rsidRDefault="00667671">
      <w:r>
        <w:continuationSeparator/>
      </w:r>
    </w:p>
  </w:footnote>
  <w:footnote w:id="1">
    <w:p w:rsidR="00667671" w:rsidRPr="002B4575" w:rsidRDefault="00667671" w:rsidP="00DB1814">
      <w:pPr>
        <w:pStyle w:val="FootnoteText"/>
        <w:ind w:left="720" w:hanging="720"/>
        <w:jc w:val="both"/>
      </w:pPr>
      <w:r>
        <w:rPr>
          <w:rStyle w:val="FootnoteReference"/>
        </w:rPr>
        <w:footnoteRef/>
      </w:r>
      <w:r>
        <w:t xml:space="preserve"> </w:t>
      </w:r>
      <w:r>
        <w:tab/>
      </w:r>
      <w:r w:rsidRPr="002B4575">
        <w:t>Schneider, M. (2002). Do School facilities affect academic outco</w:t>
      </w:r>
      <w:r>
        <w:t xml:space="preserve">mes. National Clearinghouse for </w:t>
      </w:r>
      <w:r w:rsidRPr="002B4575">
        <w:t xml:space="preserve">Education Facilities, Washington D.C; Earthman, G. (2002). School </w:t>
      </w:r>
      <w:r>
        <w:t xml:space="preserve">Facility Conditions and Student </w:t>
      </w:r>
      <w:r w:rsidRPr="002B4575">
        <w:t>Academic Achievement, UCLA/IDEA, Los Angeles.</w:t>
      </w:r>
    </w:p>
  </w:footnote>
  <w:footnote w:id="2">
    <w:p w:rsidR="00667671" w:rsidRPr="00AB1BCB" w:rsidRDefault="00667671" w:rsidP="00DB1814">
      <w:pPr>
        <w:pStyle w:val="FootnoteText"/>
        <w:ind w:left="720" w:hanging="720"/>
        <w:jc w:val="both"/>
        <w:rPr>
          <w:lang w:val="es-ES_tradnl"/>
        </w:rPr>
      </w:pPr>
      <w:r>
        <w:rPr>
          <w:rStyle w:val="FootnoteReference"/>
        </w:rPr>
        <w:footnoteRef/>
      </w:r>
      <w:r w:rsidRPr="00DD1436">
        <w:rPr>
          <w:lang w:val="es-CR"/>
        </w:rPr>
        <w:t xml:space="preserve"> </w:t>
      </w:r>
      <w:r>
        <w:rPr>
          <w:lang w:val="es-CR"/>
        </w:rPr>
        <w:tab/>
      </w:r>
      <w:r w:rsidRPr="00DD1436">
        <w:rPr>
          <w:lang w:val="es-CR"/>
        </w:rPr>
        <w:t xml:space="preserve">Duarte, J., Gargiulo, C. y Moreno, M. (2011). Infraestructura Escolar y Aprendizajes en la Educación Básica Latinoamericana: Un análisis a partir del SERCE. </w:t>
      </w:r>
      <w:r w:rsidRPr="00AB1BCB">
        <w:rPr>
          <w:lang w:val="es-ES_tradnl"/>
        </w:rPr>
        <w:t>Washington, D.C.: IDB.</w:t>
      </w:r>
    </w:p>
  </w:footnote>
  <w:footnote w:id="3">
    <w:p w:rsidR="00667671" w:rsidRPr="000C6416" w:rsidRDefault="00667671" w:rsidP="00DB1814">
      <w:pPr>
        <w:pStyle w:val="FootnoteText"/>
        <w:ind w:left="720" w:hanging="720"/>
        <w:jc w:val="both"/>
        <w:rPr>
          <w:lang w:val="es-CR"/>
        </w:rPr>
      </w:pPr>
      <w:r>
        <w:rPr>
          <w:rStyle w:val="FootnoteReference"/>
        </w:rPr>
        <w:footnoteRef/>
      </w:r>
      <w:r w:rsidRPr="000C6416">
        <w:rPr>
          <w:lang w:val="es-CR"/>
        </w:rPr>
        <w:t xml:space="preserve"> </w:t>
      </w:r>
      <w:r>
        <w:rPr>
          <w:lang w:val="es-CR"/>
        </w:rPr>
        <w:tab/>
        <w:t xml:space="preserve">Ver Programa </w:t>
      </w:r>
      <w:r w:rsidRPr="000C6416">
        <w:rPr>
          <w:lang w:val="es-CR"/>
        </w:rPr>
        <w:t>Estado de la Nación (2011). Estado de la Educación 2011. San José, Costa Rica.</w:t>
      </w:r>
    </w:p>
  </w:footnote>
  <w:footnote w:id="4">
    <w:p w:rsidR="00667671" w:rsidRPr="005775C2" w:rsidRDefault="00667671" w:rsidP="00DB1814">
      <w:pPr>
        <w:pStyle w:val="FootnoteText"/>
        <w:ind w:left="720" w:hanging="720"/>
        <w:jc w:val="both"/>
      </w:pPr>
      <w:r>
        <w:rPr>
          <w:rStyle w:val="FootnoteReference"/>
        </w:rPr>
        <w:footnoteRef/>
      </w:r>
      <w:r w:rsidRPr="002B4575">
        <w:t xml:space="preserve"> </w:t>
      </w:r>
      <w:r>
        <w:tab/>
      </w:r>
      <w:r w:rsidRPr="002B4575">
        <w:t xml:space="preserve">Ready, D., Lee, V., y Welner, K. (2004). Educational Equity and School Structure: School Size, Overcrowding, and Schools-Within-Schools. </w:t>
      </w:r>
      <w:r w:rsidRPr="005775C2">
        <w:t>Teachers College Record, V106, N10, pp. 1989-2014.</w:t>
      </w:r>
    </w:p>
  </w:footnote>
  <w:footnote w:id="5">
    <w:p w:rsidR="00667671" w:rsidRPr="00D14B20" w:rsidRDefault="00667671" w:rsidP="00DB1814">
      <w:pPr>
        <w:pStyle w:val="FootnoteText"/>
        <w:ind w:left="720" w:hanging="720"/>
        <w:jc w:val="both"/>
      </w:pPr>
      <w:r>
        <w:rPr>
          <w:rStyle w:val="FootnoteReference"/>
        </w:rPr>
        <w:footnoteRef/>
      </w:r>
      <w:r w:rsidRPr="004720AE">
        <w:t xml:space="preserve"> </w:t>
      </w:r>
      <w:r>
        <w:tab/>
      </w:r>
      <w:r w:rsidRPr="004720AE">
        <w:t>Ready, D., Lee, V., and Welner</w:t>
      </w:r>
      <w:r>
        <w:t xml:space="preserve">, K. G. (2004). Educational equity and school structure: School size, overcrowding, and schools between schools. </w:t>
      </w:r>
      <w:r w:rsidRPr="00D14B20">
        <w:t xml:space="preserve">Teachers College Record, 106(10), 1989-2014. </w:t>
      </w:r>
    </w:p>
  </w:footnote>
  <w:footnote w:id="6">
    <w:p w:rsidR="00667671" w:rsidRDefault="00667671" w:rsidP="00E87DC4">
      <w:pPr>
        <w:pStyle w:val="FootnoteText"/>
        <w:ind w:left="720" w:hanging="720"/>
        <w:jc w:val="both"/>
      </w:pPr>
      <w:r>
        <w:rPr>
          <w:rStyle w:val="FootnoteReference"/>
        </w:rPr>
        <w:footnoteRef/>
      </w:r>
      <w:r>
        <w:t xml:space="preserve"> </w:t>
      </w:r>
      <w:r>
        <w:tab/>
        <w:t xml:space="preserve">Imbens, G. y J. Wooldridge. 2009. Recent developments in the econometrics of program evaluation. </w:t>
      </w:r>
      <w:r w:rsidRPr="00344CE7">
        <w:rPr>
          <w:i/>
        </w:rPr>
        <w:t>Journal of Economic Literature,</w:t>
      </w:r>
      <w:r>
        <w:t xml:space="preserve"> 47:1, 5-86</w:t>
      </w:r>
      <w:r w:rsidR="00F11D12">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671" w:rsidRDefault="00667671">
    <w:pPr>
      <w:pStyle w:val="Header"/>
      <w:ind w:right="360"/>
      <w:jc w:val="both"/>
      <w:rPr>
        <w:rStyle w:val="PageNumber"/>
        <w:snapToGrid w:val="0"/>
      </w:rPr>
    </w:pPr>
    <w:r>
      <w:rPr>
        <w:rStyle w:val="PageNumber"/>
        <w:snapToGrid w:val="0"/>
      </w:rPr>
      <w:tab/>
      <w:t xml:space="preserv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Pr>
        <w:rStyle w:val="PageNumber"/>
        <w:noProof/>
        <w:snapToGrid w:val="0"/>
      </w:rPr>
      <w:t>iii</w:t>
    </w:r>
    <w:r>
      <w:rPr>
        <w:rStyle w:val="PageNumber"/>
        <w:snapToGrid w:val="0"/>
      </w:rPr>
      <w:fldChar w:fldCharType="end"/>
    </w:r>
    <w:r>
      <w:rPr>
        <w:rStyle w:val="PageNumber"/>
        <w:snapToGrid w:val="0"/>
      </w:rPr>
      <w:t xml:space="preserve"> -</w:t>
    </w:r>
  </w:p>
  <w:p w:rsidR="00667671" w:rsidRDefault="00667671">
    <w:pPr>
      <w:pStyle w:val="Header"/>
      <w:ind w:right="360"/>
      <w:jc w:val="both"/>
      <w:rPr>
        <w:rStyle w:val="PageNumber"/>
        <w:snapToGrid w:val="0"/>
      </w:rPr>
    </w:pPr>
    <w:r>
      <w:rPr>
        <w:rStyle w:val="PageNumber"/>
        <w:snapToGrid w:val="0"/>
      </w:rPr>
      <w:tab/>
    </w:r>
  </w:p>
  <w:p w:rsidR="00667671" w:rsidRDefault="00667671">
    <w:pPr>
      <w:pStyle w:val="Header"/>
      <w:ind w:right="360"/>
      <w:jc w:val="both"/>
    </w:pPr>
    <w:r>
      <w:rPr>
        <w:snapToGrid w:val="0"/>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671" w:rsidRDefault="00667671">
    <w:pPr>
      <w:pStyle w:val="Header"/>
      <w:jc w:val="center"/>
      <w:rPr>
        <w:snapToGrid w:val="0"/>
      </w:rPr>
    </w:pPr>
    <w:r>
      <w:rPr>
        <w:snapToGrid w:val="0"/>
      </w:rPr>
      <w:t xml:space="preserve">- </w:t>
    </w:r>
    <w:r>
      <w:rPr>
        <w:snapToGrid w:val="0"/>
      </w:rPr>
      <w:fldChar w:fldCharType="begin"/>
    </w:r>
    <w:r>
      <w:rPr>
        <w:snapToGrid w:val="0"/>
      </w:rPr>
      <w:instrText xml:space="preserve"> PAGE </w:instrText>
    </w:r>
    <w:r>
      <w:rPr>
        <w:snapToGrid w:val="0"/>
      </w:rPr>
      <w:fldChar w:fldCharType="separate"/>
    </w:r>
    <w:r w:rsidR="00227483">
      <w:rPr>
        <w:noProof/>
        <w:snapToGrid w:val="0"/>
      </w:rPr>
      <w:t>ii</w:t>
    </w:r>
    <w:r>
      <w:rPr>
        <w:snapToGrid w:val="0"/>
      </w:rPr>
      <w:fldChar w:fldCharType="end"/>
    </w:r>
    <w:r>
      <w:rPr>
        <w:snapToGrid w:val="0"/>
      </w:rPr>
      <w:t xml:space="preserve"> - </w:t>
    </w:r>
  </w:p>
  <w:p w:rsidR="00667671" w:rsidRDefault="00667671">
    <w:pPr>
      <w:pStyle w:val="Header"/>
      <w:jc w:val="center"/>
    </w:pPr>
  </w:p>
  <w:p w:rsidR="00667671" w:rsidRDefault="00667671">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671" w:rsidRDefault="00667671">
    <w:pPr>
      <w:pStyle w:val="Header"/>
      <w:rPr>
        <w:snapToGrid w:val="0"/>
      </w:rPr>
    </w:pPr>
  </w:p>
  <w:p w:rsidR="00667671" w:rsidRDefault="00667671">
    <w:pPr>
      <w:pStyle w:val="Header"/>
      <w:jc w:val="center"/>
      <w:rPr>
        <w:snapToGrid w:val="0"/>
      </w:rPr>
    </w:pPr>
  </w:p>
  <w:p w:rsidR="00667671" w:rsidRDefault="00667671">
    <w:pPr>
      <w:pStyle w:val="Header"/>
      <w:jc w:val="center"/>
      <w:rPr>
        <w:snapToGrid w:val="0"/>
      </w:rPr>
    </w:pPr>
  </w:p>
  <w:p w:rsidR="00667671" w:rsidRDefault="00667671">
    <w:pPr>
      <w:pStyle w:val="Header"/>
      <w:jc w:val="center"/>
      <w:rPr>
        <w:snapToGrid w:val="0"/>
      </w:rPr>
    </w:pPr>
  </w:p>
  <w:p w:rsidR="00667671" w:rsidRDefault="00667671">
    <w:pPr>
      <w:pStyle w:val="Header"/>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671" w:rsidRDefault="00667671">
    <w:pPr>
      <w:pStyle w:val="Header"/>
      <w:rPr>
        <w:snapToGrid w:val="0"/>
      </w:rPr>
    </w:pPr>
  </w:p>
  <w:p w:rsidR="00667671" w:rsidRDefault="00667671">
    <w:pPr>
      <w:pStyle w:val="Header"/>
      <w:jc w:val="center"/>
      <w:rPr>
        <w:snapToGrid w:val="0"/>
      </w:rPr>
    </w:pPr>
  </w:p>
  <w:p w:rsidR="00667671" w:rsidRDefault="00667671">
    <w:pPr>
      <w:pStyle w:val="Header"/>
      <w:jc w:val="center"/>
      <w:rPr>
        <w:snapToGrid w:val="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671" w:rsidRDefault="00667671">
    <w:pPr>
      <w:pStyle w:val="Header"/>
      <w:ind w:right="360"/>
      <w:rPr>
        <w:snapToGrid w:val="0"/>
      </w:rPr>
    </w:pPr>
    <w:r>
      <w:rPr>
        <w:snapToGrid w:val="0"/>
      </w:rPr>
      <w:tab/>
      <w:t xml:space="preserve">- </w:t>
    </w:r>
    <w:r>
      <w:rPr>
        <w:snapToGrid w:val="0"/>
      </w:rPr>
      <w:fldChar w:fldCharType="begin"/>
    </w:r>
    <w:r>
      <w:rPr>
        <w:snapToGrid w:val="0"/>
      </w:rPr>
      <w:instrText xml:space="preserve"> PAGE </w:instrText>
    </w:r>
    <w:r>
      <w:rPr>
        <w:snapToGrid w:val="0"/>
      </w:rPr>
      <w:fldChar w:fldCharType="separate"/>
    </w:r>
    <w:r w:rsidR="00227483">
      <w:rPr>
        <w:noProof/>
        <w:snapToGrid w:val="0"/>
      </w:rPr>
      <w:t>9</w:t>
    </w:r>
    <w:r>
      <w:rPr>
        <w:snapToGrid w:val="0"/>
      </w:rPr>
      <w:fldChar w:fldCharType="end"/>
    </w:r>
    <w:r>
      <w:rPr>
        <w:snapToGrid w:val="0"/>
      </w:rPr>
      <w:t xml:space="preserve"> -  </w:t>
    </w:r>
  </w:p>
  <w:p w:rsidR="00667671" w:rsidRDefault="00667671">
    <w:pPr>
      <w:pStyle w:val="Header"/>
      <w:ind w:right="360"/>
      <w:rPr>
        <w:snapToGrid w:val="0"/>
      </w:rPr>
    </w:pPr>
  </w:p>
  <w:p w:rsidR="00667671" w:rsidRDefault="00667671">
    <w:pPr>
      <w:pStyle w:val="Header"/>
      <w:ind w:right="360"/>
      <w:rPr>
        <w:snapToGrid w:val="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671" w:rsidRDefault="00667671">
    <w:pPr>
      <w:pStyle w:val="Header"/>
      <w:jc w:val="center"/>
    </w:pPr>
    <w:r>
      <w:t xml:space="preserve">- </w:t>
    </w:r>
    <w:sdt>
      <w:sdtPr>
        <w:id w:val="-132889701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227483">
          <w:rPr>
            <w:noProof/>
          </w:rPr>
          <w:t>1</w:t>
        </w:r>
        <w:r>
          <w:rPr>
            <w:noProof/>
          </w:rPr>
          <w:fldChar w:fldCharType="end"/>
        </w:r>
        <w:r>
          <w:rPr>
            <w:noProof/>
          </w:rPr>
          <w:t xml:space="preserve"> -</w:t>
        </w:r>
      </w:sdtContent>
    </w:sdt>
  </w:p>
  <w:p w:rsidR="00667671" w:rsidRDefault="00667671" w:rsidP="00E87DC4">
    <w:pPr>
      <w:pStyle w:val="Header"/>
      <w:ind w:left="72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671" w:rsidRDefault="00667671">
    <w:pPr>
      <w:pStyle w:val="Header"/>
      <w:jc w:val="center"/>
    </w:pPr>
    <w:r>
      <w:t xml:space="preserve">- </w:t>
    </w:r>
    <w:sdt>
      <w:sdtPr>
        <w:id w:val="-43190571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227483">
          <w:rPr>
            <w:noProof/>
          </w:rPr>
          <w:t>11</w:t>
        </w:r>
        <w:r>
          <w:rPr>
            <w:noProof/>
          </w:rPr>
          <w:fldChar w:fldCharType="end"/>
        </w:r>
        <w:r>
          <w:rPr>
            <w:noProof/>
          </w:rPr>
          <w:t xml:space="preserve"> -</w:t>
        </w:r>
      </w:sdtContent>
    </w:sdt>
  </w:p>
  <w:p w:rsidR="00667671" w:rsidRDefault="00667671" w:rsidP="00E87DC4">
    <w:pPr>
      <w:pStyle w:val="Header"/>
      <w:ind w:left="7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77404"/>
    <w:multiLevelType w:val="hybridMultilevel"/>
    <w:tmpl w:val="55AC3EAA"/>
    <w:lvl w:ilvl="0" w:tplc="CD4688CA">
      <w:start w:val="1"/>
      <w:numFmt w:val="decimal"/>
      <w:lvlText w:val="%1."/>
      <w:lvlJc w:val="left"/>
      <w:pPr>
        <w:tabs>
          <w:tab w:val="num" w:pos="580"/>
        </w:tabs>
        <w:ind w:left="580" w:hanging="450"/>
      </w:pPr>
      <w:rPr>
        <w:rFonts w:hint="default"/>
      </w:rPr>
    </w:lvl>
    <w:lvl w:ilvl="1" w:tplc="04090019" w:tentative="1">
      <w:start w:val="1"/>
      <w:numFmt w:val="lowerLetter"/>
      <w:lvlText w:val="%2."/>
      <w:lvlJc w:val="left"/>
      <w:pPr>
        <w:tabs>
          <w:tab w:val="num" w:pos="1210"/>
        </w:tabs>
        <w:ind w:left="1210" w:hanging="360"/>
      </w:pPr>
    </w:lvl>
    <w:lvl w:ilvl="2" w:tplc="0409001B" w:tentative="1">
      <w:start w:val="1"/>
      <w:numFmt w:val="lowerRoman"/>
      <w:lvlText w:val="%3."/>
      <w:lvlJc w:val="right"/>
      <w:pPr>
        <w:tabs>
          <w:tab w:val="num" w:pos="1930"/>
        </w:tabs>
        <w:ind w:left="1930" w:hanging="180"/>
      </w:pPr>
    </w:lvl>
    <w:lvl w:ilvl="3" w:tplc="0409000F" w:tentative="1">
      <w:start w:val="1"/>
      <w:numFmt w:val="decimal"/>
      <w:lvlText w:val="%4."/>
      <w:lvlJc w:val="left"/>
      <w:pPr>
        <w:tabs>
          <w:tab w:val="num" w:pos="2650"/>
        </w:tabs>
        <w:ind w:left="2650" w:hanging="360"/>
      </w:pPr>
    </w:lvl>
    <w:lvl w:ilvl="4" w:tplc="04090019" w:tentative="1">
      <w:start w:val="1"/>
      <w:numFmt w:val="lowerLetter"/>
      <w:lvlText w:val="%5."/>
      <w:lvlJc w:val="left"/>
      <w:pPr>
        <w:tabs>
          <w:tab w:val="num" w:pos="3370"/>
        </w:tabs>
        <w:ind w:left="3370" w:hanging="360"/>
      </w:pPr>
    </w:lvl>
    <w:lvl w:ilvl="5" w:tplc="0409001B" w:tentative="1">
      <w:start w:val="1"/>
      <w:numFmt w:val="lowerRoman"/>
      <w:lvlText w:val="%6."/>
      <w:lvlJc w:val="right"/>
      <w:pPr>
        <w:tabs>
          <w:tab w:val="num" w:pos="4090"/>
        </w:tabs>
        <w:ind w:left="4090" w:hanging="180"/>
      </w:pPr>
    </w:lvl>
    <w:lvl w:ilvl="6" w:tplc="0409000F" w:tentative="1">
      <w:start w:val="1"/>
      <w:numFmt w:val="decimal"/>
      <w:lvlText w:val="%7."/>
      <w:lvlJc w:val="left"/>
      <w:pPr>
        <w:tabs>
          <w:tab w:val="num" w:pos="4810"/>
        </w:tabs>
        <w:ind w:left="4810" w:hanging="360"/>
      </w:pPr>
    </w:lvl>
    <w:lvl w:ilvl="7" w:tplc="04090019" w:tentative="1">
      <w:start w:val="1"/>
      <w:numFmt w:val="lowerLetter"/>
      <w:lvlText w:val="%8."/>
      <w:lvlJc w:val="left"/>
      <w:pPr>
        <w:tabs>
          <w:tab w:val="num" w:pos="5530"/>
        </w:tabs>
        <w:ind w:left="5530" w:hanging="360"/>
      </w:pPr>
    </w:lvl>
    <w:lvl w:ilvl="8" w:tplc="0409001B" w:tentative="1">
      <w:start w:val="1"/>
      <w:numFmt w:val="lowerRoman"/>
      <w:lvlText w:val="%9."/>
      <w:lvlJc w:val="right"/>
      <w:pPr>
        <w:tabs>
          <w:tab w:val="num" w:pos="6250"/>
        </w:tabs>
        <w:ind w:left="6250" w:hanging="180"/>
      </w:pPr>
    </w:lvl>
  </w:abstractNum>
  <w:abstractNum w:abstractNumId="1">
    <w:nsid w:val="0DAB7FC9"/>
    <w:multiLevelType w:val="multilevel"/>
    <w:tmpl w:val="F40E645C"/>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
    <w:nsid w:val="165609CE"/>
    <w:multiLevelType w:val="hybridMultilevel"/>
    <w:tmpl w:val="F400385C"/>
    <w:lvl w:ilvl="0" w:tplc="1592D42A">
      <w:start w:val="19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F207CB"/>
    <w:multiLevelType w:val="hybridMultilevel"/>
    <w:tmpl w:val="63E607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0F772C"/>
    <w:multiLevelType w:val="hybridMultilevel"/>
    <w:tmpl w:val="B504FE86"/>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1D79533A"/>
    <w:multiLevelType w:val="multilevel"/>
    <w:tmpl w:val="B54C966C"/>
    <w:lvl w:ilvl="0">
      <w:start w:val="1"/>
      <w:numFmt w:val="none"/>
      <w:pStyle w:val="FirstHeading"/>
      <w:suff w:val="nothing"/>
      <w:lvlText w:val=""/>
      <w:lvlJc w:val="lef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1872"/>
        </w:tabs>
        <w:ind w:left="1872"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6">
    <w:nsid w:val="1DF02660"/>
    <w:multiLevelType w:val="multilevel"/>
    <w:tmpl w:val="43F8E6E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24394A0F"/>
    <w:multiLevelType w:val="hybridMultilevel"/>
    <w:tmpl w:val="93E071DE"/>
    <w:lvl w:ilvl="0" w:tplc="DB42164C">
      <w:start w:val="1"/>
      <w:numFmt w:val="decimal"/>
      <w:lvlText w:val="%1."/>
      <w:lvlJc w:val="left"/>
      <w:pPr>
        <w:ind w:left="4968" w:hanging="360"/>
      </w:pPr>
      <w:rPr>
        <w:color w:val="auto"/>
      </w:rPr>
    </w:lvl>
    <w:lvl w:ilvl="1" w:tplc="340A0019">
      <w:start w:val="1"/>
      <w:numFmt w:val="lowerLetter"/>
      <w:lvlText w:val="%2."/>
      <w:lvlJc w:val="left"/>
      <w:pPr>
        <w:ind w:left="5688" w:hanging="360"/>
      </w:pPr>
    </w:lvl>
    <w:lvl w:ilvl="2" w:tplc="340A001B" w:tentative="1">
      <w:start w:val="1"/>
      <w:numFmt w:val="lowerRoman"/>
      <w:lvlText w:val="%3."/>
      <w:lvlJc w:val="right"/>
      <w:pPr>
        <w:ind w:left="6408" w:hanging="180"/>
      </w:pPr>
    </w:lvl>
    <w:lvl w:ilvl="3" w:tplc="340A000F" w:tentative="1">
      <w:start w:val="1"/>
      <w:numFmt w:val="decimal"/>
      <w:lvlText w:val="%4."/>
      <w:lvlJc w:val="left"/>
      <w:pPr>
        <w:ind w:left="7128" w:hanging="360"/>
      </w:pPr>
    </w:lvl>
    <w:lvl w:ilvl="4" w:tplc="340A0019" w:tentative="1">
      <w:start w:val="1"/>
      <w:numFmt w:val="lowerLetter"/>
      <w:lvlText w:val="%5."/>
      <w:lvlJc w:val="left"/>
      <w:pPr>
        <w:ind w:left="7848" w:hanging="360"/>
      </w:pPr>
    </w:lvl>
    <w:lvl w:ilvl="5" w:tplc="340A001B" w:tentative="1">
      <w:start w:val="1"/>
      <w:numFmt w:val="lowerRoman"/>
      <w:lvlText w:val="%6."/>
      <w:lvlJc w:val="right"/>
      <w:pPr>
        <w:ind w:left="8568" w:hanging="180"/>
      </w:pPr>
    </w:lvl>
    <w:lvl w:ilvl="6" w:tplc="340A000F" w:tentative="1">
      <w:start w:val="1"/>
      <w:numFmt w:val="decimal"/>
      <w:lvlText w:val="%7."/>
      <w:lvlJc w:val="left"/>
      <w:pPr>
        <w:ind w:left="9288" w:hanging="360"/>
      </w:pPr>
    </w:lvl>
    <w:lvl w:ilvl="7" w:tplc="340A0019" w:tentative="1">
      <w:start w:val="1"/>
      <w:numFmt w:val="lowerLetter"/>
      <w:lvlText w:val="%8."/>
      <w:lvlJc w:val="left"/>
      <w:pPr>
        <w:ind w:left="10008" w:hanging="360"/>
      </w:pPr>
    </w:lvl>
    <w:lvl w:ilvl="8" w:tplc="340A001B" w:tentative="1">
      <w:start w:val="1"/>
      <w:numFmt w:val="lowerRoman"/>
      <w:lvlText w:val="%9."/>
      <w:lvlJc w:val="right"/>
      <w:pPr>
        <w:ind w:left="10728" w:hanging="180"/>
      </w:pPr>
    </w:lvl>
  </w:abstractNum>
  <w:abstractNum w:abstractNumId="8">
    <w:nsid w:val="38892A19"/>
    <w:multiLevelType w:val="hybridMultilevel"/>
    <w:tmpl w:val="DA1E317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10">
    <w:nsid w:val="44AD60D7"/>
    <w:multiLevelType w:val="hybridMultilevel"/>
    <w:tmpl w:val="B9B8650C"/>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nsid w:val="45186CD2"/>
    <w:multiLevelType w:val="hybridMultilevel"/>
    <w:tmpl w:val="E2684C3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nsid w:val="609923C8"/>
    <w:multiLevelType w:val="multilevel"/>
    <w:tmpl w:val="09D0DD06"/>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rPr>
    </w:lvl>
    <w:lvl w:ilvl="2">
      <w:start w:val="1"/>
      <w:numFmt w:val="lowerLetter"/>
      <w:lvlRestart w:val="0"/>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3">
    <w:nsid w:val="74C74592"/>
    <w:multiLevelType w:val="multilevel"/>
    <w:tmpl w:val="151E851A"/>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num w:numId="1">
    <w:abstractNumId w:val="13"/>
  </w:num>
  <w:num w:numId="2">
    <w:abstractNumId w:val="13"/>
  </w:num>
  <w:num w:numId="3">
    <w:abstractNumId w:val="13"/>
  </w:num>
  <w:num w:numId="4">
    <w:abstractNumId w:val="13"/>
  </w:num>
  <w:num w:numId="5">
    <w:abstractNumId w:val="13"/>
  </w:num>
  <w:num w:numId="6">
    <w:abstractNumId w:val="13"/>
  </w:num>
  <w:num w:numId="7">
    <w:abstractNumId w:val="13"/>
  </w:num>
  <w:num w:numId="8">
    <w:abstractNumId w:val="13"/>
  </w:num>
  <w:num w:numId="9">
    <w:abstractNumId w:val="13"/>
  </w:num>
  <w:num w:numId="10">
    <w:abstractNumId w:val="1"/>
  </w:num>
  <w:num w:numId="11">
    <w:abstractNumId w:val="1"/>
  </w:num>
  <w:num w:numId="12">
    <w:abstractNumId w:val="5"/>
  </w:num>
  <w:num w:numId="13">
    <w:abstractNumId w:val="0"/>
  </w:num>
  <w:num w:numId="14">
    <w:abstractNumId w:val="9"/>
  </w:num>
  <w:num w:numId="15">
    <w:abstractNumId w:val="10"/>
  </w:num>
  <w:num w:numId="16">
    <w:abstractNumId w:val="11"/>
  </w:num>
  <w:num w:numId="17">
    <w:abstractNumId w:val="4"/>
  </w:num>
  <w:num w:numId="18">
    <w:abstractNumId w:val="6"/>
  </w:num>
  <w:num w:numId="19">
    <w:abstractNumId w:val="5"/>
  </w:num>
  <w:num w:numId="20">
    <w:abstractNumId w:val="1"/>
  </w:num>
  <w:num w:numId="21">
    <w:abstractNumId w:val="1"/>
  </w:num>
  <w:num w:numId="22">
    <w:abstractNumId w:val="1"/>
  </w:num>
  <w:num w:numId="23">
    <w:abstractNumId w:val="12"/>
  </w:num>
  <w:num w:numId="24">
    <w:abstractNumId w:val="5"/>
  </w:num>
  <w:num w:numId="25">
    <w:abstractNumId w:val="5"/>
  </w:num>
  <w:num w:numId="26">
    <w:abstractNumId w:val="5"/>
  </w:num>
  <w:num w:numId="27">
    <w:abstractNumId w:val="5"/>
  </w:num>
  <w:num w:numId="28">
    <w:abstractNumId w:val="7"/>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3"/>
  </w:num>
  <w:num w:numId="34">
    <w:abstractNumId w:val="1"/>
  </w:num>
  <w:num w:numId="35">
    <w:abstractNumId w:val="5"/>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2"/>
  </w:num>
  <w:num w:numId="44">
    <w:abstractNumId w:val="1"/>
  </w:num>
  <w:num w:numId="45">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activeWritingStyle w:appName="MSWord" w:lang="en-US" w:vendorID="64" w:dllVersion="131077" w:nlCheck="1" w:checkStyle="1"/>
  <w:activeWritingStyle w:appName="MSWord" w:lang="en-US"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fr-FR" w:vendorID="64" w:dllVersion="131078" w:nlCheck="1" w:checkStyle="1"/>
  <w:activeWritingStyle w:appName="MSWord" w:lang="es-CL" w:vendorID="64" w:dllVersion="131078" w:nlCheck="1" w:checkStyle="1"/>
  <w:activeWritingStyle w:appName="MSWord" w:lang="es-AR" w:vendorID="64" w:dllVersion="131078" w:nlCheck="1" w:checkStyle="1"/>
  <w:activeWritingStyle w:appName="MSWord" w:lang="es-PA" w:vendorID="64" w:dllVersion="131078" w:nlCheck="1" w:checkStyle="1"/>
  <w:activeWritingStyle w:appName="MSWord" w:lang="es-MX" w:vendorID="64" w:dllVersion="131078" w:nlCheck="1" w:checkStyle="1"/>
  <w:activeWritingStyle w:appName="MSWord" w:lang="es-SV" w:vendorID="64" w:dllVersion="131078" w:nlCheck="1" w:checkStyle="1"/>
  <w:activeWritingStyle w:appName="MSWord" w:lang="es-CR"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TYPE" w:val="FPR"/>
    <w:docVar w:name="LANG" w:val="SP"/>
  </w:docVars>
  <w:rsids>
    <w:rsidRoot w:val="00B54624"/>
    <w:rsid w:val="00002331"/>
    <w:rsid w:val="00005BB4"/>
    <w:rsid w:val="00005D24"/>
    <w:rsid w:val="00006EE5"/>
    <w:rsid w:val="00014829"/>
    <w:rsid w:val="00015402"/>
    <w:rsid w:val="00016354"/>
    <w:rsid w:val="0001777C"/>
    <w:rsid w:val="00020CF7"/>
    <w:rsid w:val="000267B7"/>
    <w:rsid w:val="00026ADE"/>
    <w:rsid w:val="00032D77"/>
    <w:rsid w:val="00043539"/>
    <w:rsid w:val="0004466B"/>
    <w:rsid w:val="00050632"/>
    <w:rsid w:val="00051906"/>
    <w:rsid w:val="00063390"/>
    <w:rsid w:val="000633ED"/>
    <w:rsid w:val="000636F1"/>
    <w:rsid w:val="000645D7"/>
    <w:rsid w:val="000656CC"/>
    <w:rsid w:val="0007042D"/>
    <w:rsid w:val="0007198E"/>
    <w:rsid w:val="00082DA0"/>
    <w:rsid w:val="00085814"/>
    <w:rsid w:val="00085EEC"/>
    <w:rsid w:val="000901F9"/>
    <w:rsid w:val="00093DDB"/>
    <w:rsid w:val="000A0CEE"/>
    <w:rsid w:val="000A187B"/>
    <w:rsid w:val="000A539A"/>
    <w:rsid w:val="000B127C"/>
    <w:rsid w:val="000B5096"/>
    <w:rsid w:val="000B55BB"/>
    <w:rsid w:val="000C15B8"/>
    <w:rsid w:val="000C1F76"/>
    <w:rsid w:val="000C23B6"/>
    <w:rsid w:val="000C259F"/>
    <w:rsid w:val="000C2669"/>
    <w:rsid w:val="000C2EDF"/>
    <w:rsid w:val="000C461A"/>
    <w:rsid w:val="000C5072"/>
    <w:rsid w:val="000C519A"/>
    <w:rsid w:val="000C71B0"/>
    <w:rsid w:val="000D2982"/>
    <w:rsid w:val="000D4001"/>
    <w:rsid w:val="000E436C"/>
    <w:rsid w:val="000E63D5"/>
    <w:rsid w:val="000F044F"/>
    <w:rsid w:val="000F4A68"/>
    <w:rsid w:val="000F4F98"/>
    <w:rsid w:val="000F74B6"/>
    <w:rsid w:val="001041A6"/>
    <w:rsid w:val="00105860"/>
    <w:rsid w:val="00106BC5"/>
    <w:rsid w:val="0010703E"/>
    <w:rsid w:val="00107885"/>
    <w:rsid w:val="00110B84"/>
    <w:rsid w:val="00112E8A"/>
    <w:rsid w:val="0011306C"/>
    <w:rsid w:val="001166DF"/>
    <w:rsid w:val="001172A1"/>
    <w:rsid w:val="001223BB"/>
    <w:rsid w:val="001237F4"/>
    <w:rsid w:val="00123F79"/>
    <w:rsid w:val="00125898"/>
    <w:rsid w:val="00125EFF"/>
    <w:rsid w:val="00131EEE"/>
    <w:rsid w:val="00133046"/>
    <w:rsid w:val="00134D18"/>
    <w:rsid w:val="00135E2D"/>
    <w:rsid w:val="001369E3"/>
    <w:rsid w:val="00140796"/>
    <w:rsid w:val="00142DCC"/>
    <w:rsid w:val="00143ED7"/>
    <w:rsid w:val="00151050"/>
    <w:rsid w:val="0015105A"/>
    <w:rsid w:val="001510D4"/>
    <w:rsid w:val="00152AE8"/>
    <w:rsid w:val="001531C0"/>
    <w:rsid w:val="0015388B"/>
    <w:rsid w:val="00154792"/>
    <w:rsid w:val="00155441"/>
    <w:rsid w:val="001570A9"/>
    <w:rsid w:val="001573EB"/>
    <w:rsid w:val="00161F25"/>
    <w:rsid w:val="001678F2"/>
    <w:rsid w:val="001704D7"/>
    <w:rsid w:val="001705BF"/>
    <w:rsid w:val="00171E61"/>
    <w:rsid w:val="00173F88"/>
    <w:rsid w:val="00177C82"/>
    <w:rsid w:val="00184694"/>
    <w:rsid w:val="00185F86"/>
    <w:rsid w:val="00192954"/>
    <w:rsid w:val="00196956"/>
    <w:rsid w:val="001A03B6"/>
    <w:rsid w:val="001A3439"/>
    <w:rsid w:val="001A6127"/>
    <w:rsid w:val="001B11D0"/>
    <w:rsid w:val="001B1292"/>
    <w:rsid w:val="001B2057"/>
    <w:rsid w:val="001B51CC"/>
    <w:rsid w:val="001B6537"/>
    <w:rsid w:val="001B6C88"/>
    <w:rsid w:val="001C12DC"/>
    <w:rsid w:val="001C5D94"/>
    <w:rsid w:val="001D44E4"/>
    <w:rsid w:val="001E17F1"/>
    <w:rsid w:val="001E2E34"/>
    <w:rsid w:val="001E2F67"/>
    <w:rsid w:val="001E4CE5"/>
    <w:rsid w:val="001E6ABE"/>
    <w:rsid w:val="001E76FB"/>
    <w:rsid w:val="001F0FA6"/>
    <w:rsid w:val="001F42AF"/>
    <w:rsid w:val="001F51BC"/>
    <w:rsid w:val="00200A8E"/>
    <w:rsid w:val="00205764"/>
    <w:rsid w:val="00205785"/>
    <w:rsid w:val="0021092A"/>
    <w:rsid w:val="00212A97"/>
    <w:rsid w:val="00223C54"/>
    <w:rsid w:val="00224527"/>
    <w:rsid w:val="0022632F"/>
    <w:rsid w:val="00227483"/>
    <w:rsid w:val="0023008E"/>
    <w:rsid w:val="00230994"/>
    <w:rsid w:val="00231656"/>
    <w:rsid w:val="00231A92"/>
    <w:rsid w:val="00233A13"/>
    <w:rsid w:val="00236141"/>
    <w:rsid w:val="0024010D"/>
    <w:rsid w:val="00243813"/>
    <w:rsid w:val="00244FAF"/>
    <w:rsid w:val="00246839"/>
    <w:rsid w:val="002546B2"/>
    <w:rsid w:val="0025652F"/>
    <w:rsid w:val="002571CB"/>
    <w:rsid w:val="00262863"/>
    <w:rsid w:val="00266275"/>
    <w:rsid w:val="0026776E"/>
    <w:rsid w:val="00270F50"/>
    <w:rsid w:val="00275C43"/>
    <w:rsid w:val="00276EF4"/>
    <w:rsid w:val="002770DE"/>
    <w:rsid w:val="00277B0E"/>
    <w:rsid w:val="0028046D"/>
    <w:rsid w:val="00284837"/>
    <w:rsid w:val="00284D1B"/>
    <w:rsid w:val="002872DD"/>
    <w:rsid w:val="002878AA"/>
    <w:rsid w:val="00290F92"/>
    <w:rsid w:val="00294499"/>
    <w:rsid w:val="002A0489"/>
    <w:rsid w:val="002A0E2E"/>
    <w:rsid w:val="002A21E9"/>
    <w:rsid w:val="002A2CBA"/>
    <w:rsid w:val="002A66BA"/>
    <w:rsid w:val="002B6834"/>
    <w:rsid w:val="002C29F8"/>
    <w:rsid w:val="002C4D4D"/>
    <w:rsid w:val="002C7FBE"/>
    <w:rsid w:val="002D04A9"/>
    <w:rsid w:val="002D0E87"/>
    <w:rsid w:val="002D4933"/>
    <w:rsid w:val="002E159A"/>
    <w:rsid w:val="002E2655"/>
    <w:rsid w:val="002E3F99"/>
    <w:rsid w:val="002E5206"/>
    <w:rsid w:val="002F193F"/>
    <w:rsid w:val="002F199A"/>
    <w:rsid w:val="002F42D8"/>
    <w:rsid w:val="002F60DC"/>
    <w:rsid w:val="003000AE"/>
    <w:rsid w:val="00301B23"/>
    <w:rsid w:val="003030A6"/>
    <w:rsid w:val="0030323F"/>
    <w:rsid w:val="00311697"/>
    <w:rsid w:val="00316CA0"/>
    <w:rsid w:val="00327349"/>
    <w:rsid w:val="00331E6F"/>
    <w:rsid w:val="00332799"/>
    <w:rsid w:val="00334AB1"/>
    <w:rsid w:val="003357AD"/>
    <w:rsid w:val="0033658E"/>
    <w:rsid w:val="00340360"/>
    <w:rsid w:val="00344CE7"/>
    <w:rsid w:val="00345DAE"/>
    <w:rsid w:val="00347B2F"/>
    <w:rsid w:val="0035428D"/>
    <w:rsid w:val="00364A5B"/>
    <w:rsid w:val="00366504"/>
    <w:rsid w:val="003666B2"/>
    <w:rsid w:val="00372E5E"/>
    <w:rsid w:val="00375628"/>
    <w:rsid w:val="003829F1"/>
    <w:rsid w:val="00387005"/>
    <w:rsid w:val="00387B7C"/>
    <w:rsid w:val="003970B6"/>
    <w:rsid w:val="003A138F"/>
    <w:rsid w:val="003A43CB"/>
    <w:rsid w:val="003B0F14"/>
    <w:rsid w:val="003B12DC"/>
    <w:rsid w:val="003B2038"/>
    <w:rsid w:val="003B69CA"/>
    <w:rsid w:val="003B79FC"/>
    <w:rsid w:val="003C02C0"/>
    <w:rsid w:val="003C0D17"/>
    <w:rsid w:val="003C3922"/>
    <w:rsid w:val="003C3BE2"/>
    <w:rsid w:val="003C604E"/>
    <w:rsid w:val="003C6584"/>
    <w:rsid w:val="003C72F4"/>
    <w:rsid w:val="003D2F6C"/>
    <w:rsid w:val="003D5D41"/>
    <w:rsid w:val="003F05E5"/>
    <w:rsid w:val="003F06C2"/>
    <w:rsid w:val="00400E92"/>
    <w:rsid w:val="004026A9"/>
    <w:rsid w:val="00412099"/>
    <w:rsid w:val="0041252B"/>
    <w:rsid w:val="00412DDF"/>
    <w:rsid w:val="004135F9"/>
    <w:rsid w:val="00414831"/>
    <w:rsid w:val="0041506C"/>
    <w:rsid w:val="00415356"/>
    <w:rsid w:val="00415801"/>
    <w:rsid w:val="004200DE"/>
    <w:rsid w:val="0042101B"/>
    <w:rsid w:val="00423412"/>
    <w:rsid w:val="00423919"/>
    <w:rsid w:val="00430043"/>
    <w:rsid w:val="0043449A"/>
    <w:rsid w:val="00436121"/>
    <w:rsid w:val="00437A19"/>
    <w:rsid w:val="00443F4A"/>
    <w:rsid w:val="00445562"/>
    <w:rsid w:val="00445B77"/>
    <w:rsid w:val="004461C3"/>
    <w:rsid w:val="00446DE3"/>
    <w:rsid w:val="00447245"/>
    <w:rsid w:val="00447436"/>
    <w:rsid w:val="00455966"/>
    <w:rsid w:val="00455D51"/>
    <w:rsid w:val="00466852"/>
    <w:rsid w:val="0047285F"/>
    <w:rsid w:val="00484856"/>
    <w:rsid w:val="0048521B"/>
    <w:rsid w:val="00490C87"/>
    <w:rsid w:val="00493CAD"/>
    <w:rsid w:val="00495848"/>
    <w:rsid w:val="00497270"/>
    <w:rsid w:val="004A272F"/>
    <w:rsid w:val="004A2FAE"/>
    <w:rsid w:val="004A3F6C"/>
    <w:rsid w:val="004A5CC2"/>
    <w:rsid w:val="004A7C17"/>
    <w:rsid w:val="004B06DC"/>
    <w:rsid w:val="004B10B7"/>
    <w:rsid w:val="004B622C"/>
    <w:rsid w:val="004C0E9F"/>
    <w:rsid w:val="004C1A5B"/>
    <w:rsid w:val="004C490B"/>
    <w:rsid w:val="004D0DF9"/>
    <w:rsid w:val="004D2872"/>
    <w:rsid w:val="004D302C"/>
    <w:rsid w:val="004D7C4C"/>
    <w:rsid w:val="004F1A72"/>
    <w:rsid w:val="004F5411"/>
    <w:rsid w:val="004F761D"/>
    <w:rsid w:val="00501ACA"/>
    <w:rsid w:val="0051187E"/>
    <w:rsid w:val="005127E5"/>
    <w:rsid w:val="005179BF"/>
    <w:rsid w:val="00520403"/>
    <w:rsid w:val="0052230A"/>
    <w:rsid w:val="00522C60"/>
    <w:rsid w:val="005262EB"/>
    <w:rsid w:val="00530682"/>
    <w:rsid w:val="00534458"/>
    <w:rsid w:val="00540F74"/>
    <w:rsid w:val="00542618"/>
    <w:rsid w:val="0054463C"/>
    <w:rsid w:val="00550A54"/>
    <w:rsid w:val="00554B13"/>
    <w:rsid w:val="00560CB8"/>
    <w:rsid w:val="00562EAF"/>
    <w:rsid w:val="00563063"/>
    <w:rsid w:val="0056529A"/>
    <w:rsid w:val="00565771"/>
    <w:rsid w:val="005707DD"/>
    <w:rsid w:val="00571B01"/>
    <w:rsid w:val="00573209"/>
    <w:rsid w:val="00575A36"/>
    <w:rsid w:val="0057606E"/>
    <w:rsid w:val="0058078F"/>
    <w:rsid w:val="005809EC"/>
    <w:rsid w:val="00581F91"/>
    <w:rsid w:val="005901FE"/>
    <w:rsid w:val="00590302"/>
    <w:rsid w:val="00595A1C"/>
    <w:rsid w:val="00595E55"/>
    <w:rsid w:val="005A0A66"/>
    <w:rsid w:val="005B0455"/>
    <w:rsid w:val="005B26BD"/>
    <w:rsid w:val="005B42C3"/>
    <w:rsid w:val="005B4332"/>
    <w:rsid w:val="005B64BD"/>
    <w:rsid w:val="005C2527"/>
    <w:rsid w:val="005C2BA9"/>
    <w:rsid w:val="005D033A"/>
    <w:rsid w:val="005D278F"/>
    <w:rsid w:val="005D3EF7"/>
    <w:rsid w:val="005D602B"/>
    <w:rsid w:val="005D6418"/>
    <w:rsid w:val="005D7500"/>
    <w:rsid w:val="005E1915"/>
    <w:rsid w:val="005E7CC2"/>
    <w:rsid w:val="005F1792"/>
    <w:rsid w:val="005F1D36"/>
    <w:rsid w:val="005F5CA0"/>
    <w:rsid w:val="005F70EE"/>
    <w:rsid w:val="0060468D"/>
    <w:rsid w:val="00605507"/>
    <w:rsid w:val="00605A79"/>
    <w:rsid w:val="00605BC1"/>
    <w:rsid w:val="00611983"/>
    <w:rsid w:val="00612DD6"/>
    <w:rsid w:val="00614C69"/>
    <w:rsid w:val="006164A5"/>
    <w:rsid w:val="00617A20"/>
    <w:rsid w:val="00617DCA"/>
    <w:rsid w:val="006200D4"/>
    <w:rsid w:val="00620A80"/>
    <w:rsid w:val="0062136E"/>
    <w:rsid w:val="00621B82"/>
    <w:rsid w:val="00623B39"/>
    <w:rsid w:val="00625366"/>
    <w:rsid w:val="0062708A"/>
    <w:rsid w:val="006277E5"/>
    <w:rsid w:val="00635D16"/>
    <w:rsid w:val="006369D8"/>
    <w:rsid w:val="00640E1A"/>
    <w:rsid w:val="00640FCD"/>
    <w:rsid w:val="006424ED"/>
    <w:rsid w:val="0064350E"/>
    <w:rsid w:val="0064501A"/>
    <w:rsid w:val="00645433"/>
    <w:rsid w:val="00645A6E"/>
    <w:rsid w:val="00646A82"/>
    <w:rsid w:val="0065023F"/>
    <w:rsid w:val="00654D1C"/>
    <w:rsid w:val="00656046"/>
    <w:rsid w:val="00656C8D"/>
    <w:rsid w:val="00661D72"/>
    <w:rsid w:val="0066297C"/>
    <w:rsid w:val="00663278"/>
    <w:rsid w:val="00667671"/>
    <w:rsid w:val="006733EE"/>
    <w:rsid w:val="006746F8"/>
    <w:rsid w:val="00681157"/>
    <w:rsid w:val="00682814"/>
    <w:rsid w:val="006833E9"/>
    <w:rsid w:val="00694212"/>
    <w:rsid w:val="00697CC2"/>
    <w:rsid w:val="006A75BA"/>
    <w:rsid w:val="006B0943"/>
    <w:rsid w:val="006B190F"/>
    <w:rsid w:val="006B6DAB"/>
    <w:rsid w:val="006C200A"/>
    <w:rsid w:val="006C2ACB"/>
    <w:rsid w:val="006C4E9A"/>
    <w:rsid w:val="006C55DF"/>
    <w:rsid w:val="006C5CD3"/>
    <w:rsid w:val="006C7FCA"/>
    <w:rsid w:val="006D23CB"/>
    <w:rsid w:val="006D3DAE"/>
    <w:rsid w:val="006D439D"/>
    <w:rsid w:val="006D4998"/>
    <w:rsid w:val="006D5841"/>
    <w:rsid w:val="006D7989"/>
    <w:rsid w:val="006E2958"/>
    <w:rsid w:val="006E57D4"/>
    <w:rsid w:val="006E6050"/>
    <w:rsid w:val="006E68CA"/>
    <w:rsid w:val="006E7183"/>
    <w:rsid w:val="006E7568"/>
    <w:rsid w:val="006F0A9F"/>
    <w:rsid w:val="006F1351"/>
    <w:rsid w:val="006F4BD4"/>
    <w:rsid w:val="006F4E25"/>
    <w:rsid w:val="006F4FD5"/>
    <w:rsid w:val="006F509E"/>
    <w:rsid w:val="006F7D5C"/>
    <w:rsid w:val="007006CE"/>
    <w:rsid w:val="0070363A"/>
    <w:rsid w:val="0071074F"/>
    <w:rsid w:val="00713179"/>
    <w:rsid w:val="007133C7"/>
    <w:rsid w:val="00716323"/>
    <w:rsid w:val="007337F5"/>
    <w:rsid w:val="00737CED"/>
    <w:rsid w:val="00742169"/>
    <w:rsid w:val="007434CF"/>
    <w:rsid w:val="00745606"/>
    <w:rsid w:val="0074614D"/>
    <w:rsid w:val="00746169"/>
    <w:rsid w:val="007515B6"/>
    <w:rsid w:val="007515EC"/>
    <w:rsid w:val="00753148"/>
    <w:rsid w:val="00753B39"/>
    <w:rsid w:val="007544AF"/>
    <w:rsid w:val="00754967"/>
    <w:rsid w:val="0075573E"/>
    <w:rsid w:val="0076027F"/>
    <w:rsid w:val="007654FA"/>
    <w:rsid w:val="00770550"/>
    <w:rsid w:val="00772ACF"/>
    <w:rsid w:val="00775AE7"/>
    <w:rsid w:val="0077681D"/>
    <w:rsid w:val="007769D8"/>
    <w:rsid w:val="00783DAB"/>
    <w:rsid w:val="00786A9B"/>
    <w:rsid w:val="00792E15"/>
    <w:rsid w:val="00793FCB"/>
    <w:rsid w:val="007964D1"/>
    <w:rsid w:val="007A2A05"/>
    <w:rsid w:val="007A4983"/>
    <w:rsid w:val="007A510A"/>
    <w:rsid w:val="007B1B8E"/>
    <w:rsid w:val="007B31B8"/>
    <w:rsid w:val="007B356A"/>
    <w:rsid w:val="007C088E"/>
    <w:rsid w:val="007C0BD2"/>
    <w:rsid w:val="007C21F6"/>
    <w:rsid w:val="007C2D3C"/>
    <w:rsid w:val="007D20C9"/>
    <w:rsid w:val="007D6579"/>
    <w:rsid w:val="007D6617"/>
    <w:rsid w:val="007D72DD"/>
    <w:rsid w:val="007D78C6"/>
    <w:rsid w:val="007E0501"/>
    <w:rsid w:val="007E0A42"/>
    <w:rsid w:val="007E1936"/>
    <w:rsid w:val="007E1952"/>
    <w:rsid w:val="007E1B27"/>
    <w:rsid w:val="007E46C2"/>
    <w:rsid w:val="007F08E1"/>
    <w:rsid w:val="007F4137"/>
    <w:rsid w:val="007F5506"/>
    <w:rsid w:val="007F743E"/>
    <w:rsid w:val="00800C60"/>
    <w:rsid w:val="008046BE"/>
    <w:rsid w:val="00805FE5"/>
    <w:rsid w:val="00807A6A"/>
    <w:rsid w:val="008103C3"/>
    <w:rsid w:val="00813961"/>
    <w:rsid w:val="00816189"/>
    <w:rsid w:val="008161E5"/>
    <w:rsid w:val="00820476"/>
    <w:rsid w:val="00822E3B"/>
    <w:rsid w:val="008230DB"/>
    <w:rsid w:val="00823487"/>
    <w:rsid w:val="008240EC"/>
    <w:rsid w:val="00827555"/>
    <w:rsid w:val="00827AF9"/>
    <w:rsid w:val="00831364"/>
    <w:rsid w:val="0083239E"/>
    <w:rsid w:val="00833B80"/>
    <w:rsid w:val="00840C99"/>
    <w:rsid w:val="00841AA9"/>
    <w:rsid w:val="008437BC"/>
    <w:rsid w:val="00845260"/>
    <w:rsid w:val="008471B1"/>
    <w:rsid w:val="008474E6"/>
    <w:rsid w:val="00854926"/>
    <w:rsid w:val="008568DE"/>
    <w:rsid w:val="00860B71"/>
    <w:rsid w:val="00860BC0"/>
    <w:rsid w:val="00860D4F"/>
    <w:rsid w:val="008646C8"/>
    <w:rsid w:val="00867638"/>
    <w:rsid w:val="00870F7B"/>
    <w:rsid w:val="008714AE"/>
    <w:rsid w:val="0087360B"/>
    <w:rsid w:val="00876533"/>
    <w:rsid w:val="008768BD"/>
    <w:rsid w:val="00883D79"/>
    <w:rsid w:val="00883DE2"/>
    <w:rsid w:val="00885194"/>
    <w:rsid w:val="008853D7"/>
    <w:rsid w:val="008865F9"/>
    <w:rsid w:val="0089097F"/>
    <w:rsid w:val="00891A98"/>
    <w:rsid w:val="008932D3"/>
    <w:rsid w:val="0089696E"/>
    <w:rsid w:val="00897E90"/>
    <w:rsid w:val="008A27A7"/>
    <w:rsid w:val="008A4915"/>
    <w:rsid w:val="008A6953"/>
    <w:rsid w:val="008B202F"/>
    <w:rsid w:val="008B238D"/>
    <w:rsid w:val="008C48F8"/>
    <w:rsid w:val="008C4F02"/>
    <w:rsid w:val="008D1271"/>
    <w:rsid w:val="008D29ED"/>
    <w:rsid w:val="008D71D1"/>
    <w:rsid w:val="008E255B"/>
    <w:rsid w:val="008E3922"/>
    <w:rsid w:val="008E6680"/>
    <w:rsid w:val="008E7237"/>
    <w:rsid w:val="008F2EA6"/>
    <w:rsid w:val="008F3262"/>
    <w:rsid w:val="008F517D"/>
    <w:rsid w:val="008F7682"/>
    <w:rsid w:val="00905A96"/>
    <w:rsid w:val="00906E9F"/>
    <w:rsid w:val="00906FDD"/>
    <w:rsid w:val="009131AE"/>
    <w:rsid w:val="00915835"/>
    <w:rsid w:val="00922B9C"/>
    <w:rsid w:val="009231FA"/>
    <w:rsid w:val="009249B8"/>
    <w:rsid w:val="00926E1D"/>
    <w:rsid w:val="00930C7B"/>
    <w:rsid w:val="009357B9"/>
    <w:rsid w:val="00940546"/>
    <w:rsid w:val="00941C68"/>
    <w:rsid w:val="00944F0A"/>
    <w:rsid w:val="00950CDB"/>
    <w:rsid w:val="00951EAB"/>
    <w:rsid w:val="009532C5"/>
    <w:rsid w:val="00955FC8"/>
    <w:rsid w:val="00957450"/>
    <w:rsid w:val="009576B3"/>
    <w:rsid w:val="00960C57"/>
    <w:rsid w:val="00961720"/>
    <w:rsid w:val="00965D86"/>
    <w:rsid w:val="00966DDE"/>
    <w:rsid w:val="00974048"/>
    <w:rsid w:val="00974DC2"/>
    <w:rsid w:val="00974FE1"/>
    <w:rsid w:val="009750C9"/>
    <w:rsid w:val="00975E38"/>
    <w:rsid w:val="009824BD"/>
    <w:rsid w:val="009828E0"/>
    <w:rsid w:val="009840D2"/>
    <w:rsid w:val="00984F00"/>
    <w:rsid w:val="009902AE"/>
    <w:rsid w:val="009914FF"/>
    <w:rsid w:val="00995597"/>
    <w:rsid w:val="00996218"/>
    <w:rsid w:val="00997FB3"/>
    <w:rsid w:val="009A3805"/>
    <w:rsid w:val="009A4EF1"/>
    <w:rsid w:val="009A6E07"/>
    <w:rsid w:val="009B2F3A"/>
    <w:rsid w:val="009B7DBF"/>
    <w:rsid w:val="009B7E3D"/>
    <w:rsid w:val="009C1A28"/>
    <w:rsid w:val="009C1F36"/>
    <w:rsid w:val="009C2493"/>
    <w:rsid w:val="009C335E"/>
    <w:rsid w:val="009C3B1C"/>
    <w:rsid w:val="009C4927"/>
    <w:rsid w:val="009C5199"/>
    <w:rsid w:val="009C58B7"/>
    <w:rsid w:val="009C58F4"/>
    <w:rsid w:val="009C66BD"/>
    <w:rsid w:val="009D5880"/>
    <w:rsid w:val="009E1C1E"/>
    <w:rsid w:val="009E2C35"/>
    <w:rsid w:val="009E2EBD"/>
    <w:rsid w:val="009E5C8F"/>
    <w:rsid w:val="009E75DF"/>
    <w:rsid w:val="009E788B"/>
    <w:rsid w:val="009F05F6"/>
    <w:rsid w:val="009F185F"/>
    <w:rsid w:val="009F6A55"/>
    <w:rsid w:val="00A052AB"/>
    <w:rsid w:val="00A11655"/>
    <w:rsid w:val="00A123D4"/>
    <w:rsid w:val="00A138DA"/>
    <w:rsid w:val="00A20153"/>
    <w:rsid w:val="00A213A7"/>
    <w:rsid w:val="00A213BC"/>
    <w:rsid w:val="00A21D84"/>
    <w:rsid w:val="00A22B84"/>
    <w:rsid w:val="00A250B9"/>
    <w:rsid w:val="00A31D19"/>
    <w:rsid w:val="00A32877"/>
    <w:rsid w:val="00A34388"/>
    <w:rsid w:val="00A370E2"/>
    <w:rsid w:val="00A4285B"/>
    <w:rsid w:val="00A43B73"/>
    <w:rsid w:val="00A44217"/>
    <w:rsid w:val="00A477B0"/>
    <w:rsid w:val="00A5168D"/>
    <w:rsid w:val="00A51751"/>
    <w:rsid w:val="00A52A07"/>
    <w:rsid w:val="00A54599"/>
    <w:rsid w:val="00A57EF6"/>
    <w:rsid w:val="00A605B2"/>
    <w:rsid w:val="00A6303D"/>
    <w:rsid w:val="00A64253"/>
    <w:rsid w:val="00A64AB8"/>
    <w:rsid w:val="00A64ECC"/>
    <w:rsid w:val="00A701E3"/>
    <w:rsid w:val="00A70BDA"/>
    <w:rsid w:val="00A720D6"/>
    <w:rsid w:val="00A82614"/>
    <w:rsid w:val="00A85417"/>
    <w:rsid w:val="00A86C30"/>
    <w:rsid w:val="00A97147"/>
    <w:rsid w:val="00AA5CCF"/>
    <w:rsid w:val="00AB15B1"/>
    <w:rsid w:val="00AB1935"/>
    <w:rsid w:val="00AB58E0"/>
    <w:rsid w:val="00AC0B25"/>
    <w:rsid w:val="00AC1D5B"/>
    <w:rsid w:val="00AC1D78"/>
    <w:rsid w:val="00AD0F25"/>
    <w:rsid w:val="00AD146C"/>
    <w:rsid w:val="00AD404A"/>
    <w:rsid w:val="00AE144C"/>
    <w:rsid w:val="00AE5D1C"/>
    <w:rsid w:val="00AF01C0"/>
    <w:rsid w:val="00AF1BFE"/>
    <w:rsid w:val="00AF35DE"/>
    <w:rsid w:val="00AF6671"/>
    <w:rsid w:val="00B05536"/>
    <w:rsid w:val="00B05F36"/>
    <w:rsid w:val="00B06056"/>
    <w:rsid w:val="00B12C4E"/>
    <w:rsid w:val="00B15DFB"/>
    <w:rsid w:val="00B16EE9"/>
    <w:rsid w:val="00B264D6"/>
    <w:rsid w:val="00B32660"/>
    <w:rsid w:val="00B374FC"/>
    <w:rsid w:val="00B4102A"/>
    <w:rsid w:val="00B46C8C"/>
    <w:rsid w:val="00B46FDD"/>
    <w:rsid w:val="00B507DA"/>
    <w:rsid w:val="00B519F0"/>
    <w:rsid w:val="00B52DE8"/>
    <w:rsid w:val="00B54624"/>
    <w:rsid w:val="00B561FA"/>
    <w:rsid w:val="00B6361B"/>
    <w:rsid w:val="00B66DF9"/>
    <w:rsid w:val="00B721C4"/>
    <w:rsid w:val="00B749A5"/>
    <w:rsid w:val="00B82BB5"/>
    <w:rsid w:val="00B84A26"/>
    <w:rsid w:val="00B90B85"/>
    <w:rsid w:val="00B94983"/>
    <w:rsid w:val="00B97CE1"/>
    <w:rsid w:val="00BA0B53"/>
    <w:rsid w:val="00BA1339"/>
    <w:rsid w:val="00BA138A"/>
    <w:rsid w:val="00BA214A"/>
    <w:rsid w:val="00BA29FA"/>
    <w:rsid w:val="00BA5736"/>
    <w:rsid w:val="00BA6740"/>
    <w:rsid w:val="00BA7366"/>
    <w:rsid w:val="00BB16D9"/>
    <w:rsid w:val="00BB3FE7"/>
    <w:rsid w:val="00BB7179"/>
    <w:rsid w:val="00BB7991"/>
    <w:rsid w:val="00BC013E"/>
    <w:rsid w:val="00BC1335"/>
    <w:rsid w:val="00BC20E2"/>
    <w:rsid w:val="00BD02DA"/>
    <w:rsid w:val="00BD40C7"/>
    <w:rsid w:val="00BD5891"/>
    <w:rsid w:val="00BD67CD"/>
    <w:rsid w:val="00BD6B65"/>
    <w:rsid w:val="00BD72C9"/>
    <w:rsid w:val="00BE0F6F"/>
    <w:rsid w:val="00BF1FCC"/>
    <w:rsid w:val="00BF2BEC"/>
    <w:rsid w:val="00BF2C05"/>
    <w:rsid w:val="00BF757E"/>
    <w:rsid w:val="00BF7B80"/>
    <w:rsid w:val="00C0272C"/>
    <w:rsid w:val="00C02B92"/>
    <w:rsid w:val="00C03838"/>
    <w:rsid w:val="00C03BF0"/>
    <w:rsid w:val="00C04F87"/>
    <w:rsid w:val="00C10225"/>
    <w:rsid w:val="00C10F5A"/>
    <w:rsid w:val="00C14502"/>
    <w:rsid w:val="00C149F3"/>
    <w:rsid w:val="00C1771D"/>
    <w:rsid w:val="00C23BDD"/>
    <w:rsid w:val="00C265C4"/>
    <w:rsid w:val="00C26D7D"/>
    <w:rsid w:val="00C31E17"/>
    <w:rsid w:val="00C4568F"/>
    <w:rsid w:val="00C46E51"/>
    <w:rsid w:val="00C47376"/>
    <w:rsid w:val="00C47F01"/>
    <w:rsid w:val="00C47F55"/>
    <w:rsid w:val="00C50F33"/>
    <w:rsid w:val="00C522BB"/>
    <w:rsid w:val="00C56A39"/>
    <w:rsid w:val="00C57BB7"/>
    <w:rsid w:val="00C6112D"/>
    <w:rsid w:val="00C61828"/>
    <w:rsid w:val="00C63B38"/>
    <w:rsid w:val="00C64112"/>
    <w:rsid w:val="00C65618"/>
    <w:rsid w:val="00C662C8"/>
    <w:rsid w:val="00C8164B"/>
    <w:rsid w:val="00C81E38"/>
    <w:rsid w:val="00C83287"/>
    <w:rsid w:val="00C85502"/>
    <w:rsid w:val="00C8736B"/>
    <w:rsid w:val="00C8772F"/>
    <w:rsid w:val="00C962A6"/>
    <w:rsid w:val="00CA1D78"/>
    <w:rsid w:val="00CB0680"/>
    <w:rsid w:val="00CB1EB7"/>
    <w:rsid w:val="00CB319D"/>
    <w:rsid w:val="00CB57FE"/>
    <w:rsid w:val="00CB64D9"/>
    <w:rsid w:val="00CC1774"/>
    <w:rsid w:val="00CC3575"/>
    <w:rsid w:val="00CC64DE"/>
    <w:rsid w:val="00CC7203"/>
    <w:rsid w:val="00CC7570"/>
    <w:rsid w:val="00CC7D26"/>
    <w:rsid w:val="00CD277B"/>
    <w:rsid w:val="00CD302B"/>
    <w:rsid w:val="00CD30F2"/>
    <w:rsid w:val="00CD3573"/>
    <w:rsid w:val="00CD45A9"/>
    <w:rsid w:val="00CD5F15"/>
    <w:rsid w:val="00CD669F"/>
    <w:rsid w:val="00CE2A4C"/>
    <w:rsid w:val="00CE46B7"/>
    <w:rsid w:val="00CF7952"/>
    <w:rsid w:val="00D00E97"/>
    <w:rsid w:val="00D015D4"/>
    <w:rsid w:val="00D076D8"/>
    <w:rsid w:val="00D12800"/>
    <w:rsid w:val="00D14B20"/>
    <w:rsid w:val="00D228D0"/>
    <w:rsid w:val="00D23638"/>
    <w:rsid w:val="00D2518F"/>
    <w:rsid w:val="00D255B6"/>
    <w:rsid w:val="00D25D45"/>
    <w:rsid w:val="00D25E05"/>
    <w:rsid w:val="00D265A5"/>
    <w:rsid w:val="00D27975"/>
    <w:rsid w:val="00D31DF5"/>
    <w:rsid w:val="00D32C37"/>
    <w:rsid w:val="00D36979"/>
    <w:rsid w:val="00D4124D"/>
    <w:rsid w:val="00D428C0"/>
    <w:rsid w:val="00D44B9B"/>
    <w:rsid w:val="00D455E3"/>
    <w:rsid w:val="00D47724"/>
    <w:rsid w:val="00D57DD4"/>
    <w:rsid w:val="00D57FAE"/>
    <w:rsid w:val="00D60126"/>
    <w:rsid w:val="00D60C5C"/>
    <w:rsid w:val="00D616AC"/>
    <w:rsid w:val="00D71A74"/>
    <w:rsid w:val="00D74474"/>
    <w:rsid w:val="00D744F3"/>
    <w:rsid w:val="00D76CA7"/>
    <w:rsid w:val="00D8288E"/>
    <w:rsid w:val="00D82CE4"/>
    <w:rsid w:val="00D84284"/>
    <w:rsid w:val="00D84C22"/>
    <w:rsid w:val="00D859F8"/>
    <w:rsid w:val="00D91040"/>
    <w:rsid w:val="00D91599"/>
    <w:rsid w:val="00D91BF6"/>
    <w:rsid w:val="00D92B22"/>
    <w:rsid w:val="00D94B52"/>
    <w:rsid w:val="00DA198F"/>
    <w:rsid w:val="00DA753C"/>
    <w:rsid w:val="00DB1814"/>
    <w:rsid w:val="00DC18C0"/>
    <w:rsid w:val="00DC19AD"/>
    <w:rsid w:val="00DC2072"/>
    <w:rsid w:val="00DC68D7"/>
    <w:rsid w:val="00DD36ED"/>
    <w:rsid w:val="00DD3B66"/>
    <w:rsid w:val="00DD5122"/>
    <w:rsid w:val="00DD51C6"/>
    <w:rsid w:val="00DD79B1"/>
    <w:rsid w:val="00DE23B0"/>
    <w:rsid w:val="00DE7303"/>
    <w:rsid w:val="00DF51AA"/>
    <w:rsid w:val="00DF5276"/>
    <w:rsid w:val="00DF5424"/>
    <w:rsid w:val="00DF6EC7"/>
    <w:rsid w:val="00DF7EE9"/>
    <w:rsid w:val="00E002AC"/>
    <w:rsid w:val="00E02D32"/>
    <w:rsid w:val="00E03096"/>
    <w:rsid w:val="00E04009"/>
    <w:rsid w:val="00E04101"/>
    <w:rsid w:val="00E05202"/>
    <w:rsid w:val="00E07766"/>
    <w:rsid w:val="00E12B4E"/>
    <w:rsid w:val="00E1624F"/>
    <w:rsid w:val="00E2143A"/>
    <w:rsid w:val="00E23614"/>
    <w:rsid w:val="00E23CB4"/>
    <w:rsid w:val="00E24B74"/>
    <w:rsid w:val="00E27E45"/>
    <w:rsid w:val="00E30CB4"/>
    <w:rsid w:val="00E37FD9"/>
    <w:rsid w:val="00E40855"/>
    <w:rsid w:val="00E44480"/>
    <w:rsid w:val="00E44D8D"/>
    <w:rsid w:val="00E45D95"/>
    <w:rsid w:val="00E47C9C"/>
    <w:rsid w:val="00E51F2A"/>
    <w:rsid w:val="00E52303"/>
    <w:rsid w:val="00E54C87"/>
    <w:rsid w:val="00E60295"/>
    <w:rsid w:val="00E675EE"/>
    <w:rsid w:val="00E70EAA"/>
    <w:rsid w:val="00E720C4"/>
    <w:rsid w:val="00E72BFA"/>
    <w:rsid w:val="00E73936"/>
    <w:rsid w:val="00E74043"/>
    <w:rsid w:val="00E75F97"/>
    <w:rsid w:val="00E807C3"/>
    <w:rsid w:val="00E816C5"/>
    <w:rsid w:val="00E87DC4"/>
    <w:rsid w:val="00E87F1A"/>
    <w:rsid w:val="00E9389D"/>
    <w:rsid w:val="00E948E8"/>
    <w:rsid w:val="00E94CDA"/>
    <w:rsid w:val="00E96210"/>
    <w:rsid w:val="00E97AB7"/>
    <w:rsid w:val="00E97E17"/>
    <w:rsid w:val="00EA073F"/>
    <w:rsid w:val="00EA6A63"/>
    <w:rsid w:val="00EB172C"/>
    <w:rsid w:val="00EB51C9"/>
    <w:rsid w:val="00EB7497"/>
    <w:rsid w:val="00EB7C7D"/>
    <w:rsid w:val="00EC0F65"/>
    <w:rsid w:val="00EC2B68"/>
    <w:rsid w:val="00ED1D55"/>
    <w:rsid w:val="00ED4FB3"/>
    <w:rsid w:val="00EE6747"/>
    <w:rsid w:val="00EF73A4"/>
    <w:rsid w:val="00F02025"/>
    <w:rsid w:val="00F11D12"/>
    <w:rsid w:val="00F12BBD"/>
    <w:rsid w:val="00F1667D"/>
    <w:rsid w:val="00F21870"/>
    <w:rsid w:val="00F21EE8"/>
    <w:rsid w:val="00F245D2"/>
    <w:rsid w:val="00F24EF7"/>
    <w:rsid w:val="00F25D63"/>
    <w:rsid w:val="00F312DD"/>
    <w:rsid w:val="00F339F0"/>
    <w:rsid w:val="00F348CF"/>
    <w:rsid w:val="00F4054E"/>
    <w:rsid w:val="00F46EFF"/>
    <w:rsid w:val="00F505F3"/>
    <w:rsid w:val="00F55640"/>
    <w:rsid w:val="00F677AA"/>
    <w:rsid w:val="00F723AE"/>
    <w:rsid w:val="00F735B7"/>
    <w:rsid w:val="00F74550"/>
    <w:rsid w:val="00F756BA"/>
    <w:rsid w:val="00F8231A"/>
    <w:rsid w:val="00F83696"/>
    <w:rsid w:val="00F865D1"/>
    <w:rsid w:val="00F930BD"/>
    <w:rsid w:val="00F94349"/>
    <w:rsid w:val="00F9629E"/>
    <w:rsid w:val="00F963BB"/>
    <w:rsid w:val="00F969F1"/>
    <w:rsid w:val="00F97ACA"/>
    <w:rsid w:val="00FA3195"/>
    <w:rsid w:val="00FA3B66"/>
    <w:rsid w:val="00FA7369"/>
    <w:rsid w:val="00FB0B5A"/>
    <w:rsid w:val="00FB22A3"/>
    <w:rsid w:val="00FB28DE"/>
    <w:rsid w:val="00FB5C42"/>
    <w:rsid w:val="00FB7AAB"/>
    <w:rsid w:val="00FB7AAE"/>
    <w:rsid w:val="00FC0B94"/>
    <w:rsid w:val="00FC192F"/>
    <w:rsid w:val="00FC2C80"/>
    <w:rsid w:val="00FC37A2"/>
    <w:rsid w:val="00FC3CE7"/>
    <w:rsid w:val="00FC4E83"/>
    <w:rsid w:val="00FD171B"/>
    <w:rsid w:val="00FD1762"/>
    <w:rsid w:val="00FE1F5F"/>
    <w:rsid w:val="00FE24D9"/>
    <w:rsid w:val="00FE5A09"/>
    <w:rsid w:val="00FE6A61"/>
    <w:rsid w:val="00FE7F84"/>
    <w:rsid w:val="00FF283C"/>
    <w:rsid w:val="00FF6D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aliases w:val="Heading 1.I"/>
    <w:basedOn w:val="Normal"/>
    <w:next w:val="Normal"/>
    <w:qFormat/>
    <w:pPr>
      <w:keepNext/>
      <w:numPr>
        <w:numId w:val="1"/>
      </w:numPr>
      <w:spacing w:before="240" w:after="60"/>
      <w:outlineLvl w:val="0"/>
    </w:pPr>
    <w:rPr>
      <w:rFonts w:ascii="Arial" w:hAnsi="Arial"/>
      <w:b/>
      <w:kern w:val="28"/>
      <w:sz w:val="28"/>
    </w:rPr>
  </w:style>
  <w:style w:type="paragraph" w:styleId="Heading2">
    <w:name w:val="heading 2"/>
    <w:basedOn w:val="Normal"/>
    <w:next w:val="Normal"/>
    <w:qFormat/>
    <w:pPr>
      <w:keepNext/>
      <w:numPr>
        <w:ilvl w:val="1"/>
        <w:numId w:val="2"/>
      </w:numPr>
      <w:spacing w:before="240" w:after="60"/>
      <w:outlineLvl w:val="1"/>
    </w:pPr>
    <w:rPr>
      <w:rFonts w:ascii="Arial" w:hAnsi="Arial"/>
      <w:b/>
      <w:i/>
    </w:rPr>
  </w:style>
  <w:style w:type="paragraph" w:styleId="Heading3">
    <w:name w:val="heading 3"/>
    <w:basedOn w:val="Normal"/>
    <w:next w:val="Normal"/>
    <w:qFormat/>
    <w:pPr>
      <w:keepNext/>
      <w:numPr>
        <w:ilvl w:val="2"/>
        <w:numId w:val="3"/>
      </w:numPr>
      <w:spacing w:before="240" w:after="60"/>
      <w:outlineLvl w:val="2"/>
    </w:pPr>
    <w:rPr>
      <w:rFonts w:ascii="Arial" w:hAnsi="Arial"/>
    </w:rPr>
  </w:style>
  <w:style w:type="paragraph" w:styleId="Heading4">
    <w:name w:val="heading 4"/>
    <w:aliases w:val="Heading 4.a"/>
    <w:basedOn w:val="Normal"/>
    <w:next w:val="Normal"/>
    <w:qFormat/>
    <w:pPr>
      <w:keepNext/>
      <w:numPr>
        <w:ilvl w:val="3"/>
        <w:numId w:val="4"/>
      </w:numPr>
      <w:spacing w:before="240" w:after="60"/>
      <w:outlineLvl w:val="3"/>
    </w:pPr>
    <w:rPr>
      <w:rFonts w:ascii="Arial" w:hAnsi="Arial"/>
      <w:b/>
    </w:rPr>
  </w:style>
  <w:style w:type="paragraph" w:styleId="Heading5">
    <w:name w:val="heading 5"/>
    <w:aliases w:val="Heading 5.(i)"/>
    <w:basedOn w:val="Normal"/>
    <w:next w:val="Normal"/>
    <w:qFormat/>
    <w:pPr>
      <w:numPr>
        <w:ilvl w:val="4"/>
        <w:numId w:val="5"/>
      </w:numPr>
      <w:spacing w:before="240" w:after="60"/>
      <w:outlineLvl w:val="4"/>
    </w:pPr>
    <w:rPr>
      <w:sz w:val="22"/>
    </w:rPr>
  </w:style>
  <w:style w:type="paragraph" w:styleId="Heading6">
    <w:name w:val="heading 6"/>
    <w:basedOn w:val="Normal"/>
    <w:next w:val="Normal"/>
    <w:qFormat/>
    <w:pPr>
      <w:numPr>
        <w:ilvl w:val="5"/>
        <w:numId w:val="6"/>
      </w:numPr>
      <w:spacing w:before="240" w:after="60"/>
      <w:outlineLvl w:val="5"/>
    </w:pPr>
    <w:rPr>
      <w:i/>
      <w:sz w:val="22"/>
    </w:rPr>
  </w:style>
  <w:style w:type="paragraph" w:styleId="Heading7">
    <w:name w:val="heading 7"/>
    <w:basedOn w:val="Normal"/>
    <w:next w:val="Normal"/>
    <w:qFormat/>
    <w:pPr>
      <w:numPr>
        <w:ilvl w:val="6"/>
        <w:numId w:val="7"/>
      </w:numPr>
      <w:spacing w:before="240" w:after="60"/>
      <w:outlineLvl w:val="6"/>
    </w:pPr>
    <w:rPr>
      <w:rFonts w:ascii="Arial" w:hAnsi="Arial"/>
    </w:rPr>
  </w:style>
  <w:style w:type="paragraph" w:styleId="Heading8">
    <w:name w:val="heading 8"/>
    <w:basedOn w:val="Normal"/>
    <w:next w:val="Normal"/>
    <w:qFormat/>
    <w:pPr>
      <w:numPr>
        <w:ilvl w:val="7"/>
        <w:numId w:val="8"/>
      </w:numPr>
      <w:spacing w:before="240" w:after="60"/>
      <w:outlineLvl w:val="7"/>
    </w:pPr>
    <w:rPr>
      <w:rFonts w:ascii="Arial" w:hAnsi="Arial"/>
      <w:i/>
    </w:rPr>
  </w:style>
  <w:style w:type="paragraph" w:styleId="Heading9">
    <w:name w:val="heading 9"/>
    <w:basedOn w:val="Normal"/>
    <w:next w:val="Normal"/>
    <w:qFormat/>
    <w:pPr>
      <w:numPr>
        <w:ilvl w:val="8"/>
        <w:numId w:val="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Pr>
      <w:caps/>
      <w:lang w:val="es-ES_tradnl"/>
    </w:rPr>
  </w:style>
  <w:style w:type="paragraph" w:customStyle="1" w:styleId="ABBR">
    <w:name w:val="ABBR"/>
    <w:basedOn w:val="Annex"/>
  </w:style>
  <w:style w:type="paragraph" w:customStyle="1" w:styleId="AbbrDesc">
    <w:name w:val="AbbrDesc"/>
    <w:basedOn w:val="Normal"/>
    <w:pPr>
      <w:tabs>
        <w:tab w:val="left" w:pos="3060"/>
      </w:tabs>
      <w:jc w:val="both"/>
    </w:pPr>
    <w:rPr>
      <w:lang w:val="es-ES_tradnl"/>
    </w:rPr>
  </w:style>
  <w:style w:type="paragraph" w:styleId="BodyText">
    <w:name w:val="Body Text"/>
    <w:basedOn w:val="Normal"/>
    <w:pPr>
      <w:tabs>
        <w:tab w:val="left" w:pos="3060"/>
      </w:tabs>
      <w:jc w:val="center"/>
    </w:pPr>
  </w:style>
  <w:style w:type="paragraph" w:styleId="BodyTextIndent">
    <w:name w:val="Body Text Indent"/>
    <w:basedOn w:val="Normal"/>
    <w:pPr>
      <w:spacing w:after="120"/>
      <w:ind w:left="360"/>
    </w:pPr>
  </w:style>
  <w:style w:type="paragraph" w:styleId="BodyTextIndent3">
    <w:name w:val="Body Text Indent 3"/>
    <w:basedOn w:val="Normal"/>
    <w:pPr>
      <w:spacing w:after="120"/>
      <w:ind w:left="360"/>
    </w:pPr>
    <w:rPr>
      <w:sz w:val="16"/>
    </w:rPr>
  </w:style>
  <w:style w:type="paragraph" w:customStyle="1" w:styleId="Chapter">
    <w:name w:val="Chapter"/>
    <w:basedOn w:val="Normal"/>
    <w:next w:val="Normal"/>
    <w:pPr>
      <w:numPr>
        <w:numId w:val="11"/>
      </w:numPr>
      <w:tabs>
        <w:tab w:val="left" w:pos="1440"/>
      </w:tabs>
      <w:spacing w:after="240"/>
      <w:jc w:val="center"/>
    </w:pPr>
    <w:rPr>
      <w:b/>
      <w:smallCaps/>
      <w:lang w:val="es-ES"/>
    </w:rPr>
  </w:style>
  <w:style w:type="paragraph" w:styleId="DocumentMap">
    <w:name w:val="Document Map"/>
    <w:basedOn w:val="Normal"/>
    <w:semiHidden/>
    <w:pPr>
      <w:shd w:val="clear" w:color="auto" w:fill="000080"/>
    </w:pPr>
    <w:rPr>
      <w:rFonts w:ascii="Tahoma" w:hAnsi="Tahoma"/>
    </w:rPr>
  </w:style>
  <w:style w:type="paragraph" w:customStyle="1" w:styleId="FirstHeading">
    <w:name w:val="FirstHeading"/>
    <w:basedOn w:val="Normal"/>
    <w:pPr>
      <w:keepNext/>
      <w:numPr>
        <w:numId w:val="12"/>
      </w:numPr>
      <w:tabs>
        <w:tab w:val="left" w:pos="0"/>
        <w:tab w:val="left" w:pos="90"/>
      </w:tabs>
      <w:spacing w:before="120" w:after="120"/>
    </w:pPr>
    <w:rPr>
      <w:b/>
      <w:lang w:val="es-ES"/>
    </w:rPr>
  </w:style>
  <w:style w:type="paragraph" w:styleId="Footer">
    <w:name w:val="footer"/>
    <w:basedOn w:val="Normal"/>
    <w:pPr>
      <w:tabs>
        <w:tab w:val="center" w:pos="4320"/>
        <w:tab w:val="right" w:pos="8640"/>
      </w:tabs>
    </w:p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
    <w:basedOn w:val="Normal"/>
    <w:link w:val="FootnoteTextChar"/>
    <w:uiPriority w:val="99"/>
    <w:rPr>
      <w:sz w:val="20"/>
    </w:rPr>
  </w:style>
  <w:style w:type="paragraph" w:styleId="Header">
    <w:name w:val="header"/>
    <w:basedOn w:val="Normal"/>
    <w:link w:val="HeaderChar"/>
    <w:uiPriority w:val="99"/>
    <w:pPr>
      <w:tabs>
        <w:tab w:val="center" w:pos="4320"/>
        <w:tab w:val="right" w:pos="8640"/>
      </w:tabs>
    </w:pPr>
  </w:style>
  <w:style w:type="character" w:styleId="LineNumber">
    <w:name w:val="line number"/>
    <w:basedOn w:val="DefaultParagraphFont"/>
  </w:style>
  <w:style w:type="paragraph" w:customStyle="1" w:styleId="MasterSourceText">
    <w:name w:val="Master_SourceText"/>
    <w:basedOn w:val="Normal"/>
    <w:pPr>
      <w:tabs>
        <w:tab w:val="left" w:pos="1440"/>
      </w:tabs>
      <w:ind w:left="1440" w:hanging="720"/>
      <w:jc w:val="both"/>
    </w:pPr>
    <w:rPr>
      <w:sz w:val="20"/>
      <w:lang w:val="es-ES_tradnl"/>
    </w:rPr>
  </w:style>
  <w:style w:type="paragraph" w:customStyle="1" w:styleId="Newpage">
    <w:name w:val="Newpage"/>
    <w:basedOn w:val="Chapter"/>
    <w:pPr>
      <w:numPr>
        <w:numId w:val="0"/>
      </w:numPr>
      <w:tabs>
        <w:tab w:val="clear" w:pos="1440"/>
        <w:tab w:val="left" w:pos="3060"/>
      </w:tabs>
      <w:spacing w:after="0"/>
    </w:pPr>
  </w:style>
  <w:style w:type="character" w:styleId="PageNumber">
    <w:name w:val="page number"/>
    <w:basedOn w:val="DefaultParagraphFont"/>
  </w:style>
  <w:style w:type="paragraph" w:customStyle="1" w:styleId="Paragraph">
    <w:name w:val="Paragraph"/>
    <w:basedOn w:val="BodyTextIndent"/>
    <w:link w:val="ParagraphChar"/>
    <w:pPr>
      <w:numPr>
        <w:ilvl w:val="1"/>
        <w:numId w:val="11"/>
      </w:numPr>
      <w:spacing w:before="120"/>
      <w:jc w:val="both"/>
      <w:outlineLvl w:val="1"/>
    </w:pPr>
    <w:rPr>
      <w:lang w:val="es-ES"/>
    </w:rPr>
  </w:style>
  <w:style w:type="paragraph" w:customStyle="1" w:styleId="RegheadTab">
    <w:name w:val="RegheadTab"/>
    <w:basedOn w:val="FirstHeading"/>
    <w:pPr>
      <w:numPr>
        <w:numId w:val="0"/>
      </w:numPr>
      <w:tabs>
        <w:tab w:val="num" w:pos="504"/>
      </w:tabs>
      <w:spacing w:after="0"/>
      <w:ind w:left="504" w:hanging="504"/>
      <w:jc w:val="center"/>
    </w:pPr>
  </w:style>
  <w:style w:type="paragraph" w:customStyle="1" w:styleId="SecHeading">
    <w:name w:val="SecHeading"/>
    <w:basedOn w:val="Normal"/>
    <w:next w:val="Paragraph"/>
    <w:pPr>
      <w:keepNext/>
      <w:numPr>
        <w:ilvl w:val="1"/>
        <w:numId w:val="12"/>
      </w:numPr>
      <w:spacing w:before="120" w:after="120"/>
    </w:pPr>
    <w:rPr>
      <w:b/>
      <w:lang w:val="es-ES_tradnl"/>
    </w:rPr>
  </w:style>
  <w:style w:type="paragraph" w:customStyle="1" w:styleId="SubHeading1">
    <w:name w:val="SubHeading1"/>
    <w:basedOn w:val="SecHeading"/>
    <w:pPr>
      <w:numPr>
        <w:ilvl w:val="2"/>
      </w:numPr>
    </w:pPr>
  </w:style>
  <w:style w:type="paragraph" w:customStyle="1" w:styleId="Subheading2">
    <w:name w:val="Subheading2"/>
    <w:basedOn w:val="SecHeading"/>
    <w:pPr>
      <w:numPr>
        <w:ilvl w:val="3"/>
      </w:numPr>
    </w:pPr>
  </w:style>
  <w:style w:type="paragraph" w:customStyle="1" w:styleId="subpar">
    <w:name w:val="subpar"/>
    <w:basedOn w:val="BodyTextIndent3"/>
    <w:link w:val="subparChar"/>
    <w:pPr>
      <w:numPr>
        <w:ilvl w:val="2"/>
        <w:numId w:val="11"/>
      </w:numPr>
      <w:spacing w:before="120"/>
      <w:jc w:val="both"/>
      <w:outlineLvl w:val="2"/>
    </w:pPr>
    <w:rPr>
      <w:sz w:val="24"/>
      <w:lang w:val="es-ES_tradnl"/>
    </w:rPr>
  </w:style>
  <w:style w:type="paragraph" w:customStyle="1" w:styleId="SubSubPar">
    <w:name w:val="SubSubPar"/>
    <w:basedOn w:val="subpar"/>
    <w:pPr>
      <w:numPr>
        <w:ilvl w:val="3"/>
      </w:numPr>
      <w:tabs>
        <w:tab w:val="left" w:pos="0"/>
      </w:tabs>
    </w:pPr>
  </w:style>
  <w:style w:type="paragraph" w:styleId="Title">
    <w:name w:val="Title"/>
    <w:basedOn w:val="Normal"/>
    <w:qFormat/>
    <w:pPr>
      <w:tabs>
        <w:tab w:val="left" w:pos="1440"/>
        <w:tab w:val="left" w:pos="3060"/>
      </w:tabs>
      <w:jc w:val="center"/>
      <w:outlineLvl w:val="0"/>
    </w:pPr>
  </w:style>
  <w:style w:type="paragraph" w:styleId="TOC1">
    <w:name w:val="toc 1"/>
    <w:basedOn w:val="Normal"/>
    <w:next w:val="Normal"/>
    <w:autoRedefine/>
    <w:uiPriority w:val="39"/>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pPr>
      <w:tabs>
        <w:tab w:val="left" w:pos="1728"/>
      </w:tabs>
      <w:ind w:left="1714" w:hanging="562"/>
    </w:pPr>
    <w:rPr>
      <w:lang w:val="es-ES"/>
    </w:rPr>
  </w:style>
  <w:style w:type="paragraph" w:styleId="TOC4">
    <w:name w:val="toc 4"/>
    <w:basedOn w:val="Normal"/>
    <w:next w:val="Normal"/>
    <w:autoRedefine/>
    <w:semiHidden/>
    <w:pPr>
      <w:ind w:left="400"/>
    </w:pPr>
  </w:style>
  <w:style w:type="paragraph" w:styleId="TOC5">
    <w:name w:val="toc 5"/>
    <w:basedOn w:val="Normal"/>
    <w:next w:val="Normal"/>
    <w:autoRedefine/>
    <w:semiHidden/>
    <w:pPr>
      <w:ind w:left="600"/>
    </w:pPr>
  </w:style>
  <w:style w:type="paragraph" w:styleId="TOC6">
    <w:name w:val="toc 6"/>
    <w:basedOn w:val="Normal"/>
    <w:next w:val="Normal"/>
    <w:autoRedefine/>
    <w:semiHidden/>
    <w:pPr>
      <w:ind w:left="800"/>
    </w:pPr>
  </w:style>
  <w:style w:type="paragraph" w:styleId="TOC7">
    <w:name w:val="toc 7"/>
    <w:basedOn w:val="Normal"/>
    <w:next w:val="Normal"/>
    <w:autoRedefine/>
    <w:semiHidden/>
    <w:pPr>
      <w:ind w:left="1000"/>
    </w:pPr>
  </w:style>
  <w:style w:type="paragraph" w:styleId="TOC8">
    <w:name w:val="toc 8"/>
    <w:basedOn w:val="Normal"/>
    <w:next w:val="Normal"/>
    <w:autoRedefine/>
    <w:semiHidden/>
    <w:pPr>
      <w:ind w:left="1200"/>
    </w:pPr>
  </w:style>
  <w:style w:type="paragraph" w:styleId="TOC9">
    <w:name w:val="toc 9"/>
    <w:basedOn w:val="Normal"/>
    <w:next w:val="Normal"/>
    <w:autoRedefine/>
    <w:semiHidden/>
    <w:pPr>
      <w:ind w:left="1400"/>
    </w:pPr>
  </w:style>
  <w:style w:type="character" w:styleId="Hyperlink">
    <w:name w:val="Hyperlink"/>
    <w:rPr>
      <w:color w:val="0000FF"/>
      <w:u w:val="single"/>
    </w:rPr>
  </w:style>
  <w:style w:type="character" w:styleId="FollowedHyperlink">
    <w:name w:val="FollowedHyperlink"/>
    <w:rPr>
      <w:color w:val="800080"/>
      <w:u w:val="single"/>
    </w:rPr>
  </w:style>
  <w:style w:type="character" w:styleId="FootnoteReference">
    <w:name w:val="footnote reference"/>
    <w:uiPriority w:val="99"/>
    <w:rsid w:val="004D302C"/>
    <w:rPr>
      <w:vertAlign w:val="superscript"/>
    </w:rPr>
  </w:style>
  <w:style w:type="character" w:customStyle="1" w:styleId="gt-icon-text1">
    <w:name w:val="gt-icon-text1"/>
    <w:basedOn w:val="DefaultParagraphFont"/>
    <w:rsid w:val="00FA3B66"/>
  </w:style>
  <w:style w:type="paragraph" w:customStyle="1" w:styleId="AutoNumpara">
    <w:name w:val="AutoNumpara"/>
    <w:basedOn w:val="BodyTextIndent"/>
    <w:rsid w:val="00FA3B66"/>
    <w:pPr>
      <w:tabs>
        <w:tab w:val="num" w:pos="720"/>
      </w:tabs>
      <w:spacing w:before="120"/>
      <w:ind w:left="720" w:hanging="720"/>
      <w:jc w:val="both"/>
    </w:pPr>
    <w:rPr>
      <w:noProof/>
      <w:spacing w:val="-2"/>
      <w:lang w:val="es-ES_tradnl"/>
    </w:rPr>
  </w:style>
  <w:style w:type="paragraph" w:customStyle="1" w:styleId="RomanParagraph">
    <w:name w:val="RomanParagraph"/>
    <w:rsid w:val="00FA3B66"/>
    <w:pPr>
      <w:numPr>
        <w:numId w:val="14"/>
      </w:numPr>
      <w:spacing w:before="120" w:after="120"/>
      <w:jc w:val="both"/>
    </w:pPr>
    <w:rPr>
      <w:noProof/>
      <w:sz w:val="24"/>
    </w:rPr>
  </w:style>
  <w:style w:type="paragraph" w:customStyle="1" w:styleId="Regtable">
    <w:name w:val="Regtable"/>
    <w:basedOn w:val="Normal"/>
    <w:link w:val="RegtableChar"/>
    <w:rsid w:val="00FA3B66"/>
    <w:pPr>
      <w:keepLines/>
      <w:framePr w:wrap="around" w:vAnchor="text" w:hAnchor="text" w:y="1"/>
      <w:spacing w:before="20" w:after="20"/>
    </w:pPr>
    <w:rPr>
      <w:noProof/>
      <w:spacing w:val="-3"/>
      <w:lang w:val="es-ES_tradnl"/>
    </w:rPr>
  </w:style>
  <w:style w:type="character" w:customStyle="1" w:styleId="RegtableChar">
    <w:name w:val="Regtable Char"/>
    <w:link w:val="Regtable"/>
    <w:rsid w:val="00FA3B66"/>
    <w:rPr>
      <w:noProof/>
      <w:spacing w:val="-3"/>
      <w:sz w:val="24"/>
      <w:lang w:val="es-ES_tradnl"/>
    </w:rPr>
  </w:style>
  <w:style w:type="paragraph" w:customStyle="1" w:styleId="TableTitle">
    <w:name w:val="TableTitle"/>
    <w:basedOn w:val="Normal"/>
    <w:link w:val="TableTitleChar"/>
    <w:rsid w:val="00FA3B66"/>
    <w:pPr>
      <w:keepNext/>
      <w:framePr w:wrap="around" w:vAnchor="text" w:hAnchor="text" w:y="1"/>
      <w:spacing w:before="20" w:after="20"/>
      <w:jc w:val="center"/>
    </w:pPr>
    <w:rPr>
      <w:rFonts w:ascii="Times New Roman Bold" w:hAnsi="Times New Roman Bold"/>
      <w:b/>
      <w:spacing w:val="-3"/>
      <w:sz w:val="20"/>
      <w:lang w:val="es-ES"/>
    </w:rPr>
  </w:style>
  <w:style w:type="character" w:customStyle="1" w:styleId="TableTitleChar">
    <w:name w:val="TableTitle Char"/>
    <w:link w:val="TableTitle"/>
    <w:rsid w:val="00FA3B66"/>
    <w:rPr>
      <w:rFonts w:ascii="Times New Roman Bold" w:hAnsi="Times New Roman Bold"/>
      <w:b/>
      <w:spacing w:val="-3"/>
      <w:lang w:val="es-ES"/>
    </w:rPr>
  </w:style>
  <w:style w:type="character" w:customStyle="1" w:styleId="subparChar">
    <w:name w:val="subpar Char"/>
    <w:link w:val="subpar"/>
    <w:rsid w:val="00617A20"/>
    <w:rPr>
      <w:sz w:val="24"/>
      <w:lang w:val="es-ES_tradnl"/>
    </w:rPr>
  </w:style>
  <w:style w:type="character" w:customStyle="1" w:styleId="ColorfulList-Accent1Char">
    <w:name w:val="Colorful List - Accent 1 Char"/>
    <w:link w:val="ColorfulList-Accent1"/>
    <w:uiPriority w:val="34"/>
    <w:rsid w:val="00617A20"/>
    <w:rPr>
      <w:sz w:val="22"/>
      <w:szCs w:val="22"/>
    </w:rPr>
  </w:style>
  <w:style w:type="paragraph" w:styleId="ListParagraph">
    <w:name w:val="List Paragraph"/>
    <w:basedOn w:val="Normal"/>
    <w:uiPriority w:val="34"/>
    <w:qFormat/>
    <w:rsid w:val="00617A20"/>
    <w:pPr>
      <w:spacing w:after="200" w:line="276" w:lineRule="auto"/>
      <w:ind w:left="720"/>
      <w:contextualSpacing/>
    </w:pPr>
    <w:rPr>
      <w:rFonts w:ascii="Calibri" w:eastAsia="Calibri" w:hAnsi="Calibri"/>
      <w:sz w:val="22"/>
      <w:szCs w:val="22"/>
    </w:rPr>
  </w:style>
  <w:style w:type="table" w:styleId="ColorfulList-Accent1">
    <w:name w:val="Colorful List Accent 1"/>
    <w:basedOn w:val="TableNormal"/>
    <w:link w:val="ColorfulList-Accent1Char"/>
    <w:uiPriority w:val="34"/>
    <w:rsid w:val="00617A20"/>
    <w:rPr>
      <w:sz w:val="22"/>
      <w:szCs w:val="22"/>
    </w:rPr>
    <w:tblPr>
      <w:tblStyleRowBandSize w:val="1"/>
      <w:tblStyleColBandSize w:val="1"/>
      <w:tblInd w:w="0" w:type="dxa"/>
      <w:tblCellMar>
        <w:top w:w="0" w:type="dxa"/>
        <w:left w:w="108" w:type="dxa"/>
        <w:bottom w:w="0" w:type="dxa"/>
        <w:right w:w="108" w:type="dxa"/>
      </w:tblCellMar>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HeaderChar">
    <w:name w:val="Header Char"/>
    <w:link w:val="Header"/>
    <w:uiPriority w:val="99"/>
    <w:rsid w:val="00617A20"/>
    <w:rPr>
      <w:sz w:val="24"/>
    </w:rPr>
  </w:style>
  <w:style w:type="paragraph" w:styleId="BalloonText">
    <w:name w:val="Balloon Text"/>
    <w:basedOn w:val="Normal"/>
    <w:link w:val="BalloonTextChar"/>
    <w:rsid w:val="00C8164B"/>
    <w:rPr>
      <w:rFonts w:ascii="Tahoma" w:hAnsi="Tahoma"/>
      <w:sz w:val="16"/>
      <w:szCs w:val="16"/>
    </w:rPr>
  </w:style>
  <w:style w:type="character" w:customStyle="1" w:styleId="BalloonTextChar">
    <w:name w:val="Balloon Text Char"/>
    <w:link w:val="BalloonText"/>
    <w:rsid w:val="00C8164B"/>
    <w:rPr>
      <w:rFonts w:ascii="Tahoma" w:hAnsi="Tahoma" w:cs="Tahoma"/>
      <w:sz w:val="16"/>
      <w:szCs w:val="16"/>
    </w:rPr>
  </w:style>
  <w:style w:type="character" w:styleId="CommentReference">
    <w:name w:val="annotation reference"/>
    <w:rsid w:val="006F509E"/>
    <w:rPr>
      <w:sz w:val="16"/>
      <w:szCs w:val="16"/>
    </w:rPr>
  </w:style>
  <w:style w:type="paragraph" w:styleId="CommentText">
    <w:name w:val="annotation text"/>
    <w:basedOn w:val="Normal"/>
    <w:link w:val="CommentTextChar"/>
    <w:rsid w:val="006F509E"/>
    <w:rPr>
      <w:sz w:val="20"/>
    </w:rPr>
  </w:style>
  <w:style w:type="character" w:customStyle="1" w:styleId="CommentTextChar">
    <w:name w:val="Comment Text Char"/>
    <w:basedOn w:val="DefaultParagraphFont"/>
    <w:link w:val="CommentText"/>
    <w:rsid w:val="006F509E"/>
  </w:style>
  <w:style w:type="paragraph" w:styleId="CommentSubject">
    <w:name w:val="annotation subject"/>
    <w:basedOn w:val="CommentText"/>
    <w:next w:val="CommentText"/>
    <w:link w:val="CommentSubjectChar"/>
    <w:rsid w:val="006F509E"/>
    <w:rPr>
      <w:b/>
      <w:bCs/>
    </w:rPr>
  </w:style>
  <w:style w:type="character" w:customStyle="1" w:styleId="CommentSubjectChar">
    <w:name w:val="Comment Subject Char"/>
    <w:link w:val="CommentSubject"/>
    <w:rsid w:val="006F509E"/>
    <w:rPr>
      <w:b/>
      <w:bCs/>
    </w:rPr>
  </w:style>
  <w:style w:type="table" w:styleId="TableGrid">
    <w:name w:val="Table Grid"/>
    <w:basedOn w:val="TableNormal"/>
    <w:rsid w:val="007A49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ragraphChar">
    <w:name w:val="Paragraph Char"/>
    <w:link w:val="Paragraph"/>
    <w:rsid w:val="00423919"/>
    <w:rPr>
      <w:sz w:val="24"/>
      <w:lang w:val="es-ES"/>
    </w:rPr>
  </w:style>
  <w:style w:type="paragraph" w:styleId="Revision">
    <w:name w:val="Revision"/>
    <w:hidden/>
    <w:uiPriority w:val="99"/>
    <w:semiHidden/>
    <w:rsid w:val="002E159A"/>
    <w:rPr>
      <w:sz w:val="24"/>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link w:val="FootnoteText"/>
    <w:uiPriority w:val="99"/>
    <w:rsid w:val="00B94983"/>
  </w:style>
  <w:style w:type="paragraph" w:customStyle="1" w:styleId="ListParagraph1">
    <w:name w:val="List Paragraph1"/>
    <w:basedOn w:val="Normal"/>
    <w:rsid w:val="009F185F"/>
    <w:pPr>
      <w:spacing w:after="200" w:line="276" w:lineRule="auto"/>
      <w:ind w:left="720"/>
      <w:contextualSpacing/>
    </w:pPr>
    <w:rPr>
      <w:rFonts w:ascii="Calibri" w:hAnsi="Calibri"/>
      <w:sz w:val="22"/>
      <w:szCs w:val="22"/>
      <w:lang w:val="es-SV"/>
    </w:rPr>
  </w:style>
  <w:style w:type="character" w:styleId="Emphasis">
    <w:name w:val="Emphasis"/>
    <w:uiPriority w:val="20"/>
    <w:qFormat/>
    <w:rsid w:val="00493CA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aliases w:val="Heading 1.I"/>
    <w:basedOn w:val="Normal"/>
    <w:next w:val="Normal"/>
    <w:qFormat/>
    <w:pPr>
      <w:keepNext/>
      <w:numPr>
        <w:numId w:val="1"/>
      </w:numPr>
      <w:spacing w:before="240" w:after="60"/>
      <w:outlineLvl w:val="0"/>
    </w:pPr>
    <w:rPr>
      <w:rFonts w:ascii="Arial" w:hAnsi="Arial"/>
      <w:b/>
      <w:kern w:val="28"/>
      <w:sz w:val="28"/>
    </w:rPr>
  </w:style>
  <w:style w:type="paragraph" w:styleId="Heading2">
    <w:name w:val="heading 2"/>
    <w:basedOn w:val="Normal"/>
    <w:next w:val="Normal"/>
    <w:qFormat/>
    <w:pPr>
      <w:keepNext/>
      <w:numPr>
        <w:ilvl w:val="1"/>
        <w:numId w:val="2"/>
      </w:numPr>
      <w:spacing w:before="240" w:after="60"/>
      <w:outlineLvl w:val="1"/>
    </w:pPr>
    <w:rPr>
      <w:rFonts w:ascii="Arial" w:hAnsi="Arial"/>
      <w:b/>
      <w:i/>
    </w:rPr>
  </w:style>
  <w:style w:type="paragraph" w:styleId="Heading3">
    <w:name w:val="heading 3"/>
    <w:basedOn w:val="Normal"/>
    <w:next w:val="Normal"/>
    <w:qFormat/>
    <w:pPr>
      <w:keepNext/>
      <w:numPr>
        <w:ilvl w:val="2"/>
        <w:numId w:val="3"/>
      </w:numPr>
      <w:spacing w:before="240" w:after="60"/>
      <w:outlineLvl w:val="2"/>
    </w:pPr>
    <w:rPr>
      <w:rFonts w:ascii="Arial" w:hAnsi="Arial"/>
    </w:rPr>
  </w:style>
  <w:style w:type="paragraph" w:styleId="Heading4">
    <w:name w:val="heading 4"/>
    <w:aliases w:val="Heading 4.a"/>
    <w:basedOn w:val="Normal"/>
    <w:next w:val="Normal"/>
    <w:qFormat/>
    <w:pPr>
      <w:keepNext/>
      <w:numPr>
        <w:ilvl w:val="3"/>
        <w:numId w:val="4"/>
      </w:numPr>
      <w:spacing w:before="240" w:after="60"/>
      <w:outlineLvl w:val="3"/>
    </w:pPr>
    <w:rPr>
      <w:rFonts w:ascii="Arial" w:hAnsi="Arial"/>
      <w:b/>
    </w:rPr>
  </w:style>
  <w:style w:type="paragraph" w:styleId="Heading5">
    <w:name w:val="heading 5"/>
    <w:aliases w:val="Heading 5.(i)"/>
    <w:basedOn w:val="Normal"/>
    <w:next w:val="Normal"/>
    <w:qFormat/>
    <w:pPr>
      <w:numPr>
        <w:ilvl w:val="4"/>
        <w:numId w:val="5"/>
      </w:numPr>
      <w:spacing w:before="240" w:after="60"/>
      <w:outlineLvl w:val="4"/>
    </w:pPr>
    <w:rPr>
      <w:sz w:val="22"/>
    </w:rPr>
  </w:style>
  <w:style w:type="paragraph" w:styleId="Heading6">
    <w:name w:val="heading 6"/>
    <w:basedOn w:val="Normal"/>
    <w:next w:val="Normal"/>
    <w:qFormat/>
    <w:pPr>
      <w:numPr>
        <w:ilvl w:val="5"/>
        <w:numId w:val="6"/>
      </w:numPr>
      <w:spacing w:before="240" w:after="60"/>
      <w:outlineLvl w:val="5"/>
    </w:pPr>
    <w:rPr>
      <w:i/>
      <w:sz w:val="22"/>
    </w:rPr>
  </w:style>
  <w:style w:type="paragraph" w:styleId="Heading7">
    <w:name w:val="heading 7"/>
    <w:basedOn w:val="Normal"/>
    <w:next w:val="Normal"/>
    <w:qFormat/>
    <w:pPr>
      <w:numPr>
        <w:ilvl w:val="6"/>
        <w:numId w:val="7"/>
      </w:numPr>
      <w:spacing w:before="240" w:after="60"/>
      <w:outlineLvl w:val="6"/>
    </w:pPr>
    <w:rPr>
      <w:rFonts w:ascii="Arial" w:hAnsi="Arial"/>
    </w:rPr>
  </w:style>
  <w:style w:type="paragraph" w:styleId="Heading8">
    <w:name w:val="heading 8"/>
    <w:basedOn w:val="Normal"/>
    <w:next w:val="Normal"/>
    <w:qFormat/>
    <w:pPr>
      <w:numPr>
        <w:ilvl w:val="7"/>
        <w:numId w:val="8"/>
      </w:numPr>
      <w:spacing w:before="240" w:after="60"/>
      <w:outlineLvl w:val="7"/>
    </w:pPr>
    <w:rPr>
      <w:rFonts w:ascii="Arial" w:hAnsi="Arial"/>
      <w:i/>
    </w:rPr>
  </w:style>
  <w:style w:type="paragraph" w:styleId="Heading9">
    <w:name w:val="heading 9"/>
    <w:basedOn w:val="Normal"/>
    <w:next w:val="Normal"/>
    <w:qFormat/>
    <w:pPr>
      <w:numPr>
        <w:ilvl w:val="8"/>
        <w:numId w:val="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Pr>
      <w:caps/>
      <w:lang w:val="es-ES_tradnl"/>
    </w:rPr>
  </w:style>
  <w:style w:type="paragraph" w:customStyle="1" w:styleId="ABBR">
    <w:name w:val="ABBR"/>
    <w:basedOn w:val="Annex"/>
  </w:style>
  <w:style w:type="paragraph" w:customStyle="1" w:styleId="AbbrDesc">
    <w:name w:val="AbbrDesc"/>
    <w:basedOn w:val="Normal"/>
    <w:pPr>
      <w:tabs>
        <w:tab w:val="left" w:pos="3060"/>
      </w:tabs>
      <w:jc w:val="both"/>
    </w:pPr>
    <w:rPr>
      <w:lang w:val="es-ES_tradnl"/>
    </w:rPr>
  </w:style>
  <w:style w:type="paragraph" w:styleId="BodyText">
    <w:name w:val="Body Text"/>
    <w:basedOn w:val="Normal"/>
    <w:pPr>
      <w:tabs>
        <w:tab w:val="left" w:pos="3060"/>
      </w:tabs>
      <w:jc w:val="center"/>
    </w:pPr>
  </w:style>
  <w:style w:type="paragraph" w:styleId="BodyTextIndent">
    <w:name w:val="Body Text Indent"/>
    <w:basedOn w:val="Normal"/>
    <w:pPr>
      <w:spacing w:after="120"/>
      <w:ind w:left="360"/>
    </w:pPr>
  </w:style>
  <w:style w:type="paragraph" w:styleId="BodyTextIndent3">
    <w:name w:val="Body Text Indent 3"/>
    <w:basedOn w:val="Normal"/>
    <w:pPr>
      <w:spacing w:after="120"/>
      <w:ind w:left="360"/>
    </w:pPr>
    <w:rPr>
      <w:sz w:val="16"/>
    </w:rPr>
  </w:style>
  <w:style w:type="paragraph" w:customStyle="1" w:styleId="Chapter">
    <w:name w:val="Chapter"/>
    <w:basedOn w:val="Normal"/>
    <w:next w:val="Normal"/>
    <w:pPr>
      <w:numPr>
        <w:numId w:val="11"/>
      </w:numPr>
      <w:tabs>
        <w:tab w:val="left" w:pos="1440"/>
      </w:tabs>
      <w:spacing w:after="240"/>
      <w:jc w:val="center"/>
    </w:pPr>
    <w:rPr>
      <w:b/>
      <w:smallCaps/>
      <w:lang w:val="es-ES"/>
    </w:rPr>
  </w:style>
  <w:style w:type="paragraph" w:styleId="DocumentMap">
    <w:name w:val="Document Map"/>
    <w:basedOn w:val="Normal"/>
    <w:semiHidden/>
    <w:pPr>
      <w:shd w:val="clear" w:color="auto" w:fill="000080"/>
    </w:pPr>
    <w:rPr>
      <w:rFonts w:ascii="Tahoma" w:hAnsi="Tahoma"/>
    </w:rPr>
  </w:style>
  <w:style w:type="paragraph" w:customStyle="1" w:styleId="FirstHeading">
    <w:name w:val="FirstHeading"/>
    <w:basedOn w:val="Normal"/>
    <w:pPr>
      <w:keepNext/>
      <w:numPr>
        <w:numId w:val="12"/>
      </w:numPr>
      <w:tabs>
        <w:tab w:val="left" w:pos="0"/>
        <w:tab w:val="left" w:pos="90"/>
      </w:tabs>
      <w:spacing w:before="120" w:after="120"/>
    </w:pPr>
    <w:rPr>
      <w:b/>
      <w:lang w:val="es-ES"/>
    </w:rPr>
  </w:style>
  <w:style w:type="paragraph" w:styleId="Footer">
    <w:name w:val="footer"/>
    <w:basedOn w:val="Normal"/>
    <w:pPr>
      <w:tabs>
        <w:tab w:val="center" w:pos="4320"/>
        <w:tab w:val="right" w:pos="8640"/>
      </w:tabs>
    </w:p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
    <w:basedOn w:val="Normal"/>
    <w:link w:val="FootnoteTextChar"/>
    <w:uiPriority w:val="99"/>
    <w:rPr>
      <w:sz w:val="20"/>
    </w:rPr>
  </w:style>
  <w:style w:type="paragraph" w:styleId="Header">
    <w:name w:val="header"/>
    <w:basedOn w:val="Normal"/>
    <w:link w:val="HeaderChar"/>
    <w:uiPriority w:val="99"/>
    <w:pPr>
      <w:tabs>
        <w:tab w:val="center" w:pos="4320"/>
        <w:tab w:val="right" w:pos="8640"/>
      </w:tabs>
    </w:pPr>
  </w:style>
  <w:style w:type="character" w:styleId="LineNumber">
    <w:name w:val="line number"/>
    <w:basedOn w:val="DefaultParagraphFont"/>
  </w:style>
  <w:style w:type="paragraph" w:customStyle="1" w:styleId="MasterSourceText">
    <w:name w:val="Master_SourceText"/>
    <w:basedOn w:val="Normal"/>
    <w:pPr>
      <w:tabs>
        <w:tab w:val="left" w:pos="1440"/>
      </w:tabs>
      <w:ind w:left="1440" w:hanging="720"/>
      <w:jc w:val="both"/>
    </w:pPr>
    <w:rPr>
      <w:sz w:val="20"/>
      <w:lang w:val="es-ES_tradnl"/>
    </w:rPr>
  </w:style>
  <w:style w:type="paragraph" w:customStyle="1" w:styleId="Newpage">
    <w:name w:val="Newpage"/>
    <w:basedOn w:val="Chapter"/>
    <w:pPr>
      <w:numPr>
        <w:numId w:val="0"/>
      </w:numPr>
      <w:tabs>
        <w:tab w:val="clear" w:pos="1440"/>
        <w:tab w:val="left" w:pos="3060"/>
      </w:tabs>
      <w:spacing w:after="0"/>
    </w:pPr>
  </w:style>
  <w:style w:type="character" w:styleId="PageNumber">
    <w:name w:val="page number"/>
    <w:basedOn w:val="DefaultParagraphFont"/>
  </w:style>
  <w:style w:type="paragraph" w:customStyle="1" w:styleId="Paragraph">
    <w:name w:val="Paragraph"/>
    <w:basedOn w:val="BodyTextIndent"/>
    <w:link w:val="ParagraphChar"/>
    <w:pPr>
      <w:numPr>
        <w:ilvl w:val="1"/>
        <w:numId w:val="11"/>
      </w:numPr>
      <w:spacing w:before="120"/>
      <w:jc w:val="both"/>
      <w:outlineLvl w:val="1"/>
    </w:pPr>
    <w:rPr>
      <w:lang w:val="es-ES"/>
    </w:rPr>
  </w:style>
  <w:style w:type="paragraph" w:customStyle="1" w:styleId="RegheadTab">
    <w:name w:val="RegheadTab"/>
    <w:basedOn w:val="FirstHeading"/>
    <w:pPr>
      <w:numPr>
        <w:numId w:val="0"/>
      </w:numPr>
      <w:tabs>
        <w:tab w:val="num" w:pos="504"/>
      </w:tabs>
      <w:spacing w:after="0"/>
      <w:ind w:left="504" w:hanging="504"/>
      <w:jc w:val="center"/>
    </w:pPr>
  </w:style>
  <w:style w:type="paragraph" w:customStyle="1" w:styleId="SecHeading">
    <w:name w:val="SecHeading"/>
    <w:basedOn w:val="Normal"/>
    <w:next w:val="Paragraph"/>
    <w:pPr>
      <w:keepNext/>
      <w:numPr>
        <w:ilvl w:val="1"/>
        <w:numId w:val="12"/>
      </w:numPr>
      <w:spacing w:before="120" w:after="120"/>
    </w:pPr>
    <w:rPr>
      <w:b/>
      <w:lang w:val="es-ES_tradnl"/>
    </w:rPr>
  </w:style>
  <w:style w:type="paragraph" w:customStyle="1" w:styleId="SubHeading1">
    <w:name w:val="SubHeading1"/>
    <w:basedOn w:val="SecHeading"/>
    <w:pPr>
      <w:numPr>
        <w:ilvl w:val="2"/>
      </w:numPr>
    </w:pPr>
  </w:style>
  <w:style w:type="paragraph" w:customStyle="1" w:styleId="Subheading2">
    <w:name w:val="Subheading2"/>
    <w:basedOn w:val="SecHeading"/>
    <w:pPr>
      <w:numPr>
        <w:ilvl w:val="3"/>
      </w:numPr>
    </w:pPr>
  </w:style>
  <w:style w:type="paragraph" w:customStyle="1" w:styleId="subpar">
    <w:name w:val="subpar"/>
    <w:basedOn w:val="BodyTextIndent3"/>
    <w:link w:val="subparChar"/>
    <w:pPr>
      <w:numPr>
        <w:ilvl w:val="2"/>
        <w:numId w:val="11"/>
      </w:numPr>
      <w:spacing w:before="120"/>
      <w:jc w:val="both"/>
      <w:outlineLvl w:val="2"/>
    </w:pPr>
    <w:rPr>
      <w:sz w:val="24"/>
      <w:lang w:val="es-ES_tradnl"/>
    </w:rPr>
  </w:style>
  <w:style w:type="paragraph" w:customStyle="1" w:styleId="SubSubPar">
    <w:name w:val="SubSubPar"/>
    <w:basedOn w:val="subpar"/>
    <w:pPr>
      <w:numPr>
        <w:ilvl w:val="3"/>
      </w:numPr>
      <w:tabs>
        <w:tab w:val="left" w:pos="0"/>
      </w:tabs>
    </w:pPr>
  </w:style>
  <w:style w:type="paragraph" w:styleId="Title">
    <w:name w:val="Title"/>
    <w:basedOn w:val="Normal"/>
    <w:qFormat/>
    <w:pPr>
      <w:tabs>
        <w:tab w:val="left" w:pos="1440"/>
        <w:tab w:val="left" w:pos="3060"/>
      </w:tabs>
      <w:jc w:val="center"/>
      <w:outlineLvl w:val="0"/>
    </w:pPr>
  </w:style>
  <w:style w:type="paragraph" w:styleId="TOC1">
    <w:name w:val="toc 1"/>
    <w:basedOn w:val="Normal"/>
    <w:next w:val="Normal"/>
    <w:autoRedefine/>
    <w:uiPriority w:val="39"/>
    <w:pPr>
      <w:tabs>
        <w:tab w:val="left" w:pos="540"/>
        <w:tab w:val="right" w:leader="dot" w:pos="8741"/>
      </w:tabs>
      <w:spacing w:before="240" w:after="240"/>
      <w:ind w:left="547" w:hanging="547"/>
    </w:pPr>
    <w:rPr>
      <w:smallCaps/>
      <w:noProof/>
    </w:rPr>
  </w:style>
  <w:style w:type="paragraph" w:styleId="TOC2">
    <w:name w:val="toc 2"/>
    <w:basedOn w:val="Normal"/>
    <w:next w:val="Normal"/>
    <w:autoRedefine/>
    <w:uiPriority w:val="39"/>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pPr>
      <w:tabs>
        <w:tab w:val="left" w:pos="1728"/>
      </w:tabs>
      <w:ind w:left="1714" w:hanging="562"/>
    </w:pPr>
    <w:rPr>
      <w:lang w:val="es-ES"/>
    </w:rPr>
  </w:style>
  <w:style w:type="paragraph" w:styleId="TOC4">
    <w:name w:val="toc 4"/>
    <w:basedOn w:val="Normal"/>
    <w:next w:val="Normal"/>
    <w:autoRedefine/>
    <w:semiHidden/>
    <w:pPr>
      <w:ind w:left="400"/>
    </w:pPr>
  </w:style>
  <w:style w:type="paragraph" w:styleId="TOC5">
    <w:name w:val="toc 5"/>
    <w:basedOn w:val="Normal"/>
    <w:next w:val="Normal"/>
    <w:autoRedefine/>
    <w:semiHidden/>
    <w:pPr>
      <w:ind w:left="600"/>
    </w:pPr>
  </w:style>
  <w:style w:type="paragraph" w:styleId="TOC6">
    <w:name w:val="toc 6"/>
    <w:basedOn w:val="Normal"/>
    <w:next w:val="Normal"/>
    <w:autoRedefine/>
    <w:semiHidden/>
    <w:pPr>
      <w:ind w:left="800"/>
    </w:pPr>
  </w:style>
  <w:style w:type="paragraph" w:styleId="TOC7">
    <w:name w:val="toc 7"/>
    <w:basedOn w:val="Normal"/>
    <w:next w:val="Normal"/>
    <w:autoRedefine/>
    <w:semiHidden/>
    <w:pPr>
      <w:ind w:left="1000"/>
    </w:pPr>
  </w:style>
  <w:style w:type="paragraph" w:styleId="TOC8">
    <w:name w:val="toc 8"/>
    <w:basedOn w:val="Normal"/>
    <w:next w:val="Normal"/>
    <w:autoRedefine/>
    <w:semiHidden/>
    <w:pPr>
      <w:ind w:left="1200"/>
    </w:pPr>
  </w:style>
  <w:style w:type="paragraph" w:styleId="TOC9">
    <w:name w:val="toc 9"/>
    <w:basedOn w:val="Normal"/>
    <w:next w:val="Normal"/>
    <w:autoRedefine/>
    <w:semiHidden/>
    <w:pPr>
      <w:ind w:left="1400"/>
    </w:pPr>
  </w:style>
  <w:style w:type="character" w:styleId="Hyperlink">
    <w:name w:val="Hyperlink"/>
    <w:rPr>
      <w:color w:val="0000FF"/>
      <w:u w:val="single"/>
    </w:rPr>
  </w:style>
  <w:style w:type="character" w:styleId="FollowedHyperlink">
    <w:name w:val="FollowedHyperlink"/>
    <w:rPr>
      <w:color w:val="800080"/>
      <w:u w:val="single"/>
    </w:rPr>
  </w:style>
  <w:style w:type="character" w:styleId="FootnoteReference">
    <w:name w:val="footnote reference"/>
    <w:uiPriority w:val="99"/>
    <w:rsid w:val="004D302C"/>
    <w:rPr>
      <w:vertAlign w:val="superscript"/>
    </w:rPr>
  </w:style>
  <w:style w:type="character" w:customStyle="1" w:styleId="gt-icon-text1">
    <w:name w:val="gt-icon-text1"/>
    <w:basedOn w:val="DefaultParagraphFont"/>
    <w:rsid w:val="00FA3B66"/>
  </w:style>
  <w:style w:type="paragraph" w:customStyle="1" w:styleId="AutoNumpara">
    <w:name w:val="AutoNumpara"/>
    <w:basedOn w:val="BodyTextIndent"/>
    <w:rsid w:val="00FA3B66"/>
    <w:pPr>
      <w:tabs>
        <w:tab w:val="num" w:pos="720"/>
      </w:tabs>
      <w:spacing w:before="120"/>
      <w:ind w:left="720" w:hanging="720"/>
      <w:jc w:val="both"/>
    </w:pPr>
    <w:rPr>
      <w:noProof/>
      <w:spacing w:val="-2"/>
      <w:lang w:val="es-ES_tradnl"/>
    </w:rPr>
  </w:style>
  <w:style w:type="paragraph" w:customStyle="1" w:styleId="RomanParagraph">
    <w:name w:val="RomanParagraph"/>
    <w:rsid w:val="00FA3B66"/>
    <w:pPr>
      <w:numPr>
        <w:numId w:val="14"/>
      </w:numPr>
      <w:spacing w:before="120" w:after="120"/>
      <w:jc w:val="both"/>
    </w:pPr>
    <w:rPr>
      <w:noProof/>
      <w:sz w:val="24"/>
    </w:rPr>
  </w:style>
  <w:style w:type="paragraph" w:customStyle="1" w:styleId="Regtable">
    <w:name w:val="Regtable"/>
    <w:basedOn w:val="Normal"/>
    <w:link w:val="RegtableChar"/>
    <w:rsid w:val="00FA3B66"/>
    <w:pPr>
      <w:keepLines/>
      <w:framePr w:wrap="around" w:vAnchor="text" w:hAnchor="text" w:y="1"/>
      <w:spacing w:before="20" w:after="20"/>
    </w:pPr>
    <w:rPr>
      <w:noProof/>
      <w:spacing w:val="-3"/>
      <w:lang w:val="es-ES_tradnl"/>
    </w:rPr>
  </w:style>
  <w:style w:type="character" w:customStyle="1" w:styleId="RegtableChar">
    <w:name w:val="Regtable Char"/>
    <w:link w:val="Regtable"/>
    <w:rsid w:val="00FA3B66"/>
    <w:rPr>
      <w:noProof/>
      <w:spacing w:val="-3"/>
      <w:sz w:val="24"/>
      <w:lang w:val="es-ES_tradnl"/>
    </w:rPr>
  </w:style>
  <w:style w:type="paragraph" w:customStyle="1" w:styleId="TableTitle">
    <w:name w:val="TableTitle"/>
    <w:basedOn w:val="Normal"/>
    <w:link w:val="TableTitleChar"/>
    <w:rsid w:val="00FA3B66"/>
    <w:pPr>
      <w:keepNext/>
      <w:framePr w:wrap="around" w:vAnchor="text" w:hAnchor="text" w:y="1"/>
      <w:spacing w:before="20" w:after="20"/>
      <w:jc w:val="center"/>
    </w:pPr>
    <w:rPr>
      <w:rFonts w:ascii="Times New Roman Bold" w:hAnsi="Times New Roman Bold"/>
      <w:b/>
      <w:spacing w:val="-3"/>
      <w:sz w:val="20"/>
      <w:lang w:val="es-ES"/>
    </w:rPr>
  </w:style>
  <w:style w:type="character" w:customStyle="1" w:styleId="TableTitleChar">
    <w:name w:val="TableTitle Char"/>
    <w:link w:val="TableTitle"/>
    <w:rsid w:val="00FA3B66"/>
    <w:rPr>
      <w:rFonts w:ascii="Times New Roman Bold" w:hAnsi="Times New Roman Bold"/>
      <w:b/>
      <w:spacing w:val="-3"/>
      <w:lang w:val="es-ES"/>
    </w:rPr>
  </w:style>
  <w:style w:type="character" w:customStyle="1" w:styleId="subparChar">
    <w:name w:val="subpar Char"/>
    <w:link w:val="subpar"/>
    <w:rsid w:val="00617A20"/>
    <w:rPr>
      <w:sz w:val="24"/>
      <w:lang w:val="es-ES_tradnl"/>
    </w:rPr>
  </w:style>
  <w:style w:type="character" w:customStyle="1" w:styleId="ColorfulList-Accent1Char">
    <w:name w:val="Colorful List - Accent 1 Char"/>
    <w:link w:val="ColorfulList-Accent1"/>
    <w:uiPriority w:val="34"/>
    <w:rsid w:val="00617A20"/>
    <w:rPr>
      <w:sz w:val="22"/>
      <w:szCs w:val="22"/>
    </w:rPr>
  </w:style>
  <w:style w:type="paragraph" w:styleId="ListParagraph">
    <w:name w:val="List Paragraph"/>
    <w:basedOn w:val="Normal"/>
    <w:uiPriority w:val="34"/>
    <w:qFormat/>
    <w:rsid w:val="00617A20"/>
    <w:pPr>
      <w:spacing w:after="200" w:line="276" w:lineRule="auto"/>
      <w:ind w:left="720"/>
      <w:contextualSpacing/>
    </w:pPr>
    <w:rPr>
      <w:rFonts w:ascii="Calibri" w:eastAsia="Calibri" w:hAnsi="Calibri"/>
      <w:sz w:val="22"/>
      <w:szCs w:val="22"/>
    </w:rPr>
  </w:style>
  <w:style w:type="table" w:styleId="ColorfulList-Accent1">
    <w:name w:val="Colorful List Accent 1"/>
    <w:basedOn w:val="TableNormal"/>
    <w:link w:val="ColorfulList-Accent1Char"/>
    <w:uiPriority w:val="34"/>
    <w:rsid w:val="00617A20"/>
    <w:rPr>
      <w:sz w:val="22"/>
      <w:szCs w:val="22"/>
    </w:rPr>
    <w:tblPr>
      <w:tblStyleRowBandSize w:val="1"/>
      <w:tblStyleColBandSize w:val="1"/>
      <w:tblInd w:w="0" w:type="dxa"/>
      <w:tblCellMar>
        <w:top w:w="0" w:type="dxa"/>
        <w:left w:w="108" w:type="dxa"/>
        <w:bottom w:w="0" w:type="dxa"/>
        <w:right w:w="108" w:type="dxa"/>
      </w:tblCellMar>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HeaderChar">
    <w:name w:val="Header Char"/>
    <w:link w:val="Header"/>
    <w:uiPriority w:val="99"/>
    <w:rsid w:val="00617A20"/>
    <w:rPr>
      <w:sz w:val="24"/>
    </w:rPr>
  </w:style>
  <w:style w:type="paragraph" w:styleId="BalloonText">
    <w:name w:val="Balloon Text"/>
    <w:basedOn w:val="Normal"/>
    <w:link w:val="BalloonTextChar"/>
    <w:rsid w:val="00C8164B"/>
    <w:rPr>
      <w:rFonts w:ascii="Tahoma" w:hAnsi="Tahoma"/>
      <w:sz w:val="16"/>
      <w:szCs w:val="16"/>
    </w:rPr>
  </w:style>
  <w:style w:type="character" w:customStyle="1" w:styleId="BalloonTextChar">
    <w:name w:val="Balloon Text Char"/>
    <w:link w:val="BalloonText"/>
    <w:rsid w:val="00C8164B"/>
    <w:rPr>
      <w:rFonts w:ascii="Tahoma" w:hAnsi="Tahoma" w:cs="Tahoma"/>
      <w:sz w:val="16"/>
      <w:szCs w:val="16"/>
    </w:rPr>
  </w:style>
  <w:style w:type="character" w:styleId="CommentReference">
    <w:name w:val="annotation reference"/>
    <w:rsid w:val="006F509E"/>
    <w:rPr>
      <w:sz w:val="16"/>
      <w:szCs w:val="16"/>
    </w:rPr>
  </w:style>
  <w:style w:type="paragraph" w:styleId="CommentText">
    <w:name w:val="annotation text"/>
    <w:basedOn w:val="Normal"/>
    <w:link w:val="CommentTextChar"/>
    <w:rsid w:val="006F509E"/>
    <w:rPr>
      <w:sz w:val="20"/>
    </w:rPr>
  </w:style>
  <w:style w:type="character" w:customStyle="1" w:styleId="CommentTextChar">
    <w:name w:val="Comment Text Char"/>
    <w:basedOn w:val="DefaultParagraphFont"/>
    <w:link w:val="CommentText"/>
    <w:rsid w:val="006F509E"/>
  </w:style>
  <w:style w:type="paragraph" w:styleId="CommentSubject">
    <w:name w:val="annotation subject"/>
    <w:basedOn w:val="CommentText"/>
    <w:next w:val="CommentText"/>
    <w:link w:val="CommentSubjectChar"/>
    <w:rsid w:val="006F509E"/>
    <w:rPr>
      <w:b/>
      <w:bCs/>
    </w:rPr>
  </w:style>
  <w:style w:type="character" w:customStyle="1" w:styleId="CommentSubjectChar">
    <w:name w:val="Comment Subject Char"/>
    <w:link w:val="CommentSubject"/>
    <w:rsid w:val="006F509E"/>
    <w:rPr>
      <w:b/>
      <w:bCs/>
    </w:rPr>
  </w:style>
  <w:style w:type="table" w:styleId="TableGrid">
    <w:name w:val="Table Grid"/>
    <w:basedOn w:val="TableNormal"/>
    <w:rsid w:val="007A49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ragraphChar">
    <w:name w:val="Paragraph Char"/>
    <w:link w:val="Paragraph"/>
    <w:rsid w:val="00423919"/>
    <w:rPr>
      <w:sz w:val="24"/>
      <w:lang w:val="es-ES"/>
    </w:rPr>
  </w:style>
  <w:style w:type="paragraph" w:styleId="Revision">
    <w:name w:val="Revision"/>
    <w:hidden/>
    <w:uiPriority w:val="99"/>
    <w:semiHidden/>
    <w:rsid w:val="002E159A"/>
    <w:rPr>
      <w:sz w:val="24"/>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link w:val="FootnoteText"/>
    <w:uiPriority w:val="99"/>
    <w:rsid w:val="00B94983"/>
  </w:style>
  <w:style w:type="paragraph" w:customStyle="1" w:styleId="ListParagraph1">
    <w:name w:val="List Paragraph1"/>
    <w:basedOn w:val="Normal"/>
    <w:rsid w:val="009F185F"/>
    <w:pPr>
      <w:spacing w:after="200" w:line="276" w:lineRule="auto"/>
      <w:ind w:left="720"/>
      <w:contextualSpacing/>
    </w:pPr>
    <w:rPr>
      <w:rFonts w:ascii="Calibri" w:hAnsi="Calibri"/>
      <w:sz w:val="22"/>
      <w:szCs w:val="22"/>
      <w:lang w:val="es-SV"/>
    </w:rPr>
  </w:style>
  <w:style w:type="character" w:styleId="Emphasis">
    <w:name w:val="Emphasis"/>
    <w:uiPriority w:val="20"/>
    <w:qFormat/>
    <w:rsid w:val="00493C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7542654">
      <w:bodyDiv w:val="1"/>
      <w:marLeft w:val="0"/>
      <w:marRight w:val="0"/>
      <w:marTop w:val="0"/>
      <w:marBottom w:val="0"/>
      <w:divBdr>
        <w:top w:val="none" w:sz="0" w:space="0" w:color="auto"/>
        <w:left w:val="none" w:sz="0" w:space="0" w:color="auto"/>
        <w:bottom w:val="none" w:sz="0" w:space="0" w:color="auto"/>
        <w:right w:val="none" w:sz="0" w:space="0" w:color="auto"/>
      </w:divBdr>
    </w:div>
    <w:div w:id="21214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customXml" Target="../customXml/item6.xml"/><Relationship Id="rId10" Type="http://schemas.openxmlformats.org/officeDocument/2006/relationships/header" Target="header2.xml"/><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customXml" Target="../customXml/item5.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oan%20Document\INVs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37027708</IDBDocs_x0020_Number>
    <TaxCatchAll xmlns="9c571b2f-e523-4ab2-ba2e-09e151a03ef4">
      <Value>11</Value>
      <Value>6</Value>
    </TaxCatchAll>
    <Phase xmlns="9c571b2f-e523-4ab2-ba2e-09e151a03ef4" xsi:nil="true"/>
    <SISCOR_x0020_Number xmlns="9c571b2f-e523-4ab2-ba2e-09e151a03ef4" xsi:nil="true"/>
    <Division_x0020_or_x0020_Unit xmlns="9c571b2f-e523-4ab2-ba2e-09e151a03ef4">SCL/EDU</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Approval_x0020_Number xmlns="9c571b2f-e523-4ab2-ba2e-09e151a03ef4" xsi:nil="true"/>
    <Document_x0020_Author xmlns="9c571b2f-e523-4ab2-ba2e-09e151a03ef4">Alvarez Marinelli, Horacio</Document_x0020_Author>
    <e559ffcc31d34167856647188be35015 xmlns="9c571b2f-e523-4ab2-ba2e-09e151a03ef4">
      <Terms xmlns="http://schemas.microsoft.com/office/infopath/2007/PartnerControls"/>
    </e559ffcc31d34167856647188be35015>
    <Fiscal_x0020_Year_x0020_IDB xmlns="9c571b2f-e523-4ab2-ba2e-09e151a03ef4">2010</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CR-L1053</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Proposal&lt;/USER_STAGE&gt;&lt;PD_OBJ_TYPE&gt;0&lt;/PD_OBJ_TYPE&gt;&lt;MAKERECORD&gt;N&lt;/MAKERECORD&gt;&lt;PD_FILEPT_NO&gt;PO-CR-L1053-Plan&lt;/PD_FILEPT_NO&gt;&lt;/Data&gt;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Loan Proposal</Disclosure_x0020_Activity>
    <Webtopic xmlns="9c571b2f-e523-4ab2-ba2e-09e151a03ef4">ED-EDU</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isclosed xmlns="9c571b2f-e523-4ab2-ba2e-09e151a03ef4">false</Disclosed>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5D6E3860C2E3044B969CBD6EBFDF82DC" ma:contentTypeVersion="6" ma:contentTypeDescription="A content type to manage public (operations) IDB documents" ma:contentTypeScope="" ma:versionID="7e2ccb1addcb2627dc2f80ee55e8bd2a">
  <xsd:schema xmlns:xsd="http://www.w3.org/2001/XMLSchema" xmlns:xs="http://www.w3.org/2001/XMLSchema" xmlns:p="http://schemas.microsoft.com/office/2006/metadata/properties" xmlns:ns2="9c571b2f-e523-4ab2-ba2e-09e151a03ef4" targetNamespace="http://schemas.microsoft.com/office/2006/metadata/properties" ma:root="true" ma:fieldsID="e737d4cc7d660a431e522b776bb777c5"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element ref="ns2:Disclos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5c5757e-a72b-4d31-bdc0-8de15f34ed79}" ma:internalName="TaxCatchAll" ma:showField="CatchAllData" ma:web="21811033-a4c0-42fd-9609-f0ae151c39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5c5757e-a72b-4d31-bdc0-8de15f34ed79}" ma:internalName="TaxCatchAllLabel" ma:readOnly="true" ma:showField="CatchAllDataLabel" ma:web="21811033-a4c0-42fd-9609-f0ae151c39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379481-9E1A-4F6A-A46A-C66D7DC30596}"/>
</file>

<file path=customXml/itemProps2.xml><?xml version="1.0" encoding="utf-8"?>
<ds:datastoreItem xmlns:ds="http://schemas.openxmlformats.org/officeDocument/2006/customXml" ds:itemID="{2E7E97E5-BAF2-4B19-A8BC-F19017187B11}"/>
</file>

<file path=customXml/itemProps3.xml><?xml version="1.0" encoding="utf-8"?>
<ds:datastoreItem xmlns:ds="http://schemas.openxmlformats.org/officeDocument/2006/customXml" ds:itemID="{8092A2DA-5D3F-4B4C-B23D-ECBBCA61142C}"/>
</file>

<file path=customXml/itemProps4.xml><?xml version="1.0" encoding="utf-8"?>
<ds:datastoreItem xmlns:ds="http://schemas.openxmlformats.org/officeDocument/2006/customXml" ds:itemID="{2394A72A-6EFC-4EEB-A43B-C1BAF610ED7A}"/>
</file>

<file path=customXml/itemProps5.xml><?xml version="1.0" encoding="utf-8"?>
<ds:datastoreItem xmlns:ds="http://schemas.openxmlformats.org/officeDocument/2006/customXml" ds:itemID="{18029B52-73C9-454F-99F0-56EDA83A3F60}"/>
</file>

<file path=customXml/itemProps6.xml><?xml version="1.0" encoding="utf-8"?>
<ds:datastoreItem xmlns:ds="http://schemas.openxmlformats.org/officeDocument/2006/customXml" ds:itemID="{6FF3AA15-983C-4D70-9F29-F29A4A62D5F5}"/>
</file>

<file path=docProps/app.xml><?xml version="1.0" encoding="utf-8"?>
<Properties xmlns="http://schemas.openxmlformats.org/officeDocument/2006/extended-properties" xmlns:vt="http://schemas.openxmlformats.org/officeDocument/2006/docPropsVTypes">
  <Template>INVsp.dot</Template>
  <TotalTime>79</TotalTime>
  <Pages>14</Pages>
  <Words>3822</Words>
  <Characters>22835</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DOCUMENT OF THE INTER-AMERICAN DEVELOPMENT BANK</vt:lpstr>
    </vt:vector>
  </TitlesOfParts>
  <Company>InterAmerican Development Bank</Company>
  <LinksUpToDate>false</LinksUpToDate>
  <CharactersWithSpaces>26604</CharactersWithSpaces>
  <SharedDoc>false</SharedDoc>
  <HLinks>
    <vt:vector size="36" baseType="variant">
      <vt:variant>
        <vt:i4>6029341</vt:i4>
      </vt:variant>
      <vt:variant>
        <vt:i4>117</vt:i4>
      </vt:variant>
      <vt:variant>
        <vt:i4>0</vt:i4>
      </vt:variant>
      <vt:variant>
        <vt:i4>5</vt:i4>
      </vt:variant>
      <vt:variant>
        <vt:lpwstr>http://www.monografias.com/trabajos12/facundo/facundo.shtml</vt:lpwstr>
      </vt:variant>
      <vt:variant>
        <vt:lpwstr>PROPUES</vt:lpwstr>
      </vt:variant>
      <vt:variant>
        <vt:i4>1441805</vt:i4>
      </vt:variant>
      <vt:variant>
        <vt:i4>114</vt:i4>
      </vt:variant>
      <vt:variant>
        <vt:i4>0</vt:i4>
      </vt:variant>
      <vt:variant>
        <vt:i4>5</vt:i4>
      </vt:variant>
      <vt:variant>
        <vt:lpwstr>http://www.efdeportes.com/efd41/juego.htm</vt:lpwstr>
      </vt:variant>
      <vt:variant>
        <vt:lpwstr/>
      </vt:variant>
      <vt:variant>
        <vt:i4>131098</vt:i4>
      </vt:variant>
      <vt:variant>
        <vt:i4>111</vt:i4>
      </vt:variant>
      <vt:variant>
        <vt:i4>0</vt:i4>
      </vt:variant>
      <vt:variant>
        <vt:i4>5</vt:i4>
      </vt:variant>
      <vt:variant>
        <vt:lpwstr>http://www.edfacilities.org/rl/conditions.cfm</vt:lpwstr>
      </vt:variant>
      <vt:variant>
        <vt:lpwstr/>
      </vt:variant>
      <vt:variant>
        <vt:i4>3801193</vt:i4>
      </vt:variant>
      <vt:variant>
        <vt:i4>108</vt:i4>
      </vt:variant>
      <vt:variant>
        <vt:i4>0</vt:i4>
      </vt:variant>
      <vt:variant>
        <vt:i4>5</vt:i4>
      </vt:variant>
      <vt:variant>
        <vt:lpwstr>http://www.ctv.es/USERS/apevex01/espacios.html</vt:lpwstr>
      </vt:variant>
      <vt:variant>
        <vt:lpwstr/>
      </vt:variant>
      <vt:variant>
        <vt:i4>6946865</vt:i4>
      </vt:variant>
      <vt:variant>
        <vt:i4>105</vt:i4>
      </vt:variant>
      <vt:variant>
        <vt:i4>0</vt:i4>
      </vt:variant>
      <vt:variant>
        <vt:i4>5</vt:i4>
      </vt:variant>
      <vt:variant>
        <vt:lpwstr>http://www.clarin.com/suplementos/arquitectura/2005/05/10/a-973251.htm</vt:lpwstr>
      </vt:variant>
      <vt:variant>
        <vt:lpwstr/>
      </vt:variant>
      <vt:variant>
        <vt:i4>3407935</vt:i4>
      </vt:variant>
      <vt:variant>
        <vt:i4>0</vt:i4>
      </vt:variant>
      <vt:variant>
        <vt:i4>0</vt:i4>
      </vt:variant>
      <vt:variant>
        <vt:i4>5</vt:i4>
      </vt:variant>
      <vt:variant>
        <vt:lpwstr>http://www.see.gob.do/sgce/Pages/main.aspx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 Plan de Monitoreo y Evaluación</dc:title>
  <dc:creator>CLAUDIACOX</dc:creator>
  <cp:lastModifiedBy>Inter-American Development Bank</cp:lastModifiedBy>
  <cp:revision>6</cp:revision>
  <cp:lastPrinted>2012-04-30T20:48:00Z</cp:lastPrinted>
  <dcterms:created xsi:type="dcterms:W3CDTF">2012-08-05T02:12:00Z</dcterms:created>
  <dcterms:modified xsi:type="dcterms:W3CDTF">2012-09-13T16:21:00Z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0x01010046CF21643EE8D14686A648AA6DAD0892005D6E3860C2E3044B969CBD6EBFDF82DC</vt:lpwstr>
  </property>
  <property fmtid="{D5CDD505-2E9C-101B-9397-08002B2CF9AE}" pid="3" name="TaxKeyword">
    <vt:lpwstr/>
  </property>
  <property fmtid="{D5CDD505-2E9C-101B-9397-08002B2CF9AE}" pid="4" name="Function Operations IDB">
    <vt:lpwstr>6;#Project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11;#Project Profile (PP)|ac5f0c28-f2f6-431c-8d05-62f851b6a822</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11;#Project Profile (PP)|ac5f0c28-f2f6-431c-8d05-62f851b6a822</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