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126F1" w:rsidRDefault="00A126F1" w:rsidP="00A126F1">
      <w:pPr>
        <w:pStyle w:val="Title"/>
        <w:rPr>
          <w:smallCaps/>
          <w:sz w:val="22"/>
          <w:szCs w:val="22"/>
          <w:lang w:val="en-US"/>
        </w:rPr>
      </w:pPr>
    </w:p>
    <w:p w:rsidR="00A126F1" w:rsidRPr="00A126F1" w:rsidRDefault="00A126F1" w:rsidP="00A126F1">
      <w:pPr>
        <w:pStyle w:val="Title"/>
        <w:rPr>
          <w:smallCaps/>
          <w:sz w:val="22"/>
          <w:szCs w:val="22"/>
          <w:lang w:val="en-US"/>
        </w:rPr>
      </w:pPr>
      <w:r w:rsidRPr="00A126F1">
        <w:rPr>
          <w:smallCaps/>
          <w:sz w:val="22"/>
          <w:szCs w:val="22"/>
          <w:lang w:val="en-US"/>
        </w:rPr>
        <w:t>Document of the Inter-American Development Bank</w:t>
      </w:r>
    </w:p>
    <w:p w:rsidR="00A126F1" w:rsidRDefault="00A126F1" w:rsidP="002B47FB">
      <w:pPr>
        <w:jc w:val="center"/>
        <w:rPr>
          <w:rFonts w:cs="Times New Roman"/>
          <w:b/>
          <w:sz w:val="28"/>
          <w:szCs w:val="28"/>
          <w:lang w:val="en-US"/>
        </w:rPr>
      </w:pPr>
    </w:p>
    <w:p w:rsidR="00A126F1" w:rsidRDefault="00A126F1" w:rsidP="002B47FB">
      <w:pPr>
        <w:jc w:val="center"/>
        <w:rPr>
          <w:rFonts w:cs="Times New Roman"/>
          <w:b/>
          <w:sz w:val="28"/>
          <w:szCs w:val="28"/>
          <w:lang w:val="en-US"/>
        </w:rPr>
      </w:pPr>
    </w:p>
    <w:p w:rsidR="00656BB8" w:rsidRDefault="00656BB8" w:rsidP="002B47FB">
      <w:pPr>
        <w:jc w:val="center"/>
        <w:rPr>
          <w:rFonts w:cs="Times New Roman"/>
          <w:b/>
          <w:sz w:val="28"/>
          <w:szCs w:val="28"/>
          <w:lang w:val="en-US"/>
        </w:rPr>
      </w:pPr>
    </w:p>
    <w:p w:rsidR="00656BB8" w:rsidRDefault="00656BB8" w:rsidP="002B47FB">
      <w:pPr>
        <w:jc w:val="center"/>
        <w:rPr>
          <w:rFonts w:cs="Times New Roman"/>
          <w:b/>
          <w:sz w:val="28"/>
          <w:szCs w:val="28"/>
          <w:lang w:val="en-US"/>
        </w:rPr>
      </w:pPr>
    </w:p>
    <w:p w:rsidR="00A126F1" w:rsidRDefault="00A126F1" w:rsidP="002B47FB">
      <w:pPr>
        <w:jc w:val="center"/>
        <w:rPr>
          <w:rFonts w:cs="Times New Roman"/>
          <w:b/>
          <w:sz w:val="28"/>
          <w:szCs w:val="28"/>
          <w:lang w:val="en-US"/>
        </w:rPr>
      </w:pPr>
    </w:p>
    <w:p w:rsidR="00A126F1" w:rsidRPr="00A126F1" w:rsidRDefault="00A126F1" w:rsidP="002B47FB">
      <w:pPr>
        <w:jc w:val="center"/>
        <w:rPr>
          <w:rFonts w:cs="Times New Roman"/>
          <w:b/>
          <w:sz w:val="28"/>
          <w:szCs w:val="28"/>
        </w:rPr>
      </w:pPr>
      <w:r>
        <w:rPr>
          <w:rFonts w:cs="Times New Roman"/>
          <w:b/>
          <w:sz w:val="28"/>
          <w:szCs w:val="28"/>
        </w:rPr>
        <w:t>BRAZIL</w:t>
      </w:r>
    </w:p>
    <w:p w:rsidR="00A126F1" w:rsidRPr="00A126F1" w:rsidRDefault="00A126F1" w:rsidP="002B47FB">
      <w:pPr>
        <w:jc w:val="center"/>
        <w:rPr>
          <w:rFonts w:cs="Times New Roman"/>
          <w:b/>
          <w:sz w:val="28"/>
          <w:szCs w:val="28"/>
        </w:rPr>
      </w:pPr>
    </w:p>
    <w:p w:rsidR="00A126F1" w:rsidRDefault="002B47FB" w:rsidP="00A126F1">
      <w:pPr>
        <w:jc w:val="center"/>
        <w:rPr>
          <w:rFonts w:cs="Times New Roman"/>
          <w:b/>
          <w:sz w:val="28"/>
          <w:szCs w:val="28"/>
        </w:rPr>
      </w:pPr>
      <w:r w:rsidRPr="003B58C1">
        <w:rPr>
          <w:rFonts w:cs="Times New Roman"/>
          <w:b/>
          <w:sz w:val="28"/>
          <w:szCs w:val="28"/>
        </w:rPr>
        <w:t xml:space="preserve">Programa </w:t>
      </w:r>
      <w:r w:rsidR="001A104B">
        <w:rPr>
          <w:rFonts w:cs="Times New Roman"/>
          <w:b/>
          <w:sz w:val="28"/>
          <w:szCs w:val="28"/>
        </w:rPr>
        <w:t>Integrado de Inclusão Social e Requalificação Urbana Família Paranaense</w:t>
      </w:r>
    </w:p>
    <w:p w:rsidR="00A126F1" w:rsidRDefault="00A126F1" w:rsidP="00A126F1">
      <w:pPr>
        <w:jc w:val="center"/>
        <w:rPr>
          <w:rFonts w:cs="Times New Roman"/>
          <w:b/>
          <w:sz w:val="28"/>
          <w:szCs w:val="28"/>
        </w:rPr>
      </w:pPr>
    </w:p>
    <w:p w:rsidR="002B47FB" w:rsidRPr="003B58C1" w:rsidRDefault="002B47FB" w:rsidP="00A126F1">
      <w:pPr>
        <w:jc w:val="center"/>
        <w:rPr>
          <w:rFonts w:cs="Times New Roman"/>
          <w:b/>
          <w:sz w:val="28"/>
          <w:szCs w:val="28"/>
        </w:rPr>
      </w:pPr>
      <w:r w:rsidRPr="003B58C1">
        <w:rPr>
          <w:rFonts w:cs="Times New Roman"/>
          <w:b/>
          <w:sz w:val="28"/>
          <w:szCs w:val="28"/>
        </w:rPr>
        <w:t>BR-L</w:t>
      </w:r>
      <w:r w:rsidR="001A104B">
        <w:rPr>
          <w:rFonts w:cs="Times New Roman"/>
          <w:b/>
          <w:sz w:val="28"/>
          <w:szCs w:val="28"/>
        </w:rPr>
        <w:t>1372</w:t>
      </w:r>
    </w:p>
    <w:p w:rsidR="002B47FB" w:rsidRPr="003B58C1" w:rsidRDefault="002B47FB" w:rsidP="002B47FB">
      <w:pPr>
        <w:pStyle w:val="BodyText2"/>
        <w:jc w:val="center"/>
        <w:rPr>
          <w:rFonts w:cs="Times New Roman"/>
          <w:b/>
          <w:sz w:val="28"/>
          <w:szCs w:val="28"/>
        </w:rPr>
      </w:pPr>
    </w:p>
    <w:p w:rsidR="00614C90" w:rsidRPr="003B58C1" w:rsidRDefault="00614C90" w:rsidP="002B47FB">
      <w:pPr>
        <w:pStyle w:val="BodyText2"/>
        <w:jc w:val="center"/>
        <w:rPr>
          <w:rFonts w:cs="Times New Roman"/>
          <w:b/>
          <w:sz w:val="28"/>
          <w:szCs w:val="28"/>
        </w:rPr>
      </w:pPr>
    </w:p>
    <w:p w:rsidR="002B47FB" w:rsidRPr="003B58C1" w:rsidRDefault="002B47FB" w:rsidP="002B47FB">
      <w:pPr>
        <w:jc w:val="center"/>
        <w:rPr>
          <w:rFonts w:cs="Times New Roman"/>
          <w:b/>
          <w:sz w:val="28"/>
          <w:szCs w:val="28"/>
          <w:u w:val="single"/>
        </w:rPr>
      </w:pPr>
      <w:r w:rsidRPr="003B58C1">
        <w:rPr>
          <w:rFonts w:cs="Times New Roman"/>
          <w:b/>
          <w:caps/>
        </w:rPr>
        <w:t xml:space="preserve">ESTUDOS DE VIABILIDADE ECONÔMICA E FINANCEIRA DO Programa </w:t>
      </w:r>
      <w:r w:rsidR="001A104B">
        <w:rPr>
          <w:rFonts w:cs="Times New Roman"/>
          <w:b/>
          <w:caps/>
        </w:rPr>
        <w:t>integrado de inclusão social e requalificação urbana – família paranaense</w:t>
      </w:r>
    </w:p>
    <w:p w:rsidR="002B47FB" w:rsidRPr="003B58C1" w:rsidRDefault="002B47FB" w:rsidP="002B47FB">
      <w:pPr>
        <w:jc w:val="center"/>
        <w:rPr>
          <w:rFonts w:cs="Times New Roman"/>
          <w:b/>
          <w:sz w:val="28"/>
          <w:szCs w:val="28"/>
          <w:u w:val="single"/>
        </w:rPr>
      </w:pPr>
    </w:p>
    <w:p w:rsidR="002B47FB" w:rsidRPr="003B58C1" w:rsidRDefault="002B47FB" w:rsidP="002B47FB">
      <w:pPr>
        <w:jc w:val="center"/>
        <w:rPr>
          <w:rFonts w:cs="Times New Roman"/>
          <w:b/>
          <w:sz w:val="28"/>
          <w:szCs w:val="28"/>
          <w:u w:val="single"/>
        </w:rPr>
      </w:pPr>
    </w:p>
    <w:p w:rsidR="00614C90" w:rsidRPr="003B58C1" w:rsidRDefault="00614C90" w:rsidP="002B47FB">
      <w:pPr>
        <w:jc w:val="center"/>
        <w:rPr>
          <w:rFonts w:cs="Times New Roman"/>
          <w:b/>
          <w:sz w:val="28"/>
          <w:szCs w:val="28"/>
          <w:u w:val="single"/>
        </w:rPr>
      </w:pPr>
    </w:p>
    <w:p w:rsidR="00614C90" w:rsidRPr="003B58C1" w:rsidRDefault="00614C90" w:rsidP="002B47FB">
      <w:pPr>
        <w:jc w:val="center"/>
        <w:rPr>
          <w:rFonts w:cs="Times New Roman"/>
          <w:b/>
          <w:sz w:val="28"/>
          <w:szCs w:val="28"/>
          <w:u w:val="single"/>
        </w:rPr>
      </w:pPr>
    </w:p>
    <w:p w:rsidR="00614C90" w:rsidRPr="003B58C1" w:rsidRDefault="00614C90" w:rsidP="002B47FB">
      <w:pPr>
        <w:jc w:val="center"/>
        <w:rPr>
          <w:rFonts w:cs="Times New Roman"/>
          <w:b/>
          <w:sz w:val="28"/>
          <w:szCs w:val="28"/>
          <w:u w:val="single"/>
        </w:rPr>
      </w:pPr>
    </w:p>
    <w:p w:rsidR="00614C90" w:rsidRPr="003B58C1" w:rsidRDefault="00614C90" w:rsidP="002B47FB">
      <w:pPr>
        <w:jc w:val="center"/>
        <w:rPr>
          <w:rFonts w:cs="Times New Roman"/>
          <w:b/>
          <w:sz w:val="28"/>
          <w:szCs w:val="28"/>
          <w:u w:val="single"/>
        </w:rPr>
      </w:pPr>
    </w:p>
    <w:p w:rsidR="00614C90" w:rsidRPr="003B58C1" w:rsidRDefault="00614C90" w:rsidP="002B47FB">
      <w:pPr>
        <w:jc w:val="center"/>
        <w:rPr>
          <w:rFonts w:cs="Times New Roman"/>
          <w:b/>
          <w:sz w:val="28"/>
          <w:szCs w:val="28"/>
          <w:u w:val="single"/>
        </w:rPr>
      </w:pPr>
    </w:p>
    <w:p w:rsidR="00614C90" w:rsidRPr="003B58C1" w:rsidRDefault="00614C90" w:rsidP="002B47FB">
      <w:pPr>
        <w:jc w:val="center"/>
        <w:rPr>
          <w:rFonts w:cs="Times New Roman"/>
          <w:b/>
          <w:sz w:val="28"/>
          <w:szCs w:val="28"/>
          <w:u w:val="single"/>
        </w:rPr>
      </w:pPr>
    </w:p>
    <w:p w:rsidR="00614C90" w:rsidRPr="003B58C1" w:rsidRDefault="00614C90" w:rsidP="002B47FB">
      <w:pPr>
        <w:jc w:val="center"/>
        <w:rPr>
          <w:rFonts w:cs="Times New Roman"/>
          <w:b/>
          <w:sz w:val="28"/>
          <w:szCs w:val="28"/>
          <w:u w:val="single"/>
        </w:rPr>
      </w:pPr>
    </w:p>
    <w:p w:rsidR="002B47FB" w:rsidRDefault="002B47FB" w:rsidP="002B47FB">
      <w:pPr>
        <w:jc w:val="center"/>
        <w:rPr>
          <w:rFonts w:cs="Times New Roman"/>
          <w:b/>
        </w:rPr>
      </w:pPr>
    </w:p>
    <w:p w:rsidR="00F86893" w:rsidRDefault="00F86893" w:rsidP="002B47FB">
      <w:pPr>
        <w:jc w:val="center"/>
        <w:rPr>
          <w:rFonts w:cs="Times New Roman"/>
          <w:b/>
        </w:rPr>
      </w:pPr>
    </w:p>
    <w:p w:rsidR="00F86893" w:rsidRDefault="00F86893" w:rsidP="002B47FB">
      <w:pPr>
        <w:jc w:val="center"/>
        <w:rPr>
          <w:rFonts w:cs="Times New Roman"/>
          <w:b/>
        </w:rPr>
      </w:pPr>
    </w:p>
    <w:p w:rsidR="00F86893" w:rsidRDefault="00F86893" w:rsidP="002B47FB">
      <w:pPr>
        <w:jc w:val="center"/>
        <w:rPr>
          <w:rFonts w:cs="Times New Roman"/>
          <w:b/>
        </w:rPr>
      </w:pPr>
    </w:p>
    <w:p w:rsidR="00F86893" w:rsidRDefault="00F86893" w:rsidP="002B47FB">
      <w:pPr>
        <w:jc w:val="center"/>
        <w:rPr>
          <w:rFonts w:cs="Times New Roman"/>
          <w:b/>
        </w:rPr>
      </w:pPr>
    </w:p>
    <w:p w:rsidR="00F86893" w:rsidRDefault="00F86893" w:rsidP="002B47FB">
      <w:pPr>
        <w:jc w:val="center"/>
        <w:rPr>
          <w:rFonts w:cs="Times New Roman"/>
          <w:b/>
        </w:rPr>
      </w:pPr>
    </w:p>
    <w:p w:rsidR="00F86893" w:rsidRDefault="00F86893" w:rsidP="002B47FB">
      <w:pPr>
        <w:jc w:val="center"/>
        <w:rPr>
          <w:rFonts w:cs="Times New Roman"/>
          <w:b/>
        </w:rPr>
      </w:pPr>
    </w:p>
    <w:p w:rsidR="00F86893" w:rsidRDefault="00F86893" w:rsidP="002B47FB">
      <w:pPr>
        <w:jc w:val="center"/>
        <w:rPr>
          <w:rFonts w:cs="Times New Roman"/>
          <w:b/>
        </w:rPr>
      </w:pPr>
    </w:p>
    <w:p w:rsidR="00F86893" w:rsidRPr="003B58C1" w:rsidRDefault="00F86893" w:rsidP="002B47FB">
      <w:pPr>
        <w:jc w:val="center"/>
        <w:rPr>
          <w:rFonts w:cs="Times New Roman"/>
          <w:b/>
        </w:rPr>
      </w:pPr>
    </w:p>
    <w:p w:rsidR="002B47FB" w:rsidRPr="003B58C1" w:rsidRDefault="002B47FB" w:rsidP="002B47FB">
      <w:pPr>
        <w:jc w:val="center"/>
        <w:rPr>
          <w:rFonts w:cs="Times New Roman"/>
          <w:b/>
        </w:rPr>
      </w:pPr>
    </w:p>
    <w:p w:rsidR="002B47FB" w:rsidRPr="003B58C1" w:rsidRDefault="001757F0" w:rsidP="002B47FB">
      <w:pPr>
        <w:jc w:val="center"/>
        <w:rPr>
          <w:rFonts w:cs="Times New Roman"/>
          <w:b/>
        </w:rPr>
      </w:pPr>
      <w:r>
        <w:rPr>
          <w:rFonts w:cs="Times New Roman"/>
          <w:b/>
        </w:rPr>
        <w:t>Abril</w:t>
      </w:r>
      <w:r w:rsidR="00EA5795" w:rsidRPr="003B58C1">
        <w:rPr>
          <w:rFonts w:cs="Times New Roman"/>
          <w:b/>
        </w:rPr>
        <w:t>/2013</w:t>
      </w:r>
    </w:p>
    <w:p w:rsidR="002B47FB" w:rsidRDefault="002B47FB" w:rsidP="002B47FB">
      <w:pPr>
        <w:jc w:val="center"/>
        <w:rPr>
          <w:rFonts w:cs="Times New Roman"/>
          <w:b/>
        </w:rPr>
      </w:pPr>
    </w:p>
    <w:p w:rsidR="006B578B" w:rsidRPr="000E4855" w:rsidRDefault="006B578B" w:rsidP="006B578B">
      <w:pPr>
        <w:tabs>
          <w:tab w:val="left" w:pos="1440"/>
          <w:tab w:val="left" w:pos="3060"/>
        </w:tabs>
        <w:jc w:val="center"/>
      </w:pPr>
    </w:p>
    <w:p w:rsidR="006B578B" w:rsidRPr="006B578B" w:rsidRDefault="006B578B" w:rsidP="006B578B">
      <w:pPr>
        <w:pStyle w:val="BodyText"/>
        <w:pBdr>
          <w:top w:val="single" w:sz="4" w:space="1" w:color="auto"/>
          <w:left w:val="single" w:sz="4" w:space="4" w:color="auto"/>
          <w:bottom w:val="single" w:sz="4" w:space="0" w:color="auto"/>
          <w:right w:val="single" w:sz="4" w:space="4" w:color="auto"/>
        </w:pBdr>
        <w:tabs>
          <w:tab w:val="left" w:pos="1440"/>
        </w:tabs>
        <w:jc w:val="both"/>
        <w:rPr>
          <w:rFonts w:ascii="Times New Roman" w:hAnsi="Times New Roman" w:cs="Times New Roman"/>
          <w:b w:val="0"/>
        </w:rPr>
      </w:pPr>
      <w:r w:rsidRPr="006B578B">
        <w:rPr>
          <w:rFonts w:ascii="Times New Roman" w:hAnsi="Times New Roman" w:cs="Times New Roman"/>
          <w:b w:val="0"/>
        </w:rPr>
        <w:t xml:space="preserve">Este documento foi preparado pelo consultor Rodrigo Speziali de Carvalho para o Programa Integrado de Inclusão Social e Requalificação Urbana _ Família Paranaense. </w:t>
      </w:r>
    </w:p>
    <w:p w:rsidR="006B578B" w:rsidRPr="000E4855" w:rsidRDefault="006B578B" w:rsidP="006B578B">
      <w:pPr>
        <w:tabs>
          <w:tab w:val="left" w:pos="1440"/>
          <w:tab w:val="left" w:pos="3060"/>
        </w:tabs>
        <w:outlineLvl w:val="0"/>
      </w:pPr>
    </w:p>
    <w:p w:rsidR="002B47FB" w:rsidRPr="003B58C1" w:rsidRDefault="002B47FB" w:rsidP="002B47FB">
      <w:pPr>
        <w:jc w:val="center"/>
        <w:rPr>
          <w:rFonts w:cs="Times New Roman"/>
          <w:b/>
        </w:rPr>
      </w:pPr>
    </w:p>
    <w:p w:rsidR="00614C90" w:rsidRPr="003B58C1" w:rsidRDefault="00614C90" w:rsidP="002B47FB">
      <w:pPr>
        <w:jc w:val="center"/>
        <w:rPr>
          <w:rFonts w:cs="Times New Roman"/>
          <w:b/>
        </w:rPr>
        <w:sectPr w:rsidR="00614C90" w:rsidRPr="003B58C1" w:rsidSect="001A112C">
          <w:footerReference w:type="default" r:id="rId9"/>
          <w:pgSz w:w="11907" w:h="16840" w:code="9"/>
          <w:pgMar w:top="1270" w:right="1134" w:bottom="1412" w:left="1134" w:header="720" w:footer="709" w:gutter="0"/>
          <w:cols w:space="720"/>
          <w:docGrid w:linePitch="360"/>
        </w:sectPr>
      </w:pPr>
    </w:p>
    <w:p w:rsidR="002B47FB" w:rsidRPr="003B58C1" w:rsidRDefault="002B47FB" w:rsidP="002B47FB">
      <w:pPr>
        <w:jc w:val="center"/>
        <w:rPr>
          <w:rFonts w:cs="Times New Roman"/>
          <w:b/>
        </w:rPr>
      </w:pPr>
    </w:p>
    <w:p w:rsidR="002B47FB" w:rsidRPr="003B58C1" w:rsidRDefault="002B47FB" w:rsidP="002B47FB">
      <w:pPr>
        <w:jc w:val="center"/>
        <w:rPr>
          <w:rFonts w:cs="Times New Roman"/>
          <w:b/>
        </w:rPr>
      </w:pPr>
    </w:p>
    <w:p w:rsidR="002B47FB" w:rsidRPr="003B58C1" w:rsidRDefault="002B47FB" w:rsidP="002B47FB">
      <w:pPr>
        <w:jc w:val="center"/>
        <w:rPr>
          <w:rFonts w:cs="Times New Roman"/>
        </w:rPr>
      </w:pPr>
    </w:p>
    <w:p w:rsidR="00C617E5" w:rsidRPr="003B58C1" w:rsidRDefault="00EF1078" w:rsidP="00EF1078">
      <w:pPr>
        <w:suppressAutoHyphens w:val="0"/>
        <w:spacing w:line="360" w:lineRule="auto"/>
        <w:jc w:val="center"/>
        <w:rPr>
          <w:rFonts w:eastAsia="SimSun" w:cs="Times New Roman"/>
          <w:b/>
        </w:rPr>
      </w:pPr>
      <w:r w:rsidRPr="003B58C1">
        <w:rPr>
          <w:rFonts w:eastAsia="SimSun" w:cs="Times New Roman"/>
          <w:b/>
        </w:rPr>
        <w:t>ÍNDICE</w:t>
      </w:r>
    </w:p>
    <w:p w:rsidR="00EF1078" w:rsidRPr="003B58C1" w:rsidRDefault="00EF1078" w:rsidP="00EF1078">
      <w:pPr>
        <w:suppressAutoHyphens w:val="0"/>
        <w:spacing w:line="360" w:lineRule="auto"/>
        <w:jc w:val="center"/>
        <w:rPr>
          <w:rFonts w:eastAsia="SimSun" w:cs="Times New Roman"/>
        </w:rPr>
      </w:pPr>
    </w:p>
    <w:p w:rsidR="00782F5B" w:rsidRDefault="00272F92">
      <w:pPr>
        <w:pStyle w:val="TOC1"/>
        <w:rPr>
          <w:rFonts w:asciiTheme="minorHAnsi" w:eastAsiaTheme="minorEastAsia" w:hAnsiTheme="minorHAnsi" w:cstheme="minorBidi"/>
          <w:b w:val="0"/>
          <w:noProof/>
          <w:color w:val="auto"/>
          <w:kern w:val="0"/>
          <w:lang w:eastAsia="pt-BR"/>
        </w:rPr>
      </w:pPr>
      <w:r w:rsidRPr="00014727">
        <w:rPr>
          <w:rFonts w:ascii="Times New Roman" w:hAnsi="Times New Roman" w:cs="Times New Roman"/>
          <w:b w:val="0"/>
          <w:color w:val="auto"/>
          <w:sz w:val="20"/>
          <w:szCs w:val="20"/>
        </w:rPr>
        <w:fldChar w:fldCharType="begin"/>
      </w:r>
      <w:r w:rsidR="00281A12" w:rsidRPr="00014727">
        <w:rPr>
          <w:rFonts w:ascii="Times New Roman" w:hAnsi="Times New Roman" w:cs="Times New Roman"/>
          <w:b w:val="0"/>
          <w:color w:val="auto"/>
          <w:sz w:val="20"/>
          <w:szCs w:val="20"/>
        </w:rPr>
        <w:instrText xml:space="preserve"> TOC \o "1-3" \h \z \u </w:instrText>
      </w:r>
      <w:r w:rsidRPr="00014727">
        <w:rPr>
          <w:rFonts w:ascii="Times New Roman" w:hAnsi="Times New Roman" w:cs="Times New Roman"/>
          <w:b w:val="0"/>
          <w:color w:val="auto"/>
          <w:sz w:val="20"/>
          <w:szCs w:val="20"/>
        </w:rPr>
        <w:fldChar w:fldCharType="separate"/>
      </w:r>
      <w:hyperlink w:anchor="_Toc353174796" w:history="1">
        <w:r w:rsidR="00782F5B" w:rsidRPr="00355127">
          <w:rPr>
            <w:rStyle w:val="Hyperlink"/>
            <w:rFonts w:ascii="Times New Roman" w:hAnsi="Times New Roman" w:cs="Times New Roman"/>
            <w:noProof/>
          </w:rPr>
          <w:t>Apresentação</w:t>
        </w:r>
        <w:r w:rsidR="00782F5B">
          <w:rPr>
            <w:noProof/>
            <w:webHidden/>
          </w:rPr>
          <w:tab/>
        </w:r>
        <w:r w:rsidR="00782F5B">
          <w:rPr>
            <w:noProof/>
            <w:webHidden/>
          </w:rPr>
          <w:fldChar w:fldCharType="begin"/>
        </w:r>
        <w:r w:rsidR="00782F5B">
          <w:rPr>
            <w:noProof/>
            <w:webHidden/>
          </w:rPr>
          <w:instrText xml:space="preserve"> PAGEREF _Toc353174796 \h </w:instrText>
        </w:r>
        <w:r w:rsidR="00782F5B">
          <w:rPr>
            <w:noProof/>
            <w:webHidden/>
          </w:rPr>
        </w:r>
        <w:r w:rsidR="00782F5B">
          <w:rPr>
            <w:noProof/>
            <w:webHidden/>
          </w:rPr>
          <w:fldChar w:fldCharType="separate"/>
        </w:r>
        <w:r w:rsidR="00782F5B">
          <w:rPr>
            <w:noProof/>
            <w:webHidden/>
          </w:rPr>
          <w:t>3</w:t>
        </w:r>
        <w:r w:rsidR="00782F5B">
          <w:rPr>
            <w:noProof/>
            <w:webHidden/>
          </w:rPr>
          <w:fldChar w:fldCharType="end"/>
        </w:r>
      </w:hyperlink>
    </w:p>
    <w:p w:rsidR="00782F5B" w:rsidRDefault="00820095">
      <w:pPr>
        <w:pStyle w:val="TOC1"/>
        <w:tabs>
          <w:tab w:val="left" w:pos="480"/>
        </w:tabs>
        <w:rPr>
          <w:rFonts w:asciiTheme="minorHAnsi" w:eastAsiaTheme="minorEastAsia" w:hAnsiTheme="minorHAnsi" w:cstheme="minorBidi"/>
          <w:b w:val="0"/>
          <w:noProof/>
          <w:color w:val="auto"/>
          <w:kern w:val="0"/>
          <w:lang w:eastAsia="pt-BR"/>
        </w:rPr>
      </w:pPr>
      <w:hyperlink w:anchor="_Toc353174797" w:history="1">
        <w:r w:rsidR="00782F5B" w:rsidRPr="00355127">
          <w:rPr>
            <w:rStyle w:val="Hyperlink"/>
            <w:rFonts w:ascii="Times New Roman" w:hAnsi="Times New Roman" w:cs="Times New Roman"/>
            <w:noProof/>
          </w:rPr>
          <w:t>1.</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Resumo dos Resultados</w:t>
        </w:r>
        <w:r w:rsidR="00782F5B">
          <w:rPr>
            <w:noProof/>
            <w:webHidden/>
          </w:rPr>
          <w:tab/>
        </w:r>
        <w:r w:rsidR="00782F5B">
          <w:rPr>
            <w:noProof/>
            <w:webHidden/>
          </w:rPr>
          <w:fldChar w:fldCharType="begin"/>
        </w:r>
        <w:r w:rsidR="00782F5B">
          <w:rPr>
            <w:noProof/>
            <w:webHidden/>
          </w:rPr>
          <w:instrText xml:space="preserve"> PAGEREF _Toc353174797 \h </w:instrText>
        </w:r>
        <w:r w:rsidR="00782F5B">
          <w:rPr>
            <w:noProof/>
            <w:webHidden/>
          </w:rPr>
        </w:r>
        <w:r w:rsidR="00782F5B">
          <w:rPr>
            <w:noProof/>
            <w:webHidden/>
          </w:rPr>
          <w:fldChar w:fldCharType="separate"/>
        </w:r>
        <w:r w:rsidR="00782F5B">
          <w:rPr>
            <w:noProof/>
            <w:webHidden/>
          </w:rPr>
          <w:t>4</w:t>
        </w:r>
        <w:r w:rsidR="00782F5B">
          <w:rPr>
            <w:noProof/>
            <w:webHidden/>
          </w:rPr>
          <w:fldChar w:fldCharType="end"/>
        </w:r>
      </w:hyperlink>
    </w:p>
    <w:p w:rsidR="00782F5B" w:rsidRDefault="00820095">
      <w:pPr>
        <w:pStyle w:val="TOC1"/>
        <w:tabs>
          <w:tab w:val="left" w:pos="480"/>
        </w:tabs>
        <w:rPr>
          <w:rFonts w:asciiTheme="minorHAnsi" w:eastAsiaTheme="minorEastAsia" w:hAnsiTheme="minorHAnsi" w:cstheme="minorBidi"/>
          <w:b w:val="0"/>
          <w:noProof/>
          <w:color w:val="auto"/>
          <w:kern w:val="0"/>
          <w:lang w:eastAsia="pt-BR"/>
        </w:rPr>
      </w:pPr>
      <w:hyperlink w:anchor="_Toc353174799" w:history="1">
        <w:r w:rsidR="00782F5B" w:rsidRPr="00355127">
          <w:rPr>
            <w:rStyle w:val="Hyperlink"/>
            <w:rFonts w:ascii="Times New Roman" w:hAnsi="Times New Roman" w:cs="Times New Roman"/>
            <w:noProof/>
          </w:rPr>
          <w:t>2.</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Análise Benefício Custo do Programa</w:t>
        </w:r>
        <w:r w:rsidR="00782F5B">
          <w:rPr>
            <w:noProof/>
            <w:webHidden/>
          </w:rPr>
          <w:tab/>
        </w:r>
        <w:r w:rsidR="00782F5B">
          <w:rPr>
            <w:noProof/>
            <w:webHidden/>
          </w:rPr>
          <w:fldChar w:fldCharType="begin"/>
        </w:r>
        <w:r w:rsidR="00782F5B">
          <w:rPr>
            <w:noProof/>
            <w:webHidden/>
          </w:rPr>
          <w:instrText xml:space="preserve"> PAGEREF _Toc353174799 \h </w:instrText>
        </w:r>
        <w:r w:rsidR="00782F5B">
          <w:rPr>
            <w:noProof/>
            <w:webHidden/>
          </w:rPr>
        </w:r>
        <w:r w:rsidR="00782F5B">
          <w:rPr>
            <w:noProof/>
            <w:webHidden/>
          </w:rPr>
          <w:fldChar w:fldCharType="separate"/>
        </w:r>
        <w:r w:rsidR="00782F5B">
          <w:rPr>
            <w:noProof/>
            <w:webHidden/>
          </w:rPr>
          <w:t>5</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00" w:history="1">
        <w:r w:rsidR="00782F5B" w:rsidRPr="00355127">
          <w:rPr>
            <w:rStyle w:val="Hyperlink"/>
            <w:rFonts w:ascii="Times New Roman" w:hAnsi="Times New Roman" w:cs="Times New Roman"/>
            <w:noProof/>
          </w:rPr>
          <w:t>2.1.</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Análise Benefício Custo da Redução do Número de Óbitos por Causas Externas</w:t>
        </w:r>
        <w:r w:rsidR="00782F5B">
          <w:rPr>
            <w:noProof/>
            <w:webHidden/>
          </w:rPr>
          <w:tab/>
        </w:r>
        <w:r w:rsidR="00782F5B">
          <w:rPr>
            <w:noProof/>
            <w:webHidden/>
          </w:rPr>
          <w:fldChar w:fldCharType="begin"/>
        </w:r>
        <w:r w:rsidR="00782F5B">
          <w:rPr>
            <w:noProof/>
            <w:webHidden/>
          </w:rPr>
          <w:instrText xml:space="preserve"> PAGEREF _Toc353174800 \h </w:instrText>
        </w:r>
        <w:r w:rsidR="00782F5B">
          <w:rPr>
            <w:noProof/>
            <w:webHidden/>
          </w:rPr>
        </w:r>
        <w:r w:rsidR="00782F5B">
          <w:rPr>
            <w:noProof/>
            <w:webHidden/>
          </w:rPr>
          <w:fldChar w:fldCharType="separate"/>
        </w:r>
        <w:r w:rsidR="00782F5B">
          <w:rPr>
            <w:noProof/>
            <w:webHidden/>
          </w:rPr>
          <w:t>6</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01" w:history="1">
        <w:r w:rsidR="00782F5B" w:rsidRPr="00355127">
          <w:rPr>
            <w:rStyle w:val="Hyperlink"/>
            <w:rFonts w:ascii="Times New Roman" w:hAnsi="Times New Roman" w:cs="Times New Roman"/>
            <w:noProof/>
            <w:lang w:eastAsia="pt-BR"/>
          </w:rPr>
          <w:t>2.2.1</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lang w:eastAsia="pt-BR"/>
          </w:rPr>
          <w:t>Mensuração dos benefícios</w:t>
        </w:r>
        <w:r w:rsidR="00782F5B">
          <w:rPr>
            <w:noProof/>
            <w:webHidden/>
          </w:rPr>
          <w:tab/>
        </w:r>
        <w:r w:rsidR="00782F5B">
          <w:rPr>
            <w:noProof/>
            <w:webHidden/>
          </w:rPr>
          <w:fldChar w:fldCharType="begin"/>
        </w:r>
        <w:r w:rsidR="00782F5B">
          <w:rPr>
            <w:noProof/>
            <w:webHidden/>
          </w:rPr>
          <w:instrText xml:space="preserve"> PAGEREF _Toc353174801 \h </w:instrText>
        </w:r>
        <w:r w:rsidR="00782F5B">
          <w:rPr>
            <w:noProof/>
            <w:webHidden/>
          </w:rPr>
        </w:r>
        <w:r w:rsidR="00782F5B">
          <w:rPr>
            <w:noProof/>
            <w:webHidden/>
          </w:rPr>
          <w:fldChar w:fldCharType="separate"/>
        </w:r>
        <w:r w:rsidR="00782F5B">
          <w:rPr>
            <w:noProof/>
            <w:webHidden/>
          </w:rPr>
          <w:t>6</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02" w:history="1">
        <w:r w:rsidR="00782F5B" w:rsidRPr="00355127">
          <w:rPr>
            <w:rStyle w:val="Hyperlink"/>
            <w:rFonts w:ascii="Times New Roman" w:hAnsi="Times New Roman" w:cs="Times New Roman"/>
            <w:noProof/>
            <w:lang w:eastAsia="pt-BR"/>
          </w:rPr>
          <w:t>2.2.2</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lang w:eastAsia="pt-BR"/>
          </w:rPr>
          <w:t>Indicadores da análise de custos do programa</w:t>
        </w:r>
        <w:r w:rsidR="00782F5B">
          <w:rPr>
            <w:noProof/>
            <w:webHidden/>
          </w:rPr>
          <w:tab/>
        </w:r>
        <w:r w:rsidR="00782F5B">
          <w:rPr>
            <w:noProof/>
            <w:webHidden/>
          </w:rPr>
          <w:fldChar w:fldCharType="begin"/>
        </w:r>
        <w:r w:rsidR="00782F5B">
          <w:rPr>
            <w:noProof/>
            <w:webHidden/>
          </w:rPr>
          <w:instrText xml:space="preserve"> PAGEREF _Toc353174802 \h </w:instrText>
        </w:r>
        <w:r w:rsidR="00782F5B">
          <w:rPr>
            <w:noProof/>
            <w:webHidden/>
          </w:rPr>
        </w:r>
        <w:r w:rsidR="00782F5B">
          <w:rPr>
            <w:noProof/>
            <w:webHidden/>
          </w:rPr>
          <w:fldChar w:fldCharType="separate"/>
        </w:r>
        <w:r w:rsidR="00782F5B">
          <w:rPr>
            <w:noProof/>
            <w:webHidden/>
          </w:rPr>
          <w:t>10</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03" w:history="1">
        <w:r w:rsidR="00782F5B" w:rsidRPr="00355127">
          <w:rPr>
            <w:rStyle w:val="Hyperlink"/>
            <w:rFonts w:ascii="Times New Roman" w:hAnsi="Times New Roman" w:cs="Times New Roman"/>
            <w:noProof/>
            <w:lang w:eastAsia="pt-BR"/>
          </w:rPr>
          <w:t>2.3</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lang w:eastAsia="pt-BR"/>
          </w:rPr>
          <w:t>Análise dos Benefícios para as ações relacionadas à educação</w:t>
        </w:r>
        <w:r w:rsidR="00782F5B">
          <w:rPr>
            <w:noProof/>
            <w:webHidden/>
          </w:rPr>
          <w:tab/>
        </w:r>
        <w:r w:rsidR="00782F5B">
          <w:rPr>
            <w:noProof/>
            <w:webHidden/>
          </w:rPr>
          <w:fldChar w:fldCharType="begin"/>
        </w:r>
        <w:r w:rsidR="00782F5B">
          <w:rPr>
            <w:noProof/>
            <w:webHidden/>
          </w:rPr>
          <w:instrText xml:space="preserve"> PAGEREF _Toc353174803 \h </w:instrText>
        </w:r>
        <w:r w:rsidR="00782F5B">
          <w:rPr>
            <w:noProof/>
            <w:webHidden/>
          </w:rPr>
        </w:r>
        <w:r w:rsidR="00782F5B">
          <w:rPr>
            <w:noProof/>
            <w:webHidden/>
          </w:rPr>
          <w:fldChar w:fldCharType="separate"/>
        </w:r>
        <w:r w:rsidR="00782F5B">
          <w:rPr>
            <w:noProof/>
            <w:webHidden/>
          </w:rPr>
          <w:t>10</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04" w:history="1">
        <w:r w:rsidR="00782F5B" w:rsidRPr="00355127">
          <w:rPr>
            <w:rStyle w:val="Hyperlink"/>
            <w:rFonts w:ascii="Times New Roman" w:hAnsi="Times New Roman" w:cs="Times New Roman"/>
            <w:noProof/>
            <w:lang w:eastAsia="pt-BR"/>
          </w:rPr>
          <w:t>2.3.1</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lang w:eastAsia="pt-BR"/>
          </w:rPr>
          <w:t>Resultado da estimação</w:t>
        </w:r>
        <w:r w:rsidR="00782F5B">
          <w:rPr>
            <w:noProof/>
            <w:webHidden/>
          </w:rPr>
          <w:tab/>
        </w:r>
        <w:r w:rsidR="00782F5B">
          <w:rPr>
            <w:noProof/>
            <w:webHidden/>
          </w:rPr>
          <w:fldChar w:fldCharType="begin"/>
        </w:r>
        <w:r w:rsidR="00782F5B">
          <w:rPr>
            <w:noProof/>
            <w:webHidden/>
          </w:rPr>
          <w:instrText xml:space="preserve"> PAGEREF _Toc353174804 \h </w:instrText>
        </w:r>
        <w:r w:rsidR="00782F5B">
          <w:rPr>
            <w:noProof/>
            <w:webHidden/>
          </w:rPr>
        </w:r>
        <w:r w:rsidR="00782F5B">
          <w:rPr>
            <w:noProof/>
            <w:webHidden/>
          </w:rPr>
          <w:fldChar w:fldCharType="separate"/>
        </w:r>
        <w:r w:rsidR="00782F5B">
          <w:rPr>
            <w:noProof/>
            <w:webHidden/>
          </w:rPr>
          <w:t>12</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05" w:history="1">
        <w:r w:rsidR="00782F5B" w:rsidRPr="00355127">
          <w:rPr>
            <w:rStyle w:val="Hyperlink"/>
            <w:rFonts w:ascii="Times New Roman" w:hAnsi="Times New Roman" w:cs="Times New Roman"/>
            <w:noProof/>
            <w:lang w:eastAsia="pt-BR"/>
          </w:rPr>
          <w:t>2.3.2</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lang w:eastAsia="pt-BR"/>
          </w:rPr>
          <w:t>Os benefícios das ações relacionadas à educação</w:t>
        </w:r>
        <w:r w:rsidR="00782F5B">
          <w:rPr>
            <w:noProof/>
            <w:webHidden/>
          </w:rPr>
          <w:tab/>
        </w:r>
        <w:r w:rsidR="00782F5B">
          <w:rPr>
            <w:noProof/>
            <w:webHidden/>
          </w:rPr>
          <w:fldChar w:fldCharType="begin"/>
        </w:r>
        <w:r w:rsidR="00782F5B">
          <w:rPr>
            <w:noProof/>
            <w:webHidden/>
          </w:rPr>
          <w:instrText xml:space="preserve"> PAGEREF _Toc353174805 \h </w:instrText>
        </w:r>
        <w:r w:rsidR="00782F5B">
          <w:rPr>
            <w:noProof/>
            <w:webHidden/>
          </w:rPr>
        </w:r>
        <w:r w:rsidR="00782F5B">
          <w:rPr>
            <w:noProof/>
            <w:webHidden/>
          </w:rPr>
          <w:fldChar w:fldCharType="separate"/>
        </w:r>
        <w:r w:rsidR="00782F5B">
          <w:rPr>
            <w:noProof/>
            <w:webHidden/>
          </w:rPr>
          <w:t>13</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10" w:history="1">
        <w:r w:rsidR="00782F5B" w:rsidRPr="00355127">
          <w:rPr>
            <w:rStyle w:val="Hyperlink"/>
            <w:rFonts w:ascii="Times New Roman" w:hAnsi="Times New Roman" w:cs="Times New Roman"/>
            <w:noProof/>
            <w:lang w:eastAsia="pt-BR"/>
          </w:rPr>
          <w:t>2.4</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lang w:eastAsia="pt-BR"/>
          </w:rPr>
          <w:t>Análise Benefício Custo do Programa</w:t>
        </w:r>
        <w:r w:rsidR="00782F5B">
          <w:rPr>
            <w:noProof/>
            <w:webHidden/>
          </w:rPr>
          <w:tab/>
        </w:r>
        <w:r w:rsidR="00782F5B">
          <w:rPr>
            <w:noProof/>
            <w:webHidden/>
          </w:rPr>
          <w:fldChar w:fldCharType="begin"/>
        </w:r>
        <w:r w:rsidR="00782F5B">
          <w:rPr>
            <w:noProof/>
            <w:webHidden/>
          </w:rPr>
          <w:instrText xml:space="preserve"> PAGEREF _Toc353174810 \h </w:instrText>
        </w:r>
        <w:r w:rsidR="00782F5B">
          <w:rPr>
            <w:noProof/>
            <w:webHidden/>
          </w:rPr>
        </w:r>
        <w:r w:rsidR="00782F5B">
          <w:rPr>
            <w:noProof/>
            <w:webHidden/>
          </w:rPr>
          <w:fldChar w:fldCharType="separate"/>
        </w:r>
        <w:r w:rsidR="00782F5B">
          <w:rPr>
            <w:noProof/>
            <w:webHidden/>
          </w:rPr>
          <w:t>13</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17" w:history="1">
        <w:r w:rsidR="00782F5B" w:rsidRPr="00355127">
          <w:rPr>
            <w:rStyle w:val="Hyperlink"/>
            <w:rFonts w:ascii="Times New Roman" w:hAnsi="Times New Roman" w:cs="Times New Roman"/>
            <w:noProof/>
            <w:lang w:eastAsia="pt-BR"/>
          </w:rPr>
          <w:t>2.5.</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lang w:eastAsia="pt-BR"/>
          </w:rPr>
          <w:t>Análise de Sensibilidade</w:t>
        </w:r>
        <w:r w:rsidR="00782F5B">
          <w:rPr>
            <w:noProof/>
            <w:webHidden/>
          </w:rPr>
          <w:tab/>
        </w:r>
        <w:r w:rsidR="00782F5B">
          <w:rPr>
            <w:noProof/>
            <w:webHidden/>
          </w:rPr>
          <w:fldChar w:fldCharType="begin"/>
        </w:r>
        <w:r w:rsidR="00782F5B">
          <w:rPr>
            <w:noProof/>
            <w:webHidden/>
          </w:rPr>
          <w:instrText xml:space="preserve"> PAGEREF _Toc353174817 \h </w:instrText>
        </w:r>
        <w:r w:rsidR="00782F5B">
          <w:rPr>
            <w:noProof/>
            <w:webHidden/>
          </w:rPr>
        </w:r>
        <w:r w:rsidR="00782F5B">
          <w:rPr>
            <w:noProof/>
            <w:webHidden/>
          </w:rPr>
          <w:fldChar w:fldCharType="separate"/>
        </w:r>
        <w:r w:rsidR="00782F5B">
          <w:rPr>
            <w:noProof/>
            <w:webHidden/>
          </w:rPr>
          <w:t>15</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18" w:history="1">
        <w:r w:rsidR="00782F5B" w:rsidRPr="00355127">
          <w:rPr>
            <w:rStyle w:val="Hyperlink"/>
            <w:rFonts w:ascii="Times New Roman" w:hAnsi="Times New Roman" w:cs="Times New Roman"/>
            <w:noProof/>
            <w:lang w:eastAsia="pt-BR"/>
          </w:rPr>
          <w:t>2.6.</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lang w:eastAsia="pt-BR"/>
          </w:rPr>
          <w:t>Conclusão</w:t>
        </w:r>
        <w:r w:rsidR="00782F5B">
          <w:rPr>
            <w:noProof/>
            <w:webHidden/>
          </w:rPr>
          <w:tab/>
        </w:r>
        <w:r w:rsidR="00782F5B">
          <w:rPr>
            <w:noProof/>
            <w:webHidden/>
          </w:rPr>
          <w:fldChar w:fldCharType="begin"/>
        </w:r>
        <w:r w:rsidR="00782F5B">
          <w:rPr>
            <w:noProof/>
            <w:webHidden/>
          </w:rPr>
          <w:instrText xml:space="preserve"> PAGEREF _Toc353174818 \h </w:instrText>
        </w:r>
        <w:r w:rsidR="00782F5B">
          <w:rPr>
            <w:noProof/>
            <w:webHidden/>
          </w:rPr>
        </w:r>
        <w:r w:rsidR="00782F5B">
          <w:rPr>
            <w:noProof/>
            <w:webHidden/>
          </w:rPr>
          <w:fldChar w:fldCharType="separate"/>
        </w:r>
        <w:r w:rsidR="00782F5B">
          <w:rPr>
            <w:noProof/>
            <w:webHidden/>
          </w:rPr>
          <w:t>15</w:t>
        </w:r>
        <w:r w:rsidR="00782F5B">
          <w:rPr>
            <w:noProof/>
            <w:webHidden/>
          </w:rPr>
          <w:fldChar w:fldCharType="end"/>
        </w:r>
      </w:hyperlink>
    </w:p>
    <w:p w:rsidR="00782F5B" w:rsidRDefault="00820095">
      <w:pPr>
        <w:pStyle w:val="TOC1"/>
        <w:tabs>
          <w:tab w:val="left" w:pos="480"/>
        </w:tabs>
        <w:rPr>
          <w:rFonts w:asciiTheme="minorHAnsi" w:eastAsiaTheme="minorEastAsia" w:hAnsiTheme="minorHAnsi" w:cstheme="minorBidi"/>
          <w:b w:val="0"/>
          <w:noProof/>
          <w:color w:val="auto"/>
          <w:kern w:val="0"/>
          <w:lang w:eastAsia="pt-BR"/>
        </w:rPr>
      </w:pPr>
      <w:hyperlink w:anchor="_Toc353174820" w:history="1">
        <w:r w:rsidR="00782F5B" w:rsidRPr="00355127">
          <w:rPr>
            <w:rStyle w:val="Hyperlink"/>
            <w:rFonts w:ascii="Times New Roman" w:hAnsi="Times New Roman" w:cs="Times New Roman"/>
            <w:noProof/>
          </w:rPr>
          <w:t>3.</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Análise Custo-Eficiência – Unidades Habitacionais e CRAS/CREAS</w:t>
        </w:r>
        <w:r w:rsidR="00782F5B">
          <w:rPr>
            <w:noProof/>
            <w:webHidden/>
          </w:rPr>
          <w:tab/>
        </w:r>
        <w:r w:rsidR="00782F5B">
          <w:rPr>
            <w:noProof/>
            <w:webHidden/>
          </w:rPr>
          <w:fldChar w:fldCharType="begin"/>
        </w:r>
        <w:r w:rsidR="00782F5B">
          <w:rPr>
            <w:noProof/>
            <w:webHidden/>
          </w:rPr>
          <w:instrText xml:space="preserve"> PAGEREF _Toc353174820 \h </w:instrText>
        </w:r>
        <w:r w:rsidR="00782F5B">
          <w:rPr>
            <w:noProof/>
            <w:webHidden/>
          </w:rPr>
        </w:r>
        <w:r w:rsidR="00782F5B">
          <w:rPr>
            <w:noProof/>
            <w:webHidden/>
          </w:rPr>
          <w:fldChar w:fldCharType="separate"/>
        </w:r>
        <w:r w:rsidR="00782F5B">
          <w:rPr>
            <w:noProof/>
            <w:webHidden/>
          </w:rPr>
          <w:t>15</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24" w:history="1">
        <w:r w:rsidR="00782F5B" w:rsidRPr="00355127">
          <w:rPr>
            <w:rStyle w:val="Hyperlink"/>
            <w:rFonts w:ascii="Times New Roman" w:hAnsi="Times New Roman" w:cs="Times New Roman"/>
            <w:noProof/>
          </w:rPr>
          <w:t>3.1.</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Construção de Unidades Habitacionais</w:t>
        </w:r>
        <w:r w:rsidR="00782F5B">
          <w:rPr>
            <w:noProof/>
            <w:webHidden/>
          </w:rPr>
          <w:tab/>
        </w:r>
        <w:r w:rsidR="00782F5B">
          <w:rPr>
            <w:noProof/>
            <w:webHidden/>
          </w:rPr>
          <w:fldChar w:fldCharType="begin"/>
        </w:r>
        <w:r w:rsidR="00782F5B">
          <w:rPr>
            <w:noProof/>
            <w:webHidden/>
          </w:rPr>
          <w:instrText xml:space="preserve"> PAGEREF _Toc353174824 \h </w:instrText>
        </w:r>
        <w:r w:rsidR="00782F5B">
          <w:rPr>
            <w:noProof/>
            <w:webHidden/>
          </w:rPr>
        </w:r>
        <w:r w:rsidR="00782F5B">
          <w:rPr>
            <w:noProof/>
            <w:webHidden/>
          </w:rPr>
          <w:fldChar w:fldCharType="separate"/>
        </w:r>
        <w:r w:rsidR="00782F5B">
          <w:rPr>
            <w:noProof/>
            <w:webHidden/>
          </w:rPr>
          <w:t>16</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25" w:history="1">
        <w:r w:rsidR="00782F5B" w:rsidRPr="00355127">
          <w:rPr>
            <w:rStyle w:val="Hyperlink"/>
            <w:rFonts w:ascii="Times New Roman" w:hAnsi="Times New Roman" w:cs="Times New Roman"/>
            <w:noProof/>
          </w:rPr>
          <w:t>3.1.1.</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Análise Custo-eficiência e Mínimo-custo</w:t>
        </w:r>
        <w:r w:rsidR="00782F5B">
          <w:rPr>
            <w:noProof/>
            <w:webHidden/>
          </w:rPr>
          <w:tab/>
        </w:r>
        <w:r w:rsidR="00782F5B">
          <w:rPr>
            <w:noProof/>
            <w:webHidden/>
          </w:rPr>
          <w:fldChar w:fldCharType="begin"/>
        </w:r>
        <w:r w:rsidR="00782F5B">
          <w:rPr>
            <w:noProof/>
            <w:webHidden/>
          </w:rPr>
          <w:instrText xml:space="preserve"> PAGEREF _Toc353174825 \h </w:instrText>
        </w:r>
        <w:r w:rsidR="00782F5B">
          <w:rPr>
            <w:noProof/>
            <w:webHidden/>
          </w:rPr>
        </w:r>
        <w:r w:rsidR="00782F5B">
          <w:rPr>
            <w:noProof/>
            <w:webHidden/>
          </w:rPr>
          <w:fldChar w:fldCharType="separate"/>
        </w:r>
        <w:r w:rsidR="00782F5B">
          <w:rPr>
            <w:noProof/>
            <w:webHidden/>
          </w:rPr>
          <w:t>16</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26" w:history="1">
        <w:r w:rsidR="00782F5B" w:rsidRPr="00355127">
          <w:rPr>
            <w:rStyle w:val="Hyperlink"/>
            <w:rFonts w:ascii="Times New Roman" w:hAnsi="Times New Roman" w:cs="Times New Roman"/>
            <w:noProof/>
          </w:rPr>
          <w:t>3.2.</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CRAS E CREAS</w:t>
        </w:r>
        <w:r w:rsidR="00782F5B">
          <w:rPr>
            <w:noProof/>
            <w:webHidden/>
          </w:rPr>
          <w:tab/>
        </w:r>
        <w:r w:rsidR="00782F5B">
          <w:rPr>
            <w:noProof/>
            <w:webHidden/>
          </w:rPr>
          <w:fldChar w:fldCharType="begin"/>
        </w:r>
        <w:r w:rsidR="00782F5B">
          <w:rPr>
            <w:noProof/>
            <w:webHidden/>
          </w:rPr>
          <w:instrText xml:space="preserve"> PAGEREF _Toc353174826 \h </w:instrText>
        </w:r>
        <w:r w:rsidR="00782F5B">
          <w:rPr>
            <w:noProof/>
            <w:webHidden/>
          </w:rPr>
        </w:r>
        <w:r w:rsidR="00782F5B">
          <w:rPr>
            <w:noProof/>
            <w:webHidden/>
          </w:rPr>
          <w:fldChar w:fldCharType="separate"/>
        </w:r>
        <w:r w:rsidR="00782F5B">
          <w:rPr>
            <w:noProof/>
            <w:webHidden/>
          </w:rPr>
          <w:t>17</w:t>
        </w:r>
        <w:r w:rsidR="00782F5B">
          <w:rPr>
            <w:noProof/>
            <w:webHidden/>
          </w:rPr>
          <w:fldChar w:fldCharType="end"/>
        </w:r>
      </w:hyperlink>
    </w:p>
    <w:p w:rsidR="00782F5B" w:rsidRDefault="00820095">
      <w:pPr>
        <w:pStyle w:val="TOC1"/>
        <w:tabs>
          <w:tab w:val="left" w:pos="720"/>
        </w:tabs>
        <w:rPr>
          <w:rFonts w:asciiTheme="minorHAnsi" w:eastAsiaTheme="minorEastAsia" w:hAnsiTheme="minorHAnsi" w:cstheme="minorBidi"/>
          <w:b w:val="0"/>
          <w:noProof/>
          <w:color w:val="auto"/>
          <w:kern w:val="0"/>
          <w:lang w:eastAsia="pt-BR"/>
        </w:rPr>
      </w:pPr>
      <w:hyperlink w:anchor="_Toc353174827" w:history="1">
        <w:r w:rsidR="00782F5B" w:rsidRPr="00355127">
          <w:rPr>
            <w:rStyle w:val="Hyperlink"/>
            <w:rFonts w:ascii="Times New Roman" w:hAnsi="Times New Roman" w:cs="Times New Roman"/>
            <w:noProof/>
          </w:rPr>
          <w:t>3.2.1.</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Análise Custo-eficiência</w:t>
        </w:r>
        <w:r w:rsidR="00782F5B">
          <w:rPr>
            <w:noProof/>
            <w:webHidden/>
          </w:rPr>
          <w:tab/>
        </w:r>
        <w:r w:rsidR="00782F5B">
          <w:rPr>
            <w:noProof/>
            <w:webHidden/>
          </w:rPr>
          <w:fldChar w:fldCharType="begin"/>
        </w:r>
        <w:r w:rsidR="00782F5B">
          <w:rPr>
            <w:noProof/>
            <w:webHidden/>
          </w:rPr>
          <w:instrText xml:space="preserve"> PAGEREF _Toc353174827 \h </w:instrText>
        </w:r>
        <w:r w:rsidR="00782F5B">
          <w:rPr>
            <w:noProof/>
            <w:webHidden/>
          </w:rPr>
        </w:r>
        <w:r w:rsidR="00782F5B">
          <w:rPr>
            <w:noProof/>
            <w:webHidden/>
          </w:rPr>
          <w:fldChar w:fldCharType="separate"/>
        </w:r>
        <w:r w:rsidR="00782F5B">
          <w:rPr>
            <w:noProof/>
            <w:webHidden/>
          </w:rPr>
          <w:t>19</w:t>
        </w:r>
        <w:r w:rsidR="00782F5B">
          <w:rPr>
            <w:noProof/>
            <w:webHidden/>
          </w:rPr>
          <w:fldChar w:fldCharType="end"/>
        </w:r>
      </w:hyperlink>
    </w:p>
    <w:p w:rsidR="00782F5B" w:rsidRDefault="00820095">
      <w:pPr>
        <w:pStyle w:val="TOC1"/>
        <w:tabs>
          <w:tab w:val="left" w:pos="480"/>
        </w:tabs>
        <w:rPr>
          <w:rFonts w:asciiTheme="minorHAnsi" w:eastAsiaTheme="minorEastAsia" w:hAnsiTheme="minorHAnsi" w:cstheme="minorBidi"/>
          <w:b w:val="0"/>
          <w:noProof/>
          <w:color w:val="auto"/>
          <w:kern w:val="0"/>
          <w:lang w:eastAsia="pt-BR"/>
        </w:rPr>
      </w:pPr>
      <w:hyperlink w:anchor="_Toc353174828" w:history="1">
        <w:r w:rsidR="00782F5B" w:rsidRPr="00355127">
          <w:rPr>
            <w:rStyle w:val="Hyperlink"/>
            <w:rFonts w:ascii="Times New Roman" w:hAnsi="Times New Roman" w:cs="Times New Roman"/>
            <w:noProof/>
          </w:rPr>
          <w:t>4.</w:t>
        </w:r>
        <w:r w:rsidR="00782F5B">
          <w:rPr>
            <w:rFonts w:asciiTheme="minorHAnsi" w:eastAsiaTheme="minorEastAsia" w:hAnsiTheme="minorHAnsi" w:cstheme="minorBidi"/>
            <w:b w:val="0"/>
            <w:noProof/>
            <w:color w:val="auto"/>
            <w:kern w:val="0"/>
            <w:lang w:eastAsia="pt-BR"/>
          </w:rPr>
          <w:tab/>
        </w:r>
        <w:r w:rsidR="00782F5B" w:rsidRPr="00355127">
          <w:rPr>
            <w:rStyle w:val="Hyperlink"/>
            <w:rFonts w:ascii="Times New Roman" w:hAnsi="Times New Roman" w:cs="Times New Roman"/>
            <w:noProof/>
          </w:rPr>
          <w:t>ANEXOS</w:t>
        </w:r>
        <w:r w:rsidR="00782F5B">
          <w:rPr>
            <w:noProof/>
            <w:webHidden/>
          </w:rPr>
          <w:tab/>
        </w:r>
        <w:r w:rsidR="00782F5B">
          <w:rPr>
            <w:noProof/>
            <w:webHidden/>
          </w:rPr>
          <w:fldChar w:fldCharType="begin"/>
        </w:r>
        <w:r w:rsidR="00782F5B">
          <w:rPr>
            <w:noProof/>
            <w:webHidden/>
          </w:rPr>
          <w:instrText xml:space="preserve"> PAGEREF _Toc353174828 \h </w:instrText>
        </w:r>
        <w:r w:rsidR="00782F5B">
          <w:rPr>
            <w:noProof/>
            <w:webHidden/>
          </w:rPr>
        </w:r>
        <w:r w:rsidR="00782F5B">
          <w:rPr>
            <w:noProof/>
            <w:webHidden/>
          </w:rPr>
          <w:fldChar w:fldCharType="separate"/>
        </w:r>
        <w:r w:rsidR="00782F5B">
          <w:rPr>
            <w:noProof/>
            <w:webHidden/>
          </w:rPr>
          <w:t>20</w:t>
        </w:r>
        <w:r w:rsidR="00782F5B">
          <w:rPr>
            <w:noProof/>
            <w:webHidden/>
          </w:rPr>
          <w:fldChar w:fldCharType="end"/>
        </w:r>
      </w:hyperlink>
    </w:p>
    <w:p w:rsidR="00281A12" w:rsidRPr="003B58C1" w:rsidRDefault="00272F92" w:rsidP="000D023E">
      <w:pPr>
        <w:tabs>
          <w:tab w:val="right" w:leader="dot" w:pos="9639"/>
        </w:tabs>
        <w:ind w:left="142"/>
        <w:rPr>
          <w:rFonts w:cs="Times New Roman"/>
          <w:b/>
          <w:color w:val="002060"/>
        </w:rPr>
      </w:pPr>
      <w:r w:rsidRPr="00014727">
        <w:rPr>
          <w:rFonts w:cs="Times New Roman"/>
          <w:bCs/>
          <w:sz w:val="20"/>
          <w:szCs w:val="20"/>
        </w:rPr>
        <w:fldChar w:fldCharType="end"/>
      </w:r>
    </w:p>
    <w:p w:rsidR="00416DCD" w:rsidRPr="003B58C1" w:rsidRDefault="00416DCD" w:rsidP="00C617E5">
      <w:pPr>
        <w:suppressAutoHyphens w:val="0"/>
        <w:spacing w:line="360" w:lineRule="auto"/>
        <w:ind w:left="720"/>
        <w:jc w:val="both"/>
        <w:rPr>
          <w:rFonts w:eastAsia="SimSun" w:cs="Times New Roman"/>
        </w:rPr>
      </w:pPr>
    </w:p>
    <w:p w:rsidR="001177D3" w:rsidRPr="003B58C1" w:rsidRDefault="001177D3" w:rsidP="00C617E5">
      <w:pPr>
        <w:suppressAutoHyphens w:val="0"/>
        <w:spacing w:line="360" w:lineRule="auto"/>
        <w:ind w:left="720"/>
        <w:jc w:val="both"/>
        <w:rPr>
          <w:rFonts w:eastAsia="SimSun" w:cs="Times New Roman"/>
        </w:rPr>
        <w:sectPr w:rsidR="001177D3" w:rsidRPr="003B58C1" w:rsidSect="001A112C">
          <w:pgSz w:w="11907" w:h="16840" w:code="9"/>
          <w:pgMar w:top="1270" w:right="1134" w:bottom="1412" w:left="1134" w:header="720" w:footer="709" w:gutter="0"/>
          <w:cols w:space="720"/>
          <w:docGrid w:linePitch="360"/>
        </w:sectPr>
      </w:pPr>
    </w:p>
    <w:p w:rsidR="007C544C" w:rsidRPr="003B58C1" w:rsidRDefault="00790445" w:rsidP="000B0782">
      <w:pPr>
        <w:pStyle w:val="Heading1"/>
        <w:spacing w:before="0"/>
        <w:rPr>
          <w:rFonts w:ascii="Times New Roman" w:hAnsi="Times New Roman" w:cs="Times New Roman"/>
        </w:rPr>
      </w:pPr>
      <w:bookmarkStart w:id="0" w:name="_Toc353174796"/>
      <w:r w:rsidRPr="003B58C1">
        <w:rPr>
          <w:rFonts w:ascii="Times New Roman" w:hAnsi="Times New Roman" w:cs="Times New Roman"/>
        </w:rPr>
        <w:lastRenderedPageBreak/>
        <w:t>Apresenta</w:t>
      </w:r>
      <w:r w:rsidR="00C617E5" w:rsidRPr="003B58C1">
        <w:rPr>
          <w:rFonts w:ascii="Times New Roman" w:hAnsi="Times New Roman" w:cs="Times New Roman"/>
        </w:rPr>
        <w:t>ção</w:t>
      </w:r>
      <w:bookmarkEnd w:id="0"/>
    </w:p>
    <w:p w:rsidR="00352EE2" w:rsidRPr="003B58C1" w:rsidRDefault="00352EE2" w:rsidP="00C617E5">
      <w:pPr>
        <w:pStyle w:val="Recuodecorpodetexto21"/>
        <w:rPr>
          <w:rFonts w:cs="Times New Roman"/>
        </w:rPr>
      </w:pPr>
    </w:p>
    <w:p w:rsidR="00DD2BE7" w:rsidRPr="003B58C1" w:rsidRDefault="00C617E5" w:rsidP="004C5F24">
      <w:pPr>
        <w:jc w:val="both"/>
        <w:rPr>
          <w:rFonts w:cs="Times New Roman"/>
        </w:rPr>
      </w:pPr>
      <w:r w:rsidRPr="003B58C1">
        <w:rPr>
          <w:rFonts w:cs="Times New Roman"/>
        </w:rPr>
        <w:t xml:space="preserve">O presente relatório </w:t>
      </w:r>
      <w:r w:rsidR="008C7DCB" w:rsidRPr="003B58C1">
        <w:rPr>
          <w:rFonts w:cs="Times New Roman"/>
        </w:rPr>
        <w:t xml:space="preserve">apresenta os resultados do </w:t>
      </w:r>
      <w:r w:rsidRPr="003B58C1">
        <w:rPr>
          <w:rFonts w:cs="Times New Roman"/>
        </w:rPr>
        <w:t xml:space="preserve">Estudo </w:t>
      </w:r>
      <w:r w:rsidR="00790445" w:rsidRPr="003B58C1">
        <w:rPr>
          <w:rFonts w:cs="Times New Roman"/>
        </w:rPr>
        <w:t xml:space="preserve">de Viabilidade Econômica </w:t>
      </w:r>
      <w:r w:rsidR="004C5F24" w:rsidRPr="003B58C1">
        <w:rPr>
          <w:rFonts w:cs="Times New Roman"/>
        </w:rPr>
        <w:t xml:space="preserve">e Financeira </w:t>
      </w:r>
      <w:r w:rsidR="00790445" w:rsidRPr="003B58C1">
        <w:rPr>
          <w:rFonts w:cs="Times New Roman"/>
        </w:rPr>
        <w:t xml:space="preserve">do </w:t>
      </w:r>
      <w:r w:rsidR="00B07043">
        <w:rPr>
          <w:rFonts w:cs="Times New Roman"/>
        </w:rPr>
        <w:t xml:space="preserve">Programa Integrado de Inclusão Social e Requalificação Urbana – Família Paranaense, especificamente do </w:t>
      </w:r>
      <w:r w:rsidR="00E56AD8" w:rsidRPr="003B58C1">
        <w:rPr>
          <w:rFonts w:cs="Times New Roman"/>
        </w:rPr>
        <w:t xml:space="preserve">Componente I – </w:t>
      </w:r>
      <w:r w:rsidR="00B07043">
        <w:t xml:space="preserve">Promoção da Autonomia das Famílias em Situação de Vulnerabilidade e do </w:t>
      </w:r>
      <w:r w:rsidR="00E56AD8" w:rsidRPr="003B58C1">
        <w:rPr>
          <w:rFonts w:cs="Times New Roman"/>
        </w:rPr>
        <w:t xml:space="preserve">Componente II – </w:t>
      </w:r>
      <w:r w:rsidR="00B07043">
        <w:t xml:space="preserve">Melhoria Integrada de Bairros. </w:t>
      </w:r>
    </w:p>
    <w:p w:rsidR="00DD2BE7" w:rsidRDefault="00DD2BE7" w:rsidP="004C5F24">
      <w:pPr>
        <w:jc w:val="both"/>
        <w:rPr>
          <w:rFonts w:cs="Times New Roman"/>
        </w:rPr>
      </w:pPr>
    </w:p>
    <w:p w:rsidR="00790445" w:rsidRDefault="001E365F" w:rsidP="00DD2BE7">
      <w:pPr>
        <w:pStyle w:val="Recuodecorpodetexto21"/>
        <w:ind w:firstLine="0"/>
        <w:rPr>
          <w:rFonts w:cs="Times New Roman"/>
        </w:rPr>
      </w:pPr>
      <w:r w:rsidRPr="003B58C1">
        <w:rPr>
          <w:rFonts w:cs="Times New Roman"/>
        </w:rPr>
        <w:t>O</w:t>
      </w:r>
      <w:r w:rsidR="00D22508" w:rsidRPr="003B58C1">
        <w:rPr>
          <w:rFonts w:cs="Times New Roman"/>
        </w:rPr>
        <w:t xml:space="preserve"> </w:t>
      </w:r>
      <w:r w:rsidR="00E56AD8" w:rsidRPr="003B58C1">
        <w:rPr>
          <w:rFonts w:cs="Times New Roman"/>
        </w:rPr>
        <w:t xml:space="preserve">estudo </w:t>
      </w:r>
      <w:r w:rsidR="00DD2BE7" w:rsidRPr="003B58C1">
        <w:rPr>
          <w:rFonts w:cs="Times New Roman"/>
        </w:rPr>
        <w:t xml:space="preserve">foi elaborado </w:t>
      </w:r>
      <w:r w:rsidR="00E56AD8" w:rsidRPr="003B58C1">
        <w:rPr>
          <w:rFonts w:cs="Times New Roman"/>
        </w:rPr>
        <w:t>a partir das amostras d</w:t>
      </w:r>
      <w:r w:rsidR="00EF17CB" w:rsidRPr="003B58C1">
        <w:rPr>
          <w:rFonts w:cs="Times New Roman"/>
        </w:rPr>
        <w:t>esse</w:t>
      </w:r>
      <w:r w:rsidR="00E56AD8" w:rsidRPr="003B58C1">
        <w:rPr>
          <w:rFonts w:cs="Times New Roman"/>
        </w:rPr>
        <w:t xml:space="preserve">s Componentes e em </w:t>
      </w:r>
      <w:r w:rsidR="00DD2BE7" w:rsidRPr="003B58C1">
        <w:rPr>
          <w:rFonts w:cs="Times New Roman"/>
        </w:rPr>
        <w:t xml:space="preserve">consonância com as diretrizes </w:t>
      </w:r>
      <w:r w:rsidR="00E56AD8" w:rsidRPr="003B58C1">
        <w:rPr>
          <w:rFonts w:cs="Times New Roman"/>
        </w:rPr>
        <w:t xml:space="preserve">e normas do </w:t>
      </w:r>
      <w:r w:rsidR="00B07043">
        <w:rPr>
          <w:rFonts w:cs="Times New Roman"/>
        </w:rPr>
        <w:t>BID</w:t>
      </w:r>
      <w:r w:rsidR="00E56AD8" w:rsidRPr="003B58C1">
        <w:rPr>
          <w:rFonts w:cs="Times New Roman"/>
        </w:rPr>
        <w:t xml:space="preserve"> e está estruturado em </w:t>
      </w:r>
      <w:r w:rsidR="002E38B3">
        <w:rPr>
          <w:rFonts w:cs="Times New Roman"/>
        </w:rPr>
        <w:t>4</w:t>
      </w:r>
      <w:r w:rsidR="00ED656F" w:rsidRPr="003B58C1">
        <w:rPr>
          <w:rFonts w:cs="Times New Roman"/>
        </w:rPr>
        <w:t xml:space="preserve"> (</w:t>
      </w:r>
      <w:r w:rsidR="002E38B3">
        <w:rPr>
          <w:rFonts w:cs="Times New Roman"/>
        </w:rPr>
        <w:t>quatro</w:t>
      </w:r>
      <w:r w:rsidR="00ED656F" w:rsidRPr="003B58C1">
        <w:rPr>
          <w:rFonts w:cs="Times New Roman"/>
        </w:rPr>
        <w:t>)</w:t>
      </w:r>
      <w:r w:rsidR="00790445" w:rsidRPr="003B58C1">
        <w:rPr>
          <w:rFonts w:cs="Times New Roman"/>
        </w:rPr>
        <w:t xml:space="preserve"> </w:t>
      </w:r>
      <w:r w:rsidR="00DA7EC4" w:rsidRPr="003B58C1">
        <w:rPr>
          <w:rFonts w:cs="Times New Roman"/>
        </w:rPr>
        <w:t>partes</w:t>
      </w:r>
      <w:r w:rsidR="00EF17CB" w:rsidRPr="003B58C1">
        <w:rPr>
          <w:rFonts w:cs="Times New Roman"/>
        </w:rPr>
        <w:t xml:space="preserve">, quais sejam: </w:t>
      </w:r>
    </w:p>
    <w:p w:rsidR="00790445" w:rsidRPr="003B58C1" w:rsidRDefault="00790445" w:rsidP="00C617E5">
      <w:pPr>
        <w:pStyle w:val="Recuodecorpodetexto21"/>
        <w:rPr>
          <w:rFonts w:cs="Times New Roman"/>
        </w:rPr>
      </w:pPr>
    </w:p>
    <w:p w:rsidR="00DB6E55" w:rsidRPr="003B58C1" w:rsidRDefault="00DB6E55" w:rsidP="00403C66">
      <w:pPr>
        <w:pStyle w:val="ListParagraph"/>
        <w:numPr>
          <w:ilvl w:val="0"/>
          <w:numId w:val="5"/>
        </w:numPr>
        <w:ind w:left="284" w:hanging="284"/>
        <w:rPr>
          <w:rFonts w:cs="Times New Roman"/>
          <w:b/>
        </w:rPr>
      </w:pPr>
      <w:r w:rsidRPr="003B58C1">
        <w:rPr>
          <w:rFonts w:cs="Times New Roman"/>
          <w:b/>
        </w:rPr>
        <w:t>Resumo dos Resultados</w:t>
      </w:r>
    </w:p>
    <w:p w:rsidR="00E56AD8" w:rsidRPr="003B58C1" w:rsidRDefault="00E56AD8" w:rsidP="00E56AD8">
      <w:pPr>
        <w:rPr>
          <w:rFonts w:cs="Times New Roman"/>
        </w:rPr>
      </w:pPr>
    </w:p>
    <w:p w:rsidR="00B07043" w:rsidRDefault="003448BC" w:rsidP="00E56AD8">
      <w:pPr>
        <w:pStyle w:val="Recuodecorpodetexto21"/>
        <w:ind w:firstLine="0"/>
        <w:rPr>
          <w:rFonts w:cs="Times New Roman"/>
        </w:rPr>
      </w:pPr>
      <w:r w:rsidRPr="003B58C1">
        <w:rPr>
          <w:rFonts w:cs="Times New Roman"/>
        </w:rPr>
        <w:t>Esta parte</w:t>
      </w:r>
      <w:r w:rsidR="00E56AD8" w:rsidRPr="003B58C1">
        <w:rPr>
          <w:rFonts w:cs="Times New Roman"/>
        </w:rPr>
        <w:t xml:space="preserve"> </w:t>
      </w:r>
      <w:r w:rsidRPr="003B58C1">
        <w:rPr>
          <w:rFonts w:cs="Times New Roman"/>
        </w:rPr>
        <w:t xml:space="preserve">apresenta </w:t>
      </w:r>
      <w:r w:rsidR="00EF17CB" w:rsidRPr="003B58C1">
        <w:rPr>
          <w:rFonts w:cs="Times New Roman"/>
        </w:rPr>
        <w:t>a síntese</w:t>
      </w:r>
      <w:r w:rsidR="00E56AD8" w:rsidRPr="003B58C1">
        <w:rPr>
          <w:rFonts w:cs="Times New Roman"/>
        </w:rPr>
        <w:t xml:space="preserve"> dos </w:t>
      </w:r>
      <w:r w:rsidR="00DB6E55" w:rsidRPr="003B58C1">
        <w:rPr>
          <w:rFonts w:cs="Times New Roman"/>
        </w:rPr>
        <w:t xml:space="preserve">resultados </w:t>
      </w:r>
      <w:r w:rsidR="00E56AD8" w:rsidRPr="003B58C1">
        <w:rPr>
          <w:rFonts w:cs="Times New Roman"/>
        </w:rPr>
        <w:t>obtidos na análise de viabilidade econômica e financeira</w:t>
      </w:r>
      <w:r w:rsidR="00517ABA" w:rsidRPr="003B58C1">
        <w:rPr>
          <w:rFonts w:cs="Times New Roman"/>
        </w:rPr>
        <w:t xml:space="preserve"> </w:t>
      </w:r>
      <w:r w:rsidR="00D74C51">
        <w:rPr>
          <w:rFonts w:cs="Times New Roman"/>
        </w:rPr>
        <w:t xml:space="preserve">do </w:t>
      </w:r>
      <w:r w:rsidR="00B07043">
        <w:rPr>
          <w:rFonts w:cs="Times New Roman"/>
        </w:rPr>
        <w:t>Programa Integrado de Inclusão Social e Requalificação Urbana – Família Paranaense.</w:t>
      </w:r>
    </w:p>
    <w:p w:rsidR="00B07043" w:rsidRDefault="00B07043" w:rsidP="00E56AD8">
      <w:pPr>
        <w:pStyle w:val="Recuodecorpodetexto21"/>
        <w:ind w:firstLine="0"/>
        <w:rPr>
          <w:rFonts w:cs="Times New Roman"/>
        </w:rPr>
      </w:pPr>
    </w:p>
    <w:p w:rsidR="00B07043" w:rsidRPr="00B07043" w:rsidRDefault="001F6B8D" w:rsidP="00CC1D48">
      <w:pPr>
        <w:pStyle w:val="ListParagraph"/>
        <w:numPr>
          <w:ilvl w:val="0"/>
          <w:numId w:val="9"/>
        </w:numPr>
        <w:tabs>
          <w:tab w:val="left" w:pos="284"/>
        </w:tabs>
        <w:suppressAutoHyphens w:val="0"/>
        <w:spacing w:line="360" w:lineRule="auto"/>
        <w:ind w:left="0" w:firstLine="0"/>
        <w:jc w:val="both"/>
        <w:rPr>
          <w:rFonts w:cs="Times New Roman"/>
          <w:b/>
        </w:rPr>
      </w:pPr>
      <w:r w:rsidRPr="00B07043">
        <w:rPr>
          <w:rFonts w:cs="Times New Roman"/>
          <w:b/>
        </w:rPr>
        <w:t>Componente I –</w:t>
      </w:r>
      <w:r w:rsidR="005645E5" w:rsidRPr="00B07043">
        <w:rPr>
          <w:rFonts w:cs="Times New Roman"/>
          <w:b/>
        </w:rPr>
        <w:t xml:space="preserve"> </w:t>
      </w:r>
      <w:r w:rsidR="00B07043" w:rsidRPr="00B07043">
        <w:rPr>
          <w:b/>
        </w:rPr>
        <w:t>Promoção da Autonomia das Famílias em Situação de Vulnerabilidade</w:t>
      </w:r>
      <w:r w:rsidR="00B07043" w:rsidRPr="00B07043">
        <w:rPr>
          <w:rFonts w:cs="Times New Roman"/>
          <w:b/>
        </w:rPr>
        <w:t xml:space="preserve"> </w:t>
      </w:r>
    </w:p>
    <w:p w:rsidR="00A1362A" w:rsidRDefault="00BA46FD" w:rsidP="00B07043">
      <w:pPr>
        <w:tabs>
          <w:tab w:val="left" w:pos="284"/>
        </w:tabs>
        <w:suppressAutoHyphens w:val="0"/>
        <w:jc w:val="both"/>
        <w:rPr>
          <w:rFonts w:cs="Times New Roman"/>
        </w:rPr>
      </w:pPr>
      <w:r w:rsidRPr="00B07043">
        <w:rPr>
          <w:rFonts w:cs="Times New Roman"/>
        </w:rPr>
        <w:t>Para este C</w:t>
      </w:r>
      <w:r w:rsidR="002A67C1" w:rsidRPr="00B07043">
        <w:rPr>
          <w:rFonts w:cs="Times New Roman"/>
        </w:rPr>
        <w:t xml:space="preserve">omponente </w:t>
      </w:r>
      <w:r w:rsidRPr="00B07043">
        <w:rPr>
          <w:rFonts w:cs="Times New Roman"/>
        </w:rPr>
        <w:t>estão previst</w:t>
      </w:r>
      <w:r w:rsidR="007A253E">
        <w:rPr>
          <w:rFonts w:cs="Times New Roman"/>
        </w:rPr>
        <w:t>a</w:t>
      </w:r>
      <w:r w:rsidR="00B93961">
        <w:rPr>
          <w:rFonts w:cs="Times New Roman"/>
        </w:rPr>
        <w:t>s</w:t>
      </w:r>
      <w:r w:rsidR="007A253E">
        <w:rPr>
          <w:rFonts w:cs="Times New Roman"/>
        </w:rPr>
        <w:t xml:space="preserve"> as seguintes ações: i) Assistência Técnica de Apoio ao Modelo de Acompanhamento Familiar; ii) </w:t>
      </w:r>
      <w:r w:rsidR="00B93961">
        <w:rPr>
          <w:rFonts w:cs="Times New Roman"/>
        </w:rPr>
        <w:t>C</w:t>
      </w:r>
      <w:r w:rsidR="007A253E">
        <w:rPr>
          <w:rFonts w:cs="Times New Roman"/>
        </w:rPr>
        <w:t>ofinanciamento dos serv</w:t>
      </w:r>
      <w:r w:rsidR="00F50405">
        <w:rPr>
          <w:rFonts w:cs="Times New Roman"/>
        </w:rPr>
        <w:t xml:space="preserve">iços da Política de Assistência Social; iii) Ações de inclusão </w:t>
      </w:r>
      <w:r w:rsidR="00542E6B">
        <w:rPr>
          <w:rFonts w:cs="Times New Roman"/>
        </w:rPr>
        <w:t>Socioeconômicas</w:t>
      </w:r>
      <w:r w:rsidR="00F50405">
        <w:rPr>
          <w:rFonts w:cs="Times New Roman"/>
        </w:rPr>
        <w:t>; iv) Ações de Saú</w:t>
      </w:r>
      <w:r w:rsidR="000B0782">
        <w:rPr>
          <w:rFonts w:cs="Times New Roman"/>
        </w:rPr>
        <w:t>de; v) Ações de Educação e, vi) </w:t>
      </w:r>
      <w:r w:rsidR="00F50405">
        <w:rPr>
          <w:rFonts w:cs="Times New Roman"/>
        </w:rPr>
        <w:t>Transferência de Rendas às Famílias.</w:t>
      </w:r>
      <w:r w:rsidR="00500601">
        <w:rPr>
          <w:rFonts w:cs="Times New Roman"/>
        </w:rPr>
        <w:t xml:space="preserve"> </w:t>
      </w:r>
    </w:p>
    <w:p w:rsidR="00A1362A" w:rsidRDefault="00A1362A" w:rsidP="00B07043">
      <w:pPr>
        <w:tabs>
          <w:tab w:val="left" w:pos="284"/>
        </w:tabs>
        <w:suppressAutoHyphens w:val="0"/>
        <w:jc w:val="both"/>
        <w:rPr>
          <w:rFonts w:cs="Times New Roman"/>
        </w:rPr>
      </w:pPr>
    </w:p>
    <w:p w:rsidR="00F50405" w:rsidRDefault="00500601" w:rsidP="00B07043">
      <w:pPr>
        <w:tabs>
          <w:tab w:val="left" w:pos="284"/>
        </w:tabs>
        <w:suppressAutoHyphens w:val="0"/>
        <w:jc w:val="both"/>
        <w:rPr>
          <w:rFonts w:cs="Times New Roman"/>
        </w:rPr>
      </w:pPr>
      <w:r>
        <w:rPr>
          <w:rFonts w:cs="Times New Roman"/>
        </w:rPr>
        <w:t xml:space="preserve">O objetivo deste componente é assistir </w:t>
      </w:r>
      <w:r w:rsidR="00A1362A">
        <w:rPr>
          <w:rFonts w:cs="Times New Roman"/>
        </w:rPr>
        <w:t>às</w:t>
      </w:r>
      <w:r>
        <w:rPr>
          <w:rFonts w:cs="Times New Roman"/>
        </w:rPr>
        <w:t xml:space="preserve"> famílias altamente vulneráveis que habitam os municípios prioritários mediante uma estratégia de abordagem </w:t>
      </w:r>
      <w:r w:rsidR="00D74C51">
        <w:rPr>
          <w:rFonts w:cs="Times New Roman"/>
        </w:rPr>
        <w:t>intersetorial e continua</w:t>
      </w:r>
      <w:r>
        <w:rPr>
          <w:rFonts w:cs="Times New Roman"/>
        </w:rPr>
        <w:t>.</w:t>
      </w:r>
    </w:p>
    <w:p w:rsidR="003C1F42" w:rsidRDefault="003C1F42" w:rsidP="00B07043">
      <w:pPr>
        <w:tabs>
          <w:tab w:val="left" w:pos="284"/>
        </w:tabs>
        <w:suppressAutoHyphens w:val="0"/>
        <w:jc w:val="both"/>
        <w:rPr>
          <w:rFonts w:cs="Times New Roman"/>
        </w:rPr>
      </w:pPr>
    </w:p>
    <w:p w:rsidR="003C1F42" w:rsidRDefault="003C1F42" w:rsidP="00B07043">
      <w:pPr>
        <w:tabs>
          <w:tab w:val="left" w:pos="284"/>
        </w:tabs>
        <w:suppressAutoHyphens w:val="0"/>
        <w:jc w:val="both"/>
        <w:rPr>
          <w:rFonts w:cs="Times New Roman"/>
        </w:rPr>
      </w:pPr>
      <w:r>
        <w:rPr>
          <w:rFonts w:cs="Times New Roman"/>
        </w:rPr>
        <w:t xml:space="preserve">Os resultados esperados deste componente são: i) </w:t>
      </w:r>
      <w:r w:rsidR="00413CC2">
        <w:rPr>
          <w:rFonts w:cs="Times New Roman"/>
        </w:rPr>
        <w:t>22.000</w:t>
      </w:r>
      <w:r>
        <w:rPr>
          <w:rFonts w:cs="Times New Roman"/>
        </w:rPr>
        <w:t xml:space="preserve"> Planos de ação familiar elaborado e pactuado com a família beneficiada; ii) 3.060 pessoas com perfil Família Paranaense capacitadas e certificadas; iii) 2.826 projetos </w:t>
      </w:r>
      <w:r w:rsidR="008507F6">
        <w:rPr>
          <w:rFonts w:cs="Times New Roman"/>
        </w:rPr>
        <w:t xml:space="preserve">produtivos familiares rurais implementados e, iv) 675 famílias participando de novos projetos de inclusão </w:t>
      </w:r>
      <w:r w:rsidR="004526DD">
        <w:rPr>
          <w:rFonts w:cs="Times New Roman"/>
        </w:rPr>
        <w:t>s</w:t>
      </w:r>
      <w:r w:rsidR="00A1362A">
        <w:rPr>
          <w:rFonts w:cs="Times New Roman"/>
        </w:rPr>
        <w:t>o</w:t>
      </w:r>
      <w:r w:rsidR="004526DD">
        <w:rPr>
          <w:rFonts w:cs="Times New Roman"/>
        </w:rPr>
        <w:t>cio</w:t>
      </w:r>
      <w:r w:rsidR="008507F6">
        <w:rPr>
          <w:rFonts w:cs="Times New Roman"/>
        </w:rPr>
        <w:t>produtivos.</w:t>
      </w:r>
    </w:p>
    <w:p w:rsidR="00500601" w:rsidRDefault="00500601" w:rsidP="00B07043">
      <w:pPr>
        <w:tabs>
          <w:tab w:val="left" w:pos="284"/>
        </w:tabs>
        <w:suppressAutoHyphens w:val="0"/>
        <w:jc w:val="both"/>
        <w:rPr>
          <w:rFonts w:cs="Times New Roman"/>
        </w:rPr>
      </w:pPr>
    </w:p>
    <w:p w:rsidR="005645E5" w:rsidRPr="002E38B3" w:rsidRDefault="005645E5" w:rsidP="005645E5">
      <w:pPr>
        <w:pStyle w:val="ListParagraph"/>
        <w:numPr>
          <w:ilvl w:val="0"/>
          <w:numId w:val="10"/>
        </w:numPr>
        <w:tabs>
          <w:tab w:val="left" w:pos="284"/>
        </w:tabs>
        <w:suppressAutoHyphens w:val="0"/>
        <w:spacing w:line="360" w:lineRule="auto"/>
        <w:ind w:left="0" w:firstLine="0"/>
        <w:jc w:val="both"/>
        <w:rPr>
          <w:rFonts w:cs="Times New Roman"/>
          <w:b/>
        </w:rPr>
      </w:pPr>
      <w:r w:rsidRPr="003B58C1">
        <w:rPr>
          <w:rFonts w:cs="Times New Roman"/>
          <w:b/>
        </w:rPr>
        <w:t>Componen</w:t>
      </w:r>
      <w:r w:rsidRPr="002E38B3">
        <w:rPr>
          <w:rFonts w:cs="Times New Roman"/>
          <w:b/>
        </w:rPr>
        <w:t>te II –</w:t>
      </w:r>
      <w:r w:rsidR="002E38B3" w:rsidRPr="002E38B3">
        <w:rPr>
          <w:rFonts w:cs="Times New Roman"/>
          <w:b/>
        </w:rPr>
        <w:t xml:space="preserve"> </w:t>
      </w:r>
      <w:r w:rsidR="002E38B3" w:rsidRPr="002E38B3">
        <w:rPr>
          <w:b/>
        </w:rPr>
        <w:t>Melhor</w:t>
      </w:r>
      <w:r w:rsidR="00614ADB">
        <w:rPr>
          <w:b/>
        </w:rPr>
        <w:t>amento</w:t>
      </w:r>
      <w:r w:rsidR="002E38B3" w:rsidRPr="002E38B3">
        <w:rPr>
          <w:b/>
        </w:rPr>
        <w:t xml:space="preserve"> Integrad</w:t>
      </w:r>
      <w:r w:rsidR="00614ADB">
        <w:rPr>
          <w:b/>
        </w:rPr>
        <w:t>o</w:t>
      </w:r>
      <w:r w:rsidR="002E38B3" w:rsidRPr="002E38B3">
        <w:rPr>
          <w:b/>
        </w:rPr>
        <w:t xml:space="preserve"> de Bairros</w:t>
      </w:r>
      <w:r w:rsidR="00A123B6" w:rsidRPr="002E38B3">
        <w:rPr>
          <w:rFonts w:cs="Times New Roman"/>
          <w:b/>
        </w:rPr>
        <w:t xml:space="preserve">. </w:t>
      </w:r>
    </w:p>
    <w:p w:rsidR="004526DD" w:rsidRDefault="004526DD" w:rsidP="00CD167B">
      <w:pPr>
        <w:tabs>
          <w:tab w:val="left" w:pos="284"/>
        </w:tabs>
        <w:suppressAutoHyphens w:val="0"/>
        <w:jc w:val="both"/>
        <w:rPr>
          <w:rFonts w:cs="Times New Roman"/>
        </w:rPr>
      </w:pPr>
      <w:r>
        <w:rPr>
          <w:rFonts w:cs="Times New Roman"/>
        </w:rPr>
        <w:t xml:space="preserve">O objetivo deste </w:t>
      </w:r>
      <w:r w:rsidR="00BC6651">
        <w:rPr>
          <w:rFonts w:cs="Times New Roman"/>
        </w:rPr>
        <w:t xml:space="preserve">componente </w:t>
      </w:r>
      <w:r>
        <w:rPr>
          <w:rFonts w:cs="Times New Roman"/>
        </w:rPr>
        <w:t xml:space="preserve">é melhorar as condições socioeconômicas e habitacionais das famílias de baixa renda residentes em favelas com habitações precárias, sem acesso aos serviços de </w:t>
      </w:r>
      <w:r w:rsidR="000D1CA4">
        <w:rPr>
          <w:rFonts w:cs="Times New Roman"/>
        </w:rPr>
        <w:t xml:space="preserve">infraestrutura </w:t>
      </w:r>
      <w:r>
        <w:rPr>
          <w:rFonts w:cs="Times New Roman"/>
        </w:rPr>
        <w:t>básic</w:t>
      </w:r>
      <w:r w:rsidR="000D1CA4">
        <w:rPr>
          <w:rFonts w:cs="Times New Roman"/>
        </w:rPr>
        <w:t>a</w:t>
      </w:r>
      <w:r>
        <w:rPr>
          <w:rFonts w:cs="Times New Roman"/>
        </w:rPr>
        <w:t>. Os objetivos específicos são: i) reassentar famílias que ocupam ilegalmente áreas de proteção ambiental em áreas de risco com alta vulnerabilid</w:t>
      </w:r>
      <w:r w:rsidR="000B0782">
        <w:rPr>
          <w:rFonts w:cs="Times New Roman"/>
        </w:rPr>
        <w:t>ade a desastres ambientais; ii) </w:t>
      </w:r>
      <w:r>
        <w:rPr>
          <w:rFonts w:cs="Times New Roman"/>
        </w:rPr>
        <w:t xml:space="preserve">melhorar o acesso </w:t>
      </w:r>
      <w:r w:rsidR="00A1362A">
        <w:rPr>
          <w:rFonts w:cs="Times New Roman"/>
        </w:rPr>
        <w:t>d</w:t>
      </w:r>
      <w:r>
        <w:rPr>
          <w:rFonts w:cs="Times New Roman"/>
        </w:rPr>
        <w:t>a população local aos serviços públicos, equipamentos sociais e áreas verdes e iii) proteger as áreas desocupadas e promover a sua recuperação ambiental.</w:t>
      </w:r>
    </w:p>
    <w:p w:rsidR="007853D3" w:rsidRDefault="007853D3" w:rsidP="00CD167B">
      <w:pPr>
        <w:tabs>
          <w:tab w:val="left" w:pos="284"/>
        </w:tabs>
        <w:suppressAutoHyphens w:val="0"/>
        <w:jc w:val="both"/>
        <w:rPr>
          <w:rFonts w:cs="Times New Roman"/>
        </w:rPr>
      </w:pPr>
    </w:p>
    <w:p w:rsidR="00A1362A" w:rsidRDefault="007853D3" w:rsidP="00CD167B">
      <w:pPr>
        <w:tabs>
          <w:tab w:val="left" w:pos="284"/>
        </w:tabs>
        <w:suppressAutoHyphens w:val="0"/>
        <w:jc w:val="both"/>
        <w:rPr>
          <w:rFonts w:cs="Times New Roman"/>
        </w:rPr>
      </w:pPr>
      <w:r>
        <w:rPr>
          <w:rFonts w:cs="Times New Roman"/>
        </w:rPr>
        <w:t xml:space="preserve">Este componente financiará ainda a construção de Centros de Referência da Assistência Social – CRAS e Centros de Referência Especializados de Assistência Social – CREAS. Serão priorizados </w:t>
      </w:r>
      <w:r w:rsidR="00A1362A">
        <w:rPr>
          <w:rFonts w:cs="Times New Roman"/>
        </w:rPr>
        <w:t>os Centros daqueles municípios que atualmente não dispõem de equipamentos ou que estão instalados em locais alugados e/ou temporários.</w:t>
      </w:r>
    </w:p>
    <w:p w:rsidR="004526DD" w:rsidRDefault="004526DD" w:rsidP="00CD167B">
      <w:pPr>
        <w:tabs>
          <w:tab w:val="left" w:pos="284"/>
        </w:tabs>
        <w:suppressAutoHyphens w:val="0"/>
        <w:jc w:val="both"/>
        <w:rPr>
          <w:rFonts w:cs="Times New Roman"/>
        </w:rPr>
      </w:pPr>
    </w:p>
    <w:p w:rsidR="004526DD" w:rsidRDefault="004526DD">
      <w:pPr>
        <w:suppressAutoHyphens w:val="0"/>
        <w:rPr>
          <w:rFonts w:cs="Times New Roman"/>
        </w:rPr>
      </w:pPr>
      <w:r>
        <w:rPr>
          <w:rFonts w:cs="Times New Roman"/>
        </w:rPr>
        <w:br w:type="page"/>
      </w:r>
    </w:p>
    <w:p w:rsidR="00E4554A" w:rsidRPr="004526DD" w:rsidRDefault="0073256E" w:rsidP="004526DD">
      <w:pPr>
        <w:pStyle w:val="Heading1"/>
        <w:numPr>
          <w:ilvl w:val="0"/>
          <w:numId w:val="6"/>
        </w:numPr>
        <w:rPr>
          <w:rFonts w:ascii="Times New Roman" w:hAnsi="Times New Roman" w:cs="Times New Roman"/>
        </w:rPr>
      </w:pPr>
      <w:bookmarkStart w:id="1" w:name="_Toc353174797"/>
      <w:r w:rsidRPr="004526DD">
        <w:rPr>
          <w:rFonts w:ascii="Times New Roman" w:hAnsi="Times New Roman" w:cs="Times New Roman"/>
        </w:rPr>
        <w:lastRenderedPageBreak/>
        <w:t>Resumo dos Resultados</w:t>
      </w:r>
      <w:bookmarkEnd w:id="1"/>
    </w:p>
    <w:p w:rsidR="00CD3B5E" w:rsidRPr="004526DD" w:rsidRDefault="00EF17CB" w:rsidP="00F23A06">
      <w:pPr>
        <w:jc w:val="both"/>
        <w:rPr>
          <w:rFonts w:cs="Times New Roman"/>
        </w:rPr>
      </w:pPr>
      <w:r w:rsidRPr="004526DD">
        <w:rPr>
          <w:rFonts w:cs="Times New Roman"/>
        </w:rPr>
        <w:t xml:space="preserve">O quadro a seguir apresenta, de forma sintetizada, o resultado da análise </w:t>
      </w:r>
      <w:r w:rsidR="00CD3B5E" w:rsidRPr="004526DD">
        <w:rPr>
          <w:rFonts w:cs="Times New Roman"/>
        </w:rPr>
        <w:t>econômica d</w:t>
      </w:r>
      <w:r w:rsidR="004526DD" w:rsidRPr="004526DD">
        <w:rPr>
          <w:rFonts w:cs="Times New Roman"/>
        </w:rPr>
        <w:t xml:space="preserve">as ações prioritárias do </w:t>
      </w:r>
      <w:r w:rsidR="00CD3B5E" w:rsidRPr="004526DD">
        <w:rPr>
          <w:rFonts w:cs="Times New Roman"/>
        </w:rPr>
        <w:t>Programa.</w:t>
      </w:r>
    </w:p>
    <w:p w:rsidR="00CD3B5E" w:rsidRPr="004526DD" w:rsidRDefault="00CD3B5E" w:rsidP="00F23A06">
      <w:pPr>
        <w:jc w:val="both"/>
        <w:rPr>
          <w:rFonts w:cs="Times New Roman"/>
        </w:rPr>
      </w:pPr>
    </w:p>
    <w:p w:rsidR="00CD3B5E" w:rsidRPr="003B58C1" w:rsidRDefault="004526DD" w:rsidP="00F23A06">
      <w:pPr>
        <w:jc w:val="both"/>
        <w:rPr>
          <w:rFonts w:cs="Times New Roman"/>
          <w:highlight w:val="yellow"/>
        </w:rPr>
      </w:pPr>
      <w:r w:rsidRPr="004526DD">
        <w:rPr>
          <w:rFonts w:cs="Times New Roman"/>
          <w:b/>
        </w:rPr>
        <w:t xml:space="preserve">I </w:t>
      </w:r>
      <w:r w:rsidR="005A3016">
        <w:rPr>
          <w:rFonts w:cs="Times New Roman"/>
          <w:b/>
        </w:rPr>
        <w:t>–</w:t>
      </w:r>
      <w:r w:rsidRPr="004526DD">
        <w:rPr>
          <w:rFonts w:cs="Times New Roman"/>
          <w:b/>
        </w:rPr>
        <w:t xml:space="preserve"> </w:t>
      </w:r>
      <w:r w:rsidR="005A3016">
        <w:rPr>
          <w:rFonts w:cs="Times New Roman"/>
          <w:b/>
        </w:rPr>
        <w:t>Análise Benefício Custo do Programa</w:t>
      </w:r>
    </w:p>
    <w:p w:rsidR="005A3016" w:rsidRDefault="005A3016" w:rsidP="00F23A06">
      <w:pPr>
        <w:jc w:val="both"/>
        <w:rPr>
          <w:rFonts w:cs="Times New Roman"/>
        </w:rPr>
      </w:pPr>
    </w:p>
    <w:p w:rsidR="00EC4320" w:rsidRDefault="00CD3B5E" w:rsidP="00F23A06">
      <w:pPr>
        <w:jc w:val="both"/>
        <w:rPr>
          <w:rFonts w:cs="Times New Roman"/>
        </w:rPr>
      </w:pPr>
      <w:r w:rsidRPr="00EC4320">
        <w:rPr>
          <w:rFonts w:cs="Times New Roman"/>
        </w:rPr>
        <w:t>Neste primeiro quadro é apresentado o resultado da Análise Benefício-Custo do</w:t>
      </w:r>
      <w:r w:rsidR="00EC4320" w:rsidRPr="00EC4320">
        <w:rPr>
          <w:rFonts w:cs="Times New Roman"/>
        </w:rPr>
        <w:t xml:space="preserve"> Componente I.</w:t>
      </w:r>
    </w:p>
    <w:p w:rsidR="005A3016" w:rsidRPr="00EC4320" w:rsidRDefault="005A3016" w:rsidP="00F23A06">
      <w:pPr>
        <w:jc w:val="both"/>
        <w:rPr>
          <w:rFonts w:cs="Times New Roman"/>
        </w:rPr>
      </w:pPr>
    </w:p>
    <w:p w:rsidR="005A3016" w:rsidRPr="00EC4320" w:rsidRDefault="005A3016" w:rsidP="00B169E2">
      <w:pPr>
        <w:jc w:val="center"/>
        <w:rPr>
          <w:rFonts w:cs="Times New Roman"/>
        </w:rPr>
      </w:pPr>
      <w:r w:rsidRPr="00F55595">
        <w:rPr>
          <w:rFonts w:cs="Times New Roman"/>
          <w:b/>
        </w:rPr>
        <w:t>Tabela 1.0</w:t>
      </w:r>
      <w:r>
        <w:rPr>
          <w:rFonts w:cs="Times New Roman"/>
        </w:rPr>
        <w:t xml:space="preserve"> – Análise Benefício-Custo do Programa</w:t>
      </w:r>
    </w:p>
    <w:tbl>
      <w:tblPr>
        <w:tblStyle w:val="TableGrid"/>
        <w:tblW w:w="9606" w:type="dxa"/>
        <w:jc w:val="center"/>
        <w:tblLayout w:type="fixed"/>
        <w:tblLook w:val="04A0" w:firstRow="1" w:lastRow="0" w:firstColumn="1" w:lastColumn="0" w:noHBand="0" w:noVBand="1"/>
      </w:tblPr>
      <w:tblGrid>
        <w:gridCol w:w="2518"/>
        <w:gridCol w:w="1276"/>
        <w:gridCol w:w="1134"/>
        <w:gridCol w:w="1134"/>
        <w:gridCol w:w="1134"/>
        <w:gridCol w:w="1134"/>
        <w:gridCol w:w="1276"/>
      </w:tblGrid>
      <w:tr w:rsidR="000B0244" w:rsidRPr="00EC4320" w:rsidTr="000B0782">
        <w:trPr>
          <w:trHeight w:val="480"/>
          <w:jc w:val="center"/>
        </w:trPr>
        <w:tc>
          <w:tcPr>
            <w:tcW w:w="9606" w:type="dxa"/>
            <w:gridSpan w:val="7"/>
            <w:shd w:val="clear" w:color="auto" w:fill="FBD4B4" w:themeFill="accent6" w:themeFillTint="66"/>
            <w:vAlign w:val="center"/>
          </w:tcPr>
          <w:p w:rsidR="000B0244" w:rsidRPr="00EC4320" w:rsidRDefault="000B0244" w:rsidP="000B0782">
            <w:pPr>
              <w:jc w:val="center"/>
              <w:rPr>
                <w:rFonts w:cs="Times New Roman"/>
                <w:b/>
                <w:bCs/>
                <w:sz w:val="20"/>
                <w:szCs w:val="20"/>
              </w:rPr>
            </w:pPr>
            <w:r w:rsidRPr="00EC4320">
              <w:rPr>
                <w:rFonts w:cs="Times New Roman"/>
                <w:b/>
                <w:sz w:val="20"/>
                <w:szCs w:val="20"/>
              </w:rPr>
              <w:t>ANÁLISE BENEFÍCIO-CUSTO</w:t>
            </w:r>
          </w:p>
        </w:tc>
      </w:tr>
      <w:tr w:rsidR="000B0244" w:rsidRPr="00EC4320" w:rsidTr="000B0782">
        <w:trPr>
          <w:trHeight w:val="480"/>
          <w:jc w:val="center"/>
        </w:trPr>
        <w:tc>
          <w:tcPr>
            <w:tcW w:w="2518" w:type="dxa"/>
            <w:vMerge w:val="restart"/>
            <w:shd w:val="clear" w:color="auto" w:fill="FBD4B4" w:themeFill="accent6" w:themeFillTint="66"/>
            <w:noWrap/>
            <w:vAlign w:val="center"/>
            <w:hideMark/>
          </w:tcPr>
          <w:p w:rsidR="000B0244" w:rsidRPr="00EC4320" w:rsidRDefault="000B0244" w:rsidP="002E7DFA">
            <w:pPr>
              <w:jc w:val="center"/>
              <w:rPr>
                <w:rFonts w:cs="Times New Roman"/>
                <w:b/>
                <w:bCs/>
                <w:sz w:val="20"/>
                <w:szCs w:val="20"/>
              </w:rPr>
            </w:pPr>
            <w:r w:rsidRPr="00EC4320">
              <w:rPr>
                <w:rFonts w:cs="Times New Roman"/>
                <w:b/>
                <w:bCs/>
                <w:sz w:val="20"/>
                <w:szCs w:val="20"/>
              </w:rPr>
              <w:t>Projetos</w:t>
            </w:r>
          </w:p>
        </w:tc>
        <w:tc>
          <w:tcPr>
            <w:tcW w:w="1276" w:type="dxa"/>
            <w:shd w:val="clear" w:color="auto" w:fill="FBD4B4" w:themeFill="accent6" w:themeFillTint="66"/>
            <w:vAlign w:val="center"/>
            <w:hideMark/>
          </w:tcPr>
          <w:p w:rsidR="000B0244" w:rsidRPr="00EC4320" w:rsidRDefault="000B0244" w:rsidP="002E7DFA">
            <w:pPr>
              <w:jc w:val="center"/>
              <w:rPr>
                <w:rFonts w:cs="Times New Roman"/>
                <w:b/>
                <w:bCs/>
                <w:sz w:val="20"/>
                <w:szCs w:val="20"/>
              </w:rPr>
            </w:pPr>
            <w:r w:rsidRPr="00EC4320">
              <w:rPr>
                <w:rFonts w:cs="Times New Roman"/>
                <w:b/>
                <w:bCs/>
                <w:sz w:val="20"/>
                <w:szCs w:val="20"/>
              </w:rPr>
              <w:t>Benefício</w:t>
            </w:r>
          </w:p>
        </w:tc>
        <w:tc>
          <w:tcPr>
            <w:tcW w:w="1134" w:type="dxa"/>
            <w:shd w:val="clear" w:color="auto" w:fill="FBD4B4" w:themeFill="accent6" w:themeFillTint="66"/>
            <w:vAlign w:val="center"/>
            <w:hideMark/>
          </w:tcPr>
          <w:p w:rsidR="000B0244" w:rsidRPr="00EC4320" w:rsidRDefault="000B0244" w:rsidP="000B0782">
            <w:pPr>
              <w:jc w:val="center"/>
              <w:rPr>
                <w:rFonts w:cs="Times New Roman"/>
                <w:b/>
                <w:bCs/>
                <w:sz w:val="20"/>
                <w:szCs w:val="20"/>
              </w:rPr>
            </w:pPr>
            <w:r w:rsidRPr="00EC4320">
              <w:rPr>
                <w:rFonts w:cs="Times New Roman"/>
                <w:b/>
                <w:bCs/>
                <w:sz w:val="20"/>
                <w:szCs w:val="20"/>
              </w:rPr>
              <w:t>Custo Total</w:t>
            </w:r>
          </w:p>
        </w:tc>
        <w:tc>
          <w:tcPr>
            <w:tcW w:w="1134" w:type="dxa"/>
            <w:shd w:val="clear" w:color="auto" w:fill="FBD4B4" w:themeFill="accent6" w:themeFillTint="66"/>
            <w:vAlign w:val="center"/>
            <w:hideMark/>
          </w:tcPr>
          <w:p w:rsidR="000B0244" w:rsidRPr="00EC4320" w:rsidRDefault="000B0244" w:rsidP="002E7DFA">
            <w:pPr>
              <w:jc w:val="center"/>
              <w:rPr>
                <w:rFonts w:cs="Times New Roman"/>
                <w:b/>
                <w:bCs/>
                <w:sz w:val="20"/>
                <w:szCs w:val="20"/>
              </w:rPr>
            </w:pPr>
            <w:r w:rsidRPr="00EC4320">
              <w:rPr>
                <w:rFonts w:cs="Times New Roman"/>
                <w:b/>
                <w:bCs/>
                <w:sz w:val="20"/>
                <w:szCs w:val="20"/>
              </w:rPr>
              <w:t>Benefício Líquido</w:t>
            </w:r>
          </w:p>
        </w:tc>
        <w:tc>
          <w:tcPr>
            <w:tcW w:w="1134" w:type="dxa"/>
            <w:shd w:val="clear" w:color="auto" w:fill="FBD4B4" w:themeFill="accent6" w:themeFillTint="66"/>
            <w:vAlign w:val="center"/>
            <w:hideMark/>
          </w:tcPr>
          <w:p w:rsidR="000B0244" w:rsidRPr="00EC4320" w:rsidRDefault="000B0244" w:rsidP="002E7DFA">
            <w:pPr>
              <w:jc w:val="center"/>
              <w:rPr>
                <w:rFonts w:cs="Times New Roman"/>
                <w:b/>
                <w:bCs/>
                <w:sz w:val="20"/>
                <w:szCs w:val="20"/>
              </w:rPr>
            </w:pPr>
            <w:r w:rsidRPr="00EC4320">
              <w:rPr>
                <w:rFonts w:cs="Times New Roman"/>
                <w:b/>
                <w:bCs/>
                <w:sz w:val="20"/>
                <w:szCs w:val="20"/>
              </w:rPr>
              <w:t>TIRE</w:t>
            </w:r>
          </w:p>
        </w:tc>
        <w:tc>
          <w:tcPr>
            <w:tcW w:w="1134" w:type="dxa"/>
            <w:shd w:val="clear" w:color="auto" w:fill="FBD4B4" w:themeFill="accent6" w:themeFillTint="66"/>
            <w:vAlign w:val="center"/>
          </w:tcPr>
          <w:p w:rsidR="000B0244" w:rsidRDefault="000B0244" w:rsidP="000B0244">
            <w:pPr>
              <w:jc w:val="center"/>
              <w:rPr>
                <w:rFonts w:cs="Times New Roman"/>
                <w:b/>
                <w:bCs/>
                <w:sz w:val="20"/>
                <w:szCs w:val="20"/>
              </w:rPr>
            </w:pPr>
            <w:r>
              <w:rPr>
                <w:rFonts w:cs="Times New Roman"/>
                <w:b/>
                <w:bCs/>
                <w:sz w:val="20"/>
                <w:szCs w:val="20"/>
              </w:rPr>
              <w:t>B/C</w:t>
            </w:r>
          </w:p>
        </w:tc>
        <w:tc>
          <w:tcPr>
            <w:tcW w:w="1276" w:type="dxa"/>
            <w:shd w:val="clear" w:color="auto" w:fill="FBD4B4" w:themeFill="accent6" w:themeFillTint="66"/>
            <w:vAlign w:val="center"/>
            <w:hideMark/>
          </w:tcPr>
          <w:p w:rsidR="000B0244" w:rsidRPr="00EC4320" w:rsidRDefault="000B0244" w:rsidP="002E7DFA">
            <w:pPr>
              <w:jc w:val="center"/>
              <w:rPr>
                <w:rFonts w:cs="Times New Roman"/>
                <w:b/>
                <w:bCs/>
                <w:sz w:val="20"/>
                <w:szCs w:val="20"/>
              </w:rPr>
            </w:pPr>
            <w:r>
              <w:rPr>
                <w:rFonts w:cs="Times New Roman"/>
                <w:b/>
                <w:bCs/>
                <w:sz w:val="20"/>
                <w:szCs w:val="20"/>
              </w:rPr>
              <w:t>VPL</w:t>
            </w:r>
          </w:p>
        </w:tc>
      </w:tr>
      <w:tr w:rsidR="000B0244" w:rsidRPr="00EC4320" w:rsidTr="000B0782">
        <w:trPr>
          <w:trHeight w:val="300"/>
          <w:jc w:val="center"/>
        </w:trPr>
        <w:tc>
          <w:tcPr>
            <w:tcW w:w="2518" w:type="dxa"/>
            <w:vMerge/>
            <w:hideMark/>
          </w:tcPr>
          <w:p w:rsidR="000B0244" w:rsidRPr="00EC4320" w:rsidRDefault="000B0244" w:rsidP="002E7DFA">
            <w:pPr>
              <w:jc w:val="center"/>
              <w:rPr>
                <w:rFonts w:cs="Times New Roman"/>
                <w:b/>
                <w:bCs/>
                <w:sz w:val="20"/>
                <w:szCs w:val="20"/>
              </w:rPr>
            </w:pPr>
          </w:p>
        </w:tc>
        <w:tc>
          <w:tcPr>
            <w:tcW w:w="7088" w:type="dxa"/>
            <w:gridSpan w:val="6"/>
            <w:shd w:val="clear" w:color="auto" w:fill="FBD4B4" w:themeFill="accent6" w:themeFillTint="66"/>
            <w:vAlign w:val="center"/>
          </w:tcPr>
          <w:p w:rsidR="000B0244" w:rsidRPr="00EC4320" w:rsidRDefault="000B0244" w:rsidP="000B0782">
            <w:pPr>
              <w:jc w:val="center"/>
              <w:rPr>
                <w:rFonts w:cs="Times New Roman"/>
                <w:b/>
                <w:bCs/>
                <w:sz w:val="20"/>
                <w:szCs w:val="20"/>
              </w:rPr>
            </w:pPr>
            <w:r w:rsidRPr="00EC4320">
              <w:rPr>
                <w:rFonts w:cs="Times New Roman"/>
                <w:b/>
                <w:bCs/>
                <w:sz w:val="20"/>
                <w:szCs w:val="20"/>
              </w:rPr>
              <w:t>(valor presente em R$ milhões a preços de eficiência)</w:t>
            </w:r>
          </w:p>
        </w:tc>
      </w:tr>
      <w:tr w:rsidR="000B0244" w:rsidRPr="00EC4320" w:rsidTr="000B0782">
        <w:trPr>
          <w:trHeight w:val="300"/>
          <w:jc w:val="center"/>
        </w:trPr>
        <w:tc>
          <w:tcPr>
            <w:tcW w:w="2518" w:type="dxa"/>
            <w:noWrap/>
            <w:hideMark/>
          </w:tcPr>
          <w:p w:rsidR="000B0244" w:rsidRPr="00EC4320" w:rsidRDefault="00135F1F" w:rsidP="00FE3B42">
            <w:pPr>
              <w:rPr>
                <w:rFonts w:cs="Times New Roman"/>
                <w:bCs/>
                <w:sz w:val="20"/>
                <w:szCs w:val="20"/>
              </w:rPr>
            </w:pPr>
            <w:r>
              <w:rPr>
                <w:rFonts w:cs="Times New Roman"/>
                <w:bCs/>
                <w:iCs/>
                <w:sz w:val="20"/>
                <w:szCs w:val="20"/>
              </w:rPr>
              <w:t>Componente I</w:t>
            </w:r>
          </w:p>
        </w:tc>
        <w:tc>
          <w:tcPr>
            <w:tcW w:w="1276" w:type="dxa"/>
            <w:noWrap/>
            <w:vAlign w:val="center"/>
            <w:hideMark/>
          </w:tcPr>
          <w:p w:rsidR="000B0244" w:rsidRPr="00EC4320" w:rsidRDefault="00F55595" w:rsidP="00F55595">
            <w:pPr>
              <w:jc w:val="center"/>
              <w:rPr>
                <w:rFonts w:cs="Times New Roman"/>
                <w:sz w:val="20"/>
                <w:szCs w:val="20"/>
              </w:rPr>
            </w:pPr>
            <w:r>
              <w:rPr>
                <w:rFonts w:cs="Times New Roman"/>
                <w:sz w:val="20"/>
                <w:szCs w:val="20"/>
              </w:rPr>
              <w:t>429,0</w:t>
            </w:r>
          </w:p>
        </w:tc>
        <w:tc>
          <w:tcPr>
            <w:tcW w:w="1134" w:type="dxa"/>
            <w:noWrap/>
            <w:vAlign w:val="center"/>
            <w:hideMark/>
          </w:tcPr>
          <w:p w:rsidR="000B0244" w:rsidRPr="00EC4320" w:rsidRDefault="00F55595" w:rsidP="000B0244">
            <w:pPr>
              <w:jc w:val="center"/>
              <w:rPr>
                <w:rFonts w:cs="Times New Roman"/>
                <w:sz w:val="20"/>
                <w:szCs w:val="20"/>
              </w:rPr>
            </w:pPr>
            <w:r>
              <w:rPr>
                <w:rFonts w:cs="Times New Roman"/>
                <w:sz w:val="20"/>
                <w:szCs w:val="20"/>
              </w:rPr>
              <w:t>322,0</w:t>
            </w:r>
          </w:p>
        </w:tc>
        <w:tc>
          <w:tcPr>
            <w:tcW w:w="1134" w:type="dxa"/>
            <w:noWrap/>
            <w:vAlign w:val="center"/>
            <w:hideMark/>
          </w:tcPr>
          <w:p w:rsidR="000B0244" w:rsidRPr="00EC4320" w:rsidRDefault="00F55595" w:rsidP="000B0244">
            <w:pPr>
              <w:jc w:val="center"/>
              <w:rPr>
                <w:rFonts w:cs="Times New Roman"/>
                <w:sz w:val="20"/>
                <w:szCs w:val="20"/>
              </w:rPr>
            </w:pPr>
            <w:r>
              <w:rPr>
                <w:rFonts w:cs="Times New Roman"/>
                <w:sz w:val="20"/>
                <w:szCs w:val="20"/>
              </w:rPr>
              <w:t>57,0</w:t>
            </w:r>
          </w:p>
        </w:tc>
        <w:tc>
          <w:tcPr>
            <w:tcW w:w="1134" w:type="dxa"/>
            <w:noWrap/>
            <w:vAlign w:val="center"/>
            <w:hideMark/>
          </w:tcPr>
          <w:p w:rsidR="000B0244" w:rsidRPr="00EC4320" w:rsidRDefault="00F55595" w:rsidP="000B0244">
            <w:pPr>
              <w:jc w:val="center"/>
              <w:rPr>
                <w:rFonts w:cs="Times New Roman"/>
                <w:sz w:val="20"/>
                <w:szCs w:val="20"/>
              </w:rPr>
            </w:pPr>
            <w:r>
              <w:rPr>
                <w:rFonts w:cs="Times New Roman"/>
                <w:sz w:val="20"/>
                <w:szCs w:val="20"/>
              </w:rPr>
              <w:t>63,43</w:t>
            </w:r>
            <w:r w:rsidR="000B0244">
              <w:rPr>
                <w:rFonts w:cs="Times New Roman"/>
                <w:sz w:val="20"/>
                <w:szCs w:val="20"/>
              </w:rPr>
              <w:t>%</w:t>
            </w:r>
          </w:p>
        </w:tc>
        <w:tc>
          <w:tcPr>
            <w:tcW w:w="1134" w:type="dxa"/>
            <w:vAlign w:val="center"/>
          </w:tcPr>
          <w:p w:rsidR="000B0244" w:rsidRPr="00EC4320" w:rsidRDefault="000B0244" w:rsidP="00F55595">
            <w:pPr>
              <w:jc w:val="center"/>
              <w:rPr>
                <w:rFonts w:cs="Times New Roman"/>
                <w:sz w:val="20"/>
                <w:szCs w:val="20"/>
              </w:rPr>
            </w:pPr>
            <w:r>
              <w:rPr>
                <w:rFonts w:cs="Times New Roman"/>
                <w:sz w:val="20"/>
                <w:szCs w:val="20"/>
              </w:rPr>
              <w:t>1,</w:t>
            </w:r>
            <w:r w:rsidR="00F55595">
              <w:rPr>
                <w:rFonts w:cs="Times New Roman"/>
                <w:sz w:val="20"/>
                <w:szCs w:val="20"/>
              </w:rPr>
              <w:t>08</w:t>
            </w:r>
          </w:p>
        </w:tc>
        <w:tc>
          <w:tcPr>
            <w:tcW w:w="1276" w:type="dxa"/>
            <w:noWrap/>
            <w:vAlign w:val="center"/>
            <w:hideMark/>
          </w:tcPr>
          <w:p w:rsidR="000B0244" w:rsidRPr="00EC4320" w:rsidRDefault="00F55595" w:rsidP="000B0244">
            <w:pPr>
              <w:jc w:val="center"/>
              <w:rPr>
                <w:rFonts w:cs="Times New Roman"/>
                <w:sz w:val="20"/>
                <w:szCs w:val="20"/>
              </w:rPr>
            </w:pPr>
            <w:r>
              <w:rPr>
                <w:rFonts w:cs="Times New Roman"/>
                <w:sz w:val="20"/>
                <w:szCs w:val="20"/>
              </w:rPr>
              <w:t>15,94</w:t>
            </w:r>
          </w:p>
        </w:tc>
      </w:tr>
      <w:tr w:rsidR="000B0244" w:rsidRPr="00EC4320" w:rsidTr="000B0782">
        <w:trPr>
          <w:trHeight w:val="300"/>
          <w:jc w:val="center"/>
        </w:trPr>
        <w:tc>
          <w:tcPr>
            <w:tcW w:w="9606" w:type="dxa"/>
            <w:gridSpan w:val="7"/>
            <w:tcBorders>
              <w:top w:val="single" w:sz="4" w:space="0" w:color="auto"/>
              <w:left w:val="single" w:sz="4" w:space="0" w:color="auto"/>
              <w:bottom w:val="single" w:sz="4" w:space="0" w:color="auto"/>
              <w:right w:val="single" w:sz="4" w:space="0" w:color="auto"/>
            </w:tcBorders>
          </w:tcPr>
          <w:p w:rsidR="000B0244" w:rsidRPr="00EC4320" w:rsidRDefault="000B0244" w:rsidP="003F0945">
            <w:pPr>
              <w:rPr>
                <w:rFonts w:cs="Times New Roman"/>
                <w:sz w:val="20"/>
                <w:szCs w:val="20"/>
              </w:rPr>
            </w:pPr>
            <w:r w:rsidRPr="00EC4320">
              <w:rPr>
                <w:rFonts w:cs="Times New Roman"/>
                <w:sz w:val="20"/>
                <w:szCs w:val="20"/>
              </w:rPr>
              <w:t xml:space="preserve">TIRE = </w:t>
            </w:r>
            <w:r>
              <w:rPr>
                <w:rFonts w:cs="Times New Roman"/>
                <w:sz w:val="20"/>
                <w:szCs w:val="20"/>
              </w:rPr>
              <w:t>T</w:t>
            </w:r>
            <w:r w:rsidRPr="00EC4320">
              <w:rPr>
                <w:rFonts w:cs="Times New Roman"/>
                <w:sz w:val="20"/>
                <w:szCs w:val="20"/>
              </w:rPr>
              <w:t>axa interna de retorno econômica</w:t>
            </w:r>
          </w:p>
        </w:tc>
      </w:tr>
      <w:tr w:rsidR="000B0244" w:rsidRPr="003B58C1" w:rsidTr="000B0782">
        <w:trPr>
          <w:trHeight w:val="300"/>
          <w:jc w:val="center"/>
        </w:trPr>
        <w:tc>
          <w:tcPr>
            <w:tcW w:w="9606" w:type="dxa"/>
            <w:gridSpan w:val="7"/>
            <w:tcBorders>
              <w:top w:val="single" w:sz="4" w:space="0" w:color="auto"/>
              <w:left w:val="single" w:sz="4" w:space="0" w:color="auto"/>
              <w:bottom w:val="single" w:sz="4" w:space="0" w:color="auto"/>
              <w:right w:val="single" w:sz="4" w:space="0" w:color="auto"/>
            </w:tcBorders>
          </w:tcPr>
          <w:p w:rsidR="000B0244" w:rsidRPr="00EC4320" w:rsidRDefault="000B0244" w:rsidP="002E7DFA">
            <w:pPr>
              <w:rPr>
                <w:rFonts w:cs="Times New Roman"/>
                <w:sz w:val="20"/>
                <w:szCs w:val="20"/>
              </w:rPr>
            </w:pPr>
            <w:r>
              <w:rPr>
                <w:rFonts w:cs="Times New Roman"/>
                <w:sz w:val="20"/>
                <w:szCs w:val="20"/>
              </w:rPr>
              <w:t>VPL = Valor Presente Líquido</w:t>
            </w:r>
          </w:p>
        </w:tc>
      </w:tr>
    </w:tbl>
    <w:p w:rsidR="005C327C" w:rsidRPr="004526DD" w:rsidRDefault="005C327C" w:rsidP="005C327C">
      <w:pPr>
        <w:jc w:val="both"/>
        <w:rPr>
          <w:rFonts w:cs="Times New Roman"/>
        </w:rPr>
      </w:pPr>
    </w:p>
    <w:p w:rsidR="00B8559D" w:rsidRPr="004526DD" w:rsidRDefault="00B8559D" w:rsidP="00B8559D">
      <w:pPr>
        <w:jc w:val="both"/>
        <w:rPr>
          <w:rFonts w:cs="Times New Roman"/>
          <w:b/>
        </w:rPr>
      </w:pPr>
      <w:r w:rsidRPr="004526DD">
        <w:rPr>
          <w:rFonts w:cs="Times New Roman"/>
          <w:b/>
        </w:rPr>
        <w:t xml:space="preserve">I </w:t>
      </w:r>
      <w:r w:rsidR="005A3016">
        <w:rPr>
          <w:rFonts w:cs="Times New Roman"/>
          <w:b/>
        </w:rPr>
        <w:t>–</w:t>
      </w:r>
      <w:r w:rsidRPr="004526DD">
        <w:rPr>
          <w:rFonts w:cs="Times New Roman"/>
          <w:b/>
        </w:rPr>
        <w:t xml:space="preserve"> </w:t>
      </w:r>
      <w:r w:rsidR="005A3016">
        <w:rPr>
          <w:rFonts w:cs="Times New Roman"/>
          <w:b/>
        </w:rPr>
        <w:t>Análise Custo Ef</w:t>
      </w:r>
      <w:r w:rsidR="003D61EB">
        <w:rPr>
          <w:rFonts w:cs="Times New Roman"/>
          <w:b/>
        </w:rPr>
        <w:t>iciência das</w:t>
      </w:r>
      <w:r w:rsidR="005A3016">
        <w:rPr>
          <w:rFonts w:cs="Times New Roman"/>
          <w:b/>
        </w:rPr>
        <w:t xml:space="preserve"> Unidades Habitacionais e CRAS/CREAS</w:t>
      </w:r>
    </w:p>
    <w:p w:rsidR="00B8559D" w:rsidRPr="004526DD" w:rsidRDefault="00B8559D" w:rsidP="00B8559D">
      <w:pPr>
        <w:jc w:val="both"/>
        <w:rPr>
          <w:rFonts w:cs="Times New Roman"/>
        </w:rPr>
      </w:pPr>
    </w:p>
    <w:p w:rsidR="0002421A" w:rsidRPr="004526DD" w:rsidRDefault="0002421A" w:rsidP="00B8559D">
      <w:pPr>
        <w:jc w:val="both"/>
        <w:rPr>
          <w:rFonts w:cs="Times New Roman"/>
        </w:rPr>
      </w:pPr>
      <w:r w:rsidRPr="004526DD">
        <w:rPr>
          <w:rFonts w:cs="Times New Roman"/>
        </w:rPr>
        <w:t xml:space="preserve">Neste Componente foram analisados os projetos de </w:t>
      </w:r>
      <w:r w:rsidR="004526DD" w:rsidRPr="004526DD">
        <w:rPr>
          <w:rFonts w:cs="Times New Roman"/>
        </w:rPr>
        <w:t>construção das unidades habitacionais e de implantação dos CRAS</w:t>
      </w:r>
      <w:r w:rsidR="005A3016">
        <w:rPr>
          <w:rFonts w:cs="Times New Roman"/>
        </w:rPr>
        <w:t>/CREAS</w:t>
      </w:r>
      <w:r w:rsidR="004526DD" w:rsidRPr="004526DD">
        <w:rPr>
          <w:rFonts w:cs="Times New Roman"/>
        </w:rPr>
        <w:t xml:space="preserve">. Para tanto, foi utilizada a metodologia </w:t>
      </w:r>
      <w:r w:rsidR="00044CAF">
        <w:rPr>
          <w:rFonts w:cs="Times New Roman"/>
        </w:rPr>
        <w:t>mínimo custo</w:t>
      </w:r>
      <w:r w:rsidR="004526DD" w:rsidRPr="004526DD">
        <w:rPr>
          <w:rFonts w:cs="Times New Roman"/>
        </w:rPr>
        <w:t>.</w:t>
      </w:r>
    </w:p>
    <w:p w:rsidR="004526DD" w:rsidRPr="003B58C1" w:rsidRDefault="004526DD" w:rsidP="004526DD">
      <w:pPr>
        <w:jc w:val="both"/>
        <w:rPr>
          <w:rFonts w:cs="Times New Roman"/>
          <w:b/>
        </w:rPr>
      </w:pPr>
    </w:p>
    <w:p w:rsidR="004526DD" w:rsidRDefault="004526DD" w:rsidP="004526DD">
      <w:pPr>
        <w:rPr>
          <w:rFonts w:cs="Times New Roman"/>
        </w:rPr>
      </w:pPr>
      <w:r w:rsidRPr="004526DD">
        <w:rPr>
          <w:rFonts w:cs="Times New Roman"/>
        </w:rPr>
        <w:t>A seguir é apresentada a análise de Custo-</w:t>
      </w:r>
      <w:r w:rsidR="002415C2">
        <w:rPr>
          <w:rFonts w:cs="Times New Roman"/>
        </w:rPr>
        <w:t>eficiência e mínimo</w:t>
      </w:r>
      <w:r w:rsidR="0030713A">
        <w:rPr>
          <w:rFonts w:cs="Times New Roman"/>
        </w:rPr>
        <w:t>-custo</w:t>
      </w:r>
      <w:r w:rsidR="00044CAF">
        <w:rPr>
          <w:rFonts w:cs="Times New Roman"/>
        </w:rPr>
        <w:t xml:space="preserve"> </w:t>
      </w:r>
      <w:r w:rsidR="0030713A">
        <w:rPr>
          <w:rFonts w:cs="Times New Roman"/>
        </w:rPr>
        <w:t>do Componente Habitacional.</w:t>
      </w:r>
    </w:p>
    <w:p w:rsidR="00226D7A" w:rsidRDefault="00226D7A" w:rsidP="004526DD">
      <w:pPr>
        <w:rPr>
          <w:rFonts w:cs="Times New Roman"/>
        </w:rPr>
      </w:pPr>
    </w:p>
    <w:p w:rsidR="005A3016" w:rsidRDefault="005A3016" w:rsidP="00B169E2">
      <w:pPr>
        <w:jc w:val="center"/>
        <w:rPr>
          <w:rFonts w:cs="Times New Roman"/>
        </w:rPr>
      </w:pPr>
      <w:r w:rsidRPr="00F55595">
        <w:rPr>
          <w:rFonts w:cs="Times New Roman"/>
          <w:b/>
        </w:rPr>
        <w:t>Tabela 1.1 –</w:t>
      </w:r>
      <w:r>
        <w:rPr>
          <w:rFonts w:cs="Times New Roman"/>
        </w:rPr>
        <w:t xml:space="preserve"> Análise Custo </w:t>
      </w:r>
      <w:r w:rsidR="003D61EB">
        <w:rPr>
          <w:rFonts w:cs="Times New Roman"/>
        </w:rPr>
        <w:t>Eficiência</w:t>
      </w:r>
      <w:r>
        <w:rPr>
          <w:rFonts w:cs="Times New Roman"/>
        </w:rPr>
        <w:t xml:space="preserve"> Unidades Habitacionais</w:t>
      </w:r>
    </w:p>
    <w:tbl>
      <w:tblPr>
        <w:tblW w:w="9229" w:type="dxa"/>
        <w:jc w:val="center"/>
        <w:tblLayout w:type="fixed"/>
        <w:tblCellMar>
          <w:left w:w="70" w:type="dxa"/>
          <w:right w:w="70" w:type="dxa"/>
        </w:tblCellMar>
        <w:tblLook w:val="04A0" w:firstRow="1" w:lastRow="0" w:firstColumn="1" w:lastColumn="0" w:noHBand="0" w:noVBand="1"/>
      </w:tblPr>
      <w:tblGrid>
        <w:gridCol w:w="2142"/>
        <w:gridCol w:w="1134"/>
        <w:gridCol w:w="992"/>
        <w:gridCol w:w="1276"/>
        <w:gridCol w:w="1275"/>
        <w:gridCol w:w="1134"/>
        <w:gridCol w:w="1276"/>
      </w:tblGrid>
      <w:tr w:rsidR="0035451A" w:rsidRPr="00226D7A" w:rsidTr="000B0782">
        <w:trPr>
          <w:trHeight w:val="300"/>
          <w:jc w:val="center"/>
        </w:trPr>
        <w:tc>
          <w:tcPr>
            <w:tcW w:w="2142"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rsidR="00226D7A" w:rsidRPr="00226D7A" w:rsidRDefault="00226D7A" w:rsidP="00226D7A">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Projetos</w:t>
            </w:r>
          </w:p>
        </w:tc>
        <w:tc>
          <w:tcPr>
            <w:tcW w:w="3402" w:type="dxa"/>
            <w:gridSpan w:val="3"/>
            <w:vMerge w:val="restart"/>
            <w:tcBorders>
              <w:top w:val="single" w:sz="4" w:space="0" w:color="auto"/>
              <w:left w:val="single" w:sz="4" w:space="0" w:color="auto"/>
              <w:bottom w:val="single" w:sz="4" w:space="0" w:color="000000"/>
              <w:right w:val="single" w:sz="4" w:space="0" w:color="000000"/>
            </w:tcBorders>
            <w:shd w:val="clear" w:color="000000" w:fill="FCD5B4"/>
            <w:vAlign w:val="center"/>
            <w:hideMark/>
          </w:tcPr>
          <w:p w:rsidR="00226D7A" w:rsidRPr="00226D7A" w:rsidRDefault="00226D7A" w:rsidP="00226D7A">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Unidade Habitacional Simples</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rsidR="00226D7A" w:rsidRPr="00226D7A" w:rsidRDefault="00226D7A" w:rsidP="00226D7A">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Custo médio por Unidades Habitacionais Complexas</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CD5B4"/>
            <w:vAlign w:val="center"/>
            <w:hideMark/>
          </w:tcPr>
          <w:p w:rsidR="00226D7A" w:rsidRPr="00226D7A" w:rsidRDefault="00226D7A" w:rsidP="00226D7A">
            <w:pPr>
              <w:suppressAutoHyphens w:val="0"/>
              <w:jc w:val="center"/>
              <w:rPr>
                <w:rFonts w:ascii="Calibri" w:hAnsi="Calibri" w:cs="Times New Roman"/>
                <w:b/>
                <w:bCs/>
                <w:color w:val="000000"/>
                <w:sz w:val="18"/>
                <w:szCs w:val="18"/>
                <w:lang w:eastAsia="pt-BR"/>
              </w:rPr>
            </w:pPr>
            <w:r w:rsidRPr="00226D7A">
              <w:rPr>
                <w:rFonts w:ascii="Calibri" w:hAnsi="Calibri" w:cs="Times New Roman"/>
                <w:b/>
                <w:bCs/>
                <w:color w:val="000000"/>
                <w:sz w:val="18"/>
                <w:szCs w:val="18"/>
                <w:lang w:eastAsia="pt-BR"/>
              </w:rPr>
              <w:t>Famílias beneficiadas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CD5B4"/>
            <w:vAlign w:val="center"/>
            <w:hideMark/>
          </w:tcPr>
          <w:p w:rsidR="00226D7A" w:rsidRPr="00226D7A" w:rsidRDefault="00226D7A" w:rsidP="00226D7A">
            <w:pPr>
              <w:suppressAutoHyphens w:val="0"/>
              <w:jc w:val="center"/>
              <w:rPr>
                <w:rFonts w:ascii="Calibri" w:hAnsi="Calibri" w:cs="Times New Roman"/>
                <w:b/>
                <w:bCs/>
                <w:color w:val="000000"/>
                <w:sz w:val="18"/>
                <w:szCs w:val="18"/>
                <w:lang w:eastAsia="pt-BR"/>
              </w:rPr>
            </w:pPr>
            <w:r w:rsidRPr="00226D7A">
              <w:rPr>
                <w:rFonts w:ascii="Calibri" w:hAnsi="Calibri" w:cs="Times New Roman"/>
                <w:b/>
                <w:bCs/>
                <w:color w:val="000000"/>
                <w:sz w:val="18"/>
                <w:szCs w:val="18"/>
                <w:lang w:eastAsia="pt-BR"/>
              </w:rPr>
              <w:t>Investimento por família</w:t>
            </w:r>
          </w:p>
        </w:tc>
      </w:tr>
      <w:tr w:rsidR="0035451A" w:rsidRPr="00226D7A" w:rsidTr="000B0782">
        <w:trPr>
          <w:trHeight w:val="300"/>
          <w:jc w:val="center"/>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226D7A" w:rsidRPr="00226D7A" w:rsidRDefault="00226D7A" w:rsidP="00226D7A">
            <w:pPr>
              <w:suppressAutoHyphens w:val="0"/>
              <w:rPr>
                <w:rFonts w:cs="Times New Roman"/>
                <w:b/>
                <w:bCs/>
                <w:color w:val="000000"/>
                <w:sz w:val="18"/>
                <w:szCs w:val="18"/>
                <w:lang w:eastAsia="pt-BR"/>
              </w:rPr>
            </w:pPr>
          </w:p>
        </w:tc>
        <w:tc>
          <w:tcPr>
            <w:tcW w:w="3402" w:type="dxa"/>
            <w:gridSpan w:val="3"/>
            <w:vMerge/>
            <w:tcBorders>
              <w:top w:val="single" w:sz="4" w:space="0" w:color="auto"/>
              <w:left w:val="single" w:sz="4" w:space="0" w:color="auto"/>
              <w:bottom w:val="single" w:sz="4" w:space="0" w:color="000000"/>
              <w:right w:val="single" w:sz="4" w:space="0" w:color="000000"/>
            </w:tcBorders>
            <w:vAlign w:val="center"/>
            <w:hideMark/>
          </w:tcPr>
          <w:p w:rsidR="00226D7A" w:rsidRPr="00226D7A" w:rsidRDefault="00226D7A" w:rsidP="00226D7A">
            <w:pPr>
              <w:suppressAutoHyphens w:val="0"/>
              <w:rPr>
                <w:rFonts w:cs="Times New Roman"/>
                <w:b/>
                <w:bCs/>
                <w:color w:val="000000"/>
                <w:sz w:val="18"/>
                <w:szCs w:val="18"/>
                <w:lang w:eastAsia="pt-B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226D7A" w:rsidRPr="00226D7A" w:rsidRDefault="00226D7A" w:rsidP="00226D7A">
            <w:pPr>
              <w:suppressAutoHyphens w:val="0"/>
              <w:rPr>
                <w:rFonts w:cs="Times New Roman"/>
                <w:b/>
                <w:bCs/>
                <w:color w:val="000000"/>
                <w:sz w:val="18"/>
                <w:szCs w:val="18"/>
                <w:lang w:eastAsia="pt-B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26D7A" w:rsidRPr="00226D7A" w:rsidRDefault="00226D7A" w:rsidP="00226D7A">
            <w:pPr>
              <w:suppressAutoHyphens w:val="0"/>
              <w:rPr>
                <w:rFonts w:ascii="Calibri" w:hAnsi="Calibri" w:cs="Times New Roman"/>
                <w:b/>
                <w:bCs/>
                <w:color w:val="000000"/>
                <w:sz w:val="18"/>
                <w:szCs w:val="18"/>
                <w:lang w:eastAsia="pt-B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26D7A" w:rsidRPr="00226D7A" w:rsidRDefault="00226D7A" w:rsidP="00226D7A">
            <w:pPr>
              <w:suppressAutoHyphens w:val="0"/>
              <w:rPr>
                <w:rFonts w:ascii="Calibri" w:hAnsi="Calibri" w:cs="Times New Roman"/>
                <w:b/>
                <w:bCs/>
                <w:color w:val="000000"/>
                <w:sz w:val="18"/>
                <w:szCs w:val="18"/>
                <w:lang w:eastAsia="pt-BR"/>
              </w:rPr>
            </w:pPr>
          </w:p>
        </w:tc>
      </w:tr>
      <w:tr w:rsidR="0035451A" w:rsidRPr="00226D7A" w:rsidTr="000B0782">
        <w:trPr>
          <w:trHeight w:val="495"/>
          <w:jc w:val="center"/>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226D7A" w:rsidRPr="00226D7A" w:rsidRDefault="00226D7A" w:rsidP="00226D7A">
            <w:pPr>
              <w:suppressAutoHyphens w:val="0"/>
              <w:rPr>
                <w:rFonts w:cs="Times New Roman"/>
                <w:b/>
                <w:bCs/>
                <w:color w:val="000000"/>
                <w:sz w:val="18"/>
                <w:szCs w:val="18"/>
                <w:lang w:eastAsia="pt-BR"/>
              </w:rPr>
            </w:pPr>
          </w:p>
        </w:tc>
        <w:tc>
          <w:tcPr>
            <w:tcW w:w="1134" w:type="dxa"/>
            <w:tcBorders>
              <w:top w:val="nil"/>
              <w:left w:val="nil"/>
              <w:bottom w:val="single" w:sz="4" w:space="0" w:color="auto"/>
              <w:right w:val="single" w:sz="4" w:space="0" w:color="auto"/>
            </w:tcBorders>
            <w:shd w:val="clear" w:color="000000" w:fill="FCD5B4"/>
            <w:vAlign w:val="center"/>
            <w:hideMark/>
          </w:tcPr>
          <w:p w:rsidR="00226D7A" w:rsidRPr="00226D7A" w:rsidRDefault="00226D7A" w:rsidP="00226D7A">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Valor</w:t>
            </w:r>
          </w:p>
        </w:tc>
        <w:tc>
          <w:tcPr>
            <w:tcW w:w="992" w:type="dxa"/>
            <w:tcBorders>
              <w:top w:val="nil"/>
              <w:left w:val="nil"/>
              <w:bottom w:val="single" w:sz="4" w:space="0" w:color="auto"/>
              <w:right w:val="single" w:sz="4" w:space="0" w:color="auto"/>
            </w:tcBorders>
            <w:shd w:val="clear" w:color="000000" w:fill="FCD5B4"/>
            <w:vAlign w:val="center"/>
            <w:hideMark/>
          </w:tcPr>
          <w:p w:rsidR="00226D7A" w:rsidRPr="00226D7A" w:rsidRDefault="00226D7A" w:rsidP="00226D7A">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Área m².</w:t>
            </w:r>
          </w:p>
        </w:tc>
        <w:tc>
          <w:tcPr>
            <w:tcW w:w="1276" w:type="dxa"/>
            <w:tcBorders>
              <w:top w:val="nil"/>
              <w:left w:val="nil"/>
              <w:bottom w:val="single" w:sz="4" w:space="0" w:color="auto"/>
              <w:right w:val="single" w:sz="4" w:space="0" w:color="auto"/>
            </w:tcBorders>
            <w:shd w:val="clear" w:color="000000" w:fill="FCD5B4"/>
            <w:vAlign w:val="center"/>
            <w:hideMark/>
          </w:tcPr>
          <w:p w:rsidR="00226D7A" w:rsidRPr="00226D7A" w:rsidRDefault="00226D7A" w:rsidP="00226D7A">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Investimento por m².</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226D7A" w:rsidRPr="00226D7A" w:rsidRDefault="00226D7A" w:rsidP="00226D7A">
            <w:pPr>
              <w:suppressAutoHyphens w:val="0"/>
              <w:rPr>
                <w:rFonts w:cs="Times New Roman"/>
                <w:b/>
                <w:bCs/>
                <w:color w:val="000000"/>
                <w:sz w:val="18"/>
                <w:szCs w:val="18"/>
                <w:lang w:eastAsia="pt-B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26D7A" w:rsidRPr="00226D7A" w:rsidRDefault="00226D7A" w:rsidP="00226D7A">
            <w:pPr>
              <w:suppressAutoHyphens w:val="0"/>
              <w:rPr>
                <w:rFonts w:ascii="Calibri" w:hAnsi="Calibri" w:cs="Times New Roman"/>
                <w:b/>
                <w:bCs/>
                <w:color w:val="000000"/>
                <w:sz w:val="18"/>
                <w:szCs w:val="18"/>
                <w:lang w:eastAsia="pt-B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26D7A" w:rsidRPr="00226D7A" w:rsidRDefault="00226D7A" w:rsidP="00226D7A">
            <w:pPr>
              <w:suppressAutoHyphens w:val="0"/>
              <w:rPr>
                <w:rFonts w:ascii="Calibri" w:hAnsi="Calibri" w:cs="Times New Roman"/>
                <w:b/>
                <w:bCs/>
                <w:color w:val="000000"/>
                <w:sz w:val="18"/>
                <w:szCs w:val="18"/>
                <w:lang w:eastAsia="pt-BR"/>
              </w:rPr>
            </w:pPr>
          </w:p>
        </w:tc>
      </w:tr>
      <w:tr w:rsidR="0035451A" w:rsidRPr="00226D7A" w:rsidTr="000B0782">
        <w:trPr>
          <w:trHeight w:val="300"/>
          <w:jc w:val="center"/>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226D7A" w:rsidRPr="00226D7A" w:rsidRDefault="00226D7A" w:rsidP="00226D7A">
            <w:pPr>
              <w:suppressAutoHyphens w:val="0"/>
              <w:rPr>
                <w:rFonts w:cs="Times New Roman"/>
                <w:color w:val="000000"/>
                <w:sz w:val="18"/>
                <w:szCs w:val="18"/>
                <w:lang w:eastAsia="pt-BR"/>
              </w:rPr>
            </w:pPr>
            <w:r w:rsidRPr="00226D7A">
              <w:rPr>
                <w:rFonts w:cs="Times New Roman"/>
                <w:color w:val="000000"/>
                <w:sz w:val="18"/>
                <w:szCs w:val="18"/>
                <w:lang w:eastAsia="pt-BR"/>
              </w:rPr>
              <w:t>Programa Família Paraná - BID 2013</w:t>
            </w:r>
          </w:p>
        </w:tc>
        <w:tc>
          <w:tcPr>
            <w:tcW w:w="1134"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12.000,00 </w:t>
            </w:r>
          </w:p>
        </w:tc>
        <w:tc>
          <w:tcPr>
            <w:tcW w:w="992"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R$ 35,88 </w:t>
            </w:r>
          </w:p>
        </w:tc>
        <w:tc>
          <w:tcPr>
            <w:tcW w:w="1276"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R$ 334,45 </w:t>
            </w:r>
          </w:p>
        </w:tc>
        <w:tc>
          <w:tcPr>
            <w:tcW w:w="1275"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R$ 36.400,00 </w:t>
            </w:r>
          </w:p>
        </w:tc>
        <w:tc>
          <w:tcPr>
            <w:tcW w:w="1134"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1.774</w:t>
            </w:r>
          </w:p>
        </w:tc>
        <w:tc>
          <w:tcPr>
            <w:tcW w:w="1276"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27.621,20 </w:t>
            </w:r>
          </w:p>
        </w:tc>
      </w:tr>
      <w:tr w:rsidR="0035451A" w:rsidRPr="00226D7A" w:rsidTr="000B0782">
        <w:trPr>
          <w:trHeight w:val="300"/>
          <w:jc w:val="center"/>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226D7A" w:rsidRPr="00226D7A" w:rsidRDefault="00226D7A" w:rsidP="00226D7A">
            <w:pPr>
              <w:suppressAutoHyphens w:val="0"/>
              <w:rPr>
                <w:rFonts w:cs="Times New Roman"/>
                <w:color w:val="000000"/>
                <w:sz w:val="18"/>
                <w:szCs w:val="18"/>
                <w:lang w:eastAsia="pt-BR"/>
              </w:rPr>
            </w:pPr>
            <w:r w:rsidRPr="00226D7A">
              <w:rPr>
                <w:rFonts w:cs="Times New Roman"/>
                <w:color w:val="000000"/>
                <w:sz w:val="18"/>
                <w:szCs w:val="18"/>
                <w:lang w:eastAsia="pt-BR"/>
              </w:rPr>
              <w:t>Projeto COHAPAR São José dos Pinhais (2013)</w:t>
            </w:r>
          </w:p>
        </w:tc>
        <w:tc>
          <w:tcPr>
            <w:tcW w:w="1134"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R$ 25.968,00 </w:t>
            </w:r>
          </w:p>
        </w:tc>
        <w:tc>
          <w:tcPr>
            <w:tcW w:w="992"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R$ 45,88 </w:t>
            </w:r>
          </w:p>
        </w:tc>
        <w:tc>
          <w:tcPr>
            <w:tcW w:w="1276"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R$ 566,00 </w:t>
            </w:r>
          </w:p>
        </w:tc>
        <w:tc>
          <w:tcPr>
            <w:tcW w:w="1275"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59.965,86 </w:t>
            </w:r>
          </w:p>
        </w:tc>
        <w:tc>
          <w:tcPr>
            <w:tcW w:w="1134" w:type="dxa"/>
            <w:tcBorders>
              <w:top w:val="nil"/>
              <w:left w:val="nil"/>
              <w:bottom w:val="single" w:sz="4" w:space="0" w:color="auto"/>
              <w:right w:val="single" w:sz="4" w:space="0" w:color="auto"/>
            </w:tcBorders>
            <w:shd w:val="clear" w:color="000000" w:fill="FFFFFF"/>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893</w:t>
            </w:r>
          </w:p>
        </w:tc>
        <w:tc>
          <w:tcPr>
            <w:tcW w:w="1276" w:type="dxa"/>
            <w:tcBorders>
              <w:top w:val="nil"/>
              <w:left w:val="nil"/>
              <w:bottom w:val="single" w:sz="4" w:space="0" w:color="auto"/>
              <w:right w:val="single" w:sz="4" w:space="0" w:color="auto"/>
            </w:tcBorders>
            <w:shd w:val="clear" w:color="000000" w:fill="FFFFFF"/>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45.387,77 </w:t>
            </w:r>
          </w:p>
        </w:tc>
      </w:tr>
      <w:tr w:rsidR="0035451A" w:rsidRPr="00226D7A" w:rsidTr="000B0782">
        <w:trPr>
          <w:trHeight w:val="300"/>
          <w:jc w:val="center"/>
        </w:trPr>
        <w:tc>
          <w:tcPr>
            <w:tcW w:w="2142" w:type="dxa"/>
            <w:tcBorders>
              <w:top w:val="nil"/>
              <w:left w:val="single" w:sz="4" w:space="0" w:color="auto"/>
              <w:bottom w:val="single" w:sz="4" w:space="0" w:color="auto"/>
              <w:right w:val="single" w:sz="4" w:space="0" w:color="auto"/>
            </w:tcBorders>
            <w:shd w:val="clear" w:color="000000" w:fill="FFFFFF"/>
            <w:noWrap/>
            <w:vAlign w:val="bottom"/>
            <w:hideMark/>
          </w:tcPr>
          <w:p w:rsidR="00226D7A" w:rsidRPr="00226D7A" w:rsidRDefault="00226D7A" w:rsidP="00226D7A">
            <w:pPr>
              <w:suppressAutoHyphens w:val="0"/>
              <w:rPr>
                <w:rFonts w:cs="Times New Roman"/>
                <w:color w:val="000000"/>
                <w:sz w:val="18"/>
                <w:szCs w:val="18"/>
                <w:lang w:eastAsia="pt-BR"/>
              </w:rPr>
            </w:pPr>
            <w:r w:rsidRPr="00226D7A">
              <w:rPr>
                <w:rFonts w:cs="Times New Roman"/>
                <w:color w:val="000000"/>
                <w:sz w:val="18"/>
                <w:szCs w:val="18"/>
                <w:lang w:eastAsia="pt-BR"/>
              </w:rPr>
              <w:t>Projeto COHAPAR Campo Largo (2011) (*)</w:t>
            </w:r>
          </w:p>
        </w:tc>
        <w:tc>
          <w:tcPr>
            <w:tcW w:w="1134" w:type="dxa"/>
            <w:tcBorders>
              <w:top w:val="nil"/>
              <w:left w:val="nil"/>
              <w:bottom w:val="single" w:sz="4" w:space="0" w:color="auto"/>
              <w:right w:val="single" w:sz="4" w:space="0" w:color="auto"/>
            </w:tcBorders>
            <w:shd w:val="clear" w:color="000000" w:fill="FFFFFF"/>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R$ 23.558,36 </w:t>
            </w:r>
          </w:p>
        </w:tc>
        <w:tc>
          <w:tcPr>
            <w:tcW w:w="992"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R$ 40,75 </w:t>
            </w:r>
          </w:p>
        </w:tc>
        <w:tc>
          <w:tcPr>
            <w:tcW w:w="1276"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R$ 578,12 </w:t>
            </w:r>
          </w:p>
        </w:tc>
        <w:tc>
          <w:tcPr>
            <w:tcW w:w="1275" w:type="dxa"/>
            <w:tcBorders>
              <w:top w:val="nil"/>
              <w:left w:val="nil"/>
              <w:bottom w:val="single" w:sz="4" w:space="0" w:color="auto"/>
              <w:right w:val="single" w:sz="4" w:space="0" w:color="auto"/>
            </w:tcBorders>
            <w:shd w:val="clear" w:color="000000" w:fill="FFFFFF"/>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36.735,00 </w:t>
            </w:r>
          </w:p>
        </w:tc>
        <w:tc>
          <w:tcPr>
            <w:tcW w:w="1134"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430</w:t>
            </w:r>
          </w:p>
        </w:tc>
        <w:tc>
          <w:tcPr>
            <w:tcW w:w="1276" w:type="dxa"/>
            <w:tcBorders>
              <w:top w:val="nil"/>
              <w:left w:val="nil"/>
              <w:bottom w:val="single" w:sz="4" w:space="0" w:color="auto"/>
              <w:right w:val="single" w:sz="4" w:space="0" w:color="auto"/>
            </w:tcBorders>
            <w:shd w:val="clear" w:color="auto" w:fill="auto"/>
            <w:noWrap/>
            <w:vAlign w:val="bottom"/>
            <w:hideMark/>
          </w:tcPr>
          <w:p w:rsidR="00226D7A" w:rsidRPr="00226D7A" w:rsidRDefault="00226D7A" w:rsidP="000B0782">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32.557,06 </w:t>
            </w:r>
          </w:p>
        </w:tc>
      </w:tr>
    </w:tbl>
    <w:p w:rsidR="00226D7A" w:rsidRDefault="00226D7A" w:rsidP="004526DD">
      <w:pPr>
        <w:rPr>
          <w:rFonts w:cs="Times New Roman"/>
          <w:color w:val="000000"/>
          <w:sz w:val="16"/>
          <w:szCs w:val="16"/>
          <w:lang w:eastAsia="pt-BR"/>
        </w:rPr>
      </w:pPr>
      <w:r w:rsidRPr="00226D7A">
        <w:rPr>
          <w:rFonts w:cs="Times New Roman"/>
          <w:color w:val="000000"/>
          <w:sz w:val="16"/>
          <w:szCs w:val="16"/>
          <w:lang w:eastAsia="pt-BR"/>
        </w:rPr>
        <w:t>Fonte: Cálculos próprios &amp; PMC.</w:t>
      </w:r>
    </w:p>
    <w:p w:rsidR="00226D7A" w:rsidRDefault="00226D7A" w:rsidP="004526DD">
      <w:pPr>
        <w:rPr>
          <w:rFonts w:cs="Times New Roman"/>
          <w:color w:val="000000"/>
          <w:sz w:val="16"/>
          <w:szCs w:val="16"/>
          <w:lang w:eastAsia="pt-BR"/>
        </w:rPr>
      </w:pPr>
      <w:r w:rsidRPr="00226D7A">
        <w:rPr>
          <w:rFonts w:cs="Times New Roman"/>
          <w:color w:val="000000"/>
          <w:sz w:val="16"/>
          <w:szCs w:val="16"/>
          <w:lang w:eastAsia="pt-BR"/>
        </w:rPr>
        <w:t xml:space="preserve">(*) Valores atualizados para </w:t>
      </w:r>
      <w:r w:rsidR="002415C2" w:rsidRPr="00226D7A">
        <w:rPr>
          <w:rFonts w:cs="Times New Roman"/>
          <w:color w:val="000000"/>
          <w:sz w:val="16"/>
          <w:szCs w:val="16"/>
          <w:lang w:eastAsia="pt-BR"/>
        </w:rPr>
        <w:t>jan.</w:t>
      </w:r>
      <w:r w:rsidRPr="00226D7A">
        <w:rPr>
          <w:rFonts w:cs="Times New Roman"/>
          <w:color w:val="000000"/>
          <w:sz w:val="16"/>
          <w:szCs w:val="16"/>
          <w:lang w:eastAsia="pt-BR"/>
        </w:rPr>
        <w:t>/13</w:t>
      </w:r>
    </w:p>
    <w:p w:rsidR="00226D7A" w:rsidRDefault="00226D7A" w:rsidP="004526DD">
      <w:pPr>
        <w:rPr>
          <w:rFonts w:cs="Times New Roman"/>
        </w:rPr>
      </w:pPr>
      <w:r w:rsidRPr="00226D7A">
        <w:rPr>
          <w:rFonts w:cs="Times New Roman"/>
          <w:color w:val="000000"/>
          <w:sz w:val="16"/>
          <w:szCs w:val="16"/>
          <w:lang w:eastAsia="pt-BR"/>
        </w:rPr>
        <w:t>(**) Famílias beneficiadas com unidades habitacionais e melhorias urbanas</w:t>
      </w:r>
    </w:p>
    <w:p w:rsidR="00226D7A" w:rsidRDefault="00226D7A" w:rsidP="004526DD">
      <w:pPr>
        <w:rPr>
          <w:rFonts w:cs="Times New Roman"/>
        </w:rPr>
      </w:pPr>
    </w:p>
    <w:p w:rsidR="004526DD" w:rsidRDefault="004526DD" w:rsidP="004526DD">
      <w:pPr>
        <w:rPr>
          <w:rFonts w:cs="Times New Roman"/>
        </w:rPr>
      </w:pPr>
      <w:r w:rsidRPr="004526DD">
        <w:rPr>
          <w:rFonts w:cs="Times New Roman"/>
        </w:rPr>
        <w:t>A seguir é apresentada a análise de Custo-Eficiência dos Projetos dos CRAS.</w:t>
      </w:r>
    </w:p>
    <w:p w:rsidR="005A3016" w:rsidRDefault="005A3016" w:rsidP="004526DD">
      <w:pPr>
        <w:rPr>
          <w:rFonts w:cs="Times New Roman"/>
        </w:rPr>
      </w:pPr>
    </w:p>
    <w:p w:rsidR="005A3016" w:rsidRDefault="005A3016" w:rsidP="00B169E2">
      <w:pPr>
        <w:jc w:val="center"/>
        <w:rPr>
          <w:rFonts w:cs="Times New Roman"/>
        </w:rPr>
      </w:pPr>
      <w:r w:rsidRPr="00F55595">
        <w:rPr>
          <w:rFonts w:cs="Times New Roman"/>
          <w:b/>
        </w:rPr>
        <w:t>Tabela 1.2</w:t>
      </w:r>
      <w:r>
        <w:rPr>
          <w:rFonts w:cs="Times New Roman"/>
        </w:rPr>
        <w:t xml:space="preserve"> – Análise Custo Ef</w:t>
      </w:r>
      <w:r w:rsidR="003D61EB">
        <w:rPr>
          <w:rFonts w:cs="Times New Roman"/>
        </w:rPr>
        <w:t>iciência</w:t>
      </w:r>
      <w:r>
        <w:rPr>
          <w:rFonts w:cs="Times New Roman"/>
        </w:rPr>
        <w:t xml:space="preserve"> CRAS/CREAS</w:t>
      </w:r>
    </w:p>
    <w:tbl>
      <w:tblPr>
        <w:tblW w:w="9513" w:type="dxa"/>
        <w:jc w:val="center"/>
        <w:tblLayout w:type="fixed"/>
        <w:tblCellMar>
          <w:left w:w="70" w:type="dxa"/>
          <w:right w:w="70" w:type="dxa"/>
        </w:tblCellMar>
        <w:tblLook w:val="04A0" w:firstRow="1" w:lastRow="0" w:firstColumn="1" w:lastColumn="0" w:noHBand="0" w:noVBand="1"/>
      </w:tblPr>
      <w:tblGrid>
        <w:gridCol w:w="3939"/>
        <w:gridCol w:w="1179"/>
        <w:gridCol w:w="851"/>
        <w:gridCol w:w="1134"/>
        <w:gridCol w:w="1276"/>
        <w:gridCol w:w="1134"/>
      </w:tblGrid>
      <w:tr w:rsidR="003B335E" w:rsidRPr="00DB7436" w:rsidTr="000B0782">
        <w:trPr>
          <w:trHeight w:val="196"/>
          <w:jc w:val="center"/>
        </w:trPr>
        <w:tc>
          <w:tcPr>
            <w:tcW w:w="3939"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rsidR="003B335E" w:rsidRPr="00DB7436" w:rsidRDefault="003B335E" w:rsidP="00110563">
            <w:pPr>
              <w:suppressAutoHyphens w:val="0"/>
              <w:jc w:val="center"/>
              <w:rPr>
                <w:rFonts w:cs="Times New Roman"/>
                <w:b/>
                <w:bCs/>
                <w:color w:val="000000"/>
                <w:sz w:val="18"/>
                <w:szCs w:val="18"/>
                <w:lang w:eastAsia="pt-BR"/>
              </w:rPr>
            </w:pPr>
            <w:r w:rsidRPr="00DB7436">
              <w:rPr>
                <w:rFonts w:cs="Times New Roman"/>
                <w:b/>
                <w:bCs/>
                <w:color w:val="000000"/>
                <w:sz w:val="18"/>
                <w:szCs w:val="18"/>
                <w:lang w:eastAsia="pt-BR"/>
              </w:rPr>
              <w:t>Projetos</w:t>
            </w:r>
          </w:p>
        </w:tc>
        <w:tc>
          <w:tcPr>
            <w:tcW w:w="5574" w:type="dxa"/>
            <w:gridSpan w:val="5"/>
            <w:tcBorders>
              <w:top w:val="single" w:sz="4" w:space="0" w:color="auto"/>
              <w:left w:val="nil"/>
              <w:bottom w:val="single" w:sz="4" w:space="0" w:color="auto"/>
              <w:right w:val="single" w:sz="4" w:space="0" w:color="000000"/>
            </w:tcBorders>
            <w:shd w:val="clear" w:color="000000" w:fill="FCD5B4"/>
          </w:tcPr>
          <w:p w:rsidR="003B335E" w:rsidRPr="00DB7436" w:rsidRDefault="003B335E" w:rsidP="00110563">
            <w:pPr>
              <w:suppressAutoHyphens w:val="0"/>
              <w:jc w:val="center"/>
              <w:rPr>
                <w:rFonts w:cs="Times New Roman"/>
                <w:b/>
                <w:bCs/>
                <w:color w:val="000000"/>
                <w:sz w:val="18"/>
                <w:szCs w:val="18"/>
                <w:lang w:eastAsia="pt-BR"/>
              </w:rPr>
            </w:pPr>
            <w:r w:rsidRPr="00DB7436">
              <w:rPr>
                <w:rFonts w:cs="Times New Roman"/>
                <w:b/>
                <w:bCs/>
                <w:color w:val="000000"/>
                <w:sz w:val="18"/>
                <w:szCs w:val="18"/>
                <w:lang w:eastAsia="pt-BR"/>
              </w:rPr>
              <w:t>CRAS /CREAS</w:t>
            </w:r>
          </w:p>
        </w:tc>
      </w:tr>
      <w:tr w:rsidR="003B335E" w:rsidRPr="00DB7436" w:rsidTr="000B0782">
        <w:trPr>
          <w:trHeight w:val="735"/>
          <w:jc w:val="center"/>
        </w:trPr>
        <w:tc>
          <w:tcPr>
            <w:tcW w:w="3939" w:type="dxa"/>
            <w:vMerge/>
            <w:tcBorders>
              <w:top w:val="single" w:sz="4" w:space="0" w:color="auto"/>
              <w:left w:val="single" w:sz="4" w:space="0" w:color="auto"/>
              <w:bottom w:val="single" w:sz="4" w:space="0" w:color="000000"/>
              <w:right w:val="single" w:sz="4" w:space="0" w:color="auto"/>
            </w:tcBorders>
            <w:vAlign w:val="center"/>
            <w:hideMark/>
          </w:tcPr>
          <w:p w:rsidR="003B335E" w:rsidRPr="00DB7436" w:rsidRDefault="003B335E" w:rsidP="00110563">
            <w:pPr>
              <w:suppressAutoHyphens w:val="0"/>
              <w:rPr>
                <w:rFonts w:cs="Times New Roman"/>
                <w:b/>
                <w:bCs/>
                <w:color w:val="000000"/>
                <w:sz w:val="18"/>
                <w:szCs w:val="18"/>
                <w:lang w:eastAsia="pt-BR"/>
              </w:rPr>
            </w:pPr>
          </w:p>
        </w:tc>
        <w:tc>
          <w:tcPr>
            <w:tcW w:w="1179" w:type="dxa"/>
            <w:tcBorders>
              <w:top w:val="nil"/>
              <w:left w:val="nil"/>
              <w:bottom w:val="single" w:sz="4" w:space="0" w:color="auto"/>
              <w:right w:val="single" w:sz="4" w:space="0" w:color="auto"/>
            </w:tcBorders>
            <w:shd w:val="clear" w:color="000000" w:fill="FCD5B4"/>
            <w:vAlign w:val="center"/>
            <w:hideMark/>
          </w:tcPr>
          <w:p w:rsidR="003B335E" w:rsidRDefault="003B335E" w:rsidP="00110563">
            <w:pPr>
              <w:suppressAutoHyphens w:val="0"/>
              <w:ind w:left="-25"/>
              <w:jc w:val="center"/>
              <w:rPr>
                <w:rFonts w:cs="Times New Roman"/>
                <w:b/>
                <w:bCs/>
                <w:color w:val="000000"/>
                <w:sz w:val="18"/>
                <w:szCs w:val="18"/>
                <w:lang w:eastAsia="pt-BR"/>
              </w:rPr>
            </w:pPr>
            <w:r w:rsidRPr="00DB7436">
              <w:rPr>
                <w:rFonts w:cs="Times New Roman"/>
                <w:b/>
                <w:bCs/>
                <w:color w:val="000000"/>
                <w:sz w:val="18"/>
                <w:szCs w:val="18"/>
                <w:lang w:eastAsia="pt-BR"/>
              </w:rPr>
              <w:t>Valor</w:t>
            </w:r>
            <w:r>
              <w:rPr>
                <w:rFonts w:cs="Times New Roman"/>
                <w:b/>
                <w:bCs/>
                <w:color w:val="000000"/>
                <w:sz w:val="18"/>
                <w:szCs w:val="18"/>
                <w:lang w:eastAsia="pt-BR"/>
              </w:rPr>
              <w:t xml:space="preserve"> </w:t>
            </w:r>
          </w:p>
          <w:p w:rsidR="003B335E" w:rsidRPr="00DB7436" w:rsidRDefault="003B335E" w:rsidP="00110563">
            <w:pPr>
              <w:suppressAutoHyphens w:val="0"/>
              <w:ind w:left="-25"/>
              <w:jc w:val="center"/>
              <w:rPr>
                <w:rFonts w:cs="Times New Roman"/>
                <w:b/>
                <w:bCs/>
                <w:color w:val="000000"/>
                <w:sz w:val="18"/>
                <w:szCs w:val="18"/>
                <w:lang w:eastAsia="pt-BR"/>
              </w:rPr>
            </w:pPr>
            <w:r>
              <w:rPr>
                <w:rFonts w:cs="Times New Roman"/>
                <w:b/>
                <w:bCs/>
                <w:color w:val="000000"/>
                <w:sz w:val="18"/>
                <w:szCs w:val="18"/>
                <w:lang w:eastAsia="pt-BR"/>
              </w:rPr>
              <w:t>(*)</w:t>
            </w:r>
          </w:p>
        </w:tc>
        <w:tc>
          <w:tcPr>
            <w:tcW w:w="851" w:type="dxa"/>
            <w:tcBorders>
              <w:top w:val="nil"/>
              <w:left w:val="nil"/>
              <w:bottom w:val="single" w:sz="4" w:space="0" w:color="auto"/>
              <w:right w:val="single" w:sz="4" w:space="0" w:color="auto"/>
            </w:tcBorders>
            <w:shd w:val="clear" w:color="000000" w:fill="FCD5B4"/>
            <w:vAlign w:val="center"/>
            <w:hideMark/>
          </w:tcPr>
          <w:p w:rsidR="003B335E" w:rsidRPr="00DB7436" w:rsidRDefault="003B335E" w:rsidP="00110563">
            <w:pPr>
              <w:suppressAutoHyphens w:val="0"/>
              <w:ind w:left="-70"/>
              <w:jc w:val="center"/>
              <w:rPr>
                <w:rFonts w:cs="Times New Roman"/>
                <w:b/>
                <w:bCs/>
                <w:color w:val="000000"/>
                <w:sz w:val="18"/>
                <w:szCs w:val="18"/>
                <w:lang w:eastAsia="pt-BR"/>
              </w:rPr>
            </w:pPr>
            <w:r>
              <w:rPr>
                <w:rFonts w:cs="Times New Roman"/>
                <w:b/>
                <w:bCs/>
                <w:color w:val="000000"/>
                <w:sz w:val="18"/>
                <w:szCs w:val="18"/>
                <w:lang w:eastAsia="pt-BR"/>
              </w:rPr>
              <w:t>Á</w:t>
            </w:r>
            <w:r w:rsidRPr="00DB7436">
              <w:rPr>
                <w:rFonts w:cs="Times New Roman"/>
                <w:b/>
                <w:bCs/>
                <w:color w:val="000000"/>
                <w:sz w:val="18"/>
                <w:szCs w:val="18"/>
                <w:lang w:eastAsia="pt-BR"/>
              </w:rPr>
              <w:t>rea m².</w:t>
            </w:r>
          </w:p>
        </w:tc>
        <w:tc>
          <w:tcPr>
            <w:tcW w:w="1134" w:type="dxa"/>
            <w:tcBorders>
              <w:top w:val="nil"/>
              <w:left w:val="nil"/>
              <w:bottom w:val="single" w:sz="4" w:space="0" w:color="auto"/>
              <w:right w:val="single" w:sz="4" w:space="0" w:color="auto"/>
            </w:tcBorders>
            <w:shd w:val="clear" w:color="000000" w:fill="FCD5B4"/>
            <w:vAlign w:val="center"/>
            <w:hideMark/>
          </w:tcPr>
          <w:p w:rsidR="003B335E" w:rsidRPr="00DB7436" w:rsidRDefault="003B335E" w:rsidP="00110563">
            <w:pPr>
              <w:suppressAutoHyphens w:val="0"/>
              <w:ind w:left="-70"/>
              <w:jc w:val="center"/>
              <w:rPr>
                <w:rFonts w:cs="Times New Roman"/>
                <w:b/>
                <w:bCs/>
                <w:color w:val="000000"/>
                <w:sz w:val="18"/>
                <w:szCs w:val="18"/>
                <w:lang w:eastAsia="pt-BR"/>
              </w:rPr>
            </w:pPr>
            <w:r w:rsidRPr="00DB7436">
              <w:rPr>
                <w:rFonts w:cs="Times New Roman"/>
                <w:b/>
                <w:bCs/>
                <w:color w:val="000000"/>
                <w:sz w:val="18"/>
                <w:szCs w:val="18"/>
                <w:lang w:eastAsia="pt-BR"/>
              </w:rPr>
              <w:t>Investimento por m².</w:t>
            </w:r>
          </w:p>
        </w:tc>
        <w:tc>
          <w:tcPr>
            <w:tcW w:w="1276" w:type="dxa"/>
            <w:tcBorders>
              <w:top w:val="single" w:sz="4" w:space="0" w:color="auto"/>
              <w:left w:val="nil"/>
              <w:bottom w:val="single" w:sz="4" w:space="0" w:color="auto"/>
              <w:right w:val="single" w:sz="4" w:space="0" w:color="auto"/>
            </w:tcBorders>
            <w:shd w:val="clear" w:color="000000" w:fill="FCD5B4"/>
            <w:vAlign w:val="center"/>
          </w:tcPr>
          <w:p w:rsidR="003B335E" w:rsidRPr="00DB7436" w:rsidRDefault="003B335E" w:rsidP="00110563">
            <w:pPr>
              <w:suppressAutoHyphens w:val="0"/>
              <w:ind w:left="-70"/>
              <w:jc w:val="center"/>
              <w:rPr>
                <w:rFonts w:cs="Times New Roman"/>
                <w:b/>
                <w:bCs/>
                <w:color w:val="000000"/>
                <w:sz w:val="18"/>
                <w:szCs w:val="18"/>
                <w:lang w:eastAsia="pt-BR"/>
              </w:rPr>
            </w:pPr>
            <w:r>
              <w:rPr>
                <w:rFonts w:cs="Times New Roman"/>
                <w:b/>
                <w:bCs/>
                <w:color w:val="000000"/>
                <w:sz w:val="18"/>
                <w:szCs w:val="18"/>
                <w:lang w:eastAsia="pt-BR"/>
              </w:rPr>
              <w:t>Famílias Referenciadas (**)</w:t>
            </w:r>
          </w:p>
        </w:tc>
        <w:tc>
          <w:tcPr>
            <w:tcW w:w="1134" w:type="dxa"/>
            <w:tcBorders>
              <w:top w:val="nil"/>
              <w:left w:val="single" w:sz="4" w:space="0" w:color="auto"/>
              <w:bottom w:val="single" w:sz="4" w:space="0" w:color="auto"/>
              <w:right w:val="single" w:sz="4" w:space="0" w:color="auto"/>
            </w:tcBorders>
            <w:shd w:val="clear" w:color="000000" w:fill="FCD5B4"/>
            <w:vAlign w:val="center"/>
            <w:hideMark/>
          </w:tcPr>
          <w:p w:rsidR="003B335E" w:rsidRPr="00DB7436" w:rsidRDefault="003B335E" w:rsidP="00110563">
            <w:pPr>
              <w:suppressAutoHyphens w:val="0"/>
              <w:ind w:left="-89"/>
              <w:jc w:val="center"/>
              <w:rPr>
                <w:rFonts w:cs="Times New Roman"/>
                <w:b/>
                <w:bCs/>
                <w:color w:val="000000"/>
                <w:sz w:val="18"/>
                <w:szCs w:val="18"/>
                <w:lang w:eastAsia="pt-BR"/>
              </w:rPr>
            </w:pPr>
            <w:r w:rsidRPr="00DB7436">
              <w:rPr>
                <w:rFonts w:cs="Times New Roman"/>
                <w:b/>
                <w:bCs/>
                <w:color w:val="000000"/>
                <w:sz w:val="18"/>
                <w:szCs w:val="18"/>
                <w:lang w:eastAsia="pt-BR"/>
              </w:rPr>
              <w:t>Investimento por família</w:t>
            </w:r>
            <w:r>
              <w:rPr>
                <w:rFonts w:cs="Times New Roman"/>
                <w:b/>
                <w:bCs/>
                <w:color w:val="000000"/>
                <w:sz w:val="18"/>
                <w:szCs w:val="18"/>
                <w:lang w:eastAsia="pt-BR"/>
              </w:rPr>
              <w:t xml:space="preserve"> referenciada</w:t>
            </w:r>
          </w:p>
        </w:tc>
      </w:tr>
      <w:tr w:rsidR="003B335E" w:rsidRPr="00DB7436" w:rsidTr="000B0782">
        <w:trPr>
          <w:trHeight w:val="300"/>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rsidR="003B335E" w:rsidRPr="00DB7436" w:rsidRDefault="003B335E" w:rsidP="00110563">
            <w:pPr>
              <w:suppressAutoHyphens w:val="0"/>
              <w:rPr>
                <w:rFonts w:cs="Times New Roman"/>
                <w:color w:val="000000"/>
                <w:sz w:val="18"/>
                <w:szCs w:val="18"/>
                <w:lang w:eastAsia="pt-BR"/>
              </w:rPr>
            </w:pPr>
            <w:r w:rsidRPr="00DB7436">
              <w:rPr>
                <w:rFonts w:cs="Times New Roman"/>
                <w:color w:val="000000"/>
                <w:sz w:val="18"/>
                <w:szCs w:val="18"/>
                <w:lang w:eastAsia="pt-BR"/>
              </w:rPr>
              <w:t>CRAS/CREAS Programa Família Paranaense - BID</w:t>
            </w:r>
          </w:p>
        </w:tc>
        <w:tc>
          <w:tcPr>
            <w:tcW w:w="1179"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R$ 550.000,00 </w:t>
            </w:r>
          </w:p>
        </w:tc>
        <w:tc>
          <w:tcPr>
            <w:tcW w:w="851"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R$ 206,65 </w:t>
            </w:r>
          </w:p>
        </w:tc>
        <w:tc>
          <w:tcPr>
            <w:tcW w:w="1134"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R$ 2.661,50 </w:t>
            </w:r>
          </w:p>
        </w:tc>
        <w:tc>
          <w:tcPr>
            <w:tcW w:w="1276" w:type="dxa"/>
            <w:tcBorders>
              <w:top w:val="single" w:sz="4" w:space="0" w:color="auto"/>
              <w:left w:val="nil"/>
              <w:bottom w:val="single" w:sz="4" w:space="0" w:color="auto"/>
              <w:right w:val="single" w:sz="4" w:space="0" w:color="auto"/>
            </w:tcBorders>
            <w:vAlign w:val="center"/>
          </w:tcPr>
          <w:p w:rsidR="003B335E" w:rsidRPr="00DB7436" w:rsidRDefault="003B335E" w:rsidP="000B0782">
            <w:pPr>
              <w:suppressAutoHyphens w:val="0"/>
              <w:jc w:val="right"/>
              <w:rPr>
                <w:rFonts w:cs="Times New Roman"/>
                <w:color w:val="000000"/>
                <w:sz w:val="17"/>
                <w:szCs w:val="17"/>
                <w:lang w:eastAsia="pt-BR"/>
              </w:rPr>
            </w:pPr>
            <w:r>
              <w:rPr>
                <w:rFonts w:cs="Times New Roman"/>
                <w:color w:val="000000"/>
                <w:sz w:val="17"/>
                <w:szCs w:val="17"/>
                <w:lang w:eastAsia="pt-BR"/>
              </w:rPr>
              <w:t>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R$ 110,00</w:t>
            </w:r>
          </w:p>
        </w:tc>
      </w:tr>
      <w:tr w:rsidR="003B335E" w:rsidRPr="00DB7436" w:rsidTr="000B0782">
        <w:trPr>
          <w:trHeight w:val="300"/>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rsidR="003B335E" w:rsidRPr="00DB7436" w:rsidRDefault="003B335E" w:rsidP="00110563">
            <w:pPr>
              <w:suppressAutoHyphens w:val="0"/>
              <w:rPr>
                <w:rFonts w:cs="Times New Roman"/>
                <w:color w:val="000000"/>
                <w:sz w:val="18"/>
                <w:szCs w:val="18"/>
                <w:lang w:eastAsia="pt-BR"/>
              </w:rPr>
            </w:pPr>
            <w:r w:rsidRPr="00DB7436">
              <w:rPr>
                <w:rFonts w:cs="Times New Roman"/>
                <w:color w:val="000000"/>
                <w:sz w:val="18"/>
                <w:szCs w:val="18"/>
                <w:lang w:eastAsia="pt-BR"/>
              </w:rPr>
              <w:t>Programa Paraná Cidades - Janiópolis</w:t>
            </w:r>
          </w:p>
        </w:tc>
        <w:tc>
          <w:tcPr>
            <w:tcW w:w="1179"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R$ 283.446,77 </w:t>
            </w:r>
          </w:p>
        </w:tc>
        <w:tc>
          <w:tcPr>
            <w:tcW w:w="851"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R$ 103,95 </w:t>
            </w:r>
          </w:p>
        </w:tc>
        <w:tc>
          <w:tcPr>
            <w:tcW w:w="1134"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R$ 2.726,76 </w:t>
            </w:r>
          </w:p>
        </w:tc>
        <w:tc>
          <w:tcPr>
            <w:tcW w:w="1276" w:type="dxa"/>
            <w:tcBorders>
              <w:top w:val="single" w:sz="4" w:space="0" w:color="auto"/>
              <w:left w:val="nil"/>
              <w:bottom w:val="single" w:sz="4" w:space="0" w:color="auto"/>
              <w:right w:val="single" w:sz="4" w:space="0" w:color="auto"/>
            </w:tcBorders>
            <w:vAlign w:val="center"/>
          </w:tcPr>
          <w:p w:rsidR="003B335E" w:rsidRPr="00DB7436" w:rsidRDefault="003B335E" w:rsidP="000B0782">
            <w:pPr>
              <w:suppressAutoHyphens w:val="0"/>
              <w:jc w:val="right"/>
              <w:rPr>
                <w:rFonts w:cs="Times New Roman"/>
                <w:color w:val="000000"/>
                <w:sz w:val="17"/>
                <w:szCs w:val="17"/>
                <w:lang w:eastAsia="pt-BR"/>
              </w:rPr>
            </w:pPr>
            <w:r>
              <w:rPr>
                <w:rFonts w:cs="Times New Roman"/>
                <w:color w:val="000000"/>
                <w:sz w:val="17"/>
                <w:szCs w:val="17"/>
                <w:lang w:eastAsia="pt-BR"/>
              </w:rPr>
              <w:t>2.500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R$ 113,38</w:t>
            </w:r>
          </w:p>
        </w:tc>
      </w:tr>
      <w:tr w:rsidR="003B335E" w:rsidRPr="00DB7436" w:rsidTr="000B0782">
        <w:trPr>
          <w:trHeight w:val="300"/>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rsidR="003B335E" w:rsidRPr="00DB7436" w:rsidRDefault="003B335E" w:rsidP="00110563">
            <w:pPr>
              <w:suppressAutoHyphens w:val="0"/>
              <w:rPr>
                <w:rFonts w:cs="Times New Roman"/>
                <w:color w:val="000000"/>
                <w:sz w:val="18"/>
                <w:szCs w:val="18"/>
                <w:lang w:eastAsia="pt-BR"/>
              </w:rPr>
            </w:pPr>
            <w:r w:rsidRPr="00DB7436">
              <w:rPr>
                <w:rFonts w:cs="Times New Roman"/>
                <w:color w:val="000000"/>
                <w:sz w:val="18"/>
                <w:szCs w:val="18"/>
                <w:lang w:eastAsia="pt-BR"/>
              </w:rPr>
              <w:t>Programa Paraná Cidades - Nova Santa Bárbara</w:t>
            </w:r>
          </w:p>
        </w:tc>
        <w:tc>
          <w:tcPr>
            <w:tcW w:w="1179"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R$ 280.835,64 </w:t>
            </w:r>
          </w:p>
        </w:tc>
        <w:tc>
          <w:tcPr>
            <w:tcW w:w="851"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R$ 103,95 </w:t>
            </w:r>
          </w:p>
        </w:tc>
        <w:tc>
          <w:tcPr>
            <w:tcW w:w="1134"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R$ 2.701,64 </w:t>
            </w:r>
          </w:p>
        </w:tc>
        <w:tc>
          <w:tcPr>
            <w:tcW w:w="1276" w:type="dxa"/>
            <w:tcBorders>
              <w:top w:val="single" w:sz="4" w:space="0" w:color="auto"/>
              <w:left w:val="nil"/>
              <w:bottom w:val="single" w:sz="4" w:space="0" w:color="auto"/>
              <w:right w:val="single" w:sz="4" w:space="0" w:color="auto"/>
            </w:tcBorders>
            <w:vAlign w:val="center"/>
          </w:tcPr>
          <w:p w:rsidR="003B335E" w:rsidRPr="00DB7436" w:rsidRDefault="003B335E" w:rsidP="000B0782">
            <w:pPr>
              <w:suppressAutoHyphens w:val="0"/>
              <w:jc w:val="right"/>
              <w:rPr>
                <w:rFonts w:cs="Times New Roman"/>
                <w:color w:val="000000"/>
                <w:sz w:val="17"/>
                <w:szCs w:val="17"/>
                <w:lang w:eastAsia="pt-BR"/>
              </w:rPr>
            </w:pPr>
            <w:r>
              <w:rPr>
                <w:rFonts w:cs="Times New Roman"/>
                <w:color w:val="000000"/>
                <w:sz w:val="17"/>
                <w:szCs w:val="17"/>
                <w:lang w:eastAsia="pt-BR"/>
              </w:rPr>
              <w:t>2.500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R$ 112,33</w:t>
            </w:r>
          </w:p>
        </w:tc>
      </w:tr>
      <w:tr w:rsidR="003B335E" w:rsidRPr="00DB7436" w:rsidTr="000B0782">
        <w:trPr>
          <w:trHeight w:val="300"/>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rsidR="003B335E" w:rsidRPr="00DB7436" w:rsidRDefault="003B335E" w:rsidP="00110563">
            <w:pPr>
              <w:suppressAutoHyphens w:val="0"/>
              <w:rPr>
                <w:rFonts w:cs="Times New Roman"/>
                <w:color w:val="000000"/>
                <w:sz w:val="18"/>
                <w:szCs w:val="18"/>
                <w:lang w:eastAsia="pt-BR"/>
              </w:rPr>
            </w:pPr>
            <w:r w:rsidRPr="00DB7436">
              <w:rPr>
                <w:rFonts w:cs="Times New Roman"/>
                <w:color w:val="000000"/>
                <w:sz w:val="18"/>
                <w:szCs w:val="18"/>
                <w:lang w:eastAsia="pt-BR"/>
              </w:rPr>
              <w:t>Programa Paraná Cidades - Luiziana</w:t>
            </w:r>
          </w:p>
        </w:tc>
        <w:tc>
          <w:tcPr>
            <w:tcW w:w="1179"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R$ 278.619,93 </w:t>
            </w:r>
          </w:p>
        </w:tc>
        <w:tc>
          <w:tcPr>
            <w:tcW w:w="851"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R$ 103,95 </w:t>
            </w:r>
          </w:p>
        </w:tc>
        <w:tc>
          <w:tcPr>
            <w:tcW w:w="1134" w:type="dxa"/>
            <w:tcBorders>
              <w:top w:val="nil"/>
              <w:left w:val="nil"/>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R$ 2.680,33 </w:t>
            </w:r>
          </w:p>
        </w:tc>
        <w:tc>
          <w:tcPr>
            <w:tcW w:w="1276" w:type="dxa"/>
            <w:tcBorders>
              <w:top w:val="single" w:sz="4" w:space="0" w:color="auto"/>
              <w:left w:val="nil"/>
              <w:bottom w:val="single" w:sz="4" w:space="0" w:color="auto"/>
              <w:right w:val="single" w:sz="4" w:space="0" w:color="auto"/>
            </w:tcBorders>
            <w:vAlign w:val="center"/>
          </w:tcPr>
          <w:p w:rsidR="003B335E" w:rsidRPr="00DB7436" w:rsidRDefault="003B335E" w:rsidP="000B0782">
            <w:pPr>
              <w:suppressAutoHyphens w:val="0"/>
              <w:jc w:val="right"/>
              <w:rPr>
                <w:rFonts w:cs="Times New Roman"/>
                <w:color w:val="000000"/>
                <w:sz w:val="17"/>
                <w:szCs w:val="17"/>
                <w:lang w:eastAsia="pt-BR"/>
              </w:rPr>
            </w:pPr>
            <w:r>
              <w:rPr>
                <w:rFonts w:cs="Times New Roman"/>
                <w:color w:val="000000"/>
                <w:sz w:val="17"/>
                <w:szCs w:val="17"/>
                <w:lang w:eastAsia="pt-BR"/>
              </w:rPr>
              <w:t>2.500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B335E" w:rsidRPr="00DB7436" w:rsidRDefault="003B335E" w:rsidP="000B0782">
            <w:pPr>
              <w:suppressAutoHyphens w:val="0"/>
              <w:jc w:val="right"/>
              <w:rPr>
                <w:rFonts w:cs="Times New Roman"/>
                <w:color w:val="000000"/>
                <w:sz w:val="17"/>
                <w:szCs w:val="17"/>
                <w:lang w:eastAsia="pt-BR"/>
              </w:rPr>
            </w:pPr>
            <w:r w:rsidRPr="00DB7436">
              <w:rPr>
                <w:rFonts w:cs="Times New Roman"/>
                <w:color w:val="000000"/>
                <w:sz w:val="17"/>
                <w:szCs w:val="17"/>
                <w:lang w:eastAsia="pt-BR"/>
              </w:rPr>
              <w:t>R$ 111,45</w:t>
            </w:r>
          </w:p>
        </w:tc>
      </w:tr>
    </w:tbl>
    <w:p w:rsidR="003B335E" w:rsidRDefault="003B335E" w:rsidP="003B335E">
      <w:pPr>
        <w:jc w:val="both"/>
        <w:rPr>
          <w:rFonts w:cs="Times New Roman"/>
        </w:rPr>
      </w:pPr>
      <w:r w:rsidRPr="00D7617F">
        <w:rPr>
          <w:rFonts w:cs="Times New Roman"/>
          <w:color w:val="000000"/>
          <w:sz w:val="16"/>
          <w:szCs w:val="16"/>
          <w:lang w:eastAsia="pt-BR"/>
        </w:rPr>
        <w:t>Fonte: Cálculos próprios &amp; PMC.</w:t>
      </w:r>
    </w:p>
    <w:p w:rsidR="003B335E" w:rsidRPr="005C6A85" w:rsidRDefault="003B335E" w:rsidP="003B335E">
      <w:pPr>
        <w:jc w:val="both"/>
        <w:rPr>
          <w:rFonts w:cs="Times New Roman"/>
          <w:color w:val="000000"/>
          <w:sz w:val="16"/>
          <w:szCs w:val="16"/>
          <w:lang w:eastAsia="pt-BR"/>
        </w:rPr>
      </w:pPr>
      <w:r w:rsidRPr="005C6A85">
        <w:rPr>
          <w:rFonts w:cs="Times New Roman"/>
          <w:color w:val="000000"/>
          <w:sz w:val="16"/>
          <w:szCs w:val="16"/>
          <w:lang w:eastAsia="pt-BR"/>
        </w:rPr>
        <w:t>(*) Valores atualizados para jan./13</w:t>
      </w:r>
    </w:p>
    <w:p w:rsidR="003B335E" w:rsidRPr="005C6A85" w:rsidRDefault="003B335E" w:rsidP="003B335E">
      <w:pPr>
        <w:jc w:val="both"/>
        <w:rPr>
          <w:rFonts w:cs="Times New Roman"/>
          <w:sz w:val="16"/>
          <w:szCs w:val="16"/>
        </w:rPr>
      </w:pPr>
      <w:r w:rsidRPr="005C6A85">
        <w:rPr>
          <w:rFonts w:cs="Times New Roman"/>
          <w:sz w:val="16"/>
          <w:szCs w:val="16"/>
        </w:rPr>
        <w:t>(**)</w:t>
      </w:r>
      <w:r>
        <w:rPr>
          <w:rFonts w:cs="Times New Roman"/>
          <w:sz w:val="16"/>
          <w:szCs w:val="16"/>
        </w:rPr>
        <w:t xml:space="preserve"> Valores estabelecidos pela capacidade de </w:t>
      </w:r>
      <w:r w:rsidR="00696169">
        <w:rPr>
          <w:rFonts w:cs="Times New Roman"/>
          <w:sz w:val="16"/>
          <w:szCs w:val="16"/>
        </w:rPr>
        <w:t xml:space="preserve">famílias referenciadas </w:t>
      </w:r>
      <w:r>
        <w:rPr>
          <w:rFonts w:cs="Times New Roman"/>
          <w:sz w:val="16"/>
          <w:szCs w:val="16"/>
        </w:rPr>
        <w:t>e pelo porte do munic</w:t>
      </w:r>
      <w:r w:rsidR="00696169">
        <w:rPr>
          <w:rFonts w:cs="Times New Roman"/>
          <w:sz w:val="16"/>
          <w:szCs w:val="16"/>
        </w:rPr>
        <w:t>ípio.</w:t>
      </w:r>
    </w:p>
    <w:p w:rsidR="00596CB6" w:rsidRPr="003F5D9E" w:rsidRDefault="005A3016" w:rsidP="00B169E2">
      <w:pPr>
        <w:pStyle w:val="Heading1"/>
        <w:numPr>
          <w:ilvl w:val="0"/>
          <w:numId w:val="4"/>
        </w:numPr>
        <w:spacing w:before="0" w:after="0"/>
        <w:jc w:val="both"/>
        <w:rPr>
          <w:rFonts w:ascii="Times New Roman" w:hAnsi="Times New Roman" w:cs="Times New Roman"/>
        </w:rPr>
      </w:pPr>
      <w:bookmarkStart w:id="2" w:name="_Toc326849709"/>
      <w:bookmarkStart w:id="3" w:name="_Toc326850076"/>
      <w:bookmarkStart w:id="4" w:name="_Toc326853445"/>
      <w:bookmarkStart w:id="5" w:name="_Toc326853749"/>
      <w:bookmarkStart w:id="6" w:name="_Toc326853792"/>
      <w:bookmarkStart w:id="7" w:name="_Toc326853834"/>
      <w:bookmarkStart w:id="8" w:name="_Toc326871608"/>
      <w:bookmarkStart w:id="9" w:name="_Toc326871658"/>
      <w:bookmarkStart w:id="10" w:name="_Toc327104357"/>
      <w:bookmarkStart w:id="11" w:name="_Toc334715895"/>
      <w:bookmarkStart w:id="12" w:name="_Toc334716026"/>
      <w:bookmarkStart w:id="13" w:name="_Toc334718863"/>
      <w:bookmarkStart w:id="14" w:name="_Toc349665400"/>
      <w:bookmarkStart w:id="15" w:name="_Toc349684440"/>
      <w:bookmarkStart w:id="16" w:name="_Toc349684473"/>
      <w:bookmarkStart w:id="17" w:name="_Toc349687579"/>
      <w:bookmarkStart w:id="18" w:name="_Toc349687595"/>
      <w:bookmarkStart w:id="19" w:name="_Toc349688015"/>
      <w:bookmarkStart w:id="20" w:name="_Toc349688972"/>
      <w:bookmarkStart w:id="21" w:name="_Toc349689896"/>
      <w:bookmarkStart w:id="22" w:name="_Toc349691169"/>
      <w:bookmarkStart w:id="23" w:name="_Toc349691316"/>
      <w:bookmarkStart w:id="24" w:name="_Toc351542575"/>
      <w:bookmarkStart w:id="25" w:name="_Toc351551529"/>
      <w:bookmarkStart w:id="26" w:name="_Toc351551851"/>
      <w:bookmarkStart w:id="27" w:name="_Toc353173290"/>
      <w:bookmarkStart w:id="28" w:name="_Toc353173352"/>
      <w:bookmarkStart w:id="29" w:name="_Toc353173388"/>
      <w:bookmarkStart w:id="30" w:name="_Toc353173979"/>
      <w:bookmarkStart w:id="31" w:name="_Toc353174422"/>
      <w:bookmarkStart w:id="32" w:name="_Toc353174798"/>
      <w:bookmarkStart w:id="33" w:name="_Toc353174799"/>
      <w:bookmarkStart w:id="34" w:name="_Toc15731542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Pr>
          <w:rFonts w:ascii="Times New Roman" w:hAnsi="Times New Roman" w:cs="Times New Roman"/>
        </w:rPr>
        <w:lastRenderedPageBreak/>
        <w:t>Análise Benefício Custo do Programa</w:t>
      </w:r>
      <w:bookmarkEnd w:id="33"/>
    </w:p>
    <w:p w:rsidR="00E96925" w:rsidRPr="003F5D9E" w:rsidRDefault="00E96925" w:rsidP="003F5D9E">
      <w:pPr>
        <w:jc w:val="both"/>
        <w:rPr>
          <w:rFonts w:cs="Times New Roman"/>
        </w:rPr>
      </w:pPr>
    </w:p>
    <w:p w:rsidR="005A3016" w:rsidRDefault="005A3016" w:rsidP="005A3016">
      <w:pPr>
        <w:tabs>
          <w:tab w:val="center" w:pos="2836"/>
        </w:tabs>
        <w:autoSpaceDE w:val="0"/>
        <w:autoSpaceDN w:val="0"/>
        <w:adjustRightInd w:val="0"/>
        <w:jc w:val="both"/>
        <w:rPr>
          <w:rFonts w:cs="Times New Roman"/>
          <w:bCs/>
          <w:color w:val="000000"/>
          <w:lang w:eastAsia="pt-BR"/>
        </w:rPr>
      </w:pPr>
      <w:bookmarkStart w:id="35" w:name="_Toc349665403"/>
      <w:r w:rsidRPr="005A3016">
        <w:rPr>
          <w:rFonts w:cs="Times New Roman"/>
          <w:bCs/>
          <w:color w:val="000000"/>
          <w:lang w:eastAsia="pt-BR"/>
        </w:rPr>
        <w:t>Conhecidos os objetivos e ações do programa, conclui-se facilmente que são inúmeros os impactos sociais de suas ações, as quais se resumem em superação da pobreza e aumento de bem-estar geral das famílias paranaenses. Especificamente quatro efeitos diretos de curto e médio prazos deslumbram-se, a partir dos componentes e subcomponentes do programa ilustrados na Tabela 2.0, como determinantes principais impactos</w:t>
      </w:r>
      <w:r w:rsidR="00D74C51">
        <w:rPr>
          <w:rFonts w:cs="Times New Roman"/>
          <w:bCs/>
          <w:color w:val="000000"/>
          <w:lang w:eastAsia="pt-BR"/>
        </w:rPr>
        <w:t xml:space="preserve"> do</w:t>
      </w:r>
      <w:r w:rsidRPr="005A3016">
        <w:rPr>
          <w:rFonts w:cs="Times New Roman"/>
          <w:bCs/>
          <w:color w:val="000000"/>
          <w:lang w:eastAsia="pt-BR"/>
        </w:rPr>
        <w:t xml:space="preserve"> programa, a saber</w:t>
      </w:r>
      <w:r>
        <w:rPr>
          <w:rFonts w:cs="Times New Roman"/>
          <w:bCs/>
          <w:color w:val="000000"/>
          <w:lang w:eastAsia="pt-BR"/>
        </w:rPr>
        <w:t>:</w:t>
      </w:r>
    </w:p>
    <w:p w:rsidR="005A3016" w:rsidRDefault="005A3016"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pStyle w:val="ListParagraph"/>
        <w:numPr>
          <w:ilvl w:val="0"/>
          <w:numId w:val="28"/>
        </w:num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aumento nos rendimentos médios domiciliares, decorrentes das ações de educação e capacitação; </w:t>
      </w:r>
    </w:p>
    <w:p w:rsidR="005A3016" w:rsidRDefault="005A3016" w:rsidP="005A3016">
      <w:pPr>
        <w:pStyle w:val="ListParagraph"/>
        <w:numPr>
          <w:ilvl w:val="0"/>
          <w:numId w:val="28"/>
        </w:num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redução do absenteísmo no trabalho, em função das ações saúde e de saneamento básico;</w:t>
      </w:r>
    </w:p>
    <w:p w:rsidR="005A3016" w:rsidRDefault="005A3016" w:rsidP="005A3016">
      <w:pPr>
        <w:pStyle w:val="ListParagraph"/>
        <w:numPr>
          <w:ilvl w:val="0"/>
          <w:numId w:val="28"/>
        </w:num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geração de emprego e renda, com as ações de inclusão socioeconômica, requalificação e infraestrutura urbana.</w:t>
      </w:r>
    </w:p>
    <w:p w:rsidR="00D74C51" w:rsidRDefault="00D74C51" w:rsidP="00D74C51">
      <w:pPr>
        <w:pStyle w:val="ListParagraph"/>
        <w:numPr>
          <w:ilvl w:val="0"/>
          <w:numId w:val="28"/>
        </w:num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redução da violência urbana, causa principal dos óbitos por causas externas; </w:t>
      </w:r>
    </w:p>
    <w:p w:rsidR="005A3016" w:rsidRPr="005A3016" w:rsidRDefault="005A3016"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Apesar de não ser objetivo efetivo do programa a redução de óbitos decorrentes de causas externas, mas terá impacto direto, uma vez que os Centros de Referência da Assistência Social –</w:t>
      </w:r>
      <w:r>
        <w:rPr>
          <w:rFonts w:cs="Times New Roman"/>
          <w:bCs/>
          <w:color w:val="000000"/>
          <w:lang w:eastAsia="pt-BR"/>
        </w:rPr>
        <w:t xml:space="preserve"> </w:t>
      </w:r>
      <w:r w:rsidRPr="005A3016">
        <w:rPr>
          <w:rFonts w:cs="Times New Roman"/>
          <w:bCs/>
          <w:color w:val="000000"/>
          <w:lang w:eastAsia="pt-BR"/>
        </w:rPr>
        <w:t xml:space="preserve">CRAS, executam politica sociais que visam a agregação familiar e a sua inclusão social. </w:t>
      </w:r>
    </w:p>
    <w:p w:rsidR="005A3016" w:rsidRPr="005A3016" w:rsidRDefault="005A3016" w:rsidP="005A3016">
      <w:pPr>
        <w:tabs>
          <w:tab w:val="center" w:pos="2836"/>
        </w:tabs>
        <w:autoSpaceDE w:val="0"/>
        <w:autoSpaceDN w:val="0"/>
        <w:adjustRightInd w:val="0"/>
        <w:jc w:val="both"/>
        <w:rPr>
          <w:rFonts w:cs="Times New Roman"/>
          <w:bCs/>
          <w:color w:val="000000"/>
          <w:lang w:eastAsia="pt-BR"/>
        </w:rPr>
      </w:pPr>
    </w:p>
    <w:p w:rsidR="005A3016" w:rsidRPr="00B169E2" w:rsidRDefault="005A3016" w:rsidP="005A3016">
      <w:pPr>
        <w:tabs>
          <w:tab w:val="center" w:pos="2836"/>
        </w:tabs>
        <w:autoSpaceDE w:val="0"/>
        <w:autoSpaceDN w:val="0"/>
        <w:adjustRightInd w:val="0"/>
        <w:jc w:val="both"/>
        <w:rPr>
          <w:rFonts w:cs="Times New Roman"/>
          <w:bCs/>
          <w:color w:val="000000"/>
          <w:spacing w:val="-2"/>
          <w:lang w:eastAsia="pt-BR"/>
        </w:rPr>
      </w:pPr>
      <w:r w:rsidRPr="00B169E2">
        <w:rPr>
          <w:rFonts w:cs="Times New Roman"/>
          <w:bCs/>
          <w:color w:val="000000"/>
          <w:spacing w:val="-2"/>
          <w:lang w:eastAsia="pt-BR"/>
        </w:rPr>
        <w:t>Portanto, este estudo buscou demonstrar a viabilidade socioeconômica do programa como um todo, com a mensuração do efeito de redução de óbitos por causas externas, de aqui em diante denominado OCE, considerando-se que já existe na literatura experiências de avaliação de programa a partir de mortes evitadas, como é o caso do estudo de SILVA ET AL (2010) que avaliou a efetividade do Programa Saúde da Família a partir da redução da taxa de mortalidade infantil.</w:t>
      </w:r>
    </w:p>
    <w:p w:rsidR="005A3016" w:rsidRPr="005A3016" w:rsidRDefault="005A3016"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 xml:space="preserve">Na seção seguinte consta uma avaliação do impacto das ações de qualificação e educação sobre a renda per capita do chefe de domicílios, a partir de dados de uma pesquisa da Secretaria Estadual da Família e Desenvolvimento Social (SEDS) do Paraná. Este impacto é tradicionalmente mensurado a partir do modelo de capital humano desenvolvido por Mincer (1958, </w:t>
      </w:r>
      <w:r w:rsidRPr="005A3016">
        <w:rPr>
          <w:rFonts w:cs="Times New Roman"/>
          <w:bCs/>
          <w:i/>
          <w:color w:val="000000"/>
          <w:lang w:eastAsia="pt-BR"/>
        </w:rPr>
        <w:t xml:space="preserve">apud </w:t>
      </w:r>
      <w:r w:rsidRPr="005A3016">
        <w:rPr>
          <w:rFonts w:cs="Times New Roman"/>
          <w:bCs/>
          <w:color w:val="000000"/>
          <w:lang w:eastAsia="pt-BR"/>
        </w:rPr>
        <w:t xml:space="preserve">FRANÇA </w:t>
      </w:r>
      <w:r w:rsidRPr="005A3016">
        <w:rPr>
          <w:rFonts w:cs="Times New Roman"/>
          <w:bCs/>
          <w:i/>
          <w:color w:val="000000"/>
          <w:lang w:eastAsia="pt-BR"/>
        </w:rPr>
        <w:t xml:space="preserve">et AL, </w:t>
      </w:r>
      <w:r w:rsidRPr="005A3016">
        <w:rPr>
          <w:rFonts w:cs="Times New Roman"/>
          <w:bCs/>
          <w:color w:val="000000"/>
          <w:lang w:eastAsia="pt-BR"/>
        </w:rPr>
        <w:t>Sem Data, p.5</w:t>
      </w:r>
      <w:r w:rsidR="00D74C51">
        <w:rPr>
          <w:rFonts w:cs="Times New Roman"/>
          <w:bCs/>
          <w:color w:val="000000"/>
          <w:lang w:eastAsia="pt-BR"/>
        </w:rPr>
        <w:t>)</w:t>
      </w:r>
      <w:r w:rsidRPr="005A3016">
        <w:rPr>
          <w:rFonts w:cs="Times New Roman"/>
          <w:bCs/>
          <w:color w:val="000000"/>
          <w:lang w:eastAsia="pt-BR"/>
        </w:rPr>
        <w:t xml:space="preserve">, em que o rendimento médio do indivíduo é regressado sobre a escolaridade, experiência de trabalho, dentre outros variáveis socioeconômicas. </w:t>
      </w:r>
    </w:p>
    <w:p w:rsidR="005A3016" w:rsidRDefault="005A3016" w:rsidP="00B169E2">
      <w:pPr>
        <w:autoSpaceDE w:val="0"/>
        <w:autoSpaceDN w:val="0"/>
        <w:adjustRightInd w:val="0"/>
        <w:spacing w:after="120"/>
        <w:rPr>
          <w:rFonts w:cs="Times New Roman"/>
          <w:bCs/>
          <w:color w:val="000000"/>
          <w:lang w:eastAsia="pt-BR"/>
        </w:rPr>
      </w:pPr>
      <w:r w:rsidRPr="005A3016">
        <w:rPr>
          <w:rFonts w:cs="Times New Roman"/>
          <w:bCs/>
          <w:color w:val="000000"/>
          <w:lang w:eastAsia="pt-BR"/>
        </w:rPr>
        <w:t>A tabela 2.0 apresenta a estrutura programática do Programa e seus respectivos valores.</w:t>
      </w:r>
    </w:p>
    <w:p w:rsidR="005A3016" w:rsidRDefault="005A3016" w:rsidP="00B169E2">
      <w:pPr>
        <w:tabs>
          <w:tab w:val="center" w:pos="2836"/>
        </w:tabs>
        <w:autoSpaceDE w:val="0"/>
        <w:autoSpaceDN w:val="0"/>
        <w:adjustRightInd w:val="0"/>
        <w:jc w:val="center"/>
        <w:rPr>
          <w:rFonts w:cs="Times New Roman"/>
          <w:b/>
          <w:bCs/>
          <w:color w:val="000000"/>
          <w:lang w:eastAsia="pt-BR"/>
        </w:rPr>
      </w:pPr>
      <w:r w:rsidRPr="005A3016">
        <w:rPr>
          <w:rFonts w:cs="Times New Roman"/>
          <w:b/>
          <w:bCs/>
          <w:color w:val="000000"/>
          <w:lang w:eastAsia="pt-BR"/>
        </w:rPr>
        <w:t>Tabela 2.0 – Componentes e subcomponentes do programa</w:t>
      </w:r>
    </w:p>
    <w:tbl>
      <w:tblPr>
        <w:tblW w:w="0" w:type="auto"/>
        <w:tblCellMar>
          <w:left w:w="70" w:type="dxa"/>
          <w:right w:w="70" w:type="dxa"/>
        </w:tblCellMar>
        <w:tblLook w:val="04A0" w:firstRow="1" w:lastRow="0" w:firstColumn="1" w:lastColumn="0" w:noHBand="0" w:noVBand="1"/>
      </w:tblPr>
      <w:tblGrid>
        <w:gridCol w:w="7545"/>
        <w:gridCol w:w="1215"/>
        <w:gridCol w:w="1011"/>
      </w:tblGrid>
      <w:tr w:rsidR="005A3016" w:rsidRPr="005A3016" w:rsidTr="00656BB8">
        <w:trPr>
          <w:trHeight w:val="371"/>
        </w:trPr>
        <w:tc>
          <w:tcPr>
            <w:tcW w:w="0" w:type="auto"/>
            <w:tcBorders>
              <w:top w:val="single" w:sz="8" w:space="0" w:color="auto"/>
              <w:left w:val="nil"/>
              <w:bottom w:val="single" w:sz="8" w:space="0" w:color="auto"/>
              <w:right w:val="single" w:sz="4" w:space="0" w:color="auto"/>
            </w:tcBorders>
            <w:shd w:val="clear" w:color="auto" w:fill="FBD4B4" w:themeFill="accent6" w:themeFillTint="66"/>
            <w:noWrap/>
            <w:vAlign w:val="center"/>
            <w:hideMark/>
          </w:tcPr>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Componentes</w:t>
            </w:r>
          </w:p>
        </w:tc>
        <w:tc>
          <w:tcPr>
            <w:tcW w:w="0" w:type="auto"/>
            <w:tcBorders>
              <w:top w:val="single" w:sz="8" w:space="0" w:color="auto"/>
              <w:left w:val="single" w:sz="4" w:space="0" w:color="auto"/>
              <w:bottom w:val="single" w:sz="8" w:space="0" w:color="auto"/>
              <w:right w:val="single" w:sz="4" w:space="0" w:color="auto"/>
            </w:tcBorders>
            <w:shd w:val="clear" w:color="auto" w:fill="FBD4B4" w:themeFill="accent6" w:themeFillTint="66"/>
            <w:noWrap/>
            <w:vAlign w:val="center"/>
            <w:hideMark/>
          </w:tcPr>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Valor</w:t>
            </w:r>
          </w:p>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(R$ Milhares)</w:t>
            </w:r>
          </w:p>
        </w:tc>
        <w:tc>
          <w:tcPr>
            <w:tcW w:w="0" w:type="auto"/>
            <w:tcBorders>
              <w:top w:val="single" w:sz="8" w:space="0" w:color="auto"/>
              <w:left w:val="single" w:sz="4" w:space="0" w:color="auto"/>
              <w:bottom w:val="single" w:sz="8" w:space="0" w:color="auto"/>
              <w:right w:val="nil"/>
            </w:tcBorders>
            <w:shd w:val="clear" w:color="auto" w:fill="FBD4B4" w:themeFill="accent6" w:themeFillTint="66"/>
            <w:noWrap/>
            <w:vAlign w:val="center"/>
            <w:hideMark/>
          </w:tcPr>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 do Total</w:t>
            </w:r>
          </w:p>
        </w:tc>
      </w:tr>
      <w:tr w:rsidR="005A3016" w:rsidRPr="005A3016" w:rsidTr="005A3016">
        <w:trPr>
          <w:trHeight w:val="290"/>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b/>
                <w:bCs/>
                <w:color w:val="000000"/>
                <w:sz w:val="18"/>
                <w:szCs w:val="18"/>
                <w:lang w:eastAsia="pt-BR"/>
              </w:rPr>
            </w:pPr>
            <w:r w:rsidRPr="00262CD1">
              <w:rPr>
                <w:rFonts w:cs="Times New Roman"/>
                <w:b/>
                <w:bCs/>
                <w:color w:val="000000"/>
                <w:sz w:val="18"/>
                <w:szCs w:val="18"/>
                <w:lang w:eastAsia="pt-BR"/>
              </w:rPr>
              <w:t>1.0 Promoção da autonomia das famílias em situação de vulnerabilidade</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112.534</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b/>
                <w:color w:val="000000"/>
                <w:sz w:val="18"/>
                <w:szCs w:val="18"/>
                <w:lang w:eastAsia="pt-BR"/>
              </w:rPr>
            </w:pPr>
            <w:r w:rsidRPr="00262CD1">
              <w:rPr>
                <w:rFonts w:cs="Times New Roman"/>
                <w:b/>
                <w:color w:val="000000"/>
                <w:sz w:val="18"/>
                <w:szCs w:val="18"/>
                <w:lang w:eastAsia="pt-BR"/>
              </w:rPr>
              <w:t>56,30%</w:t>
            </w:r>
          </w:p>
        </w:tc>
      </w:tr>
      <w:tr w:rsidR="005A3016" w:rsidRPr="005A3016" w:rsidTr="00123D86">
        <w:trPr>
          <w:trHeight w:val="168"/>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1.1 Assistência técnica e apoio ao modelo de acompanhamento familiar</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9.269</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4,60%</w:t>
            </w:r>
          </w:p>
        </w:tc>
      </w:tr>
      <w:tr w:rsidR="005A3016" w:rsidRPr="005A3016" w:rsidTr="00123D86">
        <w:trPr>
          <w:trHeight w:val="185"/>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1.2 Cofinanciamento dos serviços de política de assistência social</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34.106</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17,10%</w:t>
            </w:r>
          </w:p>
        </w:tc>
      </w:tr>
      <w:tr w:rsidR="005A3016" w:rsidRPr="005A3016" w:rsidTr="00123D86">
        <w:trPr>
          <w:trHeight w:val="218"/>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1.3 Ações de inclusão socioeconômica**</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24.058</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12,00%</w:t>
            </w:r>
          </w:p>
        </w:tc>
      </w:tr>
      <w:tr w:rsidR="005A3016" w:rsidRPr="005A3016" w:rsidTr="00123D86">
        <w:trPr>
          <w:trHeight w:val="221"/>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1.4 Ações de Saúde</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10.000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5,00%</w:t>
            </w:r>
          </w:p>
        </w:tc>
      </w:tr>
      <w:tr w:rsidR="005A3016" w:rsidRPr="005A3016" w:rsidTr="00123D86">
        <w:trPr>
          <w:trHeight w:val="142"/>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1.5 Ações de Educação</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10.000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5,00%</w:t>
            </w:r>
          </w:p>
        </w:tc>
      </w:tr>
      <w:tr w:rsidR="005A3016" w:rsidRPr="005A3016" w:rsidTr="00123D86">
        <w:trPr>
          <w:trHeight w:val="159"/>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1.6 Transferência de renda às famílias</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25.100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12,60%</w:t>
            </w:r>
          </w:p>
        </w:tc>
      </w:tr>
      <w:tr w:rsidR="005A3016" w:rsidRPr="005A3016" w:rsidTr="005A3016">
        <w:trPr>
          <w:trHeight w:val="229"/>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b/>
                <w:bCs/>
                <w:color w:val="000000"/>
                <w:sz w:val="18"/>
                <w:szCs w:val="18"/>
                <w:lang w:eastAsia="pt-BR"/>
              </w:rPr>
            </w:pPr>
            <w:r w:rsidRPr="00262CD1">
              <w:rPr>
                <w:rFonts w:cs="Times New Roman"/>
                <w:b/>
                <w:bCs/>
                <w:color w:val="000000"/>
                <w:sz w:val="18"/>
                <w:szCs w:val="18"/>
                <w:lang w:eastAsia="pt-BR"/>
              </w:rPr>
              <w:t>2.0 Melhoramento de bairros</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68.200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b/>
                <w:color w:val="000000"/>
                <w:sz w:val="18"/>
                <w:szCs w:val="18"/>
                <w:lang w:eastAsia="pt-BR"/>
              </w:rPr>
            </w:pPr>
            <w:r w:rsidRPr="00262CD1">
              <w:rPr>
                <w:rFonts w:cs="Times New Roman"/>
                <w:b/>
                <w:color w:val="000000"/>
                <w:sz w:val="18"/>
                <w:szCs w:val="18"/>
                <w:lang w:eastAsia="pt-BR"/>
              </w:rPr>
              <w:t>34,10%</w:t>
            </w:r>
          </w:p>
        </w:tc>
      </w:tr>
      <w:tr w:rsidR="005A3016" w:rsidRPr="005A3016" w:rsidTr="00123D86">
        <w:trPr>
          <w:trHeight w:val="261"/>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2.1 Promoção de requalificação urbana e integral de bairros</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49.000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24,50%</w:t>
            </w:r>
          </w:p>
        </w:tc>
      </w:tr>
      <w:tr w:rsidR="005A3016" w:rsidRPr="005A3016" w:rsidTr="00123D86">
        <w:trPr>
          <w:trHeight w:val="361"/>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2.2 Instalação, estruturação, reformas, melhoras, aquisição de equipamento para unidades de assistência social</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19.200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9,60%</w:t>
            </w:r>
          </w:p>
        </w:tc>
      </w:tr>
      <w:tr w:rsidR="005A3016" w:rsidRPr="005A3016" w:rsidTr="005A3016">
        <w:trPr>
          <w:trHeight w:val="249"/>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b/>
                <w:bCs/>
                <w:color w:val="000000"/>
                <w:sz w:val="18"/>
                <w:szCs w:val="18"/>
                <w:lang w:eastAsia="pt-BR"/>
              </w:rPr>
            </w:pPr>
            <w:r w:rsidRPr="00262CD1">
              <w:rPr>
                <w:rFonts w:cs="Times New Roman"/>
                <w:b/>
                <w:bCs/>
                <w:color w:val="000000"/>
                <w:sz w:val="18"/>
                <w:szCs w:val="18"/>
                <w:lang w:eastAsia="pt-BR"/>
              </w:rPr>
              <w:t>3.0 Fortalecimento Institucional</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9.266</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b/>
                <w:color w:val="000000"/>
                <w:sz w:val="18"/>
                <w:szCs w:val="18"/>
                <w:lang w:eastAsia="pt-BR"/>
              </w:rPr>
            </w:pPr>
            <w:r w:rsidRPr="00262CD1">
              <w:rPr>
                <w:rFonts w:cs="Times New Roman"/>
                <w:b/>
                <w:color w:val="000000"/>
                <w:sz w:val="18"/>
                <w:szCs w:val="18"/>
                <w:lang w:eastAsia="pt-BR"/>
              </w:rPr>
              <w:t>4,60%</w:t>
            </w:r>
          </w:p>
        </w:tc>
      </w:tr>
      <w:tr w:rsidR="005A3016" w:rsidRPr="005A3016" w:rsidTr="00123D86">
        <w:trPr>
          <w:trHeight w:val="329"/>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3.1 Realização de estudos e relatórios de avaliação de impacto, monitoramento e avaliação do programa.</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2.600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1,30%</w:t>
            </w:r>
          </w:p>
        </w:tc>
      </w:tr>
      <w:tr w:rsidR="005A3016" w:rsidRPr="005A3016" w:rsidTr="00262CD1">
        <w:trPr>
          <w:trHeight w:val="255"/>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3.2 Capacitação, divulgação, elaboração de materiais gráficos e materiais pedagógicos para as famílias</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4.866</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2,40%</w:t>
            </w:r>
          </w:p>
        </w:tc>
      </w:tr>
      <w:tr w:rsidR="005A3016" w:rsidRPr="005A3016" w:rsidTr="005A3016">
        <w:trPr>
          <w:trHeight w:val="251"/>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color w:val="000000"/>
                <w:sz w:val="18"/>
                <w:szCs w:val="18"/>
                <w:lang w:eastAsia="pt-BR"/>
              </w:rPr>
            </w:pPr>
            <w:r w:rsidRPr="00262CD1">
              <w:rPr>
                <w:rFonts w:cs="Times New Roman"/>
                <w:color w:val="000000"/>
                <w:sz w:val="18"/>
                <w:szCs w:val="18"/>
                <w:lang w:eastAsia="pt-BR"/>
              </w:rPr>
              <w:t>3.3 Implantação do sistema de informações</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1.900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color w:val="000000"/>
                <w:sz w:val="18"/>
                <w:szCs w:val="18"/>
                <w:lang w:eastAsia="pt-BR"/>
              </w:rPr>
            </w:pPr>
            <w:r w:rsidRPr="00262CD1">
              <w:rPr>
                <w:rFonts w:cs="Times New Roman"/>
                <w:color w:val="000000"/>
                <w:sz w:val="18"/>
                <w:szCs w:val="18"/>
                <w:lang w:eastAsia="pt-BR"/>
              </w:rPr>
              <w:t>1,00%</w:t>
            </w:r>
          </w:p>
        </w:tc>
      </w:tr>
      <w:tr w:rsidR="005A3016" w:rsidRPr="005A3016" w:rsidTr="005A3016">
        <w:trPr>
          <w:trHeight w:val="285"/>
        </w:trPr>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rPr>
                <w:rFonts w:cs="Times New Roman"/>
                <w:b/>
                <w:bCs/>
                <w:color w:val="000000"/>
                <w:sz w:val="18"/>
                <w:szCs w:val="18"/>
                <w:lang w:eastAsia="pt-BR"/>
              </w:rPr>
            </w:pPr>
            <w:r w:rsidRPr="00262CD1">
              <w:rPr>
                <w:rFonts w:cs="Times New Roman"/>
                <w:b/>
                <w:bCs/>
                <w:color w:val="000000"/>
                <w:sz w:val="18"/>
                <w:szCs w:val="18"/>
                <w:lang w:eastAsia="pt-BR"/>
              </w:rPr>
              <w:t>4.0 Administração do projeto</w:t>
            </w:r>
          </w:p>
        </w:tc>
        <w:tc>
          <w:tcPr>
            <w:tcW w:w="0" w:type="auto"/>
            <w:tcBorders>
              <w:top w:val="nil"/>
              <w:left w:val="nil"/>
              <w:bottom w:val="single" w:sz="4" w:space="0" w:color="auto"/>
              <w:right w:val="single" w:sz="4" w:space="0" w:color="auto"/>
            </w:tcBorders>
            <w:shd w:val="clear" w:color="auto" w:fill="auto"/>
            <w:hideMark/>
          </w:tcPr>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10.000</w:t>
            </w:r>
          </w:p>
        </w:tc>
        <w:tc>
          <w:tcPr>
            <w:tcW w:w="0" w:type="auto"/>
            <w:tcBorders>
              <w:top w:val="nil"/>
              <w:left w:val="nil"/>
              <w:bottom w:val="single" w:sz="4" w:space="0" w:color="auto"/>
              <w:right w:val="nil"/>
            </w:tcBorders>
            <w:shd w:val="clear" w:color="auto" w:fill="auto"/>
            <w:noWrap/>
            <w:hideMark/>
          </w:tcPr>
          <w:p w:rsidR="005A3016" w:rsidRPr="00262CD1" w:rsidRDefault="005A3016" w:rsidP="005A3016">
            <w:pPr>
              <w:jc w:val="center"/>
              <w:rPr>
                <w:rFonts w:cs="Times New Roman"/>
                <w:b/>
                <w:color w:val="000000"/>
                <w:sz w:val="18"/>
                <w:szCs w:val="18"/>
                <w:lang w:eastAsia="pt-BR"/>
              </w:rPr>
            </w:pPr>
            <w:r w:rsidRPr="00262CD1">
              <w:rPr>
                <w:rFonts w:cs="Times New Roman"/>
                <w:b/>
                <w:color w:val="000000"/>
                <w:sz w:val="18"/>
                <w:szCs w:val="18"/>
                <w:lang w:eastAsia="pt-BR"/>
              </w:rPr>
              <w:t>5,00%</w:t>
            </w:r>
          </w:p>
        </w:tc>
      </w:tr>
      <w:tr w:rsidR="005A3016" w:rsidRPr="005A3016" w:rsidTr="00123D86">
        <w:trPr>
          <w:trHeight w:val="177"/>
        </w:trPr>
        <w:tc>
          <w:tcPr>
            <w:tcW w:w="0" w:type="auto"/>
            <w:tcBorders>
              <w:top w:val="nil"/>
              <w:left w:val="nil"/>
              <w:bottom w:val="single" w:sz="8" w:space="0" w:color="auto"/>
              <w:right w:val="single" w:sz="4" w:space="0" w:color="auto"/>
            </w:tcBorders>
            <w:shd w:val="clear" w:color="auto" w:fill="FBD4B4" w:themeFill="accent6" w:themeFillTint="66"/>
            <w:hideMark/>
          </w:tcPr>
          <w:p w:rsidR="005A3016" w:rsidRPr="00262CD1" w:rsidRDefault="005A3016" w:rsidP="005A3016">
            <w:pPr>
              <w:rPr>
                <w:rFonts w:cs="Times New Roman"/>
                <w:b/>
                <w:bCs/>
                <w:color w:val="000000"/>
                <w:sz w:val="18"/>
                <w:szCs w:val="18"/>
                <w:lang w:eastAsia="pt-BR"/>
              </w:rPr>
            </w:pPr>
            <w:r w:rsidRPr="00262CD1">
              <w:rPr>
                <w:rFonts w:cs="Times New Roman"/>
                <w:b/>
                <w:bCs/>
                <w:color w:val="000000"/>
                <w:sz w:val="18"/>
                <w:szCs w:val="18"/>
                <w:lang w:eastAsia="pt-BR"/>
              </w:rPr>
              <w:t>Total do Programa</w:t>
            </w:r>
          </w:p>
        </w:tc>
        <w:tc>
          <w:tcPr>
            <w:tcW w:w="0" w:type="auto"/>
            <w:tcBorders>
              <w:top w:val="nil"/>
              <w:left w:val="nil"/>
              <w:bottom w:val="single" w:sz="8" w:space="0" w:color="auto"/>
              <w:right w:val="single" w:sz="4" w:space="0" w:color="auto"/>
            </w:tcBorders>
            <w:shd w:val="clear" w:color="auto" w:fill="FBD4B4" w:themeFill="accent6" w:themeFillTint="66"/>
            <w:hideMark/>
          </w:tcPr>
          <w:p w:rsidR="005A3016" w:rsidRPr="00262CD1" w:rsidRDefault="005A3016" w:rsidP="005A3016">
            <w:pPr>
              <w:jc w:val="center"/>
              <w:rPr>
                <w:rFonts w:cs="Times New Roman"/>
                <w:b/>
                <w:bCs/>
                <w:color w:val="000000"/>
                <w:sz w:val="18"/>
                <w:szCs w:val="18"/>
                <w:lang w:eastAsia="pt-BR"/>
              </w:rPr>
            </w:pPr>
            <w:r w:rsidRPr="00262CD1">
              <w:rPr>
                <w:rFonts w:cs="Times New Roman"/>
                <w:b/>
                <w:bCs/>
                <w:color w:val="000000"/>
                <w:sz w:val="18"/>
                <w:szCs w:val="18"/>
                <w:lang w:eastAsia="pt-BR"/>
              </w:rPr>
              <w:t>200.000</w:t>
            </w:r>
          </w:p>
        </w:tc>
        <w:tc>
          <w:tcPr>
            <w:tcW w:w="0" w:type="auto"/>
            <w:tcBorders>
              <w:top w:val="nil"/>
              <w:left w:val="nil"/>
              <w:bottom w:val="single" w:sz="8" w:space="0" w:color="auto"/>
              <w:right w:val="nil"/>
            </w:tcBorders>
            <w:shd w:val="clear" w:color="auto" w:fill="FBD4B4" w:themeFill="accent6" w:themeFillTint="66"/>
            <w:noWrap/>
            <w:hideMark/>
          </w:tcPr>
          <w:p w:rsidR="005A3016" w:rsidRPr="00262CD1" w:rsidRDefault="005A3016" w:rsidP="005A3016">
            <w:pPr>
              <w:jc w:val="center"/>
              <w:rPr>
                <w:rFonts w:cs="Times New Roman"/>
                <w:b/>
                <w:color w:val="000000"/>
                <w:sz w:val="18"/>
                <w:szCs w:val="18"/>
                <w:lang w:eastAsia="pt-BR"/>
              </w:rPr>
            </w:pPr>
            <w:r w:rsidRPr="00262CD1">
              <w:rPr>
                <w:rFonts w:cs="Times New Roman"/>
                <w:b/>
                <w:color w:val="000000"/>
                <w:sz w:val="18"/>
                <w:szCs w:val="18"/>
                <w:lang w:eastAsia="pt-BR"/>
              </w:rPr>
              <w:t>100,00%</w:t>
            </w:r>
          </w:p>
        </w:tc>
      </w:tr>
    </w:tbl>
    <w:p w:rsidR="005A3016" w:rsidRPr="00656BB8" w:rsidRDefault="005A3016" w:rsidP="005A3016">
      <w:pPr>
        <w:tabs>
          <w:tab w:val="center" w:pos="2836"/>
        </w:tabs>
        <w:autoSpaceDE w:val="0"/>
        <w:autoSpaceDN w:val="0"/>
        <w:adjustRightInd w:val="0"/>
        <w:jc w:val="both"/>
        <w:rPr>
          <w:rFonts w:cs="Times New Roman"/>
          <w:b/>
          <w:bCs/>
          <w:color w:val="000000"/>
          <w:sz w:val="20"/>
          <w:szCs w:val="20"/>
          <w:lang w:eastAsia="pt-BR"/>
        </w:rPr>
      </w:pPr>
      <w:r w:rsidRPr="00656BB8">
        <w:rPr>
          <w:rFonts w:cs="Times New Roman"/>
          <w:bCs/>
          <w:color w:val="000000"/>
          <w:sz w:val="20"/>
          <w:szCs w:val="20"/>
          <w:lang w:eastAsia="pt-BR"/>
        </w:rPr>
        <w:t>Fonte: Elaborado pelo autor a partir da Matriz de Financiamento do Programa</w:t>
      </w:r>
    </w:p>
    <w:p w:rsidR="00C0349E" w:rsidRPr="006E27C7" w:rsidRDefault="00C0349E" w:rsidP="00C0349E">
      <w:pPr>
        <w:pStyle w:val="Heading1"/>
        <w:numPr>
          <w:ilvl w:val="1"/>
          <w:numId w:val="4"/>
        </w:numPr>
        <w:spacing w:before="0" w:after="0"/>
        <w:ind w:left="284" w:hanging="284"/>
        <w:jc w:val="both"/>
        <w:rPr>
          <w:rFonts w:ascii="Times New Roman" w:hAnsi="Times New Roman" w:cs="Times New Roman"/>
          <w:szCs w:val="28"/>
        </w:rPr>
      </w:pPr>
      <w:bookmarkStart w:id="36" w:name="_Toc353174800"/>
      <w:r w:rsidRPr="006E27C7">
        <w:rPr>
          <w:rFonts w:ascii="Times New Roman" w:hAnsi="Times New Roman" w:cs="Times New Roman"/>
          <w:szCs w:val="28"/>
        </w:rPr>
        <w:lastRenderedPageBreak/>
        <w:t>Análise Benefício Custo da Redução do Número de Óbitos por Causas Externas</w:t>
      </w:r>
      <w:bookmarkEnd w:id="36"/>
    </w:p>
    <w:p w:rsidR="005A3016" w:rsidRPr="006E27C7" w:rsidRDefault="005A3016" w:rsidP="00110563">
      <w:pPr>
        <w:pStyle w:val="Heading1"/>
        <w:numPr>
          <w:ilvl w:val="2"/>
          <w:numId w:val="9"/>
        </w:numPr>
        <w:ind w:left="0" w:firstLine="0"/>
        <w:rPr>
          <w:rFonts w:ascii="Times New Roman" w:hAnsi="Times New Roman" w:cs="Times New Roman"/>
          <w:szCs w:val="28"/>
          <w:lang w:eastAsia="pt-BR"/>
        </w:rPr>
      </w:pPr>
      <w:bookmarkStart w:id="37" w:name="_Toc353174801"/>
      <w:r w:rsidRPr="006E27C7">
        <w:rPr>
          <w:rFonts w:ascii="Times New Roman" w:hAnsi="Times New Roman" w:cs="Times New Roman"/>
          <w:szCs w:val="28"/>
          <w:lang w:eastAsia="pt-BR"/>
        </w:rPr>
        <w:t>Mensuração dos benefícios</w:t>
      </w:r>
      <w:bookmarkEnd w:id="37"/>
    </w:p>
    <w:p w:rsidR="00C0349E" w:rsidRPr="005A3016" w:rsidRDefault="00C0349E" w:rsidP="005A3016">
      <w:pPr>
        <w:tabs>
          <w:tab w:val="center" w:pos="2836"/>
        </w:tabs>
        <w:autoSpaceDE w:val="0"/>
        <w:autoSpaceDN w:val="0"/>
        <w:adjustRightInd w:val="0"/>
        <w:jc w:val="both"/>
        <w:rPr>
          <w:rFonts w:cs="Times New Roman"/>
          <w:b/>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Considerando-se que as ações do programa, conforme pode ser visto na Tabela 2.0, estão voltadas para redução da vulnerabilidade das famílias paranaenses, espera-se que </w:t>
      </w:r>
      <w:r w:rsidR="00D74C51">
        <w:rPr>
          <w:rFonts w:cs="Times New Roman"/>
          <w:bCs/>
          <w:color w:val="000000"/>
          <w:lang w:eastAsia="pt-BR"/>
        </w:rPr>
        <w:t xml:space="preserve">o </w:t>
      </w:r>
      <w:r w:rsidRPr="005A3016">
        <w:rPr>
          <w:rFonts w:cs="Times New Roman"/>
          <w:bCs/>
          <w:color w:val="000000"/>
          <w:lang w:eastAsia="pt-BR"/>
        </w:rPr>
        <w:t xml:space="preserve">programa tenha efeito importante na redução de óbitos por causas externas, OCE, no Estado do Paraná. </w:t>
      </w:r>
    </w:p>
    <w:p w:rsidR="00C0349E" w:rsidRPr="005A3016" w:rsidRDefault="00C0349E"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Assim sendo, esta primeira abordagem de avaliação social do programa buscará estimar quais seriam os benefícios que a sociedade daquele estado logrará com a redução de óbitos que estão associados à ausência de políticas públicas efetivas, ou seja, sem</w:t>
      </w:r>
      <w:r w:rsidR="00656BB8">
        <w:rPr>
          <w:rFonts w:cs="Times New Roman"/>
          <w:bCs/>
          <w:color w:val="000000"/>
          <w:lang w:eastAsia="pt-BR"/>
        </w:rPr>
        <w:t xml:space="preserve"> a atuação dos CRAS e CREAS.  A </w:t>
      </w:r>
      <w:r w:rsidRPr="005A3016">
        <w:rPr>
          <w:rFonts w:cs="Times New Roman"/>
          <w:bCs/>
          <w:color w:val="000000"/>
          <w:lang w:eastAsia="pt-BR"/>
        </w:rPr>
        <w:t xml:space="preserve">simulação consiste então em calcular o valor presente de um cidadão representante da renda média do estado a partir das estatísticas </w:t>
      </w:r>
      <w:r w:rsidR="00123D86" w:rsidRPr="005A3016">
        <w:rPr>
          <w:rFonts w:cs="Times New Roman"/>
          <w:bCs/>
          <w:color w:val="000000"/>
          <w:lang w:eastAsia="pt-BR"/>
        </w:rPr>
        <w:t>socioeconômicas</w:t>
      </w:r>
      <w:r w:rsidRPr="005A3016">
        <w:rPr>
          <w:rFonts w:cs="Times New Roman"/>
          <w:bCs/>
          <w:color w:val="000000"/>
          <w:lang w:eastAsia="pt-BR"/>
        </w:rPr>
        <w:t xml:space="preserve"> existentes.</w:t>
      </w:r>
    </w:p>
    <w:p w:rsidR="00C0349E" w:rsidRPr="005A3016" w:rsidRDefault="00C0349E"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Atualmente, as causas externas de morbidade e mortalidade representam a terceira causa mais frequente de morte no Brasil, apontando para a importância das políticas públicas articuladas nas áreas de assistência social e de saúde. </w:t>
      </w:r>
    </w:p>
    <w:p w:rsidR="00A54E9F" w:rsidRPr="005A3016" w:rsidRDefault="00A54E9F"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O conceito de causas externas de morbidade e mortalidade compreende as lesões decorrentes, principalmente, de violências (agressões/homicídios, suicídios, tentativas de suicídio, abusos físicos, sexuais e psicológicos).  Causas essas exatamente objeto das ações do programa, no que se refere à ampliação das ações de assistências social.</w:t>
      </w:r>
    </w:p>
    <w:p w:rsidR="00A54E9F" w:rsidRPr="005A3016" w:rsidRDefault="00A54E9F"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De acordo com os dados disponibilizados pela Secretária de Saúde do Estado do Paraná, entre os óbitos ocorridos no Estado no ano de 2010, somente o grupo de óbitos por causas externas representa mais de 14% do total – como no restante do país, a terceira causa mais frequente de morte. </w:t>
      </w:r>
    </w:p>
    <w:p w:rsidR="00124288"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A Tabela 2.1.1 apresenta a distribuição por faixa etária de mortalidade por causas externas no Paraná para os anos 2000 e 2010, seguida das estimativas para 2013 e da redução do número de óbitos para os cinco anos, sendo 4 de operação do programa e mais um ano de apropriação em decorrência das ações implantadas, 2014/2018. Observa-se que a população de adultos jovens, faixa de 20 a 29 anos, concentra o maior número de mortes. </w:t>
      </w:r>
    </w:p>
    <w:p w:rsidR="00124288" w:rsidRDefault="00124288"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Entretanto, em termos absolutos, a população idosa (com mais de sessenta anos) também se revela como um grupo de risco, em parte por sua vulnerabilidade física. Para atender as demandas de grupos de maior vulnerabilidade, os Centros de Referência Especializada em Assistência Social (CREAS) e os Centros de Referência em Assistência Social (CRAS) têm sido uma porta de acesso aos serviços de apoio e orientação a crianças, adolescentes, idosos, mulheres e indivíduos com direitos violados. </w:t>
      </w:r>
    </w:p>
    <w:p w:rsidR="00A54E9F" w:rsidRPr="005A3016" w:rsidRDefault="00A54E9F" w:rsidP="005A3016">
      <w:pPr>
        <w:tabs>
          <w:tab w:val="center" w:pos="2836"/>
        </w:tabs>
        <w:autoSpaceDE w:val="0"/>
        <w:autoSpaceDN w:val="0"/>
        <w:adjustRightInd w:val="0"/>
        <w:jc w:val="both"/>
        <w:rPr>
          <w:rFonts w:cs="Times New Roman"/>
          <w:bCs/>
          <w:color w:val="000000"/>
          <w:lang w:eastAsia="pt-BR"/>
        </w:rPr>
      </w:pPr>
    </w:p>
    <w:p w:rsidR="005A3016" w:rsidRDefault="005A3016" w:rsidP="00B169E2">
      <w:pPr>
        <w:keepNext/>
        <w:jc w:val="center"/>
        <w:rPr>
          <w:rFonts w:cs="Times New Roman"/>
          <w:b/>
          <w:bCs/>
          <w:color w:val="000000"/>
          <w:lang w:eastAsia="pt-BR"/>
        </w:rPr>
      </w:pPr>
      <w:r w:rsidRPr="005A3016">
        <w:rPr>
          <w:rFonts w:cs="Times New Roman"/>
          <w:b/>
          <w:bCs/>
          <w:color w:val="000000"/>
          <w:lang w:eastAsia="pt-BR"/>
        </w:rPr>
        <w:lastRenderedPageBreak/>
        <w:t>Tabela 2.1.1 - Óbitos por Causas Externas no Estado do Paraná</w:t>
      </w:r>
    </w:p>
    <w:p w:rsidR="005A3016" w:rsidRPr="005A3016" w:rsidRDefault="00110563" w:rsidP="00110563">
      <w:pPr>
        <w:tabs>
          <w:tab w:val="center" w:pos="2836"/>
        </w:tabs>
        <w:autoSpaceDE w:val="0"/>
        <w:autoSpaceDN w:val="0"/>
        <w:adjustRightInd w:val="0"/>
        <w:rPr>
          <w:rFonts w:cs="Times New Roman"/>
          <w:bCs/>
          <w:color w:val="000000"/>
          <w:lang w:eastAsia="pt-BR"/>
        </w:rPr>
      </w:pPr>
      <w:r w:rsidRPr="00110563">
        <w:rPr>
          <w:noProof/>
          <w:lang w:val="en-US" w:eastAsia="en-US"/>
        </w:rPr>
        <w:drawing>
          <wp:inline distT="0" distB="0" distL="0" distR="0" wp14:anchorId="6AFB9F99" wp14:editId="5226A70B">
            <wp:extent cx="6112740" cy="4023360"/>
            <wp:effectExtent l="0" t="0" r="254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120989" cy="4028790"/>
                    </a:xfrm>
                    <a:prstGeom prst="rect">
                      <a:avLst/>
                    </a:prstGeom>
                  </pic:spPr>
                </pic:pic>
              </a:graphicData>
            </a:graphic>
          </wp:inline>
        </w:drawing>
      </w:r>
    </w:p>
    <w:p w:rsidR="00A54E9F" w:rsidRDefault="00A54E9F" w:rsidP="005A3016">
      <w:pPr>
        <w:tabs>
          <w:tab w:val="center" w:pos="2836"/>
        </w:tabs>
        <w:autoSpaceDE w:val="0"/>
        <w:autoSpaceDN w:val="0"/>
        <w:adjustRightInd w:val="0"/>
        <w:jc w:val="both"/>
        <w:rPr>
          <w:rFonts w:cs="Times New Roman"/>
          <w:bCs/>
          <w:color w:val="000000"/>
          <w:lang w:eastAsia="pt-BR"/>
        </w:rPr>
      </w:pPr>
    </w:p>
    <w:p w:rsidR="00A54E9F"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Conforme se observa na Tabela 2.1.1, apesar de o número total de óbitos por causas externos no Paraná tenha se elevado em 3,42% ao ano, no período 2000 a 2010, en</w:t>
      </w:r>
      <w:r w:rsidR="00B169E2">
        <w:rPr>
          <w:rFonts w:cs="Times New Roman"/>
          <w:bCs/>
          <w:color w:val="000000"/>
          <w:lang w:eastAsia="pt-BR"/>
        </w:rPr>
        <w:t>tre as faixas etárias de até 14 </w:t>
      </w:r>
      <w:r w:rsidRPr="005A3016">
        <w:rPr>
          <w:rFonts w:cs="Times New Roman"/>
          <w:bCs/>
          <w:color w:val="000000"/>
          <w:lang w:eastAsia="pt-BR"/>
        </w:rPr>
        <w:t xml:space="preserve">anos, esta taxa se reduziu, em média, 5% ao ano, resultando numa queda acumulada nessas faixas de 38,7%. </w:t>
      </w:r>
    </w:p>
    <w:p w:rsidR="00A54E9F" w:rsidRDefault="00A54E9F"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Com base nesse desempenho, admitiu-se que, para efeito de avaliação de impacto do programa, é possível reduzir em 50% no número total de OCE até o quinto e último ano de operação do programa, em 2018, começando o primeiro ano com uma queda de 6%, crescendo exponencial esta taxa até atingir uma redução total de 50% no número de OCE em 2018.</w:t>
      </w:r>
      <w:r w:rsidR="00820095">
        <w:rPr>
          <w:rFonts w:cs="Times New Roman"/>
          <w:bCs/>
          <w:color w:val="000000"/>
          <w:lang w:eastAsia="pt-BR"/>
        </w:rPr>
        <w:t xml:space="preserve"> </w:t>
      </w:r>
      <w:bookmarkStart w:id="38" w:name="_GoBack"/>
      <w:bookmarkEnd w:id="38"/>
    </w:p>
    <w:p w:rsidR="00A54E9F" w:rsidRPr="005A3016" w:rsidRDefault="00A54E9F"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A aplicação das taxas de decaimento no número de OCE resultará em menos 633 mortes no primeiro ano e em menos 5.063, no quinto ano, conforme ilustra a última linha das últimas cinco colunas da Tabela 2.1.1.</w:t>
      </w:r>
    </w:p>
    <w:p w:rsidR="00A54E9F"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Assim, considera-se como benefício do projeto, cujos valores estão ilustrados na Tabela 2.1.2, a multiplicação do valor presente da renda per capita do Estado no Paraná pelo total de indivíduos poupados de OCE pelo programa, para um horizonte que variou de 30 a 10 anos, conforme a idade média da faixa etária. A renda per capita do Estado em 2010, s</w:t>
      </w:r>
      <w:r w:rsidR="00B169E2">
        <w:rPr>
          <w:rFonts w:cs="Times New Roman"/>
          <w:bCs/>
          <w:color w:val="000000"/>
          <w:lang w:eastAsia="pt-BR"/>
        </w:rPr>
        <w:t>egundo dados do IBGE, era de R$</w:t>
      </w:r>
      <w:r w:rsidRPr="005A3016">
        <w:rPr>
          <w:rFonts w:cs="Times New Roman"/>
          <w:bCs/>
          <w:color w:val="000000"/>
          <w:lang w:eastAsia="pt-BR"/>
        </w:rPr>
        <w:t>870,</w:t>
      </w:r>
      <w:r w:rsidR="00B169E2">
        <w:rPr>
          <w:rFonts w:cs="Times New Roman"/>
          <w:bCs/>
          <w:color w:val="000000"/>
          <w:lang w:eastAsia="pt-BR"/>
        </w:rPr>
        <w:t>59 mensal ou R$</w:t>
      </w:r>
      <w:r w:rsidRPr="005A3016">
        <w:rPr>
          <w:rFonts w:cs="Times New Roman"/>
          <w:bCs/>
          <w:color w:val="000000"/>
          <w:lang w:eastAsia="pt-BR"/>
        </w:rPr>
        <w:t xml:space="preserve">10.447,08 anual. </w:t>
      </w:r>
    </w:p>
    <w:p w:rsidR="00A54E9F" w:rsidRDefault="00A54E9F"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Para os anos seguintes, foi admitida a mesma taxa de crescimento real dessa renda, de 3,22% ao ano, observada no período 2010 a 2000, conforme dados do IBGE (2000 e 2010). A taxa de desconto utilizada foi de 12% a.a., representando o custo de oportunidade do capital financeiro investido no programa. </w:t>
      </w:r>
    </w:p>
    <w:p w:rsidR="00A54E9F" w:rsidRPr="005A3016" w:rsidRDefault="00A54E9F" w:rsidP="005A3016">
      <w:pPr>
        <w:tabs>
          <w:tab w:val="center" w:pos="2836"/>
        </w:tabs>
        <w:autoSpaceDE w:val="0"/>
        <w:autoSpaceDN w:val="0"/>
        <w:adjustRightInd w:val="0"/>
        <w:jc w:val="both"/>
        <w:rPr>
          <w:rFonts w:cs="Times New Roman"/>
          <w:bCs/>
          <w:color w:val="000000"/>
          <w:lang w:eastAsia="pt-BR"/>
        </w:rPr>
      </w:pPr>
    </w:p>
    <w:p w:rsidR="005A3016" w:rsidRPr="005A3016" w:rsidRDefault="005A3016" w:rsidP="00B169E2">
      <w:pPr>
        <w:keepNext/>
        <w:jc w:val="center"/>
        <w:rPr>
          <w:rFonts w:cs="Times New Roman"/>
          <w:b/>
          <w:bCs/>
          <w:color w:val="000000"/>
          <w:lang w:eastAsia="pt-BR"/>
        </w:rPr>
      </w:pPr>
      <w:r w:rsidRPr="005A3016">
        <w:rPr>
          <w:rFonts w:cs="Times New Roman"/>
          <w:b/>
          <w:bCs/>
          <w:color w:val="000000"/>
          <w:lang w:eastAsia="pt-BR"/>
        </w:rPr>
        <w:lastRenderedPageBreak/>
        <w:t xml:space="preserve">Tabela 2.1.2: Valor Presente dos Benefícios por Óbitos por Causas </w:t>
      </w:r>
      <w:r w:rsidR="00B169E2">
        <w:rPr>
          <w:rFonts w:cs="Times New Roman"/>
          <w:b/>
          <w:bCs/>
          <w:color w:val="000000"/>
          <w:lang w:eastAsia="pt-BR"/>
        </w:rPr>
        <w:t>Externas Evitados pelo Programa</w:t>
      </w:r>
    </w:p>
    <w:p w:rsidR="005A3016" w:rsidRPr="005A3016" w:rsidRDefault="00110563" w:rsidP="00110563">
      <w:pPr>
        <w:rPr>
          <w:rFonts w:cs="Times New Roman"/>
        </w:rPr>
      </w:pPr>
      <w:r w:rsidRPr="00110563">
        <w:rPr>
          <w:noProof/>
          <w:lang w:val="en-US" w:eastAsia="en-US"/>
        </w:rPr>
        <w:drawing>
          <wp:inline distT="0" distB="0" distL="0" distR="0" wp14:anchorId="2FE33194" wp14:editId="39F1D9C7">
            <wp:extent cx="5959751" cy="4214191"/>
            <wp:effectExtent l="0" t="0" r="317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64777" cy="4217745"/>
                    </a:xfrm>
                    <a:prstGeom prst="rect">
                      <a:avLst/>
                    </a:prstGeom>
                  </pic:spPr>
                </pic:pic>
              </a:graphicData>
            </a:graphic>
          </wp:inline>
        </w:drawing>
      </w:r>
    </w:p>
    <w:p w:rsidR="005A3016" w:rsidRPr="005A3016" w:rsidRDefault="005A3016" w:rsidP="005A3016">
      <w:pPr>
        <w:jc w:val="both"/>
        <w:rPr>
          <w:rFonts w:cs="Times New Roman"/>
        </w:rPr>
      </w:pPr>
    </w:p>
    <w:p w:rsidR="00123D8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Embora o valor presente do</w:t>
      </w:r>
      <w:r w:rsidR="000B0782">
        <w:rPr>
          <w:rFonts w:cs="Times New Roman"/>
          <w:bCs/>
          <w:color w:val="000000"/>
          <w:lang w:eastAsia="pt-BR"/>
        </w:rPr>
        <w:t>s benefícios totais alcancem R$</w:t>
      </w:r>
      <w:r w:rsidRPr="005A3016">
        <w:rPr>
          <w:rFonts w:cs="Times New Roman"/>
          <w:bCs/>
          <w:color w:val="000000"/>
          <w:lang w:eastAsia="pt-BR"/>
        </w:rPr>
        <w:t>778,55 milhões serão considerados como benefícios sociais decorrentes do programa apenas 30% dos benefícios advindos da população economic</w:t>
      </w:r>
      <w:r w:rsidR="000B0782">
        <w:rPr>
          <w:rFonts w:cs="Times New Roman"/>
          <w:bCs/>
          <w:color w:val="000000"/>
          <w:lang w:eastAsia="pt-BR"/>
        </w:rPr>
        <w:t>amente ativa (PEA), ou seja, R$</w:t>
      </w:r>
      <w:r w:rsidRPr="005A3016">
        <w:rPr>
          <w:rFonts w:cs="Times New Roman"/>
          <w:bCs/>
          <w:color w:val="000000"/>
          <w:lang w:eastAsia="pt-BR"/>
        </w:rPr>
        <w:t xml:space="preserve">233,57 milhões (=0,30 x 778,55 milhões da PEA). </w:t>
      </w: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Essas duas restrições devem-se, primeiramente, ao fato de apenas a PEA representar o potencial de mão-de-obra com que pode contar o setor produtivo, que segundo o IBGE compreende a população de faixa estaria entre 10 e 65 anos, e em segundo lugar, foi tomado apenas um quarto dos benefícios das mortes evitados na PEA em função do programa focalizar apenas os 156 municípios com maiores índices de vulnerabilidade, os quais concentram 43.146 famílias mais pobres do Estado do Paraná, o que r</w:t>
      </w:r>
      <w:r w:rsidR="000B0782">
        <w:rPr>
          <w:rFonts w:cs="Times New Roman"/>
          <w:bCs/>
          <w:color w:val="000000"/>
          <w:lang w:eastAsia="pt-BR"/>
        </w:rPr>
        <w:t>epresenta</w:t>
      </w:r>
      <w:r w:rsidRPr="005A3016">
        <w:rPr>
          <w:rFonts w:cs="Times New Roman"/>
          <w:bCs/>
          <w:color w:val="000000"/>
          <w:lang w:eastAsia="pt-BR"/>
        </w:rPr>
        <w:t xml:space="preserve"> 41,18% de toda a população (SEED, 2009). Cabe lembrar que os três critérios para se identificar os 156 municípios prioritários do Programa foram: i) índice de Desempenho Municipal (IPardes); ii) percentual de pobreza extrema e, iii) ausência de CRAS ou em situação irregular deste equipamentos.</w:t>
      </w:r>
    </w:p>
    <w:p w:rsidR="00A54E9F" w:rsidRPr="005A3016" w:rsidRDefault="00A54E9F"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A seguir algumas notas adicionais voltadas para entendimento dos dados ilustrados na Tabela 2.1.2.</w:t>
      </w:r>
    </w:p>
    <w:p w:rsidR="00A54E9F" w:rsidRPr="005A3016" w:rsidRDefault="00A54E9F"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numPr>
          <w:ilvl w:val="0"/>
          <w:numId w:val="27"/>
        </w:numPr>
        <w:suppressAutoHyphens w:val="0"/>
        <w:autoSpaceDE w:val="0"/>
        <w:autoSpaceDN w:val="0"/>
        <w:adjustRightInd w:val="0"/>
        <w:ind w:left="426" w:hanging="426"/>
        <w:jc w:val="both"/>
        <w:rPr>
          <w:rFonts w:cs="Times New Roman"/>
          <w:bCs/>
          <w:color w:val="000000"/>
          <w:lang w:eastAsia="pt-BR"/>
        </w:rPr>
      </w:pPr>
      <w:r w:rsidRPr="005A3016">
        <w:rPr>
          <w:rFonts w:cs="Times New Roman"/>
          <w:bCs/>
          <w:color w:val="000000"/>
          <w:lang w:eastAsia="pt-BR"/>
        </w:rPr>
        <w:t>Todos os parâmetros e respectivas estimações admitidos nesta avaliação encontram-se postados na Tabela 2.1.3.</w:t>
      </w:r>
    </w:p>
    <w:p w:rsidR="00A54E9F" w:rsidRPr="005A3016" w:rsidRDefault="00A54E9F" w:rsidP="00A54E9F">
      <w:pPr>
        <w:suppressAutoHyphens w:val="0"/>
        <w:autoSpaceDE w:val="0"/>
        <w:autoSpaceDN w:val="0"/>
        <w:adjustRightInd w:val="0"/>
        <w:jc w:val="both"/>
        <w:rPr>
          <w:rFonts w:cs="Times New Roman"/>
          <w:bCs/>
          <w:color w:val="000000"/>
          <w:lang w:eastAsia="pt-BR"/>
        </w:rPr>
      </w:pPr>
    </w:p>
    <w:p w:rsidR="005A3016" w:rsidRDefault="005A3016" w:rsidP="005A3016">
      <w:pPr>
        <w:numPr>
          <w:ilvl w:val="0"/>
          <w:numId w:val="27"/>
        </w:numPr>
        <w:suppressAutoHyphens w:val="0"/>
        <w:autoSpaceDE w:val="0"/>
        <w:autoSpaceDN w:val="0"/>
        <w:adjustRightInd w:val="0"/>
        <w:ind w:left="426" w:hanging="426"/>
        <w:jc w:val="both"/>
        <w:rPr>
          <w:rFonts w:cs="Times New Roman"/>
          <w:bCs/>
          <w:color w:val="000000"/>
          <w:lang w:eastAsia="pt-BR"/>
        </w:rPr>
      </w:pPr>
      <w:r w:rsidRPr="005A3016">
        <w:rPr>
          <w:rFonts w:cs="Times New Roman"/>
          <w:bCs/>
          <w:color w:val="000000"/>
          <w:lang w:eastAsia="pt-BR"/>
        </w:rPr>
        <w:t>Para as faixas etárias da população de até 35 anos, o tempo utilizado no cálculo do valor presente da renda do indivíduo fora de 30 anos, já que valores acima de 30 anos superariam o limite superior de idade da PEA, 65 anos, além do que, para uma taxa de desconto de 12% a.a, horizontes muitos longos pouco influenciam no cálculo do valor presente.</w:t>
      </w:r>
    </w:p>
    <w:p w:rsidR="00A54E9F" w:rsidRPr="005A3016" w:rsidRDefault="00A54E9F" w:rsidP="00A54E9F">
      <w:pPr>
        <w:suppressAutoHyphens w:val="0"/>
        <w:autoSpaceDE w:val="0"/>
        <w:autoSpaceDN w:val="0"/>
        <w:adjustRightInd w:val="0"/>
        <w:jc w:val="both"/>
        <w:rPr>
          <w:rFonts w:cs="Times New Roman"/>
          <w:bCs/>
          <w:color w:val="000000"/>
          <w:lang w:eastAsia="pt-BR"/>
        </w:rPr>
      </w:pPr>
    </w:p>
    <w:p w:rsidR="005A3016" w:rsidRPr="00123D86" w:rsidRDefault="005A3016" w:rsidP="005A3016">
      <w:pPr>
        <w:numPr>
          <w:ilvl w:val="0"/>
          <w:numId w:val="27"/>
        </w:numPr>
        <w:suppressAutoHyphens w:val="0"/>
        <w:autoSpaceDE w:val="0"/>
        <w:autoSpaceDN w:val="0"/>
        <w:adjustRightInd w:val="0"/>
        <w:ind w:left="426" w:hanging="426"/>
        <w:jc w:val="both"/>
        <w:rPr>
          <w:rFonts w:cs="Times New Roman"/>
        </w:rPr>
      </w:pPr>
      <w:r w:rsidRPr="005A3016">
        <w:rPr>
          <w:rFonts w:cs="Times New Roman"/>
          <w:bCs/>
          <w:color w:val="000000"/>
          <w:lang w:eastAsia="pt-BR"/>
        </w:rPr>
        <w:lastRenderedPageBreak/>
        <w:t>Já para as faixas etárias acima de 35 anos, ou seja, as faixas entre 40 e 69 anos na Tabela 2.1.2, o tempo utilizado no cálculo do valor presente da renda do indivíduo fora a diferença entre o limite superior da PEA e o ponto médio das respectivas faixas, que no caso em estudo, resultaram nos seguintes horizontes, 20, 10 e 5 anos respectivamente para as faixas de 40 a 49, 50 a 59 e 60 a 69 anos.</w:t>
      </w:r>
    </w:p>
    <w:p w:rsidR="00123D86" w:rsidRDefault="00123D86" w:rsidP="00123D86">
      <w:pPr>
        <w:pStyle w:val="ListParagraph"/>
        <w:rPr>
          <w:rFonts w:cs="Times New Roman"/>
        </w:rPr>
      </w:pPr>
    </w:p>
    <w:p w:rsidR="005A3016" w:rsidRPr="005A3016" w:rsidRDefault="005A3016" w:rsidP="00B169E2">
      <w:pPr>
        <w:jc w:val="center"/>
        <w:rPr>
          <w:rFonts w:cs="Times New Roman"/>
          <w:b/>
          <w:bCs/>
          <w:color w:val="000000"/>
          <w:lang w:eastAsia="pt-BR"/>
        </w:rPr>
      </w:pPr>
      <w:r w:rsidRPr="005A3016">
        <w:rPr>
          <w:rFonts w:cs="Times New Roman"/>
          <w:b/>
          <w:bCs/>
          <w:color w:val="000000"/>
          <w:lang w:eastAsia="pt-BR"/>
        </w:rPr>
        <w:t>Tabela 2.1.3: Parâmetros utilizados na Avaliação do Programa</w:t>
      </w:r>
    </w:p>
    <w:p w:rsidR="00124288" w:rsidRDefault="00110563" w:rsidP="000B0782">
      <w:pPr>
        <w:tabs>
          <w:tab w:val="center" w:pos="2836"/>
        </w:tabs>
        <w:autoSpaceDE w:val="0"/>
        <w:autoSpaceDN w:val="0"/>
        <w:adjustRightInd w:val="0"/>
        <w:jc w:val="center"/>
        <w:rPr>
          <w:rFonts w:cs="Times New Roman"/>
          <w:bCs/>
          <w:color w:val="000000"/>
          <w:lang w:eastAsia="pt-BR"/>
        </w:rPr>
      </w:pPr>
      <w:r w:rsidRPr="00110563">
        <w:rPr>
          <w:noProof/>
          <w:lang w:val="en-US" w:eastAsia="en-US"/>
        </w:rPr>
        <w:drawing>
          <wp:inline distT="0" distB="0" distL="0" distR="0" wp14:anchorId="0E3C670F" wp14:editId="3E4A7407">
            <wp:extent cx="5103552" cy="4850295"/>
            <wp:effectExtent l="0" t="0" r="1905" b="762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03552" cy="4850295"/>
                    </a:xfrm>
                    <a:prstGeom prst="rect">
                      <a:avLst/>
                    </a:prstGeom>
                  </pic:spPr>
                </pic:pic>
              </a:graphicData>
            </a:graphic>
          </wp:inline>
        </w:drawing>
      </w:r>
    </w:p>
    <w:p w:rsidR="005A3016" w:rsidRPr="006E27C7" w:rsidRDefault="005A3016" w:rsidP="00110563">
      <w:pPr>
        <w:pStyle w:val="Heading1"/>
        <w:numPr>
          <w:ilvl w:val="2"/>
          <w:numId w:val="9"/>
        </w:numPr>
        <w:ind w:left="0" w:firstLine="0"/>
        <w:rPr>
          <w:rFonts w:ascii="Times New Roman" w:hAnsi="Times New Roman" w:cs="Times New Roman"/>
          <w:szCs w:val="28"/>
          <w:lang w:eastAsia="pt-BR"/>
        </w:rPr>
      </w:pPr>
      <w:bookmarkStart w:id="39" w:name="_Toc353174802"/>
      <w:r w:rsidRPr="006E27C7">
        <w:rPr>
          <w:rFonts w:ascii="Times New Roman" w:hAnsi="Times New Roman" w:cs="Times New Roman"/>
          <w:szCs w:val="28"/>
          <w:lang w:eastAsia="pt-BR"/>
        </w:rPr>
        <w:t>Indicadores da análise de custos do programa</w:t>
      </w:r>
      <w:bookmarkEnd w:id="39"/>
      <w:r w:rsidRPr="006E27C7">
        <w:rPr>
          <w:rFonts w:ascii="Times New Roman" w:hAnsi="Times New Roman" w:cs="Times New Roman"/>
          <w:szCs w:val="28"/>
          <w:lang w:eastAsia="pt-BR"/>
        </w:rPr>
        <w:t xml:space="preserve"> </w:t>
      </w:r>
    </w:p>
    <w:p w:rsidR="00124288" w:rsidRPr="005A3016" w:rsidRDefault="00124288" w:rsidP="005A3016">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Conforme já mostrado na Tabela 2.0, os custos totais de i</w:t>
      </w:r>
      <w:r w:rsidR="000B0782">
        <w:rPr>
          <w:rFonts w:cs="Times New Roman"/>
          <w:bCs/>
          <w:color w:val="000000"/>
          <w:lang w:eastAsia="pt-BR"/>
        </w:rPr>
        <w:t>mplantação de programa somam R$200 </w:t>
      </w:r>
      <w:r w:rsidRPr="005A3016">
        <w:rPr>
          <w:rFonts w:cs="Times New Roman"/>
          <w:bCs/>
          <w:color w:val="000000"/>
          <w:lang w:eastAsia="pt-BR"/>
        </w:rPr>
        <w:t>milhões, os quais serão desembolsados em quatro anos, aqui supos</w:t>
      </w:r>
      <w:r w:rsidR="000B0782">
        <w:rPr>
          <w:rFonts w:cs="Times New Roman"/>
          <w:bCs/>
          <w:color w:val="000000"/>
          <w:lang w:eastAsia="pt-BR"/>
        </w:rPr>
        <w:t>to de forma linear, ou seja, R$50 </w:t>
      </w:r>
      <w:r w:rsidRPr="005A3016">
        <w:rPr>
          <w:rFonts w:cs="Times New Roman"/>
          <w:bCs/>
          <w:color w:val="000000"/>
          <w:lang w:eastAsia="pt-BR"/>
        </w:rPr>
        <w:t>milhões ao ano, conforme apresentado na primeira coluna da Tabela 2.1.4. Àquele montante devem ser acrescentados os custos de operação e manutenção referentes aos 22 Centros de Referências em Assistência Social – CRAS e 8 Centros Especializados em Assistência Social - CREAS que se somarão, com o programa, aos 475 CRAS já existentes n</w:t>
      </w:r>
      <w:r w:rsidR="001C0629">
        <w:rPr>
          <w:rFonts w:cs="Times New Roman"/>
          <w:bCs/>
          <w:color w:val="000000"/>
          <w:lang w:eastAsia="pt-BR"/>
        </w:rPr>
        <w:t>o Estado, aqui estimados em R$</w:t>
      </w:r>
      <w:r w:rsidRPr="005A3016">
        <w:rPr>
          <w:rFonts w:cs="Times New Roman"/>
          <w:bCs/>
          <w:color w:val="000000"/>
          <w:lang w:eastAsia="pt-BR"/>
        </w:rPr>
        <w:t>5,94 milhões anuais, consid</w:t>
      </w:r>
      <w:r w:rsidR="001C0629">
        <w:rPr>
          <w:rFonts w:cs="Times New Roman"/>
          <w:bCs/>
          <w:color w:val="000000"/>
          <w:lang w:eastAsia="pt-BR"/>
        </w:rPr>
        <w:t>erando-se um custo mensal de R$</w:t>
      </w:r>
      <w:r w:rsidRPr="005A3016">
        <w:rPr>
          <w:rFonts w:cs="Times New Roman"/>
          <w:bCs/>
          <w:color w:val="000000"/>
          <w:lang w:eastAsia="pt-BR"/>
        </w:rPr>
        <w:t xml:space="preserve">16.500,00 por CRAS/CREAS. </w:t>
      </w:r>
    </w:p>
    <w:p w:rsidR="00110563" w:rsidRPr="005A3016" w:rsidRDefault="00110563" w:rsidP="005A3016">
      <w:pPr>
        <w:tabs>
          <w:tab w:val="center" w:pos="2836"/>
        </w:tabs>
        <w:autoSpaceDE w:val="0"/>
        <w:autoSpaceDN w:val="0"/>
        <w:adjustRightInd w:val="0"/>
        <w:jc w:val="both"/>
        <w:rPr>
          <w:rFonts w:cs="Times New Roman"/>
          <w:bCs/>
          <w:color w:val="000000"/>
          <w:lang w:eastAsia="pt-BR"/>
        </w:rPr>
      </w:pPr>
    </w:p>
    <w:p w:rsidR="005A3016" w:rsidRDefault="005A3016" w:rsidP="00B169E2">
      <w:pPr>
        <w:keepNext/>
        <w:jc w:val="center"/>
        <w:rPr>
          <w:rFonts w:cs="Times New Roman"/>
          <w:b/>
          <w:bCs/>
          <w:color w:val="000000"/>
          <w:lang w:eastAsia="pt-BR"/>
        </w:rPr>
      </w:pPr>
      <w:r w:rsidRPr="005A3016">
        <w:rPr>
          <w:rFonts w:cs="Times New Roman"/>
          <w:b/>
          <w:bCs/>
          <w:color w:val="000000"/>
          <w:lang w:eastAsia="pt-BR"/>
        </w:rPr>
        <w:lastRenderedPageBreak/>
        <w:t>Tabela 2.1.4: Custos com implantação do Programa e dos CRAS/CREAS</w:t>
      </w:r>
    </w:p>
    <w:tbl>
      <w:tblPr>
        <w:tblW w:w="7386" w:type="dxa"/>
        <w:jc w:val="center"/>
        <w:tblCellMar>
          <w:left w:w="70" w:type="dxa"/>
          <w:right w:w="70" w:type="dxa"/>
        </w:tblCellMar>
        <w:tblLook w:val="04A0" w:firstRow="1" w:lastRow="0" w:firstColumn="1" w:lastColumn="0" w:noHBand="0" w:noVBand="1"/>
      </w:tblPr>
      <w:tblGrid>
        <w:gridCol w:w="739"/>
        <w:gridCol w:w="1882"/>
        <w:gridCol w:w="2923"/>
        <w:gridCol w:w="1842"/>
      </w:tblGrid>
      <w:tr w:rsidR="005A3016" w:rsidRPr="00B169E2" w:rsidTr="000B0782">
        <w:trPr>
          <w:trHeight w:val="247"/>
          <w:jc w:val="center"/>
        </w:trPr>
        <w:tc>
          <w:tcPr>
            <w:tcW w:w="739" w:type="dxa"/>
            <w:vMerge w:val="restart"/>
            <w:tcBorders>
              <w:top w:val="single" w:sz="8" w:space="0" w:color="auto"/>
              <w:left w:val="single" w:sz="4" w:space="0" w:color="auto"/>
              <w:right w:val="single" w:sz="4" w:space="0" w:color="auto"/>
            </w:tcBorders>
            <w:shd w:val="clear" w:color="auto" w:fill="FBD4B4" w:themeFill="accent6" w:themeFillTint="66"/>
            <w:noWrap/>
            <w:vAlign w:val="center"/>
            <w:hideMark/>
          </w:tcPr>
          <w:p w:rsidR="005A3016" w:rsidRPr="00B169E2" w:rsidRDefault="005A3016" w:rsidP="00B169E2">
            <w:pPr>
              <w:keepNext/>
              <w:jc w:val="center"/>
              <w:rPr>
                <w:rFonts w:cs="Times New Roman"/>
                <w:b/>
                <w:color w:val="000000"/>
                <w:sz w:val="22"/>
                <w:szCs w:val="22"/>
                <w:lang w:eastAsia="pt-BR"/>
              </w:rPr>
            </w:pPr>
            <w:r w:rsidRPr="00B169E2">
              <w:rPr>
                <w:rFonts w:cs="Times New Roman"/>
                <w:b/>
                <w:color w:val="000000"/>
                <w:sz w:val="22"/>
                <w:szCs w:val="22"/>
                <w:lang w:eastAsia="pt-BR"/>
              </w:rPr>
              <w:t>Ano</w:t>
            </w:r>
          </w:p>
        </w:tc>
        <w:tc>
          <w:tcPr>
            <w:tcW w:w="6647" w:type="dxa"/>
            <w:gridSpan w:val="3"/>
            <w:tcBorders>
              <w:top w:val="single" w:sz="8" w:space="0" w:color="auto"/>
              <w:left w:val="nil"/>
              <w:bottom w:val="single" w:sz="4" w:space="0" w:color="auto"/>
              <w:right w:val="single" w:sz="4" w:space="0" w:color="auto"/>
            </w:tcBorders>
            <w:shd w:val="clear" w:color="auto" w:fill="FBD4B4" w:themeFill="accent6" w:themeFillTint="66"/>
            <w:noWrap/>
            <w:vAlign w:val="center"/>
            <w:hideMark/>
          </w:tcPr>
          <w:p w:rsidR="005A3016" w:rsidRPr="00B169E2" w:rsidRDefault="005A3016" w:rsidP="00B169E2">
            <w:pPr>
              <w:keepNext/>
              <w:jc w:val="center"/>
              <w:rPr>
                <w:rFonts w:cs="Times New Roman"/>
                <w:b/>
                <w:color w:val="000000"/>
                <w:sz w:val="22"/>
                <w:szCs w:val="22"/>
                <w:lang w:eastAsia="pt-BR"/>
              </w:rPr>
            </w:pPr>
            <w:r w:rsidRPr="00B169E2">
              <w:rPr>
                <w:rFonts w:cs="Times New Roman"/>
                <w:b/>
                <w:color w:val="000000"/>
                <w:sz w:val="22"/>
                <w:szCs w:val="22"/>
                <w:lang w:eastAsia="pt-BR"/>
              </w:rPr>
              <w:t>Custos</w:t>
            </w:r>
          </w:p>
        </w:tc>
      </w:tr>
      <w:tr w:rsidR="005A3016" w:rsidRPr="00B169E2" w:rsidTr="000B0782">
        <w:trPr>
          <w:trHeight w:val="369"/>
          <w:jc w:val="center"/>
        </w:trPr>
        <w:tc>
          <w:tcPr>
            <w:tcW w:w="739" w:type="dxa"/>
            <w:vMerge/>
            <w:tcBorders>
              <w:left w:val="single" w:sz="4" w:space="0" w:color="auto"/>
              <w:bottom w:val="single" w:sz="4" w:space="0" w:color="auto"/>
              <w:right w:val="single" w:sz="4" w:space="0" w:color="auto"/>
            </w:tcBorders>
            <w:shd w:val="clear" w:color="auto" w:fill="FBD4B4" w:themeFill="accent6" w:themeFillTint="66"/>
            <w:noWrap/>
            <w:vAlign w:val="bottom"/>
            <w:hideMark/>
          </w:tcPr>
          <w:p w:rsidR="005A3016" w:rsidRPr="00B169E2" w:rsidRDefault="005A3016" w:rsidP="00B169E2">
            <w:pPr>
              <w:keepNext/>
              <w:rPr>
                <w:rFonts w:cs="Times New Roman"/>
                <w:b/>
                <w:color w:val="000000"/>
                <w:sz w:val="22"/>
                <w:szCs w:val="22"/>
                <w:lang w:eastAsia="pt-BR"/>
              </w:rPr>
            </w:pPr>
          </w:p>
        </w:tc>
        <w:tc>
          <w:tcPr>
            <w:tcW w:w="1882" w:type="dxa"/>
            <w:tcBorders>
              <w:top w:val="nil"/>
              <w:left w:val="nil"/>
              <w:bottom w:val="single" w:sz="4" w:space="0" w:color="auto"/>
              <w:right w:val="single" w:sz="4" w:space="0" w:color="auto"/>
            </w:tcBorders>
            <w:shd w:val="clear" w:color="auto" w:fill="FBD4B4" w:themeFill="accent6" w:themeFillTint="66"/>
            <w:vAlign w:val="center"/>
            <w:hideMark/>
          </w:tcPr>
          <w:p w:rsidR="005A3016" w:rsidRPr="00B169E2" w:rsidRDefault="005A3016" w:rsidP="00B169E2">
            <w:pPr>
              <w:keepNext/>
              <w:jc w:val="center"/>
              <w:rPr>
                <w:rFonts w:cs="Times New Roman"/>
                <w:b/>
                <w:color w:val="000000"/>
                <w:sz w:val="22"/>
                <w:szCs w:val="22"/>
                <w:lang w:eastAsia="pt-BR"/>
              </w:rPr>
            </w:pPr>
            <w:r w:rsidRPr="00B169E2">
              <w:rPr>
                <w:rFonts w:cs="Times New Roman"/>
                <w:b/>
                <w:color w:val="000000"/>
                <w:sz w:val="22"/>
                <w:szCs w:val="22"/>
                <w:lang w:eastAsia="pt-BR"/>
              </w:rPr>
              <w:t xml:space="preserve"> Implantação</w:t>
            </w:r>
          </w:p>
        </w:tc>
        <w:tc>
          <w:tcPr>
            <w:tcW w:w="2923" w:type="dxa"/>
            <w:tcBorders>
              <w:top w:val="nil"/>
              <w:left w:val="nil"/>
              <w:bottom w:val="single" w:sz="4" w:space="0" w:color="auto"/>
              <w:right w:val="single" w:sz="4" w:space="0" w:color="auto"/>
            </w:tcBorders>
            <w:shd w:val="clear" w:color="auto" w:fill="FBD4B4" w:themeFill="accent6" w:themeFillTint="66"/>
            <w:vAlign w:val="center"/>
            <w:hideMark/>
          </w:tcPr>
          <w:p w:rsidR="005A3016" w:rsidRPr="00B169E2" w:rsidRDefault="005A3016" w:rsidP="00B169E2">
            <w:pPr>
              <w:keepNext/>
              <w:jc w:val="center"/>
              <w:rPr>
                <w:rFonts w:cs="Times New Roman"/>
                <w:b/>
                <w:color w:val="000000"/>
                <w:sz w:val="22"/>
                <w:szCs w:val="22"/>
                <w:lang w:eastAsia="pt-BR"/>
              </w:rPr>
            </w:pPr>
            <w:r w:rsidRPr="00B169E2">
              <w:rPr>
                <w:rFonts w:cs="Times New Roman"/>
                <w:b/>
                <w:color w:val="000000"/>
                <w:sz w:val="22"/>
                <w:szCs w:val="22"/>
                <w:lang w:eastAsia="pt-BR"/>
              </w:rPr>
              <w:t>Manutenção e Operação</w:t>
            </w:r>
          </w:p>
        </w:tc>
        <w:tc>
          <w:tcPr>
            <w:tcW w:w="1842" w:type="dxa"/>
            <w:tcBorders>
              <w:top w:val="nil"/>
              <w:left w:val="nil"/>
              <w:bottom w:val="single" w:sz="4" w:space="0" w:color="auto"/>
              <w:right w:val="single" w:sz="4" w:space="0" w:color="auto"/>
            </w:tcBorders>
            <w:shd w:val="clear" w:color="auto" w:fill="FBD4B4" w:themeFill="accent6" w:themeFillTint="66"/>
            <w:vAlign w:val="center"/>
            <w:hideMark/>
          </w:tcPr>
          <w:p w:rsidR="005A3016" w:rsidRPr="00B169E2" w:rsidRDefault="005A3016" w:rsidP="00B169E2">
            <w:pPr>
              <w:keepNext/>
              <w:jc w:val="center"/>
              <w:rPr>
                <w:rFonts w:cs="Times New Roman"/>
                <w:b/>
                <w:color w:val="000000"/>
                <w:sz w:val="22"/>
                <w:szCs w:val="22"/>
                <w:lang w:eastAsia="pt-BR"/>
              </w:rPr>
            </w:pPr>
            <w:r w:rsidRPr="00B169E2">
              <w:rPr>
                <w:rFonts w:cs="Times New Roman"/>
                <w:b/>
                <w:color w:val="000000"/>
                <w:sz w:val="22"/>
                <w:szCs w:val="22"/>
                <w:lang w:eastAsia="pt-BR"/>
              </w:rPr>
              <w:t>Total</w:t>
            </w:r>
          </w:p>
        </w:tc>
      </w:tr>
      <w:tr w:rsidR="005A3016" w:rsidRPr="00B169E2" w:rsidTr="000B0782">
        <w:trPr>
          <w:trHeight w:val="328"/>
          <w:jc w:val="center"/>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0</w:t>
            </w:r>
          </w:p>
        </w:tc>
        <w:tc>
          <w:tcPr>
            <w:tcW w:w="1882" w:type="dxa"/>
            <w:tcBorders>
              <w:top w:val="nil"/>
              <w:left w:val="nil"/>
              <w:bottom w:val="single" w:sz="4" w:space="0" w:color="auto"/>
              <w:right w:val="single" w:sz="4" w:space="0" w:color="auto"/>
            </w:tcBorders>
            <w:shd w:val="clear" w:color="auto" w:fill="auto"/>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50,00</w:t>
            </w:r>
          </w:p>
        </w:tc>
        <w:tc>
          <w:tcPr>
            <w:tcW w:w="2923"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p>
        </w:tc>
        <w:tc>
          <w:tcPr>
            <w:tcW w:w="1842"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50,00</w:t>
            </w:r>
          </w:p>
        </w:tc>
      </w:tr>
      <w:tr w:rsidR="005A3016" w:rsidRPr="00B169E2" w:rsidTr="000B0782">
        <w:trPr>
          <w:trHeight w:val="328"/>
          <w:jc w:val="center"/>
        </w:trPr>
        <w:tc>
          <w:tcPr>
            <w:tcW w:w="739" w:type="dxa"/>
            <w:tcBorders>
              <w:top w:val="nil"/>
              <w:left w:val="single" w:sz="4" w:space="0" w:color="auto"/>
              <w:bottom w:val="single" w:sz="4" w:space="0" w:color="auto"/>
              <w:right w:val="single" w:sz="4" w:space="0" w:color="auto"/>
            </w:tcBorders>
            <w:shd w:val="clear" w:color="auto" w:fill="auto"/>
            <w:noWrap/>
            <w:vAlign w:val="bottom"/>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1</w:t>
            </w:r>
          </w:p>
        </w:tc>
        <w:tc>
          <w:tcPr>
            <w:tcW w:w="1882" w:type="dxa"/>
            <w:tcBorders>
              <w:top w:val="nil"/>
              <w:left w:val="nil"/>
              <w:bottom w:val="single" w:sz="4" w:space="0" w:color="auto"/>
              <w:right w:val="single" w:sz="4" w:space="0" w:color="auto"/>
            </w:tcBorders>
            <w:shd w:val="clear" w:color="auto" w:fill="auto"/>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50,00</w:t>
            </w:r>
          </w:p>
        </w:tc>
        <w:tc>
          <w:tcPr>
            <w:tcW w:w="2923"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5,94</w:t>
            </w:r>
          </w:p>
        </w:tc>
        <w:tc>
          <w:tcPr>
            <w:tcW w:w="1842"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55,94</w:t>
            </w:r>
          </w:p>
        </w:tc>
      </w:tr>
      <w:tr w:rsidR="005A3016" w:rsidRPr="00B169E2" w:rsidTr="000B0782">
        <w:trPr>
          <w:trHeight w:val="328"/>
          <w:jc w:val="center"/>
        </w:trPr>
        <w:tc>
          <w:tcPr>
            <w:tcW w:w="739" w:type="dxa"/>
            <w:tcBorders>
              <w:top w:val="nil"/>
              <w:left w:val="single" w:sz="4" w:space="0" w:color="auto"/>
              <w:bottom w:val="single" w:sz="4" w:space="0" w:color="auto"/>
              <w:right w:val="single" w:sz="4" w:space="0" w:color="auto"/>
            </w:tcBorders>
            <w:shd w:val="clear" w:color="auto" w:fill="auto"/>
            <w:noWrap/>
            <w:vAlign w:val="bottom"/>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2</w:t>
            </w:r>
          </w:p>
        </w:tc>
        <w:tc>
          <w:tcPr>
            <w:tcW w:w="1882" w:type="dxa"/>
            <w:tcBorders>
              <w:top w:val="nil"/>
              <w:left w:val="nil"/>
              <w:bottom w:val="single" w:sz="4" w:space="0" w:color="auto"/>
              <w:right w:val="single" w:sz="4" w:space="0" w:color="auto"/>
            </w:tcBorders>
            <w:shd w:val="clear" w:color="auto" w:fill="auto"/>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50,00</w:t>
            </w:r>
          </w:p>
        </w:tc>
        <w:tc>
          <w:tcPr>
            <w:tcW w:w="2923"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5,94</w:t>
            </w:r>
          </w:p>
        </w:tc>
        <w:tc>
          <w:tcPr>
            <w:tcW w:w="1842"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55,94</w:t>
            </w:r>
          </w:p>
        </w:tc>
      </w:tr>
      <w:tr w:rsidR="005A3016" w:rsidRPr="00B169E2" w:rsidTr="000B0782">
        <w:trPr>
          <w:trHeight w:val="328"/>
          <w:jc w:val="center"/>
        </w:trPr>
        <w:tc>
          <w:tcPr>
            <w:tcW w:w="739" w:type="dxa"/>
            <w:tcBorders>
              <w:top w:val="nil"/>
              <w:left w:val="single" w:sz="4" w:space="0" w:color="auto"/>
              <w:bottom w:val="single" w:sz="4" w:space="0" w:color="auto"/>
              <w:right w:val="single" w:sz="4" w:space="0" w:color="auto"/>
            </w:tcBorders>
            <w:shd w:val="clear" w:color="auto" w:fill="auto"/>
            <w:noWrap/>
            <w:vAlign w:val="bottom"/>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3</w:t>
            </w:r>
          </w:p>
        </w:tc>
        <w:tc>
          <w:tcPr>
            <w:tcW w:w="1882" w:type="dxa"/>
            <w:tcBorders>
              <w:top w:val="nil"/>
              <w:left w:val="nil"/>
              <w:bottom w:val="single" w:sz="4" w:space="0" w:color="auto"/>
              <w:right w:val="single" w:sz="4" w:space="0" w:color="auto"/>
            </w:tcBorders>
            <w:shd w:val="clear" w:color="auto" w:fill="auto"/>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50,00</w:t>
            </w:r>
          </w:p>
        </w:tc>
        <w:tc>
          <w:tcPr>
            <w:tcW w:w="2923"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5,94</w:t>
            </w:r>
          </w:p>
        </w:tc>
        <w:tc>
          <w:tcPr>
            <w:tcW w:w="1842"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55,94</w:t>
            </w:r>
          </w:p>
        </w:tc>
      </w:tr>
      <w:tr w:rsidR="005A3016" w:rsidRPr="00B169E2" w:rsidTr="000B0782">
        <w:trPr>
          <w:trHeight w:val="328"/>
          <w:jc w:val="center"/>
        </w:trPr>
        <w:tc>
          <w:tcPr>
            <w:tcW w:w="739" w:type="dxa"/>
            <w:tcBorders>
              <w:top w:val="nil"/>
              <w:left w:val="single" w:sz="4" w:space="0" w:color="auto"/>
              <w:bottom w:val="single" w:sz="4" w:space="0" w:color="auto"/>
              <w:right w:val="single" w:sz="4" w:space="0" w:color="auto"/>
            </w:tcBorders>
            <w:shd w:val="clear" w:color="auto" w:fill="auto"/>
            <w:noWrap/>
            <w:vAlign w:val="bottom"/>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4</w:t>
            </w:r>
          </w:p>
        </w:tc>
        <w:tc>
          <w:tcPr>
            <w:tcW w:w="1882" w:type="dxa"/>
            <w:tcBorders>
              <w:top w:val="nil"/>
              <w:left w:val="nil"/>
              <w:bottom w:val="single" w:sz="4" w:space="0" w:color="auto"/>
              <w:right w:val="single" w:sz="4" w:space="0" w:color="auto"/>
            </w:tcBorders>
            <w:shd w:val="clear" w:color="auto" w:fill="auto"/>
            <w:vAlign w:val="center"/>
            <w:hideMark/>
          </w:tcPr>
          <w:p w:rsidR="005A3016" w:rsidRPr="00B169E2" w:rsidRDefault="005A3016" w:rsidP="00B169E2">
            <w:pPr>
              <w:keepNext/>
              <w:jc w:val="center"/>
              <w:rPr>
                <w:rFonts w:cs="Times New Roman"/>
                <w:color w:val="000000"/>
                <w:sz w:val="22"/>
                <w:szCs w:val="22"/>
                <w:lang w:eastAsia="pt-BR"/>
              </w:rPr>
            </w:pPr>
          </w:p>
        </w:tc>
        <w:tc>
          <w:tcPr>
            <w:tcW w:w="2923"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5,94</w:t>
            </w:r>
          </w:p>
        </w:tc>
        <w:tc>
          <w:tcPr>
            <w:tcW w:w="1842"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5,94</w:t>
            </w:r>
          </w:p>
        </w:tc>
      </w:tr>
      <w:tr w:rsidR="005A3016" w:rsidRPr="00B169E2" w:rsidTr="000B0782">
        <w:trPr>
          <w:trHeight w:val="328"/>
          <w:jc w:val="center"/>
        </w:trPr>
        <w:tc>
          <w:tcPr>
            <w:tcW w:w="739" w:type="dxa"/>
            <w:tcBorders>
              <w:top w:val="nil"/>
              <w:left w:val="single" w:sz="4" w:space="0" w:color="auto"/>
              <w:bottom w:val="single" w:sz="4" w:space="0" w:color="auto"/>
              <w:right w:val="single" w:sz="4" w:space="0" w:color="auto"/>
            </w:tcBorders>
            <w:shd w:val="clear" w:color="auto" w:fill="auto"/>
            <w:noWrap/>
            <w:vAlign w:val="bottom"/>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5</w:t>
            </w:r>
          </w:p>
        </w:tc>
        <w:tc>
          <w:tcPr>
            <w:tcW w:w="1882"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p>
        </w:tc>
        <w:tc>
          <w:tcPr>
            <w:tcW w:w="2923"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5,94</w:t>
            </w:r>
          </w:p>
        </w:tc>
        <w:tc>
          <w:tcPr>
            <w:tcW w:w="1842"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rPr>
            </w:pPr>
            <w:r w:rsidRPr="00B169E2">
              <w:rPr>
                <w:rFonts w:cs="Times New Roman"/>
                <w:color w:val="000000"/>
                <w:sz w:val="22"/>
                <w:szCs w:val="22"/>
              </w:rPr>
              <w:t>5,94</w:t>
            </w:r>
          </w:p>
        </w:tc>
      </w:tr>
      <w:tr w:rsidR="005A3016" w:rsidRPr="00B169E2" w:rsidTr="000B0782">
        <w:trPr>
          <w:trHeight w:val="198"/>
          <w:jc w:val="center"/>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w:t>
            </w:r>
          </w:p>
        </w:tc>
        <w:tc>
          <w:tcPr>
            <w:tcW w:w="1882"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w:t>
            </w:r>
          </w:p>
        </w:tc>
        <w:tc>
          <w:tcPr>
            <w:tcW w:w="2923"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w:t>
            </w:r>
          </w:p>
        </w:tc>
      </w:tr>
      <w:tr w:rsidR="005A3016" w:rsidRPr="00B169E2" w:rsidTr="00B169E2">
        <w:trPr>
          <w:trHeight w:val="309"/>
          <w:jc w:val="center"/>
        </w:trPr>
        <w:tc>
          <w:tcPr>
            <w:tcW w:w="739" w:type="dxa"/>
            <w:tcBorders>
              <w:top w:val="nil"/>
              <w:left w:val="nil"/>
              <w:bottom w:val="single" w:sz="4" w:space="0" w:color="auto"/>
              <w:right w:val="single" w:sz="4" w:space="0" w:color="auto"/>
            </w:tcBorders>
            <w:shd w:val="clear" w:color="auto" w:fill="auto"/>
            <w:noWrap/>
            <w:vAlign w:val="bottom"/>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30</w:t>
            </w:r>
          </w:p>
        </w:tc>
        <w:tc>
          <w:tcPr>
            <w:tcW w:w="1882"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p>
        </w:tc>
        <w:tc>
          <w:tcPr>
            <w:tcW w:w="2923"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5,94</w:t>
            </w:r>
          </w:p>
        </w:tc>
        <w:tc>
          <w:tcPr>
            <w:tcW w:w="1842" w:type="dxa"/>
            <w:tcBorders>
              <w:top w:val="nil"/>
              <w:left w:val="nil"/>
              <w:bottom w:val="single" w:sz="4" w:space="0" w:color="auto"/>
              <w:right w:val="single" w:sz="4" w:space="0" w:color="auto"/>
            </w:tcBorders>
            <w:shd w:val="clear" w:color="auto" w:fill="auto"/>
            <w:noWrap/>
            <w:vAlign w:val="center"/>
            <w:hideMark/>
          </w:tcPr>
          <w:p w:rsidR="005A3016" w:rsidRPr="00B169E2" w:rsidRDefault="005A3016" w:rsidP="00B169E2">
            <w:pPr>
              <w:keepNext/>
              <w:jc w:val="center"/>
              <w:rPr>
                <w:rFonts w:cs="Times New Roman"/>
                <w:color w:val="000000"/>
                <w:sz w:val="22"/>
                <w:szCs w:val="22"/>
                <w:lang w:eastAsia="pt-BR"/>
              </w:rPr>
            </w:pPr>
            <w:r w:rsidRPr="00B169E2">
              <w:rPr>
                <w:rFonts w:cs="Times New Roman"/>
                <w:color w:val="000000"/>
                <w:sz w:val="22"/>
                <w:szCs w:val="22"/>
                <w:lang w:eastAsia="pt-BR"/>
              </w:rPr>
              <w:t>5,94</w:t>
            </w:r>
          </w:p>
        </w:tc>
      </w:tr>
    </w:tbl>
    <w:p w:rsidR="00110563" w:rsidRPr="006E27C7" w:rsidRDefault="00110563" w:rsidP="00110563">
      <w:pPr>
        <w:pStyle w:val="Heading1"/>
        <w:numPr>
          <w:ilvl w:val="1"/>
          <w:numId w:val="9"/>
        </w:numPr>
        <w:ind w:left="0" w:firstLine="0"/>
        <w:rPr>
          <w:rFonts w:ascii="Times New Roman" w:hAnsi="Times New Roman" w:cs="Times New Roman"/>
          <w:szCs w:val="28"/>
          <w:lang w:eastAsia="pt-BR"/>
        </w:rPr>
      </w:pPr>
      <w:bookmarkStart w:id="40" w:name="_Toc353174803"/>
      <w:r w:rsidRPr="006E27C7">
        <w:rPr>
          <w:rFonts w:ascii="Times New Roman" w:hAnsi="Times New Roman" w:cs="Times New Roman"/>
          <w:szCs w:val="28"/>
          <w:lang w:eastAsia="pt-BR"/>
        </w:rPr>
        <w:t>Análise dos Benefícios para as ações relacionadas à educação</w:t>
      </w:r>
      <w:bookmarkEnd w:id="40"/>
    </w:p>
    <w:p w:rsidR="00110563" w:rsidRPr="005A3016" w:rsidRDefault="00110563" w:rsidP="00110563">
      <w:pPr>
        <w:tabs>
          <w:tab w:val="center" w:pos="2836"/>
        </w:tabs>
        <w:autoSpaceDE w:val="0"/>
        <w:autoSpaceDN w:val="0"/>
        <w:adjustRightInd w:val="0"/>
        <w:jc w:val="both"/>
        <w:rPr>
          <w:rFonts w:cs="Times New Roman"/>
          <w:bCs/>
          <w:color w:val="000000"/>
          <w:lang w:eastAsia="pt-BR"/>
        </w:rPr>
      </w:pPr>
    </w:p>
    <w:p w:rsidR="00110563"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 xml:space="preserve">Considerando-se que 21,1% das ações do programa constituem-se em investimentos diretos em capital humano ou condicionados à educação, também foram considerados os benefícios decorrentes das ações do Programa vinculados a educação e/ou que geram obrigações as comunidades em relação </w:t>
      </w:r>
      <w:r w:rsidR="00110563" w:rsidRPr="005A3016">
        <w:rPr>
          <w:rFonts w:cs="Times New Roman"/>
          <w:bCs/>
          <w:color w:val="000000"/>
          <w:lang w:eastAsia="pt-BR"/>
        </w:rPr>
        <w:t>à</w:t>
      </w:r>
      <w:r w:rsidR="001C0629">
        <w:rPr>
          <w:rFonts w:cs="Times New Roman"/>
          <w:bCs/>
          <w:color w:val="000000"/>
          <w:lang w:eastAsia="pt-BR"/>
        </w:rPr>
        <w:t xml:space="preserve"> educação.</w:t>
      </w:r>
    </w:p>
    <w:p w:rsidR="00D74C51" w:rsidRDefault="00D74C51" w:rsidP="00D04C6D">
      <w:pPr>
        <w:tabs>
          <w:tab w:val="center" w:pos="2836"/>
        </w:tabs>
        <w:autoSpaceDE w:val="0"/>
        <w:autoSpaceDN w:val="0"/>
        <w:adjustRightInd w:val="0"/>
        <w:jc w:val="both"/>
        <w:rPr>
          <w:rFonts w:cs="Times New Roman"/>
          <w:bCs/>
          <w:color w:val="000000"/>
          <w:lang w:eastAsia="pt-BR"/>
        </w:rPr>
      </w:pPr>
    </w:p>
    <w:p w:rsidR="005A3016" w:rsidRDefault="005A3016" w:rsidP="005A3016">
      <w:pPr>
        <w:tabs>
          <w:tab w:val="center" w:pos="2836"/>
        </w:tabs>
        <w:autoSpaceDE w:val="0"/>
        <w:autoSpaceDN w:val="0"/>
        <w:adjustRightInd w:val="0"/>
        <w:jc w:val="both"/>
        <w:rPr>
          <w:rFonts w:cs="Times New Roman"/>
          <w:bCs/>
          <w:color w:val="000000"/>
          <w:u w:val="single"/>
          <w:lang w:eastAsia="pt-BR"/>
        </w:rPr>
      </w:pPr>
      <w:r w:rsidRPr="00110563">
        <w:rPr>
          <w:rFonts w:cs="Times New Roman"/>
          <w:lang w:eastAsia="pt-BR"/>
        </w:rPr>
        <w:t>A metodologia para quantificação dos benefícios de qualificação e educação</w:t>
      </w:r>
      <w:r w:rsidR="00D74C51">
        <w:rPr>
          <w:rFonts w:cs="Times New Roman"/>
          <w:bCs/>
          <w:color w:val="000000"/>
          <w:lang w:eastAsia="pt-BR"/>
        </w:rPr>
        <w:t>: p</w:t>
      </w:r>
      <w:r w:rsidRPr="005A3016">
        <w:rPr>
          <w:rFonts w:cs="Times New Roman"/>
          <w:bCs/>
          <w:color w:val="000000"/>
          <w:lang w:eastAsia="pt-BR"/>
        </w:rPr>
        <w:t xml:space="preserve">ara as ações relacionadas à qualificação e à educação, foi utilizado o modelo de rendimento em função da escolaridade, desenvolvido por Mincer (1958, </w:t>
      </w:r>
      <w:r w:rsidRPr="005A3016">
        <w:rPr>
          <w:rFonts w:cs="Times New Roman"/>
          <w:bCs/>
          <w:i/>
          <w:color w:val="000000"/>
          <w:lang w:eastAsia="pt-BR"/>
        </w:rPr>
        <w:t xml:space="preserve">apud </w:t>
      </w:r>
      <w:r w:rsidRPr="005A3016">
        <w:rPr>
          <w:rFonts w:cs="Times New Roman"/>
          <w:bCs/>
          <w:color w:val="000000"/>
          <w:lang w:eastAsia="pt-BR"/>
        </w:rPr>
        <w:t xml:space="preserve">FRANÇA </w:t>
      </w:r>
      <w:r w:rsidRPr="005A3016">
        <w:rPr>
          <w:rFonts w:cs="Times New Roman"/>
          <w:bCs/>
          <w:i/>
          <w:color w:val="000000"/>
          <w:lang w:eastAsia="pt-BR"/>
        </w:rPr>
        <w:t xml:space="preserve">et AL, </w:t>
      </w:r>
      <w:r w:rsidRPr="005A3016">
        <w:rPr>
          <w:rFonts w:cs="Times New Roman"/>
          <w:bCs/>
          <w:color w:val="000000"/>
          <w:lang w:eastAsia="pt-BR"/>
        </w:rPr>
        <w:t>Sem Data, p.5). O pressuposto básico é que por tratar-se de um programa de transferência de renda governamental às famílias carentes,</w:t>
      </w:r>
      <w:r w:rsidR="00676F0F">
        <w:rPr>
          <w:rFonts w:cs="Times New Roman"/>
          <w:bCs/>
          <w:color w:val="000000"/>
          <w:lang w:eastAsia="pt-BR"/>
        </w:rPr>
        <w:t xml:space="preserve"> o repasse esta sujeito ao cumprimento da</w:t>
      </w:r>
      <w:r w:rsidRPr="005A3016">
        <w:rPr>
          <w:rFonts w:cs="Times New Roman"/>
          <w:bCs/>
          <w:color w:val="000000"/>
          <w:u w:val="single"/>
          <w:lang w:eastAsia="pt-BR"/>
        </w:rPr>
        <w:t xml:space="preserve"> frequência escolar.</w:t>
      </w:r>
    </w:p>
    <w:p w:rsidR="00110563" w:rsidRPr="005A3016" w:rsidRDefault="00110563" w:rsidP="005A3016">
      <w:pPr>
        <w:tabs>
          <w:tab w:val="center" w:pos="2836"/>
        </w:tabs>
        <w:autoSpaceDE w:val="0"/>
        <w:autoSpaceDN w:val="0"/>
        <w:adjustRightInd w:val="0"/>
        <w:jc w:val="both"/>
        <w:rPr>
          <w:rFonts w:cs="Times New Roman"/>
          <w:bCs/>
          <w:color w:val="000000"/>
          <w:u w:val="single"/>
          <w:lang w:eastAsia="pt-BR"/>
        </w:rPr>
      </w:pPr>
    </w:p>
    <w:p w:rsidR="005A3016" w:rsidRDefault="005A3016" w:rsidP="005A3016">
      <w:pPr>
        <w:tabs>
          <w:tab w:val="center" w:pos="1418"/>
        </w:tabs>
        <w:autoSpaceDE w:val="0"/>
        <w:autoSpaceDN w:val="0"/>
        <w:adjustRightInd w:val="0"/>
        <w:jc w:val="both"/>
        <w:rPr>
          <w:rFonts w:cs="Times New Roman"/>
          <w:bCs/>
          <w:color w:val="000000"/>
          <w:lang w:eastAsia="pt-BR"/>
        </w:rPr>
      </w:pPr>
      <w:r w:rsidRPr="005A3016">
        <w:rPr>
          <w:rFonts w:cs="Times New Roman"/>
          <w:bCs/>
          <w:color w:val="000000"/>
          <w:lang w:eastAsia="pt-BR"/>
        </w:rPr>
        <w:t>Desse modo, os benefícios dessas ações corresponderão ao incremento da renda familiar, decorrente do aumento de escolaridade, como benefícios diretos do programa, os quais serão cotejados aos custos do projeto.</w:t>
      </w:r>
    </w:p>
    <w:p w:rsidR="00110563" w:rsidRPr="005A3016" w:rsidRDefault="00110563" w:rsidP="005A3016">
      <w:pPr>
        <w:tabs>
          <w:tab w:val="center" w:pos="1418"/>
        </w:tabs>
        <w:autoSpaceDE w:val="0"/>
        <w:autoSpaceDN w:val="0"/>
        <w:adjustRightInd w:val="0"/>
        <w:jc w:val="both"/>
        <w:rPr>
          <w:rFonts w:cs="Times New Roman"/>
          <w:bCs/>
          <w:color w:val="000000"/>
          <w:lang w:eastAsia="pt-BR"/>
        </w:rPr>
      </w:pPr>
    </w:p>
    <w:p w:rsidR="005A3016" w:rsidRPr="005A3016" w:rsidRDefault="005A3016" w:rsidP="005A3016">
      <w:pPr>
        <w:tabs>
          <w:tab w:val="center" w:pos="2836"/>
        </w:tabs>
        <w:autoSpaceDE w:val="0"/>
        <w:autoSpaceDN w:val="0"/>
        <w:adjustRightInd w:val="0"/>
        <w:jc w:val="both"/>
        <w:rPr>
          <w:rFonts w:cs="Times New Roman"/>
          <w:bCs/>
          <w:color w:val="000000"/>
          <w:lang w:eastAsia="pt-BR"/>
        </w:rPr>
      </w:pPr>
      <w:r w:rsidRPr="005A3016">
        <w:rPr>
          <w:rFonts w:cs="Times New Roman"/>
          <w:bCs/>
          <w:color w:val="000000"/>
          <w:lang w:eastAsia="pt-BR"/>
        </w:rPr>
        <w:t>A equação (1) a seguir expressa a forma funcional comumente utilizada naquele modelo para estimar o impacto da escolaridade sobre os rendimentos salariais.</w:t>
      </w:r>
    </w:p>
    <w:p w:rsidR="005A3016" w:rsidRPr="005A3016" w:rsidRDefault="005A3016" w:rsidP="005A3016">
      <w:pPr>
        <w:tabs>
          <w:tab w:val="center" w:pos="2836"/>
        </w:tabs>
        <w:autoSpaceDE w:val="0"/>
        <w:autoSpaceDN w:val="0"/>
        <w:adjustRightInd w:val="0"/>
        <w:jc w:val="both"/>
        <w:rPr>
          <w:rFonts w:cs="Times New Roman"/>
          <w:bCs/>
          <w:color w:val="000000"/>
          <w:lang w:eastAsia="pt-BR"/>
        </w:rPr>
      </w:pPr>
    </w:p>
    <w:p w:rsidR="005A3016" w:rsidRPr="005A3016" w:rsidRDefault="005A3016" w:rsidP="005A3016">
      <w:pPr>
        <w:tabs>
          <w:tab w:val="center" w:pos="2836"/>
        </w:tabs>
        <w:autoSpaceDE w:val="0"/>
        <w:autoSpaceDN w:val="0"/>
        <w:adjustRightInd w:val="0"/>
        <w:jc w:val="center"/>
        <w:rPr>
          <w:rFonts w:cs="Times New Roman"/>
        </w:rPr>
      </w:pPr>
      <w:r w:rsidRPr="005A3016">
        <w:rPr>
          <w:rFonts w:cs="Times New Roman"/>
          <w:bCs/>
          <w:color w:val="000000"/>
          <w:position w:val="-12"/>
          <w:lang w:eastAsia="pt-BR"/>
        </w:rPr>
        <w:object w:dxaOrig="17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05pt;height:18.4pt" o:ole="">
            <v:imagedata r:id="rId13" o:title=""/>
          </v:shape>
          <o:OLEObject Type="Embed" ProgID="Equation.3" ShapeID="_x0000_i1025" DrawAspect="Content" ObjectID="_1427268894" r:id="rId14"/>
        </w:object>
      </w:r>
      <w:r w:rsidRPr="005A3016">
        <w:rPr>
          <w:rFonts w:cs="Times New Roman"/>
        </w:rPr>
        <w:tab/>
      </w:r>
      <w:r w:rsidRPr="005A3016">
        <w:rPr>
          <w:rFonts w:cs="Times New Roman"/>
        </w:rPr>
        <w:tab/>
      </w:r>
      <w:r w:rsidRPr="005A3016">
        <w:rPr>
          <w:rFonts w:cs="Times New Roman"/>
        </w:rPr>
        <w:tab/>
      </w:r>
      <w:r w:rsidRPr="005A3016">
        <w:rPr>
          <w:rFonts w:cs="Times New Roman"/>
        </w:rPr>
        <w:tab/>
        <w:t>(1)</w:t>
      </w:r>
    </w:p>
    <w:p w:rsidR="00110563" w:rsidRDefault="00110563" w:rsidP="005A3016">
      <w:pPr>
        <w:autoSpaceDE w:val="0"/>
        <w:autoSpaceDN w:val="0"/>
        <w:adjustRightInd w:val="0"/>
        <w:jc w:val="both"/>
        <w:rPr>
          <w:rFonts w:cs="Times New Roman"/>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 xml:space="preserve">Em que </w:t>
      </w:r>
      <w:r w:rsidRPr="005A3016">
        <w:rPr>
          <w:rFonts w:cs="Times New Roman"/>
          <w:bCs/>
          <w:i/>
          <w:color w:val="000000"/>
          <w:lang w:eastAsia="pt-BR"/>
        </w:rPr>
        <w:t>w</w:t>
      </w:r>
      <w:r w:rsidRPr="005A3016">
        <w:rPr>
          <w:rFonts w:cs="Times New Roman"/>
          <w:bCs/>
          <w:i/>
          <w:color w:val="000000"/>
          <w:vertAlign w:val="subscript"/>
          <w:lang w:eastAsia="pt-BR"/>
        </w:rPr>
        <w:t xml:space="preserve">i </w:t>
      </w:r>
      <w:r w:rsidRPr="005A3016">
        <w:rPr>
          <w:rFonts w:cs="Times New Roman"/>
          <w:bCs/>
          <w:i/>
          <w:color w:val="000000"/>
          <w:lang w:eastAsia="pt-BR"/>
        </w:rPr>
        <w:t>é</w:t>
      </w:r>
      <w:r w:rsidRPr="005A3016">
        <w:rPr>
          <w:rFonts w:cs="Times New Roman"/>
          <w:bCs/>
          <w:i/>
          <w:color w:val="000000"/>
          <w:vertAlign w:val="subscript"/>
          <w:lang w:eastAsia="pt-BR"/>
        </w:rPr>
        <w:t xml:space="preserve"> </w:t>
      </w:r>
      <w:r w:rsidRPr="005A3016">
        <w:rPr>
          <w:rFonts w:cs="Times New Roman"/>
          <w:bCs/>
          <w:color w:val="000000"/>
          <w:lang w:eastAsia="pt-BR"/>
        </w:rPr>
        <w:t xml:space="preserve">a renda do indivíduo i, tomada em logaritmo e regressada em função de um vetor </w:t>
      </w:r>
      <w:r w:rsidRPr="005A3016">
        <w:rPr>
          <w:rFonts w:cs="Times New Roman"/>
          <w:bCs/>
          <w:i/>
          <w:color w:val="000000"/>
          <w:lang w:eastAsia="pt-BR"/>
        </w:rPr>
        <w:t>X</w:t>
      </w:r>
      <w:r w:rsidRPr="005A3016">
        <w:rPr>
          <w:rFonts w:cs="Times New Roman"/>
          <w:bCs/>
          <w:i/>
          <w:color w:val="000000"/>
          <w:vertAlign w:val="subscript"/>
          <w:lang w:eastAsia="pt-BR"/>
        </w:rPr>
        <w:t>i</w:t>
      </w:r>
      <w:r w:rsidRPr="005A3016">
        <w:rPr>
          <w:rFonts w:cs="Times New Roman"/>
          <w:bCs/>
          <w:i/>
          <w:color w:val="000000"/>
          <w:lang w:eastAsia="pt-BR"/>
        </w:rPr>
        <w:t xml:space="preserve">, </w:t>
      </w:r>
      <w:r w:rsidRPr="005A3016">
        <w:rPr>
          <w:rFonts w:cs="Times New Roman"/>
          <w:bCs/>
          <w:color w:val="000000"/>
          <w:lang w:eastAsia="pt-BR"/>
        </w:rPr>
        <w:t>de variáveis características que explicam o nível renda desse indivíduo, com destaque para escolaridade, experiência, idade, dentre outras. β corresponde ao vetor de parâmetros estimados no modelo, que, para esta forma funcional, expressa cada um a variação percentual da renda decorrente de uma variação unitária na correspondente variável explicativa. Já o termo u</w:t>
      </w:r>
      <w:r w:rsidRPr="005A3016">
        <w:rPr>
          <w:rFonts w:cs="Times New Roman"/>
          <w:bCs/>
          <w:color w:val="000000"/>
          <w:vertAlign w:val="subscript"/>
          <w:lang w:eastAsia="pt-BR"/>
        </w:rPr>
        <w:t>i</w:t>
      </w:r>
      <w:r w:rsidRPr="005A3016">
        <w:rPr>
          <w:rFonts w:cs="Times New Roman"/>
          <w:bCs/>
          <w:color w:val="000000"/>
          <w:lang w:eastAsia="pt-BR"/>
        </w:rPr>
        <w:t xml:space="preserve"> representa os determinantes não observados dos rendimentos salariais não incluídos no modelo. </w:t>
      </w:r>
    </w:p>
    <w:p w:rsidR="00110563" w:rsidRPr="005A3016" w:rsidRDefault="00110563" w:rsidP="005A3016">
      <w:pPr>
        <w:autoSpaceDE w:val="0"/>
        <w:autoSpaceDN w:val="0"/>
        <w:adjustRightInd w:val="0"/>
        <w:jc w:val="both"/>
        <w:rPr>
          <w:rFonts w:cs="Times New Roman"/>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Para estimar o modelo da Equação (1), foram empregados dados de coorte (</w:t>
      </w:r>
      <w:r w:rsidRPr="005A3016">
        <w:rPr>
          <w:rFonts w:cs="Times New Roman"/>
          <w:bCs/>
          <w:i/>
          <w:color w:val="000000"/>
          <w:lang w:eastAsia="pt-BR"/>
        </w:rPr>
        <w:t>cross-section</w:t>
      </w:r>
      <w:r w:rsidRPr="005A3016">
        <w:rPr>
          <w:rFonts w:cs="Times New Roman"/>
          <w:bCs/>
          <w:color w:val="000000"/>
          <w:lang w:eastAsia="pt-BR"/>
        </w:rPr>
        <w:t xml:space="preserve">), levantados pela Secretaria Estadual da Família e Desenvolvimento Social (SEDS) – do Estado Paraná, tendo em vista a concepção do programa em estudo. Diversas variáveis socioeconômicas explicativas da renda per capita do domicílio foram testadas no modelo, sendo que resultaram significativas a escolaridade, idade, sexo e a cor do chefe de família. As estatísticas descritivas dessas variáveis, incluindo a renda </w:t>
      </w:r>
      <w:r w:rsidRPr="005A3016">
        <w:rPr>
          <w:rFonts w:cs="Times New Roman"/>
          <w:bCs/>
          <w:i/>
          <w:color w:val="000000"/>
          <w:lang w:eastAsia="pt-BR"/>
        </w:rPr>
        <w:t>per capita</w:t>
      </w:r>
      <w:r w:rsidRPr="005A3016">
        <w:rPr>
          <w:rFonts w:cs="Times New Roman"/>
          <w:bCs/>
          <w:color w:val="000000"/>
          <w:lang w:eastAsia="pt-BR"/>
        </w:rPr>
        <w:t xml:space="preserve"> domiciliar, estão postadas na Tabela 2.2.1</w:t>
      </w:r>
      <w:r w:rsidR="001C0629">
        <w:rPr>
          <w:rFonts w:cs="Times New Roman"/>
          <w:bCs/>
          <w:color w:val="000000"/>
          <w:lang w:eastAsia="pt-BR"/>
        </w:rPr>
        <w:t>.</w:t>
      </w:r>
    </w:p>
    <w:p w:rsidR="00110563" w:rsidRPr="005A3016" w:rsidRDefault="00110563" w:rsidP="005A3016">
      <w:pPr>
        <w:autoSpaceDE w:val="0"/>
        <w:autoSpaceDN w:val="0"/>
        <w:adjustRightInd w:val="0"/>
        <w:jc w:val="both"/>
        <w:rPr>
          <w:rFonts w:cs="Times New Roman"/>
          <w:bCs/>
          <w:color w:val="000000"/>
          <w:lang w:eastAsia="pt-BR"/>
        </w:rPr>
      </w:pPr>
    </w:p>
    <w:p w:rsidR="005A3016" w:rsidRPr="005A3016" w:rsidRDefault="005A3016" w:rsidP="00B169E2">
      <w:pPr>
        <w:keepNext/>
        <w:tabs>
          <w:tab w:val="center" w:pos="4075"/>
        </w:tabs>
        <w:autoSpaceDE w:val="0"/>
        <w:autoSpaceDN w:val="0"/>
        <w:adjustRightInd w:val="0"/>
        <w:jc w:val="center"/>
        <w:rPr>
          <w:rFonts w:cs="Times New Roman"/>
          <w:b/>
          <w:bCs/>
          <w:color w:val="000000"/>
          <w:lang w:eastAsia="pt-BR"/>
        </w:rPr>
      </w:pPr>
      <w:r w:rsidRPr="005A3016">
        <w:rPr>
          <w:rFonts w:cs="Times New Roman"/>
          <w:b/>
          <w:bCs/>
          <w:color w:val="000000"/>
          <w:lang w:eastAsia="pt-BR"/>
        </w:rPr>
        <w:lastRenderedPageBreak/>
        <w:t>Tabela 2.2.1– Estatísticas Descritivas das Variáveis Empregadas na Estimação</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658"/>
        <w:gridCol w:w="810"/>
        <w:gridCol w:w="1061"/>
        <w:gridCol w:w="1134"/>
        <w:gridCol w:w="1417"/>
        <w:gridCol w:w="1134"/>
      </w:tblGrid>
      <w:tr w:rsidR="005A3016" w:rsidRPr="00B169E2" w:rsidTr="00B169E2">
        <w:trPr>
          <w:trHeight w:val="273"/>
          <w:jc w:val="center"/>
        </w:trPr>
        <w:tc>
          <w:tcPr>
            <w:tcW w:w="3658" w:type="dxa"/>
            <w:shd w:val="clear" w:color="auto" w:fill="FBD4B4" w:themeFill="accent6" w:themeFillTint="66"/>
            <w:vAlign w:val="center"/>
          </w:tcPr>
          <w:p w:rsidR="005A3016" w:rsidRPr="00B169E2" w:rsidRDefault="005A3016" w:rsidP="00B169E2">
            <w:pPr>
              <w:keepNext/>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Variáveis</w:t>
            </w:r>
          </w:p>
        </w:tc>
        <w:tc>
          <w:tcPr>
            <w:tcW w:w="810" w:type="dxa"/>
            <w:shd w:val="clear" w:color="auto" w:fill="FBD4B4" w:themeFill="accent6" w:themeFillTint="66"/>
            <w:vAlign w:val="center"/>
          </w:tcPr>
          <w:p w:rsidR="005A3016" w:rsidRPr="00B169E2" w:rsidRDefault="005A3016" w:rsidP="00B169E2">
            <w:pPr>
              <w:keepNext/>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N</w:t>
            </w:r>
          </w:p>
        </w:tc>
        <w:tc>
          <w:tcPr>
            <w:tcW w:w="1061" w:type="dxa"/>
            <w:shd w:val="clear" w:color="auto" w:fill="FBD4B4" w:themeFill="accent6" w:themeFillTint="66"/>
            <w:vAlign w:val="center"/>
          </w:tcPr>
          <w:p w:rsidR="005A3016" w:rsidRPr="00B169E2" w:rsidRDefault="005A3016" w:rsidP="00B169E2">
            <w:pPr>
              <w:keepNext/>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Mínimo</w:t>
            </w:r>
          </w:p>
        </w:tc>
        <w:tc>
          <w:tcPr>
            <w:tcW w:w="1134" w:type="dxa"/>
            <w:shd w:val="clear" w:color="auto" w:fill="FBD4B4" w:themeFill="accent6" w:themeFillTint="66"/>
            <w:vAlign w:val="center"/>
          </w:tcPr>
          <w:p w:rsidR="005A3016" w:rsidRPr="00B169E2" w:rsidRDefault="005A3016" w:rsidP="00B169E2">
            <w:pPr>
              <w:keepNext/>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Máximo</w:t>
            </w:r>
          </w:p>
        </w:tc>
        <w:tc>
          <w:tcPr>
            <w:tcW w:w="1417" w:type="dxa"/>
            <w:shd w:val="clear" w:color="auto" w:fill="FBD4B4" w:themeFill="accent6" w:themeFillTint="66"/>
            <w:vAlign w:val="center"/>
          </w:tcPr>
          <w:p w:rsidR="005A3016" w:rsidRPr="00B169E2" w:rsidRDefault="005A3016" w:rsidP="00B169E2">
            <w:pPr>
              <w:keepNext/>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Média</w:t>
            </w:r>
          </w:p>
        </w:tc>
        <w:tc>
          <w:tcPr>
            <w:tcW w:w="1134" w:type="dxa"/>
            <w:shd w:val="clear" w:color="auto" w:fill="FBD4B4" w:themeFill="accent6" w:themeFillTint="66"/>
            <w:vAlign w:val="center"/>
          </w:tcPr>
          <w:p w:rsidR="005A3016" w:rsidRPr="00B169E2" w:rsidRDefault="005A3016" w:rsidP="00B169E2">
            <w:pPr>
              <w:keepNext/>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Desvio padrão</w:t>
            </w:r>
          </w:p>
        </w:tc>
      </w:tr>
      <w:tr w:rsidR="005A3016" w:rsidRPr="00B169E2" w:rsidTr="001C0629">
        <w:trPr>
          <w:trHeight w:val="504"/>
          <w:jc w:val="center"/>
        </w:trPr>
        <w:tc>
          <w:tcPr>
            <w:tcW w:w="3658" w:type="dxa"/>
            <w:shd w:val="clear" w:color="000000" w:fill="FFFFFF"/>
            <w:vAlign w:val="center"/>
          </w:tcPr>
          <w:p w:rsidR="005A3016" w:rsidRPr="00B169E2" w:rsidRDefault="005A3016" w:rsidP="001C0629">
            <w:pPr>
              <w:keepNext/>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 xml:space="preserve">Renda </w:t>
            </w:r>
            <w:r w:rsidRPr="00B169E2">
              <w:rPr>
                <w:rFonts w:cs="Times New Roman"/>
                <w:i/>
                <w:color w:val="000000"/>
                <w:sz w:val="22"/>
                <w:szCs w:val="22"/>
                <w:lang w:eastAsia="pt-BR"/>
              </w:rPr>
              <w:t>per capita</w:t>
            </w:r>
            <w:r w:rsidRPr="00B169E2">
              <w:rPr>
                <w:rFonts w:cs="Times New Roman"/>
                <w:color w:val="000000"/>
                <w:sz w:val="22"/>
                <w:szCs w:val="22"/>
                <w:lang w:eastAsia="pt-BR"/>
              </w:rPr>
              <w:t xml:space="preserve"> domiciliar, R$/mês</w:t>
            </w:r>
          </w:p>
        </w:tc>
        <w:tc>
          <w:tcPr>
            <w:tcW w:w="810"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31999</w:t>
            </w:r>
          </w:p>
        </w:tc>
        <w:tc>
          <w:tcPr>
            <w:tcW w:w="1061"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0,50</w:t>
            </w:r>
          </w:p>
        </w:tc>
        <w:tc>
          <w:tcPr>
            <w:tcW w:w="1134"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1020,00</w:t>
            </w:r>
          </w:p>
        </w:tc>
        <w:tc>
          <w:tcPr>
            <w:tcW w:w="1417"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129,86</w:t>
            </w:r>
          </w:p>
        </w:tc>
        <w:tc>
          <w:tcPr>
            <w:tcW w:w="1134"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129,37</w:t>
            </w:r>
          </w:p>
        </w:tc>
      </w:tr>
      <w:tr w:rsidR="005A3016" w:rsidRPr="00B169E2" w:rsidTr="001C0629">
        <w:trPr>
          <w:trHeight w:val="504"/>
          <w:jc w:val="center"/>
        </w:trPr>
        <w:tc>
          <w:tcPr>
            <w:tcW w:w="3658" w:type="dxa"/>
            <w:shd w:val="clear" w:color="000000" w:fill="FFFFFF"/>
            <w:vAlign w:val="center"/>
          </w:tcPr>
          <w:p w:rsidR="005A3016" w:rsidRPr="00B169E2" w:rsidRDefault="005A3016" w:rsidP="001C0629">
            <w:pPr>
              <w:keepNext/>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Escolaridade do chefe de domicilio, anos</w:t>
            </w:r>
          </w:p>
        </w:tc>
        <w:tc>
          <w:tcPr>
            <w:tcW w:w="810"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32089</w:t>
            </w:r>
          </w:p>
        </w:tc>
        <w:tc>
          <w:tcPr>
            <w:tcW w:w="1061"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4,00</w:t>
            </w:r>
          </w:p>
        </w:tc>
        <w:tc>
          <w:tcPr>
            <w:tcW w:w="1134"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10,00</w:t>
            </w:r>
          </w:p>
        </w:tc>
        <w:tc>
          <w:tcPr>
            <w:tcW w:w="1417"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5,44</w:t>
            </w:r>
          </w:p>
        </w:tc>
        <w:tc>
          <w:tcPr>
            <w:tcW w:w="1134"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1,61</w:t>
            </w:r>
          </w:p>
        </w:tc>
      </w:tr>
      <w:tr w:rsidR="005A3016" w:rsidRPr="00B169E2" w:rsidTr="001C0629">
        <w:trPr>
          <w:trHeight w:val="504"/>
          <w:jc w:val="center"/>
        </w:trPr>
        <w:tc>
          <w:tcPr>
            <w:tcW w:w="3658" w:type="dxa"/>
            <w:shd w:val="clear" w:color="000000" w:fill="FFFFFF"/>
            <w:vAlign w:val="center"/>
          </w:tcPr>
          <w:p w:rsidR="005A3016" w:rsidRPr="00B169E2" w:rsidRDefault="005A3016" w:rsidP="001C0629">
            <w:pPr>
              <w:keepNext/>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Idade do chefe de domicílio</w:t>
            </w:r>
          </w:p>
        </w:tc>
        <w:tc>
          <w:tcPr>
            <w:tcW w:w="810"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32089</w:t>
            </w:r>
          </w:p>
        </w:tc>
        <w:tc>
          <w:tcPr>
            <w:tcW w:w="1061"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16,31</w:t>
            </w:r>
          </w:p>
        </w:tc>
        <w:tc>
          <w:tcPr>
            <w:tcW w:w="1134"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113,00</w:t>
            </w:r>
          </w:p>
        </w:tc>
        <w:tc>
          <w:tcPr>
            <w:tcW w:w="1417"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36,97</w:t>
            </w:r>
          </w:p>
        </w:tc>
        <w:tc>
          <w:tcPr>
            <w:tcW w:w="1134"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12,05</w:t>
            </w:r>
          </w:p>
        </w:tc>
      </w:tr>
      <w:tr w:rsidR="005A3016" w:rsidRPr="00B169E2" w:rsidTr="001C0629">
        <w:trPr>
          <w:trHeight w:val="504"/>
          <w:jc w:val="center"/>
        </w:trPr>
        <w:tc>
          <w:tcPr>
            <w:tcW w:w="3658" w:type="dxa"/>
            <w:shd w:val="clear" w:color="000000" w:fill="FFFFFF"/>
            <w:vAlign w:val="center"/>
          </w:tcPr>
          <w:p w:rsidR="005A3016" w:rsidRPr="00B169E2" w:rsidRDefault="005A3016" w:rsidP="001C0629">
            <w:pPr>
              <w:keepNext/>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Sexo do chefe de domicílio</w:t>
            </w:r>
          </w:p>
        </w:tc>
        <w:tc>
          <w:tcPr>
            <w:tcW w:w="810"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32089</w:t>
            </w:r>
          </w:p>
        </w:tc>
        <w:tc>
          <w:tcPr>
            <w:tcW w:w="1061"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1,00</w:t>
            </w:r>
          </w:p>
        </w:tc>
        <w:tc>
          <w:tcPr>
            <w:tcW w:w="1134"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2,00</w:t>
            </w:r>
          </w:p>
        </w:tc>
        <w:tc>
          <w:tcPr>
            <w:tcW w:w="1417"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1,92</w:t>
            </w:r>
          </w:p>
        </w:tc>
        <w:tc>
          <w:tcPr>
            <w:tcW w:w="1134" w:type="dxa"/>
            <w:shd w:val="clear" w:color="000000" w:fill="FFFFFF"/>
            <w:vAlign w:val="center"/>
          </w:tcPr>
          <w:p w:rsidR="005A3016" w:rsidRPr="00B169E2" w:rsidRDefault="005A3016" w:rsidP="00B169E2">
            <w:pPr>
              <w:keepNext/>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0,27</w:t>
            </w:r>
          </w:p>
        </w:tc>
      </w:tr>
      <w:tr w:rsidR="005A3016" w:rsidRPr="00B169E2" w:rsidTr="001C0629">
        <w:trPr>
          <w:trHeight w:val="504"/>
          <w:jc w:val="center"/>
        </w:trPr>
        <w:tc>
          <w:tcPr>
            <w:tcW w:w="3658" w:type="dxa"/>
            <w:shd w:val="clear" w:color="000000" w:fill="FFFFFF"/>
            <w:vAlign w:val="center"/>
          </w:tcPr>
          <w:p w:rsidR="005A3016" w:rsidRPr="00B169E2" w:rsidRDefault="005A3016" w:rsidP="001C0629">
            <w:pPr>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Cor do chefe de domicilio</w:t>
            </w:r>
          </w:p>
        </w:tc>
        <w:tc>
          <w:tcPr>
            <w:tcW w:w="810"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32059</w:t>
            </w:r>
          </w:p>
        </w:tc>
        <w:tc>
          <w:tcPr>
            <w:tcW w:w="1061"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1,00</w:t>
            </w:r>
          </w:p>
        </w:tc>
        <w:tc>
          <w:tcPr>
            <w:tcW w:w="1134"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5,00</w:t>
            </w:r>
          </w:p>
        </w:tc>
        <w:tc>
          <w:tcPr>
            <w:tcW w:w="1417"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1,79</w:t>
            </w:r>
          </w:p>
        </w:tc>
        <w:tc>
          <w:tcPr>
            <w:tcW w:w="1134"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1,30</w:t>
            </w:r>
          </w:p>
        </w:tc>
      </w:tr>
      <w:tr w:rsidR="005A3016" w:rsidRPr="00B169E2" w:rsidTr="001C0629">
        <w:trPr>
          <w:trHeight w:val="273"/>
          <w:jc w:val="center"/>
        </w:trPr>
        <w:tc>
          <w:tcPr>
            <w:tcW w:w="3658" w:type="dxa"/>
            <w:shd w:val="clear" w:color="000000" w:fill="FFFFFF"/>
            <w:vAlign w:val="center"/>
          </w:tcPr>
          <w:p w:rsidR="005A3016" w:rsidRPr="00B169E2" w:rsidRDefault="005A3016" w:rsidP="001C0629">
            <w:pPr>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Valid N (listwise)</w:t>
            </w:r>
          </w:p>
        </w:tc>
        <w:tc>
          <w:tcPr>
            <w:tcW w:w="810"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31969</w:t>
            </w:r>
          </w:p>
        </w:tc>
        <w:tc>
          <w:tcPr>
            <w:tcW w:w="1061"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 xml:space="preserve"> </w:t>
            </w:r>
          </w:p>
        </w:tc>
        <w:tc>
          <w:tcPr>
            <w:tcW w:w="1134"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 xml:space="preserve"> </w:t>
            </w:r>
          </w:p>
        </w:tc>
        <w:tc>
          <w:tcPr>
            <w:tcW w:w="1417"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 xml:space="preserve"> </w:t>
            </w:r>
          </w:p>
        </w:tc>
        <w:tc>
          <w:tcPr>
            <w:tcW w:w="1134" w:type="dxa"/>
            <w:shd w:val="clear" w:color="000000" w:fill="FFFFFF"/>
            <w:vAlign w:val="center"/>
          </w:tcPr>
          <w:p w:rsidR="005A3016" w:rsidRPr="00B169E2" w:rsidRDefault="005A3016" w:rsidP="00B169E2">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 xml:space="preserve"> </w:t>
            </w:r>
          </w:p>
        </w:tc>
      </w:tr>
    </w:tbl>
    <w:p w:rsidR="005A3016" w:rsidRPr="005A3016" w:rsidRDefault="005A3016" w:rsidP="005A3016">
      <w:pPr>
        <w:autoSpaceDE w:val="0"/>
        <w:autoSpaceDN w:val="0"/>
        <w:adjustRightInd w:val="0"/>
        <w:rPr>
          <w:rFonts w:cs="Times New Roman"/>
          <w:color w:val="000000"/>
          <w:lang w:eastAsia="pt-BR"/>
        </w:rPr>
      </w:pPr>
    </w:p>
    <w:p w:rsidR="005A3016" w:rsidRP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Fonte: Estimado pelo autor, a partir de dados Secretaria Estadual da Família e Desenvolvim</w:t>
      </w:r>
      <w:r w:rsidR="001C0629">
        <w:rPr>
          <w:rFonts w:cs="Times New Roman"/>
          <w:bCs/>
          <w:color w:val="000000"/>
          <w:lang w:eastAsia="pt-BR"/>
        </w:rPr>
        <w:t>ento Social (SEDS) – do Paraná.</w:t>
      </w:r>
    </w:p>
    <w:p w:rsidR="005A3016" w:rsidRPr="005A3016" w:rsidRDefault="005A3016" w:rsidP="005A3016">
      <w:pPr>
        <w:autoSpaceDE w:val="0"/>
        <w:autoSpaceDN w:val="0"/>
        <w:adjustRightInd w:val="0"/>
        <w:jc w:val="both"/>
        <w:rPr>
          <w:rFonts w:cs="Times New Roman"/>
          <w:b/>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Antes de apresentar o resultado do modelo de regressão, cabe tecer algumas considerações sobre a pesquisa e os procedimentos empregados na estimação.</w:t>
      </w:r>
    </w:p>
    <w:p w:rsidR="00110563" w:rsidRPr="005A3016" w:rsidRDefault="00110563" w:rsidP="005A3016">
      <w:pPr>
        <w:autoSpaceDE w:val="0"/>
        <w:autoSpaceDN w:val="0"/>
        <w:adjustRightInd w:val="0"/>
        <w:jc w:val="both"/>
        <w:rPr>
          <w:rFonts w:cs="Times New Roman"/>
          <w:bCs/>
          <w:color w:val="000000"/>
          <w:lang w:eastAsia="pt-BR"/>
        </w:rPr>
      </w:pPr>
    </w:p>
    <w:p w:rsidR="005A3016" w:rsidRDefault="005A3016" w:rsidP="005A3016">
      <w:pPr>
        <w:numPr>
          <w:ilvl w:val="0"/>
          <w:numId w:val="21"/>
        </w:numPr>
        <w:suppressAutoHyphens w:val="0"/>
        <w:autoSpaceDE w:val="0"/>
        <w:autoSpaceDN w:val="0"/>
        <w:adjustRightInd w:val="0"/>
        <w:jc w:val="both"/>
        <w:rPr>
          <w:rFonts w:cs="Times New Roman"/>
          <w:bCs/>
          <w:color w:val="000000"/>
          <w:lang w:eastAsia="pt-BR"/>
        </w:rPr>
      </w:pPr>
      <w:r w:rsidRPr="005A3016">
        <w:rPr>
          <w:rFonts w:cs="Times New Roman"/>
          <w:bCs/>
          <w:color w:val="000000"/>
          <w:lang w:eastAsia="pt-BR"/>
        </w:rPr>
        <w:t>A base de dados contempla apenas 156 dentre os 399 municípios paranaenses, sendo que naqueles municípios está presente o percentil 25 das famílias mais pobres do</w:t>
      </w:r>
      <w:r w:rsidR="001C0629">
        <w:rPr>
          <w:rFonts w:cs="Times New Roman"/>
          <w:bCs/>
          <w:color w:val="000000"/>
          <w:lang w:eastAsia="pt-BR"/>
        </w:rPr>
        <w:t xml:space="preserve"> Estado, ou seja, a faixa de 25% das famílias mais pobres.</w:t>
      </w:r>
    </w:p>
    <w:p w:rsidR="00110563" w:rsidRPr="005A3016" w:rsidRDefault="00110563" w:rsidP="00110563">
      <w:pPr>
        <w:suppressAutoHyphens w:val="0"/>
        <w:autoSpaceDE w:val="0"/>
        <w:autoSpaceDN w:val="0"/>
        <w:adjustRightInd w:val="0"/>
        <w:jc w:val="both"/>
        <w:rPr>
          <w:rFonts w:cs="Times New Roman"/>
          <w:bCs/>
          <w:color w:val="000000"/>
          <w:lang w:eastAsia="pt-BR"/>
        </w:rPr>
      </w:pPr>
    </w:p>
    <w:p w:rsidR="005A3016" w:rsidRDefault="005A3016" w:rsidP="005A3016">
      <w:pPr>
        <w:numPr>
          <w:ilvl w:val="0"/>
          <w:numId w:val="21"/>
        </w:numPr>
        <w:suppressAutoHyphens w:val="0"/>
        <w:autoSpaceDE w:val="0"/>
        <w:autoSpaceDN w:val="0"/>
        <w:adjustRightInd w:val="0"/>
        <w:jc w:val="both"/>
        <w:rPr>
          <w:rFonts w:cs="Times New Roman"/>
          <w:bCs/>
          <w:color w:val="000000"/>
          <w:lang w:eastAsia="pt-BR"/>
        </w:rPr>
      </w:pPr>
      <w:r w:rsidRPr="005A3016">
        <w:rPr>
          <w:rFonts w:cs="Times New Roman"/>
          <w:bCs/>
          <w:color w:val="000000"/>
          <w:lang w:eastAsia="pt-BR"/>
        </w:rPr>
        <w:t xml:space="preserve">Constam nessa base de dados 65.535 domicílios (observações) pesquisados, todos eles eleitos como prioritários ou com potencial de serem beneficiados </w:t>
      </w:r>
      <w:r w:rsidR="001C0629">
        <w:rPr>
          <w:rFonts w:cs="Times New Roman"/>
          <w:bCs/>
          <w:color w:val="000000"/>
          <w:lang w:eastAsia="pt-BR"/>
        </w:rPr>
        <w:t>pelo programa.</w:t>
      </w:r>
    </w:p>
    <w:p w:rsidR="00110563" w:rsidRDefault="00110563" w:rsidP="00110563">
      <w:pPr>
        <w:pStyle w:val="ListParagraph"/>
        <w:rPr>
          <w:rFonts w:cs="Times New Roman"/>
          <w:bCs/>
          <w:color w:val="000000"/>
          <w:lang w:eastAsia="pt-BR"/>
        </w:rPr>
      </w:pPr>
    </w:p>
    <w:p w:rsidR="005A3016" w:rsidRDefault="005A3016" w:rsidP="005A3016">
      <w:pPr>
        <w:numPr>
          <w:ilvl w:val="0"/>
          <w:numId w:val="21"/>
        </w:numPr>
        <w:suppressAutoHyphens w:val="0"/>
        <w:autoSpaceDE w:val="0"/>
        <w:autoSpaceDN w:val="0"/>
        <w:adjustRightInd w:val="0"/>
        <w:jc w:val="both"/>
        <w:rPr>
          <w:rFonts w:cs="Times New Roman"/>
          <w:bCs/>
          <w:color w:val="000000"/>
          <w:lang w:eastAsia="pt-BR"/>
        </w:rPr>
      </w:pPr>
      <w:r w:rsidRPr="005A3016">
        <w:rPr>
          <w:rFonts w:cs="Times New Roman"/>
          <w:bCs/>
          <w:color w:val="000000"/>
          <w:lang w:eastAsia="pt-BR"/>
        </w:rPr>
        <w:t xml:space="preserve">Apesar de tratar-se de uma análise de regressão empregando uma ampla base de dados, a utilização dos parâmetros aqui estimados se restringe ao universo amostrado, população predominantemente de baixa renda, cuja consequência é a estimação de um baixo impacto da escolaridade no nível de renda, da ordem de 5%, que decorre do fato de que impacto da escolaridade sobre a renda tende a ser maior à medida que avança os anos de escolaridade. </w:t>
      </w:r>
    </w:p>
    <w:p w:rsidR="00110563" w:rsidRPr="005A3016" w:rsidRDefault="00110563" w:rsidP="00110563">
      <w:pPr>
        <w:suppressAutoHyphens w:val="0"/>
        <w:autoSpaceDE w:val="0"/>
        <w:autoSpaceDN w:val="0"/>
        <w:adjustRightInd w:val="0"/>
        <w:jc w:val="both"/>
        <w:rPr>
          <w:rFonts w:cs="Times New Roman"/>
          <w:bCs/>
          <w:color w:val="000000"/>
          <w:lang w:eastAsia="pt-BR"/>
        </w:rPr>
      </w:pPr>
    </w:p>
    <w:p w:rsidR="005A3016" w:rsidRDefault="005A3016" w:rsidP="005A3016">
      <w:pPr>
        <w:numPr>
          <w:ilvl w:val="0"/>
          <w:numId w:val="21"/>
        </w:numPr>
        <w:suppressAutoHyphens w:val="0"/>
        <w:autoSpaceDE w:val="0"/>
        <w:autoSpaceDN w:val="0"/>
        <w:adjustRightInd w:val="0"/>
        <w:jc w:val="both"/>
        <w:rPr>
          <w:rFonts w:cs="Times New Roman"/>
          <w:bCs/>
          <w:color w:val="000000"/>
          <w:lang w:eastAsia="pt-BR"/>
        </w:rPr>
      </w:pPr>
      <w:r w:rsidRPr="005A3016">
        <w:rPr>
          <w:rFonts w:cs="Times New Roman"/>
          <w:bCs/>
          <w:color w:val="000000"/>
          <w:lang w:eastAsia="pt-BR"/>
        </w:rPr>
        <w:t xml:space="preserve">Sabe-se da literatura que, quando se considera todos os estratos de renda da população brasileira, o impacto de uma ano de escolaridade a mais pode elevar em até a 15% a renda do indivíduo, França </w:t>
      </w:r>
      <w:r w:rsidRPr="005A3016">
        <w:rPr>
          <w:rFonts w:cs="Times New Roman"/>
          <w:bCs/>
          <w:i/>
          <w:color w:val="000000"/>
          <w:lang w:eastAsia="pt-BR"/>
        </w:rPr>
        <w:t>et al</w:t>
      </w:r>
      <w:r w:rsidRPr="005A3016">
        <w:rPr>
          <w:rFonts w:cs="Times New Roman"/>
          <w:bCs/>
          <w:color w:val="000000"/>
          <w:lang w:eastAsia="pt-BR"/>
        </w:rPr>
        <w:t xml:space="preserve"> (sem data), por exemplo, utilizando dados da PNAD para a década de 1990, estimaram em 14,35% o valor desse impacto. Enquanto Sampaio (sem data), empregando regressões quantílica, estimou esses impactos entre 9% e 15% para diferentes percentis de renda para o país e para os estados do Paraná e do Rio Grande do Sul, segmentados para homens e mulheres. No caso do Paraná, o impacto da escolaridade na renda, que ele denominou retorno da escolaridade, variou de 10,39% a 14,85% entre o 10º e o 90º percentil de renda masculino, enquanto para as mulheres a taxa variou entre 9,69% e 14,18%. </w:t>
      </w:r>
    </w:p>
    <w:p w:rsidR="00110563" w:rsidRDefault="00110563" w:rsidP="00110563">
      <w:pPr>
        <w:pStyle w:val="ListParagraph"/>
        <w:rPr>
          <w:rFonts w:cs="Times New Roman"/>
          <w:bCs/>
          <w:color w:val="000000"/>
          <w:lang w:eastAsia="pt-BR"/>
        </w:rPr>
      </w:pPr>
    </w:p>
    <w:p w:rsidR="005A3016" w:rsidRDefault="005A3016" w:rsidP="005A3016">
      <w:pPr>
        <w:numPr>
          <w:ilvl w:val="0"/>
          <w:numId w:val="21"/>
        </w:numPr>
        <w:suppressAutoHyphens w:val="0"/>
        <w:autoSpaceDE w:val="0"/>
        <w:autoSpaceDN w:val="0"/>
        <w:adjustRightInd w:val="0"/>
        <w:jc w:val="both"/>
        <w:rPr>
          <w:rFonts w:cs="Times New Roman"/>
          <w:bCs/>
          <w:color w:val="000000"/>
          <w:lang w:eastAsia="pt-BR"/>
        </w:rPr>
      </w:pPr>
      <w:r w:rsidRPr="005A3016">
        <w:rPr>
          <w:rFonts w:cs="Times New Roman"/>
          <w:bCs/>
          <w:color w:val="000000"/>
          <w:lang w:eastAsia="pt-BR"/>
        </w:rPr>
        <w:t>Para lograr uma estimação dos parâmetros da regressão mais consistentes com os valores teoricamente esperados, foi realizado um minucioso trabalho de adequação dos dados, eliminando-se todas as observações com valores extremos (</w:t>
      </w:r>
      <w:r w:rsidRPr="005A3016">
        <w:rPr>
          <w:rFonts w:cs="Times New Roman"/>
          <w:bCs/>
          <w:i/>
          <w:color w:val="000000"/>
          <w:lang w:eastAsia="pt-BR"/>
        </w:rPr>
        <w:t>outliers</w:t>
      </w:r>
      <w:r w:rsidRPr="005A3016">
        <w:rPr>
          <w:rFonts w:cs="Times New Roman"/>
          <w:bCs/>
          <w:color w:val="000000"/>
          <w:lang w:eastAsia="pt-BR"/>
        </w:rPr>
        <w:t>), especialmente as observações que registravam renda per capita mensal nula ou quase nula. Com isso, o número de observações original da pesquisa reduziu-se de 65.535 para 31.969 casos válidos, conforme constado na última linha da Tabela 2.2.</w:t>
      </w:r>
    </w:p>
    <w:p w:rsidR="00110563" w:rsidRPr="005A3016" w:rsidRDefault="00110563" w:rsidP="00110563">
      <w:pPr>
        <w:suppressAutoHyphens w:val="0"/>
        <w:autoSpaceDE w:val="0"/>
        <w:autoSpaceDN w:val="0"/>
        <w:adjustRightInd w:val="0"/>
        <w:jc w:val="both"/>
        <w:rPr>
          <w:rFonts w:cs="Times New Roman"/>
          <w:bCs/>
          <w:color w:val="000000"/>
          <w:lang w:eastAsia="pt-BR"/>
        </w:rPr>
      </w:pPr>
    </w:p>
    <w:p w:rsidR="005A3016" w:rsidRDefault="005A3016" w:rsidP="005A3016">
      <w:pPr>
        <w:numPr>
          <w:ilvl w:val="0"/>
          <w:numId w:val="21"/>
        </w:numPr>
        <w:suppressAutoHyphens w:val="0"/>
        <w:autoSpaceDE w:val="0"/>
        <w:autoSpaceDN w:val="0"/>
        <w:adjustRightInd w:val="0"/>
        <w:jc w:val="both"/>
        <w:rPr>
          <w:rFonts w:cs="Times New Roman"/>
          <w:bCs/>
          <w:color w:val="000000"/>
          <w:lang w:eastAsia="pt-BR"/>
        </w:rPr>
      </w:pPr>
      <w:r w:rsidRPr="005A3016">
        <w:rPr>
          <w:rFonts w:cs="Times New Roman"/>
          <w:bCs/>
          <w:color w:val="000000"/>
          <w:lang w:eastAsia="pt-BR"/>
        </w:rPr>
        <w:lastRenderedPageBreak/>
        <w:t xml:space="preserve">O método econométrico empregado foi o dos mínimos quadrados ordinários, MQO, na forma funcional </w:t>
      </w:r>
      <w:r w:rsidRPr="005A3016">
        <w:rPr>
          <w:rFonts w:cs="Times New Roman"/>
          <w:bCs/>
          <w:i/>
          <w:color w:val="000000"/>
          <w:lang w:eastAsia="pt-BR"/>
        </w:rPr>
        <w:t>loglinear</w:t>
      </w:r>
      <w:r w:rsidRPr="005A3016">
        <w:rPr>
          <w:rFonts w:cs="Times New Roman"/>
          <w:bCs/>
          <w:color w:val="000000"/>
          <w:lang w:eastAsia="pt-BR"/>
        </w:rPr>
        <w:t xml:space="preserve">, conforme já apresentada na equação (1). O pacote estatístico utilizado foi o SPSS v.11.5. A saída original deste </w:t>
      </w:r>
      <w:r w:rsidRPr="005A3016">
        <w:rPr>
          <w:rFonts w:cs="Times New Roman"/>
          <w:bCs/>
          <w:i/>
          <w:color w:val="000000"/>
          <w:lang w:eastAsia="pt-BR"/>
        </w:rPr>
        <w:t>software</w:t>
      </w:r>
      <w:r w:rsidRPr="005A3016">
        <w:rPr>
          <w:rFonts w:cs="Times New Roman"/>
          <w:bCs/>
          <w:color w:val="000000"/>
          <w:lang w:eastAsia="pt-BR"/>
        </w:rPr>
        <w:t xml:space="preserve"> encontra-se no Anexo 1 deste estudo.</w:t>
      </w:r>
    </w:p>
    <w:p w:rsidR="00110563" w:rsidRPr="006E27C7" w:rsidRDefault="00110563" w:rsidP="00110563">
      <w:pPr>
        <w:pStyle w:val="Heading1"/>
        <w:numPr>
          <w:ilvl w:val="2"/>
          <w:numId w:val="9"/>
        </w:numPr>
        <w:ind w:left="0" w:firstLine="0"/>
        <w:rPr>
          <w:rFonts w:ascii="Times New Roman" w:hAnsi="Times New Roman" w:cs="Times New Roman"/>
          <w:szCs w:val="28"/>
          <w:lang w:eastAsia="pt-BR"/>
        </w:rPr>
      </w:pPr>
      <w:bookmarkStart w:id="41" w:name="_Toc353174804"/>
      <w:r w:rsidRPr="006E27C7">
        <w:rPr>
          <w:rFonts w:ascii="Times New Roman" w:hAnsi="Times New Roman" w:cs="Times New Roman"/>
          <w:szCs w:val="28"/>
          <w:lang w:eastAsia="pt-BR"/>
        </w:rPr>
        <w:t>Resultado da estimação</w:t>
      </w:r>
      <w:bookmarkEnd w:id="41"/>
      <w:r w:rsidRPr="006E27C7">
        <w:rPr>
          <w:rFonts w:ascii="Times New Roman" w:hAnsi="Times New Roman" w:cs="Times New Roman"/>
          <w:szCs w:val="28"/>
          <w:lang w:eastAsia="pt-BR"/>
        </w:rPr>
        <w:t xml:space="preserve"> </w:t>
      </w:r>
    </w:p>
    <w:p w:rsidR="00110563" w:rsidRPr="005A3016" w:rsidRDefault="00110563" w:rsidP="00110563">
      <w:pPr>
        <w:tabs>
          <w:tab w:val="center" w:pos="2836"/>
        </w:tabs>
        <w:autoSpaceDE w:val="0"/>
        <w:autoSpaceDN w:val="0"/>
        <w:adjustRightInd w:val="0"/>
        <w:jc w:val="both"/>
        <w:rPr>
          <w:rFonts w:cs="Times New Roman"/>
          <w:b/>
          <w:bCs/>
          <w:color w:val="000000"/>
          <w:lang w:eastAsia="pt-BR"/>
        </w:rPr>
      </w:pPr>
    </w:p>
    <w:p w:rsidR="005A3016" w:rsidRP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Os resultados da estimação dos parâmetros da Equação (1) e</w:t>
      </w:r>
      <w:r w:rsidR="001C0629">
        <w:rPr>
          <w:rFonts w:cs="Times New Roman"/>
          <w:bCs/>
          <w:color w:val="000000"/>
          <w:lang w:eastAsia="pt-BR"/>
        </w:rPr>
        <w:t>stão postados na Tabela 2.2.2 A </w:t>
      </w:r>
      <w:r w:rsidRPr="005A3016">
        <w:rPr>
          <w:rFonts w:cs="Times New Roman"/>
          <w:bCs/>
          <w:color w:val="000000"/>
          <w:lang w:eastAsia="pt-BR"/>
        </w:rPr>
        <w:t>variável escola representa os anos de escolaridade do chefe de domicílio, sendo uma das variáveis-objetivo do programa condicionar a transferência de renda à matrícula escolar. Pela forma funcional empregada</w:t>
      </w:r>
      <w:r w:rsidRPr="005A3016">
        <w:rPr>
          <w:rFonts w:cs="Times New Roman"/>
          <w:bCs/>
          <w:i/>
          <w:color w:val="000000"/>
          <w:lang w:eastAsia="pt-BR"/>
        </w:rPr>
        <w:t xml:space="preserve">, </w:t>
      </w:r>
      <w:r w:rsidRPr="005A3016">
        <w:rPr>
          <w:rFonts w:cs="Times New Roman"/>
          <w:bCs/>
          <w:color w:val="000000"/>
          <w:lang w:eastAsia="pt-BR"/>
        </w:rPr>
        <w:t xml:space="preserve">o coeficiente estimado para a variável escola, de 0,05, indica que um ano de escolaridade a mais do indivíduo eleva sua renda em 5%. </w:t>
      </w:r>
    </w:p>
    <w:p w:rsidR="005A3016" w:rsidRPr="005A3016" w:rsidRDefault="005A3016" w:rsidP="005A3016">
      <w:pPr>
        <w:tabs>
          <w:tab w:val="center" w:pos="3974"/>
        </w:tabs>
        <w:autoSpaceDE w:val="0"/>
        <w:autoSpaceDN w:val="0"/>
        <w:adjustRightInd w:val="0"/>
        <w:jc w:val="both"/>
        <w:rPr>
          <w:rFonts w:cs="Times New Roman"/>
          <w:b/>
          <w:bCs/>
          <w:color w:val="000000"/>
          <w:lang w:eastAsia="pt-BR"/>
        </w:rPr>
      </w:pPr>
    </w:p>
    <w:p w:rsidR="005A3016" w:rsidRPr="005A3016" w:rsidRDefault="005A3016" w:rsidP="00B169E2">
      <w:pPr>
        <w:tabs>
          <w:tab w:val="center" w:pos="3974"/>
        </w:tabs>
        <w:autoSpaceDE w:val="0"/>
        <w:autoSpaceDN w:val="0"/>
        <w:adjustRightInd w:val="0"/>
        <w:jc w:val="center"/>
        <w:rPr>
          <w:rFonts w:cs="Times New Roman"/>
          <w:b/>
          <w:bCs/>
          <w:color w:val="000000"/>
          <w:lang w:eastAsia="pt-BR"/>
        </w:rPr>
      </w:pPr>
      <w:r w:rsidRPr="005A3016">
        <w:rPr>
          <w:rFonts w:cs="Times New Roman"/>
          <w:b/>
          <w:bCs/>
          <w:color w:val="000000"/>
          <w:lang w:eastAsia="pt-BR"/>
        </w:rPr>
        <w:t>Tabela 2.2.2 - Coeficientes Estimados na Regressão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right w:w="93" w:type="dxa"/>
        </w:tblCellMar>
        <w:tblLook w:val="0000" w:firstRow="0" w:lastRow="0" w:firstColumn="0" w:lastColumn="0" w:noHBand="0" w:noVBand="0"/>
      </w:tblPr>
      <w:tblGrid>
        <w:gridCol w:w="1427"/>
        <w:gridCol w:w="1176"/>
        <w:gridCol w:w="1673"/>
        <w:gridCol w:w="2376"/>
        <w:gridCol w:w="2058"/>
        <w:gridCol w:w="1107"/>
      </w:tblGrid>
      <w:tr w:rsidR="00D04C6D" w:rsidRPr="00B169E2" w:rsidTr="00D04C6D">
        <w:trPr>
          <w:trHeight w:val="582"/>
        </w:trPr>
        <w:tc>
          <w:tcPr>
            <w:tcW w:w="727" w:type="pct"/>
            <w:vMerge w:val="restart"/>
            <w:shd w:val="clear" w:color="auto" w:fill="FBD4B4" w:themeFill="accent6" w:themeFillTint="66"/>
            <w:vAlign w:val="center"/>
          </w:tcPr>
          <w:p w:rsidR="00D04C6D" w:rsidRPr="00B169E2" w:rsidRDefault="00D04C6D" w:rsidP="005A3016">
            <w:pPr>
              <w:autoSpaceDE w:val="0"/>
              <w:autoSpaceDN w:val="0"/>
              <w:adjustRightInd w:val="0"/>
              <w:rPr>
                <w:rFonts w:cs="Times New Roman"/>
                <w:b/>
                <w:color w:val="000000"/>
                <w:sz w:val="22"/>
                <w:szCs w:val="22"/>
                <w:lang w:eastAsia="pt-BR"/>
              </w:rPr>
            </w:pPr>
            <w:r w:rsidRPr="00B169E2">
              <w:rPr>
                <w:rFonts w:cs="Times New Roman"/>
                <w:color w:val="000000"/>
                <w:sz w:val="22"/>
                <w:szCs w:val="22"/>
                <w:lang w:eastAsia="pt-BR"/>
              </w:rPr>
              <w:t xml:space="preserve"> Variáveis</w:t>
            </w:r>
          </w:p>
        </w:tc>
        <w:tc>
          <w:tcPr>
            <w:tcW w:w="1451" w:type="pct"/>
            <w:gridSpan w:val="2"/>
            <w:shd w:val="clear" w:color="auto" w:fill="FBD4B4" w:themeFill="accent6" w:themeFillTint="66"/>
            <w:vAlign w:val="center"/>
          </w:tcPr>
          <w:p w:rsidR="00D04C6D" w:rsidRPr="00B169E2" w:rsidRDefault="00D04C6D" w:rsidP="005A3016">
            <w:pPr>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Coeficientes não padronizados</w:t>
            </w:r>
          </w:p>
        </w:tc>
        <w:tc>
          <w:tcPr>
            <w:tcW w:w="1210" w:type="pct"/>
            <w:shd w:val="clear" w:color="auto" w:fill="FBD4B4" w:themeFill="accent6" w:themeFillTint="66"/>
            <w:vAlign w:val="center"/>
          </w:tcPr>
          <w:p w:rsidR="00D04C6D" w:rsidRPr="00B169E2" w:rsidRDefault="00D04C6D" w:rsidP="005A3016">
            <w:pPr>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Coeficientes padronizados</w:t>
            </w:r>
          </w:p>
        </w:tc>
        <w:tc>
          <w:tcPr>
            <w:tcW w:w="1048" w:type="pct"/>
            <w:shd w:val="clear" w:color="auto" w:fill="FBD4B4" w:themeFill="accent6" w:themeFillTint="66"/>
            <w:vAlign w:val="center"/>
          </w:tcPr>
          <w:p w:rsidR="00D04C6D" w:rsidRPr="00B169E2" w:rsidRDefault="00D04C6D" w:rsidP="005A3016">
            <w:pPr>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Estatística t</w:t>
            </w:r>
          </w:p>
        </w:tc>
        <w:tc>
          <w:tcPr>
            <w:tcW w:w="564" w:type="pct"/>
            <w:shd w:val="clear" w:color="auto" w:fill="FBD4B4" w:themeFill="accent6" w:themeFillTint="66"/>
            <w:vAlign w:val="center"/>
          </w:tcPr>
          <w:p w:rsidR="00D04C6D" w:rsidRPr="00B169E2" w:rsidRDefault="00D04C6D" w:rsidP="005A3016">
            <w:pPr>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Sig.</w:t>
            </w:r>
          </w:p>
        </w:tc>
      </w:tr>
      <w:tr w:rsidR="00D04C6D" w:rsidRPr="00B169E2" w:rsidTr="00B169E2">
        <w:trPr>
          <w:trHeight w:val="435"/>
        </w:trPr>
        <w:tc>
          <w:tcPr>
            <w:tcW w:w="727" w:type="pct"/>
            <w:vMerge/>
            <w:shd w:val="clear" w:color="000000" w:fill="FFFFFF"/>
            <w:vAlign w:val="bottom"/>
          </w:tcPr>
          <w:p w:rsidR="00D04C6D" w:rsidRPr="00B169E2" w:rsidRDefault="00D04C6D" w:rsidP="005A3016">
            <w:pPr>
              <w:autoSpaceDE w:val="0"/>
              <w:autoSpaceDN w:val="0"/>
              <w:adjustRightInd w:val="0"/>
              <w:rPr>
                <w:rFonts w:cs="Times New Roman"/>
                <w:color w:val="000000"/>
                <w:sz w:val="22"/>
                <w:szCs w:val="22"/>
                <w:lang w:eastAsia="pt-BR"/>
              </w:rPr>
            </w:pPr>
          </w:p>
        </w:tc>
        <w:tc>
          <w:tcPr>
            <w:tcW w:w="599" w:type="pct"/>
            <w:shd w:val="clear" w:color="auto" w:fill="FBD4B4" w:themeFill="accent6" w:themeFillTint="66"/>
            <w:vAlign w:val="center"/>
          </w:tcPr>
          <w:p w:rsidR="00D04C6D" w:rsidRPr="00B169E2" w:rsidRDefault="00D04C6D" w:rsidP="00B169E2">
            <w:pPr>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B</w:t>
            </w:r>
          </w:p>
        </w:tc>
        <w:tc>
          <w:tcPr>
            <w:tcW w:w="852" w:type="pct"/>
            <w:shd w:val="clear" w:color="auto" w:fill="FBD4B4" w:themeFill="accent6" w:themeFillTint="66"/>
            <w:vAlign w:val="center"/>
          </w:tcPr>
          <w:p w:rsidR="00D04C6D" w:rsidRPr="00B169E2" w:rsidRDefault="00D04C6D" w:rsidP="00B169E2">
            <w:pPr>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Erro padrão</w:t>
            </w:r>
          </w:p>
        </w:tc>
        <w:tc>
          <w:tcPr>
            <w:tcW w:w="1210" w:type="pct"/>
            <w:shd w:val="clear" w:color="auto" w:fill="FBD4B4" w:themeFill="accent6" w:themeFillTint="66"/>
            <w:vAlign w:val="center"/>
          </w:tcPr>
          <w:p w:rsidR="00D04C6D" w:rsidRPr="00B169E2" w:rsidRDefault="00D04C6D" w:rsidP="00B169E2">
            <w:pPr>
              <w:autoSpaceDE w:val="0"/>
              <w:autoSpaceDN w:val="0"/>
              <w:adjustRightInd w:val="0"/>
              <w:jc w:val="center"/>
              <w:rPr>
                <w:rFonts w:cs="Times New Roman"/>
                <w:b/>
                <w:color w:val="000000"/>
                <w:sz w:val="22"/>
                <w:szCs w:val="22"/>
                <w:lang w:eastAsia="pt-BR"/>
              </w:rPr>
            </w:pPr>
            <w:r w:rsidRPr="00B169E2">
              <w:rPr>
                <w:rFonts w:cs="Times New Roman"/>
                <w:b/>
                <w:color w:val="000000"/>
                <w:sz w:val="22"/>
                <w:szCs w:val="22"/>
                <w:lang w:eastAsia="pt-BR"/>
              </w:rPr>
              <w:t>Beta</w:t>
            </w:r>
          </w:p>
        </w:tc>
        <w:tc>
          <w:tcPr>
            <w:tcW w:w="1048" w:type="pct"/>
            <w:shd w:val="clear" w:color="auto" w:fill="FBD4B4" w:themeFill="accent6" w:themeFillTint="66"/>
            <w:vAlign w:val="center"/>
          </w:tcPr>
          <w:p w:rsidR="00D04C6D" w:rsidRPr="00B169E2" w:rsidRDefault="00D04C6D" w:rsidP="00B169E2">
            <w:pPr>
              <w:autoSpaceDE w:val="0"/>
              <w:autoSpaceDN w:val="0"/>
              <w:adjustRightInd w:val="0"/>
              <w:jc w:val="center"/>
              <w:rPr>
                <w:rFonts w:cs="Times New Roman"/>
                <w:b/>
                <w:color w:val="000000"/>
                <w:sz w:val="22"/>
                <w:szCs w:val="22"/>
                <w:lang w:eastAsia="pt-BR"/>
              </w:rPr>
            </w:pPr>
          </w:p>
        </w:tc>
        <w:tc>
          <w:tcPr>
            <w:tcW w:w="564" w:type="pct"/>
            <w:shd w:val="clear" w:color="auto" w:fill="FBD4B4" w:themeFill="accent6" w:themeFillTint="66"/>
            <w:vAlign w:val="center"/>
          </w:tcPr>
          <w:p w:rsidR="00D04C6D" w:rsidRPr="00B169E2" w:rsidRDefault="00D04C6D" w:rsidP="00B169E2">
            <w:pPr>
              <w:autoSpaceDE w:val="0"/>
              <w:autoSpaceDN w:val="0"/>
              <w:adjustRightInd w:val="0"/>
              <w:jc w:val="center"/>
              <w:rPr>
                <w:rFonts w:cs="Times New Roman"/>
                <w:b/>
                <w:color w:val="000000"/>
                <w:sz w:val="22"/>
                <w:szCs w:val="22"/>
                <w:lang w:eastAsia="pt-BR"/>
              </w:rPr>
            </w:pPr>
          </w:p>
        </w:tc>
      </w:tr>
      <w:tr w:rsidR="005A3016" w:rsidRPr="00B169E2" w:rsidTr="00D04C6D">
        <w:trPr>
          <w:trHeight w:val="273"/>
        </w:trPr>
        <w:tc>
          <w:tcPr>
            <w:tcW w:w="727" w:type="pct"/>
            <w:shd w:val="clear" w:color="000000" w:fill="FFFFFF"/>
          </w:tcPr>
          <w:p w:rsidR="005A3016" w:rsidRPr="00B169E2" w:rsidRDefault="005A3016" w:rsidP="005A3016">
            <w:pPr>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(Constante)</w:t>
            </w:r>
          </w:p>
        </w:tc>
        <w:tc>
          <w:tcPr>
            <w:tcW w:w="599"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3,504</w:t>
            </w:r>
          </w:p>
        </w:tc>
        <w:tc>
          <w:tcPr>
            <w:tcW w:w="852"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0,051</w:t>
            </w:r>
          </w:p>
        </w:tc>
        <w:tc>
          <w:tcPr>
            <w:tcW w:w="1210"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 xml:space="preserve"> </w:t>
            </w:r>
          </w:p>
        </w:tc>
        <w:tc>
          <w:tcPr>
            <w:tcW w:w="1048"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68,643</w:t>
            </w:r>
          </w:p>
        </w:tc>
        <w:tc>
          <w:tcPr>
            <w:tcW w:w="564"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0,000</w:t>
            </w:r>
          </w:p>
        </w:tc>
      </w:tr>
      <w:tr w:rsidR="005A3016" w:rsidRPr="00B169E2" w:rsidTr="00D04C6D">
        <w:trPr>
          <w:trHeight w:val="273"/>
        </w:trPr>
        <w:tc>
          <w:tcPr>
            <w:tcW w:w="727" w:type="pct"/>
            <w:shd w:val="clear" w:color="000000" w:fill="FFFFFF"/>
          </w:tcPr>
          <w:p w:rsidR="005A3016" w:rsidRPr="00B169E2" w:rsidRDefault="005A3016" w:rsidP="005A3016">
            <w:pPr>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Escola</w:t>
            </w:r>
          </w:p>
        </w:tc>
        <w:tc>
          <w:tcPr>
            <w:tcW w:w="599"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0,050</w:t>
            </w:r>
          </w:p>
        </w:tc>
        <w:tc>
          <w:tcPr>
            <w:tcW w:w="852"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0,003</w:t>
            </w:r>
          </w:p>
        </w:tc>
        <w:tc>
          <w:tcPr>
            <w:tcW w:w="1210"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0,084</w:t>
            </w:r>
          </w:p>
        </w:tc>
        <w:tc>
          <w:tcPr>
            <w:tcW w:w="1048"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15,095</w:t>
            </w:r>
          </w:p>
        </w:tc>
        <w:tc>
          <w:tcPr>
            <w:tcW w:w="564"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0,000</w:t>
            </w:r>
          </w:p>
        </w:tc>
      </w:tr>
      <w:tr w:rsidR="005A3016" w:rsidRPr="00B169E2" w:rsidTr="00D04C6D">
        <w:trPr>
          <w:trHeight w:val="273"/>
        </w:trPr>
        <w:tc>
          <w:tcPr>
            <w:tcW w:w="727" w:type="pct"/>
            <w:shd w:val="clear" w:color="000000" w:fill="FFFFFF"/>
          </w:tcPr>
          <w:p w:rsidR="005A3016" w:rsidRPr="00B169E2" w:rsidRDefault="005A3016" w:rsidP="005A3016">
            <w:pPr>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Idade</w:t>
            </w:r>
          </w:p>
        </w:tc>
        <w:tc>
          <w:tcPr>
            <w:tcW w:w="599"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0,029</w:t>
            </w:r>
          </w:p>
        </w:tc>
        <w:tc>
          <w:tcPr>
            <w:tcW w:w="852"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0,000</w:t>
            </w:r>
          </w:p>
        </w:tc>
        <w:tc>
          <w:tcPr>
            <w:tcW w:w="1210"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0,367</w:t>
            </w:r>
          </w:p>
        </w:tc>
        <w:tc>
          <w:tcPr>
            <w:tcW w:w="1048"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64,092</w:t>
            </w:r>
          </w:p>
        </w:tc>
        <w:tc>
          <w:tcPr>
            <w:tcW w:w="564"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0,000</w:t>
            </w:r>
          </w:p>
        </w:tc>
      </w:tr>
      <w:tr w:rsidR="005A3016" w:rsidRPr="00B169E2" w:rsidTr="00D04C6D">
        <w:trPr>
          <w:trHeight w:val="273"/>
        </w:trPr>
        <w:tc>
          <w:tcPr>
            <w:tcW w:w="727" w:type="pct"/>
            <w:shd w:val="clear" w:color="000000" w:fill="FFFFFF"/>
          </w:tcPr>
          <w:p w:rsidR="005A3016" w:rsidRPr="00B169E2" w:rsidRDefault="005A3016" w:rsidP="005A3016">
            <w:pPr>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Sexo</w:t>
            </w:r>
          </w:p>
        </w:tc>
        <w:tc>
          <w:tcPr>
            <w:tcW w:w="599"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-0,187</w:t>
            </w:r>
          </w:p>
        </w:tc>
        <w:tc>
          <w:tcPr>
            <w:tcW w:w="852"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0,019</w:t>
            </w:r>
          </w:p>
        </w:tc>
        <w:tc>
          <w:tcPr>
            <w:tcW w:w="1210"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-0,052</w:t>
            </w:r>
          </w:p>
        </w:tc>
        <w:tc>
          <w:tcPr>
            <w:tcW w:w="1048"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-9,781</w:t>
            </w:r>
          </w:p>
        </w:tc>
        <w:tc>
          <w:tcPr>
            <w:tcW w:w="564"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0,000</w:t>
            </w:r>
          </w:p>
        </w:tc>
      </w:tr>
      <w:tr w:rsidR="005A3016" w:rsidRPr="00B169E2" w:rsidTr="00D04C6D">
        <w:trPr>
          <w:trHeight w:val="273"/>
        </w:trPr>
        <w:tc>
          <w:tcPr>
            <w:tcW w:w="727" w:type="pct"/>
            <w:shd w:val="clear" w:color="000000" w:fill="FFFFFF"/>
          </w:tcPr>
          <w:p w:rsidR="005A3016" w:rsidRPr="00B169E2" w:rsidRDefault="005A3016" w:rsidP="005A3016">
            <w:pPr>
              <w:autoSpaceDE w:val="0"/>
              <w:autoSpaceDN w:val="0"/>
              <w:adjustRightInd w:val="0"/>
              <w:rPr>
                <w:rFonts w:cs="Times New Roman"/>
                <w:color w:val="000000"/>
                <w:sz w:val="22"/>
                <w:szCs w:val="22"/>
                <w:lang w:eastAsia="pt-BR"/>
              </w:rPr>
            </w:pPr>
            <w:r w:rsidRPr="00B169E2">
              <w:rPr>
                <w:rFonts w:cs="Times New Roman"/>
                <w:color w:val="000000"/>
                <w:sz w:val="22"/>
                <w:szCs w:val="22"/>
                <w:lang w:eastAsia="pt-BR"/>
              </w:rPr>
              <w:t>Cor</w:t>
            </w:r>
          </w:p>
        </w:tc>
        <w:tc>
          <w:tcPr>
            <w:tcW w:w="599"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-0,027</w:t>
            </w:r>
          </w:p>
        </w:tc>
        <w:tc>
          <w:tcPr>
            <w:tcW w:w="852"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0,004</w:t>
            </w:r>
          </w:p>
        </w:tc>
        <w:tc>
          <w:tcPr>
            <w:tcW w:w="1210"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-0,036</w:t>
            </w:r>
          </w:p>
        </w:tc>
        <w:tc>
          <w:tcPr>
            <w:tcW w:w="1048"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-6,989</w:t>
            </w:r>
          </w:p>
        </w:tc>
        <w:tc>
          <w:tcPr>
            <w:tcW w:w="564" w:type="pct"/>
            <w:shd w:val="clear" w:color="000000" w:fill="FFFFFF"/>
            <w:vAlign w:val="center"/>
          </w:tcPr>
          <w:p w:rsidR="005A3016" w:rsidRPr="00B169E2" w:rsidRDefault="005A3016" w:rsidP="005A3016">
            <w:pPr>
              <w:autoSpaceDE w:val="0"/>
              <w:autoSpaceDN w:val="0"/>
              <w:adjustRightInd w:val="0"/>
              <w:jc w:val="right"/>
              <w:rPr>
                <w:rFonts w:cs="Times New Roman"/>
                <w:color w:val="000000"/>
                <w:sz w:val="22"/>
                <w:szCs w:val="22"/>
                <w:lang w:eastAsia="pt-BR"/>
              </w:rPr>
            </w:pPr>
            <w:r w:rsidRPr="00B169E2">
              <w:rPr>
                <w:rFonts w:cs="Times New Roman"/>
                <w:color w:val="000000"/>
                <w:sz w:val="22"/>
                <w:szCs w:val="22"/>
                <w:lang w:eastAsia="pt-BR"/>
              </w:rPr>
              <w:t>0,000</w:t>
            </w:r>
          </w:p>
        </w:tc>
      </w:tr>
    </w:tbl>
    <w:p w:rsidR="005A3016" w:rsidRPr="005A3016" w:rsidRDefault="005A3016" w:rsidP="005A3016">
      <w:pPr>
        <w:autoSpaceDE w:val="0"/>
        <w:autoSpaceDN w:val="0"/>
        <w:adjustRightInd w:val="0"/>
        <w:rPr>
          <w:rFonts w:cs="Times New Roman"/>
          <w:color w:val="000000"/>
          <w:lang w:eastAsia="pt-BR"/>
        </w:rPr>
      </w:pPr>
      <w:r w:rsidRPr="005A3016">
        <w:rPr>
          <w:rFonts w:cs="Times New Roman"/>
          <w:color w:val="000000"/>
          <w:lang w:eastAsia="pt-BR"/>
        </w:rPr>
        <w:t>a  Variável Dependente: LRPC (logaritmo natural da variável renda per capita)</w:t>
      </w:r>
    </w:p>
    <w:p w:rsidR="005A3016" w:rsidRPr="005A3016" w:rsidRDefault="005A3016" w:rsidP="005A3016">
      <w:pPr>
        <w:autoSpaceDE w:val="0"/>
        <w:autoSpaceDN w:val="0"/>
        <w:adjustRightInd w:val="0"/>
        <w:jc w:val="both"/>
        <w:rPr>
          <w:rFonts w:cs="Times New Roman"/>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Ainda em relação aos resultados da Tabela 2.2.2, deve-se ressaltar o poder da variável sexo, cujo valor negativo, de 0,18, é fruto da convenção empregada na pesquisa:  1</w:t>
      </w:r>
      <w:r w:rsidR="00592BC4">
        <w:rPr>
          <w:rFonts w:cs="Times New Roman"/>
          <w:bCs/>
          <w:color w:val="000000"/>
          <w:lang w:eastAsia="pt-BR"/>
        </w:rPr>
        <w:t xml:space="preserve"> </w:t>
      </w:r>
      <w:r w:rsidRPr="005A3016">
        <w:rPr>
          <w:rFonts w:cs="Times New Roman"/>
          <w:bCs/>
          <w:color w:val="000000"/>
          <w:lang w:eastAsia="pt-BR"/>
        </w:rPr>
        <w:t xml:space="preserve">para o sexo </w:t>
      </w:r>
      <w:r w:rsidR="000E4855" w:rsidRPr="005A3016">
        <w:rPr>
          <w:rFonts w:cs="Times New Roman"/>
          <w:bCs/>
          <w:color w:val="000000"/>
          <w:lang w:eastAsia="pt-BR"/>
        </w:rPr>
        <w:t>masculino; e</w:t>
      </w:r>
      <w:r w:rsidRPr="005A3016">
        <w:rPr>
          <w:rFonts w:cs="Times New Roman"/>
          <w:bCs/>
          <w:color w:val="000000"/>
          <w:lang w:eastAsia="pt-BR"/>
        </w:rPr>
        <w:t xml:space="preserve"> 2, feminino. Este parâmetro indica que quando o chefe de domicílio é do sexo feminino, a renda per capita do domicílio é cerca de 19% menor do que a do sexo masculino. </w:t>
      </w:r>
    </w:p>
    <w:p w:rsidR="00D04C6D" w:rsidRPr="005A3016" w:rsidRDefault="00D04C6D" w:rsidP="005A3016">
      <w:pPr>
        <w:autoSpaceDE w:val="0"/>
        <w:autoSpaceDN w:val="0"/>
        <w:adjustRightInd w:val="0"/>
        <w:jc w:val="both"/>
        <w:rPr>
          <w:rFonts w:cs="Times New Roman"/>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Finalmente, cabe lembrar que todas as variáveis utilizadas no modelo mostraram-se altamente significativas, conforme demonstram os valores das últimas colunas da Tabela 1, referentes à estatística t de Student.</w:t>
      </w:r>
    </w:p>
    <w:p w:rsidR="008059BF" w:rsidRDefault="008059BF" w:rsidP="005A3016">
      <w:pPr>
        <w:autoSpaceDE w:val="0"/>
        <w:autoSpaceDN w:val="0"/>
        <w:adjustRightInd w:val="0"/>
        <w:jc w:val="both"/>
        <w:rPr>
          <w:rFonts w:cs="Times New Roman"/>
          <w:bCs/>
          <w:color w:val="000000"/>
          <w:lang w:eastAsia="pt-BR"/>
        </w:rPr>
      </w:pPr>
    </w:p>
    <w:p w:rsidR="005A3016" w:rsidRPr="006E27C7" w:rsidRDefault="005A3016" w:rsidP="00D04C6D">
      <w:pPr>
        <w:pStyle w:val="Heading1"/>
        <w:numPr>
          <w:ilvl w:val="2"/>
          <w:numId w:val="9"/>
        </w:numPr>
        <w:ind w:left="0" w:firstLine="0"/>
        <w:rPr>
          <w:rFonts w:ascii="Times New Roman" w:hAnsi="Times New Roman" w:cs="Times New Roman"/>
          <w:szCs w:val="28"/>
          <w:lang w:eastAsia="pt-BR"/>
        </w:rPr>
      </w:pPr>
      <w:bookmarkStart w:id="42" w:name="_Toc353174805"/>
      <w:r w:rsidRPr="006E27C7">
        <w:rPr>
          <w:rFonts w:ascii="Times New Roman" w:hAnsi="Times New Roman" w:cs="Times New Roman"/>
          <w:szCs w:val="28"/>
          <w:lang w:eastAsia="pt-BR"/>
        </w:rPr>
        <w:t>Os benefícios das ações relacionadas à educação</w:t>
      </w:r>
      <w:bookmarkEnd w:id="42"/>
    </w:p>
    <w:p w:rsidR="00D04C6D" w:rsidRPr="005A3016" w:rsidRDefault="00D04C6D" w:rsidP="005A3016">
      <w:pPr>
        <w:autoSpaceDE w:val="0"/>
        <w:autoSpaceDN w:val="0"/>
        <w:adjustRightInd w:val="0"/>
        <w:jc w:val="both"/>
        <w:rPr>
          <w:rFonts w:cs="Times New Roman"/>
          <w:b/>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 xml:space="preserve">A quantificação dos benefícios ilustrada na coluna D da Tabela 2.2.3 resulta da simples multiplicação do incremento da renda </w:t>
      </w:r>
      <w:r w:rsidRPr="005A3016">
        <w:rPr>
          <w:rFonts w:cs="Times New Roman"/>
          <w:bCs/>
          <w:i/>
          <w:color w:val="000000"/>
          <w:lang w:eastAsia="pt-BR"/>
        </w:rPr>
        <w:t>per capita</w:t>
      </w:r>
      <w:r w:rsidRPr="005A3016">
        <w:rPr>
          <w:rFonts w:cs="Times New Roman"/>
          <w:bCs/>
          <w:color w:val="000000"/>
          <w:lang w:eastAsia="pt-BR"/>
        </w:rPr>
        <w:t>, rpc, decorrente do aumento de escolaridade pelo número de beneficiários do programa, estes obtidos pela multiplicação do número de famílias pelo respectivo número de membros na família, de 3,56.</w:t>
      </w:r>
    </w:p>
    <w:p w:rsidR="00D04C6D" w:rsidRPr="005A3016" w:rsidRDefault="00D04C6D" w:rsidP="005A3016">
      <w:pPr>
        <w:autoSpaceDE w:val="0"/>
        <w:autoSpaceDN w:val="0"/>
        <w:adjustRightInd w:val="0"/>
        <w:jc w:val="both"/>
        <w:rPr>
          <w:rFonts w:cs="Times New Roman"/>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 xml:space="preserve">O crescimento da rpc durante os 12 primeiros anos ao longo dos 30 considerados como horizonte do programa resulta da multiplicação do fator (1+0,05) pelo valor da rpc no ano anterior, em que o valor 0,05 entre parênteses corresponde ao impacto da escolaridade, estimado na regressão. </w:t>
      </w:r>
    </w:p>
    <w:p w:rsidR="00D04C6D" w:rsidRPr="005A3016" w:rsidRDefault="00D04C6D" w:rsidP="005A3016">
      <w:pPr>
        <w:autoSpaceDE w:val="0"/>
        <w:autoSpaceDN w:val="0"/>
        <w:adjustRightInd w:val="0"/>
        <w:jc w:val="both"/>
        <w:rPr>
          <w:rFonts w:cs="Times New Roman"/>
          <w:bCs/>
          <w:color w:val="000000"/>
          <w:lang w:eastAsia="pt-BR"/>
        </w:rPr>
      </w:pPr>
    </w:p>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O incremento da rpc por apenas 12 anos se deve, primeiramente, ao fato de a ação do programa perdurar por apenas quatros anos e, em segundo, à constatação de que, em média, a população amostrada tem 5,44 anos de escolaridade, portanto, espera que os jovens membros dos domicílios tenham pelo menos cinco anos de escolaridade a mais do que seus pais, ou seja, concluam o ensino médio, correspondentes a 12 anos de escolaridade.</w:t>
      </w:r>
    </w:p>
    <w:p w:rsidR="005A3016" w:rsidRP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lastRenderedPageBreak/>
        <w:t>O incremento da rpc apresentada na coluna B da Tabela 2.2.3 resulta da simples diferença entre o valor da rpc do ano seguinte e o do ano base (ano 0).</w:t>
      </w:r>
    </w:p>
    <w:p w:rsidR="005A3016" w:rsidRDefault="005A3016" w:rsidP="005A3016">
      <w:pPr>
        <w:autoSpaceDE w:val="0"/>
        <w:autoSpaceDN w:val="0"/>
        <w:adjustRightInd w:val="0"/>
        <w:jc w:val="both"/>
        <w:rPr>
          <w:rFonts w:cs="Times New Roman"/>
          <w:b/>
          <w:bCs/>
          <w:color w:val="000000"/>
          <w:lang w:eastAsia="pt-BR"/>
        </w:rPr>
      </w:pPr>
    </w:p>
    <w:p w:rsidR="005A3016" w:rsidRPr="005A3016" w:rsidRDefault="005A3016" w:rsidP="00B169E2">
      <w:pPr>
        <w:autoSpaceDE w:val="0"/>
        <w:autoSpaceDN w:val="0"/>
        <w:adjustRightInd w:val="0"/>
        <w:jc w:val="center"/>
        <w:rPr>
          <w:rFonts w:cs="Times New Roman"/>
          <w:b/>
          <w:bCs/>
          <w:color w:val="000000"/>
          <w:lang w:eastAsia="pt-BR"/>
        </w:rPr>
      </w:pPr>
      <w:r w:rsidRPr="005A3016">
        <w:rPr>
          <w:rFonts w:cs="Times New Roman"/>
          <w:b/>
          <w:bCs/>
          <w:color w:val="000000"/>
          <w:lang w:eastAsia="pt-BR"/>
        </w:rPr>
        <w:t>Tabela 2.2.3. Benefícios das ações de qualificação e educação</w:t>
      </w:r>
    </w:p>
    <w:tbl>
      <w:tblPr>
        <w:tblW w:w="4934" w:type="pct"/>
        <w:jc w:val="center"/>
        <w:tblCellMar>
          <w:left w:w="70" w:type="dxa"/>
          <w:right w:w="70" w:type="dxa"/>
        </w:tblCellMar>
        <w:tblLook w:val="04A0" w:firstRow="1" w:lastRow="0" w:firstColumn="1" w:lastColumn="0" w:noHBand="0" w:noVBand="1"/>
      </w:tblPr>
      <w:tblGrid>
        <w:gridCol w:w="1003"/>
        <w:gridCol w:w="1388"/>
        <w:gridCol w:w="1697"/>
        <w:gridCol w:w="2623"/>
        <w:gridCol w:w="2931"/>
      </w:tblGrid>
      <w:tr w:rsidR="005A3016" w:rsidRPr="00B169E2" w:rsidTr="00B169E2">
        <w:trPr>
          <w:trHeight w:val="966"/>
          <w:jc w:val="center"/>
        </w:trPr>
        <w:tc>
          <w:tcPr>
            <w:tcW w:w="52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5A3016" w:rsidRPr="00B169E2" w:rsidRDefault="005A3016" w:rsidP="005A3016">
            <w:pPr>
              <w:jc w:val="center"/>
              <w:rPr>
                <w:rFonts w:cs="Times New Roman"/>
                <w:b/>
                <w:color w:val="000000"/>
                <w:sz w:val="22"/>
                <w:szCs w:val="22"/>
                <w:lang w:eastAsia="pt-BR"/>
              </w:rPr>
            </w:pPr>
            <w:r w:rsidRPr="00B169E2">
              <w:rPr>
                <w:rFonts w:cs="Times New Roman"/>
                <w:b/>
                <w:color w:val="000000"/>
                <w:sz w:val="22"/>
                <w:szCs w:val="22"/>
                <w:lang w:eastAsia="pt-BR"/>
              </w:rPr>
              <w:t xml:space="preserve">Ano </w:t>
            </w:r>
          </w:p>
        </w:tc>
        <w:tc>
          <w:tcPr>
            <w:tcW w:w="720" w:type="pct"/>
            <w:tcBorders>
              <w:top w:val="single" w:sz="4" w:space="0" w:color="auto"/>
              <w:left w:val="nil"/>
              <w:bottom w:val="single" w:sz="4" w:space="0" w:color="auto"/>
              <w:right w:val="single" w:sz="4" w:space="0" w:color="auto"/>
            </w:tcBorders>
            <w:shd w:val="clear" w:color="auto" w:fill="FBD4B4" w:themeFill="accent6" w:themeFillTint="66"/>
            <w:vAlign w:val="center"/>
            <w:hideMark/>
          </w:tcPr>
          <w:p w:rsidR="005A3016" w:rsidRPr="00B169E2" w:rsidRDefault="005A3016" w:rsidP="005A3016">
            <w:pPr>
              <w:jc w:val="center"/>
              <w:rPr>
                <w:rFonts w:cs="Times New Roman"/>
                <w:b/>
                <w:color w:val="000000"/>
                <w:sz w:val="22"/>
                <w:szCs w:val="22"/>
                <w:lang w:eastAsia="pt-BR"/>
              </w:rPr>
            </w:pPr>
            <w:r w:rsidRPr="00B169E2">
              <w:rPr>
                <w:rFonts w:cs="Times New Roman"/>
                <w:b/>
                <w:color w:val="000000"/>
                <w:sz w:val="22"/>
                <w:szCs w:val="22"/>
                <w:lang w:eastAsia="pt-BR"/>
              </w:rPr>
              <w:t xml:space="preserve"> Renda per capita, R$ 1,00 </w:t>
            </w:r>
          </w:p>
        </w:tc>
        <w:tc>
          <w:tcPr>
            <w:tcW w:w="880" w:type="pct"/>
            <w:tcBorders>
              <w:top w:val="single" w:sz="4" w:space="0" w:color="auto"/>
              <w:left w:val="nil"/>
              <w:bottom w:val="single" w:sz="4" w:space="0" w:color="auto"/>
              <w:right w:val="single" w:sz="4" w:space="0" w:color="auto"/>
            </w:tcBorders>
            <w:shd w:val="clear" w:color="auto" w:fill="FBD4B4" w:themeFill="accent6" w:themeFillTint="66"/>
            <w:vAlign w:val="center"/>
            <w:hideMark/>
          </w:tcPr>
          <w:p w:rsidR="005A3016" w:rsidRPr="00B169E2" w:rsidRDefault="005A3016" w:rsidP="005A3016">
            <w:pPr>
              <w:jc w:val="center"/>
              <w:rPr>
                <w:rFonts w:cs="Times New Roman"/>
                <w:b/>
                <w:color w:val="000000"/>
                <w:sz w:val="22"/>
                <w:szCs w:val="22"/>
                <w:lang w:eastAsia="pt-BR"/>
              </w:rPr>
            </w:pPr>
            <w:r w:rsidRPr="00B169E2">
              <w:rPr>
                <w:rFonts w:cs="Times New Roman"/>
                <w:b/>
                <w:color w:val="000000"/>
                <w:sz w:val="22"/>
                <w:szCs w:val="22"/>
                <w:lang w:eastAsia="pt-BR"/>
              </w:rPr>
              <w:t xml:space="preserve"> Incremento da RPC, R$ 1,00 </w:t>
            </w:r>
          </w:p>
        </w:tc>
        <w:tc>
          <w:tcPr>
            <w:tcW w:w="1360" w:type="pct"/>
            <w:tcBorders>
              <w:top w:val="single" w:sz="4" w:space="0" w:color="auto"/>
              <w:left w:val="nil"/>
              <w:bottom w:val="single" w:sz="4" w:space="0" w:color="auto"/>
              <w:right w:val="single" w:sz="4" w:space="0" w:color="auto"/>
            </w:tcBorders>
            <w:shd w:val="clear" w:color="auto" w:fill="FBD4B4" w:themeFill="accent6" w:themeFillTint="66"/>
            <w:vAlign w:val="center"/>
            <w:hideMark/>
          </w:tcPr>
          <w:p w:rsidR="005A3016" w:rsidRPr="00B169E2" w:rsidRDefault="005A3016" w:rsidP="005A3016">
            <w:pPr>
              <w:jc w:val="center"/>
              <w:rPr>
                <w:rFonts w:cs="Times New Roman"/>
                <w:b/>
                <w:color w:val="000000"/>
                <w:sz w:val="22"/>
                <w:szCs w:val="22"/>
                <w:lang w:eastAsia="pt-BR"/>
              </w:rPr>
            </w:pPr>
            <w:r w:rsidRPr="00B169E2">
              <w:rPr>
                <w:rFonts w:cs="Times New Roman"/>
                <w:b/>
                <w:color w:val="000000"/>
                <w:sz w:val="22"/>
                <w:szCs w:val="22"/>
                <w:lang w:eastAsia="pt-BR"/>
              </w:rPr>
              <w:t xml:space="preserve"> Nº Famílias beneficiadas </w:t>
            </w:r>
          </w:p>
        </w:tc>
        <w:tc>
          <w:tcPr>
            <w:tcW w:w="1520" w:type="pct"/>
            <w:tcBorders>
              <w:top w:val="single" w:sz="4" w:space="0" w:color="auto"/>
              <w:left w:val="nil"/>
              <w:bottom w:val="single" w:sz="4" w:space="0" w:color="auto"/>
              <w:right w:val="single" w:sz="4" w:space="0" w:color="auto"/>
            </w:tcBorders>
            <w:shd w:val="clear" w:color="auto" w:fill="FBD4B4" w:themeFill="accent6" w:themeFillTint="66"/>
            <w:vAlign w:val="center"/>
            <w:hideMark/>
          </w:tcPr>
          <w:p w:rsidR="005A3016" w:rsidRPr="00B169E2" w:rsidRDefault="005A3016" w:rsidP="005A3016">
            <w:pPr>
              <w:jc w:val="center"/>
              <w:rPr>
                <w:rFonts w:cs="Times New Roman"/>
                <w:b/>
                <w:color w:val="000000"/>
                <w:sz w:val="22"/>
                <w:szCs w:val="22"/>
                <w:lang w:eastAsia="pt-BR"/>
              </w:rPr>
            </w:pPr>
            <w:r w:rsidRPr="00B169E2">
              <w:rPr>
                <w:rFonts w:cs="Times New Roman"/>
                <w:b/>
                <w:color w:val="000000"/>
                <w:sz w:val="22"/>
                <w:szCs w:val="22"/>
                <w:lang w:eastAsia="pt-BR"/>
              </w:rPr>
              <w:t>Benefícios, R$ milhões</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center"/>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w:t>
            </w:r>
          </w:p>
        </w:tc>
        <w:tc>
          <w:tcPr>
            <w:tcW w:w="720" w:type="pct"/>
            <w:tcBorders>
              <w:top w:val="nil"/>
              <w:left w:val="nil"/>
              <w:bottom w:val="single" w:sz="4" w:space="0" w:color="auto"/>
              <w:right w:val="single" w:sz="4" w:space="0" w:color="auto"/>
            </w:tcBorders>
            <w:shd w:val="clear" w:color="auto" w:fill="auto"/>
            <w:noWrap/>
            <w:vAlign w:val="center"/>
            <w:hideMark/>
          </w:tcPr>
          <w:p w:rsidR="005A3016" w:rsidRPr="00B169E2" w:rsidRDefault="005A3016" w:rsidP="005A3016">
            <w:pPr>
              <w:jc w:val="center"/>
              <w:rPr>
                <w:rFonts w:cs="Times New Roman"/>
                <w:color w:val="000000"/>
                <w:sz w:val="22"/>
                <w:szCs w:val="22"/>
                <w:lang w:eastAsia="pt-BR"/>
              </w:rPr>
            </w:pPr>
            <w:r w:rsidRPr="00B169E2">
              <w:rPr>
                <w:rFonts w:cs="Times New Roman"/>
                <w:color w:val="000000"/>
                <w:sz w:val="22"/>
                <w:szCs w:val="22"/>
                <w:lang w:eastAsia="pt-BR"/>
              </w:rPr>
              <w:t>A</w:t>
            </w:r>
          </w:p>
        </w:tc>
        <w:tc>
          <w:tcPr>
            <w:tcW w:w="880" w:type="pct"/>
            <w:tcBorders>
              <w:top w:val="nil"/>
              <w:left w:val="nil"/>
              <w:bottom w:val="single" w:sz="4" w:space="0" w:color="auto"/>
              <w:right w:val="single" w:sz="4" w:space="0" w:color="auto"/>
            </w:tcBorders>
            <w:shd w:val="clear" w:color="auto" w:fill="auto"/>
            <w:noWrap/>
            <w:vAlign w:val="center"/>
            <w:hideMark/>
          </w:tcPr>
          <w:p w:rsidR="005A3016" w:rsidRPr="00B169E2" w:rsidRDefault="005A3016" w:rsidP="005A3016">
            <w:pPr>
              <w:jc w:val="center"/>
              <w:rPr>
                <w:rFonts w:cs="Times New Roman"/>
                <w:color w:val="000000"/>
                <w:sz w:val="22"/>
                <w:szCs w:val="22"/>
                <w:lang w:eastAsia="pt-BR"/>
              </w:rPr>
            </w:pPr>
            <w:r w:rsidRPr="00B169E2">
              <w:rPr>
                <w:rFonts w:cs="Times New Roman"/>
                <w:color w:val="000000"/>
                <w:sz w:val="22"/>
                <w:szCs w:val="22"/>
                <w:lang w:eastAsia="pt-BR"/>
              </w:rPr>
              <w:t>B</w:t>
            </w:r>
          </w:p>
        </w:tc>
        <w:tc>
          <w:tcPr>
            <w:tcW w:w="1360" w:type="pct"/>
            <w:tcBorders>
              <w:top w:val="nil"/>
              <w:left w:val="nil"/>
              <w:bottom w:val="single" w:sz="4" w:space="0" w:color="auto"/>
              <w:right w:val="single" w:sz="4" w:space="0" w:color="auto"/>
            </w:tcBorders>
            <w:shd w:val="clear" w:color="auto" w:fill="auto"/>
            <w:noWrap/>
            <w:vAlign w:val="center"/>
            <w:hideMark/>
          </w:tcPr>
          <w:p w:rsidR="005A3016" w:rsidRPr="00B169E2" w:rsidRDefault="005A3016" w:rsidP="005A3016">
            <w:pPr>
              <w:jc w:val="center"/>
              <w:rPr>
                <w:rFonts w:cs="Times New Roman"/>
                <w:color w:val="000000"/>
                <w:sz w:val="22"/>
                <w:szCs w:val="22"/>
                <w:lang w:eastAsia="pt-BR"/>
              </w:rPr>
            </w:pPr>
            <w:r w:rsidRPr="00B169E2">
              <w:rPr>
                <w:rFonts w:cs="Times New Roman"/>
                <w:color w:val="000000"/>
                <w:sz w:val="22"/>
                <w:szCs w:val="22"/>
                <w:lang w:eastAsia="pt-BR"/>
              </w:rPr>
              <w:t>C</w:t>
            </w:r>
          </w:p>
        </w:tc>
        <w:tc>
          <w:tcPr>
            <w:tcW w:w="1520" w:type="pct"/>
            <w:tcBorders>
              <w:top w:val="nil"/>
              <w:left w:val="nil"/>
              <w:bottom w:val="single" w:sz="4" w:space="0" w:color="auto"/>
              <w:right w:val="single" w:sz="4" w:space="0" w:color="auto"/>
            </w:tcBorders>
            <w:shd w:val="clear" w:color="auto" w:fill="auto"/>
            <w:noWrap/>
            <w:vAlign w:val="center"/>
            <w:hideMark/>
          </w:tcPr>
          <w:p w:rsidR="005A3016" w:rsidRPr="00B169E2" w:rsidRDefault="005A3016" w:rsidP="005A3016">
            <w:pPr>
              <w:jc w:val="center"/>
              <w:rPr>
                <w:rFonts w:cs="Times New Roman"/>
                <w:color w:val="000000"/>
                <w:sz w:val="22"/>
                <w:szCs w:val="22"/>
                <w:lang w:eastAsia="pt-BR"/>
              </w:rPr>
            </w:pPr>
            <w:r w:rsidRPr="00B169E2">
              <w:rPr>
                <w:rFonts w:cs="Times New Roman"/>
                <w:color w:val="000000"/>
                <w:sz w:val="22"/>
                <w:szCs w:val="22"/>
                <w:lang w:eastAsia="pt-BR"/>
              </w:rPr>
              <w:t>D=BxCx3,56(*)</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0</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133,0</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0,0</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139,6</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6,6</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4.000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0,09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2</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146,6</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13,6</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9.000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0,44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3</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153,9</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21,0</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14.000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1,05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4</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161,6</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28,7</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18.000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1,84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5</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169,7</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36,7</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2,88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6</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178,2</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45,2</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3,55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7</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187,1</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54,1</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4,25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8</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196,4</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63,5</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4,98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9</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206,3</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73,3</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5,75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10</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216,6</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83,6</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6,56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11</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227,4</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94,4</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7,41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12</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238,8</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105,8</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rPr>
                <w:rFonts w:cs="Times New Roman"/>
                <w:color w:val="000000"/>
                <w:sz w:val="22"/>
                <w:szCs w:val="22"/>
                <w:lang w:eastAsia="pt-BR"/>
              </w:rPr>
            </w:pPr>
            <w:r w:rsidRPr="00B169E2">
              <w:rPr>
                <w:rFonts w:cs="Times New Roman"/>
                <w:color w:val="000000"/>
                <w:sz w:val="22"/>
                <w:szCs w:val="22"/>
                <w:lang w:eastAsia="pt-BR"/>
              </w:rPr>
              <w:t xml:space="preserve">                          8,30 </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w:t>
            </w:r>
          </w:p>
        </w:tc>
        <w:tc>
          <w:tcPr>
            <w:tcW w:w="7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center"/>
              <w:rPr>
                <w:rFonts w:cs="Times New Roman"/>
                <w:color w:val="000000"/>
                <w:sz w:val="22"/>
                <w:szCs w:val="22"/>
                <w:lang w:eastAsia="pt-BR"/>
              </w:rPr>
            </w:pPr>
            <w:r w:rsidRPr="00B169E2">
              <w:rPr>
                <w:rFonts w:cs="Times New Roman"/>
                <w:color w:val="000000"/>
                <w:sz w:val="22"/>
                <w:szCs w:val="22"/>
                <w:lang w:eastAsia="pt-BR"/>
              </w:rPr>
              <w:t>...</w:t>
            </w:r>
          </w:p>
        </w:tc>
        <w:tc>
          <w:tcPr>
            <w:tcW w:w="88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w:t>
            </w:r>
          </w:p>
        </w:tc>
        <w:tc>
          <w:tcPr>
            <w:tcW w:w="136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center"/>
              <w:rPr>
                <w:rFonts w:cs="Times New Roman"/>
                <w:color w:val="000000"/>
                <w:sz w:val="22"/>
                <w:szCs w:val="22"/>
                <w:lang w:eastAsia="pt-BR"/>
              </w:rPr>
            </w:pPr>
            <w:r w:rsidRPr="00B169E2">
              <w:rPr>
                <w:rFonts w:cs="Times New Roman"/>
                <w:color w:val="000000"/>
                <w:sz w:val="22"/>
                <w:szCs w:val="22"/>
                <w:lang w:eastAsia="pt-BR"/>
              </w:rPr>
              <w:t>...</w:t>
            </w:r>
          </w:p>
        </w:tc>
        <w:tc>
          <w:tcPr>
            <w:tcW w:w="1520" w:type="pct"/>
            <w:tcBorders>
              <w:top w:val="nil"/>
              <w:left w:val="nil"/>
              <w:bottom w:val="single" w:sz="4" w:space="0" w:color="auto"/>
              <w:right w:val="single" w:sz="4" w:space="0" w:color="auto"/>
            </w:tcBorders>
            <w:shd w:val="clear" w:color="auto" w:fill="auto"/>
            <w:noWrap/>
            <w:vAlign w:val="bottom"/>
            <w:hideMark/>
          </w:tcPr>
          <w:p w:rsidR="005A3016" w:rsidRPr="00B169E2" w:rsidRDefault="005A3016" w:rsidP="005A3016">
            <w:pPr>
              <w:jc w:val="right"/>
              <w:rPr>
                <w:rFonts w:cs="Times New Roman"/>
                <w:color w:val="000000"/>
                <w:sz w:val="22"/>
                <w:szCs w:val="22"/>
                <w:lang w:eastAsia="pt-BR"/>
              </w:rPr>
            </w:pPr>
            <w:r w:rsidRPr="00B169E2">
              <w:rPr>
                <w:rFonts w:cs="Times New Roman"/>
                <w:color w:val="000000"/>
                <w:sz w:val="22"/>
                <w:szCs w:val="22"/>
                <w:lang w:eastAsia="pt-BR"/>
              </w:rPr>
              <w:t>...</w:t>
            </w:r>
          </w:p>
        </w:tc>
      </w:tr>
      <w:tr w:rsidR="005A3016" w:rsidRPr="00B169E2" w:rsidTr="00B169E2">
        <w:trPr>
          <w:trHeight w:val="113"/>
          <w:jc w:val="center"/>
        </w:trPr>
        <w:tc>
          <w:tcPr>
            <w:tcW w:w="520" w:type="pct"/>
            <w:tcBorders>
              <w:top w:val="nil"/>
              <w:left w:val="single" w:sz="4" w:space="0" w:color="auto"/>
              <w:bottom w:val="single" w:sz="4" w:space="0" w:color="auto"/>
              <w:right w:val="single" w:sz="4" w:space="0" w:color="auto"/>
            </w:tcBorders>
            <w:shd w:val="clear" w:color="auto" w:fill="FBD4B4" w:themeFill="accent6" w:themeFillTint="66"/>
            <w:noWrap/>
            <w:vAlign w:val="bottom"/>
            <w:hideMark/>
          </w:tcPr>
          <w:p w:rsidR="005A3016" w:rsidRPr="00B169E2" w:rsidRDefault="005A3016" w:rsidP="005A3016">
            <w:pPr>
              <w:jc w:val="right"/>
              <w:rPr>
                <w:rFonts w:cs="Times New Roman"/>
                <w:b/>
                <w:color w:val="000000"/>
                <w:sz w:val="22"/>
                <w:szCs w:val="22"/>
                <w:lang w:eastAsia="pt-BR"/>
              </w:rPr>
            </w:pPr>
            <w:r w:rsidRPr="00B169E2">
              <w:rPr>
                <w:rFonts w:cs="Times New Roman"/>
                <w:b/>
                <w:color w:val="000000"/>
                <w:sz w:val="22"/>
                <w:szCs w:val="22"/>
                <w:lang w:eastAsia="pt-BR"/>
              </w:rPr>
              <w:t>30</w:t>
            </w:r>
          </w:p>
        </w:tc>
        <w:tc>
          <w:tcPr>
            <w:tcW w:w="720" w:type="pct"/>
            <w:tcBorders>
              <w:top w:val="nil"/>
              <w:left w:val="nil"/>
              <w:bottom w:val="single" w:sz="4" w:space="0" w:color="auto"/>
              <w:right w:val="single" w:sz="4" w:space="0" w:color="auto"/>
            </w:tcBorders>
            <w:shd w:val="clear" w:color="auto" w:fill="FBD4B4" w:themeFill="accent6" w:themeFillTint="66"/>
            <w:noWrap/>
            <w:vAlign w:val="bottom"/>
            <w:hideMark/>
          </w:tcPr>
          <w:p w:rsidR="005A3016" w:rsidRPr="00B169E2" w:rsidRDefault="005A3016" w:rsidP="005A3016">
            <w:pPr>
              <w:jc w:val="right"/>
              <w:rPr>
                <w:rFonts w:cs="Times New Roman"/>
                <w:b/>
                <w:color w:val="000000"/>
                <w:sz w:val="22"/>
                <w:szCs w:val="22"/>
                <w:lang w:eastAsia="pt-BR"/>
              </w:rPr>
            </w:pPr>
            <w:r w:rsidRPr="00B169E2">
              <w:rPr>
                <w:rFonts w:cs="Times New Roman"/>
                <w:b/>
                <w:color w:val="000000"/>
                <w:sz w:val="22"/>
                <w:szCs w:val="22"/>
                <w:lang w:eastAsia="pt-BR"/>
              </w:rPr>
              <w:t>238,8</w:t>
            </w:r>
          </w:p>
        </w:tc>
        <w:tc>
          <w:tcPr>
            <w:tcW w:w="880" w:type="pct"/>
            <w:tcBorders>
              <w:top w:val="nil"/>
              <w:left w:val="nil"/>
              <w:bottom w:val="single" w:sz="4" w:space="0" w:color="auto"/>
              <w:right w:val="single" w:sz="4" w:space="0" w:color="auto"/>
            </w:tcBorders>
            <w:shd w:val="clear" w:color="auto" w:fill="FBD4B4" w:themeFill="accent6" w:themeFillTint="66"/>
            <w:noWrap/>
            <w:vAlign w:val="bottom"/>
            <w:hideMark/>
          </w:tcPr>
          <w:p w:rsidR="005A3016" w:rsidRPr="00B169E2" w:rsidRDefault="005A3016" w:rsidP="005A3016">
            <w:pPr>
              <w:jc w:val="right"/>
              <w:rPr>
                <w:rFonts w:cs="Times New Roman"/>
                <w:b/>
                <w:color w:val="000000"/>
                <w:sz w:val="22"/>
                <w:szCs w:val="22"/>
                <w:lang w:eastAsia="pt-BR"/>
              </w:rPr>
            </w:pPr>
            <w:r w:rsidRPr="00B169E2">
              <w:rPr>
                <w:rFonts w:cs="Times New Roman"/>
                <w:b/>
                <w:color w:val="000000"/>
                <w:sz w:val="22"/>
                <w:szCs w:val="22"/>
                <w:lang w:eastAsia="pt-BR"/>
              </w:rPr>
              <w:t>105,8</w:t>
            </w:r>
          </w:p>
        </w:tc>
        <w:tc>
          <w:tcPr>
            <w:tcW w:w="1360" w:type="pct"/>
            <w:tcBorders>
              <w:top w:val="nil"/>
              <w:left w:val="nil"/>
              <w:bottom w:val="single" w:sz="4" w:space="0" w:color="auto"/>
              <w:right w:val="single" w:sz="4" w:space="0" w:color="auto"/>
            </w:tcBorders>
            <w:shd w:val="clear" w:color="auto" w:fill="FBD4B4" w:themeFill="accent6" w:themeFillTint="66"/>
            <w:noWrap/>
            <w:vAlign w:val="bottom"/>
            <w:hideMark/>
          </w:tcPr>
          <w:p w:rsidR="005A3016" w:rsidRPr="00B169E2" w:rsidRDefault="005A3016" w:rsidP="005A3016">
            <w:pPr>
              <w:rPr>
                <w:rFonts w:cs="Times New Roman"/>
                <w:b/>
                <w:color w:val="000000"/>
                <w:sz w:val="22"/>
                <w:szCs w:val="22"/>
                <w:lang w:eastAsia="pt-BR"/>
              </w:rPr>
            </w:pPr>
            <w:r w:rsidRPr="00B169E2">
              <w:rPr>
                <w:rFonts w:cs="Times New Roman"/>
                <w:b/>
                <w:color w:val="000000"/>
                <w:sz w:val="22"/>
                <w:szCs w:val="22"/>
                <w:lang w:eastAsia="pt-BR"/>
              </w:rPr>
              <w:t xml:space="preserve">      22.000 </w:t>
            </w:r>
          </w:p>
        </w:tc>
        <w:tc>
          <w:tcPr>
            <w:tcW w:w="1520" w:type="pct"/>
            <w:tcBorders>
              <w:top w:val="nil"/>
              <w:left w:val="nil"/>
              <w:bottom w:val="single" w:sz="4" w:space="0" w:color="auto"/>
              <w:right w:val="single" w:sz="4" w:space="0" w:color="auto"/>
            </w:tcBorders>
            <w:shd w:val="clear" w:color="auto" w:fill="FBD4B4" w:themeFill="accent6" w:themeFillTint="66"/>
            <w:noWrap/>
            <w:vAlign w:val="bottom"/>
            <w:hideMark/>
          </w:tcPr>
          <w:p w:rsidR="005A3016" w:rsidRPr="00B169E2" w:rsidRDefault="005A3016" w:rsidP="005A3016">
            <w:pPr>
              <w:rPr>
                <w:rFonts w:cs="Times New Roman"/>
                <w:b/>
                <w:color w:val="000000"/>
                <w:sz w:val="22"/>
                <w:szCs w:val="22"/>
                <w:lang w:eastAsia="pt-BR"/>
              </w:rPr>
            </w:pPr>
            <w:r w:rsidRPr="00B169E2">
              <w:rPr>
                <w:rFonts w:cs="Times New Roman"/>
                <w:b/>
                <w:color w:val="000000"/>
                <w:sz w:val="22"/>
                <w:szCs w:val="22"/>
                <w:lang w:eastAsia="pt-BR"/>
              </w:rPr>
              <w:t xml:space="preserve">                          8,30 </w:t>
            </w:r>
          </w:p>
        </w:tc>
      </w:tr>
    </w:tbl>
    <w:p w:rsidR="005A3016" w:rsidRDefault="005A3016" w:rsidP="005A3016">
      <w:pPr>
        <w:autoSpaceDE w:val="0"/>
        <w:autoSpaceDN w:val="0"/>
        <w:adjustRightInd w:val="0"/>
        <w:jc w:val="both"/>
        <w:rPr>
          <w:rFonts w:cs="Times New Roman"/>
          <w:bCs/>
          <w:color w:val="000000"/>
          <w:lang w:eastAsia="pt-BR"/>
        </w:rPr>
      </w:pPr>
      <w:r w:rsidRPr="005A3016">
        <w:rPr>
          <w:rFonts w:cs="Times New Roman"/>
          <w:bCs/>
          <w:color w:val="000000"/>
          <w:lang w:eastAsia="pt-BR"/>
        </w:rPr>
        <w:t>Fonte: Calculado pelo autor</w:t>
      </w:r>
    </w:p>
    <w:p w:rsidR="005A3016" w:rsidRPr="006E27C7" w:rsidRDefault="005A3016" w:rsidP="006E27C7">
      <w:pPr>
        <w:pStyle w:val="Heading1"/>
        <w:numPr>
          <w:ilvl w:val="1"/>
          <w:numId w:val="30"/>
        </w:numPr>
        <w:ind w:left="0" w:firstLine="0"/>
        <w:rPr>
          <w:rFonts w:ascii="Times New Roman" w:hAnsi="Times New Roman" w:cs="Times New Roman"/>
          <w:szCs w:val="28"/>
          <w:lang w:eastAsia="pt-BR"/>
        </w:rPr>
      </w:pPr>
      <w:bookmarkStart w:id="43" w:name="_Toc353173298"/>
      <w:bookmarkStart w:id="44" w:name="_Toc353173360"/>
      <w:bookmarkStart w:id="45" w:name="_Toc353173396"/>
      <w:bookmarkStart w:id="46" w:name="_Toc353173987"/>
      <w:bookmarkStart w:id="47" w:name="_Toc353174430"/>
      <w:bookmarkStart w:id="48" w:name="_Toc353174806"/>
      <w:bookmarkStart w:id="49" w:name="_Toc353173299"/>
      <w:bookmarkStart w:id="50" w:name="_Toc353173361"/>
      <w:bookmarkStart w:id="51" w:name="_Toc353173397"/>
      <w:bookmarkStart w:id="52" w:name="_Toc353173988"/>
      <w:bookmarkStart w:id="53" w:name="_Toc353174431"/>
      <w:bookmarkStart w:id="54" w:name="_Toc353174807"/>
      <w:bookmarkStart w:id="55" w:name="_Toc353173300"/>
      <w:bookmarkStart w:id="56" w:name="_Toc353173362"/>
      <w:bookmarkStart w:id="57" w:name="_Toc353173398"/>
      <w:bookmarkStart w:id="58" w:name="_Toc353173989"/>
      <w:bookmarkStart w:id="59" w:name="_Toc353174432"/>
      <w:bookmarkStart w:id="60" w:name="_Toc353174808"/>
      <w:bookmarkStart w:id="61" w:name="_Toc353173301"/>
      <w:bookmarkStart w:id="62" w:name="_Toc353173363"/>
      <w:bookmarkStart w:id="63" w:name="_Toc353173399"/>
      <w:bookmarkStart w:id="64" w:name="_Toc353173990"/>
      <w:bookmarkStart w:id="65" w:name="_Toc353174433"/>
      <w:bookmarkStart w:id="66" w:name="_Toc353174809"/>
      <w:bookmarkStart w:id="67" w:name="_Toc353174810"/>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6E27C7">
        <w:rPr>
          <w:rFonts w:ascii="Times New Roman" w:hAnsi="Times New Roman" w:cs="Times New Roman"/>
          <w:szCs w:val="28"/>
          <w:lang w:eastAsia="pt-BR"/>
        </w:rPr>
        <w:t>A</w:t>
      </w:r>
      <w:r w:rsidR="005F6CF7" w:rsidRPr="006E27C7">
        <w:rPr>
          <w:rFonts w:ascii="Times New Roman" w:hAnsi="Times New Roman" w:cs="Times New Roman"/>
          <w:szCs w:val="28"/>
          <w:lang w:eastAsia="pt-BR"/>
        </w:rPr>
        <w:t>nálise Benefício Custo do Programa</w:t>
      </w:r>
      <w:bookmarkEnd w:id="67"/>
    </w:p>
    <w:p w:rsidR="00D04C6D" w:rsidRPr="00D04C6D" w:rsidRDefault="00D04C6D" w:rsidP="004649CB">
      <w:pPr>
        <w:autoSpaceDE w:val="0"/>
        <w:autoSpaceDN w:val="0"/>
        <w:adjustRightInd w:val="0"/>
        <w:jc w:val="both"/>
        <w:rPr>
          <w:rFonts w:cs="Times New Roman"/>
          <w:bCs/>
          <w:color w:val="000000"/>
          <w:lang w:eastAsia="pt-BR"/>
        </w:rPr>
      </w:pPr>
    </w:p>
    <w:p w:rsidR="005A3016" w:rsidRPr="005A3016" w:rsidRDefault="005A3016" w:rsidP="004649CB">
      <w:pPr>
        <w:autoSpaceDE w:val="0"/>
        <w:autoSpaceDN w:val="0"/>
        <w:adjustRightInd w:val="0"/>
        <w:jc w:val="both"/>
        <w:rPr>
          <w:rFonts w:cs="Times New Roman"/>
          <w:bCs/>
          <w:color w:val="000000"/>
          <w:lang w:eastAsia="pt-BR"/>
        </w:rPr>
      </w:pPr>
      <w:r w:rsidRPr="005A3016">
        <w:rPr>
          <w:rFonts w:cs="Times New Roman"/>
          <w:bCs/>
          <w:color w:val="000000"/>
          <w:lang w:eastAsia="pt-BR"/>
        </w:rPr>
        <w:t>A partir das informações apresentadas anteriormente será possível verificar os benefícios frente os custos do Programa. Para tanto, serão considerados os custos de todo o Programa, agregados em 4 (quatro) anos de execução, acrescidos dos custos de manutenção e operação dos 30 CRAS/CREAS a serem instalados. Os custos são aqueles apresentados na tabela 2.1.4.</w:t>
      </w:r>
    </w:p>
    <w:p w:rsidR="005A3016" w:rsidRPr="005A3016" w:rsidRDefault="005A3016" w:rsidP="004649CB">
      <w:pPr>
        <w:autoSpaceDE w:val="0"/>
        <w:autoSpaceDN w:val="0"/>
        <w:adjustRightInd w:val="0"/>
        <w:jc w:val="both"/>
        <w:rPr>
          <w:rFonts w:cs="Times New Roman"/>
          <w:bCs/>
          <w:color w:val="000000"/>
          <w:lang w:eastAsia="pt-BR"/>
        </w:rPr>
      </w:pPr>
      <w:r w:rsidRPr="005A3016">
        <w:rPr>
          <w:rFonts w:cs="Times New Roman"/>
          <w:bCs/>
          <w:color w:val="000000"/>
          <w:lang w:eastAsia="pt-BR"/>
        </w:rPr>
        <w:t>Os benefícios do programa decorrem daqueles já apresentados anteriormente, ou seja, de óbitos evitados por causas externas – OCE e dos benefícios da ampliação do número de escolaridade da população alvo do Programa, conforme apresentado nas planilhas 2.1.2 e 2.2.3, respectivamente. Para a apropriação do benefício, adotou-se de forma conservadora os valores no ano 0 e ano 1, uma vez que já foram apurados a valor presente conforme tabela 2.1.2.</w:t>
      </w:r>
    </w:p>
    <w:p w:rsidR="003A7B23" w:rsidRPr="005A3016" w:rsidRDefault="003A7B23" w:rsidP="005A3016">
      <w:pPr>
        <w:autoSpaceDE w:val="0"/>
        <w:autoSpaceDN w:val="0"/>
        <w:adjustRightInd w:val="0"/>
        <w:jc w:val="both"/>
        <w:rPr>
          <w:rFonts w:cs="Times New Roman"/>
          <w:bCs/>
          <w:color w:val="000000"/>
          <w:lang w:eastAsia="pt-BR"/>
        </w:rPr>
      </w:pPr>
    </w:p>
    <w:p w:rsidR="005A3016" w:rsidRPr="005A3016" w:rsidRDefault="005A3016" w:rsidP="00B169E2">
      <w:pPr>
        <w:keepNext/>
        <w:autoSpaceDE w:val="0"/>
        <w:autoSpaceDN w:val="0"/>
        <w:adjustRightInd w:val="0"/>
        <w:jc w:val="center"/>
        <w:rPr>
          <w:rFonts w:cs="Times New Roman"/>
          <w:b/>
          <w:bCs/>
          <w:color w:val="000000"/>
          <w:lang w:eastAsia="pt-BR"/>
        </w:rPr>
      </w:pPr>
      <w:r w:rsidRPr="005A3016">
        <w:rPr>
          <w:rFonts w:cs="Times New Roman"/>
          <w:b/>
          <w:bCs/>
          <w:color w:val="000000"/>
          <w:lang w:eastAsia="pt-BR"/>
        </w:rPr>
        <w:lastRenderedPageBreak/>
        <w:t>Tabela 2.2.4. Análise Custo Benef</w:t>
      </w:r>
      <w:r w:rsidR="00D31806">
        <w:rPr>
          <w:rFonts w:cs="Times New Roman"/>
          <w:b/>
          <w:bCs/>
          <w:color w:val="000000"/>
          <w:lang w:eastAsia="pt-BR"/>
        </w:rPr>
        <w:t>í</w:t>
      </w:r>
      <w:r w:rsidRPr="005A3016">
        <w:rPr>
          <w:rFonts w:cs="Times New Roman"/>
          <w:b/>
          <w:bCs/>
          <w:color w:val="000000"/>
          <w:lang w:eastAsia="pt-BR"/>
        </w:rPr>
        <w:t>cio</w:t>
      </w:r>
    </w:p>
    <w:p w:rsidR="005A3016" w:rsidRPr="005A3016" w:rsidRDefault="005A3016" w:rsidP="001C0629">
      <w:pPr>
        <w:autoSpaceDE w:val="0"/>
        <w:autoSpaceDN w:val="0"/>
        <w:adjustRightInd w:val="0"/>
        <w:jc w:val="center"/>
        <w:rPr>
          <w:rFonts w:cs="Times New Roman"/>
          <w:bCs/>
          <w:color w:val="000000"/>
          <w:lang w:eastAsia="pt-BR"/>
        </w:rPr>
      </w:pPr>
      <w:r w:rsidRPr="005A3016">
        <w:rPr>
          <w:rFonts w:cs="Times New Roman"/>
          <w:noProof/>
          <w:lang w:val="en-US" w:eastAsia="en-US"/>
        </w:rPr>
        <w:drawing>
          <wp:inline distT="0" distB="0" distL="0" distR="0" wp14:anchorId="4952189E" wp14:editId="6D874AB3">
            <wp:extent cx="5741581" cy="6879683"/>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46710" cy="6885829"/>
                    </a:xfrm>
                    <a:prstGeom prst="rect">
                      <a:avLst/>
                    </a:prstGeom>
                    <a:noFill/>
                    <a:ln>
                      <a:noFill/>
                    </a:ln>
                  </pic:spPr>
                </pic:pic>
              </a:graphicData>
            </a:graphic>
          </wp:inline>
        </w:drawing>
      </w:r>
    </w:p>
    <w:p w:rsidR="005A3016" w:rsidRPr="005A3016" w:rsidRDefault="005A3016" w:rsidP="005A3016">
      <w:pPr>
        <w:autoSpaceDE w:val="0"/>
        <w:autoSpaceDN w:val="0"/>
        <w:adjustRightInd w:val="0"/>
        <w:jc w:val="both"/>
        <w:rPr>
          <w:rFonts w:cs="Times New Roman"/>
          <w:bCs/>
          <w:color w:val="000000"/>
          <w:lang w:eastAsia="pt-BR"/>
        </w:rPr>
      </w:pPr>
    </w:p>
    <w:p w:rsidR="00CC753A" w:rsidRPr="005A3016" w:rsidRDefault="005A3016" w:rsidP="005A3016">
      <w:pPr>
        <w:jc w:val="both"/>
        <w:rPr>
          <w:rFonts w:cs="Times New Roman"/>
        </w:rPr>
      </w:pPr>
      <w:r w:rsidRPr="005A3016">
        <w:rPr>
          <w:rFonts w:cs="Times New Roman"/>
          <w:bCs/>
          <w:color w:val="000000"/>
          <w:lang w:eastAsia="pt-BR"/>
        </w:rPr>
        <w:t>Assim, a Taxa Interna de Retorno apurada com o Programa é de 63,43%. A relação Benefício/custo é de 1,08. O Valor pre</w:t>
      </w:r>
      <w:r w:rsidR="001C0629">
        <w:rPr>
          <w:rFonts w:cs="Times New Roman"/>
          <w:bCs/>
          <w:color w:val="000000"/>
          <w:lang w:eastAsia="pt-BR"/>
        </w:rPr>
        <w:t>sente líquido apurado foi de R$</w:t>
      </w:r>
      <w:r w:rsidRPr="005A3016">
        <w:rPr>
          <w:rFonts w:cs="Times New Roman"/>
          <w:bCs/>
          <w:color w:val="000000"/>
          <w:lang w:eastAsia="pt-BR"/>
        </w:rPr>
        <w:t>15,94 milhões</w:t>
      </w:r>
    </w:p>
    <w:p w:rsidR="00CC753A" w:rsidRDefault="00CC753A" w:rsidP="005A3016">
      <w:pPr>
        <w:jc w:val="both"/>
        <w:rPr>
          <w:rFonts w:cs="Times New Roman"/>
        </w:rPr>
      </w:pPr>
    </w:p>
    <w:p w:rsidR="001316DD" w:rsidRPr="006E27C7" w:rsidRDefault="001316DD" w:rsidP="001C0629">
      <w:pPr>
        <w:pStyle w:val="Heading1"/>
        <w:numPr>
          <w:ilvl w:val="1"/>
          <w:numId w:val="23"/>
        </w:numPr>
        <w:rPr>
          <w:rFonts w:ascii="Times New Roman" w:hAnsi="Times New Roman" w:cs="Times New Roman"/>
          <w:szCs w:val="28"/>
          <w:lang w:eastAsia="pt-BR"/>
        </w:rPr>
      </w:pPr>
      <w:bookmarkStart w:id="68" w:name="_Toc349691181"/>
      <w:bookmarkStart w:id="69" w:name="_Toc353173303"/>
      <w:bookmarkStart w:id="70" w:name="_Toc353173365"/>
      <w:bookmarkStart w:id="71" w:name="_Toc353173401"/>
      <w:bookmarkStart w:id="72" w:name="_Toc353173992"/>
      <w:bookmarkStart w:id="73" w:name="_Toc353174435"/>
      <w:bookmarkStart w:id="74" w:name="_Toc353174811"/>
      <w:bookmarkStart w:id="75" w:name="_Toc353173304"/>
      <w:bookmarkStart w:id="76" w:name="_Toc353173366"/>
      <w:bookmarkStart w:id="77" w:name="_Toc353173402"/>
      <w:bookmarkStart w:id="78" w:name="_Toc353173993"/>
      <w:bookmarkStart w:id="79" w:name="_Toc353174436"/>
      <w:bookmarkStart w:id="80" w:name="_Toc353174812"/>
      <w:bookmarkStart w:id="81" w:name="_Toc353173305"/>
      <w:bookmarkStart w:id="82" w:name="_Toc353173367"/>
      <w:bookmarkStart w:id="83" w:name="_Toc353173403"/>
      <w:bookmarkStart w:id="84" w:name="_Toc353173994"/>
      <w:bookmarkStart w:id="85" w:name="_Toc353174437"/>
      <w:bookmarkStart w:id="86" w:name="_Toc353174813"/>
      <w:bookmarkStart w:id="87" w:name="_Toc353173306"/>
      <w:bookmarkStart w:id="88" w:name="_Toc353173368"/>
      <w:bookmarkStart w:id="89" w:name="_Toc353173404"/>
      <w:bookmarkStart w:id="90" w:name="_Toc353173995"/>
      <w:bookmarkStart w:id="91" w:name="_Toc353174438"/>
      <w:bookmarkStart w:id="92" w:name="_Toc353174814"/>
      <w:bookmarkStart w:id="93" w:name="_Toc353173307"/>
      <w:bookmarkStart w:id="94" w:name="_Toc353173369"/>
      <w:bookmarkStart w:id="95" w:name="_Toc353173405"/>
      <w:bookmarkStart w:id="96" w:name="_Toc353173996"/>
      <w:bookmarkStart w:id="97" w:name="_Toc353174439"/>
      <w:bookmarkStart w:id="98" w:name="_Toc353174815"/>
      <w:bookmarkStart w:id="99" w:name="_Toc353173308"/>
      <w:bookmarkStart w:id="100" w:name="_Toc353173370"/>
      <w:bookmarkStart w:id="101" w:name="_Toc353173406"/>
      <w:bookmarkStart w:id="102" w:name="_Toc353173997"/>
      <w:bookmarkStart w:id="103" w:name="_Toc353174440"/>
      <w:bookmarkStart w:id="104" w:name="_Toc353174816"/>
      <w:bookmarkStart w:id="105" w:name="_Toc353174817"/>
      <w:bookmarkEnd w:id="35"/>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6E27C7">
        <w:rPr>
          <w:rFonts w:ascii="Times New Roman" w:hAnsi="Times New Roman" w:cs="Times New Roman"/>
          <w:szCs w:val="28"/>
          <w:lang w:eastAsia="pt-BR"/>
        </w:rPr>
        <w:lastRenderedPageBreak/>
        <w:t>Análise de Sensibilidade</w:t>
      </w:r>
      <w:bookmarkEnd w:id="105"/>
    </w:p>
    <w:p w:rsidR="001316DD" w:rsidRDefault="001316DD" w:rsidP="001C0629">
      <w:pPr>
        <w:keepNext/>
        <w:rPr>
          <w:lang w:eastAsia="pt-BR"/>
        </w:rPr>
      </w:pPr>
    </w:p>
    <w:p w:rsidR="006E27C7" w:rsidRPr="007575EA" w:rsidRDefault="006E27C7" w:rsidP="001C0629">
      <w:pPr>
        <w:keepNext/>
        <w:tabs>
          <w:tab w:val="left" w:pos="1560"/>
        </w:tabs>
        <w:jc w:val="both"/>
        <w:rPr>
          <w:rFonts w:cs="Times New Roman"/>
        </w:rPr>
      </w:pPr>
      <w:r w:rsidRPr="0049175F">
        <w:rPr>
          <w:rFonts w:cs="Times New Roman"/>
        </w:rPr>
        <w:t>A título de análise de sensibilidade, o gráfico a seguir indica a área em que variações negativas dos benefícios e positivas de custos não extrapolam o patamar mínimo de rentabilidade, fixado em 12% (doze por cento) a.a.</w:t>
      </w:r>
    </w:p>
    <w:p w:rsidR="001316DD" w:rsidRDefault="001316DD" w:rsidP="001C0629">
      <w:pPr>
        <w:keepNext/>
        <w:rPr>
          <w:lang w:eastAsia="pt-BR"/>
        </w:rPr>
      </w:pPr>
    </w:p>
    <w:p w:rsidR="006E27C7" w:rsidRDefault="006E27C7" w:rsidP="001C0629">
      <w:pPr>
        <w:jc w:val="center"/>
        <w:rPr>
          <w:lang w:eastAsia="pt-BR"/>
        </w:rPr>
      </w:pPr>
      <w:r>
        <w:rPr>
          <w:noProof/>
          <w:lang w:val="en-US" w:eastAsia="en-US"/>
        </w:rPr>
        <w:drawing>
          <wp:inline distT="0" distB="0" distL="0" distR="0" wp14:anchorId="7A49A50B" wp14:editId="764D861D">
            <wp:extent cx="4397071" cy="2043485"/>
            <wp:effectExtent l="0" t="0" r="22860" b="1397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E27C7" w:rsidRDefault="006E27C7" w:rsidP="001316DD">
      <w:pPr>
        <w:rPr>
          <w:lang w:eastAsia="pt-BR"/>
        </w:rPr>
      </w:pPr>
    </w:p>
    <w:p w:rsidR="00D31806" w:rsidRDefault="00D31806" w:rsidP="006E27C7">
      <w:pPr>
        <w:tabs>
          <w:tab w:val="left" w:pos="1560"/>
        </w:tabs>
        <w:jc w:val="both"/>
        <w:rPr>
          <w:rFonts w:cs="Times New Roman"/>
        </w:rPr>
      </w:pPr>
    </w:p>
    <w:p w:rsidR="006E27C7" w:rsidRPr="007575EA" w:rsidRDefault="006E27C7" w:rsidP="006E27C7">
      <w:pPr>
        <w:tabs>
          <w:tab w:val="left" w:pos="1560"/>
        </w:tabs>
        <w:jc w:val="both"/>
        <w:rPr>
          <w:rFonts w:cs="Times New Roman"/>
        </w:rPr>
      </w:pPr>
      <w:r w:rsidRPr="00B12402">
        <w:rPr>
          <w:rFonts w:cs="Times New Roman"/>
        </w:rPr>
        <w:t xml:space="preserve">O gráfico demonstra que, isoladamente, os benefícios podem diminuir em até </w:t>
      </w:r>
      <w:r>
        <w:rPr>
          <w:rFonts w:cs="Times New Roman"/>
        </w:rPr>
        <w:t xml:space="preserve">7,7% </w:t>
      </w:r>
      <w:r w:rsidRPr="00B12402">
        <w:rPr>
          <w:rFonts w:cs="Times New Roman"/>
        </w:rPr>
        <w:t xml:space="preserve">ou os custos podem incrementar-se em até </w:t>
      </w:r>
      <w:r>
        <w:rPr>
          <w:rFonts w:cs="Times New Roman"/>
        </w:rPr>
        <w:t>8,4</w:t>
      </w:r>
      <w:r w:rsidRPr="00B12402">
        <w:rPr>
          <w:rFonts w:cs="Times New Roman"/>
        </w:rPr>
        <w:t>%, que a Taxa Interna de Retorno - TIR mantém-se em valor igual ou superior a 12% (doze por cento) a.a.</w:t>
      </w:r>
      <w:r w:rsidRPr="007575EA">
        <w:rPr>
          <w:rFonts w:cs="Times New Roman"/>
        </w:rPr>
        <w:t xml:space="preserve"> </w:t>
      </w:r>
    </w:p>
    <w:p w:rsidR="00733899" w:rsidRPr="006E27C7" w:rsidRDefault="00733899" w:rsidP="00DD2515">
      <w:pPr>
        <w:pStyle w:val="Heading1"/>
        <w:numPr>
          <w:ilvl w:val="1"/>
          <w:numId w:val="23"/>
        </w:numPr>
        <w:rPr>
          <w:rFonts w:ascii="Times New Roman" w:hAnsi="Times New Roman" w:cs="Times New Roman"/>
          <w:szCs w:val="28"/>
          <w:lang w:eastAsia="pt-BR"/>
        </w:rPr>
      </w:pPr>
      <w:bookmarkStart w:id="106" w:name="_Toc353174818"/>
      <w:r w:rsidRPr="006E27C7">
        <w:rPr>
          <w:rFonts w:ascii="Times New Roman" w:hAnsi="Times New Roman" w:cs="Times New Roman"/>
          <w:szCs w:val="28"/>
          <w:lang w:eastAsia="pt-BR"/>
        </w:rPr>
        <w:t>Conclusão</w:t>
      </w:r>
      <w:bookmarkEnd w:id="106"/>
    </w:p>
    <w:p w:rsidR="00733899" w:rsidRPr="005A3016" w:rsidRDefault="00733899" w:rsidP="00733899">
      <w:pPr>
        <w:autoSpaceDE w:val="0"/>
        <w:autoSpaceDN w:val="0"/>
        <w:adjustRightInd w:val="0"/>
        <w:spacing w:after="120"/>
        <w:jc w:val="both"/>
        <w:rPr>
          <w:rFonts w:cs="Times New Roman"/>
          <w:bCs/>
          <w:color w:val="000000"/>
          <w:lang w:eastAsia="pt-BR"/>
        </w:rPr>
      </w:pPr>
      <w:r w:rsidRPr="005A3016">
        <w:rPr>
          <w:rFonts w:cs="Times New Roman"/>
          <w:bCs/>
          <w:color w:val="000000"/>
          <w:lang w:eastAsia="pt-BR"/>
        </w:rPr>
        <w:t xml:space="preserve">Considerando-se as premissas do programa, cuja inspiração maior é o Bolsa Família, que tem-se mostrado altamente efetivo em seus objetivos, e ainda os indicadores de méritos socioeconômicos estimados neste estudo, conclui-se pela recomendação à aprovação do programa em estudo.  </w:t>
      </w:r>
    </w:p>
    <w:p w:rsidR="00D04C6D" w:rsidRDefault="00733899" w:rsidP="00733899">
      <w:pPr>
        <w:autoSpaceDE w:val="0"/>
        <w:autoSpaceDN w:val="0"/>
        <w:adjustRightInd w:val="0"/>
        <w:spacing w:after="120"/>
        <w:jc w:val="both"/>
        <w:rPr>
          <w:rFonts w:cs="Times New Roman"/>
          <w:bCs/>
          <w:color w:val="000000"/>
          <w:lang w:eastAsia="pt-BR"/>
        </w:rPr>
      </w:pPr>
      <w:r w:rsidRPr="005A3016">
        <w:rPr>
          <w:rFonts w:cs="Times New Roman"/>
          <w:bCs/>
          <w:color w:val="000000"/>
          <w:lang w:eastAsia="pt-BR"/>
        </w:rPr>
        <w:t xml:space="preserve">A Taxa Interna de Retorno atingiu ao patamar de </w:t>
      </w:r>
      <w:r w:rsidR="00D04C6D">
        <w:rPr>
          <w:rFonts w:cs="Times New Roman"/>
          <w:bCs/>
          <w:color w:val="000000"/>
          <w:lang w:eastAsia="pt-BR"/>
        </w:rPr>
        <w:t>63,43</w:t>
      </w:r>
      <w:r w:rsidRPr="005A3016">
        <w:rPr>
          <w:rFonts w:cs="Times New Roman"/>
          <w:bCs/>
          <w:color w:val="000000"/>
          <w:lang w:eastAsia="pt-BR"/>
        </w:rPr>
        <w:t xml:space="preserve">%. </w:t>
      </w:r>
      <w:r w:rsidR="00BD5980" w:rsidRPr="005A3016">
        <w:rPr>
          <w:rFonts w:cs="Times New Roman"/>
          <w:bCs/>
          <w:color w:val="000000"/>
          <w:lang w:eastAsia="pt-BR"/>
        </w:rPr>
        <w:t xml:space="preserve">A relação Benefício-Custo foi de </w:t>
      </w:r>
      <w:r w:rsidR="00D04C6D">
        <w:rPr>
          <w:rFonts w:cs="Times New Roman"/>
          <w:bCs/>
          <w:color w:val="000000"/>
          <w:lang w:eastAsia="pt-BR"/>
        </w:rPr>
        <w:t>1,08</w:t>
      </w:r>
      <w:r w:rsidR="00BD5980" w:rsidRPr="005A3016">
        <w:rPr>
          <w:rFonts w:cs="Times New Roman"/>
          <w:bCs/>
          <w:color w:val="000000"/>
          <w:lang w:eastAsia="pt-BR"/>
        </w:rPr>
        <w:t xml:space="preserve">. </w:t>
      </w:r>
      <w:r w:rsidR="001C0629">
        <w:rPr>
          <w:rFonts w:cs="Times New Roman"/>
          <w:bCs/>
          <w:color w:val="000000"/>
          <w:lang w:eastAsia="pt-BR"/>
        </w:rPr>
        <w:t>O </w:t>
      </w:r>
      <w:r w:rsidRPr="005A3016">
        <w:rPr>
          <w:rFonts w:cs="Times New Roman"/>
          <w:bCs/>
          <w:color w:val="000000"/>
          <w:lang w:eastAsia="pt-BR"/>
        </w:rPr>
        <w:t xml:space="preserve">Valor Presente Líquido do programa foi de R$ </w:t>
      </w:r>
      <w:r w:rsidR="00D04C6D">
        <w:rPr>
          <w:rFonts w:cs="Times New Roman"/>
          <w:bCs/>
          <w:color w:val="000000"/>
          <w:lang w:eastAsia="pt-BR"/>
        </w:rPr>
        <w:t>15,94 milhões.</w:t>
      </w:r>
    </w:p>
    <w:p w:rsidR="00151A2F" w:rsidRPr="003B58C1" w:rsidRDefault="00DD2515" w:rsidP="00403C66">
      <w:pPr>
        <w:pStyle w:val="Heading1"/>
        <w:numPr>
          <w:ilvl w:val="0"/>
          <w:numId w:val="4"/>
        </w:numPr>
        <w:spacing w:before="0" w:after="0"/>
        <w:jc w:val="both"/>
        <w:rPr>
          <w:rFonts w:ascii="Times New Roman" w:hAnsi="Times New Roman" w:cs="Times New Roman"/>
        </w:rPr>
      </w:pPr>
      <w:bookmarkStart w:id="107" w:name="_Toc334715915"/>
      <w:bookmarkStart w:id="108" w:name="_Toc334716046"/>
      <w:bookmarkStart w:id="109" w:name="_Toc334718883"/>
      <w:bookmarkStart w:id="110" w:name="_Toc349665405"/>
      <w:bookmarkStart w:id="111" w:name="_Toc349684445"/>
      <w:bookmarkStart w:id="112" w:name="_Toc349684476"/>
      <w:bookmarkStart w:id="113" w:name="_Toc349687582"/>
      <w:bookmarkStart w:id="114" w:name="_Toc349687598"/>
      <w:bookmarkStart w:id="115" w:name="_Toc349688018"/>
      <w:bookmarkStart w:id="116" w:name="_Toc349688974"/>
      <w:bookmarkStart w:id="117" w:name="_Toc349689900"/>
      <w:bookmarkStart w:id="118" w:name="_Toc349691185"/>
      <w:bookmarkStart w:id="119" w:name="_Toc349691329"/>
      <w:bookmarkStart w:id="120" w:name="_Toc351542588"/>
      <w:bookmarkStart w:id="121" w:name="_Toc351551542"/>
      <w:bookmarkStart w:id="122" w:name="_Toc351551864"/>
      <w:bookmarkStart w:id="123" w:name="_Toc353173310"/>
      <w:bookmarkStart w:id="124" w:name="_Toc353173372"/>
      <w:bookmarkStart w:id="125" w:name="_Toc353173408"/>
      <w:bookmarkStart w:id="126" w:name="_Toc353174000"/>
      <w:bookmarkStart w:id="127" w:name="_Toc353174443"/>
      <w:bookmarkStart w:id="128" w:name="_Toc353174819"/>
      <w:bookmarkStart w:id="129" w:name="_Toc334715916"/>
      <w:bookmarkStart w:id="130" w:name="_Toc353174820"/>
      <w:bookmarkEnd w:id="3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ascii="Times New Roman" w:hAnsi="Times New Roman" w:cs="Times New Roman"/>
        </w:rPr>
        <w:t xml:space="preserve">Análise Custo-Eficiência </w:t>
      </w:r>
      <w:r w:rsidR="00D31806">
        <w:rPr>
          <w:rFonts w:ascii="Times New Roman" w:hAnsi="Times New Roman" w:cs="Times New Roman"/>
        </w:rPr>
        <w:t>–</w:t>
      </w:r>
      <w:r>
        <w:rPr>
          <w:rFonts w:ascii="Times New Roman" w:hAnsi="Times New Roman" w:cs="Times New Roman"/>
        </w:rPr>
        <w:t xml:space="preserve"> </w:t>
      </w:r>
      <w:r w:rsidR="00D31806">
        <w:rPr>
          <w:rFonts w:ascii="Times New Roman" w:hAnsi="Times New Roman" w:cs="Times New Roman"/>
        </w:rPr>
        <w:t>Unidades Habitacionais e CRAS/CREAS</w:t>
      </w:r>
      <w:bookmarkEnd w:id="130"/>
    </w:p>
    <w:p w:rsidR="00151A2F" w:rsidRPr="003B58C1" w:rsidRDefault="00151A2F" w:rsidP="00151A2F">
      <w:pPr>
        <w:jc w:val="both"/>
        <w:rPr>
          <w:rFonts w:cs="Times New Roman"/>
        </w:rPr>
      </w:pPr>
    </w:p>
    <w:p w:rsidR="009A213A" w:rsidRDefault="00CC65E7" w:rsidP="00CC65E7">
      <w:pPr>
        <w:jc w:val="both"/>
        <w:rPr>
          <w:rFonts w:cs="Times New Roman"/>
          <w:bCs/>
          <w:iCs/>
        </w:rPr>
      </w:pPr>
      <w:r w:rsidRPr="003B58C1">
        <w:rPr>
          <w:rFonts w:cs="Times New Roman"/>
          <w:bCs/>
          <w:iCs/>
        </w:rPr>
        <w:t>Neste componente estão previstas ações no montante de</w:t>
      </w:r>
      <w:r w:rsidR="001C0629">
        <w:rPr>
          <w:rFonts w:cs="Times New Roman"/>
          <w:bCs/>
          <w:iCs/>
        </w:rPr>
        <w:t xml:space="preserve"> US$</w:t>
      </w:r>
      <w:r w:rsidR="009A213A">
        <w:rPr>
          <w:rFonts w:cs="Times New Roman"/>
          <w:bCs/>
          <w:iCs/>
        </w:rPr>
        <w:t>3</w:t>
      </w:r>
      <w:r w:rsidRPr="003B58C1">
        <w:rPr>
          <w:rFonts w:cs="Times New Roman"/>
          <w:bCs/>
          <w:iCs/>
        </w:rPr>
        <w:t>4</w:t>
      </w:r>
      <w:r w:rsidR="00675DFC" w:rsidRPr="003B58C1">
        <w:rPr>
          <w:rFonts w:cs="Times New Roman"/>
          <w:bCs/>
          <w:iCs/>
        </w:rPr>
        <w:t>,0</w:t>
      </w:r>
      <w:r w:rsidR="009A213A">
        <w:rPr>
          <w:rFonts w:cs="Times New Roman"/>
          <w:bCs/>
          <w:iCs/>
        </w:rPr>
        <w:t>1</w:t>
      </w:r>
      <w:r w:rsidRPr="003B58C1">
        <w:rPr>
          <w:rFonts w:cs="Times New Roman"/>
          <w:bCs/>
          <w:iCs/>
        </w:rPr>
        <w:t xml:space="preserve"> </w:t>
      </w:r>
      <w:r w:rsidR="003551FD" w:rsidRPr="003B58C1">
        <w:rPr>
          <w:rFonts w:cs="Times New Roman"/>
          <w:bCs/>
          <w:iCs/>
        </w:rPr>
        <w:t>(</w:t>
      </w:r>
      <w:r w:rsidR="009A213A">
        <w:rPr>
          <w:rFonts w:cs="Times New Roman"/>
          <w:bCs/>
          <w:iCs/>
        </w:rPr>
        <w:t xml:space="preserve">trinta e </w:t>
      </w:r>
      <w:r w:rsidR="003551FD" w:rsidRPr="003B58C1">
        <w:rPr>
          <w:rFonts w:cs="Times New Roman"/>
          <w:bCs/>
          <w:iCs/>
        </w:rPr>
        <w:t>quatro milhões</w:t>
      </w:r>
      <w:r w:rsidR="009A213A">
        <w:rPr>
          <w:rFonts w:cs="Times New Roman"/>
          <w:bCs/>
          <w:iCs/>
        </w:rPr>
        <w:t xml:space="preserve"> e dez mil dólares</w:t>
      </w:r>
      <w:r w:rsidR="003551FD" w:rsidRPr="003B58C1">
        <w:rPr>
          <w:rFonts w:cs="Times New Roman"/>
          <w:bCs/>
          <w:iCs/>
        </w:rPr>
        <w:t>)</w:t>
      </w:r>
      <w:r w:rsidR="001C0629">
        <w:rPr>
          <w:rFonts w:cs="Times New Roman"/>
          <w:bCs/>
          <w:iCs/>
        </w:rPr>
        <w:t>, sendo US$</w:t>
      </w:r>
      <w:r w:rsidR="009A213A">
        <w:rPr>
          <w:rFonts w:cs="Times New Roman"/>
          <w:bCs/>
          <w:iCs/>
        </w:rPr>
        <w:t>29,33 (vinte e nove milhões e trezentos e trinta mil dó</w:t>
      </w:r>
      <w:r w:rsidR="001C0629">
        <w:rPr>
          <w:rFonts w:cs="Times New Roman"/>
          <w:bCs/>
          <w:iCs/>
        </w:rPr>
        <w:t>lares) de recursos do BID e US$</w:t>
      </w:r>
      <w:r w:rsidR="009A213A">
        <w:rPr>
          <w:rFonts w:cs="Times New Roman"/>
          <w:bCs/>
          <w:iCs/>
        </w:rPr>
        <w:t>4,6 (quatro milhões e seiscentos mil dólares) de aporte local. Es</w:t>
      </w:r>
      <w:r w:rsidR="008C61A6">
        <w:rPr>
          <w:rFonts w:cs="Times New Roman"/>
          <w:bCs/>
          <w:iCs/>
        </w:rPr>
        <w:t>s</w:t>
      </w:r>
      <w:r w:rsidR="009A213A">
        <w:rPr>
          <w:rFonts w:cs="Times New Roman"/>
          <w:bCs/>
          <w:iCs/>
        </w:rPr>
        <w:t xml:space="preserve">es recursos serão destinados à construção de unidades habitacionais e a </w:t>
      </w:r>
      <w:r w:rsidR="008C61A6">
        <w:rPr>
          <w:rFonts w:cs="Times New Roman"/>
          <w:bCs/>
          <w:iCs/>
        </w:rPr>
        <w:t xml:space="preserve">reformas, </w:t>
      </w:r>
      <w:r w:rsidR="009A213A">
        <w:rPr>
          <w:rFonts w:cs="Times New Roman"/>
          <w:bCs/>
          <w:iCs/>
        </w:rPr>
        <w:t>construção</w:t>
      </w:r>
      <w:r w:rsidR="008C61A6">
        <w:rPr>
          <w:rFonts w:cs="Times New Roman"/>
          <w:bCs/>
          <w:iCs/>
        </w:rPr>
        <w:t xml:space="preserve"> e</w:t>
      </w:r>
      <w:r w:rsidR="009A213A">
        <w:rPr>
          <w:rFonts w:cs="Times New Roman"/>
          <w:bCs/>
          <w:iCs/>
        </w:rPr>
        <w:t xml:space="preserve"> estruturação de CRAS e CREAS.</w:t>
      </w:r>
    </w:p>
    <w:p w:rsidR="009A213A" w:rsidRDefault="009A213A" w:rsidP="00CC65E7">
      <w:pPr>
        <w:jc w:val="both"/>
        <w:rPr>
          <w:rFonts w:cs="Times New Roman"/>
          <w:bCs/>
          <w:iCs/>
        </w:rPr>
      </w:pPr>
      <w:r>
        <w:rPr>
          <w:rFonts w:cs="Times New Roman"/>
          <w:bCs/>
          <w:iCs/>
        </w:rPr>
        <w:t xml:space="preserve"> </w:t>
      </w:r>
    </w:p>
    <w:p w:rsidR="009A213A" w:rsidRDefault="008C61A6" w:rsidP="009A213A">
      <w:pPr>
        <w:tabs>
          <w:tab w:val="left" w:pos="284"/>
        </w:tabs>
        <w:suppressAutoHyphens w:val="0"/>
        <w:jc w:val="both"/>
        <w:rPr>
          <w:rFonts w:cs="Times New Roman"/>
        </w:rPr>
      </w:pPr>
      <w:r>
        <w:rPr>
          <w:rFonts w:cs="Times New Roman"/>
        </w:rPr>
        <w:t xml:space="preserve">Este Componente têm como objetivo a melhoria das </w:t>
      </w:r>
      <w:r w:rsidR="009A213A">
        <w:rPr>
          <w:rFonts w:cs="Times New Roman"/>
        </w:rPr>
        <w:t xml:space="preserve">condições socioeconômicas e habitacionais das famílias de baixa renda residentes em favelas com habitações precárias, sem acesso aos serviços de </w:t>
      </w:r>
      <w:r w:rsidR="000D1CA4">
        <w:rPr>
          <w:rFonts w:cs="Times New Roman"/>
        </w:rPr>
        <w:t xml:space="preserve">infraestrutura </w:t>
      </w:r>
      <w:r w:rsidR="009A213A">
        <w:rPr>
          <w:rFonts w:cs="Times New Roman"/>
        </w:rPr>
        <w:t>básic</w:t>
      </w:r>
      <w:r w:rsidR="000D1CA4">
        <w:rPr>
          <w:rFonts w:cs="Times New Roman"/>
        </w:rPr>
        <w:t>a</w:t>
      </w:r>
      <w:r w:rsidR="009A213A">
        <w:rPr>
          <w:rFonts w:cs="Times New Roman"/>
        </w:rPr>
        <w:t>. Os objetivos específicos são: i) reassentar famílias que ocupam ilegalmente áreas de proteção ambiental em áreas de risco com alta vulnerabilid</w:t>
      </w:r>
      <w:r w:rsidR="001C0629">
        <w:rPr>
          <w:rFonts w:cs="Times New Roman"/>
        </w:rPr>
        <w:t>ade a desastres ambientais; ii) </w:t>
      </w:r>
      <w:r w:rsidR="009A213A">
        <w:rPr>
          <w:rFonts w:cs="Times New Roman"/>
        </w:rPr>
        <w:t xml:space="preserve">melhorar o acesso </w:t>
      </w:r>
      <w:r>
        <w:rPr>
          <w:rFonts w:cs="Times New Roman"/>
        </w:rPr>
        <w:t>d</w:t>
      </w:r>
      <w:r w:rsidR="009A213A">
        <w:rPr>
          <w:rFonts w:cs="Times New Roman"/>
        </w:rPr>
        <w:t>a população local aos serviços públicos, equipamentos sociais e áreas verdes e iii) proteger as áreas desocupadas e promover a sua recuperação ambiental.</w:t>
      </w:r>
    </w:p>
    <w:p w:rsidR="009A213A" w:rsidRDefault="009A213A" w:rsidP="009A213A">
      <w:pPr>
        <w:tabs>
          <w:tab w:val="left" w:pos="284"/>
        </w:tabs>
        <w:suppressAutoHyphens w:val="0"/>
        <w:jc w:val="both"/>
        <w:rPr>
          <w:rFonts w:cs="Times New Roman"/>
        </w:rPr>
      </w:pPr>
    </w:p>
    <w:p w:rsidR="009A213A" w:rsidRDefault="009A213A" w:rsidP="009A213A">
      <w:pPr>
        <w:tabs>
          <w:tab w:val="left" w:pos="284"/>
        </w:tabs>
        <w:suppressAutoHyphens w:val="0"/>
        <w:jc w:val="both"/>
        <w:rPr>
          <w:rFonts w:cs="Times New Roman"/>
        </w:rPr>
      </w:pPr>
      <w:r>
        <w:rPr>
          <w:rFonts w:cs="Times New Roman"/>
        </w:rPr>
        <w:t xml:space="preserve">Este componente financiará ainda a </w:t>
      </w:r>
      <w:r w:rsidR="000E4855">
        <w:rPr>
          <w:rFonts w:cs="Times New Roman"/>
        </w:rPr>
        <w:t>construção de</w:t>
      </w:r>
      <w:r>
        <w:rPr>
          <w:rFonts w:cs="Times New Roman"/>
        </w:rPr>
        <w:t xml:space="preserve"> Centros de Referência da Assistência Social – CRAS e Centros de Referência Especializados de Assistência Social – CREAS. </w:t>
      </w:r>
    </w:p>
    <w:p w:rsidR="009A213A" w:rsidRDefault="009A213A" w:rsidP="00CC65E7">
      <w:pPr>
        <w:jc w:val="both"/>
        <w:rPr>
          <w:rFonts w:cs="Times New Roman"/>
        </w:rPr>
      </w:pPr>
    </w:p>
    <w:p w:rsidR="009A213A" w:rsidRPr="003B58C1" w:rsidRDefault="009A213A" w:rsidP="001C0629">
      <w:pPr>
        <w:pStyle w:val="Heading1"/>
        <w:numPr>
          <w:ilvl w:val="1"/>
          <w:numId w:val="3"/>
        </w:numPr>
        <w:spacing w:before="0" w:after="0"/>
        <w:ind w:left="432"/>
        <w:jc w:val="both"/>
        <w:rPr>
          <w:rFonts w:ascii="Times New Roman" w:hAnsi="Times New Roman" w:cs="Times New Roman"/>
        </w:rPr>
      </w:pPr>
      <w:bookmarkStart w:id="131" w:name="_Toc349665407"/>
      <w:bookmarkStart w:id="132" w:name="_Toc349684447"/>
      <w:bookmarkStart w:id="133" w:name="_Toc349684478"/>
      <w:bookmarkStart w:id="134" w:name="_Toc349687584"/>
      <w:bookmarkStart w:id="135" w:name="_Toc349687600"/>
      <w:bookmarkStart w:id="136" w:name="_Toc349688020"/>
      <w:bookmarkStart w:id="137" w:name="_Toc349688976"/>
      <w:bookmarkStart w:id="138" w:name="_Toc349689902"/>
      <w:bookmarkStart w:id="139" w:name="_Toc349691187"/>
      <w:bookmarkStart w:id="140" w:name="_Toc349691331"/>
      <w:bookmarkStart w:id="141" w:name="_Toc351542590"/>
      <w:bookmarkStart w:id="142" w:name="_Toc351551544"/>
      <w:bookmarkStart w:id="143" w:name="_Toc351551866"/>
      <w:bookmarkStart w:id="144" w:name="_Toc353173312"/>
      <w:bookmarkStart w:id="145" w:name="_Toc353173374"/>
      <w:bookmarkStart w:id="146" w:name="_Toc353173410"/>
      <w:bookmarkStart w:id="147" w:name="_Toc353174002"/>
      <w:bookmarkStart w:id="148" w:name="_Toc353174445"/>
      <w:bookmarkStart w:id="149" w:name="_Toc353174821"/>
      <w:bookmarkStart w:id="150" w:name="_Toc349688977"/>
      <w:bookmarkStart w:id="151" w:name="_Toc349689903"/>
      <w:bookmarkStart w:id="152" w:name="_Toc349691188"/>
      <w:bookmarkStart w:id="153" w:name="_Toc349691332"/>
      <w:bookmarkStart w:id="154" w:name="_Toc351542591"/>
      <w:bookmarkStart w:id="155" w:name="_Toc351551545"/>
      <w:bookmarkStart w:id="156" w:name="_Toc351551867"/>
      <w:bookmarkStart w:id="157" w:name="_Toc353173313"/>
      <w:bookmarkStart w:id="158" w:name="_Toc353173375"/>
      <w:bookmarkStart w:id="159" w:name="_Toc353173411"/>
      <w:bookmarkStart w:id="160" w:name="_Toc353174003"/>
      <w:bookmarkStart w:id="161" w:name="_Toc353174446"/>
      <w:bookmarkStart w:id="162" w:name="_Toc353174822"/>
      <w:bookmarkStart w:id="163" w:name="_Toc349688978"/>
      <w:bookmarkStart w:id="164" w:name="_Toc349689904"/>
      <w:bookmarkStart w:id="165" w:name="_Toc349691189"/>
      <w:bookmarkStart w:id="166" w:name="_Toc349691333"/>
      <w:bookmarkStart w:id="167" w:name="_Toc351542592"/>
      <w:bookmarkStart w:id="168" w:name="_Toc351551546"/>
      <w:bookmarkStart w:id="169" w:name="_Toc351551868"/>
      <w:bookmarkStart w:id="170" w:name="_Toc353173314"/>
      <w:bookmarkStart w:id="171" w:name="_Toc353173376"/>
      <w:bookmarkStart w:id="172" w:name="_Toc353173412"/>
      <w:bookmarkStart w:id="173" w:name="_Toc353174004"/>
      <w:bookmarkStart w:id="174" w:name="_Toc353174447"/>
      <w:bookmarkStart w:id="175" w:name="_Toc353174823"/>
      <w:bookmarkStart w:id="176" w:name="_Toc35317482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Pr>
          <w:rFonts w:ascii="Times New Roman" w:hAnsi="Times New Roman" w:cs="Times New Roman"/>
        </w:rPr>
        <w:lastRenderedPageBreak/>
        <w:t>Construção de Unidades Habitacionais</w:t>
      </w:r>
      <w:bookmarkEnd w:id="176"/>
    </w:p>
    <w:p w:rsidR="009A213A" w:rsidRDefault="009A213A" w:rsidP="001C0629">
      <w:pPr>
        <w:keepNext/>
        <w:rPr>
          <w:rFonts w:cs="Times New Roman"/>
        </w:rPr>
      </w:pPr>
    </w:p>
    <w:p w:rsidR="009A213A" w:rsidRDefault="009A213A" w:rsidP="001C0629">
      <w:pPr>
        <w:keepNext/>
        <w:jc w:val="both"/>
        <w:rPr>
          <w:rFonts w:cs="Times New Roman"/>
        </w:rPr>
      </w:pPr>
      <w:r>
        <w:rPr>
          <w:rFonts w:cs="Times New Roman"/>
        </w:rPr>
        <w:t>Neste item serão avaliadas a intervenções de construções de unidades habitacionais. Para tanto, será utilizada a metodol</w:t>
      </w:r>
      <w:r w:rsidR="004C2F7B">
        <w:rPr>
          <w:rFonts w:cs="Times New Roman"/>
        </w:rPr>
        <w:t xml:space="preserve">ogia de mínimo custo, tendo como </w:t>
      </w:r>
      <w:r>
        <w:rPr>
          <w:rFonts w:cs="Times New Roman"/>
        </w:rPr>
        <w:t>referência outras intervenções realizadas pela COHAPAR.</w:t>
      </w:r>
      <w:r w:rsidR="000D1CA4">
        <w:rPr>
          <w:rFonts w:cs="Times New Roman"/>
        </w:rPr>
        <w:t xml:space="preserve"> </w:t>
      </w:r>
    </w:p>
    <w:p w:rsidR="00AA3BF8" w:rsidRDefault="00AA3BF8" w:rsidP="001C0629">
      <w:pPr>
        <w:keepNext/>
        <w:jc w:val="both"/>
        <w:rPr>
          <w:rFonts w:cs="Times New Roman"/>
        </w:rPr>
      </w:pPr>
    </w:p>
    <w:p w:rsidR="00AA3BF8" w:rsidRDefault="00AA3BF8" w:rsidP="001C0629">
      <w:pPr>
        <w:keepNext/>
        <w:jc w:val="both"/>
        <w:rPr>
          <w:rFonts w:cs="Times New Roman"/>
        </w:rPr>
      </w:pPr>
      <w:r>
        <w:rPr>
          <w:rFonts w:cs="Times New Roman"/>
        </w:rPr>
        <w:t>Para as intervenções deste componente foram considerados os 156 municípios classificados como de alta vulnerabilidade social dentro do contexto do Programa Família Paranaense. Identificou-se 10 municípios com alta vulnerabilidade social, baixos índices de desenvolvimento e com alta concentração de famílias que vivem em áreas de preservação permanente, com alta vulnerabilidade e riscos de desastre naturais, em especial, inundações e deslizamento de ter</w:t>
      </w:r>
      <w:r w:rsidR="001C0629">
        <w:rPr>
          <w:rFonts w:cs="Times New Roman"/>
        </w:rPr>
        <w:t>ras.</w:t>
      </w:r>
    </w:p>
    <w:p w:rsidR="00C4598F" w:rsidRDefault="00C4598F" w:rsidP="009A213A">
      <w:pPr>
        <w:jc w:val="both"/>
        <w:rPr>
          <w:rFonts w:cs="Times New Roman"/>
        </w:rPr>
      </w:pPr>
    </w:p>
    <w:p w:rsidR="00AA3BF8" w:rsidRDefault="00D21DD0" w:rsidP="009A213A">
      <w:pPr>
        <w:jc w:val="both"/>
        <w:rPr>
          <w:rFonts w:cs="Times New Roman"/>
        </w:rPr>
      </w:pPr>
      <w:r>
        <w:rPr>
          <w:rFonts w:cs="Times New Roman"/>
        </w:rPr>
        <w:t xml:space="preserve">Aplicando-se os critérios de elegibilidade e </w:t>
      </w:r>
      <w:r w:rsidR="004C2F7B">
        <w:rPr>
          <w:rFonts w:cs="Times New Roman"/>
        </w:rPr>
        <w:t>hierarquização,</w:t>
      </w:r>
      <w:r>
        <w:rPr>
          <w:rFonts w:cs="Times New Roman"/>
        </w:rPr>
        <w:t xml:space="preserve"> adotados pela COHAPAR para priorização de áreas a serem atendidas com regularização de títulos de propriedade e urbanização de assentamentos precários</w:t>
      </w:r>
      <w:r w:rsidR="004C2F7B">
        <w:rPr>
          <w:rFonts w:cs="Times New Roman"/>
        </w:rPr>
        <w:t>,</w:t>
      </w:r>
      <w:r>
        <w:rPr>
          <w:rFonts w:cs="Times New Roman"/>
        </w:rPr>
        <w:t xml:space="preserve"> identificou-se 22 áreas elegíveis para o Programa. Tais áreas totalizam 1.774 domicílios. A meta deste componente será intervir em pelo menos 11 destas comunidades com recursos do BID.</w:t>
      </w:r>
    </w:p>
    <w:p w:rsidR="00E936F5" w:rsidRDefault="00E936F5" w:rsidP="009A213A">
      <w:pPr>
        <w:jc w:val="both"/>
        <w:rPr>
          <w:rFonts w:cs="Times New Roman"/>
        </w:rPr>
      </w:pPr>
    </w:p>
    <w:p w:rsidR="00616BD1" w:rsidRDefault="00B923DA" w:rsidP="00C4598F">
      <w:pPr>
        <w:jc w:val="both"/>
        <w:rPr>
          <w:rFonts w:cs="Times New Roman"/>
        </w:rPr>
      </w:pPr>
      <w:r>
        <w:rPr>
          <w:rFonts w:cs="Times New Roman"/>
        </w:rPr>
        <w:t>As intervenções deste subcomponente consistem na regularização da</w:t>
      </w:r>
      <w:r w:rsidR="004C2F7B">
        <w:rPr>
          <w:rFonts w:cs="Times New Roman"/>
        </w:rPr>
        <w:t>s</w:t>
      </w:r>
      <w:r>
        <w:rPr>
          <w:rFonts w:cs="Times New Roman"/>
        </w:rPr>
        <w:t xml:space="preserve"> propriedade</w:t>
      </w:r>
      <w:r w:rsidR="004C2F7B">
        <w:rPr>
          <w:rFonts w:cs="Times New Roman"/>
        </w:rPr>
        <w:t xml:space="preserve">s, </w:t>
      </w:r>
      <w:r>
        <w:rPr>
          <w:rFonts w:cs="Times New Roman"/>
        </w:rPr>
        <w:t xml:space="preserve">bem como a implantação de serviços de infraestrutura como saneamento básico – água, esgotamento sanitário, </w:t>
      </w:r>
      <w:r w:rsidR="00C4598F">
        <w:rPr>
          <w:rFonts w:cs="Times New Roman"/>
        </w:rPr>
        <w:t>drenagem, pavimentação de ruas, obras de proteção e canalização de cursos d</w:t>
      </w:r>
      <w:r w:rsidR="000E4855">
        <w:rPr>
          <w:rFonts w:cs="Times New Roman"/>
        </w:rPr>
        <w:t xml:space="preserve">e </w:t>
      </w:r>
      <w:r w:rsidR="00C4598F">
        <w:rPr>
          <w:rFonts w:cs="Times New Roman"/>
        </w:rPr>
        <w:t xml:space="preserve">agua, </w:t>
      </w:r>
      <w:r w:rsidR="004C2F7B">
        <w:rPr>
          <w:rFonts w:cs="Times New Roman"/>
        </w:rPr>
        <w:t xml:space="preserve">além da </w:t>
      </w:r>
      <w:r w:rsidR="00C4598F">
        <w:rPr>
          <w:rFonts w:cs="Times New Roman"/>
        </w:rPr>
        <w:t>implantação de equipamentos urbanos e de recreação.</w:t>
      </w:r>
    </w:p>
    <w:p w:rsidR="004C2F7B" w:rsidRDefault="004C2F7B" w:rsidP="00C4598F">
      <w:pPr>
        <w:jc w:val="both"/>
        <w:rPr>
          <w:rFonts w:cs="Times New Roman"/>
        </w:rPr>
      </w:pPr>
    </w:p>
    <w:p w:rsidR="00C059D0" w:rsidRDefault="00C059D0" w:rsidP="00C4598F">
      <w:pPr>
        <w:jc w:val="both"/>
        <w:rPr>
          <w:rFonts w:cs="Times New Roman"/>
        </w:rPr>
      </w:pPr>
      <w:r>
        <w:rPr>
          <w:rFonts w:cs="Times New Roman"/>
        </w:rPr>
        <w:t>A análise econômica desta intervenção consiste na avaliação de mínimo</w:t>
      </w:r>
      <w:r w:rsidR="00AA37B4">
        <w:rPr>
          <w:rFonts w:cs="Times New Roman"/>
        </w:rPr>
        <w:t>-</w:t>
      </w:r>
      <w:r>
        <w:rPr>
          <w:rFonts w:cs="Times New Roman"/>
        </w:rPr>
        <w:t xml:space="preserve">custo da intervenção, </w:t>
      </w:r>
      <w:r w:rsidR="00AA37B4">
        <w:rPr>
          <w:rFonts w:cs="Times New Roman"/>
        </w:rPr>
        <w:t xml:space="preserve">comparando-a com outras intervenções </w:t>
      </w:r>
      <w:r w:rsidR="00164A7F">
        <w:rPr>
          <w:rFonts w:cs="Times New Roman"/>
        </w:rPr>
        <w:t>s</w:t>
      </w:r>
      <w:r w:rsidR="007A1A7B">
        <w:rPr>
          <w:rFonts w:cs="Times New Roman"/>
        </w:rPr>
        <w:t>emelhantes</w:t>
      </w:r>
      <w:r w:rsidR="00164A7F">
        <w:rPr>
          <w:rFonts w:cs="Times New Roman"/>
        </w:rPr>
        <w:t xml:space="preserve"> </w:t>
      </w:r>
      <w:r w:rsidR="00AA37B4">
        <w:rPr>
          <w:rFonts w:cs="Times New Roman"/>
        </w:rPr>
        <w:t>realizadas pela COHAPAR.</w:t>
      </w:r>
    </w:p>
    <w:p w:rsidR="004649CB" w:rsidRDefault="004649CB" w:rsidP="00C4598F">
      <w:pPr>
        <w:jc w:val="both"/>
        <w:rPr>
          <w:rFonts w:cs="Times New Roman"/>
        </w:rPr>
      </w:pPr>
    </w:p>
    <w:p w:rsidR="00CD02CE" w:rsidRPr="003B58C1" w:rsidRDefault="00AA37B4" w:rsidP="00774405">
      <w:pPr>
        <w:pStyle w:val="Heading1"/>
        <w:numPr>
          <w:ilvl w:val="2"/>
          <w:numId w:val="3"/>
        </w:numPr>
        <w:spacing w:before="0" w:after="0"/>
        <w:ind w:left="567" w:hanging="567"/>
        <w:jc w:val="both"/>
        <w:rPr>
          <w:rFonts w:ascii="Times New Roman" w:hAnsi="Times New Roman" w:cs="Times New Roman"/>
        </w:rPr>
      </w:pPr>
      <w:bookmarkStart w:id="177" w:name="_Toc353174825"/>
      <w:r>
        <w:rPr>
          <w:rFonts w:ascii="Times New Roman" w:hAnsi="Times New Roman" w:cs="Times New Roman"/>
        </w:rPr>
        <w:t xml:space="preserve">Análise </w:t>
      </w:r>
      <w:r w:rsidR="0030713A">
        <w:rPr>
          <w:rFonts w:ascii="Times New Roman" w:hAnsi="Times New Roman" w:cs="Times New Roman"/>
        </w:rPr>
        <w:t xml:space="preserve">Custo-eficiência e </w:t>
      </w:r>
      <w:r>
        <w:rPr>
          <w:rFonts w:ascii="Times New Roman" w:hAnsi="Times New Roman" w:cs="Times New Roman"/>
        </w:rPr>
        <w:t>Mínimo-custo</w:t>
      </w:r>
      <w:bookmarkEnd w:id="177"/>
      <w:r w:rsidR="001E21F4">
        <w:rPr>
          <w:rFonts w:ascii="Times New Roman" w:hAnsi="Times New Roman" w:cs="Times New Roman"/>
        </w:rPr>
        <w:t xml:space="preserve"> </w:t>
      </w:r>
    </w:p>
    <w:p w:rsidR="00CD02CE" w:rsidRPr="003B58C1" w:rsidRDefault="00CD02CE" w:rsidP="00CD02CE">
      <w:pPr>
        <w:rPr>
          <w:rFonts w:cs="Times New Roman"/>
        </w:rPr>
      </w:pPr>
    </w:p>
    <w:p w:rsidR="007A1A7B" w:rsidRDefault="00BE0E03" w:rsidP="007A1A7B">
      <w:pPr>
        <w:jc w:val="both"/>
        <w:rPr>
          <w:iCs/>
        </w:rPr>
      </w:pPr>
      <w:r>
        <w:rPr>
          <w:rFonts w:cs="Times New Roman"/>
        </w:rPr>
        <w:t>Para a análise da viabilidade econômica do Componente II – Melhoramento Integrado de Bairros optou-se pela análise de custos mínimos, estimados pelo custo médio por unidade habitacional, que inclui as obras de urbanização e implantação dos serviços públicos básicos, a construção das habitações e os custos de recuperação ambiental das áreas degradadas. Para tanto, foi realizada a comparação de valores com outras intervenções realizadas pela COHAPAR.</w:t>
      </w:r>
      <w:r w:rsidR="00164A7F">
        <w:rPr>
          <w:rFonts w:cs="Times New Roman"/>
        </w:rPr>
        <w:t xml:space="preserve"> </w:t>
      </w:r>
      <w:r w:rsidR="007A1A7B">
        <w:rPr>
          <w:iCs/>
        </w:rPr>
        <w:t>A seleção da análise de custo mínimo responde ao tipo de reassentamento predominante neste programa, devido ao fato de muitas famílias a serem reassentadas morarem em áreas de proteção ambiental ou em zonas de alto risco aos desastres naturais, pelo qual não é possível considerar outras opções de intervenção que permitam uma análise comparativa de alternativas.</w:t>
      </w:r>
    </w:p>
    <w:p w:rsidR="007A1A7B" w:rsidRDefault="007A1A7B" w:rsidP="007A1A7B">
      <w:pPr>
        <w:pStyle w:val="Paragraph"/>
        <w:rPr>
          <w:iCs/>
          <w:lang w:val="pt-BR"/>
        </w:rPr>
      </w:pPr>
      <w:r>
        <w:rPr>
          <w:iCs/>
          <w:lang w:val="pt-BR"/>
        </w:rPr>
        <w:t xml:space="preserve">A avaliação realizada considerou se as unidades habitacionais oferecidas pela COHAPAR são de qualidade técnica aceitável a um custo </w:t>
      </w:r>
      <w:r w:rsidRPr="000E4855">
        <w:rPr>
          <w:iCs/>
          <w:szCs w:val="24"/>
          <w:lang w:val="pt-BR"/>
        </w:rPr>
        <w:t>razoável ou mínimo, segundo a condição socioeconômica das</w:t>
      </w:r>
      <w:r>
        <w:rPr>
          <w:rFonts w:ascii="Tahoma" w:hAnsi="Tahoma" w:cs="Tahoma"/>
          <w:iCs/>
          <w:sz w:val="20"/>
          <w:lang w:val="pt-BR"/>
        </w:rPr>
        <w:t xml:space="preserve"> </w:t>
      </w:r>
      <w:r w:rsidRPr="000E4855">
        <w:rPr>
          <w:iCs/>
          <w:lang w:val="pt-BR"/>
        </w:rPr>
        <w:t>famílias, e de</w:t>
      </w:r>
      <w:r>
        <w:rPr>
          <w:rFonts w:ascii="Tahoma" w:hAnsi="Tahoma" w:cs="Tahoma"/>
          <w:iCs/>
          <w:sz w:val="20"/>
          <w:lang w:val="pt-BR"/>
        </w:rPr>
        <w:t xml:space="preserve"> </w:t>
      </w:r>
      <w:r>
        <w:rPr>
          <w:iCs/>
          <w:lang w:val="pt-BR"/>
        </w:rPr>
        <w:t>um padrão adequado para cumprir as políticas</w:t>
      </w:r>
      <w:r w:rsidR="001C0629">
        <w:rPr>
          <w:iCs/>
          <w:lang w:val="pt-BR"/>
        </w:rPr>
        <w:t xml:space="preserve"> de reassentamento do Banco (OP</w:t>
      </w:r>
      <w:r w:rsidR="001C0629">
        <w:rPr>
          <w:iCs/>
          <w:lang w:val="pt-BR"/>
        </w:rPr>
        <w:noBreakHyphen/>
      </w:r>
      <w:r>
        <w:rPr>
          <w:iCs/>
          <w:lang w:val="pt-BR"/>
        </w:rPr>
        <w:t xml:space="preserve">701). A análise teve duas etapas: (i) a análise técnica de engenharia, para verificar a qualidade das soluções habitacionais propostas; e (ii) a análise econômica dos custos, para verificar sua modicidade. </w:t>
      </w:r>
    </w:p>
    <w:p w:rsidR="00BE0E03" w:rsidRPr="00625D51" w:rsidRDefault="00BE0E03" w:rsidP="00BE0E03">
      <w:pPr>
        <w:jc w:val="both"/>
        <w:rPr>
          <w:rFonts w:cs="Times New Roman"/>
        </w:rPr>
      </w:pPr>
    </w:p>
    <w:p w:rsidR="00E71C46" w:rsidRDefault="00E71C46" w:rsidP="00CD02CE">
      <w:pPr>
        <w:jc w:val="both"/>
        <w:rPr>
          <w:rFonts w:cs="Times New Roman"/>
        </w:rPr>
      </w:pPr>
      <w:r>
        <w:rPr>
          <w:rFonts w:cs="Times New Roman"/>
        </w:rPr>
        <w:t xml:space="preserve">Para </w:t>
      </w:r>
      <w:r w:rsidR="009728F5">
        <w:rPr>
          <w:rFonts w:cs="Times New Roman"/>
        </w:rPr>
        <w:t xml:space="preserve">avaliar a </w:t>
      </w:r>
      <w:r w:rsidR="00C33B2C">
        <w:rPr>
          <w:rFonts w:cs="Times New Roman"/>
        </w:rPr>
        <w:t xml:space="preserve">modicidade dos preços por unidade habitacional </w:t>
      </w:r>
      <w:r>
        <w:rPr>
          <w:rFonts w:cs="Times New Roman"/>
        </w:rPr>
        <w:t>fo</w:t>
      </w:r>
      <w:r w:rsidR="004C2F7B">
        <w:rPr>
          <w:rFonts w:cs="Times New Roman"/>
        </w:rPr>
        <w:t>ram</w:t>
      </w:r>
      <w:r>
        <w:rPr>
          <w:rFonts w:cs="Times New Roman"/>
        </w:rPr>
        <w:t xml:space="preserve"> utilizados valores adotados em intervenções recentes realizadas pela COHAPAR. Para tanto, adotou-se os valores das intervenções em São José dos Pinhais e de Campo Largo. Estas duas intervenções estão sendo executadas na região metropolitana de Curitiba.</w:t>
      </w:r>
    </w:p>
    <w:p w:rsidR="004649CB" w:rsidRDefault="004649CB" w:rsidP="00B52AD1">
      <w:pPr>
        <w:widowControl w:val="0"/>
        <w:jc w:val="both"/>
        <w:rPr>
          <w:rFonts w:cs="Times New Roman"/>
        </w:rPr>
      </w:pPr>
    </w:p>
    <w:p w:rsidR="00B52AD1" w:rsidRDefault="00E71C46" w:rsidP="008E57BE">
      <w:pPr>
        <w:keepNext/>
        <w:rPr>
          <w:rFonts w:cs="Times New Roman"/>
        </w:rPr>
      </w:pPr>
      <w:r>
        <w:rPr>
          <w:rFonts w:cs="Times New Roman"/>
        </w:rPr>
        <w:lastRenderedPageBreak/>
        <w:t xml:space="preserve">A figura a seguir apresenta </w:t>
      </w:r>
      <w:r w:rsidR="0030713A">
        <w:rPr>
          <w:rFonts w:cs="Times New Roman"/>
        </w:rPr>
        <w:t xml:space="preserve">a relação custo-eficiência das intervenções realizadas pela </w:t>
      </w:r>
      <w:r w:rsidR="00D7617F">
        <w:rPr>
          <w:rFonts w:cs="Times New Roman"/>
        </w:rPr>
        <w:t>COHAPAR</w:t>
      </w:r>
      <w:r w:rsidR="0030713A">
        <w:rPr>
          <w:rFonts w:cs="Times New Roman"/>
        </w:rPr>
        <w:t xml:space="preserve"> em relação àquelas previstas pelo Programa Família Paranaense.</w:t>
      </w:r>
    </w:p>
    <w:p w:rsidR="00824FF0" w:rsidRDefault="00824FF0">
      <w:pPr>
        <w:suppressAutoHyphens w:val="0"/>
        <w:rPr>
          <w:rFonts w:cs="Times New Roman"/>
        </w:rPr>
      </w:pPr>
    </w:p>
    <w:p w:rsidR="00D31806" w:rsidRDefault="00D31806" w:rsidP="001C0629">
      <w:pPr>
        <w:widowControl w:val="0"/>
        <w:jc w:val="center"/>
        <w:rPr>
          <w:rFonts w:cs="Times New Roman"/>
        </w:rPr>
      </w:pPr>
      <w:r w:rsidRPr="005A3016">
        <w:rPr>
          <w:rFonts w:cs="Times New Roman"/>
          <w:b/>
          <w:bCs/>
          <w:color w:val="000000"/>
          <w:lang w:eastAsia="pt-BR"/>
        </w:rPr>
        <w:t xml:space="preserve">Tabela </w:t>
      </w:r>
      <w:r>
        <w:rPr>
          <w:rFonts w:cs="Times New Roman"/>
          <w:b/>
          <w:bCs/>
          <w:color w:val="000000"/>
          <w:lang w:eastAsia="pt-BR"/>
        </w:rPr>
        <w:t>3.1</w:t>
      </w:r>
      <w:r w:rsidRPr="005A3016">
        <w:rPr>
          <w:rFonts w:cs="Times New Roman"/>
          <w:b/>
          <w:bCs/>
          <w:color w:val="000000"/>
          <w:lang w:eastAsia="pt-BR"/>
        </w:rPr>
        <w:t xml:space="preserve">. Análise Custo </w:t>
      </w:r>
      <w:r>
        <w:rPr>
          <w:rFonts w:cs="Times New Roman"/>
          <w:b/>
          <w:bCs/>
          <w:color w:val="000000"/>
          <w:lang w:eastAsia="pt-BR"/>
        </w:rPr>
        <w:t>Eficiência Unidades Habitacionais</w:t>
      </w:r>
    </w:p>
    <w:tbl>
      <w:tblPr>
        <w:tblW w:w="9513" w:type="dxa"/>
        <w:jc w:val="center"/>
        <w:tblLayout w:type="fixed"/>
        <w:tblCellMar>
          <w:left w:w="70" w:type="dxa"/>
          <w:right w:w="70" w:type="dxa"/>
        </w:tblCellMar>
        <w:tblLook w:val="04A0" w:firstRow="1" w:lastRow="0" w:firstColumn="1" w:lastColumn="0" w:noHBand="0" w:noVBand="1"/>
      </w:tblPr>
      <w:tblGrid>
        <w:gridCol w:w="2425"/>
        <w:gridCol w:w="1134"/>
        <w:gridCol w:w="851"/>
        <w:gridCol w:w="1275"/>
        <w:gridCol w:w="1418"/>
        <w:gridCol w:w="1134"/>
        <w:gridCol w:w="1276"/>
      </w:tblGrid>
      <w:tr w:rsidR="0030713A" w:rsidRPr="00226D7A" w:rsidTr="001C0629">
        <w:trPr>
          <w:trHeight w:val="300"/>
          <w:jc w:val="center"/>
        </w:trPr>
        <w:tc>
          <w:tcPr>
            <w:tcW w:w="2425"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rsidR="0030713A" w:rsidRPr="00226D7A" w:rsidRDefault="0030713A" w:rsidP="00110563">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Projetos</w:t>
            </w:r>
          </w:p>
        </w:tc>
        <w:tc>
          <w:tcPr>
            <w:tcW w:w="3260" w:type="dxa"/>
            <w:gridSpan w:val="3"/>
            <w:vMerge w:val="restart"/>
            <w:tcBorders>
              <w:top w:val="single" w:sz="4" w:space="0" w:color="auto"/>
              <w:left w:val="single" w:sz="4" w:space="0" w:color="auto"/>
              <w:bottom w:val="single" w:sz="4" w:space="0" w:color="000000"/>
              <w:right w:val="single" w:sz="4" w:space="0" w:color="000000"/>
            </w:tcBorders>
            <w:shd w:val="clear" w:color="000000" w:fill="FCD5B4"/>
            <w:vAlign w:val="center"/>
            <w:hideMark/>
          </w:tcPr>
          <w:p w:rsidR="0030713A" w:rsidRPr="00226D7A" w:rsidRDefault="0030713A" w:rsidP="00110563">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Unidade Habitacional Simples</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rsidR="0030713A" w:rsidRPr="00226D7A" w:rsidRDefault="0030713A" w:rsidP="00110563">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Custo médio por Unidades Habitacionais Complexas</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CD5B4"/>
            <w:vAlign w:val="center"/>
            <w:hideMark/>
          </w:tcPr>
          <w:p w:rsidR="0030713A" w:rsidRPr="00226D7A" w:rsidRDefault="0030713A" w:rsidP="00110563">
            <w:pPr>
              <w:suppressAutoHyphens w:val="0"/>
              <w:jc w:val="center"/>
              <w:rPr>
                <w:rFonts w:ascii="Calibri" w:hAnsi="Calibri" w:cs="Times New Roman"/>
                <w:b/>
                <w:bCs/>
                <w:color w:val="000000"/>
                <w:sz w:val="18"/>
                <w:szCs w:val="18"/>
                <w:lang w:eastAsia="pt-BR"/>
              </w:rPr>
            </w:pPr>
            <w:r w:rsidRPr="00226D7A">
              <w:rPr>
                <w:rFonts w:ascii="Calibri" w:hAnsi="Calibri" w:cs="Times New Roman"/>
                <w:b/>
                <w:bCs/>
                <w:color w:val="000000"/>
                <w:sz w:val="18"/>
                <w:szCs w:val="18"/>
                <w:lang w:eastAsia="pt-BR"/>
              </w:rPr>
              <w:t>Famílias beneficiadas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CD5B4"/>
            <w:vAlign w:val="center"/>
            <w:hideMark/>
          </w:tcPr>
          <w:p w:rsidR="0030713A" w:rsidRPr="00226D7A" w:rsidRDefault="0030713A" w:rsidP="00110563">
            <w:pPr>
              <w:suppressAutoHyphens w:val="0"/>
              <w:jc w:val="center"/>
              <w:rPr>
                <w:rFonts w:ascii="Calibri" w:hAnsi="Calibri" w:cs="Times New Roman"/>
                <w:b/>
                <w:bCs/>
                <w:color w:val="000000"/>
                <w:sz w:val="18"/>
                <w:szCs w:val="18"/>
                <w:lang w:eastAsia="pt-BR"/>
              </w:rPr>
            </w:pPr>
            <w:r w:rsidRPr="00226D7A">
              <w:rPr>
                <w:rFonts w:ascii="Calibri" w:hAnsi="Calibri" w:cs="Times New Roman"/>
                <w:b/>
                <w:bCs/>
                <w:color w:val="000000"/>
                <w:sz w:val="18"/>
                <w:szCs w:val="18"/>
                <w:lang w:eastAsia="pt-BR"/>
              </w:rPr>
              <w:t>Investimento por família</w:t>
            </w:r>
          </w:p>
        </w:tc>
      </w:tr>
      <w:tr w:rsidR="003A7B23" w:rsidRPr="00226D7A" w:rsidTr="001C0629">
        <w:trPr>
          <w:trHeight w:val="300"/>
          <w:jc w:val="center"/>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A7B23" w:rsidRPr="00226D7A" w:rsidRDefault="003A7B23" w:rsidP="00110563">
            <w:pPr>
              <w:suppressAutoHyphens w:val="0"/>
              <w:rPr>
                <w:rFonts w:cs="Times New Roman"/>
                <w:b/>
                <w:bCs/>
                <w:color w:val="000000"/>
                <w:sz w:val="18"/>
                <w:szCs w:val="18"/>
                <w:lang w:eastAsia="pt-BR"/>
              </w:rPr>
            </w:pPr>
          </w:p>
        </w:tc>
        <w:tc>
          <w:tcPr>
            <w:tcW w:w="3260" w:type="dxa"/>
            <w:gridSpan w:val="3"/>
            <w:vMerge/>
            <w:tcBorders>
              <w:top w:val="single" w:sz="4" w:space="0" w:color="auto"/>
              <w:left w:val="single" w:sz="4" w:space="0" w:color="auto"/>
              <w:bottom w:val="single" w:sz="4" w:space="0" w:color="000000"/>
              <w:right w:val="single" w:sz="4" w:space="0" w:color="000000"/>
            </w:tcBorders>
            <w:vAlign w:val="center"/>
            <w:hideMark/>
          </w:tcPr>
          <w:p w:rsidR="003A7B23" w:rsidRPr="00226D7A" w:rsidRDefault="003A7B23" w:rsidP="00110563">
            <w:pPr>
              <w:suppressAutoHyphens w:val="0"/>
              <w:rPr>
                <w:rFonts w:cs="Times New Roman"/>
                <w:b/>
                <w:bCs/>
                <w:color w:val="000000"/>
                <w:sz w:val="18"/>
                <w:szCs w:val="18"/>
                <w:lang w:eastAsia="pt-BR"/>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A7B23" w:rsidRPr="00226D7A" w:rsidRDefault="003A7B23" w:rsidP="00110563">
            <w:pPr>
              <w:suppressAutoHyphens w:val="0"/>
              <w:rPr>
                <w:rFonts w:cs="Times New Roman"/>
                <w:b/>
                <w:bCs/>
                <w:color w:val="000000"/>
                <w:sz w:val="18"/>
                <w:szCs w:val="18"/>
                <w:lang w:eastAsia="pt-B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A7B23" w:rsidRPr="00226D7A" w:rsidRDefault="003A7B23" w:rsidP="00110563">
            <w:pPr>
              <w:suppressAutoHyphens w:val="0"/>
              <w:rPr>
                <w:rFonts w:ascii="Calibri" w:hAnsi="Calibri" w:cs="Times New Roman"/>
                <w:b/>
                <w:bCs/>
                <w:color w:val="000000"/>
                <w:sz w:val="18"/>
                <w:szCs w:val="18"/>
                <w:lang w:eastAsia="pt-B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A7B23" w:rsidRPr="00226D7A" w:rsidRDefault="003A7B23" w:rsidP="00110563">
            <w:pPr>
              <w:suppressAutoHyphens w:val="0"/>
              <w:rPr>
                <w:rFonts w:ascii="Calibri" w:hAnsi="Calibri" w:cs="Times New Roman"/>
                <w:b/>
                <w:bCs/>
                <w:color w:val="000000"/>
                <w:sz w:val="18"/>
                <w:szCs w:val="18"/>
                <w:lang w:eastAsia="pt-BR"/>
              </w:rPr>
            </w:pPr>
          </w:p>
        </w:tc>
      </w:tr>
      <w:tr w:rsidR="003A7B23" w:rsidRPr="00226D7A" w:rsidTr="001C0629">
        <w:trPr>
          <w:trHeight w:val="495"/>
          <w:jc w:val="center"/>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A7B23" w:rsidRPr="00226D7A" w:rsidRDefault="003A7B23" w:rsidP="00110563">
            <w:pPr>
              <w:suppressAutoHyphens w:val="0"/>
              <w:rPr>
                <w:rFonts w:cs="Times New Roman"/>
                <w:b/>
                <w:bCs/>
                <w:color w:val="000000"/>
                <w:sz w:val="18"/>
                <w:szCs w:val="18"/>
                <w:lang w:eastAsia="pt-BR"/>
              </w:rPr>
            </w:pPr>
          </w:p>
        </w:tc>
        <w:tc>
          <w:tcPr>
            <w:tcW w:w="1134" w:type="dxa"/>
            <w:tcBorders>
              <w:top w:val="nil"/>
              <w:left w:val="nil"/>
              <w:bottom w:val="single" w:sz="4" w:space="0" w:color="auto"/>
              <w:right w:val="single" w:sz="4" w:space="0" w:color="auto"/>
            </w:tcBorders>
            <w:shd w:val="clear" w:color="000000" w:fill="FCD5B4"/>
            <w:vAlign w:val="center"/>
            <w:hideMark/>
          </w:tcPr>
          <w:p w:rsidR="003A7B23" w:rsidRPr="00226D7A" w:rsidRDefault="003A7B23" w:rsidP="00110563">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Valor</w:t>
            </w:r>
          </w:p>
        </w:tc>
        <w:tc>
          <w:tcPr>
            <w:tcW w:w="851" w:type="dxa"/>
            <w:tcBorders>
              <w:top w:val="nil"/>
              <w:left w:val="nil"/>
              <w:bottom w:val="single" w:sz="4" w:space="0" w:color="auto"/>
              <w:right w:val="single" w:sz="4" w:space="0" w:color="auto"/>
            </w:tcBorders>
            <w:shd w:val="clear" w:color="000000" w:fill="FCD5B4"/>
            <w:vAlign w:val="center"/>
            <w:hideMark/>
          </w:tcPr>
          <w:p w:rsidR="003A7B23" w:rsidRPr="00226D7A" w:rsidRDefault="003A7B23" w:rsidP="00110563">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Área m².</w:t>
            </w:r>
          </w:p>
        </w:tc>
        <w:tc>
          <w:tcPr>
            <w:tcW w:w="1275" w:type="dxa"/>
            <w:tcBorders>
              <w:top w:val="nil"/>
              <w:left w:val="nil"/>
              <w:bottom w:val="single" w:sz="4" w:space="0" w:color="auto"/>
              <w:right w:val="single" w:sz="4" w:space="0" w:color="auto"/>
            </w:tcBorders>
            <w:shd w:val="clear" w:color="000000" w:fill="FCD5B4"/>
            <w:vAlign w:val="center"/>
            <w:hideMark/>
          </w:tcPr>
          <w:p w:rsidR="003A7B23" w:rsidRPr="00226D7A" w:rsidRDefault="003A7B23" w:rsidP="00110563">
            <w:pPr>
              <w:suppressAutoHyphens w:val="0"/>
              <w:jc w:val="center"/>
              <w:rPr>
                <w:rFonts w:cs="Times New Roman"/>
                <w:b/>
                <w:bCs/>
                <w:color w:val="000000"/>
                <w:sz w:val="18"/>
                <w:szCs w:val="18"/>
                <w:lang w:eastAsia="pt-BR"/>
              </w:rPr>
            </w:pPr>
            <w:r w:rsidRPr="00226D7A">
              <w:rPr>
                <w:rFonts w:cs="Times New Roman"/>
                <w:b/>
                <w:bCs/>
                <w:color w:val="000000"/>
                <w:sz w:val="18"/>
                <w:szCs w:val="18"/>
                <w:lang w:eastAsia="pt-BR"/>
              </w:rPr>
              <w:t>Investimento por m².</w:t>
            </w: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A7B23" w:rsidRPr="00226D7A" w:rsidRDefault="003A7B23" w:rsidP="00110563">
            <w:pPr>
              <w:suppressAutoHyphens w:val="0"/>
              <w:rPr>
                <w:rFonts w:cs="Times New Roman"/>
                <w:b/>
                <w:bCs/>
                <w:color w:val="000000"/>
                <w:sz w:val="18"/>
                <w:szCs w:val="18"/>
                <w:lang w:eastAsia="pt-B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A7B23" w:rsidRPr="00226D7A" w:rsidRDefault="003A7B23" w:rsidP="00110563">
            <w:pPr>
              <w:suppressAutoHyphens w:val="0"/>
              <w:rPr>
                <w:rFonts w:ascii="Calibri" w:hAnsi="Calibri" w:cs="Times New Roman"/>
                <w:b/>
                <w:bCs/>
                <w:color w:val="000000"/>
                <w:sz w:val="18"/>
                <w:szCs w:val="18"/>
                <w:lang w:eastAsia="pt-B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A7B23" w:rsidRPr="00226D7A" w:rsidRDefault="003A7B23" w:rsidP="00110563">
            <w:pPr>
              <w:suppressAutoHyphens w:val="0"/>
              <w:rPr>
                <w:rFonts w:ascii="Calibri" w:hAnsi="Calibri" w:cs="Times New Roman"/>
                <w:b/>
                <w:bCs/>
                <w:color w:val="000000"/>
                <w:sz w:val="18"/>
                <w:szCs w:val="18"/>
                <w:lang w:eastAsia="pt-BR"/>
              </w:rPr>
            </w:pPr>
          </w:p>
        </w:tc>
      </w:tr>
      <w:tr w:rsidR="0030713A" w:rsidRPr="00226D7A" w:rsidTr="001C0629">
        <w:trPr>
          <w:trHeight w:val="60"/>
          <w:jc w:val="cent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30713A" w:rsidRPr="00226D7A" w:rsidRDefault="0030713A" w:rsidP="0030713A">
            <w:pPr>
              <w:suppressAutoHyphens w:val="0"/>
              <w:rPr>
                <w:rFonts w:cs="Times New Roman"/>
                <w:color w:val="000000"/>
                <w:sz w:val="18"/>
                <w:szCs w:val="18"/>
                <w:lang w:eastAsia="pt-BR"/>
              </w:rPr>
            </w:pPr>
            <w:r w:rsidRPr="00226D7A">
              <w:rPr>
                <w:rFonts w:cs="Times New Roman"/>
                <w:color w:val="000000"/>
                <w:sz w:val="18"/>
                <w:szCs w:val="18"/>
                <w:lang w:eastAsia="pt-BR"/>
              </w:rPr>
              <w:t>Programa Família Paran</w:t>
            </w:r>
            <w:r>
              <w:rPr>
                <w:rFonts w:cs="Times New Roman"/>
                <w:color w:val="000000"/>
                <w:sz w:val="18"/>
                <w:szCs w:val="18"/>
                <w:lang w:eastAsia="pt-BR"/>
              </w:rPr>
              <w:t xml:space="preserve">aense </w:t>
            </w:r>
            <w:r w:rsidRPr="00226D7A">
              <w:rPr>
                <w:rFonts w:cs="Times New Roman"/>
                <w:color w:val="000000"/>
                <w:sz w:val="18"/>
                <w:szCs w:val="18"/>
                <w:lang w:eastAsia="pt-BR"/>
              </w:rPr>
              <w:t>- BID 2013</w:t>
            </w:r>
          </w:p>
        </w:tc>
        <w:tc>
          <w:tcPr>
            <w:tcW w:w="1134"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12.000,00 </w:t>
            </w:r>
          </w:p>
        </w:tc>
        <w:tc>
          <w:tcPr>
            <w:tcW w:w="851"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R$ 35,88 </w:t>
            </w:r>
          </w:p>
        </w:tc>
        <w:tc>
          <w:tcPr>
            <w:tcW w:w="1275"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R$ 334,45 </w:t>
            </w:r>
          </w:p>
        </w:tc>
        <w:tc>
          <w:tcPr>
            <w:tcW w:w="1418"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R$ 36.400,00 </w:t>
            </w:r>
          </w:p>
        </w:tc>
        <w:tc>
          <w:tcPr>
            <w:tcW w:w="1134"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center"/>
              <w:rPr>
                <w:rFonts w:cs="Times New Roman"/>
                <w:color w:val="000000"/>
                <w:sz w:val="18"/>
                <w:szCs w:val="18"/>
                <w:lang w:eastAsia="pt-BR"/>
              </w:rPr>
            </w:pPr>
            <w:r w:rsidRPr="00226D7A">
              <w:rPr>
                <w:rFonts w:cs="Times New Roman"/>
                <w:color w:val="000000"/>
                <w:sz w:val="18"/>
                <w:szCs w:val="18"/>
                <w:lang w:eastAsia="pt-BR"/>
              </w:rPr>
              <w:t>1.774</w:t>
            </w:r>
          </w:p>
        </w:tc>
        <w:tc>
          <w:tcPr>
            <w:tcW w:w="1276"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27.621,20 </w:t>
            </w:r>
          </w:p>
        </w:tc>
      </w:tr>
      <w:tr w:rsidR="0030713A" w:rsidRPr="00226D7A" w:rsidTr="001C0629">
        <w:trPr>
          <w:trHeight w:val="300"/>
          <w:jc w:val="cent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rPr>
                <w:rFonts w:cs="Times New Roman"/>
                <w:color w:val="000000"/>
                <w:sz w:val="18"/>
                <w:szCs w:val="18"/>
                <w:lang w:eastAsia="pt-BR"/>
              </w:rPr>
            </w:pPr>
            <w:r w:rsidRPr="00226D7A">
              <w:rPr>
                <w:rFonts w:cs="Times New Roman"/>
                <w:color w:val="000000"/>
                <w:sz w:val="18"/>
                <w:szCs w:val="18"/>
                <w:lang w:eastAsia="pt-BR"/>
              </w:rPr>
              <w:t>Projeto COHAPAR São José dos Pinhais (2013)</w:t>
            </w:r>
          </w:p>
        </w:tc>
        <w:tc>
          <w:tcPr>
            <w:tcW w:w="1134"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R$ 25.968,00 </w:t>
            </w:r>
          </w:p>
        </w:tc>
        <w:tc>
          <w:tcPr>
            <w:tcW w:w="851"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R$ 45,88 </w:t>
            </w:r>
          </w:p>
        </w:tc>
        <w:tc>
          <w:tcPr>
            <w:tcW w:w="1275"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R$ 566,00 </w:t>
            </w:r>
          </w:p>
        </w:tc>
        <w:tc>
          <w:tcPr>
            <w:tcW w:w="1418"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59.965,86 </w:t>
            </w:r>
          </w:p>
        </w:tc>
        <w:tc>
          <w:tcPr>
            <w:tcW w:w="1134" w:type="dxa"/>
            <w:tcBorders>
              <w:top w:val="nil"/>
              <w:left w:val="nil"/>
              <w:bottom w:val="single" w:sz="4" w:space="0" w:color="auto"/>
              <w:right w:val="single" w:sz="4" w:space="0" w:color="auto"/>
            </w:tcBorders>
            <w:shd w:val="clear" w:color="000000" w:fill="FFFFFF"/>
            <w:noWrap/>
            <w:vAlign w:val="bottom"/>
            <w:hideMark/>
          </w:tcPr>
          <w:p w:rsidR="0030713A" w:rsidRPr="00226D7A" w:rsidRDefault="0030713A" w:rsidP="00110563">
            <w:pPr>
              <w:suppressAutoHyphens w:val="0"/>
              <w:jc w:val="center"/>
              <w:rPr>
                <w:rFonts w:cs="Times New Roman"/>
                <w:color w:val="000000"/>
                <w:sz w:val="18"/>
                <w:szCs w:val="18"/>
                <w:lang w:eastAsia="pt-BR"/>
              </w:rPr>
            </w:pPr>
            <w:r w:rsidRPr="00226D7A">
              <w:rPr>
                <w:rFonts w:cs="Times New Roman"/>
                <w:color w:val="000000"/>
                <w:sz w:val="18"/>
                <w:szCs w:val="18"/>
                <w:lang w:eastAsia="pt-BR"/>
              </w:rPr>
              <w:t>893</w:t>
            </w:r>
          </w:p>
        </w:tc>
        <w:tc>
          <w:tcPr>
            <w:tcW w:w="1276" w:type="dxa"/>
            <w:tcBorders>
              <w:top w:val="nil"/>
              <w:left w:val="nil"/>
              <w:bottom w:val="single" w:sz="4" w:space="0" w:color="auto"/>
              <w:right w:val="single" w:sz="4" w:space="0" w:color="auto"/>
            </w:tcBorders>
            <w:shd w:val="clear" w:color="000000" w:fill="FFFFFF"/>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45.387,77 </w:t>
            </w:r>
          </w:p>
        </w:tc>
      </w:tr>
      <w:tr w:rsidR="0030713A" w:rsidRPr="00226D7A" w:rsidTr="001C0629">
        <w:trPr>
          <w:trHeight w:val="300"/>
          <w:jc w:val="center"/>
        </w:trPr>
        <w:tc>
          <w:tcPr>
            <w:tcW w:w="2425" w:type="dxa"/>
            <w:tcBorders>
              <w:top w:val="nil"/>
              <w:left w:val="single" w:sz="4" w:space="0" w:color="auto"/>
              <w:bottom w:val="single" w:sz="4" w:space="0" w:color="auto"/>
              <w:right w:val="single" w:sz="4" w:space="0" w:color="auto"/>
            </w:tcBorders>
            <w:shd w:val="clear" w:color="000000" w:fill="FFFFFF"/>
            <w:noWrap/>
            <w:vAlign w:val="bottom"/>
            <w:hideMark/>
          </w:tcPr>
          <w:p w:rsidR="0030713A" w:rsidRPr="00226D7A" w:rsidRDefault="0030713A" w:rsidP="00110563">
            <w:pPr>
              <w:suppressAutoHyphens w:val="0"/>
              <w:rPr>
                <w:rFonts w:cs="Times New Roman"/>
                <w:color w:val="000000"/>
                <w:sz w:val="18"/>
                <w:szCs w:val="18"/>
                <w:lang w:eastAsia="pt-BR"/>
              </w:rPr>
            </w:pPr>
            <w:r w:rsidRPr="00226D7A">
              <w:rPr>
                <w:rFonts w:cs="Times New Roman"/>
                <w:color w:val="000000"/>
                <w:sz w:val="18"/>
                <w:szCs w:val="18"/>
                <w:lang w:eastAsia="pt-BR"/>
              </w:rPr>
              <w:t>Projeto COHAPAR Campo Largo (2011) (*)</w:t>
            </w:r>
          </w:p>
        </w:tc>
        <w:tc>
          <w:tcPr>
            <w:tcW w:w="1134" w:type="dxa"/>
            <w:tcBorders>
              <w:top w:val="nil"/>
              <w:left w:val="nil"/>
              <w:bottom w:val="single" w:sz="4" w:space="0" w:color="auto"/>
              <w:right w:val="single" w:sz="4" w:space="0" w:color="auto"/>
            </w:tcBorders>
            <w:shd w:val="clear" w:color="000000" w:fill="FFFFFF"/>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R$ 23.558,36 </w:t>
            </w:r>
          </w:p>
        </w:tc>
        <w:tc>
          <w:tcPr>
            <w:tcW w:w="851"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R$ 40,75 </w:t>
            </w:r>
          </w:p>
        </w:tc>
        <w:tc>
          <w:tcPr>
            <w:tcW w:w="1275"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 xml:space="preserve"> R$ 578,12 </w:t>
            </w:r>
          </w:p>
        </w:tc>
        <w:tc>
          <w:tcPr>
            <w:tcW w:w="1418" w:type="dxa"/>
            <w:tcBorders>
              <w:top w:val="nil"/>
              <w:left w:val="nil"/>
              <w:bottom w:val="single" w:sz="4" w:space="0" w:color="auto"/>
              <w:right w:val="single" w:sz="4" w:space="0" w:color="auto"/>
            </w:tcBorders>
            <w:shd w:val="clear" w:color="000000" w:fill="FFFFFF"/>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36.735,00 </w:t>
            </w:r>
          </w:p>
        </w:tc>
        <w:tc>
          <w:tcPr>
            <w:tcW w:w="1134"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center"/>
              <w:rPr>
                <w:rFonts w:cs="Times New Roman"/>
                <w:color w:val="000000"/>
                <w:sz w:val="18"/>
                <w:szCs w:val="18"/>
                <w:lang w:eastAsia="pt-BR"/>
              </w:rPr>
            </w:pPr>
            <w:r w:rsidRPr="00226D7A">
              <w:rPr>
                <w:rFonts w:cs="Times New Roman"/>
                <w:color w:val="000000"/>
                <w:sz w:val="18"/>
                <w:szCs w:val="18"/>
                <w:lang w:eastAsia="pt-BR"/>
              </w:rPr>
              <w:t>430</w:t>
            </w:r>
          </w:p>
        </w:tc>
        <w:tc>
          <w:tcPr>
            <w:tcW w:w="1276" w:type="dxa"/>
            <w:tcBorders>
              <w:top w:val="nil"/>
              <w:left w:val="nil"/>
              <w:bottom w:val="single" w:sz="4" w:space="0" w:color="auto"/>
              <w:right w:val="single" w:sz="4" w:space="0" w:color="auto"/>
            </w:tcBorders>
            <w:shd w:val="clear" w:color="auto" w:fill="auto"/>
            <w:noWrap/>
            <w:vAlign w:val="bottom"/>
            <w:hideMark/>
          </w:tcPr>
          <w:p w:rsidR="0030713A" w:rsidRPr="00226D7A" w:rsidRDefault="0030713A" w:rsidP="00110563">
            <w:pPr>
              <w:suppressAutoHyphens w:val="0"/>
              <w:jc w:val="right"/>
              <w:rPr>
                <w:rFonts w:cs="Times New Roman"/>
                <w:color w:val="000000"/>
                <w:sz w:val="18"/>
                <w:szCs w:val="18"/>
                <w:lang w:eastAsia="pt-BR"/>
              </w:rPr>
            </w:pPr>
            <w:r w:rsidRPr="00226D7A">
              <w:rPr>
                <w:rFonts w:cs="Times New Roman"/>
                <w:color w:val="000000"/>
                <w:sz w:val="18"/>
                <w:szCs w:val="18"/>
                <w:lang w:eastAsia="pt-BR"/>
              </w:rPr>
              <w:t>R$</w:t>
            </w:r>
            <w:r>
              <w:rPr>
                <w:rFonts w:cs="Times New Roman"/>
                <w:color w:val="000000"/>
                <w:sz w:val="18"/>
                <w:szCs w:val="18"/>
                <w:lang w:eastAsia="pt-BR"/>
              </w:rPr>
              <w:t xml:space="preserve"> </w:t>
            </w:r>
            <w:r w:rsidRPr="00226D7A">
              <w:rPr>
                <w:rFonts w:cs="Times New Roman"/>
                <w:color w:val="000000"/>
                <w:sz w:val="18"/>
                <w:szCs w:val="18"/>
                <w:lang w:eastAsia="pt-BR"/>
              </w:rPr>
              <w:t xml:space="preserve">32.557,06 </w:t>
            </w:r>
          </w:p>
        </w:tc>
      </w:tr>
    </w:tbl>
    <w:p w:rsidR="0030713A" w:rsidRDefault="0030713A" w:rsidP="0030713A">
      <w:pPr>
        <w:rPr>
          <w:rFonts w:cs="Times New Roman"/>
          <w:color w:val="000000"/>
          <w:sz w:val="16"/>
          <w:szCs w:val="16"/>
          <w:lang w:eastAsia="pt-BR"/>
        </w:rPr>
      </w:pPr>
      <w:r w:rsidRPr="00226D7A">
        <w:rPr>
          <w:rFonts w:cs="Times New Roman"/>
          <w:color w:val="000000"/>
          <w:sz w:val="16"/>
          <w:szCs w:val="16"/>
          <w:lang w:eastAsia="pt-BR"/>
        </w:rPr>
        <w:t>Fonte: Cálculos próprios &amp; PMC.</w:t>
      </w:r>
    </w:p>
    <w:p w:rsidR="0030713A" w:rsidRDefault="0030713A" w:rsidP="0030713A">
      <w:pPr>
        <w:rPr>
          <w:rFonts w:cs="Times New Roman"/>
          <w:color w:val="000000"/>
          <w:sz w:val="16"/>
          <w:szCs w:val="16"/>
          <w:lang w:eastAsia="pt-BR"/>
        </w:rPr>
      </w:pPr>
      <w:r w:rsidRPr="00226D7A">
        <w:rPr>
          <w:rFonts w:cs="Times New Roman"/>
          <w:color w:val="000000"/>
          <w:sz w:val="16"/>
          <w:szCs w:val="16"/>
          <w:lang w:eastAsia="pt-BR"/>
        </w:rPr>
        <w:t>(*) Valores atualizados para jan./13</w:t>
      </w:r>
    </w:p>
    <w:p w:rsidR="0030713A" w:rsidRDefault="0030713A" w:rsidP="0030713A">
      <w:pPr>
        <w:rPr>
          <w:rFonts w:cs="Times New Roman"/>
        </w:rPr>
      </w:pPr>
      <w:r w:rsidRPr="00226D7A">
        <w:rPr>
          <w:rFonts w:cs="Times New Roman"/>
          <w:color w:val="000000"/>
          <w:sz w:val="16"/>
          <w:szCs w:val="16"/>
          <w:lang w:eastAsia="pt-BR"/>
        </w:rPr>
        <w:t>(**) Famílias beneficiadas com unidades habitacionais e melhorias urbanas</w:t>
      </w:r>
    </w:p>
    <w:p w:rsidR="0030713A" w:rsidRDefault="0030713A" w:rsidP="00CD02CE">
      <w:pPr>
        <w:jc w:val="both"/>
        <w:rPr>
          <w:rFonts w:cs="Times New Roman"/>
        </w:rPr>
      </w:pPr>
    </w:p>
    <w:p w:rsidR="00AA37B4" w:rsidRDefault="00A52B21" w:rsidP="00CD02CE">
      <w:pPr>
        <w:jc w:val="both"/>
        <w:rPr>
          <w:rFonts w:cs="Times New Roman"/>
        </w:rPr>
      </w:pPr>
      <w:r>
        <w:rPr>
          <w:rFonts w:cs="Times New Roman"/>
        </w:rPr>
        <w:t xml:space="preserve">Portanto, pode-se verificar que o Programa Família Paranaense apresenta </w:t>
      </w:r>
      <w:r w:rsidR="00A9283C">
        <w:rPr>
          <w:rFonts w:cs="Times New Roman"/>
        </w:rPr>
        <w:t>o mínimo-custo em relação às intervenções em implantação pela COHAPAR.</w:t>
      </w:r>
      <w:r>
        <w:rPr>
          <w:rFonts w:cs="Times New Roman"/>
        </w:rPr>
        <w:t xml:space="preserve"> A construção de unidades habitacionais simples </w:t>
      </w:r>
      <w:r w:rsidR="004C2F7B">
        <w:rPr>
          <w:rFonts w:cs="Times New Roman"/>
        </w:rPr>
        <w:t xml:space="preserve">tem o custo </w:t>
      </w:r>
      <w:r w:rsidR="001C0629">
        <w:rPr>
          <w:rFonts w:cs="Times New Roman"/>
        </w:rPr>
        <w:t>de R$</w:t>
      </w:r>
      <w:r>
        <w:rPr>
          <w:rFonts w:cs="Times New Roman"/>
        </w:rPr>
        <w:t>12.000,00</w:t>
      </w:r>
      <w:r w:rsidR="004C2F7B">
        <w:rPr>
          <w:rFonts w:cs="Times New Roman"/>
        </w:rPr>
        <w:t>(doze mil)</w:t>
      </w:r>
      <w:r>
        <w:rPr>
          <w:rFonts w:cs="Times New Roman"/>
        </w:rPr>
        <w:t xml:space="preserve"> por unidade</w:t>
      </w:r>
      <w:r w:rsidR="001C0629">
        <w:rPr>
          <w:rFonts w:cs="Times New Roman"/>
        </w:rPr>
        <w:t>. O valor do m2 é de R$</w:t>
      </w:r>
      <w:r w:rsidR="004C2F7B">
        <w:rPr>
          <w:rFonts w:cs="Times New Roman"/>
        </w:rPr>
        <w:t>334,45 (trezentos e trinta quatro reais e quarenta e cinco centavos).</w:t>
      </w:r>
      <w:r w:rsidR="00A9283C">
        <w:rPr>
          <w:rFonts w:cs="Times New Roman"/>
        </w:rPr>
        <w:t xml:space="preserve"> O investimento por família no Programa </w:t>
      </w:r>
      <w:r w:rsidR="001C0629">
        <w:rPr>
          <w:rFonts w:cs="Times New Roman"/>
        </w:rPr>
        <w:t>Família Paranaense é de R$</w:t>
      </w:r>
      <w:r w:rsidR="00A9283C">
        <w:rPr>
          <w:rFonts w:cs="Times New Roman"/>
        </w:rPr>
        <w:t>27.621,20 (vinte e sete mil seiscentos e vinte e um reais e vinte centavos).</w:t>
      </w:r>
    </w:p>
    <w:p w:rsidR="00510720" w:rsidRDefault="00510720" w:rsidP="00CD02CE">
      <w:pPr>
        <w:jc w:val="both"/>
        <w:rPr>
          <w:rFonts w:cs="Times New Roman"/>
        </w:rPr>
      </w:pPr>
    </w:p>
    <w:p w:rsidR="00A52B21" w:rsidRDefault="00A52B21" w:rsidP="00CD02CE">
      <w:pPr>
        <w:jc w:val="both"/>
        <w:rPr>
          <w:rFonts w:cs="Times New Roman"/>
        </w:rPr>
      </w:pPr>
      <w:r>
        <w:rPr>
          <w:rFonts w:cs="Times New Roman"/>
        </w:rPr>
        <w:t>O Programa apresenta ainda o mínimo custo das intervenções complexas</w:t>
      </w:r>
      <w:r w:rsidR="001C0629">
        <w:rPr>
          <w:rFonts w:cs="Times New Roman"/>
        </w:rPr>
        <w:t>. O montante é de            R$</w:t>
      </w:r>
      <w:r w:rsidR="00774405">
        <w:rPr>
          <w:rFonts w:cs="Times New Roman"/>
        </w:rPr>
        <w:t>36.400,00</w:t>
      </w:r>
      <w:r w:rsidR="00774405" w:rsidRPr="00774405">
        <w:rPr>
          <w:rFonts w:cs="Times New Roman"/>
        </w:rPr>
        <w:t xml:space="preserve"> </w:t>
      </w:r>
      <w:r w:rsidR="004C2F7B">
        <w:rPr>
          <w:rFonts w:cs="Times New Roman"/>
        </w:rPr>
        <w:t xml:space="preserve">(trinta e seis mil e quatrocentos reais) </w:t>
      </w:r>
      <w:r w:rsidR="00774405">
        <w:rPr>
          <w:rFonts w:cs="Times New Roman"/>
        </w:rPr>
        <w:t xml:space="preserve">por unidade. </w:t>
      </w:r>
    </w:p>
    <w:p w:rsidR="00AA37B4" w:rsidRDefault="00AA37B4" w:rsidP="00CD02CE">
      <w:pPr>
        <w:jc w:val="both"/>
        <w:rPr>
          <w:rFonts w:cs="Times New Roman"/>
        </w:rPr>
      </w:pPr>
    </w:p>
    <w:p w:rsidR="00CD02CE" w:rsidRPr="003B58C1" w:rsidRDefault="00063901" w:rsidP="00774405">
      <w:pPr>
        <w:pStyle w:val="Heading1"/>
        <w:numPr>
          <w:ilvl w:val="1"/>
          <w:numId w:val="3"/>
        </w:numPr>
        <w:spacing w:before="0" w:after="0"/>
        <w:ind w:left="284" w:hanging="284"/>
        <w:jc w:val="both"/>
        <w:rPr>
          <w:rFonts w:ascii="Times New Roman" w:hAnsi="Times New Roman" w:cs="Times New Roman"/>
        </w:rPr>
      </w:pPr>
      <w:bookmarkStart w:id="178" w:name="_Toc353174826"/>
      <w:r>
        <w:rPr>
          <w:rFonts w:ascii="Times New Roman" w:hAnsi="Times New Roman" w:cs="Times New Roman"/>
        </w:rPr>
        <w:t>CRAS E CREAS</w:t>
      </w:r>
      <w:bookmarkEnd w:id="178"/>
    </w:p>
    <w:p w:rsidR="00CD02CE" w:rsidRPr="003B58C1" w:rsidRDefault="00CD02CE" w:rsidP="00CD02CE">
      <w:pPr>
        <w:rPr>
          <w:rFonts w:cs="Times New Roman"/>
        </w:rPr>
      </w:pPr>
    </w:p>
    <w:p w:rsidR="00364D13" w:rsidRDefault="00063901" w:rsidP="00CD02CE">
      <w:pPr>
        <w:jc w:val="both"/>
        <w:rPr>
          <w:rFonts w:cs="Times New Roman"/>
        </w:rPr>
      </w:pPr>
      <w:r>
        <w:rPr>
          <w:rFonts w:cs="Times New Roman"/>
        </w:rPr>
        <w:t xml:space="preserve">Para a implantação de 22 CRAS e 8 CREAS serão alocados recursos na ordem de </w:t>
      </w:r>
      <w:r w:rsidR="001C0629">
        <w:rPr>
          <w:rFonts w:cs="Times New Roman"/>
        </w:rPr>
        <w:t>US$</w:t>
      </w:r>
      <w:r w:rsidR="0023319B">
        <w:rPr>
          <w:rFonts w:cs="Times New Roman"/>
        </w:rPr>
        <w:t>9,51 milhões. Os projetos</w:t>
      </w:r>
      <w:r w:rsidR="00364D13">
        <w:rPr>
          <w:rFonts w:cs="Times New Roman"/>
        </w:rPr>
        <w:t xml:space="preserve"> de CRAS e CREAS são similares. Para este estudo foi utilizado o projeto padrão adotado pela Secretaria Secretária da Família e Desenvolvimento Social.</w:t>
      </w:r>
    </w:p>
    <w:p w:rsidR="00E4285B" w:rsidRDefault="00E4285B" w:rsidP="00CD02CE">
      <w:pPr>
        <w:jc w:val="both"/>
        <w:rPr>
          <w:rFonts w:cs="Times New Roman"/>
        </w:rPr>
      </w:pPr>
    </w:p>
    <w:p w:rsidR="004649CB" w:rsidRDefault="00364D13" w:rsidP="00CD02CE">
      <w:pPr>
        <w:jc w:val="both"/>
        <w:rPr>
          <w:rFonts w:cs="Times New Roman"/>
        </w:rPr>
      </w:pPr>
      <w:r>
        <w:rPr>
          <w:rFonts w:cs="Times New Roman"/>
        </w:rPr>
        <w:t>A seguir é apresentada a figura demonstrativa de um CRAS/CREAS do Projeto Padrão.</w:t>
      </w:r>
    </w:p>
    <w:p w:rsidR="004649CB" w:rsidRDefault="004649CB" w:rsidP="00CD02CE">
      <w:pPr>
        <w:jc w:val="both"/>
        <w:rPr>
          <w:rFonts w:cs="Times New Roman"/>
        </w:rPr>
      </w:pPr>
    </w:p>
    <w:p w:rsidR="004649CB" w:rsidRDefault="004649CB" w:rsidP="00CD02CE">
      <w:pPr>
        <w:jc w:val="both"/>
        <w:rPr>
          <w:rFonts w:cs="Times New Roman"/>
        </w:rPr>
        <w:sectPr w:rsidR="004649CB" w:rsidSect="008E57BE">
          <w:headerReference w:type="default" r:id="rId17"/>
          <w:footerReference w:type="default" r:id="rId18"/>
          <w:pgSz w:w="11907" w:h="16840" w:code="9"/>
          <w:pgMar w:top="259" w:right="1138" w:bottom="1411" w:left="1138" w:header="850" w:footer="504" w:gutter="0"/>
          <w:cols w:space="720"/>
          <w:docGrid w:linePitch="360"/>
        </w:sectPr>
      </w:pPr>
    </w:p>
    <w:p w:rsidR="00364D13" w:rsidRDefault="00364D13" w:rsidP="00CD02CE">
      <w:pPr>
        <w:jc w:val="both"/>
        <w:rPr>
          <w:rFonts w:cs="Times New Roman"/>
        </w:rPr>
      </w:pPr>
    </w:p>
    <w:p w:rsidR="00364D13" w:rsidRPr="00364D13" w:rsidRDefault="00364D13" w:rsidP="00CD02CE">
      <w:pPr>
        <w:jc w:val="both"/>
        <w:rPr>
          <w:rFonts w:cs="Times New Roman"/>
          <w:b/>
        </w:rPr>
      </w:pPr>
      <w:r w:rsidRPr="00364D13">
        <w:rPr>
          <w:rFonts w:cs="Times New Roman"/>
          <w:b/>
        </w:rPr>
        <w:t>Projeto Padrão – CRAS - SEDS</w:t>
      </w:r>
    </w:p>
    <w:p w:rsidR="00364D13" w:rsidRDefault="00364D13" w:rsidP="00CD02CE">
      <w:pPr>
        <w:jc w:val="both"/>
        <w:rPr>
          <w:rFonts w:cs="Times New Roman"/>
        </w:rPr>
        <w:sectPr w:rsidR="00364D13" w:rsidSect="00364D13">
          <w:pgSz w:w="16840" w:h="11907" w:orient="landscape" w:code="9"/>
          <w:pgMar w:top="1134" w:right="1412" w:bottom="1134" w:left="1276" w:header="851" w:footer="510" w:gutter="0"/>
          <w:cols w:space="720"/>
          <w:vAlign w:val="center"/>
          <w:docGrid w:linePitch="360"/>
        </w:sectPr>
      </w:pPr>
      <w:r>
        <w:rPr>
          <w:rFonts w:cs="Times New Roman"/>
          <w:noProof/>
          <w:lang w:val="en-US" w:eastAsia="en-US"/>
        </w:rPr>
        <w:drawing>
          <wp:inline distT="0" distB="0" distL="0" distR="0" wp14:anchorId="509A9C76" wp14:editId="5671341B">
            <wp:extent cx="8945217" cy="5327660"/>
            <wp:effectExtent l="0" t="0" r="889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45445" cy="5327796"/>
                    </a:xfrm>
                    <a:prstGeom prst="rect">
                      <a:avLst/>
                    </a:prstGeom>
                    <a:noFill/>
                    <a:ln>
                      <a:noFill/>
                    </a:ln>
                  </pic:spPr>
                </pic:pic>
              </a:graphicData>
            </a:graphic>
          </wp:inline>
        </w:drawing>
      </w:r>
    </w:p>
    <w:p w:rsidR="00CD02CE" w:rsidRDefault="00B3292B" w:rsidP="007A716E">
      <w:pPr>
        <w:jc w:val="both"/>
        <w:rPr>
          <w:rFonts w:cs="Times New Roman"/>
        </w:rPr>
      </w:pPr>
      <w:r>
        <w:rPr>
          <w:rFonts w:cs="Times New Roman"/>
        </w:rPr>
        <w:lastRenderedPageBreak/>
        <w:t xml:space="preserve">O Projeto Padrão dos CRAS/CREAS elaborados pela Secretaria de Estado da Família e Desenvolvimento Social </w:t>
      </w:r>
      <w:r w:rsidR="007A716E">
        <w:rPr>
          <w:rFonts w:cs="Times New Roman"/>
        </w:rPr>
        <w:t>foi elaborado em finalizado em setembro de 2012, dimensionado para uma área de 206,65 m</w:t>
      </w:r>
      <w:r w:rsidR="007A716E" w:rsidRPr="001C0629">
        <w:rPr>
          <w:rFonts w:cs="Times New Roman"/>
          <w:vertAlign w:val="superscript"/>
        </w:rPr>
        <w:t>2</w:t>
      </w:r>
      <w:r w:rsidR="007A716E">
        <w:rPr>
          <w:rFonts w:cs="Times New Roman"/>
        </w:rPr>
        <w:t xml:space="preserve">. </w:t>
      </w:r>
      <w:r w:rsidR="000B58D9">
        <w:rPr>
          <w:rFonts w:cs="Times New Roman"/>
        </w:rPr>
        <w:t>A área do terreno é projetada para 500,00 m</w:t>
      </w:r>
      <w:r w:rsidR="000B58D9" w:rsidRPr="001C0629">
        <w:rPr>
          <w:rFonts w:cs="Times New Roman"/>
          <w:vertAlign w:val="superscript"/>
        </w:rPr>
        <w:t>2</w:t>
      </w:r>
      <w:r w:rsidR="000B58D9">
        <w:rPr>
          <w:rFonts w:cs="Times New Roman"/>
        </w:rPr>
        <w:t>.</w:t>
      </w:r>
    </w:p>
    <w:p w:rsidR="007A716E" w:rsidRDefault="007A716E" w:rsidP="007A716E">
      <w:pPr>
        <w:jc w:val="both"/>
        <w:rPr>
          <w:rFonts w:cs="Times New Roman"/>
        </w:rPr>
      </w:pPr>
    </w:p>
    <w:p w:rsidR="007A716E" w:rsidRDefault="00B11E55" w:rsidP="007A716E">
      <w:pPr>
        <w:jc w:val="both"/>
        <w:rPr>
          <w:rFonts w:cs="Times New Roman"/>
        </w:rPr>
      </w:pPr>
      <w:r>
        <w:rPr>
          <w:rFonts w:cs="Times New Roman"/>
        </w:rPr>
        <w:t>O projeto prevê 5 salas, sendo duas de atendimento familiar, duas salas multiusos e uma sala para as atividades administrativas e de coordenação.</w:t>
      </w:r>
    </w:p>
    <w:p w:rsidR="00B11E55" w:rsidRDefault="00B11E55" w:rsidP="007A716E">
      <w:pPr>
        <w:jc w:val="both"/>
        <w:rPr>
          <w:rFonts w:cs="Times New Roman"/>
        </w:rPr>
      </w:pPr>
    </w:p>
    <w:p w:rsidR="00B11E55" w:rsidRDefault="00B11E55" w:rsidP="007A716E">
      <w:pPr>
        <w:jc w:val="both"/>
        <w:rPr>
          <w:rFonts w:cs="Times New Roman"/>
        </w:rPr>
      </w:pPr>
      <w:r>
        <w:rPr>
          <w:rFonts w:cs="Times New Roman"/>
        </w:rPr>
        <w:t>O custo de impla</w:t>
      </w:r>
      <w:r w:rsidR="001C0629">
        <w:rPr>
          <w:rFonts w:cs="Times New Roman"/>
        </w:rPr>
        <w:t>ntação de um CRAS/CREAS é de R$</w:t>
      </w:r>
      <w:r>
        <w:rPr>
          <w:rFonts w:cs="Times New Roman"/>
        </w:rPr>
        <w:t>550.000,00 (quinhentos e cinquenta mil reais) por cada unidade. A capacidade de atendimento é de 3.000 famílias referenciadas.</w:t>
      </w:r>
    </w:p>
    <w:p w:rsidR="00E53128" w:rsidRDefault="00E53128" w:rsidP="007A716E">
      <w:pPr>
        <w:jc w:val="both"/>
        <w:rPr>
          <w:rFonts w:cs="Times New Roman"/>
        </w:rPr>
      </w:pPr>
    </w:p>
    <w:p w:rsidR="008641F8" w:rsidRDefault="00E53128" w:rsidP="008641F8">
      <w:pPr>
        <w:jc w:val="both"/>
        <w:rPr>
          <w:rFonts w:cs="Times New Roman"/>
        </w:rPr>
      </w:pPr>
      <w:r>
        <w:rPr>
          <w:rFonts w:cs="Times New Roman"/>
        </w:rPr>
        <w:t>Conforme informado anteriormente serão instalad</w:t>
      </w:r>
      <w:r w:rsidR="008641F8">
        <w:rPr>
          <w:rFonts w:cs="Times New Roman"/>
        </w:rPr>
        <w:t>os 30 (trinta) equipamentos entre CRAS e CREAS. O critério de instalação estabelece que sejam prioritárias as cidades de maior carência social e que não disponha de unidade de atendimento. Aqueles CRAS que estejam em situação precária ou em imóveis alugados também terão prioridade em relação aos demais.</w:t>
      </w:r>
    </w:p>
    <w:p w:rsidR="008641F8" w:rsidRDefault="008641F8" w:rsidP="008641F8">
      <w:pPr>
        <w:jc w:val="both"/>
        <w:rPr>
          <w:rFonts w:cs="Times New Roman"/>
        </w:rPr>
      </w:pPr>
    </w:p>
    <w:p w:rsidR="00510720" w:rsidRDefault="00510720" w:rsidP="00510720">
      <w:pPr>
        <w:jc w:val="both"/>
        <w:rPr>
          <w:rFonts w:cs="Times New Roman"/>
        </w:rPr>
      </w:pPr>
      <w:r>
        <w:rPr>
          <w:rFonts w:cs="Times New Roman"/>
        </w:rPr>
        <w:t>Para a elaboração do estudo de viabilidade econômica e financeira destas intervenções foi definida a metodologia de mínimo custo.</w:t>
      </w:r>
    </w:p>
    <w:p w:rsidR="00510720" w:rsidRDefault="00510720" w:rsidP="008641F8">
      <w:pPr>
        <w:jc w:val="both"/>
        <w:rPr>
          <w:rFonts w:cs="Times New Roman"/>
        </w:rPr>
      </w:pPr>
    </w:p>
    <w:p w:rsidR="00E53128" w:rsidRPr="003B58C1" w:rsidRDefault="00E53128" w:rsidP="00E53128">
      <w:pPr>
        <w:pStyle w:val="Heading1"/>
        <w:numPr>
          <w:ilvl w:val="2"/>
          <w:numId w:val="3"/>
        </w:numPr>
        <w:spacing w:before="0" w:after="0"/>
        <w:ind w:left="567" w:hanging="567"/>
        <w:jc w:val="both"/>
        <w:rPr>
          <w:rFonts w:ascii="Times New Roman" w:hAnsi="Times New Roman" w:cs="Times New Roman"/>
        </w:rPr>
      </w:pPr>
      <w:bookmarkStart w:id="179" w:name="_Toc353174827"/>
      <w:r>
        <w:rPr>
          <w:rFonts w:ascii="Times New Roman" w:hAnsi="Times New Roman" w:cs="Times New Roman"/>
        </w:rPr>
        <w:t xml:space="preserve">Análise </w:t>
      </w:r>
      <w:r w:rsidR="00DB7436">
        <w:rPr>
          <w:rFonts w:ascii="Times New Roman" w:hAnsi="Times New Roman" w:cs="Times New Roman"/>
        </w:rPr>
        <w:t>Custo-eficiência</w:t>
      </w:r>
      <w:bookmarkEnd w:id="179"/>
    </w:p>
    <w:p w:rsidR="00E53128" w:rsidRPr="003B58C1" w:rsidRDefault="00E53128" w:rsidP="00E53128">
      <w:pPr>
        <w:rPr>
          <w:rFonts w:cs="Times New Roman"/>
        </w:rPr>
      </w:pPr>
    </w:p>
    <w:p w:rsidR="00B11E55" w:rsidRDefault="00E53128" w:rsidP="00E53128">
      <w:pPr>
        <w:jc w:val="both"/>
        <w:rPr>
          <w:rFonts w:cs="Times New Roman"/>
        </w:rPr>
      </w:pPr>
      <w:r>
        <w:rPr>
          <w:rFonts w:cs="Times New Roman"/>
        </w:rPr>
        <w:t xml:space="preserve">Para a análise de </w:t>
      </w:r>
      <w:r w:rsidR="00706945">
        <w:rPr>
          <w:rFonts w:cs="Times New Roman"/>
        </w:rPr>
        <w:t xml:space="preserve">custo-eficiência </w:t>
      </w:r>
      <w:r>
        <w:rPr>
          <w:rFonts w:cs="Times New Roman"/>
        </w:rPr>
        <w:t xml:space="preserve">foram utilizados valores adotados em intervenções recentes realizadas </w:t>
      </w:r>
      <w:r w:rsidR="008641F8">
        <w:rPr>
          <w:rFonts w:cs="Times New Roman"/>
        </w:rPr>
        <w:t xml:space="preserve">pela Secretaria de Estado da Família e Desenvolvimento Social </w:t>
      </w:r>
      <w:r w:rsidR="008E57BE">
        <w:rPr>
          <w:rFonts w:cs="Times New Roman"/>
        </w:rPr>
        <w:t>e pelo Programa Paraná Cidades.</w:t>
      </w:r>
    </w:p>
    <w:p w:rsidR="00B11E55" w:rsidRDefault="00B11E55" w:rsidP="007A716E">
      <w:pPr>
        <w:jc w:val="both"/>
        <w:rPr>
          <w:rFonts w:cs="Times New Roman"/>
        </w:rPr>
      </w:pPr>
    </w:p>
    <w:p w:rsidR="00DD0741" w:rsidRDefault="00DD0741" w:rsidP="00DD0741">
      <w:pPr>
        <w:jc w:val="both"/>
        <w:rPr>
          <w:rFonts w:cs="Times New Roman"/>
        </w:rPr>
      </w:pPr>
      <w:r>
        <w:rPr>
          <w:rFonts w:cs="Times New Roman"/>
        </w:rPr>
        <w:t xml:space="preserve">A </w:t>
      </w:r>
      <w:r w:rsidR="00D31806">
        <w:rPr>
          <w:rFonts w:cs="Times New Roman"/>
        </w:rPr>
        <w:t>tabela</w:t>
      </w:r>
      <w:r>
        <w:rPr>
          <w:rFonts w:cs="Times New Roman"/>
        </w:rPr>
        <w:t xml:space="preserve"> a seguir apresenta os valores das intervenções realizadas pelo Programa Paraná Cidades.</w:t>
      </w:r>
    </w:p>
    <w:p w:rsidR="000358E4" w:rsidRDefault="000358E4" w:rsidP="00DD0741">
      <w:pPr>
        <w:jc w:val="both"/>
        <w:rPr>
          <w:rFonts w:cs="Times New Roman"/>
        </w:rPr>
      </w:pPr>
    </w:p>
    <w:p w:rsidR="00D31806" w:rsidRDefault="00D31806" w:rsidP="001C0629">
      <w:pPr>
        <w:jc w:val="center"/>
        <w:rPr>
          <w:rFonts w:cs="Times New Roman"/>
        </w:rPr>
      </w:pPr>
      <w:r w:rsidRPr="005A3016">
        <w:rPr>
          <w:rFonts w:cs="Times New Roman"/>
          <w:b/>
          <w:bCs/>
          <w:color w:val="000000"/>
          <w:lang w:eastAsia="pt-BR"/>
        </w:rPr>
        <w:t xml:space="preserve">Tabela </w:t>
      </w:r>
      <w:r>
        <w:rPr>
          <w:rFonts w:cs="Times New Roman"/>
          <w:b/>
          <w:bCs/>
          <w:color w:val="000000"/>
          <w:lang w:eastAsia="pt-BR"/>
        </w:rPr>
        <w:t>3.2</w:t>
      </w:r>
      <w:r w:rsidRPr="005A3016">
        <w:rPr>
          <w:rFonts w:cs="Times New Roman"/>
          <w:b/>
          <w:bCs/>
          <w:color w:val="000000"/>
          <w:lang w:eastAsia="pt-BR"/>
        </w:rPr>
        <w:t xml:space="preserve">. Análise Custo </w:t>
      </w:r>
      <w:r>
        <w:rPr>
          <w:rFonts w:cs="Times New Roman"/>
          <w:b/>
          <w:bCs/>
          <w:color w:val="000000"/>
          <w:lang w:eastAsia="pt-BR"/>
        </w:rPr>
        <w:t>Eficiência Unidades Habitacionais</w:t>
      </w:r>
    </w:p>
    <w:tbl>
      <w:tblPr>
        <w:tblW w:w="9654" w:type="dxa"/>
        <w:jc w:val="center"/>
        <w:tblLayout w:type="fixed"/>
        <w:tblCellMar>
          <w:left w:w="70" w:type="dxa"/>
          <w:right w:w="70" w:type="dxa"/>
        </w:tblCellMar>
        <w:tblLook w:val="04A0" w:firstRow="1" w:lastRow="0" w:firstColumn="1" w:lastColumn="0" w:noHBand="0" w:noVBand="1"/>
      </w:tblPr>
      <w:tblGrid>
        <w:gridCol w:w="3939"/>
        <w:gridCol w:w="1179"/>
        <w:gridCol w:w="851"/>
        <w:gridCol w:w="1134"/>
        <w:gridCol w:w="1276"/>
        <w:gridCol w:w="1275"/>
      </w:tblGrid>
      <w:tr w:rsidR="00DB7436" w:rsidRPr="00DB7436" w:rsidTr="001C0629">
        <w:trPr>
          <w:trHeight w:val="196"/>
          <w:jc w:val="center"/>
        </w:trPr>
        <w:tc>
          <w:tcPr>
            <w:tcW w:w="3939"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rsidR="00DB7436" w:rsidRPr="00DB7436" w:rsidRDefault="00DB7436" w:rsidP="00DB7436">
            <w:pPr>
              <w:suppressAutoHyphens w:val="0"/>
              <w:jc w:val="center"/>
              <w:rPr>
                <w:rFonts w:cs="Times New Roman"/>
                <w:b/>
                <w:bCs/>
                <w:color w:val="000000"/>
                <w:sz w:val="18"/>
                <w:szCs w:val="18"/>
                <w:lang w:eastAsia="pt-BR"/>
              </w:rPr>
            </w:pPr>
            <w:r w:rsidRPr="00DB7436">
              <w:rPr>
                <w:rFonts w:cs="Times New Roman"/>
                <w:b/>
                <w:bCs/>
                <w:color w:val="000000"/>
                <w:sz w:val="18"/>
                <w:szCs w:val="18"/>
                <w:lang w:eastAsia="pt-BR"/>
              </w:rPr>
              <w:t>Projetos</w:t>
            </w:r>
          </w:p>
        </w:tc>
        <w:tc>
          <w:tcPr>
            <w:tcW w:w="5715" w:type="dxa"/>
            <w:gridSpan w:val="5"/>
            <w:tcBorders>
              <w:top w:val="single" w:sz="4" w:space="0" w:color="auto"/>
              <w:left w:val="nil"/>
              <w:bottom w:val="single" w:sz="4" w:space="0" w:color="auto"/>
              <w:right w:val="single" w:sz="4" w:space="0" w:color="000000"/>
            </w:tcBorders>
            <w:shd w:val="clear" w:color="000000" w:fill="FCD5B4"/>
          </w:tcPr>
          <w:p w:rsidR="00DB7436" w:rsidRPr="00DB7436" w:rsidRDefault="00DB7436" w:rsidP="00DB7436">
            <w:pPr>
              <w:suppressAutoHyphens w:val="0"/>
              <w:jc w:val="center"/>
              <w:rPr>
                <w:rFonts w:cs="Times New Roman"/>
                <w:b/>
                <w:bCs/>
                <w:color w:val="000000"/>
                <w:sz w:val="18"/>
                <w:szCs w:val="18"/>
                <w:lang w:eastAsia="pt-BR"/>
              </w:rPr>
            </w:pPr>
            <w:r w:rsidRPr="00DB7436">
              <w:rPr>
                <w:rFonts w:cs="Times New Roman"/>
                <w:b/>
                <w:bCs/>
                <w:color w:val="000000"/>
                <w:sz w:val="18"/>
                <w:szCs w:val="18"/>
                <w:lang w:eastAsia="pt-BR"/>
              </w:rPr>
              <w:t>CRAS /CREAS</w:t>
            </w:r>
          </w:p>
        </w:tc>
      </w:tr>
      <w:tr w:rsidR="00DB7436" w:rsidRPr="00DB7436" w:rsidTr="001C0629">
        <w:trPr>
          <w:trHeight w:val="735"/>
          <w:jc w:val="center"/>
        </w:trPr>
        <w:tc>
          <w:tcPr>
            <w:tcW w:w="3939" w:type="dxa"/>
            <w:vMerge/>
            <w:tcBorders>
              <w:top w:val="single" w:sz="4" w:space="0" w:color="auto"/>
              <w:left w:val="single" w:sz="4" w:space="0" w:color="auto"/>
              <w:bottom w:val="single" w:sz="4" w:space="0" w:color="000000"/>
              <w:right w:val="single" w:sz="4" w:space="0" w:color="auto"/>
            </w:tcBorders>
            <w:vAlign w:val="center"/>
            <w:hideMark/>
          </w:tcPr>
          <w:p w:rsidR="00DB7436" w:rsidRPr="00DB7436" w:rsidRDefault="00DB7436" w:rsidP="00DB7436">
            <w:pPr>
              <w:suppressAutoHyphens w:val="0"/>
              <w:rPr>
                <w:rFonts w:cs="Times New Roman"/>
                <w:b/>
                <w:bCs/>
                <w:color w:val="000000"/>
                <w:sz w:val="18"/>
                <w:szCs w:val="18"/>
                <w:lang w:eastAsia="pt-BR"/>
              </w:rPr>
            </w:pPr>
          </w:p>
        </w:tc>
        <w:tc>
          <w:tcPr>
            <w:tcW w:w="1179" w:type="dxa"/>
            <w:tcBorders>
              <w:top w:val="nil"/>
              <w:left w:val="nil"/>
              <w:bottom w:val="single" w:sz="4" w:space="0" w:color="auto"/>
              <w:right w:val="single" w:sz="4" w:space="0" w:color="auto"/>
            </w:tcBorders>
            <w:shd w:val="clear" w:color="000000" w:fill="FCD5B4"/>
            <w:vAlign w:val="center"/>
            <w:hideMark/>
          </w:tcPr>
          <w:p w:rsidR="005C6A85" w:rsidRDefault="00DB7436" w:rsidP="00DB7436">
            <w:pPr>
              <w:suppressAutoHyphens w:val="0"/>
              <w:ind w:left="-25"/>
              <w:jc w:val="center"/>
              <w:rPr>
                <w:rFonts w:cs="Times New Roman"/>
                <w:b/>
                <w:bCs/>
                <w:color w:val="000000"/>
                <w:sz w:val="18"/>
                <w:szCs w:val="18"/>
                <w:lang w:eastAsia="pt-BR"/>
              </w:rPr>
            </w:pPr>
            <w:r w:rsidRPr="00DB7436">
              <w:rPr>
                <w:rFonts w:cs="Times New Roman"/>
                <w:b/>
                <w:bCs/>
                <w:color w:val="000000"/>
                <w:sz w:val="18"/>
                <w:szCs w:val="18"/>
                <w:lang w:eastAsia="pt-BR"/>
              </w:rPr>
              <w:t>Valor</w:t>
            </w:r>
            <w:r w:rsidR="005C6A85">
              <w:rPr>
                <w:rFonts w:cs="Times New Roman"/>
                <w:b/>
                <w:bCs/>
                <w:color w:val="000000"/>
                <w:sz w:val="18"/>
                <w:szCs w:val="18"/>
                <w:lang w:eastAsia="pt-BR"/>
              </w:rPr>
              <w:t xml:space="preserve"> </w:t>
            </w:r>
          </w:p>
          <w:p w:rsidR="00DB7436" w:rsidRPr="00DB7436" w:rsidRDefault="005C6A85" w:rsidP="005C6A85">
            <w:pPr>
              <w:suppressAutoHyphens w:val="0"/>
              <w:ind w:left="-25"/>
              <w:jc w:val="center"/>
              <w:rPr>
                <w:rFonts w:cs="Times New Roman"/>
                <w:b/>
                <w:bCs/>
                <w:color w:val="000000"/>
                <w:sz w:val="18"/>
                <w:szCs w:val="18"/>
                <w:lang w:eastAsia="pt-BR"/>
              </w:rPr>
            </w:pPr>
            <w:r>
              <w:rPr>
                <w:rFonts w:cs="Times New Roman"/>
                <w:b/>
                <w:bCs/>
                <w:color w:val="000000"/>
                <w:sz w:val="18"/>
                <w:szCs w:val="18"/>
                <w:lang w:eastAsia="pt-BR"/>
              </w:rPr>
              <w:t>(*)</w:t>
            </w:r>
          </w:p>
        </w:tc>
        <w:tc>
          <w:tcPr>
            <w:tcW w:w="851" w:type="dxa"/>
            <w:tcBorders>
              <w:top w:val="nil"/>
              <w:left w:val="nil"/>
              <w:bottom w:val="single" w:sz="4" w:space="0" w:color="auto"/>
              <w:right w:val="single" w:sz="4" w:space="0" w:color="auto"/>
            </w:tcBorders>
            <w:shd w:val="clear" w:color="000000" w:fill="FCD5B4"/>
            <w:vAlign w:val="center"/>
            <w:hideMark/>
          </w:tcPr>
          <w:p w:rsidR="00DB7436" w:rsidRPr="00DB7436" w:rsidRDefault="00DB7436" w:rsidP="00DB7436">
            <w:pPr>
              <w:suppressAutoHyphens w:val="0"/>
              <w:ind w:left="-70"/>
              <w:jc w:val="center"/>
              <w:rPr>
                <w:rFonts w:cs="Times New Roman"/>
                <w:b/>
                <w:bCs/>
                <w:color w:val="000000"/>
                <w:sz w:val="18"/>
                <w:szCs w:val="18"/>
                <w:lang w:eastAsia="pt-BR"/>
              </w:rPr>
            </w:pPr>
            <w:r>
              <w:rPr>
                <w:rFonts w:cs="Times New Roman"/>
                <w:b/>
                <w:bCs/>
                <w:color w:val="000000"/>
                <w:sz w:val="18"/>
                <w:szCs w:val="18"/>
                <w:lang w:eastAsia="pt-BR"/>
              </w:rPr>
              <w:t>Á</w:t>
            </w:r>
            <w:r w:rsidRPr="00DB7436">
              <w:rPr>
                <w:rFonts w:cs="Times New Roman"/>
                <w:b/>
                <w:bCs/>
                <w:color w:val="000000"/>
                <w:sz w:val="18"/>
                <w:szCs w:val="18"/>
                <w:lang w:eastAsia="pt-BR"/>
              </w:rPr>
              <w:t>rea m².</w:t>
            </w:r>
          </w:p>
        </w:tc>
        <w:tc>
          <w:tcPr>
            <w:tcW w:w="1134" w:type="dxa"/>
            <w:tcBorders>
              <w:top w:val="nil"/>
              <w:left w:val="nil"/>
              <w:bottom w:val="single" w:sz="4" w:space="0" w:color="auto"/>
              <w:right w:val="single" w:sz="4" w:space="0" w:color="auto"/>
            </w:tcBorders>
            <w:shd w:val="clear" w:color="000000" w:fill="FCD5B4"/>
            <w:vAlign w:val="center"/>
            <w:hideMark/>
          </w:tcPr>
          <w:p w:rsidR="00DB7436" w:rsidRPr="00DB7436" w:rsidRDefault="00DB7436" w:rsidP="00DB7436">
            <w:pPr>
              <w:suppressAutoHyphens w:val="0"/>
              <w:ind w:left="-70"/>
              <w:jc w:val="center"/>
              <w:rPr>
                <w:rFonts w:cs="Times New Roman"/>
                <w:b/>
                <w:bCs/>
                <w:color w:val="000000"/>
                <w:sz w:val="18"/>
                <w:szCs w:val="18"/>
                <w:lang w:eastAsia="pt-BR"/>
              </w:rPr>
            </w:pPr>
            <w:r w:rsidRPr="00DB7436">
              <w:rPr>
                <w:rFonts w:cs="Times New Roman"/>
                <w:b/>
                <w:bCs/>
                <w:color w:val="000000"/>
                <w:sz w:val="18"/>
                <w:szCs w:val="18"/>
                <w:lang w:eastAsia="pt-BR"/>
              </w:rPr>
              <w:t>Investimento por m².</w:t>
            </w:r>
          </w:p>
        </w:tc>
        <w:tc>
          <w:tcPr>
            <w:tcW w:w="1276" w:type="dxa"/>
            <w:tcBorders>
              <w:top w:val="single" w:sz="4" w:space="0" w:color="auto"/>
              <w:left w:val="nil"/>
              <w:bottom w:val="single" w:sz="4" w:space="0" w:color="auto"/>
              <w:right w:val="single" w:sz="4" w:space="0" w:color="auto"/>
            </w:tcBorders>
            <w:shd w:val="clear" w:color="000000" w:fill="FCD5B4"/>
            <w:vAlign w:val="center"/>
          </w:tcPr>
          <w:p w:rsidR="00DB7436" w:rsidRPr="00DB7436" w:rsidRDefault="00DB7436" w:rsidP="005C6A85">
            <w:pPr>
              <w:suppressAutoHyphens w:val="0"/>
              <w:ind w:left="-70"/>
              <w:jc w:val="center"/>
              <w:rPr>
                <w:rFonts w:cs="Times New Roman"/>
                <w:b/>
                <w:bCs/>
                <w:color w:val="000000"/>
                <w:sz w:val="18"/>
                <w:szCs w:val="18"/>
                <w:lang w:eastAsia="pt-BR"/>
              </w:rPr>
            </w:pPr>
            <w:r>
              <w:rPr>
                <w:rFonts w:cs="Times New Roman"/>
                <w:b/>
                <w:bCs/>
                <w:color w:val="000000"/>
                <w:sz w:val="18"/>
                <w:szCs w:val="18"/>
                <w:lang w:eastAsia="pt-BR"/>
              </w:rPr>
              <w:t>Famílias Referenciadas (*</w:t>
            </w:r>
            <w:r w:rsidR="005C6A85">
              <w:rPr>
                <w:rFonts w:cs="Times New Roman"/>
                <w:b/>
                <w:bCs/>
                <w:color w:val="000000"/>
                <w:sz w:val="18"/>
                <w:szCs w:val="18"/>
                <w:lang w:eastAsia="pt-BR"/>
              </w:rPr>
              <w:t>*</w:t>
            </w:r>
            <w:r>
              <w:rPr>
                <w:rFonts w:cs="Times New Roman"/>
                <w:b/>
                <w:bCs/>
                <w:color w:val="000000"/>
                <w:sz w:val="18"/>
                <w:szCs w:val="18"/>
                <w:lang w:eastAsia="pt-BR"/>
              </w:rPr>
              <w:t>)</w:t>
            </w:r>
          </w:p>
        </w:tc>
        <w:tc>
          <w:tcPr>
            <w:tcW w:w="1275" w:type="dxa"/>
            <w:tcBorders>
              <w:top w:val="nil"/>
              <w:left w:val="single" w:sz="4" w:space="0" w:color="auto"/>
              <w:bottom w:val="single" w:sz="4" w:space="0" w:color="auto"/>
              <w:right w:val="single" w:sz="4" w:space="0" w:color="auto"/>
            </w:tcBorders>
            <w:shd w:val="clear" w:color="000000" w:fill="FCD5B4"/>
            <w:vAlign w:val="center"/>
            <w:hideMark/>
          </w:tcPr>
          <w:p w:rsidR="00DB7436" w:rsidRPr="00DB7436" w:rsidRDefault="00DB7436" w:rsidP="00DB7436">
            <w:pPr>
              <w:suppressAutoHyphens w:val="0"/>
              <w:ind w:left="-89"/>
              <w:jc w:val="center"/>
              <w:rPr>
                <w:rFonts w:cs="Times New Roman"/>
                <w:b/>
                <w:bCs/>
                <w:color w:val="000000"/>
                <w:sz w:val="18"/>
                <w:szCs w:val="18"/>
                <w:lang w:eastAsia="pt-BR"/>
              </w:rPr>
            </w:pPr>
            <w:r w:rsidRPr="00DB7436">
              <w:rPr>
                <w:rFonts w:cs="Times New Roman"/>
                <w:b/>
                <w:bCs/>
                <w:color w:val="000000"/>
                <w:sz w:val="18"/>
                <w:szCs w:val="18"/>
                <w:lang w:eastAsia="pt-BR"/>
              </w:rPr>
              <w:t>Investimento por família</w:t>
            </w:r>
            <w:r>
              <w:rPr>
                <w:rFonts w:cs="Times New Roman"/>
                <w:b/>
                <w:bCs/>
                <w:color w:val="000000"/>
                <w:sz w:val="18"/>
                <w:szCs w:val="18"/>
                <w:lang w:eastAsia="pt-BR"/>
              </w:rPr>
              <w:t xml:space="preserve"> referenciada</w:t>
            </w:r>
          </w:p>
        </w:tc>
      </w:tr>
      <w:tr w:rsidR="00DB7436" w:rsidRPr="00DB7436" w:rsidTr="001C0629">
        <w:trPr>
          <w:trHeight w:val="300"/>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rsidR="00DB7436" w:rsidRPr="00DB7436" w:rsidRDefault="00DB7436" w:rsidP="00DB7436">
            <w:pPr>
              <w:suppressAutoHyphens w:val="0"/>
              <w:rPr>
                <w:rFonts w:cs="Times New Roman"/>
                <w:color w:val="000000"/>
                <w:sz w:val="18"/>
                <w:szCs w:val="18"/>
                <w:lang w:eastAsia="pt-BR"/>
              </w:rPr>
            </w:pPr>
            <w:r w:rsidRPr="00DB7436">
              <w:rPr>
                <w:rFonts w:cs="Times New Roman"/>
                <w:color w:val="000000"/>
                <w:sz w:val="18"/>
                <w:szCs w:val="18"/>
                <w:lang w:eastAsia="pt-BR"/>
              </w:rPr>
              <w:t>CRAS/CREAS Programa Família Paranaense - BID</w:t>
            </w:r>
          </w:p>
        </w:tc>
        <w:tc>
          <w:tcPr>
            <w:tcW w:w="1179"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R$ 550.000,00 </w:t>
            </w:r>
          </w:p>
        </w:tc>
        <w:tc>
          <w:tcPr>
            <w:tcW w:w="851"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R$ 206,65 </w:t>
            </w:r>
          </w:p>
        </w:tc>
        <w:tc>
          <w:tcPr>
            <w:tcW w:w="1134"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R$ 2.661,50 </w:t>
            </w:r>
          </w:p>
        </w:tc>
        <w:tc>
          <w:tcPr>
            <w:tcW w:w="1276" w:type="dxa"/>
            <w:tcBorders>
              <w:top w:val="single" w:sz="4" w:space="0" w:color="auto"/>
              <w:left w:val="nil"/>
              <w:bottom w:val="single" w:sz="4" w:space="0" w:color="auto"/>
              <w:right w:val="single" w:sz="4" w:space="0" w:color="auto"/>
            </w:tcBorders>
            <w:vAlign w:val="center"/>
          </w:tcPr>
          <w:p w:rsidR="00DB7436" w:rsidRPr="00DB7436" w:rsidRDefault="00DB7436" w:rsidP="001C0629">
            <w:pPr>
              <w:suppressAutoHyphens w:val="0"/>
              <w:jc w:val="right"/>
              <w:rPr>
                <w:rFonts w:cs="Times New Roman"/>
                <w:color w:val="000000"/>
                <w:sz w:val="17"/>
                <w:szCs w:val="17"/>
                <w:lang w:eastAsia="pt-BR"/>
              </w:rPr>
            </w:pPr>
            <w:r>
              <w:rPr>
                <w:rFonts w:cs="Times New Roman"/>
                <w:color w:val="000000"/>
                <w:sz w:val="17"/>
                <w:szCs w:val="17"/>
                <w:lang w:eastAsia="pt-BR"/>
              </w:rPr>
              <w:t>5.000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R$ 110,00</w:t>
            </w:r>
          </w:p>
        </w:tc>
      </w:tr>
      <w:tr w:rsidR="00DB7436" w:rsidRPr="00DB7436" w:rsidTr="001C0629">
        <w:trPr>
          <w:trHeight w:val="300"/>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rsidR="00DB7436" w:rsidRPr="00DB7436" w:rsidRDefault="00DB7436" w:rsidP="00DB7436">
            <w:pPr>
              <w:suppressAutoHyphens w:val="0"/>
              <w:rPr>
                <w:rFonts w:cs="Times New Roman"/>
                <w:color w:val="000000"/>
                <w:sz w:val="18"/>
                <w:szCs w:val="18"/>
                <w:lang w:eastAsia="pt-BR"/>
              </w:rPr>
            </w:pPr>
            <w:r w:rsidRPr="00DB7436">
              <w:rPr>
                <w:rFonts w:cs="Times New Roman"/>
                <w:color w:val="000000"/>
                <w:sz w:val="18"/>
                <w:szCs w:val="18"/>
                <w:lang w:eastAsia="pt-BR"/>
              </w:rPr>
              <w:t>Programa Paraná Cidades - Janiópolis</w:t>
            </w:r>
          </w:p>
        </w:tc>
        <w:tc>
          <w:tcPr>
            <w:tcW w:w="1179"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R$ 283.446,77 </w:t>
            </w:r>
          </w:p>
        </w:tc>
        <w:tc>
          <w:tcPr>
            <w:tcW w:w="851"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R$ 103,95 </w:t>
            </w:r>
          </w:p>
        </w:tc>
        <w:tc>
          <w:tcPr>
            <w:tcW w:w="1134"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R$ 2.726,76 </w:t>
            </w:r>
          </w:p>
        </w:tc>
        <w:tc>
          <w:tcPr>
            <w:tcW w:w="1276" w:type="dxa"/>
            <w:tcBorders>
              <w:top w:val="single" w:sz="4" w:space="0" w:color="auto"/>
              <w:left w:val="nil"/>
              <w:bottom w:val="single" w:sz="4" w:space="0" w:color="auto"/>
              <w:right w:val="single" w:sz="4" w:space="0" w:color="auto"/>
            </w:tcBorders>
            <w:vAlign w:val="center"/>
          </w:tcPr>
          <w:p w:rsidR="00DB7436" w:rsidRPr="00DB7436" w:rsidRDefault="00DB7436" w:rsidP="001C0629">
            <w:pPr>
              <w:suppressAutoHyphens w:val="0"/>
              <w:jc w:val="right"/>
              <w:rPr>
                <w:rFonts w:cs="Times New Roman"/>
                <w:color w:val="000000"/>
                <w:sz w:val="17"/>
                <w:szCs w:val="17"/>
                <w:lang w:eastAsia="pt-BR"/>
              </w:rPr>
            </w:pPr>
            <w:r>
              <w:rPr>
                <w:rFonts w:cs="Times New Roman"/>
                <w:color w:val="000000"/>
                <w:sz w:val="17"/>
                <w:szCs w:val="17"/>
                <w:lang w:eastAsia="pt-BR"/>
              </w:rPr>
              <w:t>2.500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R$ 113,38</w:t>
            </w:r>
          </w:p>
        </w:tc>
      </w:tr>
      <w:tr w:rsidR="00DB7436" w:rsidRPr="00DB7436" w:rsidTr="001C0629">
        <w:trPr>
          <w:trHeight w:val="300"/>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rsidR="00DB7436" w:rsidRPr="00DB7436" w:rsidRDefault="00DB7436" w:rsidP="00DB7436">
            <w:pPr>
              <w:suppressAutoHyphens w:val="0"/>
              <w:rPr>
                <w:rFonts w:cs="Times New Roman"/>
                <w:color w:val="000000"/>
                <w:sz w:val="18"/>
                <w:szCs w:val="18"/>
                <w:lang w:eastAsia="pt-BR"/>
              </w:rPr>
            </w:pPr>
            <w:r w:rsidRPr="00DB7436">
              <w:rPr>
                <w:rFonts w:cs="Times New Roman"/>
                <w:color w:val="000000"/>
                <w:sz w:val="18"/>
                <w:szCs w:val="18"/>
                <w:lang w:eastAsia="pt-BR"/>
              </w:rPr>
              <w:t>Programa Paraná Cidades - Nova Santa Bárbara</w:t>
            </w:r>
          </w:p>
        </w:tc>
        <w:tc>
          <w:tcPr>
            <w:tcW w:w="1179"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R$ 280.835,64 </w:t>
            </w:r>
          </w:p>
        </w:tc>
        <w:tc>
          <w:tcPr>
            <w:tcW w:w="851"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R$ 103,95 </w:t>
            </w:r>
          </w:p>
        </w:tc>
        <w:tc>
          <w:tcPr>
            <w:tcW w:w="1134"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R$ 2.701,64 </w:t>
            </w:r>
          </w:p>
        </w:tc>
        <w:tc>
          <w:tcPr>
            <w:tcW w:w="1276" w:type="dxa"/>
            <w:tcBorders>
              <w:top w:val="single" w:sz="4" w:space="0" w:color="auto"/>
              <w:left w:val="nil"/>
              <w:bottom w:val="single" w:sz="4" w:space="0" w:color="auto"/>
              <w:right w:val="single" w:sz="4" w:space="0" w:color="auto"/>
            </w:tcBorders>
            <w:vAlign w:val="center"/>
          </w:tcPr>
          <w:p w:rsidR="00DB7436" w:rsidRPr="00DB7436" w:rsidRDefault="00DB7436" w:rsidP="001C0629">
            <w:pPr>
              <w:suppressAutoHyphens w:val="0"/>
              <w:jc w:val="right"/>
              <w:rPr>
                <w:rFonts w:cs="Times New Roman"/>
                <w:color w:val="000000"/>
                <w:sz w:val="17"/>
                <w:szCs w:val="17"/>
                <w:lang w:eastAsia="pt-BR"/>
              </w:rPr>
            </w:pPr>
            <w:r>
              <w:rPr>
                <w:rFonts w:cs="Times New Roman"/>
                <w:color w:val="000000"/>
                <w:sz w:val="17"/>
                <w:szCs w:val="17"/>
                <w:lang w:eastAsia="pt-BR"/>
              </w:rPr>
              <w:t>2.500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R$ 112,33</w:t>
            </w:r>
          </w:p>
        </w:tc>
      </w:tr>
      <w:tr w:rsidR="00DB7436" w:rsidRPr="00DB7436" w:rsidTr="001C0629">
        <w:trPr>
          <w:trHeight w:val="300"/>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rsidR="00DB7436" w:rsidRPr="00DB7436" w:rsidRDefault="00DB7436" w:rsidP="00DB7436">
            <w:pPr>
              <w:suppressAutoHyphens w:val="0"/>
              <w:rPr>
                <w:rFonts w:cs="Times New Roman"/>
                <w:color w:val="000000"/>
                <w:sz w:val="18"/>
                <w:szCs w:val="18"/>
                <w:lang w:eastAsia="pt-BR"/>
              </w:rPr>
            </w:pPr>
            <w:r w:rsidRPr="00DB7436">
              <w:rPr>
                <w:rFonts w:cs="Times New Roman"/>
                <w:color w:val="000000"/>
                <w:sz w:val="18"/>
                <w:szCs w:val="18"/>
                <w:lang w:eastAsia="pt-BR"/>
              </w:rPr>
              <w:t>Programa Paraná Cidades - Luiziana</w:t>
            </w:r>
          </w:p>
        </w:tc>
        <w:tc>
          <w:tcPr>
            <w:tcW w:w="1179"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R$ 278.619,93 </w:t>
            </w:r>
          </w:p>
        </w:tc>
        <w:tc>
          <w:tcPr>
            <w:tcW w:w="851"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 xml:space="preserve">R$ 103,95 </w:t>
            </w:r>
          </w:p>
        </w:tc>
        <w:tc>
          <w:tcPr>
            <w:tcW w:w="1134" w:type="dxa"/>
            <w:tcBorders>
              <w:top w:val="nil"/>
              <w:left w:val="nil"/>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ind w:left="-70"/>
              <w:jc w:val="right"/>
              <w:rPr>
                <w:rFonts w:cs="Times New Roman"/>
                <w:color w:val="000000"/>
                <w:sz w:val="17"/>
                <w:szCs w:val="17"/>
                <w:lang w:eastAsia="pt-BR"/>
              </w:rPr>
            </w:pPr>
            <w:r w:rsidRPr="00DB7436">
              <w:rPr>
                <w:rFonts w:cs="Times New Roman"/>
                <w:color w:val="000000"/>
                <w:sz w:val="17"/>
                <w:szCs w:val="17"/>
                <w:lang w:eastAsia="pt-BR"/>
              </w:rPr>
              <w:t xml:space="preserve">R$ 2.680,33 </w:t>
            </w:r>
          </w:p>
        </w:tc>
        <w:tc>
          <w:tcPr>
            <w:tcW w:w="1276" w:type="dxa"/>
            <w:tcBorders>
              <w:top w:val="single" w:sz="4" w:space="0" w:color="auto"/>
              <w:left w:val="nil"/>
              <w:bottom w:val="single" w:sz="4" w:space="0" w:color="auto"/>
              <w:right w:val="single" w:sz="4" w:space="0" w:color="auto"/>
            </w:tcBorders>
            <w:vAlign w:val="center"/>
          </w:tcPr>
          <w:p w:rsidR="00DB7436" w:rsidRPr="00DB7436" w:rsidRDefault="00DB7436" w:rsidP="001C0629">
            <w:pPr>
              <w:suppressAutoHyphens w:val="0"/>
              <w:jc w:val="right"/>
              <w:rPr>
                <w:rFonts w:cs="Times New Roman"/>
                <w:color w:val="000000"/>
                <w:sz w:val="17"/>
                <w:szCs w:val="17"/>
                <w:lang w:eastAsia="pt-BR"/>
              </w:rPr>
            </w:pPr>
            <w:r>
              <w:rPr>
                <w:rFonts w:cs="Times New Roman"/>
                <w:color w:val="000000"/>
                <w:sz w:val="17"/>
                <w:szCs w:val="17"/>
                <w:lang w:eastAsia="pt-BR"/>
              </w:rPr>
              <w:t>2.500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DB7436" w:rsidRPr="00DB7436" w:rsidRDefault="00DB7436" w:rsidP="001C0629">
            <w:pPr>
              <w:suppressAutoHyphens w:val="0"/>
              <w:jc w:val="right"/>
              <w:rPr>
                <w:rFonts w:cs="Times New Roman"/>
                <w:color w:val="000000"/>
                <w:sz w:val="17"/>
                <w:szCs w:val="17"/>
                <w:lang w:eastAsia="pt-BR"/>
              </w:rPr>
            </w:pPr>
            <w:r w:rsidRPr="00DB7436">
              <w:rPr>
                <w:rFonts w:cs="Times New Roman"/>
                <w:color w:val="000000"/>
                <w:sz w:val="17"/>
                <w:szCs w:val="17"/>
                <w:lang w:eastAsia="pt-BR"/>
              </w:rPr>
              <w:t>R$ 111,45</w:t>
            </w:r>
          </w:p>
        </w:tc>
      </w:tr>
    </w:tbl>
    <w:p w:rsidR="00DB7436" w:rsidRDefault="00DB7436" w:rsidP="00DB7436">
      <w:pPr>
        <w:jc w:val="both"/>
        <w:rPr>
          <w:rFonts w:cs="Times New Roman"/>
        </w:rPr>
      </w:pPr>
      <w:r w:rsidRPr="00D7617F">
        <w:rPr>
          <w:rFonts w:cs="Times New Roman"/>
          <w:color w:val="000000"/>
          <w:sz w:val="16"/>
          <w:szCs w:val="16"/>
          <w:lang w:eastAsia="pt-BR"/>
        </w:rPr>
        <w:t>Fonte: Cálculos próprios &amp; PMC.</w:t>
      </w:r>
    </w:p>
    <w:p w:rsidR="00DB7436" w:rsidRPr="005C6A85" w:rsidRDefault="00DB7436" w:rsidP="00DB7436">
      <w:pPr>
        <w:jc w:val="both"/>
        <w:rPr>
          <w:rFonts w:cs="Times New Roman"/>
          <w:color w:val="000000"/>
          <w:sz w:val="16"/>
          <w:szCs w:val="16"/>
          <w:lang w:eastAsia="pt-BR"/>
        </w:rPr>
      </w:pPr>
      <w:r w:rsidRPr="005C6A85">
        <w:rPr>
          <w:rFonts w:cs="Times New Roman"/>
          <w:color w:val="000000"/>
          <w:sz w:val="16"/>
          <w:szCs w:val="16"/>
          <w:lang w:eastAsia="pt-BR"/>
        </w:rPr>
        <w:t>(*) Valores atualizados para jan./13</w:t>
      </w:r>
    </w:p>
    <w:p w:rsidR="00DB7436" w:rsidRPr="005C6A85" w:rsidRDefault="005C6A85" w:rsidP="00DD0741">
      <w:pPr>
        <w:jc w:val="both"/>
        <w:rPr>
          <w:rFonts w:cs="Times New Roman"/>
          <w:sz w:val="16"/>
          <w:szCs w:val="16"/>
        </w:rPr>
      </w:pPr>
      <w:r w:rsidRPr="005C6A85">
        <w:rPr>
          <w:rFonts w:cs="Times New Roman"/>
          <w:sz w:val="16"/>
          <w:szCs w:val="16"/>
        </w:rPr>
        <w:t>(**)</w:t>
      </w:r>
      <w:r>
        <w:rPr>
          <w:rFonts w:cs="Times New Roman"/>
          <w:sz w:val="16"/>
          <w:szCs w:val="16"/>
        </w:rPr>
        <w:t xml:space="preserve"> Valores estabelecidos pela capacidade </w:t>
      </w:r>
      <w:r w:rsidR="00E80EDD">
        <w:rPr>
          <w:rFonts w:cs="Times New Roman"/>
          <w:sz w:val="16"/>
          <w:szCs w:val="16"/>
        </w:rPr>
        <w:t xml:space="preserve">de atendimento </w:t>
      </w:r>
      <w:r>
        <w:rPr>
          <w:rFonts w:cs="Times New Roman"/>
          <w:sz w:val="16"/>
          <w:szCs w:val="16"/>
        </w:rPr>
        <w:t xml:space="preserve">e pelo </w:t>
      </w:r>
      <w:r w:rsidR="00E80EDD">
        <w:rPr>
          <w:rFonts w:cs="Times New Roman"/>
          <w:sz w:val="16"/>
          <w:szCs w:val="16"/>
        </w:rPr>
        <w:t>porte</w:t>
      </w:r>
      <w:r>
        <w:rPr>
          <w:rFonts w:cs="Times New Roman"/>
          <w:sz w:val="16"/>
          <w:szCs w:val="16"/>
        </w:rPr>
        <w:t xml:space="preserve"> do município.</w:t>
      </w:r>
    </w:p>
    <w:p w:rsidR="005C6A85" w:rsidRDefault="005C6A85" w:rsidP="00DD0741">
      <w:pPr>
        <w:jc w:val="both"/>
        <w:rPr>
          <w:rFonts w:cs="Times New Roman"/>
        </w:rPr>
      </w:pPr>
    </w:p>
    <w:p w:rsidR="003559DF" w:rsidRDefault="00DD0741" w:rsidP="00DD0741">
      <w:pPr>
        <w:jc w:val="both"/>
        <w:rPr>
          <w:rFonts w:cs="Times New Roman"/>
        </w:rPr>
      </w:pPr>
      <w:r>
        <w:rPr>
          <w:rFonts w:cs="Times New Roman"/>
        </w:rPr>
        <w:t xml:space="preserve">Portanto, pode-se verificar que o Programa Família Paranaense apresenta o </w:t>
      </w:r>
      <w:r w:rsidR="003559DF">
        <w:rPr>
          <w:rFonts w:cs="Times New Roman"/>
        </w:rPr>
        <w:t>mínimo custo das intervenções previstas.</w:t>
      </w:r>
      <w:r w:rsidR="001C0629">
        <w:rPr>
          <w:rFonts w:cs="Times New Roman"/>
        </w:rPr>
        <w:t xml:space="preserve"> O custo por CRAS/CREAS é de R$</w:t>
      </w:r>
      <w:r w:rsidR="003559DF">
        <w:rPr>
          <w:rFonts w:cs="Times New Roman"/>
        </w:rPr>
        <w:t>550.000,00.</w:t>
      </w:r>
      <w:r>
        <w:rPr>
          <w:rFonts w:cs="Times New Roman"/>
        </w:rPr>
        <w:t xml:space="preserve"> O valor do m2 é de </w:t>
      </w:r>
      <w:r w:rsidR="001C0629">
        <w:rPr>
          <w:rFonts w:cs="Times New Roman"/>
        </w:rPr>
        <w:t>R$</w:t>
      </w:r>
      <w:r w:rsidR="003559DF">
        <w:rPr>
          <w:rFonts w:cs="Times New Roman"/>
        </w:rPr>
        <w:t>2.661,50 (dois mil seiscentos e sessenta e um reais e cinquenta centavos).</w:t>
      </w:r>
      <w:r w:rsidR="00706945">
        <w:rPr>
          <w:rFonts w:cs="Times New Roman"/>
        </w:rPr>
        <w:t xml:space="preserve"> Os CRAS instalados nas cidades do Programa Paraná Cidades (Janiópolis, Nova Santa Bárbara e Luiziana) tem capacidade para referenciar, no máximo, 2.500 famílias. Já os CRAS a serem implantados pelo Programa Família Paranaense tem capacidade de referenciar até 5.000 famílias. O indicar de custo-</w:t>
      </w:r>
      <w:r w:rsidR="001C0629">
        <w:rPr>
          <w:rFonts w:cs="Times New Roman"/>
        </w:rPr>
        <w:t>eficiência é de R$</w:t>
      </w:r>
      <w:r w:rsidR="00706945">
        <w:rPr>
          <w:rFonts w:cs="Times New Roman"/>
        </w:rPr>
        <w:t xml:space="preserve">110,00 (cento e dez reais) de investimento por família referenciada. </w:t>
      </w:r>
    </w:p>
    <w:p w:rsidR="00D31806" w:rsidRDefault="00D31806" w:rsidP="00DD0741">
      <w:pPr>
        <w:jc w:val="both"/>
        <w:rPr>
          <w:rFonts w:cs="Times New Roman"/>
        </w:rPr>
      </w:pPr>
    </w:p>
    <w:p w:rsidR="003F5D9E" w:rsidRPr="008E57BE" w:rsidRDefault="003F5D9E" w:rsidP="001C0629">
      <w:pPr>
        <w:keepNext/>
        <w:jc w:val="both"/>
        <w:rPr>
          <w:rFonts w:cs="Times New Roman"/>
          <w:b/>
        </w:rPr>
      </w:pPr>
      <w:bookmarkStart w:id="180" w:name="_Toc353174828"/>
      <w:r w:rsidRPr="008E57BE">
        <w:rPr>
          <w:rFonts w:cs="Times New Roman"/>
          <w:b/>
        </w:rPr>
        <w:lastRenderedPageBreak/>
        <w:t>ANEXO</w:t>
      </w:r>
      <w:bookmarkEnd w:id="180"/>
    </w:p>
    <w:p w:rsidR="003F5D9E" w:rsidRPr="003B58C1" w:rsidRDefault="003F5D9E" w:rsidP="001C0629">
      <w:pPr>
        <w:keepNext/>
        <w:rPr>
          <w:rFonts w:cs="Times New Roman"/>
        </w:rPr>
      </w:pPr>
    </w:p>
    <w:p w:rsidR="003F5D9E" w:rsidRPr="003F5D9E" w:rsidRDefault="003F5D9E" w:rsidP="001C0629">
      <w:pPr>
        <w:keepNext/>
        <w:tabs>
          <w:tab w:val="center" w:pos="2836"/>
        </w:tabs>
        <w:autoSpaceDE w:val="0"/>
        <w:autoSpaceDN w:val="0"/>
        <w:adjustRightInd w:val="0"/>
        <w:rPr>
          <w:rFonts w:cs="Times New Roman"/>
          <w:b/>
          <w:bCs/>
          <w:color w:val="000000"/>
          <w:sz w:val="22"/>
          <w:szCs w:val="22"/>
          <w:lang w:eastAsia="pt-BR"/>
        </w:rPr>
      </w:pPr>
    </w:p>
    <w:p w:rsidR="003F5D9E" w:rsidRPr="008E57BE" w:rsidRDefault="003F5D9E" w:rsidP="001C0629">
      <w:pPr>
        <w:keepNext/>
        <w:tabs>
          <w:tab w:val="center" w:pos="2836"/>
        </w:tabs>
        <w:autoSpaceDE w:val="0"/>
        <w:autoSpaceDN w:val="0"/>
        <w:adjustRightInd w:val="0"/>
        <w:rPr>
          <w:rFonts w:cs="Times New Roman"/>
          <w:bCs/>
          <w:color w:val="000000"/>
          <w:sz w:val="22"/>
          <w:szCs w:val="22"/>
          <w:lang w:eastAsia="pt-BR"/>
        </w:rPr>
      </w:pPr>
      <w:r w:rsidRPr="008E57BE">
        <w:rPr>
          <w:rFonts w:cs="Times New Roman"/>
          <w:bCs/>
          <w:color w:val="000000"/>
          <w:sz w:val="22"/>
          <w:szCs w:val="22"/>
          <w:lang w:eastAsia="pt-BR"/>
        </w:rPr>
        <w:t>RESULTADO DA REGRESSÃO</w:t>
      </w:r>
    </w:p>
    <w:p w:rsidR="003F5D9E" w:rsidRPr="008E57BE" w:rsidRDefault="003F5D9E" w:rsidP="001C0629">
      <w:pPr>
        <w:keepNext/>
        <w:tabs>
          <w:tab w:val="center" w:pos="2836"/>
        </w:tabs>
        <w:autoSpaceDE w:val="0"/>
        <w:autoSpaceDN w:val="0"/>
        <w:adjustRightInd w:val="0"/>
        <w:rPr>
          <w:rFonts w:cs="Times New Roman"/>
          <w:bCs/>
          <w:color w:val="000000"/>
          <w:sz w:val="22"/>
          <w:szCs w:val="22"/>
          <w:lang w:eastAsia="pt-BR"/>
        </w:rPr>
      </w:pPr>
    </w:p>
    <w:p w:rsidR="003F5D9E" w:rsidRPr="008E57BE" w:rsidRDefault="003F5D9E" w:rsidP="001C0629">
      <w:pPr>
        <w:keepNext/>
        <w:tabs>
          <w:tab w:val="center" w:pos="2836"/>
        </w:tabs>
        <w:autoSpaceDE w:val="0"/>
        <w:autoSpaceDN w:val="0"/>
        <w:adjustRightInd w:val="0"/>
        <w:rPr>
          <w:rFonts w:cs="Times New Roman"/>
          <w:bCs/>
          <w:color w:val="000000"/>
          <w:sz w:val="22"/>
          <w:szCs w:val="22"/>
          <w:lang w:eastAsia="pt-BR"/>
        </w:rPr>
      </w:pPr>
      <w:r w:rsidRPr="008E57BE">
        <w:rPr>
          <w:rFonts w:cs="Times New Roman"/>
          <w:bCs/>
          <w:color w:val="000000"/>
          <w:sz w:val="22"/>
          <w:szCs w:val="22"/>
          <w:lang w:eastAsia="pt-BR"/>
        </w:rPr>
        <w:t>Model Summary</w:t>
      </w:r>
    </w:p>
    <w:p w:rsidR="003F5D9E" w:rsidRPr="008E57BE" w:rsidRDefault="003F5D9E" w:rsidP="003F5D9E">
      <w:pPr>
        <w:tabs>
          <w:tab w:val="center" w:pos="2836"/>
        </w:tabs>
        <w:autoSpaceDE w:val="0"/>
        <w:autoSpaceDN w:val="0"/>
        <w:adjustRightInd w:val="0"/>
        <w:rPr>
          <w:rFonts w:cs="Times New Roman"/>
          <w:b/>
          <w:bCs/>
          <w:color w:val="000000"/>
          <w:sz w:val="22"/>
          <w:szCs w:val="22"/>
          <w:lang w:eastAsia="pt-BR"/>
        </w:rPr>
      </w:pPr>
    </w:p>
    <w:tbl>
      <w:tblPr>
        <w:tblW w:w="0" w:type="auto"/>
        <w:tblInd w:w="93" w:type="dxa"/>
        <w:tblLayout w:type="fixed"/>
        <w:tblCellMar>
          <w:left w:w="93" w:type="dxa"/>
          <w:right w:w="93" w:type="dxa"/>
        </w:tblCellMar>
        <w:tblLook w:val="0000" w:firstRow="0" w:lastRow="0" w:firstColumn="0" w:lastColumn="0" w:noHBand="0" w:noVBand="0"/>
      </w:tblPr>
      <w:tblGrid>
        <w:gridCol w:w="1080"/>
        <w:gridCol w:w="1170"/>
        <w:gridCol w:w="990"/>
        <w:gridCol w:w="1260"/>
        <w:gridCol w:w="1530"/>
      </w:tblGrid>
      <w:tr w:rsidR="003F5D9E" w:rsidRPr="00820095" w:rsidTr="008E57BE">
        <w:trPr>
          <w:trHeight w:val="504"/>
        </w:trPr>
        <w:tc>
          <w:tcPr>
            <w:tcW w:w="1080" w:type="dxa"/>
            <w:tcBorders>
              <w:top w:val="single" w:sz="12" w:space="0" w:color="000000"/>
              <w:left w:val="single" w:sz="12" w:space="0" w:color="000000"/>
              <w:bottom w:val="single" w:sz="12" w:space="0" w:color="000000"/>
              <w:right w:val="single" w:sz="1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Model</w:t>
            </w:r>
          </w:p>
        </w:tc>
        <w:tc>
          <w:tcPr>
            <w:tcW w:w="1170" w:type="dxa"/>
            <w:tcBorders>
              <w:top w:val="single" w:sz="12" w:space="0" w:color="000000"/>
              <w:left w:val="single" w:sz="12" w:space="0" w:color="000000"/>
              <w:bottom w:val="single" w:sz="1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R</w:t>
            </w:r>
          </w:p>
        </w:tc>
        <w:tc>
          <w:tcPr>
            <w:tcW w:w="990" w:type="dxa"/>
            <w:tcBorders>
              <w:top w:val="single" w:sz="12" w:space="0" w:color="000000"/>
              <w:left w:val="single" w:sz="2" w:space="0" w:color="000000"/>
              <w:bottom w:val="single" w:sz="1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R Square</w:t>
            </w:r>
          </w:p>
        </w:tc>
        <w:tc>
          <w:tcPr>
            <w:tcW w:w="1260" w:type="dxa"/>
            <w:tcBorders>
              <w:top w:val="single" w:sz="12" w:space="0" w:color="000000"/>
              <w:left w:val="single" w:sz="2" w:space="0" w:color="000000"/>
              <w:bottom w:val="single" w:sz="1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Adjusted R Square</w:t>
            </w:r>
          </w:p>
        </w:tc>
        <w:tc>
          <w:tcPr>
            <w:tcW w:w="1530" w:type="dxa"/>
            <w:tcBorders>
              <w:top w:val="single" w:sz="12" w:space="0" w:color="000000"/>
              <w:left w:val="single" w:sz="2" w:space="0" w:color="000000"/>
              <w:bottom w:val="single" w:sz="12" w:space="0" w:color="000000"/>
              <w:right w:val="single" w:sz="1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val="en-US" w:eastAsia="pt-BR"/>
              </w:rPr>
            </w:pPr>
            <w:r w:rsidRPr="008E57BE">
              <w:rPr>
                <w:rFonts w:cs="Times New Roman"/>
                <w:b/>
                <w:color w:val="000000"/>
                <w:sz w:val="22"/>
                <w:szCs w:val="22"/>
                <w:lang w:val="en-US" w:eastAsia="pt-BR"/>
              </w:rPr>
              <w:t>Std. Error of the Estimate</w:t>
            </w:r>
          </w:p>
        </w:tc>
      </w:tr>
      <w:tr w:rsidR="003F5D9E" w:rsidRPr="003F5D9E" w:rsidTr="008E57BE">
        <w:trPr>
          <w:trHeight w:val="273"/>
        </w:trPr>
        <w:tc>
          <w:tcPr>
            <w:tcW w:w="1080" w:type="dxa"/>
            <w:tcBorders>
              <w:top w:val="single" w:sz="12" w:space="0" w:color="000000"/>
              <w:left w:val="single" w:sz="12" w:space="0" w:color="000000"/>
              <w:bottom w:val="single" w:sz="12" w:space="0" w:color="000000"/>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1</w:t>
            </w:r>
          </w:p>
        </w:tc>
        <w:tc>
          <w:tcPr>
            <w:tcW w:w="1170" w:type="dxa"/>
            <w:tcBorders>
              <w:top w:val="single" w:sz="12" w:space="0" w:color="000000"/>
              <w:left w:val="single" w:sz="1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,367(a)</w:t>
            </w:r>
          </w:p>
        </w:tc>
        <w:tc>
          <w:tcPr>
            <w:tcW w:w="990" w:type="dxa"/>
            <w:tcBorders>
              <w:top w:val="single" w:sz="12" w:space="0" w:color="000000"/>
              <w:left w:val="single" w:sz="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,135</w:t>
            </w:r>
          </w:p>
        </w:tc>
        <w:tc>
          <w:tcPr>
            <w:tcW w:w="1260" w:type="dxa"/>
            <w:tcBorders>
              <w:top w:val="single" w:sz="12" w:space="0" w:color="000000"/>
              <w:left w:val="single" w:sz="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,135</w:t>
            </w:r>
          </w:p>
        </w:tc>
        <w:tc>
          <w:tcPr>
            <w:tcW w:w="1530" w:type="dxa"/>
            <w:tcBorders>
              <w:top w:val="single" w:sz="12" w:space="0" w:color="000000"/>
              <w:left w:val="single" w:sz="2" w:space="0" w:color="000000"/>
              <w:bottom w:val="single" w:sz="12" w:space="0" w:color="000000"/>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,89267</w:t>
            </w:r>
          </w:p>
        </w:tc>
      </w:tr>
    </w:tbl>
    <w:p w:rsidR="003F5D9E" w:rsidRPr="003F5D9E" w:rsidRDefault="003F5D9E" w:rsidP="003F5D9E">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a  Predictors: (Constant), COR, SEXO, ESCOLA, IDADE</w:t>
      </w:r>
    </w:p>
    <w:p w:rsidR="003F5D9E" w:rsidRPr="003F5D9E" w:rsidRDefault="003F5D9E" w:rsidP="003F5D9E">
      <w:pPr>
        <w:autoSpaceDE w:val="0"/>
        <w:autoSpaceDN w:val="0"/>
        <w:adjustRightInd w:val="0"/>
        <w:rPr>
          <w:rFonts w:cs="Times New Roman"/>
          <w:color w:val="000000"/>
          <w:sz w:val="22"/>
          <w:szCs w:val="22"/>
          <w:lang w:eastAsia="pt-BR"/>
        </w:rPr>
      </w:pPr>
    </w:p>
    <w:p w:rsidR="003F5D9E" w:rsidRPr="003F5D9E" w:rsidRDefault="003F5D9E" w:rsidP="003F5D9E">
      <w:pPr>
        <w:tabs>
          <w:tab w:val="center" w:pos="4003"/>
        </w:tabs>
        <w:autoSpaceDE w:val="0"/>
        <w:autoSpaceDN w:val="0"/>
        <w:adjustRightInd w:val="0"/>
        <w:rPr>
          <w:rFonts w:cs="Times New Roman"/>
          <w:b/>
          <w:bCs/>
          <w:color w:val="000000"/>
          <w:sz w:val="22"/>
          <w:szCs w:val="22"/>
          <w:lang w:eastAsia="pt-BR"/>
        </w:rPr>
      </w:pPr>
      <w:r w:rsidRPr="003F5D9E">
        <w:rPr>
          <w:rFonts w:cs="Times New Roman"/>
          <w:b/>
          <w:bCs/>
          <w:color w:val="000000"/>
          <w:sz w:val="22"/>
          <w:szCs w:val="22"/>
          <w:lang w:eastAsia="pt-BR"/>
        </w:rPr>
        <w:tab/>
        <w:t>ANOVA(b)</w:t>
      </w:r>
    </w:p>
    <w:p w:rsidR="003F5D9E" w:rsidRPr="003F5D9E" w:rsidRDefault="003F5D9E" w:rsidP="003F5D9E">
      <w:pPr>
        <w:tabs>
          <w:tab w:val="center" w:pos="4003"/>
        </w:tabs>
        <w:autoSpaceDE w:val="0"/>
        <w:autoSpaceDN w:val="0"/>
        <w:adjustRightInd w:val="0"/>
        <w:rPr>
          <w:rFonts w:cs="Times New Roman"/>
          <w:b/>
          <w:bCs/>
          <w:color w:val="000000"/>
          <w:sz w:val="22"/>
          <w:szCs w:val="22"/>
          <w:lang w:eastAsia="pt-BR"/>
        </w:rPr>
      </w:pPr>
    </w:p>
    <w:tbl>
      <w:tblPr>
        <w:tblW w:w="9214" w:type="dxa"/>
        <w:tblInd w:w="93" w:type="dxa"/>
        <w:tblLayout w:type="fixed"/>
        <w:tblCellMar>
          <w:left w:w="93" w:type="dxa"/>
          <w:right w:w="93" w:type="dxa"/>
        </w:tblCellMar>
        <w:tblLook w:val="0000" w:firstRow="0" w:lastRow="0" w:firstColumn="0" w:lastColumn="0" w:noHBand="0" w:noVBand="0"/>
      </w:tblPr>
      <w:tblGrid>
        <w:gridCol w:w="1036"/>
        <w:gridCol w:w="1374"/>
        <w:gridCol w:w="1418"/>
        <w:gridCol w:w="992"/>
        <w:gridCol w:w="1417"/>
        <w:gridCol w:w="1276"/>
        <w:gridCol w:w="1701"/>
      </w:tblGrid>
      <w:tr w:rsidR="003F5D9E" w:rsidRPr="008E57BE" w:rsidTr="008E57BE">
        <w:trPr>
          <w:trHeight w:val="504"/>
        </w:trPr>
        <w:tc>
          <w:tcPr>
            <w:tcW w:w="1036" w:type="dxa"/>
            <w:tcBorders>
              <w:top w:val="single" w:sz="12" w:space="0" w:color="000000"/>
              <w:left w:val="single" w:sz="12" w:space="0" w:color="000000"/>
              <w:bottom w:val="single" w:sz="12" w:space="0" w:color="000000"/>
              <w:right w:val="single" w:sz="1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Model</w:t>
            </w:r>
          </w:p>
        </w:tc>
        <w:tc>
          <w:tcPr>
            <w:tcW w:w="1374" w:type="dxa"/>
            <w:tcBorders>
              <w:top w:val="single" w:sz="12" w:space="0" w:color="000000"/>
              <w:left w:val="single" w:sz="12" w:space="0" w:color="000000"/>
              <w:bottom w:val="single" w:sz="12" w:space="0" w:color="000000"/>
              <w:right w:val="single" w:sz="1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p>
        </w:tc>
        <w:tc>
          <w:tcPr>
            <w:tcW w:w="1418" w:type="dxa"/>
            <w:tcBorders>
              <w:top w:val="single" w:sz="12" w:space="0" w:color="000000"/>
              <w:left w:val="single" w:sz="12" w:space="0" w:color="000000"/>
              <w:bottom w:val="single" w:sz="1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Sum of Squares</w:t>
            </w:r>
          </w:p>
        </w:tc>
        <w:tc>
          <w:tcPr>
            <w:tcW w:w="992" w:type="dxa"/>
            <w:tcBorders>
              <w:top w:val="single" w:sz="12" w:space="0" w:color="000000"/>
              <w:left w:val="single" w:sz="2" w:space="0" w:color="000000"/>
              <w:bottom w:val="single" w:sz="1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df</w:t>
            </w:r>
          </w:p>
        </w:tc>
        <w:tc>
          <w:tcPr>
            <w:tcW w:w="1417" w:type="dxa"/>
            <w:tcBorders>
              <w:top w:val="single" w:sz="12" w:space="0" w:color="000000"/>
              <w:left w:val="single" w:sz="2" w:space="0" w:color="000000"/>
              <w:bottom w:val="single" w:sz="1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Mean Square</w:t>
            </w:r>
          </w:p>
        </w:tc>
        <w:tc>
          <w:tcPr>
            <w:tcW w:w="1276" w:type="dxa"/>
            <w:tcBorders>
              <w:top w:val="single" w:sz="12" w:space="0" w:color="000000"/>
              <w:left w:val="single" w:sz="2" w:space="0" w:color="000000"/>
              <w:bottom w:val="single" w:sz="1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F</w:t>
            </w:r>
          </w:p>
        </w:tc>
        <w:tc>
          <w:tcPr>
            <w:tcW w:w="1701" w:type="dxa"/>
            <w:tcBorders>
              <w:top w:val="single" w:sz="12" w:space="0" w:color="000000"/>
              <w:left w:val="single" w:sz="2" w:space="0" w:color="000000"/>
              <w:bottom w:val="single" w:sz="12" w:space="0" w:color="000000"/>
              <w:right w:val="single" w:sz="1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Sig.</w:t>
            </w:r>
          </w:p>
        </w:tc>
      </w:tr>
      <w:tr w:rsidR="003F5D9E" w:rsidRPr="003F5D9E" w:rsidTr="003F5D9E">
        <w:trPr>
          <w:trHeight w:val="273"/>
        </w:trPr>
        <w:tc>
          <w:tcPr>
            <w:tcW w:w="1036" w:type="dxa"/>
            <w:tcBorders>
              <w:top w:val="single" w:sz="12" w:space="0" w:color="000000"/>
              <w:left w:val="single" w:sz="12" w:space="0" w:color="000000"/>
              <w:bottom w:val="nil"/>
              <w:right w:val="nil"/>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1</w:t>
            </w:r>
          </w:p>
        </w:tc>
        <w:tc>
          <w:tcPr>
            <w:tcW w:w="1374" w:type="dxa"/>
            <w:tcBorders>
              <w:top w:val="single" w:sz="12" w:space="0" w:color="000000"/>
              <w:left w:val="nil"/>
              <w:bottom w:val="nil"/>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Regression</w:t>
            </w:r>
          </w:p>
        </w:tc>
        <w:tc>
          <w:tcPr>
            <w:tcW w:w="1418" w:type="dxa"/>
            <w:tcBorders>
              <w:top w:val="single" w:sz="12" w:space="0" w:color="000000"/>
              <w:left w:val="single" w:sz="1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3964,537</w:t>
            </w:r>
          </w:p>
        </w:tc>
        <w:tc>
          <w:tcPr>
            <w:tcW w:w="992" w:type="dxa"/>
            <w:tcBorders>
              <w:top w:val="single" w:sz="12" w:space="0" w:color="000000"/>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4</w:t>
            </w:r>
          </w:p>
        </w:tc>
        <w:tc>
          <w:tcPr>
            <w:tcW w:w="1417" w:type="dxa"/>
            <w:tcBorders>
              <w:top w:val="single" w:sz="12" w:space="0" w:color="000000"/>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991,134</w:t>
            </w:r>
          </w:p>
        </w:tc>
        <w:tc>
          <w:tcPr>
            <w:tcW w:w="1276" w:type="dxa"/>
            <w:tcBorders>
              <w:top w:val="single" w:sz="12" w:space="0" w:color="000000"/>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1243,809</w:t>
            </w:r>
          </w:p>
        </w:tc>
        <w:tc>
          <w:tcPr>
            <w:tcW w:w="1701" w:type="dxa"/>
            <w:tcBorders>
              <w:top w:val="single" w:sz="12" w:space="0" w:color="000000"/>
              <w:left w:val="single" w:sz="2" w:space="0" w:color="000000"/>
              <w:bottom w:val="nil"/>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,000(a)</w:t>
            </w:r>
          </w:p>
        </w:tc>
      </w:tr>
      <w:tr w:rsidR="003F5D9E" w:rsidRPr="003F5D9E" w:rsidTr="003F5D9E">
        <w:trPr>
          <w:trHeight w:val="273"/>
        </w:trPr>
        <w:tc>
          <w:tcPr>
            <w:tcW w:w="1036" w:type="dxa"/>
            <w:tcBorders>
              <w:top w:val="nil"/>
              <w:left w:val="single" w:sz="12" w:space="0" w:color="000000"/>
              <w:bottom w:val="nil"/>
              <w:right w:val="nil"/>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 xml:space="preserve"> </w:t>
            </w:r>
          </w:p>
        </w:tc>
        <w:tc>
          <w:tcPr>
            <w:tcW w:w="1374" w:type="dxa"/>
            <w:tcBorders>
              <w:top w:val="nil"/>
              <w:left w:val="nil"/>
              <w:bottom w:val="nil"/>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Residual</w:t>
            </w:r>
          </w:p>
        </w:tc>
        <w:tc>
          <w:tcPr>
            <w:tcW w:w="1418" w:type="dxa"/>
            <w:tcBorders>
              <w:top w:val="nil"/>
              <w:left w:val="single" w:sz="1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25470,642</w:t>
            </w:r>
          </w:p>
        </w:tc>
        <w:tc>
          <w:tcPr>
            <w:tcW w:w="992"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31964</w:t>
            </w:r>
          </w:p>
        </w:tc>
        <w:tc>
          <w:tcPr>
            <w:tcW w:w="1417"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,797</w:t>
            </w:r>
          </w:p>
        </w:tc>
        <w:tc>
          <w:tcPr>
            <w:tcW w:w="1276"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 xml:space="preserve"> </w:t>
            </w:r>
          </w:p>
        </w:tc>
        <w:tc>
          <w:tcPr>
            <w:tcW w:w="1701" w:type="dxa"/>
            <w:tcBorders>
              <w:top w:val="nil"/>
              <w:left w:val="single" w:sz="2" w:space="0" w:color="000000"/>
              <w:bottom w:val="nil"/>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 xml:space="preserve"> </w:t>
            </w:r>
          </w:p>
        </w:tc>
      </w:tr>
      <w:tr w:rsidR="003F5D9E" w:rsidRPr="003F5D9E" w:rsidTr="003F5D9E">
        <w:trPr>
          <w:trHeight w:val="273"/>
        </w:trPr>
        <w:tc>
          <w:tcPr>
            <w:tcW w:w="1036" w:type="dxa"/>
            <w:tcBorders>
              <w:top w:val="nil"/>
              <w:left w:val="single" w:sz="12" w:space="0" w:color="000000"/>
              <w:bottom w:val="single" w:sz="12" w:space="0" w:color="000000"/>
              <w:right w:val="nil"/>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 xml:space="preserve"> </w:t>
            </w:r>
          </w:p>
        </w:tc>
        <w:tc>
          <w:tcPr>
            <w:tcW w:w="1374" w:type="dxa"/>
            <w:tcBorders>
              <w:top w:val="nil"/>
              <w:left w:val="nil"/>
              <w:bottom w:val="single" w:sz="12" w:space="0" w:color="000000"/>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Total</w:t>
            </w:r>
          </w:p>
        </w:tc>
        <w:tc>
          <w:tcPr>
            <w:tcW w:w="1418" w:type="dxa"/>
            <w:tcBorders>
              <w:top w:val="nil"/>
              <w:left w:val="single" w:sz="1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29435,179</w:t>
            </w:r>
          </w:p>
        </w:tc>
        <w:tc>
          <w:tcPr>
            <w:tcW w:w="992" w:type="dxa"/>
            <w:tcBorders>
              <w:top w:val="nil"/>
              <w:left w:val="single" w:sz="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31968</w:t>
            </w:r>
          </w:p>
        </w:tc>
        <w:tc>
          <w:tcPr>
            <w:tcW w:w="1417" w:type="dxa"/>
            <w:tcBorders>
              <w:top w:val="nil"/>
              <w:left w:val="single" w:sz="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 xml:space="preserve"> </w:t>
            </w:r>
          </w:p>
        </w:tc>
        <w:tc>
          <w:tcPr>
            <w:tcW w:w="1276" w:type="dxa"/>
            <w:tcBorders>
              <w:top w:val="nil"/>
              <w:left w:val="single" w:sz="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 xml:space="preserve"> </w:t>
            </w:r>
          </w:p>
        </w:tc>
        <w:tc>
          <w:tcPr>
            <w:tcW w:w="1701" w:type="dxa"/>
            <w:tcBorders>
              <w:top w:val="nil"/>
              <w:left w:val="single" w:sz="2" w:space="0" w:color="000000"/>
              <w:bottom w:val="single" w:sz="12" w:space="0" w:color="000000"/>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 xml:space="preserve"> </w:t>
            </w:r>
          </w:p>
        </w:tc>
      </w:tr>
    </w:tbl>
    <w:p w:rsidR="003F5D9E" w:rsidRPr="003F5D9E" w:rsidRDefault="003F5D9E" w:rsidP="003F5D9E">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a  Predictors: (Constant), COR, SEXO, ESCOLA, IDADE</w:t>
      </w:r>
    </w:p>
    <w:p w:rsidR="003F5D9E" w:rsidRPr="003F5D9E" w:rsidRDefault="003F5D9E" w:rsidP="003F5D9E">
      <w:pPr>
        <w:autoSpaceDE w:val="0"/>
        <w:autoSpaceDN w:val="0"/>
        <w:adjustRightInd w:val="0"/>
        <w:rPr>
          <w:rFonts w:cs="Times New Roman"/>
          <w:color w:val="000000"/>
          <w:sz w:val="22"/>
          <w:szCs w:val="22"/>
          <w:lang w:val="en-US" w:eastAsia="pt-BR"/>
        </w:rPr>
      </w:pPr>
      <w:r w:rsidRPr="003F5D9E">
        <w:rPr>
          <w:rFonts w:cs="Times New Roman"/>
          <w:color w:val="000000"/>
          <w:sz w:val="22"/>
          <w:szCs w:val="22"/>
          <w:lang w:val="en-US" w:eastAsia="pt-BR"/>
        </w:rPr>
        <w:t>b  Dependent Variable: LRPC</w:t>
      </w:r>
    </w:p>
    <w:p w:rsidR="003F5D9E" w:rsidRPr="003F5D9E" w:rsidRDefault="003F5D9E" w:rsidP="003F5D9E">
      <w:pPr>
        <w:autoSpaceDE w:val="0"/>
        <w:autoSpaceDN w:val="0"/>
        <w:adjustRightInd w:val="0"/>
        <w:rPr>
          <w:rFonts w:cs="Times New Roman"/>
          <w:color w:val="000000"/>
          <w:sz w:val="22"/>
          <w:szCs w:val="22"/>
          <w:lang w:val="en-US" w:eastAsia="pt-BR"/>
        </w:rPr>
      </w:pPr>
    </w:p>
    <w:p w:rsidR="003F5D9E" w:rsidRPr="003F5D9E" w:rsidRDefault="003F5D9E" w:rsidP="003F5D9E">
      <w:pPr>
        <w:tabs>
          <w:tab w:val="center" w:pos="3974"/>
        </w:tabs>
        <w:autoSpaceDE w:val="0"/>
        <w:autoSpaceDN w:val="0"/>
        <w:adjustRightInd w:val="0"/>
        <w:rPr>
          <w:rFonts w:cs="Times New Roman"/>
          <w:b/>
          <w:bCs/>
          <w:color w:val="000000"/>
          <w:sz w:val="22"/>
          <w:szCs w:val="22"/>
          <w:lang w:val="en-US" w:eastAsia="pt-BR"/>
        </w:rPr>
      </w:pPr>
      <w:r w:rsidRPr="003F5D9E">
        <w:rPr>
          <w:rFonts w:cs="Times New Roman"/>
          <w:b/>
          <w:bCs/>
          <w:color w:val="000000"/>
          <w:sz w:val="22"/>
          <w:szCs w:val="22"/>
          <w:lang w:val="en-US" w:eastAsia="pt-BR"/>
        </w:rPr>
        <w:tab/>
        <w:t>Coefficients(a)</w:t>
      </w:r>
    </w:p>
    <w:p w:rsidR="003F5D9E" w:rsidRPr="003F5D9E" w:rsidRDefault="003F5D9E" w:rsidP="003F5D9E">
      <w:pPr>
        <w:tabs>
          <w:tab w:val="center" w:pos="3974"/>
        </w:tabs>
        <w:autoSpaceDE w:val="0"/>
        <w:autoSpaceDN w:val="0"/>
        <w:adjustRightInd w:val="0"/>
        <w:rPr>
          <w:rFonts w:cs="Times New Roman"/>
          <w:b/>
          <w:bCs/>
          <w:color w:val="000000"/>
          <w:sz w:val="22"/>
          <w:szCs w:val="22"/>
          <w:lang w:val="en-US" w:eastAsia="pt-BR"/>
        </w:rPr>
      </w:pPr>
    </w:p>
    <w:tbl>
      <w:tblPr>
        <w:tblW w:w="0" w:type="auto"/>
        <w:tblInd w:w="93" w:type="dxa"/>
        <w:tblLayout w:type="fixed"/>
        <w:tblCellMar>
          <w:left w:w="93" w:type="dxa"/>
          <w:right w:w="93" w:type="dxa"/>
        </w:tblCellMar>
        <w:tblLook w:val="0000" w:firstRow="0" w:lastRow="0" w:firstColumn="0" w:lastColumn="0" w:noHBand="0" w:noVBand="0"/>
      </w:tblPr>
      <w:tblGrid>
        <w:gridCol w:w="810"/>
        <w:gridCol w:w="1458"/>
        <w:gridCol w:w="1134"/>
        <w:gridCol w:w="1560"/>
        <w:gridCol w:w="1984"/>
        <w:gridCol w:w="851"/>
        <w:gridCol w:w="850"/>
      </w:tblGrid>
      <w:tr w:rsidR="003F5D9E" w:rsidRPr="008E57BE" w:rsidTr="008E57BE">
        <w:trPr>
          <w:trHeight w:val="388"/>
        </w:trPr>
        <w:tc>
          <w:tcPr>
            <w:tcW w:w="810" w:type="dxa"/>
            <w:tcBorders>
              <w:top w:val="single" w:sz="12" w:space="0" w:color="000000"/>
              <w:left w:val="single" w:sz="12" w:space="0" w:color="000000"/>
              <w:bottom w:val="single" w:sz="12" w:space="0" w:color="000000"/>
              <w:right w:val="single" w:sz="1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Model</w:t>
            </w:r>
          </w:p>
        </w:tc>
        <w:tc>
          <w:tcPr>
            <w:tcW w:w="1458" w:type="dxa"/>
            <w:tcBorders>
              <w:top w:val="single" w:sz="12" w:space="0" w:color="000000"/>
              <w:left w:val="single" w:sz="12" w:space="0" w:color="000000"/>
              <w:bottom w:val="single" w:sz="12" w:space="0" w:color="000000"/>
              <w:right w:val="single" w:sz="1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p>
        </w:tc>
        <w:tc>
          <w:tcPr>
            <w:tcW w:w="2694" w:type="dxa"/>
            <w:gridSpan w:val="2"/>
            <w:tcBorders>
              <w:top w:val="single" w:sz="12" w:space="0" w:color="000000"/>
              <w:left w:val="single" w:sz="12" w:space="0" w:color="000000"/>
              <w:bottom w:val="single" w:sz="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Unstandardized Coefficients</w:t>
            </w:r>
          </w:p>
        </w:tc>
        <w:tc>
          <w:tcPr>
            <w:tcW w:w="1984" w:type="dxa"/>
            <w:tcBorders>
              <w:top w:val="single" w:sz="12" w:space="0" w:color="000000"/>
              <w:left w:val="single" w:sz="2" w:space="0" w:color="000000"/>
              <w:bottom w:val="single" w:sz="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Standardized Coefficients</w:t>
            </w:r>
          </w:p>
        </w:tc>
        <w:tc>
          <w:tcPr>
            <w:tcW w:w="851" w:type="dxa"/>
            <w:tcBorders>
              <w:top w:val="single" w:sz="12" w:space="0" w:color="000000"/>
              <w:left w:val="single" w:sz="2" w:space="0" w:color="000000"/>
              <w:bottom w:val="single" w:sz="2" w:space="0" w:color="000000"/>
              <w:right w:val="single" w:sz="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t</w:t>
            </w:r>
          </w:p>
        </w:tc>
        <w:tc>
          <w:tcPr>
            <w:tcW w:w="850" w:type="dxa"/>
            <w:tcBorders>
              <w:top w:val="single" w:sz="12" w:space="0" w:color="000000"/>
              <w:left w:val="single" w:sz="2" w:space="0" w:color="000000"/>
              <w:bottom w:val="single" w:sz="2" w:space="0" w:color="000000"/>
              <w:right w:val="single" w:sz="12" w:space="0" w:color="000000"/>
            </w:tcBorders>
            <w:shd w:val="clear" w:color="000000" w:fill="FFFFFF"/>
            <w:vAlign w:val="center"/>
          </w:tcPr>
          <w:p w:rsidR="003F5D9E" w:rsidRPr="008E57BE" w:rsidRDefault="003F5D9E" w:rsidP="008E57BE">
            <w:pPr>
              <w:autoSpaceDE w:val="0"/>
              <w:autoSpaceDN w:val="0"/>
              <w:adjustRightInd w:val="0"/>
              <w:jc w:val="center"/>
              <w:rPr>
                <w:rFonts w:cs="Times New Roman"/>
                <w:b/>
                <w:color w:val="000000"/>
                <w:sz w:val="22"/>
                <w:szCs w:val="22"/>
                <w:lang w:eastAsia="pt-BR"/>
              </w:rPr>
            </w:pPr>
            <w:r w:rsidRPr="008E57BE">
              <w:rPr>
                <w:rFonts w:cs="Times New Roman"/>
                <w:b/>
                <w:color w:val="000000"/>
                <w:sz w:val="22"/>
                <w:szCs w:val="22"/>
                <w:lang w:eastAsia="pt-BR"/>
              </w:rPr>
              <w:t>Sig.</w:t>
            </w:r>
          </w:p>
        </w:tc>
      </w:tr>
      <w:tr w:rsidR="003F5D9E" w:rsidRPr="003F5D9E" w:rsidTr="008E57BE">
        <w:trPr>
          <w:trHeight w:val="388"/>
        </w:trPr>
        <w:tc>
          <w:tcPr>
            <w:tcW w:w="810" w:type="dxa"/>
            <w:tcBorders>
              <w:top w:val="single" w:sz="12" w:space="0" w:color="000000"/>
              <w:left w:val="single" w:sz="12" w:space="0" w:color="000000"/>
              <w:bottom w:val="single" w:sz="12" w:space="0" w:color="000000"/>
              <w:right w:val="single" w:sz="12" w:space="0" w:color="000000"/>
            </w:tcBorders>
            <w:shd w:val="clear" w:color="000000" w:fill="FFFFFF"/>
            <w:vAlign w:val="bottom"/>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 xml:space="preserve"> </w:t>
            </w:r>
          </w:p>
        </w:tc>
        <w:tc>
          <w:tcPr>
            <w:tcW w:w="1458" w:type="dxa"/>
            <w:tcBorders>
              <w:top w:val="single" w:sz="12" w:space="0" w:color="000000"/>
              <w:left w:val="single" w:sz="12" w:space="0" w:color="000000"/>
              <w:bottom w:val="single" w:sz="12" w:space="0" w:color="000000"/>
              <w:right w:val="single" w:sz="12" w:space="0" w:color="000000"/>
            </w:tcBorders>
            <w:shd w:val="clear" w:color="000000" w:fill="FFFFFF"/>
            <w:vAlign w:val="bottom"/>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 xml:space="preserve"> </w:t>
            </w:r>
          </w:p>
        </w:tc>
        <w:tc>
          <w:tcPr>
            <w:tcW w:w="1134" w:type="dxa"/>
            <w:tcBorders>
              <w:top w:val="single" w:sz="2" w:space="0" w:color="000000"/>
              <w:left w:val="single" w:sz="12" w:space="0" w:color="000000"/>
              <w:bottom w:val="single" w:sz="12" w:space="0" w:color="000000"/>
              <w:right w:val="single" w:sz="2" w:space="0" w:color="000000"/>
            </w:tcBorders>
            <w:shd w:val="clear" w:color="000000" w:fill="FFFFFF"/>
            <w:vAlign w:val="bottom"/>
          </w:tcPr>
          <w:p w:rsidR="003F5D9E" w:rsidRPr="003F5D9E" w:rsidRDefault="003F5D9E" w:rsidP="00226D7A">
            <w:pPr>
              <w:autoSpaceDE w:val="0"/>
              <w:autoSpaceDN w:val="0"/>
              <w:adjustRightInd w:val="0"/>
              <w:jc w:val="center"/>
              <w:rPr>
                <w:rFonts w:cs="Times New Roman"/>
                <w:color w:val="000000"/>
                <w:sz w:val="22"/>
                <w:szCs w:val="22"/>
                <w:lang w:eastAsia="pt-BR"/>
              </w:rPr>
            </w:pPr>
            <w:r w:rsidRPr="003F5D9E">
              <w:rPr>
                <w:rFonts w:cs="Times New Roman"/>
                <w:color w:val="000000"/>
                <w:sz w:val="22"/>
                <w:szCs w:val="22"/>
                <w:lang w:eastAsia="pt-BR"/>
              </w:rPr>
              <w:t>B</w:t>
            </w:r>
          </w:p>
        </w:tc>
        <w:tc>
          <w:tcPr>
            <w:tcW w:w="1560" w:type="dxa"/>
            <w:tcBorders>
              <w:top w:val="single" w:sz="2" w:space="0" w:color="000000"/>
              <w:left w:val="single" w:sz="2" w:space="0" w:color="000000"/>
              <w:bottom w:val="single" w:sz="12" w:space="0" w:color="000000"/>
              <w:right w:val="single" w:sz="2" w:space="0" w:color="000000"/>
            </w:tcBorders>
            <w:shd w:val="clear" w:color="000000" w:fill="FFFFFF"/>
            <w:vAlign w:val="bottom"/>
          </w:tcPr>
          <w:p w:rsidR="003F5D9E" w:rsidRPr="003F5D9E" w:rsidRDefault="003F5D9E" w:rsidP="00226D7A">
            <w:pPr>
              <w:autoSpaceDE w:val="0"/>
              <w:autoSpaceDN w:val="0"/>
              <w:adjustRightInd w:val="0"/>
              <w:jc w:val="center"/>
              <w:rPr>
                <w:rFonts w:cs="Times New Roman"/>
                <w:color w:val="000000"/>
                <w:sz w:val="22"/>
                <w:szCs w:val="22"/>
                <w:lang w:eastAsia="pt-BR"/>
              </w:rPr>
            </w:pPr>
            <w:r w:rsidRPr="003F5D9E">
              <w:rPr>
                <w:rFonts w:cs="Times New Roman"/>
                <w:color w:val="000000"/>
                <w:sz w:val="22"/>
                <w:szCs w:val="22"/>
                <w:lang w:eastAsia="pt-BR"/>
              </w:rPr>
              <w:t>Std. Error</w:t>
            </w:r>
          </w:p>
        </w:tc>
        <w:tc>
          <w:tcPr>
            <w:tcW w:w="1984" w:type="dxa"/>
            <w:tcBorders>
              <w:top w:val="single" w:sz="2" w:space="0" w:color="000000"/>
              <w:left w:val="single" w:sz="2" w:space="0" w:color="000000"/>
              <w:bottom w:val="single" w:sz="12" w:space="0" w:color="000000"/>
              <w:right w:val="single" w:sz="2" w:space="0" w:color="000000"/>
            </w:tcBorders>
            <w:shd w:val="clear" w:color="000000" w:fill="FFFFFF"/>
            <w:vAlign w:val="bottom"/>
          </w:tcPr>
          <w:p w:rsidR="003F5D9E" w:rsidRPr="003F5D9E" w:rsidRDefault="003F5D9E" w:rsidP="00226D7A">
            <w:pPr>
              <w:autoSpaceDE w:val="0"/>
              <w:autoSpaceDN w:val="0"/>
              <w:adjustRightInd w:val="0"/>
              <w:jc w:val="center"/>
              <w:rPr>
                <w:rFonts w:cs="Times New Roman"/>
                <w:color w:val="000000"/>
                <w:sz w:val="22"/>
                <w:szCs w:val="22"/>
                <w:lang w:eastAsia="pt-BR"/>
              </w:rPr>
            </w:pPr>
            <w:r w:rsidRPr="003F5D9E">
              <w:rPr>
                <w:rFonts w:cs="Times New Roman"/>
                <w:color w:val="000000"/>
                <w:sz w:val="22"/>
                <w:szCs w:val="22"/>
                <w:lang w:eastAsia="pt-BR"/>
              </w:rPr>
              <w:t>Beta</w:t>
            </w:r>
          </w:p>
        </w:tc>
        <w:tc>
          <w:tcPr>
            <w:tcW w:w="851" w:type="dxa"/>
            <w:tcBorders>
              <w:top w:val="single" w:sz="2" w:space="0" w:color="000000"/>
              <w:left w:val="single" w:sz="2" w:space="0" w:color="000000"/>
              <w:bottom w:val="single" w:sz="12" w:space="0" w:color="000000"/>
              <w:right w:val="single" w:sz="2" w:space="0" w:color="000000"/>
            </w:tcBorders>
            <w:shd w:val="clear" w:color="000000" w:fill="FFFFFF"/>
            <w:vAlign w:val="bottom"/>
          </w:tcPr>
          <w:p w:rsidR="003F5D9E" w:rsidRPr="003F5D9E" w:rsidRDefault="003F5D9E" w:rsidP="00226D7A">
            <w:pPr>
              <w:autoSpaceDE w:val="0"/>
              <w:autoSpaceDN w:val="0"/>
              <w:adjustRightInd w:val="0"/>
              <w:jc w:val="center"/>
              <w:rPr>
                <w:rFonts w:cs="Times New Roman"/>
                <w:color w:val="000000"/>
                <w:sz w:val="22"/>
                <w:szCs w:val="22"/>
                <w:lang w:eastAsia="pt-BR"/>
              </w:rPr>
            </w:pPr>
            <w:r w:rsidRPr="003F5D9E">
              <w:rPr>
                <w:rFonts w:cs="Times New Roman"/>
                <w:color w:val="000000"/>
                <w:sz w:val="22"/>
                <w:szCs w:val="22"/>
                <w:lang w:eastAsia="pt-BR"/>
              </w:rPr>
              <w:t xml:space="preserve"> </w:t>
            </w:r>
          </w:p>
        </w:tc>
        <w:tc>
          <w:tcPr>
            <w:tcW w:w="850" w:type="dxa"/>
            <w:tcBorders>
              <w:top w:val="single" w:sz="2" w:space="0" w:color="000000"/>
              <w:left w:val="single" w:sz="2" w:space="0" w:color="000000"/>
              <w:bottom w:val="single" w:sz="12" w:space="0" w:color="000000"/>
              <w:right w:val="single" w:sz="12" w:space="0" w:color="000000"/>
            </w:tcBorders>
            <w:shd w:val="clear" w:color="000000" w:fill="FFFFFF"/>
            <w:vAlign w:val="bottom"/>
          </w:tcPr>
          <w:p w:rsidR="003F5D9E" w:rsidRPr="003F5D9E" w:rsidRDefault="003F5D9E" w:rsidP="00226D7A">
            <w:pPr>
              <w:autoSpaceDE w:val="0"/>
              <w:autoSpaceDN w:val="0"/>
              <w:adjustRightInd w:val="0"/>
              <w:jc w:val="center"/>
              <w:rPr>
                <w:rFonts w:cs="Times New Roman"/>
                <w:color w:val="000000"/>
                <w:sz w:val="22"/>
                <w:szCs w:val="22"/>
                <w:lang w:eastAsia="pt-BR"/>
              </w:rPr>
            </w:pPr>
            <w:r w:rsidRPr="003F5D9E">
              <w:rPr>
                <w:rFonts w:cs="Times New Roman"/>
                <w:color w:val="000000"/>
                <w:sz w:val="22"/>
                <w:szCs w:val="22"/>
                <w:lang w:eastAsia="pt-BR"/>
              </w:rPr>
              <w:t xml:space="preserve"> </w:t>
            </w:r>
          </w:p>
        </w:tc>
      </w:tr>
      <w:tr w:rsidR="003F5D9E" w:rsidRPr="003F5D9E" w:rsidTr="008E57BE">
        <w:trPr>
          <w:trHeight w:val="273"/>
        </w:trPr>
        <w:tc>
          <w:tcPr>
            <w:tcW w:w="810" w:type="dxa"/>
            <w:tcBorders>
              <w:top w:val="single" w:sz="12" w:space="0" w:color="000000"/>
              <w:left w:val="single" w:sz="12" w:space="0" w:color="000000"/>
              <w:bottom w:val="nil"/>
              <w:right w:val="nil"/>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1</w:t>
            </w:r>
          </w:p>
        </w:tc>
        <w:tc>
          <w:tcPr>
            <w:tcW w:w="1458" w:type="dxa"/>
            <w:tcBorders>
              <w:top w:val="single" w:sz="12" w:space="0" w:color="000000"/>
              <w:left w:val="nil"/>
              <w:bottom w:val="nil"/>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(Constant)</w:t>
            </w:r>
          </w:p>
        </w:tc>
        <w:tc>
          <w:tcPr>
            <w:tcW w:w="1134" w:type="dxa"/>
            <w:tcBorders>
              <w:top w:val="single" w:sz="12" w:space="0" w:color="000000"/>
              <w:left w:val="single" w:sz="1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3,504</w:t>
            </w:r>
          </w:p>
        </w:tc>
        <w:tc>
          <w:tcPr>
            <w:tcW w:w="1560" w:type="dxa"/>
            <w:tcBorders>
              <w:top w:val="single" w:sz="12" w:space="0" w:color="000000"/>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,051</w:t>
            </w:r>
          </w:p>
        </w:tc>
        <w:tc>
          <w:tcPr>
            <w:tcW w:w="1984" w:type="dxa"/>
            <w:tcBorders>
              <w:top w:val="single" w:sz="12" w:space="0" w:color="000000"/>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 xml:space="preserve"> </w:t>
            </w:r>
          </w:p>
        </w:tc>
        <w:tc>
          <w:tcPr>
            <w:tcW w:w="851" w:type="dxa"/>
            <w:tcBorders>
              <w:top w:val="single" w:sz="12" w:space="0" w:color="000000"/>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68,643</w:t>
            </w:r>
          </w:p>
        </w:tc>
        <w:tc>
          <w:tcPr>
            <w:tcW w:w="850" w:type="dxa"/>
            <w:tcBorders>
              <w:top w:val="single" w:sz="12" w:space="0" w:color="000000"/>
              <w:left w:val="single" w:sz="2" w:space="0" w:color="000000"/>
              <w:bottom w:val="nil"/>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,000</w:t>
            </w:r>
          </w:p>
        </w:tc>
      </w:tr>
      <w:tr w:rsidR="003F5D9E" w:rsidRPr="003F5D9E" w:rsidTr="008E57BE">
        <w:trPr>
          <w:trHeight w:val="273"/>
        </w:trPr>
        <w:tc>
          <w:tcPr>
            <w:tcW w:w="810" w:type="dxa"/>
            <w:tcBorders>
              <w:top w:val="nil"/>
              <w:left w:val="single" w:sz="12" w:space="0" w:color="000000"/>
              <w:bottom w:val="nil"/>
              <w:right w:val="nil"/>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 xml:space="preserve"> </w:t>
            </w:r>
          </w:p>
        </w:tc>
        <w:tc>
          <w:tcPr>
            <w:tcW w:w="1458" w:type="dxa"/>
            <w:tcBorders>
              <w:top w:val="nil"/>
              <w:left w:val="nil"/>
              <w:bottom w:val="nil"/>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ESCOLA</w:t>
            </w:r>
          </w:p>
        </w:tc>
        <w:tc>
          <w:tcPr>
            <w:tcW w:w="1134" w:type="dxa"/>
            <w:tcBorders>
              <w:top w:val="nil"/>
              <w:left w:val="single" w:sz="1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,050</w:t>
            </w:r>
          </w:p>
        </w:tc>
        <w:tc>
          <w:tcPr>
            <w:tcW w:w="1560"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,003</w:t>
            </w:r>
          </w:p>
        </w:tc>
        <w:tc>
          <w:tcPr>
            <w:tcW w:w="1984"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,084</w:t>
            </w:r>
          </w:p>
        </w:tc>
        <w:tc>
          <w:tcPr>
            <w:tcW w:w="851"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15,095</w:t>
            </w:r>
          </w:p>
        </w:tc>
        <w:tc>
          <w:tcPr>
            <w:tcW w:w="850" w:type="dxa"/>
            <w:tcBorders>
              <w:top w:val="nil"/>
              <w:left w:val="single" w:sz="2" w:space="0" w:color="000000"/>
              <w:bottom w:val="nil"/>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,000</w:t>
            </w:r>
          </w:p>
        </w:tc>
      </w:tr>
      <w:tr w:rsidR="003F5D9E" w:rsidRPr="003F5D9E" w:rsidTr="008E57BE">
        <w:trPr>
          <w:trHeight w:val="273"/>
        </w:trPr>
        <w:tc>
          <w:tcPr>
            <w:tcW w:w="810" w:type="dxa"/>
            <w:tcBorders>
              <w:top w:val="nil"/>
              <w:left w:val="single" w:sz="12" w:space="0" w:color="000000"/>
              <w:bottom w:val="nil"/>
              <w:right w:val="nil"/>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 xml:space="preserve"> </w:t>
            </w:r>
          </w:p>
        </w:tc>
        <w:tc>
          <w:tcPr>
            <w:tcW w:w="1458" w:type="dxa"/>
            <w:tcBorders>
              <w:top w:val="nil"/>
              <w:left w:val="nil"/>
              <w:bottom w:val="nil"/>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IDADE</w:t>
            </w:r>
          </w:p>
        </w:tc>
        <w:tc>
          <w:tcPr>
            <w:tcW w:w="1134" w:type="dxa"/>
            <w:tcBorders>
              <w:top w:val="nil"/>
              <w:left w:val="single" w:sz="1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,029</w:t>
            </w:r>
          </w:p>
        </w:tc>
        <w:tc>
          <w:tcPr>
            <w:tcW w:w="1560"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,000</w:t>
            </w:r>
          </w:p>
        </w:tc>
        <w:tc>
          <w:tcPr>
            <w:tcW w:w="1984"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,367</w:t>
            </w:r>
          </w:p>
        </w:tc>
        <w:tc>
          <w:tcPr>
            <w:tcW w:w="851"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64,092</w:t>
            </w:r>
          </w:p>
        </w:tc>
        <w:tc>
          <w:tcPr>
            <w:tcW w:w="850" w:type="dxa"/>
            <w:tcBorders>
              <w:top w:val="nil"/>
              <w:left w:val="single" w:sz="2" w:space="0" w:color="000000"/>
              <w:bottom w:val="nil"/>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,000</w:t>
            </w:r>
          </w:p>
        </w:tc>
      </w:tr>
      <w:tr w:rsidR="003F5D9E" w:rsidRPr="003F5D9E" w:rsidTr="008E57BE">
        <w:trPr>
          <w:trHeight w:val="273"/>
        </w:trPr>
        <w:tc>
          <w:tcPr>
            <w:tcW w:w="810" w:type="dxa"/>
            <w:tcBorders>
              <w:top w:val="nil"/>
              <w:left w:val="single" w:sz="12" w:space="0" w:color="000000"/>
              <w:bottom w:val="nil"/>
              <w:right w:val="nil"/>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 xml:space="preserve"> </w:t>
            </w:r>
          </w:p>
        </w:tc>
        <w:tc>
          <w:tcPr>
            <w:tcW w:w="1458" w:type="dxa"/>
            <w:tcBorders>
              <w:top w:val="nil"/>
              <w:left w:val="nil"/>
              <w:bottom w:val="nil"/>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SEXO</w:t>
            </w:r>
          </w:p>
        </w:tc>
        <w:tc>
          <w:tcPr>
            <w:tcW w:w="1134" w:type="dxa"/>
            <w:tcBorders>
              <w:top w:val="nil"/>
              <w:left w:val="single" w:sz="1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-,187</w:t>
            </w:r>
          </w:p>
        </w:tc>
        <w:tc>
          <w:tcPr>
            <w:tcW w:w="1560"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,019</w:t>
            </w:r>
          </w:p>
        </w:tc>
        <w:tc>
          <w:tcPr>
            <w:tcW w:w="1984"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-,052</w:t>
            </w:r>
          </w:p>
        </w:tc>
        <w:tc>
          <w:tcPr>
            <w:tcW w:w="851" w:type="dxa"/>
            <w:tcBorders>
              <w:top w:val="nil"/>
              <w:left w:val="single" w:sz="2" w:space="0" w:color="000000"/>
              <w:bottom w:val="nil"/>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-9,781</w:t>
            </w:r>
          </w:p>
        </w:tc>
        <w:tc>
          <w:tcPr>
            <w:tcW w:w="850" w:type="dxa"/>
            <w:tcBorders>
              <w:top w:val="nil"/>
              <w:left w:val="single" w:sz="2" w:space="0" w:color="000000"/>
              <w:bottom w:val="nil"/>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,000</w:t>
            </w:r>
          </w:p>
        </w:tc>
      </w:tr>
      <w:tr w:rsidR="003F5D9E" w:rsidRPr="003F5D9E" w:rsidTr="008E57BE">
        <w:trPr>
          <w:trHeight w:val="273"/>
        </w:trPr>
        <w:tc>
          <w:tcPr>
            <w:tcW w:w="810" w:type="dxa"/>
            <w:tcBorders>
              <w:top w:val="nil"/>
              <w:left w:val="single" w:sz="12" w:space="0" w:color="000000"/>
              <w:bottom w:val="single" w:sz="12" w:space="0" w:color="000000"/>
              <w:right w:val="nil"/>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 xml:space="preserve"> </w:t>
            </w:r>
          </w:p>
        </w:tc>
        <w:tc>
          <w:tcPr>
            <w:tcW w:w="1458" w:type="dxa"/>
            <w:tcBorders>
              <w:top w:val="nil"/>
              <w:left w:val="nil"/>
              <w:bottom w:val="single" w:sz="12" w:space="0" w:color="000000"/>
              <w:right w:val="single" w:sz="12" w:space="0" w:color="000000"/>
            </w:tcBorders>
            <w:shd w:val="clear" w:color="000000" w:fill="FFFFFF"/>
          </w:tcPr>
          <w:p w:rsidR="003F5D9E" w:rsidRPr="003F5D9E" w:rsidRDefault="003F5D9E" w:rsidP="00226D7A">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COR</w:t>
            </w:r>
          </w:p>
        </w:tc>
        <w:tc>
          <w:tcPr>
            <w:tcW w:w="1134" w:type="dxa"/>
            <w:tcBorders>
              <w:top w:val="nil"/>
              <w:left w:val="single" w:sz="1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-,027</w:t>
            </w:r>
          </w:p>
        </w:tc>
        <w:tc>
          <w:tcPr>
            <w:tcW w:w="1560" w:type="dxa"/>
            <w:tcBorders>
              <w:top w:val="nil"/>
              <w:left w:val="single" w:sz="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,004</w:t>
            </w:r>
          </w:p>
        </w:tc>
        <w:tc>
          <w:tcPr>
            <w:tcW w:w="1984" w:type="dxa"/>
            <w:tcBorders>
              <w:top w:val="nil"/>
              <w:left w:val="single" w:sz="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-,036</w:t>
            </w:r>
          </w:p>
        </w:tc>
        <w:tc>
          <w:tcPr>
            <w:tcW w:w="851" w:type="dxa"/>
            <w:tcBorders>
              <w:top w:val="nil"/>
              <w:left w:val="single" w:sz="2" w:space="0" w:color="000000"/>
              <w:bottom w:val="single" w:sz="12" w:space="0" w:color="000000"/>
              <w:right w:val="single" w:sz="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-6,989</w:t>
            </w:r>
          </w:p>
        </w:tc>
        <w:tc>
          <w:tcPr>
            <w:tcW w:w="850" w:type="dxa"/>
            <w:tcBorders>
              <w:top w:val="nil"/>
              <w:left w:val="single" w:sz="2" w:space="0" w:color="000000"/>
              <w:bottom w:val="single" w:sz="12" w:space="0" w:color="000000"/>
              <w:right w:val="single" w:sz="12" w:space="0" w:color="000000"/>
            </w:tcBorders>
            <w:shd w:val="clear" w:color="000000" w:fill="FFFFFF"/>
            <w:vAlign w:val="center"/>
          </w:tcPr>
          <w:p w:rsidR="003F5D9E" w:rsidRPr="003F5D9E" w:rsidRDefault="003F5D9E" w:rsidP="00226D7A">
            <w:pPr>
              <w:autoSpaceDE w:val="0"/>
              <w:autoSpaceDN w:val="0"/>
              <w:adjustRightInd w:val="0"/>
              <w:jc w:val="right"/>
              <w:rPr>
                <w:rFonts w:cs="Times New Roman"/>
                <w:color w:val="000000"/>
                <w:sz w:val="22"/>
                <w:szCs w:val="22"/>
                <w:lang w:eastAsia="pt-BR"/>
              </w:rPr>
            </w:pPr>
            <w:r w:rsidRPr="003F5D9E">
              <w:rPr>
                <w:rFonts w:cs="Times New Roman"/>
                <w:color w:val="000000"/>
                <w:sz w:val="22"/>
                <w:szCs w:val="22"/>
                <w:lang w:eastAsia="pt-BR"/>
              </w:rPr>
              <w:t>,000</w:t>
            </w:r>
          </w:p>
        </w:tc>
      </w:tr>
    </w:tbl>
    <w:p w:rsidR="003F5D9E" w:rsidRPr="003F5D9E" w:rsidRDefault="003F5D9E" w:rsidP="003F5D9E">
      <w:pPr>
        <w:autoSpaceDE w:val="0"/>
        <w:autoSpaceDN w:val="0"/>
        <w:adjustRightInd w:val="0"/>
        <w:rPr>
          <w:rFonts w:cs="Times New Roman"/>
          <w:color w:val="000000"/>
          <w:sz w:val="22"/>
          <w:szCs w:val="22"/>
          <w:lang w:eastAsia="pt-BR"/>
        </w:rPr>
      </w:pPr>
      <w:r w:rsidRPr="003F5D9E">
        <w:rPr>
          <w:rFonts w:cs="Times New Roman"/>
          <w:color w:val="000000"/>
          <w:sz w:val="22"/>
          <w:szCs w:val="22"/>
          <w:lang w:eastAsia="pt-BR"/>
        </w:rPr>
        <w:t>a  Dependent Variable: LRPC</w:t>
      </w:r>
    </w:p>
    <w:p w:rsidR="003F5D9E" w:rsidRPr="003F5D9E" w:rsidRDefault="003F5D9E" w:rsidP="003F5D9E">
      <w:pPr>
        <w:rPr>
          <w:rFonts w:cs="Times New Roman"/>
          <w:sz w:val="22"/>
          <w:szCs w:val="22"/>
        </w:rPr>
      </w:pPr>
    </w:p>
    <w:sectPr w:rsidR="003F5D9E" w:rsidRPr="003F5D9E" w:rsidSect="008E57BE">
      <w:pgSz w:w="11907" w:h="16840" w:code="9"/>
      <w:pgMar w:top="1282" w:right="1138" w:bottom="1411" w:left="1138" w:header="850" w:footer="5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782" w:rsidRDefault="000B0782">
      <w:r>
        <w:separator/>
      </w:r>
    </w:p>
  </w:endnote>
  <w:endnote w:type="continuationSeparator" w:id="0">
    <w:p w:rsidR="000B0782" w:rsidRDefault="000B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Black">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Frutiger-Light">
    <w:charset w:val="00"/>
    <w:family w:val="auto"/>
    <w:pitch w:val="variable"/>
    <w:sig w:usb0="00000003" w:usb1="00000000" w:usb2="00000000" w:usb3="00000000" w:csb0="00000001" w:csb1="00000000"/>
  </w:font>
  <w:font w:name="Roman 10cpi">
    <w:altName w:val="Courier Ne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5103317"/>
      <w:docPartObj>
        <w:docPartGallery w:val="Page Numbers (Bottom of Page)"/>
        <w:docPartUnique/>
      </w:docPartObj>
    </w:sdtPr>
    <w:sdtEndPr>
      <w:rPr>
        <w:sz w:val="18"/>
        <w:szCs w:val="18"/>
      </w:rPr>
    </w:sdtEndPr>
    <w:sdtContent>
      <w:p w:rsidR="000B0782" w:rsidRPr="00754AC0" w:rsidRDefault="000B0782">
        <w:pPr>
          <w:pStyle w:val="Footer"/>
          <w:jc w:val="right"/>
          <w:rPr>
            <w:sz w:val="18"/>
            <w:szCs w:val="18"/>
          </w:rPr>
        </w:pPr>
        <w:r w:rsidRPr="00754AC0">
          <w:rPr>
            <w:sz w:val="18"/>
            <w:szCs w:val="18"/>
          </w:rPr>
          <w:fldChar w:fldCharType="begin"/>
        </w:r>
        <w:r w:rsidRPr="00754AC0">
          <w:rPr>
            <w:sz w:val="18"/>
            <w:szCs w:val="18"/>
          </w:rPr>
          <w:instrText>PAGE   \* MERGEFORMAT</w:instrText>
        </w:r>
        <w:r w:rsidRPr="00754AC0">
          <w:rPr>
            <w:sz w:val="18"/>
            <w:szCs w:val="18"/>
          </w:rPr>
          <w:fldChar w:fldCharType="separate"/>
        </w:r>
        <w:r w:rsidR="00820095">
          <w:rPr>
            <w:noProof/>
            <w:sz w:val="18"/>
            <w:szCs w:val="18"/>
          </w:rPr>
          <w:t>2</w:t>
        </w:r>
        <w:r w:rsidRPr="00754AC0">
          <w:rPr>
            <w:sz w:val="18"/>
            <w:szCs w:val="18"/>
          </w:rPr>
          <w:fldChar w:fldCharType="end"/>
        </w:r>
      </w:p>
    </w:sdtContent>
  </w:sdt>
  <w:p w:rsidR="000B0782" w:rsidRDefault="000B07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169852"/>
      <w:docPartObj>
        <w:docPartGallery w:val="Page Numbers (Bottom of Page)"/>
        <w:docPartUnique/>
      </w:docPartObj>
    </w:sdtPr>
    <w:sdtEndPr>
      <w:rPr>
        <w:sz w:val="18"/>
        <w:szCs w:val="18"/>
      </w:rPr>
    </w:sdtEndPr>
    <w:sdtContent>
      <w:p w:rsidR="000B0782" w:rsidRPr="00754AC0" w:rsidRDefault="000B0782">
        <w:pPr>
          <w:pStyle w:val="Footer"/>
          <w:jc w:val="right"/>
          <w:rPr>
            <w:sz w:val="18"/>
            <w:szCs w:val="18"/>
          </w:rPr>
        </w:pPr>
        <w:r w:rsidRPr="00754AC0">
          <w:rPr>
            <w:sz w:val="18"/>
            <w:szCs w:val="18"/>
          </w:rPr>
          <w:fldChar w:fldCharType="begin"/>
        </w:r>
        <w:r w:rsidRPr="00754AC0">
          <w:rPr>
            <w:sz w:val="18"/>
            <w:szCs w:val="18"/>
          </w:rPr>
          <w:instrText>PAGE   \* MERGEFORMAT</w:instrText>
        </w:r>
        <w:r w:rsidRPr="00754AC0">
          <w:rPr>
            <w:sz w:val="18"/>
            <w:szCs w:val="18"/>
          </w:rPr>
          <w:fldChar w:fldCharType="separate"/>
        </w:r>
        <w:r w:rsidR="00820095">
          <w:rPr>
            <w:noProof/>
            <w:sz w:val="18"/>
            <w:szCs w:val="18"/>
          </w:rPr>
          <w:t>7</w:t>
        </w:r>
        <w:r w:rsidRPr="00754AC0">
          <w:rPr>
            <w:sz w:val="18"/>
            <w:szCs w:val="18"/>
          </w:rPr>
          <w:fldChar w:fldCharType="end"/>
        </w:r>
      </w:p>
    </w:sdtContent>
  </w:sdt>
  <w:p w:rsidR="000B0782" w:rsidRDefault="000B07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782" w:rsidRDefault="000B0782">
      <w:r>
        <w:separator/>
      </w:r>
    </w:p>
  </w:footnote>
  <w:footnote w:type="continuationSeparator" w:id="0">
    <w:p w:rsidR="000B0782" w:rsidRDefault="000B0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782" w:rsidRPr="00D47175" w:rsidRDefault="000B0782" w:rsidP="00D47175">
    <w:pPr>
      <w:pStyle w:val="Header"/>
    </w:pPr>
    <w:r>
      <w:ptab w:relativeTo="margin" w:alignment="lef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004A668"/>
    <w:lvl w:ilvl="0">
      <w:start w:val="1"/>
      <w:numFmt w:val="decimal"/>
      <w:pStyle w:val="ListNumber"/>
      <w:lvlText w:val="%1."/>
      <w:lvlJc w:val="left"/>
      <w:pPr>
        <w:tabs>
          <w:tab w:val="num" w:pos="360"/>
        </w:tabs>
        <w:ind w:left="360" w:hanging="360"/>
      </w:pPr>
    </w:lvl>
  </w:abstractNum>
  <w:abstractNum w:abstractNumId="1">
    <w:nsid w:val="00000002"/>
    <w:multiLevelType w:val="singleLevel"/>
    <w:tmpl w:val="00000002"/>
    <w:name w:val="WW8Num1"/>
    <w:lvl w:ilvl="0">
      <w:start w:val="1"/>
      <w:numFmt w:val="bullet"/>
      <w:lvlText w:val=""/>
      <w:lvlJc w:val="left"/>
      <w:pPr>
        <w:tabs>
          <w:tab w:val="num" w:pos="643"/>
        </w:tabs>
        <w:ind w:left="643" w:hanging="360"/>
      </w:pPr>
      <w:rPr>
        <w:rFonts w:ascii="Symbol" w:hAnsi="Symbol"/>
      </w:rPr>
    </w:lvl>
  </w:abstractNum>
  <w:abstractNum w:abstractNumId="2">
    <w:nsid w:val="00000003"/>
    <w:multiLevelType w:val="multilevel"/>
    <w:tmpl w:val="00000003"/>
    <w:name w:val="WW8Num4"/>
    <w:lvl w:ilvl="0">
      <w:start w:val="1"/>
      <w:numFmt w:val="decimal"/>
      <w:lvlText w:val="%1."/>
      <w:lvlJc w:val="left"/>
      <w:pPr>
        <w:tabs>
          <w:tab w:val="num" w:pos="360"/>
        </w:tabs>
        <w:ind w:left="360" w:hanging="3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0000004"/>
    <w:multiLevelType w:val="multilevel"/>
    <w:tmpl w:val="00000004"/>
    <w:name w:val="WW8Num6"/>
    <w:lvl w:ilvl="0">
      <w:start w:val="1"/>
      <w:numFmt w:val="none"/>
      <w:suff w:val="nothing"/>
      <w:lvlText w:val=""/>
      <w:lvlJc w:val="left"/>
      <w:pPr>
        <w:tabs>
          <w:tab w:val="num" w:pos="0"/>
        </w:tabs>
        <w:ind w:left="720" w:hanging="720"/>
      </w:pPr>
    </w:lvl>
    <w:lvl w:ilvl="1">
      <w:start w:val="1"/>
      <w:numFmt w:val="decimal"/>
      <w:lvlText w:val=".%2"/>
      <w:lvlJc w:val="left"/>
      <w:pPr>
        <w:tabs>
          <w:tab w:val="num" w:pos="1296"/>
        </w:tabs>
        <w:ind w:left="1296" w:hanging="576"/>
      </w:pPr>
      <w:rPr>
        <w:b w:val="0"/>
        <w:i w:val="0"/>
      </w:rPr>
    </w:lvl>
    <w:lvl w:ilvl="2">
      <w:start w:val="1"/>
      <w:numFmt w:val="lowerLetter"/>
      <w:lvlText w:val=")%3"/>
      <w:lvlJc w:val="left"/>
      <w:pPr>
        <w:tabs>
          <w:tab w:val="num" w:pos="1872"/>
        </w:tabs>
        <w:ind w:left="1872" w:hanging="576"/>
      </w:pPr>
      <w:rPr>
        <w:b w:val="0"/>
        <w:i w:val="0"/>
      </w:rPr>
    </w:lvl>
    <w:lvl w:ilvl="3">
      <w:start w:val="1"/>
      <w:numFmt w:val="lowerRoman"/>
      <w:lvlText w:val="()%4"/>
      <w:lvlJc w:val="left"/>
      <w:pPr>
        <w:tabs>
          <w:tab w:val="num" w:pos="2376"/>
        </w:tabs>
        <w:ind w:left="2376" w:hanging="288"/>
      </w:pPr>
      <w:rPr>
        <w:b w:val="0"/>
        <w:i w:val="0"/>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000005"/>
    <w:multiLevelType w:val="multilevel"/>
    <w:tmpl w:val="00000005"/>
    <w:name w:val="WW8Num7"/>
    <w:lvl w:ilvl="0">
      <w:start w:val="1"/>
      <w:numFmt w:val="none"/>
      <w:suff w:val="nothing"/>
      <w:lvlText w:val="4."/>
      <w:lvlJc w:val="left"/>
      <w:pPr>
        <w:tabs>
          <w:tab w:val="num" w:pos="360"/>
        </w:tabs>
        <w:ind w:left="360" w:hanging="360"/>
      </w:pPr>
    </w:lvl>
    <w:lvl w:ilvl="1">
      <w:start w:val="1"/>
      <w:numFmt w:val="decimal"/>
      <w:lvlText w:val="3.%2."/>
      <w:lvlJc w:val="left"/>
      <w:pPr>
        <w:tabs>
          <w:tab w:val="num" w:pos="1080"/>
        </w:tabs>
        <w:ind w:left="792" w:hanging="432"/>
      </w:pPr>
    </w:lvl>
    <w:lvl w:ilvl="2">
      <w:start w:val="1"/>
      <w:numFmt w:val="decimal"/>
      <w:lvlText w:val=".%2.%3."/>
      <w:lvlJc w:val="left"/>
      <w:pPr>
        <w:tabs>
          <w:tab w:val="num" w:pos="1440"/>
        </w:tabs>
        <w:ind w:left="1224" w:hanging="504"/>
      </w:pPr>
    </w:lvl>
    <w:lvl w:ilvl="3">
      <w:start w:val="1"/>
      <w:numFmt w:val="decimal"/>
      <w:lvlText w:val=".%2.%3.%4."/>
      <w:lvlJc w:val="left"/>
      <w:pPr>
        <w:tabs>
          <w:tab w:val="num" w:pos="1800"/>
        </w:tabs>
        <w:ind w:left="1728" w:hanging="648"/>
      </w:pPr>
    </w:lvl>
    <w:lvl w:ilvl="4">
      <w:start w:val="1"/>
      <w:numFmt w:val="decimal"/>
      <w:lvlText w:val=".%2.%3.%4.%5."/>
      <w:lvlJc w:val="left"/>
      <w:pPr>
        <w:tabs>
          <w:tab w:val="num" w:pos="2520"/>
        </w:tabs>
        <w:ind w:left="2232" w:hanging="792"/>
      </w:pPr>
    </w:lvl>
    <w:lvl w:ilvl="5">
      <w:start w:val="1"/>
      <w:numFmt w:val="decimal"/>
      <w:lvlText w:val=".%2.%3.%4.%5.%6."/>
      <w:lvlJc w:val="left"/>
      <w:pPr>
        <w:tabs>
          <w:tab w:val="num" w:pos="2880"/>
        </w:tabs>
        <w:ind w:left="2736" w:hanging="936"/>
      </w:pPr>
    </w:lvl>
    <w:lvl w:ilvl="6">
      <w:start w:val="1"/>
      <w:numFmt w:val="decimal"/>
      <w:lvlText w:val=".%2.%3.%4.%5.%6.%7."/>
      <w:lvlJc w:val="left"/>
      <w:pPr>
        <w:tabs>
          <w:tab w:val="num" w:pos="3600"/>
        </w:tabs>
        <w:ind w:left="3240" w:hanging="1080"/>
      </w:pPr>
    </w:lvl>
    <w:lvl w:ilvl="7">
      <w:start w:val="1"/>
      <w:numFmt w:val="decimal"/>
      <w:lvlText w:val=".%2.%3.%4.%5.%6.%7.%8."/>
      <w:lvlJc w:val="left"/>
      <w:pPr>
        <w:tabs>
          <w:tab w:val="num" w:pos="3960"/>
        </w:tabs>
        <w:ind w:left="3744" w:hanging="1224"/>
      </w:pPr>
    </w:lvl>
    <w:lvl w:ilvl="8">
      <w:start w:val="1"/>
      <w:numFmt w:val="decimal"/>
      <w:lvlText w:val=".%2.%3.%4.%5.%6.%7.%8.%9."/>
      <w:lvlJc w:val="left"/>
      <w:pPr>
        <w:tabs>
          <w:tab w:val="num" w:pos="4680"/>
        </w:tabs>
        <w:ind w:left="4320" w:hanging="1440"/>
      </w:pPr>
    </w:lvl>
  </w:abstractNum>
  <w:abstractNum w:abstractNumId="5">
    <w:nsid w:val="00000006"/>
    <w:multiLevelType w:val="singleLevel"/>
    <w:tmpl w:val="00000006"/>
    <w:name w:val="WW8Num9"/>
    <w:lvl w:ilvl="0">
      <w:start w:val="1"/>
      <w:numFmt w:val="lowerLetter"/>
      <w:lvlText w:val="%1)"/>
      <w:lvlJc w:val="left"/>
      <w:pPr>
        <w:tabs>
          <w:tab w:val="num" w:pos="705"/>
        </w:tabs>
        <w:ind w:left="705" w:hanging="705"/>
      </w:pPr>
    </w:lvl>
  </w:abstractNum>
  <w:abstractNum w:abstractNumId="6">
    <w:nsid w:val="00000007"/>
    <w:multiLevelType w:val="singleLevel"/>
    <w:tmpl w:val="00000007"/>
    <w:name w:val="WW8Num10"/>
    <w:lvl w:ilvl="0">
      <w:start w:val="1"/>
      <w:numFmt w:val="decimal"/>
      <w:lvlText w:val="%1."/>
      <w:lvlJc w:val="left"/>
      <w:pPr>
        <w:tabs>
          <w:tab w:val="num" w:pos="360"/>
        </w:tabs>
        <w:ind w:left="0" w:firstLine="0"/>
      </w:pPr>
      <w:rPr>
        <w:rFonts w:ascii="Arial" w:hAnsi="Arial"/>
        <w:b/>
        <w:i w:val="0"/>
        <w:sz w:val="24"/>
      </w:rPr>
    </w:lvl>
  </w:abstractNum>
  <w:abstractNum w:abstractNumId="7">
    <w:nsid w:val="00000008"/>
    <w:multiLevelType w:val="singleLevel"/>
    <w:tmpl w:val="00000008"/>
    <w:name w:val="WW8Num12"/>
    <w:lvl w:ilvl="0">
      <w:start w:val="1"/>
      <w:numFmt w:val="bullet"/>
      <w:lvlText w:val=""/>
      <w:lvlJc w:val="left"/>
      <w:pPr>
        <w:tabs>
          <w:tab w:val="num" w:pos="360"/>
        </w:tabs>
        <w:ind w:left="360" w:hanging="360"/>
      </w:pPr>
      <w:rPr>
        <w:rFonts w:ascii="Symbol" w:hAnsi="Symbol"/>
        <w:b w:val="0"/>
        <w:i w:val="0"/>
        <w:sz w:val="16"/>
      </w:rPr>
    </w:lvl>
  </w:abstractNum>
  <w:abstractNum w:abstractNumId="8">
    <w:nsid w:val="00000009"/>
    <w:multiLevelType w:val="singleLevel"/>
    <w:tmpl w:val="00000009"/>
    <w:name w:val="WW8Num14"/>
    <w:lvl w:ilvl="0">
      <w:numFmt w:val="decimal"/>
      <w:lvlText w:val="(%1)"/>
      <w:lvlJc w:val="left"/>
      <w:pPr>
        <w:tabs>
          <w:tab w:val="num" w:pos="360"/>
        </w:tabs>
        <w:ind w:left="360" w:hanging="360"/>
      </w:pPr>
    </w:lvl>
  </w:abstractNum>
  <w:abstractNum w:abstractNumId="9">
    <w:nsid w:val="0000000A"/>
    <w:multiLevelType w:val="singleLevel"/>
    <w:tmpl w:val="0000000A"/>
    <w:name w:val="WW8Num15"/>
    <w:lvl w:ilvl="0">
      <w:start w:val="20"/>
      <w:numFmt w:val="bullet"/>
      <w:lvlText w:val="-"/>
      <w:lvlJc w:val="left"/>
      <w:pPr>
        <w:tabs>
          <w:tab w:val="num" w:pos="645"/>
        </w:tabs>
        <w:ind w:left="645" w:hanging="360"/>
      </w:pPr>
      <w:rPr>
        <w:rFonts w:ascii="Times New Roman" w:hAnsi="Times New Roman" w:cs="Times New Roman"/>
      </w:rPr>
    </w:lvl>
  </w:abstractNum>
  <w:abstractNum w:abstractNumId="10">
    <w:nsid w:val="0000000C"/>
    <w:multiLevelType w:val="singleLevel"/>
    <w:tmpl w:val="0000000C"/>
    <w:name w:val="WW8Num17"/>
    <w:lvl w:ilvl="0">
      <w:numFmt w:val="decimal"/>
      <w:lvlText w:val="(%1)"/>
      <w:lvlJc w:val="left"/>
      <w:pPr>
        <w:tabs>
          <w:tab w:val="num" w:pos="0"/>
        </w:tabs>
        <w:ind w:left="720" w:hanging="360"/>
      </w:pPr>
    </w:lvl>
  </w:abstractNum>
  <w:abstractNum w:abstractNumId="11">
    <w:nsid w:val="001E3970"/>
    <w:multiLevelType w:val="multilevel"/>
    <w:tmpl w:val="84567D2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00490DD2"/>
    <w:multiLevelType w:val="multilevel"/>
    <w:tmpl w:val="92F43A7E"/>
    <w:lvl w:ilvl="0">
      <w:start w:val="1"/>
      <w:numFmt w:val="upperRoman"/>
      <w:lvlText w:val="%1."/>
      <w:lvlJc w:val="center"/>
      <w:pPr>
        <w:tabs>
          <w:tab w:val="num" w:pos="648"/>
        </w:tabs>
        <w:ind w:left="0" w:firstLine="288"/>
      </w:pPr>
      <w:rPr>
        <w:rFonts w:hint="default"/>
        <w:b/>
        <w:i w:val="0"/>
      </w:rPr>
    </w:lvl>
    <w:lvl w:ilvl="1">
      <w:start w:val="2"/>
      <w:numFmt w:val="decimal"/>
      <w:isLgl/>
      <w:lvlText w:val="%1.%2"/>
      <w:lvlJc w:val="left"/>
      <w:pPr>
        <w:tabs>
          <w:tab w:val="num" w:pos="720"/>
        </w:tabs>
        <w:ind w:left="720" w:hanging="720"/>
      </w:pPr>
      <w:rPr>
        <w:rFonts w:ascii="Times New Roman" w:hAnsi="Times New Roman" w:hint="default"/>
        <w:sz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nsid w:val="06940753"/>
    <w:multiLevelType w:val="multilevel"/>
    <w:tmpl w:val="6666D7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7FA3D83"/>
    <w:multiLevelType w:val="multilevel"/>
    <w:tmpl w:val="0416001F"/>
    <w:lvl w:ilvl="0">
      <w:start w:val="1"/>
      <w:numFmt w:val="decimal"/>
      <w:lvlText w:val="%1."/>
      <w:lvlJc w:val="left"/>
      <w:pPr>
        <w:ind w:left="3192" w:hanging="360"/>
      </w:p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15">
    <w:nsid w:val="09BD36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0153A09"/>
    <w:multiLevelType w:val="hybridMultilevel"/>
    <w:tmpl w:val="78944E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1E77FB6"/>
    <w:multiLevelType w:val="multilevel"/>
    <w:tmpl w:val="84567D2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16F039D1"/>
    <w:multiLevelType w:val="hybridMultilevel"/>
    <w:tmpl w:val="9BF20D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D381C9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1271CF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34E10C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4A91A08"/>
    <w:multiLevelType w:val="multilevel"/>
    <w:tmpl w:val="568EEB2E"/>
    <w:lvl w:ilvl="0">
      <w:start w:val="1"/>
      <w:numFmt w:val="decimal"/>
      <w:pStyle w:val="Chap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25403419"/>
    <w:multiLevelType w:val="hybridMultilevel"/>
    <w:tmpl w:val="AABEF0A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4">
    <w:nsid w:val="2C2A0622"/>
    <w:multiLevelType w:val="multilevel"/>
    <w:tmpl w:val="ACACDD8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2C881762"/>
    <w:multiLevelType w:val="multilevel"/>
    <w:tmpl w:val="0416001F"/>
    <w:lvl w:ilvl="0">
      <w:start w:val="1"/>
      <w:numFmt w:val="decimal"/>
      <w:lvlText w:val="%1."/>
      <w:lvlJc w:val="left"/>
      <w:pPr>
        <w:ind w:left="6028" w:hanging="360"/>
      </w:pPr>
    </w:lvl>
    <w:lvl w:ilvl="1">
      <w:start w:val="1"/>
      <w:numFmt w:val="decimal"/>
      <w:lvlText w:val="%1.%2."/>
      <w:lvlJc w:val="left"/>
      <w:pPr>
        <w:ind w:left="6460" w:hanging="432"/>
      </w:pPr>
    </w:lvl>
    <w:lvl w:ilvl="2">
      <w:start w:val="1"/>
      <w:numFmt w:val="decimal"/>
      <w:lvlText w:val="%1.%2.%3."/>
      <w:lvlJc w:val="left"/>
      <w:pPr>
        <w:ind w:left="6892" w:hanging="504"/>
      </w:pPr>
    </w:lvl>
    <w:lvl w:ilvl="3">
      <w:start w:val="1"/>
      <w:numFmt w:val="decimal"/>
      <w:lvlText w:val="%1.%2.%3.%4."/>
      <w:lvlJc w:val="left"/>
      <w:pPr>
        <w:ind w:left="7396" w:hanging="648"/>
      </w:pPr>
    </w:lvl>
    <w:lvl w:ilvl="4">
      <w:start w:val="1"/>
      <w:numFmt w:val="decimal"/>
      <w:lvlText w:val="%1.%2.%3.%4.%5."/>
      <w:lvlJc w:val="left"/>
      <w:pPr>
        <w:ind w:left="7900" w:hanging="792"/>
      </w:pPr>
    </w:lvl>
    <w:lvl w:ilvl="5">
      <w:start w:val="1"/>
      <w:numFmt w:val="decimal"/>
      <w:lvlText w:val="%1.%2.%3.%4.%5.%6."/>
      <w:lvlJc w:val="left"/>
      <w:pPr>
        <w:ind w:left="8404" w:hanging="936"/>
      </w:pPr>
    </w:lvl>
    <w:lvl w:ilvl="6">
      <w:start w:val="1"/>
      <w:numFmt w:val="decimal"/>
      <w:lvlText w:val="%1.%2.%3.%4.%5.%6.%7."/>
      <w:lvlJc w:val="left"/>
      <w:pPr>
        <w:ind w:left="8908" w:hanging="1080"/>
      </w:pPr>
    </w:lvl>
    <w:lvl w:ilvl="7">
      <w:start w:val="1"/>
      <w:numFmt w:val="decimal"/>
      <w:lvlText w:val="%1.%2.%3.%4.%5.%6.%7.%8."/>
      <w:lvlJc w:val="left"/>
      <w:pPr>
        <w:ind w:left="9412" w:hanging="1224"/>
      </w:pPr>
    </w:lvl>
    <w:lvl w:ilvl="8">
      <w:start w:val="1"/>
      <w:numFmt w:val="decimal"/>
      <w:lvlText w:val="%1.%2.%3.%4.%5.%6.%7.%8.%9."/>
      <w:lvlJc w:val="left"/>
      <w:pPr>
        <w:ind w:left="9988" w:hanging="1440"/>
      </w:pPr>
    </w:lvl>
  </w:abstractNum>
  <w:abstractNum w:abstractNumId="26">
    <w:nsid w:val="2E361C8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12472F4"/>
    <w:multiLevelType w:val="multilevel"/>
    <w:tmpl w:val="1700CE60"/>
    <w:lvl w:ilvl="0">
      <w:start w:val="4"/>
      <w:numFmt w:val="decimal"/>
      <w:lvlText w:val="%1."/>
      <w:lvlJc w:val="left"/>
      <w:pPr>
        <w:ind w:left="450" w:hanging="360"/>
      </w:pPr>
      <w:rPr>
        <w:rFonts w:hint="default"/>
      </w:rPr>
    </w:lvl>
    <w:lvl w:ilvl="1">
      <w:start w:val="2"/>
      <w:numFmt w:val="decimal"/>
      <w:lvlText w:val="%1.%2."/>
      <w:lvlJc w:val="left"/>
      <w:pPr>
        <w:ind w:left="882" w:hanging="432"/>
      </w:pPr>
      <w:rPr>
        <w:rFonts w:hint="default"/>
      </w:rPr>
    </w:lvl>
    <w:lvl w:ilvl="2">
      <w:start w:val="4"/>
      <w:numFmt w:val="decimal"/>
      <w:lvlText w:val="%1.%2.%3."/>
      <w:lvlJc w:val="left"/>
      <w:pPr>
        <w:ind w:left="1314" w:hanging="504"/>
      </w:pPr>
      <w:rPr>
        <w:rFonts w:hint="default"/>
      </w:rPr>
    </w:lvl>
    <w:lvl w:ilvl="3">
      <w:start w:val="1"/>
      <w:numFmt w:val="decimal"/>
      <w:lvlText w:val="%1.%2.%3.%4."/>
      <w:lvlJc w:val="left"/>
      <w:pPr>
        <w:ind w:left="1818" w:hanging="648"/>
      </w:pPr>
      <w:rPr>
        <w:rFonts w:hint="default"/>
      </w:rPr>
    </w:lvl>
    <w:lvl w:ilvl="4">
      <w:start w:val="1"/>
      <w:numFmt w:val="decimal"/>
      <w:lvlText w:val="%1.%2.%3.%4.%5."/>
      <w:lvlJc w:val="left"/>
      <w:pPr>
        <w:ind w:left="2322" w:hanging="792"/>
      </w:pPr>
      <w:rPr>
        <w:rFonts w:hint="default"/>
      </w:rPr>
    </w:lvl>
    <w:lvl w:ilvl="5">
      <w:start w:val="1"/>
      <w:numFmt w:val="decimal"/>
      <w:lvlText w:val="%1.%2.%3.%4.%5.%6."/>
      <w:lvlJc w:val="left"/>
      <w:pPr>
        <w:ind w:left="2826" w:hanging="936"/>
      </w:pPr>
      <w:rPr>
        <w:rFonts w:hint="default"/>
      </w:rPr>
    </w:lvl>
    <w:lvl w:ilvl="6">
      <w:start w:val="1"/>
      <w:numFmt w:val="decimal"/>
      <w:lvlText w:val="%1.%2.%3.%4.%5.%6.%7."/>
      <w:lvlJc w:val="left"/>
      <w:pPr>
        <w:ind w:left="3330" w:hanging="1080"/>
      </w:pPr>
      <w:rPr>
        <w:rFonts w:hint="default"/>
      </w:rPr>
    </w:lvl>
    <w:lvl w:ilvl="7">
      <w:start w:val="1"/>
      <w:numFmt w:val="decimal"/>
      <w:lvlText w:val="%1.%2.%3.%4.%5.%6.%7.%8."/>
      <w:lvlJc w:val="left"/>
      <w:pPr>
        <w:ind w:left="3834" w:hanging="1224"/>
      </w:pPr>
      <w:rPr>
        <w:rFonts w:hint="default"/>
      </w:rPr>
    </w:lvl>
    <w:lvl w:ilvl="8">
      <w:start w:val="1"/>
      <w:numFmt w:val="decimal"/>
      <w:lvlText w:val="%1.%2.%3.%4.%5.%6.%7.%8.%9."/>
      <w:lvlJc w:val="left"/>
      <w:pPr>
        <w:ind w:left="4410" w:hanging="1440"/>
      </w:pPr>
      <w:rPr>
        <w:rFonts w:hint="default"/>
      </w:rPr>
    </w:lvl>
  </w:abstractNum>
  <w:abstractNum w:abstractNumId="28">
    <w:nsid w:val="32151A4C"/>
    <w:multiLevelType w:val="multilevel"/>
    <w:tmpl w:val="C700CC7A"/>
    <w:lvl w:ilvl="0">
      <w:start w:val="1"/>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nsid w:val="374E722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7C37286"/>
    <w:multiLevelType w:val="multilevel"/>
    <w:tmpl w:val="19F63D02"/>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1">
    <w:nsid w:val="3BAE3DBE"/>
    <w:multiLevelType w:val="hybridMultilevel"/>
    <w:tmpl w:val="AC2230C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3C1A759A"/>
    <w:multiLevelType w:val="multilevel"/>
    <w:tmpl w:val="0416001F"/>
    <w:lvl w:ilvl="0">
      <w:start w:val="1"/>
      <w:numFmt w:val="decimal"/>
      <w:lvlText w:val="%1."/>
      <w:lvlJc w:val="left"/>
      <w:pPr>
        <w:ind w:left="6028" w:hanging="360"/>
      </w:pPr>
    </w:lvl>
    <w:lvl w:ilvl="1">
      <w:start w:val="1"/>
      <w:numFmt w:val="decimal"/>
      <w:lvlText w:val="%1.%2."/>
      <w:lvlJc w:val="left"/>
      <w:pPr>
        <w:ind w:left="6460" w:hanging="432"/>
      </w:pPr>
    </w:lvl>
    <w:lvl w:ilvl="2">
      <w:start w:val="1"/>
      <w:numFmt w:val="decimal"/>
      <w:lvlText w:val="%1.%2.%3."/>
      <w:lvlJc w:val="left"/>
      <w:pPr>
        <w:ind w:left="6892" w:hanging="504"/>
      </w:pPr>
    </w:lvl>
    <w:lvl w:ilvl="3">
      <w:start w:val="1"/>
      <w:numFmt w:val="decimal"/>
      <w:lvlText w:val="%1.%2.%3.%4."/>
      <w:lvlJc w:val="left"/>
      <w:pPr>
        <w:ind w:left="7396" w:hanging="648"/>
      </w:pPr>
    </w:lvl>
    <w:lvl w:ilvl="4">
      <w:start w:val="1"/>
      <w:numFmt w:val="decimal"/>
      <w:lvlText w:val="%1.%2.%3.%4.%5."/>
      <w:lvlJc w:val="left"/>
      <w:pPr>
        <w:ind w:left="7900" w:hanging="792"/>
      </w:pPr>
    </w:lvl>
    <w:lvl w:ilvl="5">
      <w:start w:val="1"/>
      <w:numFmt w:val="decimal"/>
      <w:lvlText w:val="%1.%2.%3.%4.%5.%6."/>
      <w:lvlJc w:val="left"/>
      <w:pPr>
        <w:ind w:left="8404" w:hanging="936"/>
      </w:pPr>
    </w:lvl>
    <w:lvl w:ilvl="6">
      <w:start w:val="1"/>
      <w:numFmt w:val="decimal"/>
      <w:lvlText w:val="%1.%2.%3.%4.%5.%6.%7."/>
      <w:lvlJc w:val="left"/>
      <w:pPr>
        <w:ind w:left="8908" w:hanging="1080"/>
      </w:pPr>
    </w:lvl>
    <w:lvl w:ilvl="7">
      <w:start w:val="1"/>
      <w:numFmt w:val="decimal"/>
      <w:lvlText w:val="%1.%2.%3.%4.%5.%6.%7.%8."/>
      <w:lvlJc w:val="left"/>
      <w:pPr>
        <w:ind w:left="9412" w:hanging="1224"/>
      </w:pPr>
    </w:lvl>
    <w:lvl w:ilvl="8">
      <w:start w:val="1"/>
      <w:numFmt w:val="decimal"/>
      <w:lvlText w:val="%1.%2.%3.%4.%5.%6.%7.%8.%9."/>
      <w:lvlJc w:val="left"/>
      <w:pPr>
        <w:ind w:left="9988" w:hanging="1440"/>
      </w:pPr>
    </w:lvl>
  </w:abstractNum>
  <w:abstractNum w:abstractNumId="33">
    <w:nsid w:val="46160485"/>
    <w:multiLevelType w:val="multilevel"/>
    <w:tmpl w:val="84567D2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4AA97D81"/>
    <w:multiLevelType w:val="hybridMultilevel"/>
    <w:tmpl w:val="180AA402"/>
    <w:lvl w:ilvl="0" w:tplc="802CBBF8">
      <w:start w:val="1"/>
      <w:numFmt w:val="lowerRoman"/>
      <w:lvlText w:val="%1)"/>
      <w:lvlJc w:val="left"/>
      <w:pPr>
        <w:ind w:left="783" w:hanging="360"/>
      </w:pPr>
      <w:rPr>
        <w:rFonts w:hint="default"/>
      </w:r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35">
    <w:nsid w:val="4E9B5BDA"/>
    <w:multiLevelType w:val="hybridMultilevel"/>
    <w:tmpl w:val="816C6B80"/>
    <w:lvl w:ilvl="0" w:tplc="646AAC5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4B27215"/>
    <w:multiLevelType w:val="multilevel"/>
    <w:tmpl w:val="84567D2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E437F0C"/>
    <w:multiLevelType w:val="multilevel"/>
    <w:tmpl w:val="0416001F"/>
    <w:lvl w:ilvl="0">
      <w:start w:val="1"/>
      <w:numFmt w:val="decimal"/>
      <w:lvlText w:val="%1."/>
      <w:lvlJc w:val="left"/>
      <w:pPr>
        <w:ind w:left="6028" w:hanging="360"/>
      </w:pPr>
    </w:lvl>
    <w:lvl w:ilvl="1">
      <w:start w:val="1"/>
      <w:numFmt w:val="decimal"/>
      <w:lvlText w:val="%1.%2."/>
      <w:lvlJc w:val="left"/>
      <w:pPr>
        <w:ind w:left="6460" w:hanging="432"/>
      </w:pPr>
    </w:lvl>
    <w:lvl w:ilvl="2">
      <w:start w:val="1"/>
      <w:numFmt w:val="decimal"/>
      <w:lvlText w:val="%1.%2.%3."/>
      <w:lvlJc w:val="left"/>
      <w:pPr>
        <w:ind w:left="6892" w:hanging="504"/>
      </w:pPr>
    </w:lvl>
    <w:lvl w:ilvl="3">
      <w:start w:val="1"/>
      <w:numFmt w:val="decimal"/>
      <w:lvlText w:val="%1.%2.%3.%4."/>
      <w:lvlJc w:val="left"/>
      <w:pPr>
        <w:ind w:left="7396" w:hanging="648"/>
      </w:pPr>
    </w:lvl>
    <w:lvl w:ilvl="4">
      <w:start w:val="1"/>
      <w:numFmt w:val="decimal"/>
      <w:lvlText w:val="%1.%2.%3.%4.%5."/>
      <w:lvlJc w:val="left"/>
      <w:pPr>
        <w:ind w:left="7900" w:hanging="792"/>
      </w:pPr>
    </w:lvl>
    <w:lvl w:ilvl="5">
      <w:start w:val="1"/>
      <w:numFmt w:val="decimal"/>
      <w:lvlText w:val="%1.%2.%3.%4.%5.%6."/>
      <w:lvlJc w:val="left"/>
      <w:pPr>
        <w:ind w:left="8404" w:hanging="936"/>
      </w:pPr>
    </w:lvl>
    <w:lvl w:ilvl="6">
      <w:start w:val="1"/>
      <w:numFmt w:val="decimal"/>
      <w:lvlText w:val="%1.%2.%3.%4.%5.%6.%7."/>
      <w:lvlJc w:val="left"/>
      <w:pPr>
        <w:ind w:left="8908" w:hanging="1080"/>
      </w:pPr>
    </w:lvl>
    <w:lvl w:ilvl="7">
      <w:start w:val="1"/>
      <w:numFmt w:val="decimal"/>
      <w:lvlText w:val="%1.%2.%3.%4.%5.%6.%7.%8."/>
      <w:lvlJc w:val="left"/>
      <w:pPr>
        <w:ind w:left="9412" w:hanging="1224"/>
      </w:pPr>
    </w:lvl>
    <w:lvl w:ilvl="8">
      <w:start w:val="1"/>
      <w:numFmt w:val="decimal"/>
      <w:lvlText w:val="%1.%2.%3.%4.%5.%6.%7.%8.%9."/>
      <w:lvlJc w:val="left"/>
      <w:pPr>
        <w:ind w:left="9988" w:hanging="1440"/>
      </w:pPr>
    </w:lvl>
  </w:abstractNum>
  <w:abstractNum w:abstractNumId="38">
    <w:nsid w:val="63614A9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1C1562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48677AB"/>
    <w:multiLevelType w:val="multilevel"/>
    <w:tmpl w:val="8132C79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203"/>
        </w:tabs>
        <w:ind w:left="2203"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9E100D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6310A3"/>
    <w:multiLevelType w:val="multilevel"/>
    <w:tmpl w:val="041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0"/>
  </w:num>
  <w:num w:numId="2">
    <w:abstractNumId w:val="22"/>
  </w:num>
  <w:num w:numId="3">
    <w:abstractNumId w:val="15"/>
  </w:num>
  <w:num w:numId="4">
    <w:abstractNumId w:val="38"/>
  </w:num>
  <w:num w:numId="5">
    <w:abstractNumId w:val="21"/>
  </w:num>
  <w:num w:numId="6">
    <w:abstractNumId w:val="13"/>
  </w:num>
  <w:num w:numId="7">
    <w:abstractNumId w:val="26"/>
  </w:num>
  <w:num w:numId="8">
    <w:abstractNumId w:val="18"/>
  </w:num>
  <w:num w:numId="9">
    <w:abstractNumId w:val="11"/>
  </w:num>
  <w:num w:numId="10">
    <w:abstractNumId w:val="24"/>
  </w:num>
  <w:num w:numId="11">
    <w:abstractNumId w:val="41"/>
  </w:num>
  <w:num w:numId="12">
    <w:abstractNumId w:val="14"/>
  </w:num>
  <w:num w:numId="13">
    <w:abstractNumId w:val="25"/>
  </w:num>
  <w:num w:numId="14">
    <w:abstractNumId w:val="37"/>
  </w:num>
  <w:num w:numId="15">
    <w:abstractNumId w:val="39"/>
  </w:num>
  <w:num w:numId="16">
    <w:abstractNumId w:val="32"/>
  </w:num>
  <w:num w:numId="17">
    <w:abstractNumId w:val="40"/>
  </w:num>
  <w:num w:numId="18">
    <w:abstractNumId w:val="34"/>
  </w:num>
  <w:num w:numId="19">
    <w:abstractNumId w:val="12"/>
  </w:num>
  <w:num w:numId="20">
    <w:abstractNumId w:val="23"/>
  </w:num>
  <w:num w:numId="21">
    <w:abstractNumId w:val="16"/>
  </w:num>
  <w:num w:numId="22">
    <w:abstractNumId w:val="27"/>
  </w:num>
  <w:num w:numId="23">
    <w:abstractNumId w:val="20"/>
  </w:num>
  <w:num w:numId="24">
    <w:abstractNumId w:val="42"/>
  </w:num>
  <w:num w:numId="25">
    <w:abstractNumId w:val="19"/>
  </w:num>
  <w:num w:numId="26">
    <w:abstractNumId w:val="29"/>
  </w:num>
  <w:num w:numId="27">
    <w:abstractNumId w:val="31"/>
  </w:num>
  <w:num w:numId="28">
    <w:abstractNumId w:val="35"/>
  </w:num>
  <w:num w:numId="29">
    <w:abstractNumId w:val="33"/>
  </w:num>
  <w:num w:numId="30">
    <w:abstractNumId w:val="36"/>
  </w:num>
  <w:num w:numId="31">
    <w:abstractNumId w:val="17"/>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4&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tfev0saq9dd5dewepyprsv8f9afrpt9pwfr&quot;&gt;My EndNote teste&lt;record-ids&gt;&lt;item&gt;8&lt;/item&gt;&lt;/record-ids&gt;&lt;/item&gt;&lt;/Libraries&gt;"/>
  </w:docVars>
  <w:rsids>
    <w:rsidRoot w:val="0051408C"/>
    <w:rsid w:val="00001D6E"/>
    <w:rsid w:val="00004FD7"/>
    <w:rsid w:val="000051DC"/>
    <w:rsid w:val="000064D1"/>
    <w:rsid w:val="00006D8A"/>
    <w:rsid w:val="0000776D"/>
    <w:rsid w:val="00013BDE"/>
    <w:rsid w:val="00014727"/>
    <w:rsid w:val="00014FD6"/>
    <w:rsid w:val="000204E4"/>
    <w:rsid w:val="000236C0"/>
    <w:rsid w:val="0002421A"/>
    <w:rsid w:val="00026130"/>
    <w:rsid w:val="00032B2B"/>
    <w:rsid w:val="00034142"/>
    <w:rsid w:val="000358E4"/>
    <w:rsid w:val="00036B82"/>
    <w:rsid w:val="00036DC1"/>
    <w:rsid w:val="000402AD"/>
    <w:rsid w:val="00040848"/>
    <w:rsid w:val="000415D3"/>
    <w:rsid w:val="00041CA3"/>
    <w:rsid w:val="00041E13"/>
    <w:rsid w:val="00043EB0"/>
    <w:rsid w:val="00044A17"/>
    <w:rsid w:val="00044CAF"/>
    <w:rsid w:val="00045842"/>
    <w:rsid w:val="00046C09"/>
    <w:rsid w:val="00047BA4"/>
    <w:rsid w:val="0005389D"/>
    <w:rsid w:val="00056116"/>
    <w:rsid w:val="000566F9"/>
    <w:rsid w:val="0006054C"/>
    <w:rsid w:val="00063901"/>
    <w:rsid w:val="00063FB6"/>
    <w:rsid w:val="0006575C"/>
    <w:rsid w:val="00067284"/>
    <w:rsid w:val="000674C2"/>
    <w:rsid w:val="00070E69"/>
    <w:rsid w:val="0007168A"/>
    <w:rsid w:val="00071FFD"/>
    <w:rsid w:val="00074DA8"/>
    <w:rsid w:val="000776F8"/>
    <w:rsid w:val="00082A06"/>
    <w:rsid w:val="00084C18"/>
    <w:rsid w:val="000857E8"/>
    <w:rsid w:val="00087C78"/>
    <w:rsid w:val="0009117D"/>
    <w:rsid w:val="000940E6"/>
    <w:rsid w:val="00096248"/>
    <w:rsid w:val="000965A9"/>
    <w:rsid w:val="000974D9"/>
    <w:rsid w:val="000A5353"/>
    <w:rsid w:val="000A5828"/>
    <w:rsid w:val="000A6A75"/>
    <w:rsid w:val="000B0244"/>
    <w:rsid w:val="000B0782"/>
    <w:rsid w:val="000B1D3C"/>
    <w:rsid w:val="000B283A"/>
    <w:rsid w:val="000B4BC2"/>
    <w:rsid w:val="000B54B9"/>
    <w:rsid w:val="000B58D9"/>
    <w:rsid w:val="000B65F4"/>
    <w:rsid w:val="000C285F"/>
    <w:rsid w:val="000C37A2"/>
    <w:rsid w:val="000C626D"/>
    <w:rsid w:val="000D023E"/>
    <w:rsid w:val="000D1CA4"/>
    <w:rsid w:val="000D281A"/>
    <w:rsid w:val="000D386B"/>
    <w:rsid w:val="000D4261"/>
    <w:rsid w:val="000D4557"/>
    <w:rsid w:val="000D4E8E"/>
    <w:rsid w:val="000D5C79"/>
    <w:rsid w:val="000D5C7C"/>
    <w:rsid w:val="000E2DBA"/>
    <w:rsid w:val="000E43A9"/>
    <w:rsid w:val="000E4855"/>
    <w:rsid w:val="000E572C"/>
    <w:rsid w:val="000F1098"/>
    <w:rsid w:val="000F2116"/>
    <w:rsid w:val="000F425F"/>
    <w:rsid w:val="001003AB"/>
    <w:rsid w:val="00101914"/>
    <w:rsid w:val="00103444"/>
    <w:rsid w:val="0010608E"/>
    <w:rsid w:val="00110563"/>
    <w:rsid w:val="001117BD"/>
    <w:rsid w:val="00115FAF"/>
    <w:rsid w:val="001162FF"/>
    <w:rsid w:val="00116C60"/>
    <w:rsid w:val="001177D3"/>
    <w:rsid w:val="00120C76"/>
    <w:rsid w:val="001226E1"/>
    <w:rsid w:val="001230AF"/>
    <w:rsid w:val="00123D86"/>
    <w:rsid w:val="00124288"/>
    <w:rsid w:val="001246C6"/>
    <w:rsid w:val="00124F5F"/>
    <w:rsid w:val="00125549"/>
    <w:rsid w:val="001255AD"/>
    <w:rsid w:val="00125CB7"/>
    <w:rsid w:val="0012627E"/>
    <w:rsid w:val="001273C2"/>
    <w:rsid w:val="00130343"/>
    <w:rsid w:val="0013153D"/>
    <w:rsid w:val="001316DD"/>
    <w:rsid w:val="001316F6"/>
    <w:rsid w:val="001319B7"/>
    <w:rsid w:val="001343F4"/>
    <w:rsid w:val="001356E9"/>
    <w:rsid w:val="00135F1F"/>
    <w:rsid w:val="00136D11"/>
    <w:rsid w:val="00143012"/>
    <w:rsid w:val="00143C6D"/>
    <w:rsid w:val="00144940"/>
    <w:rsid w:val="00147C81"/>
    <w:rsid w:val="00150C89"/>
    <w:rsid w:val="00151A2F"/>
    <w:rsid w:val="00151A86"/>
    <w:rsid w:val="001525ED"/>
    <w:rsid w:val="00154E0C"/>
    <w:rsid w:val="00156D76"/>
    <w:rsid w:val="00160544"/>
    <w:rsid w:val="00161C27"/>
    <w:rsid w:val="00164A7F"/>
    <w:rsid w:val="00166786"/>
    <w:rsid w:val="00166CD9"/>
    <w:rsid w:val="0016797A"/>
    <w:rsid w:val="00170D8A"/>
    <w:rsid w:val="00172B0F"/>
    <w:rsid w:val="00173DB9"/>
    <w:rsid w:val="001757F0"/>
    <w:rsid w:val="00177C76"/>
    <w:rsid w:val="0018111E"/>
    <w:rsid w:val="00184835"/>
    <w:rsid w:val="00184E59"/>
    <w:rsid w:val="00184E7C"/>
    <w:rsid w:val="00190749"/>
    <w:rsid w:val="0019422E"/>
    <w:rsid w:val="00195540"/>
    <w:rsid w:val="00196ADE"/>
    <w:rsid w:val="001A104B"/>
    <w:rsid w:val="001A112C"/>
    <w:rsid w:val="001A2852"/>
    <w:rsid w:val="001A2EC9"/>
    <w:rsid w:val="001A500A"/>
    <w:rsid w:val="001A573E"/>
    <w:rsid w:val="001A7085"/>
    <w:rsid w:val="001A79C8"/>
    <w:rsid w:val="001B1A77"/>
    <w:rsid w:val="001B5A05"/>
    <w:rsid w:val="001B6D0D"/>
    <w:rsid w:val="001B7000"/>
    <w:rsid w:val="001C0629"/>
    <w:rsid w:val="001C1AC0"/>
    <w:rsid w:val="001C3A02"/>
    <w:rsid w:val="001C3D9D"/>
    <w:rsid w:val="001C512F"/>
    <w:rsid w:val="001C6C4C"/>
    <w:rsid w:val="001C7A07"/>
    <w:rsid w:val="001D0C53"/>
    <w:rsid w:val="001D4342"/>
    <w:rsid w:val="001D4813"/>
    <w:rsid w:val="001D5980"/>
    <w:rsid w:val="001E1749"/>
    <w:rsid w:val="001E21F4"/>
    <w:rsid w:val="001E2588"/>
    <w:rsid w:val="001E365F"/>
    <w:rsid w:val="001F00AA"/>
    <w:rsid w:val="001F00DB"/>
    <w:rsid w:val="001F0C1C"/>
    <w:rsid w:val="001F11C9"/>
    <w:rsid w:val="001F3C17"/>
    <w:rsid w:val="001F693A"/>
    <w:rsid w:val="001F6B8D"/>
    <w:rsid w:val="002005BC"/>
    <w:rsid w:val="0020174F"/>
    <w:rsid w:val="002034A4"/>
    <w:rsid w:val="00206381"/>
    <w:rsid w:val="002116F6"/>
    <w:rsid w:val="00211E9D"/>
    <w:rsid w:val="00211F92"/>
    <w:rsid w:val="00214C96"/>
    <w:rsid w:val="00214F45"/>
    <w:rsid w:val="00220676"/>
    <w:rsid w:val="00223047"/>
    <w:rsid w:val="00224C84"/>
    <w:rsid w:val="00224EC7"/>
    <w:rsid w:val="00226D7A"/>
    <w:rsid w:val="0023319B"/>
    <w:rsid w:val="00234EDC"/>
    <w:rsid w:val="0023761C"/>
    <w:rsid w:val="00240840"/>
    <w:rsid w:val="002415C2"/>
    <w:rsid w:val="00241999"/>
    <w:rsid w:val="00241B71"/>
    <w:rsid w:val="00242799"/>
    <w:rsid w:val="002428C3"/>
    <w:rsid w:val="00247681"/>
    <w:rsid w:val="00250D19"/>
    <w:rsid w:val="00250DA8"/>
    <w:rsid w:val="002515E8"/>
    <w:rsid w:val="00252E18"/>
    <w:rsid w:val="00253F96"/>
    <w:rsid w:val="002567CB"/>
    <w:rsid w:val="002574A1"/>
    <w:rsid w:val="002600F7"/>
    <w:rsid w:val="00261145"/>
    <w:rsid w:val="00262504"/>
    <w:rsid w:val="00262CD1"/>
    <w:rsid w:val="002640FA"/>
    <w:rsid w:val="00264BFD"/>
    <w:rsid w:val="0027178C"/>
    <w:rsid w:val="00272F92"/>
    <w:rsid w:val="00273B1E"/>
    <w:rsid w:val="00274022"/>
    <w:rsid w:val="00274A77"/>
    <w:rsid w:val="00275242"/>
    <w:rsid w:val="002779AE"/>
    <w:rsid w:val="00280CE5"/>
    <w:rsid w:val="00281A12"/>
    <w:rsid w:val="00285731"/>
    <w:rsid w:val="00290504"/>
    <w:rsid w:val="002911FB"/>
    <w:rsid w:val="00291429"/>
    <w:rsid w:val="0029260A"/>
    <w:rsid w:val="00294344"/>
    <w:rsid w:val="00294BC4"/>
    <w:rsid w:val="00295459"/>
    <w:rsid w:val="00295C78"/>
    <w:rsid w:val="0029639E"/>
    <w:rsid w:val="002A0D08"/>
    <w:rsid w:val="002A303F"/>
    <w:rsid w:val="002A3043"/>
    <w:rsid w:val="002A3557"/>
    <w:rsid w:val="002A5E15"/>
    <w:rsid w:val="002A5F98"/>
    <w:rsid w:val="002A67C1"/>
    <w:rsid w:val="002B085D"/>
    <w:rsid w:val="002B266F"/>
    <w:rsid w:val="002B28E5"/>
    <w:rsid w:val="002B376A"/>
    <w:rsid w:val="002B47FB"/>
    <w:rsid w:val="002B7526"/>
    <w:rsid w:val="002B76D4"/>
    <w:rsid w:val="002B7826"/>
    <w:rsid w:val="002C1EC3"/>
    <w:rsid w:val="002C4150"/>
    <w:rsid w:val="002C69B1"/>
    <w:rsid w:val="002D35D8"/>
    <w:rsid w:val="002D3D0F"/>
    <w:rsid w:val="002D3D50"/>
    <w:rsid w:val="002D5CAA"/>
    <w:rsid w:val="002D641B"/>
    <w:rsid w:val="002E38B3"/>
    <w:rsid w:val="002E43CA"/>
    <w:rsid w:val="002E6900"/>
    <w:rsid w:val="002E7DFA"/>
    <w:rsid w:val="002F2297"/>
    <w:rsid w:val="002F2CEB"/>
    <w:rsid w:val="002F4201"/>
    <w:rsid w:val="002F652E"/>
    <w:rsid w:val="002F6DFE"/>
    <w:rsid w:val="0030095E"/>
    <w:rsid w:val="00300B92"/>
    <w:rsid w:val="00300D04"/>
    <w:rsid w:val="00300E9C"/>
    <w:rsid w:val="003025AB"/>
    <w:rsid w:val="003033EF"/>
    <w:rsid w:val="00305950"/>
    <w:rsid w:val="0030713A"/>
    <w:rsid w:val="003075CD"/>
    <w:rsid w:val="00310671"/>
    <w:rsid w:val="00311D3A"/>
    <w:rsid w:val="00313060"/>
    <w:rsid w:val="00317760"/>
    <w:rsid w:val="00317EFF"/>
    <w:rsid w:val="00320046"/>
    <w:rsid w:val="003200E0"/>
    <w:rsid w:val="00322A0F"/>
    <w:rsid w:val="00322EE3"/>
    <w:rsid w:val="00325A53"/>
    <w:rsid w:val="00331662"/>
    <w:rsid w:val="003339C6"/>
    <w:rsid w:val="003369CC"/>
    <w:rsid w:val="003417FE"/>
    <w:rsid w:val="0034434F"/>
    <w:rsid w:val="003448BC"/>
    <w:rsid w:val="0034552D"/>
    <w:rsid w:val="0034576C"/>
    <w:rsid w:val="00350423"/>
    <w:rsid w:val="00352EE2"/>
    <w:rsid w:val="00353990"/>
    <w:rsid w:val="0035451A"/>
    <w:rsid w:val="003551FD"/>
    <w:rsid w:val="003559DF"/>
    <w:rsid w:val="003563F2"/>
    <w:rsid w:val="00357EA5"/>
    <w:rsid w:val="00360071"/>
    <w:rsid w:val="00363D09"/>
    <w:rsid w:val="00364D13"/>
    <w:rsid w:val="0036534D"/>
    <w:rsid w:val="003707DF"/>
    <w:rsid w:val="003707EF"/>
    <w:rsid w:val="00375102"/>
    <w:rsid w:val="003769AD"/>
    <w:rsid w:val="00377B92"/>
    <w:rsid w:val="0038031F"/>
    <w:rsid w:val="003812C6"/>
    <w:rsid w:val="00381D5C"/>
    <w:rsid w:val="003841F7"/>
    <w:rsid w:val="003845F8"/>
    <w:rsid w:val="00384D8B"/>
    <w:rsid w:val="00386E76"/>
    <w:rsid w:val="00392772"/>
    <w:rsid w:val="00393D21"/>
    <w:rsid w:val="00394FC2"/>
    <w:rsid w:val="00395C3C"/>
    <w:rsid w:val="00395F42"/>
    <w:rsid w:val="003A1256"/>
    <w:rsid w:val="003A12A4"/>
    <w:rsid w:val="003A20CF"/>
    <w:rsid w:val="003A5A01"/>
    <w:rsid w:val="003A6A66"/>
    <w:rsid w:val="003A6E6B"/>
    <w:rsid w:val="003A7B23"/>
    <w:rsid w:val="003B335E"/>
    <w:rsid w:val="003B5309"/>
    <w:rsid w:val="003B58C1"/>
    <w:rsid w:val="003B5975"/>
    <w:rsid w:val="003B66CC"/>
    <w:rsid w:val="003C1F42"/>
    <w:rsid w:val="003C2CA0"/>
    <w:rsid w:val="003C2E5D"/>
    <w:rsid w:val="003C31A7"/>
    <w:rsid w:val="003C3329"/>
    <w:rsid w:val="003C7804"/>
    <w:rsid w:val="003C78C6"/>
    <w:rsid w:val="003D3074"/>
    <w:rsid w:val="003D3302"/>
    <w:rsid w:val="003D56C5"/>
    <w:rsid w:val="003D61EB"/>
    <w:rsid w:val="003D65BF"/>
    <w:rsid w:val="003E3EB1"/>
    <w:rsid w:val="003E6EB5"/>
    <w:rsid w:val="003E7ADA"/>
    <w:rsid w:val="003F0481"/>
    <w:rsid w:val="003F0945"/>
    <w:rsid w:val="003F10CF"/>
    <w:rsid w:val="003F1BAC"/>
    <w:rsid w:val="003F4F64"/>
    <w:rsid w:val="003F5D9E"/>
    <w:rsid w:val="003F5F91"/>
    <w:rsid w:val="003F72A7"/>
    <w:rsid w:val="003F743F"/>
    <w:rsid w:val="00402D4F"/>
    <w:rsid w:val="00402DCE"/>
    <w:rsid w:val="00403C66"/>
    <w:rsid w:val="004079FA"/>
    <w:rsid w:val="004103D9"/>
    <w:rsid w:val="00411970"/>
    <w:rsid w:val="00413688"/>
    <w:rsid w:val="00413CA8"/>
    <w:rsid w:val="00413CC2"/>
    <w:rsid w:val="004153EF"/>
    <w:rsid w:val="00416DCD"/>
    <w:rsid w:val="0042278C"/>
    <w:rsid w:val="00422B7D"/>
    <w:rsid w:val="00424298"/>
    <w:rsid w:val="004242F3"/>
    <w:rsid w:val="00426664"/>
    <w:rsid w:val="0043132A"/>
    <w:rsid w:val="00431FF6"/>
    <w:rsid w:val="004320A3"/>
    <w:rsid w:val="00433573"/>
    <w:rsid w:val="004350A8"/>
    <w:rsid w:val="00436924"/>
    <w:rsid w:val="00442493"/>
    <w:rsid w:val="00445528"/>
    <w:rsid w:val="00446C96"/>
    <w:rsid w:val="004526DD"/>
    <w:rsid w:val="0045393F"/>
    <w:rsid w:val="00453D25"/>
    <w:rsid w:val="00455A64"/>
    <w:rsid w:val="004566F7"/>
    <w:rsid w:val="00457D70"/>
    <w:rsid w:val="00460BCC"/>
    <w:rsid w:val="00463339"/>
    <w:rsid w:val="004649CB"/>
    <w:rsid w:val="004659BC"/>
    <w:rsid w:val="00470569"/>
    <w:rsid w:val="00472D10"/>
    <w:rsid w:val="004730C9"/>
    <w:rsid w:val="004739EA"/>
    <w:rsid w:val="00475A20"/>
    <w:rsid w:val="004807C7"/>
    <w:rsid w:val="004815F7"/>
    <w:rsid w:val="0048379B"/>
    <w:rsid w:val="00483D4D"/>
    <w:rsid w:val="00484287"/>
    <w:rsid w:val="0049175F"/>
    <w:rsid w:val="004A12E2"/>
    <w:rsid w:val="004A2D76"/>
    <w:rsid w:val="004A3008"/>
    <w:rsid w:val="004A6210"/>
    <w:rsid w:val="004B5839"/>
    <w:rsid w:val="004B6AA4"/>
    <w:rsid w:val="004C06D7"/>
    <w:rsid w:val="004C081D"/>
    <w:rsid w:val="004C1323"/>
    <w:rsid w:val="004C23C7"/>
    <w:rsid w:val="004C2F7B"/>
    <w:rsid w:val="004C41FE"/>
    <w:rsid w:val="004C58BC"/>
    <w:rsid w:val="004C5F24"/>
    <w:rsid w:val="004C7554"/>
    <w:rsid w:val="004D1A94"/>
    <w:rsid w:val="004D5129"/>
    <w:rsid w:val="004D6078"/>
    <w:rsid w:val="004D71AE"/>
    <w:rsid w:val="004D7C8E"/>
    <w:rsid w:val="004E072B"/>
    <w:rsid w:val="004E2C24"/>
    <w:rsid w:val="004E6B9A"/>
    <w:rsid w:val="004E74FC"/>
    <w:rsid w:val="004F0128"/>
    <w:rsid w:val="004F0C87"/>
    <w:rsid w:val="004F4366"/>
    <w:rsid w:val="00500601"/>
    <w:rsid w:val="00501761"/>
    <w:rsid w:val="0050290B"/>
    <w:rsid w:val="00504E85"/>
    <w:rsid w:val="0050615D"/>
    <w:rsid w:val="005063EC"/>
    <w:rsid w:val="00510720"/>
    <w:rsid w:val="00513AF9"/>
    <w:rsid w:val="0051408C"/>
    <w:rsid w:val="00515ADB"/>
    <w:rsid w:val="00517ABA"/>
    <w:rsid w:val="005233F4"/>
    <w:rsid w:val="0052531C"/>
    <w:rsid w:val="0052737D"/>
    <w:rsid w:val="005313E9"/>
    <w:rsid w:val="00532219"/>
    <w:rsid w:val="005334B0"/>
    <w:rsid w:val="00533AFB"/>
    <w:rsid w:val="00533BE2"/>
    <w:rsid w:val="00534403"/>
    <w:rsid w:val="00534513"/>
    <w:rsid w:val="005361FE"/>
    <w:rsid w:val="00540C99"/>
    <w:rsid w:val="005418B0"/>
    <w:rsid w:val="0054191E"/>
    <w:rsid w:val="00541A88"/>
    <w:rsid w:val="00542162"/>
    <w:rsid w:val="00542E6B"/>
    <w:rsid w:val="00543CFB"/>
    <w:rsid w:val="005451D1"/>
    <w:rsid w:val="00547BED"/>
    <w:rsid w:val="0055151E"/>
    <w:rsid w:val="00551C8B"/>
    <w:rsid w:val="00552327"/>
    <w:rsid w:val="00554416"/>
    <w:rsid w:val="0055655C"/>
    <w:rsid w:val="005566DB"/>
    <w:rsid w:val="00557EC8"/>
    <w:rsid w:val="00557FAC"/>
    <w:rsid w:val="0056025C"/>
    <w:rsid w:val="00560371"/>
    <w:rsid w:val="00560891"/>
    <w:rsid w:val="005645E5"/>
    <w:rsid w:val="00564C95"/>
    <w:rsid w:val="00567603"/>
    <w:rsid w:val="00567622"/>
    <w:rsid w:val="0057081D"/>
    <w:rsid w:val="0057795D"/>
    <w:rsid w:val="005900EB"/>
    <w:rsid w:val="005909C0"/>
    <w:rsid w:val="00590BBE"/>
    <w:rsid w:val="00591395"/>
    <w:rsid w:val="0059142E"/>
    <w:rsid w:val="00592030"/>
    <w:rsid w:val="00592BC4"/>
    <w:rsid w:val="00593517"/>
    <w:rsid w:val="00596CB6"/>
    <w:rsid w:val="005974AA"/>
    <w:rsid w:val="005A26CA"/>
    <w:rsid w:val="005A295E"/>
    <w:rsid w:val="005A2A52"/>
    <w:rsid w:val="005A3016"/>
    <w:rsid w:val="005A4680"/>
    <w:rsid w:val="005B1E03"/>
    <w:rsid w:val="005B347A"/>
    <w:rsid w:val="005B376B"/>
    <w:rsid w:val="005B6609"/>
    <w:rsid w:val="005B728F"/>
    <w:rsid w:val="005C1BD6"/>
    <w:rsid w:val="005C327C"/>
    <w:rsid w:val="005C4771"/>
    <w:rsid w:val="005C584D"/>
    <w:rsid w:val="005C5ED0"/>
    <w:rsid w:val="005C6A85"/>
    <w:rsid w:val="005C7A29"/>
    <w:rsid w:val="005C7E80"/>
    <w:rsid w:val="005D125D"/>
    <w:rsid w:val="005D2510"/>
    <w:rsid w:val="005D347B"/>
    <w:rsid w:val="005D49C6"/>
    <w:rsid w:val="005D7148"/>
    <w:rsid w:val="005E00B8"/>
    <w:rsid w:val="005E1B85"/>
    <w:rsid w:val="005E3B0E"/>
    <w:rsid w:val="005E6D06"/>
    <w:rsid w:val="005F6CF7"/>
    <w:rsid w:val="006042B1"/>
    <w:rsid w:val="00607450"/>
    <w:rsid w:val="00610221"/>
    <w:rsid w:val="00611A55"/>
    <w:rsid w:val="006135CB"/>
    <w:rsid w:val="00614ADB"/>
    <w:rsid w:val="00614C90"/>
    <w:rsid w:val="00615FB7"/>
    <w:rsid w:val="00616BD1"/>
    <w:rsid w:val="00620CE0"/>
    <w:rsid w:val="00620FEB"/>
    <w:rsid w:val="006219E3"/>
    <w:rsid w:val="00625D51"/>
    <w:rsid w:val="00626039"/>
    <w:rsid w:val="0062655A"/>
    <w:rsid w:val="00627DC0"/>
    <w:rsid w:val="0063394D"/>
    <w:rsid w:val="006351E2"/>
    <w:rsid w:val="00635BE2"/>
    <w:rsid w:val="006401CA"/>
    <w:rsid w:val="0064288E"/>
    <w:rsid w:val="006428CB"/>
    <w:rsid w:val="00644F04"/>
    <w:rsid w:val="00646B0B"/>
    <w:rsid w:val="006477D0"/>
    <w:rsid w:val="00650211"/>
    <w:rsid w:val="00652BA2"/>
    <w:rsid w:val="00655DF6"/>
    <w:rsid w:val="00656B6A"/>
    <w:rsid w:val="00656BB8"/>
    <w:rsid w:val="00657024"/>
    <w:rsid w:val="0066284E"/>
    <w:rsid w:val="00662C46"/>
    <w:rsid w:val="00662CCF"/>
    <w:rsid w:val="00663FB5"/>
    <w:rsid w:val="00664926"/>
    <w:rsid w:val="0066676A"/>
    <w:rsid w:val="00670A0C"/>
    <w:rsid w:val="00671037"/>
    <w:rsid w:val="00671F3B"/>
    <w:rsid w:val="0067266C"/>
    <w:rsid w:val="00673DC4"/>
    <w:rsid w:val="006756AC"/>
    <w:rsid w:val="00675DFC"/>
    <w:rsid w:val="0067698E"/>
    <w:rsid w:val="00676F0F"/>
    <w:rsid w:val="00680718"/>
    <w:rsid w:val="00683A1E"/>
    <w:rsid w:val="0068496B"/>
    <w:rsid w:val="006855E1"/>
    <w:rsid w:val="00685B0F"/>
    <w:rsid w:val="00685BC5"/>
    <w:rsid w:val="00686421"/>
    <w:rsid w:val="00686C95"/>
    <w:rsid w:val="00686E1C"/>
    <w:rsid w:val="0069277C"/>
    <w:rsid w:val="00692ECD"/>
    <w:rsid w:val="00696169"/>
    <w:rsid w:val="00697543"/>
    <w:rsid w:val="006A3FBA"/>
    <w:rsid w:val="006A581B"/>
    <w:rsid w:val="006A61AA"/>
    <w:rsid w:val="006B0E5D"/>
    <w:rsid w:val="006B49C9"/>
    <w:rsid w:val="006B511D"/>
    <w:rsid w:val="006B578B"/>
    <w:rsid w:val="006B6D7A"/>
    <w:rsid w:val="006B74EE"/>
    <w:rsid w:val="006C1B84"/>
    <w:rsid w:val="006C1D19"/>
    <w:rsid w:val="006C4188"/>
    <w:rsid w:val="006C41CA"/>
    <w:rsid w:val="006C545C"/>
    <w:rsid w:val="006D07D4"/>
    <w:rsid w:val="006D0D39"/>
    <w:rsid w:val="006D3E71"/>
    <w:rsid w:val="006D5E58"/>
    <w:rsid w:val="006D629D"/>
    <w:rsid w:val="006D7FF0"/>
    <w:rsid w:val="006E1453"/>
    <w:rsid w:val="006E223D"/>
    <w:rsid w:val="006E27C7"/>
    <w:rsid w:val="006E57FA"/>
    <w:rsid w:val="006E7E1A"/>
    <w:rsid w:val="006F1EE1"/>
    <w:rsid w:val="006F20DB"/>
    <w:rsid w:val="006F2D46"/>
    <w:rsid w:val="006F6C9F"/>
    <w:rsid w:val="007034A4"/>
    <w:rsid w:val="00704713"/>
    <w:rsid w:val="00704AA6"/>
    <w:rsid w:val="0070642D"/>
    <w:rsid w:val="00706945"/>
    <w:rsid w:val="0071304E"/>
    <w:rsid w:val="0071420E"/>
    <w:rsid w:val="00714923"/>
    <w:rsid w:val="007155B8"/>
    <w:rsid w:val="00720BA4"/>
    <w:rsid w:val="00723ED9"/>
    <w:rsid w:val="007256B8"/>
    <w:rsid w:val="00725861"/>
    <w:rsid w:val="007263E8"/>
    <w:rsid w:val="0073157C"/>
    <w:rsid w:val="0073256E"/>
    <w:rsid w:val="00732637"/>
    <w:rsid w:val="00732C29"/>
    <w:rsid w:val="00733899"/>
    <w:rsid w:val="00733BE0"/>
    <w:rsid w:val="0073454A"/>
    <w:rsid w:val="00736446"/>
    <w:rsid w:val="007369B6"/>
    <w:rsid w:val="0074038A"/>
    <w:rsid w:val="00740E8A"/>
    <w:rsid w:val="00743F4C"/>
    <w:rsid w:val="0074568B"/>
    <w:rsid w:val="007509AC"/>
    <w:rsid w:val="00754AC0"/>
    <w:rsid w:val="007575EA"/>
    <w:rsid w:val="00761339"/>
    <w:rsid w:val="0076253E"/>
    <w:rsid w:val="00765718"/>
    <w:rsid w:val="00766532"/>
    <w:rsid w:val="00770147"/>
    <w:rsid w:val="007702F9"/>
    <w:rsid w:val="00771410"/>
    <w:rsid w:val="00772842"/>
    <w:rsid w:val="00773792"/>
    <w:rsid w:val="00774405"/>
    <w:rsid w:val="00777FED"/>
    <w:rsid w:val="007805F8"/>
    <w:rsid w:val="0078111C"/>
    <w:rsid w:val="00782F5B"/>
    <w:rsid w:val="00783343"/>
    <w:rsid w:val="00784057"/>
    <w:rsid w:val="007853D3"/>
    <w:rsid w:val="00785A9D"/>
    <w:rsid w:val="00786B9B"/>
    <w:rsid w:val="00786BF8"/>
    <w:rsid w:val="00786DD6"/>
    <w:rsid w:val="0079013E"/>
    <w:rsid w:val="00790445"/>
    <w:rsid w:val="00791A76"/>
    <w:rsid w:val="007928BA"/>
    <w:rsid w:val="00795DE8"/>
    <w:rsid w:val="007A092C"/>
    <w:rsid w:val="007A1A7B"/>
    <w:rsid w:val="007A253E"/>
    <w:rsid w:val="007A29AE"/>
    <w:rsid w:val="007A2D28"/>
    <w:rsid w:val="007A2F04"/>
    <w:rsid w:val="007A3879"/>
    <w:rsid w:val="007A3EEB"/>
    <w:rsid w:val="007A4FD9"/>
    <w:rsid w:val="007A5DCC"/>
    <w:rsid w:val="007A6644"/>
    <w:rsid w:val="007A6FD1"/>
    <w:rsid w:val="007A716E"/>
    <w:rsid w:val="007A7678"/>
    <w:rsid w:val="007A7BDC"/>
    <w:rsid w:val="007A7D10"/>
    <w:rsid w:val="007B0217"/>
    <w:rsid w:val="007B67FE"/>
    <w:rsid w:val="007B78DE"/>
    <w:rsid w:val="007B7F91"/>
    <w:rsid w:val="007C4BC6"/>
    <w:rsid w:val="007C5041"/>
    <w:rsid w:val="007C544C"/>
    <w:rsid w:val="007C637C"/>
    <w:rsid w:val="007D4E5D"/>
    <w:rsid w:val="007E433E"/>
    <w:rsid w:val="007F27FD"/>
    <w:rsid w:val="007F32FA"/>
    <w:rsid w:val="007F3873"/>
    <w:rsid w:val="007F6735"/>
    <w:rsid w:val="007F712A"/>
    <w:rsid w:val="007F74B1"/>
    <w:rsid w:val="008011BA"/>
    <w:rsid w:val="00802BEF"/>
    <w:rsid w:val="00803A59"/>
    <w:rsid w:val="008059BF"/>
    <w:rsid w:val="0081359C"/>
    <w:rsid w:val="00813AB8"/>
    <w:rsid w:val="00815D30"/>
    <w:rsid w:val="00817CFB"/>
    <w:rsid w:val="00820095"/>
    <w:rsid w:val="008215A1"/>
    <w:rsid w:val="0082300D"/>
    <w:rsid w:val="00824B00"/>
    <w:rsid w:val="00824FF0"/>
    <w:rsid w:val="00825567"/>
    <w:rsid w:val="00825FDA"/>
    <w:rsid w:val="00830C1A"/>
    <w:rsid w:val="008329ED"/>
    <w:rsid w:val="00840ADB"/>
    <w:rsid w:val="0084127E"/>
    <w:rsid w:val="00841C27"/>
    <w:rsid w:val="008441D6"/>
    <w:rsid w:val="00847C80"/>
    <w:rsid w:val="008507F6"/>
    <w:rsid w:val="00851757"/>
    <w:rsid w:val="00853B5D"/>
    <w:rsid w:val="00855118"/>
    <w:rsid w:val="00856E46"/>
    <w:rsid w:val="008624FC"/>
    <w:rsid w:val="008641F8"/>
    <w:rsid w:val="00867464"/>
    <w:rsid w:val="00873347"/>
    <w:rsid w:val="0087629C"/>
    <w:rsid w:val="008767EE"/>
    <w:rsid w:val="00876B33"/>
    <w:rsid w:val="00876FEC"/>
    <w:rsid w:val="00877569"/>
    <w:rsid w:val="0087759C"/>
    <w:rsid w:val="00880A3B"/>
    <w:rsid w:val="00881081"/>
    <w:rsid w:val="00883463"/>
    <w:rsid w:val="00886001"/>
    <w:rsid w:val="00886E2A"/>
    <w:rsid w:val="00890BB7"/>
    <w:rsid w:val="00891E69"/>
    <w:rsid w:val="00892579"/>
    <w:rsid w:val="00895EC5"/>
    <w:rsid w:val="00895F8E"/>
    <w:rsid w:val="008970DD"/>
    <w:rsid w:val="00897EBC"/>
    <w:rsid w:val="008A1984"/>
    <w:rsid w:val="008A260D"/>
    <w:rsid w:val="008A287A"/>
    <w:rsid w:val="008B2DB3"/>
    <w:rsid w:val="008B44E1"/>
    <w:rsid w:val="008B6C97"/>
    <w:rsid w:val="008C037B"/>
    <w:rsid w:val="008C20A0"/>
    <w:rsid w:val="008C2D93"/>
    <w:rsid w:val="008C4F34"/>
    <w:rsid w:val="008C61A6"/>
    <w:rsid w:val="008C7DCB"/>
    <w:rsid w:val="008D0A3C"/>
    <w:rsid w:val="008D0C91"/>
    <w:rsid w:val="008D1134"/>
    <w:rsid w:val="008D3317"/>
    <w:rsid w:val="008D3FA1"/>
    <w:rsid w:val="008D474D"/>
    <w:rsid w:val="008D6E09"/>
    <w:rsid w:val="008D72C6"/>
    <w:rsid w:val="008D7908"/>
    <w:rsid w:val="008E445F"/>
    <w:rsid w:val="008E57BE"/>
    <w:rsid w:val="008E5D13"/>
    <w:rsid w:val="008E6323"/>
    <w:rsid w:val="008E6BC7"/>
    <w:rsid w:val="008E7818"/>
    <w:rsid w:val="008F04F5"/>
    <w:rsid w:val="008F062E"/>
    <w:rsid w:val="008F354A"/>
    <w:rsid w:val="008F6665"/>
    <w:rsid w:val="008F742B"/>
    <w:rsid w:val="0090026B"/>
    <w:rsid w:val="00900DF0"/>
    <w:rsid w:val="00904F00"/>
    <w:rsid w:val="009104A4"/>
    <w:rsid w:val="00910583"/>
    <w:rsid w:val="00911B0F"/>
    <w:rsid w:val="00913274"/>
    <w:rsid w:val="00913B0B"/>
    <w:rsid w:val="00914AC4"/>
    <w:rsid w:val="00916EEB"/>
    <w:rsid w:val="009243D6"/>
    <w:rsid w:val="0092585B"/>
    <w:rsid w:val="009273D8"/>
    <w:rsid w:val="00930B52"/>
    <w:rsid w:val="00932017"/>
    <w:rsid w:val="00932A2A"/>
    <w:rsid w:val="00933B4B"/>
    <w:rsid w:val="00933D90"/>
    <w:rsid w:val="0094538A"/>
    <w:rsid w:val="009479CA"/>
    <w:rsid w:val="0095050F"/>
    <w:rsid w:val="0095154C"/>
    <w:rsid w:val="009526B8"/>
    <w:rsid w:val="00952DE6"/>
    <w:rsid w:val="00953F0C"/>
    <w:rsid w:val="009566A2"/>
    <w:rsid w:val="009646BF"/>
    <w:rsid w:val="009709C6"/>
    <w:rsid w:val="00970CD7"/>
    <w:rsid w:val="00971814"/>
    <w:rsid w:val="009728F5"/>
    <w:rsid w:val="00973529"/>
    <w:rsid w:val="00975D61"/>
    <w:rsid w:val="009768A0"/>
    <w:rsid w:val="00977CB0"/>
    <w:rsid w:val="00980974"/>
    <w:rsid w:val="009829BB"/>
    <w:rsid w:val="00982ED8"/>
    <w:rsid w:val="00984D0A"/>
    <w:rsid w:val="00986DD9"/>
    <w:rsid w:val="00987EF2"/>
    <w:rsid w:val="009906D1"/>
    <w:rsid w:val="009911A4"/>
    <w:rsid w:val="009943B7"/>
    <w:rsid w:val="00994746"/>
    <w:rsid w:val="009A213A"/>
    <w:rsid w:val="009A22CF"/>
    <w:rsid w:val="009A3AA8"/>
    <w:rsid w:val="009A7A86"/>
    <w:rsid w:val="009B069A"/>
    <w:rsid w:val="009B1DF6"/>
    <w:rsid w:val="009B1F9B"/>
    <w:rsid w:val="009B6C01"/>
    <w:rsid w:val="009B724C"/>
    <w:rsid w:val="009B79E7"/>
    <w:rsid w:val="009C3575"/>
    <w:rsid w:val="009C4405"/>
    <w:rsid w:val="009C4EDB"/>
    <w:rsid w:val="009C765F"/>
    <w:rsid w:val="009D03C6"/>
    <w:rsid w:val="009D0DC3"/>
    <w:rsid w:val="009D154D"/>
    <w:rsid w:val="009D2BBF"/>
    <w:rsid w:val="009D3A2E"/>
    <w:rsid w:val="009D3AB8"/>
    <w:rsid w:val="009D4F55"/>
    <w:rsid w:val="009D6213"/>
    <w:rsid w:val="009D6819"/>
    <w:rsid w:val="009E0E5E"/>
    <w:rsid w:val="009E11A9"/>
    <w:rsid w:val="009E19D7"/>
    <w:rsid w:val="009E285B"/>
    <w:rsid w:val="009E2B55"/>
    <w:rsid w:val="009E2BB5"/>
    <w:rsid w:val="009E36B2"/>
    <w:rsid w:val="009E3933"/>
    <w:rsid w:val="009E5A45"/>
    <w:rsid w:val="009F2C1D"/>
    <w:rsid w:val="009F5B42"/>
    <w:rsid w:val="009F6814"/>
    <w:rsid w:val="009F7360"/>
    <w:rsid w:val="009F7DF5"/>
    <w:rsid w:val="009F7F71"/>
    <w:rsid w:val="00A002B2"/>
    <w:rsid w:val="00A00BF0"/>
    <w:rsid w:val="00A00CF9"/>
    <w:rsid w:val="00A0330D"/>
    <w:rsid w:val="00A0650D"/>
    <w:rsid w:val="00A06FEE"/>
    <w:rsid w:val="00A11824"/>
    <w:rsid w:val="00A11D7B"/>
    <w:rsid w:val="00A121A2"/>
    <w:rsid w:val="00A123B6"/>
    <w:rsid w:val="00A12613"/>
    <w:rsid w:val="00A126F1"/>
    <w:rsid w:val="00A12840"/>
    <w:rsid w:val="00A12B2F"/>
    <w:rsid w:val="00A1362A"/>
    <w:rsid w:val="00A14236"/>
    <w:rsid w:val="00A14682"/>
    <w:rsid w:val="00A1518F"/>
    <w:rsid w:val="00A1534D"/>
    <w:rsid w:val="00A163D9"/>
    <w:rsid w:val="00A22287"/>
    <w:rsid w:val="00A2261C"/>
    <w:rsid w:val="00A237DF"/>
    <w:rsid w:val="00A25CC3"/>
    <w:rsid w:val="00A2741C"/>
    <w:rsid w:val="00A331B6"/>
    <w:rsid w:val="00A34320"/>
    <w:rsid w:val="00A41287"/>
    <w:rsid w:val="00A418C3"/>
    <w:rsid w:val="00A418DE"/>
    <w:rsid w:val="00A454A3"/>
    <w:rsid w:val="00A519EF"/>
    <w:rsid w:val="00A52B21"/>
    <w:rsid w:val="00A52E07"/>
    <w:rsid w:val="00A53EC3"/>
    <w:rsid w:val="00A54E9F"/>
    <w:rsid w:val="00A551E1"/>
    <w:rsid w:val="00A56681"/>
    <w:rsid w:val="00A630C7"/>
    <w:rsid w:val="00A65ED7"/>
    <w:rsid w:val="00A65F4F"/>
    <w:rsid w:val="00A66804"/>
    <w:rsid w:val="00A6706D"/>
    <w:rsid w:val="00A70210"/>
    <w:rsid w:val="00A70DC8"/>
    <w:rsid w:val="00A74677"/>
    <w:rsid w:val="00A74E84"/>
    <w:rsid w:val="00A753A1"/>
    <w:rsid w:val="00A75BEF"/>
    <w:rsid w:val="00A80303"/>
    <w:rsid w:val="00A81CCF"/>
    <w:rsid w:val="00A82BA6"/>
    <w:rsid w:val="00A83144"/>
    <w:rsid w:val="00A85103"/>
    <w:rsid w:val="00A85F7A"/>
    <w:rsid w:val="00A86A86"/>
    <w:rsid w:val="00A90B78"/>
    <w:rsid w:val="00A910F9"/>
    <w:rsid w:val="00A9283C"/>
    <w:rsid w:val="00A93F60"/>
    <w:rsid w:val="00A949C1"/>
    <w:rsid w:val="00A956CE"/>
    <w:rsid w:val="00AA0986"/>
    <w:rsid w:val="00AA2750"/>
    <w:rsid w:val="00AA37B4"/>
    <w:rsid w:val="00AA3BF8"/>
    <w:rsid w:val="00AA3BFE"/>
    <w:rsid w:val="00AA43D6"/>
    <w:rsid w:val="00AA5A8A"/>
    <w:rsid w:val="00AA635D"/>
    <w:rsid w:val="00AA6754"/>
    <w:rsid w:val="00AA6E40"/>
    <w:rsid w:val="00AB3159"/>
    <w:rsid w:val="00AB3160"/>
    <w:rsid w:val="00AB4A41"/>
    <w:rsid w:val="00AB4D3D"/>
    <w:rsid w:val="00AB4FBD"/>
    <w:rsid w:val="00AC125D"/>
    <w:rsid w:val="00AC229B"/>
    <w:rsid w:val="00AC2517"/>
    <w:rsid w:val="00AC2934"/>
    <w:rsid w:val="00AC5D36"/>
    <w:rsid w:val="00AD0274"/>
    <w:rsid w:val="00AD1ACE"/>
    <w:rsid w:val="00AD24D0"/>
    <w:rsid w:val="00AD2516"/>
    <w:rsid w:val="00AD5793"/>
    <w:rsid w:val="00AD5834"/>
    <w:rsid w:val="00AE023F"/>
    <w:rsid w:val="00AE23F5"/>
    <w:rsid w:val="00AE3167"/>
    <w:rsid w:val="00AE54D8"/>
    <w:rsid w:val="00AE671F"/>
    <w:rsid w:val="00AE732F"/>
    <w:rsid w:val="00AF2080"/>
    <w:rsid w:val="00AF274B"/>
    <w:rsid w:val="00AF43A7"/>
    <w:rsid w:val="00AF4D5B"/>
    <w:rsid w:val="00AF5793"/>
    <w:rsid w:val="00B006FF"/>
    <w:rsid w:val="00B00C2B"/>
    <w:rsid w:val="00B020E5"/>
    <w:rsid w:val="00B03C5F"/>
    <w:rsid w:val="00B04F4F"/>
    <w:rsid w:val="00B07043"/>
    <w:rsid w:val="00B0787E"/>
    <w:rsid w:val="00B112D5"/>
    <w:rsid w:val="00B114BE"/>
    <w:rsid w:val="00B119E7"/>
    <w:rsid w:val="00B11E55"/>
    <w:rsid w:val="00B12402"/>
    <w:rsid w:val="00B1316B"/>
    <w:rsid w:val="00B1380C"/>
    <w:rsid w:val="00B142B3"/>
    <w:rsid w:val="00B168CD"/>
    <w:rsid w:val="00B169E2"/>
    <w:rsid w:val="00B16A74"/>
    <w:rsid w:val="00B22B31"/>
    <w:rsid w:val="00B22DE0"/>
    <w:rsid w:val="00B245FE"/>
    <w:rsid w:val="00B25586"/>
    <w:rsid w:val="00B27A38"/>
    <w:rsid w:val="00B30950"/>
    <w:rsid w:val="00B314B3"/>
    <w:rsid w:val="00B31BEF"/>
    <w:rsid w:val="00B3209B"/>
    <w:rsid w:val="00B3292B"/>
    <w:rsid w:val="00B34F42"/>
    <w:rsid w:val="00B37615"/>
    <w:rsid w:val="00B37F25"/>
    <w:rsid w:val="00B416A2"/>
    <w:rsid w:val="00B41899"/>
    <w:rsid w:val="00B44B25"/>
    <w:rsid w:val="00B46288"/>
    <w:rsid w:val="00B52AD1"/>
    <w:rsid w:val="00B53AA7"/>
    <w:rsid w:val="00B55768"/>
    <w:rsid w:val="00B57C67"/>
    <w:rsid w:val="00B61307"/>
    <w:rsid w:val="00B6281B"/>
    <w:rsid w:val="00B65249"/>
    <w:rsid w:val="00B65357"/>
    <w:rsid w:val="00B67039"/>
    <w:rsid w:val="00B67158"/>
    <w:rsid w:val="00B67BF6"/>
    <w:rsid w:val="00B71ADE"/>
    <w:rsid w:val="00B73290"/>
    <w:rsid w:val="00B76704"/>
    <w:rsid w:val="00B80C43"/>
    <w:rsid w:val="00B81046"/>
    <w:rsid w:val="00B82987"/>
    <w:rsid w:val="00B8559D"/>
    <w:rsid w:val="00B85AC6"/>
    <w:rsid w:val="00B86233"/>
    <w:rsid w:val="00B8669D"/>
    <w:rsid w:val="00B90827"/>
    <w:rsid w:val="00B923DA"/>
    <w:rsid w:val="00B92428"/>
    <w:rsid w:val="00B93961"/>
    <w:rsid w:val="00B93F67"/>
    <w:rsid w:val="00B94766"/>
    <w:rsid w:val="00B95F89"/>
    <w:rsid w:val="00BA0B3E"/>
    <w:rsid w:val="00BA0FE6"/>
    <w:rsid w:val="00BA3DE4"/>
    <w:rsid w:val="00BA46FD"/>
    <w:rsid w:val="00BA48D5"/>
    <w:rsid w:val="00BA5929"/>
    <w:rsid w:val="00BA5BDC"/>
    <w:rsid w:val="00BA5DDD"/>
    <w:rsid w:val="00BA778F"/>
    <w:rsid w:val="00BA7A1B"/>
    <w:rsid w:val="00BA7C02"/>
    <w:rsid w:val="00BB0218"/>
    <w:rsid w:val="00BB1CBE"/>
    <w:rsid w:val="00BB1F8F"/>
    <w:rsid w:val="00BB5263"/>
    <w:rsid w:val="00BB586B"/>
    <w:rsid w:val="00BB6378"/>
    <w:rsid w:val="00BB773A"/>
    <w:rsid w:val="00BC2897"/>
    <w:rsid w:val="00BC2CB4"/>
    <w:rsid w:val="00BC2F48"/>
    <w:rsid w:val="00BC4456"/>
    <w:rsid w:val="00BC47BB"/>
    <w:rsid w:val="00BC52DC"/>
    <w:rsid w:val="00BC620A"/>
    <w:rsid w:val="00BC6651"/>
    <w:rsid w:val="00BC7B9C"/>
    <w:rsid w:val="00BD102D"/>
    <w:rsid w:val="00BD14D6"/>
    <w:rsid w:val="00BD25BD"/>
    <w:rsid w:val="00BD2612"/>
    <w:rsid w:val="00BD3525"/>
    <w:rsid w:val="00BD4CE0"/>
    <w:rsid w:val="00BD5980"/>
    <w:rsid w:val="00BD6CDC"/>
    <w:rsid w:val="00BE0E03"/>
    <w:rsid w:val="00BE2300"/>
    <w:rsid w:val="00BE517D"/>
    <w:rsid w:val="00BE62EC"/>
    <w:rsid w:val="00BE658A"/>
    <w:rsid w:val="00BE6FDA"/>
    <w:rsid w:val="00BE784C"/>
    <w:rsid w:val="00BF04CC"/>
    <w:rsid w:val="00BF1039"/>
    <w:rsid w:val="00BF4543"/>
    <w:rsid w:val="00C029C8"/>
    <w:rsid w:val="00C0349E"/>
    <w:rsid w:val="00C050D1"/>
    <w:rsid w:val="00C059D0"/>
    <w:rsid w:val="00C059DC"/>
    <w:rsid w:val="00C05A98"/>
    <w:rsid w:val="00C067E4"/>
    <w:rsid w:val="00C1671E"/>
    <w:rsid w:val="00C21815"/>
    <w:rsid w:val="00C22085"/>
    <w:rsid w:val="00C27222"/>
    <w:rsid w:val="00C27410"/>
    <w:rsid w:val="00C2759F"/>
    <w:rsid w:val="00C3011F"/>
    <w:rsid w:val="00C33B2C"/>
    <w:rsid w:val="00C34EED"/>
    <w:rsid w:val="00C377F0"/>
    <w:rsid w:val="00C41598"/>
    <w:rsid w:val="00C4377D"/>
    <w:rsid w:val="00C44E67"/>
    <w:rsid w:val="00C44FB4"/>
    <w:rsid w:val="00C458BA"/>
    <w:rsid w:val="00C4598F"/>
    <w:rsid w:val="00C525F4"/>
    <w:rsid w:val="00C57B10"/>
    <w:rsid w:val="00C6007A"/>
    <w:rsid w:val="00C60618"/>
    <w:rsid w:val="00C617E5"/>
    <w:rsid w:val="00C61855"/>
    <w:rsid w:val="00C62295"/>
    <w:rsid w:val="00C64594"/>
    <w:rsid w:val="00C645CF"/>
    <w:rsid w:val="00C67A9C"/>
    <w:rsid w:val="00C71E42"/>
    <w:rsid w:val="00C72593"/>
    <w:rsid w:val="00C72ACF"/>
    <w:rsid w:val="00C73B82"/>
    <w:rsid w:val="00C76393"/>
    <w:rsid w:val="00C77F7B"/>
    <w:rsid w:val="00C80B1D"/>
    <w:rsid w:val="00C80ED0"/>
    <w:rsid w:val="00C82967"/>
    <w:rsid w:val="00C871B7"/>
    <w:rsid w:val="00C87467"/>
    <w:rsid w:val="00C913BF"/>
    <w:rsid w:val="00C933FD"/>
    <w:rsid w:val="00C948B7"/>
    <w:rsid w:val="00C94A64"/>
    <w:rsid w:val="00C97FBB"/>
    <w:rsid w:val="00CA061C"/>
    <w:rsid w:val="00CA0FF5"/>
    <w:rsid w:val="00CA16A2"/>
    <w:rsid w:val="00CA2435"/>
    <w:rsid w:val="00CA2FB1"/>
    <w:rsid w:val="00CA3173"/>
    <w:rsid w:val="00CA375A"/>
    <w:rsid w:val="00CA72EA"/>
    <w:rsid w:val="00CB167A"/>
    <w:rsid w:val="00CB1AFD"/>
    <w:rsid w:val="00CB1BF7"/>
    <w:rsid w:val="00CB2862"/>
    <w:rsid w:val="00CB639C"/>
    <w:rsid w:val="00CC09A8"/>
    <w:rsid w:val="00CC0F6F"/>
    <w:rsid w:val="00CC1D48"/>
    <w:rsid w:val="00CC65E7"/>
    <w:rsid w:val="00CC753A"/>
    <w:rsid w:val="00CC7F64"/>
    <w:rsid w:val="00CD0021"/>
    <w:rsid w:val="00CD02CE"/>
    <w:rsid w:val="00CD07F2"/>
    <w:rsid w:val="00CD167B"/>
    <w:rsid w:val="00CD3B5E"/>
    <w:rsid w:val="00CD641C"/>
    <w:rsid w:val="00CE5139"/>
    <w:rsid w:val="00CE52AD"/>
    <w:rsid w:val="00CE5ECF"/>
    <w:rsid w:val="00CE6081"/>
    <w:rsid w:val="00CE66FB"/>
    <w:rsid w:val="00CE6EF6"/>
    <w:rsid w:val="00CE7AC6"/>
    <w:rsid w:val="00CF76B8"/>
    <w:rsid w:val="00CF78FB"/>
    <w:rsid w:val="00D0113C"/>
    <w:rsid w:val="00D0161C"/>
    <w:rsid w:val="00D04C6D"/>
    <w:rsid w:val="00D0561F"/>
    <w:rsid w:val="00D06BC5"/>
    <w:rsid w:val="00D06D25"/>
    <w:rsid w:val="00D07DF1"/>
    <w:rsid w:val="00D1051D"/>
    <w:rsid w:val="00D21DD0"/>
    <w:rsid w:val="00D22508"/>
    <w:rsid w:val="00D2340B"/>
    <w:rsid w:val="00D2420B"/>
    <w:rsid w:val="00D25DD2"/>
    <w:rsid w:val="00D2758B"/>
    <w:rsid w:val="00D27C25"/>
    <w:rsid w:val="00D31806"/>
    <w:rsid w:val="00D31F0E"/>
    <w:rsid w:val="00D32FDC"/>
    <w:rsid w:val="00D331DD"/>
    <w:rsid w:val="00D34883"/>
    <w:rsid w:val="00D34924"/>
    <w:rsid w:val="00D4070E"/>
    <w:rsid w:val="00D427C6"/>
    <w:rsid w:val="00D42C11"/>
    <w:rsid w:val="00D47175"/>
    <w:rsid w:val="00D54151"/>
    <w:rsid w:val="00D553A2"/>
    <w:rsid w:val="00D60DB0"/>
    <w:rsid w:val="00D6401D"/>
    <w:rsid w:val="00D65EF2"/>
    <w:rsid w:val="00D66EF1"/>
    <w:rsid w:val="00D71141"/>
    <w:rsid w:val="00D722C5"/>
    <w:rsid w:val="00D74C51"/>
    <w:rsid w:val="00D75575"/>
    <w:rsid w:val="00D7617F"/>
    <w:rsid w:val="00D76887"/>
    <w:rsid w:val="00D820C2"/>
    <w:rsid w:val="00D835DE"/>
    <w:rsid w:val="00D872E6"/>
    <w:rsid w:val="00D903E3"/>
    <w:rsid w:val="00D9087D"/>
    <w:rsid w:val="00D959D4"/>
    <w:rsid w:val="00DA14EB"/>
    <w:rsid w:val="00DA31CE"/>
    <w:rsid w:val="00DA33B4"/>
    <w:rsid w:val="00DA4752"/>
    <w:rsid w:val="00DA4813"/>
    <w:rsid w:val="00DA6583"/>
    <w:rsid w:val="00DA71E1"/>
    <w:rsid w:val="00DA7EC4"/>
    <w:rsid w:val="00DB07F0"/>
    <w:rsid w:val="00DB146E"/>
    <w:rsid w:val="00DB1B73"/>
    <w:rsid w:val="00DB2343"/>
    <w:rsid w:val="00DB45C6"/>
    <w:rsid w:val="00DB4820"/>
    <w:rsid w:val="00DB5A14"/>
    <w:rsid w:val="00DB6B68"/>
    <w:rsid w:val="00DB6E55"/>
    <w:rsid w:val="00DB7436"/>
    <w:rsid w:val="00DC17E3"/>
    <w:rsid w:val="00DC27A8"/>
    <w:rsid w:val="00DC65A1"/>
    <w:rsid w:val="00DC797C"/>
    <w:rsid w:val="00DD0741"/>
    <w:rsid w:val="00DD2116"/>
    <w:rsid w:val="00DD2515"/>
    <w:rsid w:val="00DD2BE7"/>
    <w:rsid w:val="00DD6811"/>
    <w:rsid w:val="00DE0499"/>
    <w:rsid w:val="00DE1C1C"/>
    <w:rsid w:val="00DE2362"/>
    <w:rsid w:val="00DE23C1"/>
    <w:rsid w:val="00DE473E"/>
    <w:rsid w:val="00DE72FC"/>
    <w:rsid w:val="00DE74E7"/>
    <w:rsid w:val="00DF280D"/>
    <w:rsid w:val="00DF4632"/>
    <w:rsid w:val="00DF5CD1"/>
    <w:rsid w:val="00E00BA9"/>
    <w:rsid w:val="00E0403D"/>
    <w:rsid w:val="00E05F1F"/>
    <w:rsid w:val="00E123C6"/>
    <w:rsid w:val="00E14870"/>
    <w:rsid w:val="00E14E1E"/>
    <w:rsid w:val="00E219D4"/>
    <w:rsid w:val="00E21DD3"/>
    <w:rsid w:val="00E238C9"/>
    <w:rsid w:val="00E23EAA"/>
    <w:rsid w:val="00E26A79"/>
    <w:rsid w:val="00E2716A"/>
    <w:rsid w:val="00E2776C"/>
    <w:rsid w:val="00E312C7"/>
    <w:rsid w:val="00E314B2"/>
    <w:rsid w:val="00E3182A"/>
    <w:rsid w:val="00E321A6"/>
    <w:rsid w:val="00E40825"/>
    <w:rsid w:val="00E40C73"/>
    <w:rsid w:val="00E4285B"/>
    <w:rsid w:val="00E431FB"/>
    <w:rsid w:val="00E4554A"/>
    <w:rsid w:val="00E4719E"/>
    <w:rsid w:val="00E53128"/>
    <w:rsid w:val="00E534D2"/>
    <w:rsid w:val="00E56AD8"/>
    <w:rsid w:val="00E577A8"/>
    <w:rsid w:val="00E579B1"/>
    <w:rsid w:val="00E64D5C"/>
    <w:rsid w:val="00E70118"/>
    <w:rsid w:val="00E708E2"/>
    <w:rsid w:val="00E71C46"/>
    <w:rsid w:val="00E809F3"/>
    <w:rsid w:val="00E80EDD"/>
    <w:rsid w:val="00E81549"/>
    <w:rsid w:val="00E81B0D"/>
    <w:rsid w:val="00E8283C"/>
    <w:rsid w:val="00E85391"/>
    <w:rsid w:val="00E85600"/>
    <w:rsid w:val="00E85B37"/>
    <w:rsid w:val="00E8740D"/>
    <w:rsid w:val="00E8763E"/>
    <w:rsid w:val="00E91799"/>
    <w:rsid w:val="00E91AC2"/>
    <w:rsid w:val="00E92B01"/>
    <w:rsid w:val="00E936F5"/>
    <w:rsid w:val="00E94B95"/>
    <w:rsid w:val="00E95DDD"/>
    <w:rsid w:val="00E96925"/>
    <w:rsid w:val="00EA25F7"/>
    <w:rsid w:val="00EA4047"/>
    <w:rsid w:val="00EA5755"/>
    <w:rsid w:val="00EA5795"/>
    <w:rsid w:val="00EA6593"/>
    <w:rsid w:val="00EB01D9"/>
    <w:rsid w:val="00EB0BCD"/>
    <w:rsid w:val="00EB2478"/>
    <w:rsid w:val="00EB3933"/>
    <w:rsid w:val="00EB4C6C"/>
    <w:rsid w:val="00EB4F3F"/>
    <w:rsid w:val="00EB6493"/>
    <w:rsid w:val="00EC0AD1"/>
    <w:rsid w:val="00EC0C47"/>
    <w:rsid w:val="00EC11EC"/>
    <w:rsid w:val="00EC2679"/>
    <w:rsid w:val="00EC4320"/>
    <w:rsid w:val="00ED006E"/>
    <w:rsid w:val="00ED24D9"/>
    <w:rsid w:val="00ED3799"/>
    <w:rsid w:val="00ED4C29"/>
    <w:rsid w:val="00ED656F"/>
    <w:rsid w:val="00ED6B56"/>
    <w:rsid w:val="00EE1AAD"/>
    <w:rsid w:val="00EE2362"/>
    <w:rsid w:val="00EE41A7"/>
    <w:rsid w:val="00EE4274"/>
    <w:rsid w:val="00EE618A"/>
    <w:rsid w:val="00EF1078"/>
    <w:rsid w:val="00EF17CB"/>
    <w:rsid w:val="00EF1B12"/>
    <w:rsid w:val="00EF48A6"/>
    <w:rsid w:val="00EF6834"/>
    <w:rsid w:val="00F008D5"/>
    <w:rsid w:val="00F00C54"/>
    <w:rsid w:val="00F01A28"/>
    <w:rsid w:val="00F01D2A"/>
    <w:rsid w:val="00F02B39"/>
    <w:rsid w:val="00F03336"/>
    <w:rsid w:val="00F0589F"/>
    <w:rsid w:val="00F062F7"/>
    <w:rsid w:val="00F06305"/>
    <w:rsid w:val="00F12633"/>
    <w:rsid w:val="00F13449"/>
    <w:rsid w:val="00F1490E"/>
    <w:rsid w:val="00F23A06"/>
    <w:rsid w:val="00F247F7"/>
    <w:rsid w:val="00F25907"/>
    <w:rsid w:val="00F26451"/>
    <w:rsid w:val="00F27A8D"/>
    <w:rsid w:val="00F311A0"/>
    <w:rsid w:val="00F319DF"/>
    <w:rsid w:val="00F31BD2"/>
    <w:rsid w:val="00F34824"/>
    <w:rsid w:val="00F35307"/>
    <w:rsid w:val="00F35F0C"/>
    <w:rsid w:val="00F4048E"/>
    <w:rsid w:val="00F45F82"/>
    <w:rsid w:val="00F474AD"/>
    <w:rsid w:val="00F502C2"/>
    <w:rsid w:val="00F50405"/>
    <w:rsid w:val="00F50B82"/>
    <w:rsid w:val="00F52D36"/>
    <w:rsid w:val="00F54061"/>
    <w:rsid w:val="00F55595"/>
    <w:rsid w:val="00F64951"/>
    <w:rsid w:val="00F64E56"/>
    <w:rsid w:val="00F67980"/>
    <w:rsid w:val="00F741BA"/>
    <w:rsid w:val="00F80645"/>
    <w:rsid w:val="00F80F21"/>
    <w:rsid w:val="00F86893"/>
    <w:rsid w:val="00F86C42"/>
    <w:rsid w:val="00F8762B"/>
    <w:rsid w:val="00F87767"/>
    <w:rsid w:val="00F939B5"/>
    <w:rsid w:val="00F943FA"/>
    <w:rsid w:val="00F94C2B"/>
    <w:rsid w:val="00F97240"/>
    <w:rsid w:val="00F97B0E"/>
    <w:rsid w:val="00FA10DC"/>
    <w:rsid w:val="00FA11FF"/>
    <w:rsid w:val="00FA1E23"/>
    <w:rsid w:val="00FA3418"/>
    <w:rsid w:val="00FA58E0"/>
    <w:rsid w:val="00FA66BB"/>
    <w:rsid w:val="00FB2802"/>
    <w:rsid w:val="00FB311A"/>
    <w:rsid w:val="00FB454F"/>
    <w:rsid w:val="00FB506C"/>
    <w:rsid w:val="00FB5EE4"/>
    <w:rsid w:val="00FC39B3"/>
    <w:rsid w:val="00FC5F80"/>
    <w:rsid w:val="00FC6EF5"/>
    <w:rsid w:val="00FC722C"/>
    <w:rsid w:val="00FD195C"/>
    <w:rsid w:val="00FD1A84"/>
    <w:rsid w:val="00FE2426"/>
    <w:rsid w:val="00FE2B91"/>
    <w:rsid w:val="00FE3B42"/>
    <w:rsid w:val="00FE44DA"/>
    <w:rsid w:val="00FE669A"/>
    <w:rsid w:val="00FE7670"/>
    <w:rsid w:val="00FE78FD"/>
    <w:rsid w:val="00FF0A6D"/>
    <w:rsid w:val="00FF0F6B"/>
    <w:rsid w:val="00FF15E9"/>
    <w:rsid w:val="00FF4E34"/>
    <w:rsid w:val="00FF727C"/>
    <w:rsid w:val="00FF78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B6C97"/>
    <w:pPr>
      <w:suppressAutoHyphens/>
    </w:pPr>
    <w:rPr>
      <w:rFonts w:cs="Calibri"/>
      <w:sz w:val="24"/>
      <w:szCs w:val="24"/>
      <w:lang w:eastAsia="ar-SA"/>
    </w:rPr>
  </w:style>
  <w:style w:type="paragraph" w:styleId="Heading1">
    <w:name w:val="heading 1"/>
    <w:basedOn w:val="Normal"/>
    <w:next w:val="Normal"/>
    <w:qFormat/>
    <w:rsid w:val="008B6C97"/>
    <w:pPr>
      <w:keepNext/>
      <w:spacing w:before="240" w:after="60"/>
      <w:outlineLvl w:val="0"/>
    </w:pPr>
    <w:rPr>
      <w:rFonts w:ascii="Arial" w:hAnsi="Arial"/>
      <w:b/>
      <w:kern w:val="1"/>
      <w:sz w:val="28"/>
    </w:rPr>
  </w:style>
  <w:style w:type="paragraph" w:styleId="Heading2">
    <w:name w:val="heading 2"/>
    <w:basedOn w:val="Normal"/>
    <w:next w:val="Normal"/>
    <w:qFormat/>
    <w:rsid w:val="008B6C97"/>
    <w:pPr>
      <w:keepNext/>
      <w:spacing w:before="240" w:after="60"/>
      <w:outlineLvl w:val="1"/>
    </w:pPr>
    <w:rPr>
      <w:rFonts w:ascii="Arial" w:hAnsi="Arial"/>
      <w:b/>
      <w:i/>
    </w:rPr>
  </w:style>
  <w:style w:type="paragraph" w:styleId="Heading3">
    <w:name w:val="heading 3"/>
    <w:basedOn w:val="Normal"/>
    <w:next w:val="Normal"/>
    <w:qFormat/>
    <w:rsid w:val="008B6C97"/>
    <w:pPr>
      <w:keepNext/>
      <w:jc w:val="center"/>
      <w:outlineLvl w:val="2"/>
    </w:pPr>
    <w:rPr>
      <w:rFonts w:ascii="Arial" w:hAnsi="Arial"/>
      <w:b/>
    </w:rPr>
  </w:style>
  <w:style w:type="paragraph" w:styleId="Heading4">
    <w:name w:val="heading 4"/>
    <w:basedOn w:val="Normal"/>
    <w:next w:val="Normal"/>
    <w:qFormat/>
    <w:rsid w:val="008B6C97"/>
    <w:pPr>
      <w:keepNext/>
      <w:outlineLvl w:val="3"/>
    </w:pPr>
    <w:rPr>
      <w:rFonts w:ascii="Arial" w:hAnsi="Arial"/>
      <w:b/>
    </w:rPr>
  </w:style>
  <w:style w:type="paragraph" w:styleId="Heading5">
    <w:name w:val="heading 5"/>
    <w:basedOn w:val="Normal"/>
    <w:next w:val="Normal"/>
    <w:qFormat/>
    <w:rsid w:val="008B6C97"/>
    <w:pPr>
      <w:keepNext/>
      <w:pBdr>
        <w:top w:val="single" w:sz="4" w:space="1" w:color="000000"/>
        <w:bottom w:val="single" w:sz="4" w:space="1" w:color="000000"/>
      </w:pBdr>
      <w:tabs>
        <w:tab w:val="left" w:pos="1440"/>
        <w:tab w:val="left" w:pos="5880"/>
        <w:tab w:val="left" w:pos="9000"/>
      </w:tabs>
      <w:outlineLvl w:val="4"/>
    </w:pPr>
    <w:rPr>
      <w:rFonts w:ascii="Arial" w:hAnsi="Arial" w:cs="Arial"/>
      <w:b/>
      <w:bCs/>
      <w:sz w:val="20"/>
    </w:rPr>
  </w:style>
  <w:style w:type="paragraph" w:styleId="Heading6">
    <w:name w:val="heading 6"/>
    <w:basedOn w:val="Normal"/>
    <w:next w:val="Normal"/>
    <w:qFormat/>
    <w:rsid w:val="008B6C97"/>
    <w:pPr>
      <w:spacing w:before="240" w:after="60"/>
      <w:outlineLvl w:val="5"/>
    </w:pPr>
    <w:rPr>
      <w:b/>
      <w:bCs/>
      <w:sz w:val="22"/>
      <w:szCs w:val="22"/>
    </w:rPr>
  </w:style>
  <w:style w:type="paragraph" w:styleId="Heading7">
    <w:name w:val="heading 7"/>
    <w:basedOn w:val="Normal"/>
    <w:next w:val="Normal"/>
    <w:qFormat/>
    <w:rsid w:val="008B6C97"/>
    <w:pPr>
      <w:spacing w:before="240" w:after="60"/>
      <w:outlineLvl w:val="6"/>
    </w:pPr>
    <w:rPr>
      <w:rFonts w:ascii="Calibri" w:hAnsi="Calibri" w:cs="Times New Roman"/>
    </w:rPr>
  </w:style>
  <w:style w:type="paragraph" w:styleId="Heading8">
    <w:name w:val="heading 8"/>
    <w:basedOn w:val="Normal"/>
    <w:next w:val="Normal"/>
    <w:qFormat/>
    <w:rsid w:val="008B6C97"/>
    <w:pPr>
      <w:keepNext/>
      <w:keepLines/>
      <w:spacing w:before="200"/>
      <w:outlineLvl w:val="7"/>
    </w:pPr>
    <w:rPr>
      <w:rFonts w:ascii="Cambria" w:hAnsi="Cambria" w:cs="Times New Roman"/>
      <w:color w:val="404040"/>
      <w:sz w:val="20"/>
      <w:szCs w:val="20"/>
    </w:rPr>
  </w:style>
  <w:style w:type="paragraph" w:styleId="Heading9">
    <w:name w:val="heading 9"/>
    <w:basedOn w:val="Normal"/>
    <w:next w:val="Normal"/>
    <w:qFormat/>
    <w:rsid w:val="008B6C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8B6C97"/>
    <w:rPr>
      <w:rFonts w:ascii="Symbol" w:hAnsi="Symbol"/>
    </w:rPr>
  </w:style>
  <w:style w:type="character" w:customStyle="1" w:styleId="WW8Num2z0">
    <w:name w:val="WW8Num2z0"/>
    <w:rsid w:val="008B6C97"/>
    <w:rPr>
      <w:rFonts w:ascii="Symbol" w:hAnsi="Symbol"/>
    </w:rPr>
  </w:style>
  <w:style w:type="character" w:customStyle="1" w:styleId="WW8Num2z1">
    <w:name w:val="WW8Num2z1"/>
    <w:rsid w:val="008B6C97"/>
    <w:rPr>
      <w:rFonts w:ascii="Courier New" w:hAnsi="Courier New" w:cs="Courier New"/>
    </w:rPr>
  </w:style>
  <w:style w:type="character" w:customStyle="1" w:styleId="WW8Num2z2">
    <w:name w:val="WW8Num2z2"/>
    <w:rsid w:val="008B6C97"/>
    <w:rPr>
      <w:rFonts w:ascii="Wingdings" w:hAnsi="Wingdings"/>
    </w:rPr>
  </w:style>
  <w:style w:type="character" w:customStyle="1" w:styleId="WW8Num3z0">
    <w:name w:val="WW8Num3z0"/>
    <w:rsid w:val="008B6C97"/>
    <w:rPr>
      <w:rFonts w:ascii="Wingdings" w:eastAsia="Calibri" w:hAnsi="Wingdings" w:cs="Times New Roman"/>
    </w:rPr>
  </w:style>
  <w:style w:type="character" w:customStyle="1" w:styleId="WW8Num3z1">
    <w:name w:val="WW8Num3z1"/>
    <w:rsid w:val="008B6C97"/>
    <w:rPr>
      <w:rFonts w:ascii="Courier New" w:hAnsi="Courier New" w:cs="Courier New"/>
    </w:rPr>
  </w:style>
  <w:style w:type="character" w:customStyle="1" w:styleId="WW8Num3z2">
    <w:name w:val="WW8Num3z2"/>
    <w:rsid w:val="008B6C97"/>
    <w:rPr>
      <w:rFonts w:ascii="Wingdings" w:hAnsi="Wingdings"/>
    </w:rPr>
  </w:style>
  <w:style w:type="character" w:customStyle="1" w:styleId="WW8Num3z3">
    <w:name w:val="WW8Num3z3"/>
    <w:rsid w:val="008B6C97"/>
    <w:rPr>
      <w:rFonts w:ascii="Symbol" w:hAnsi="Symbol"/>
    </w:rPr>
  </w:style>
  <w:style w:type="character" w:customStyle="1" w:styleId="WW8Num5z1">
    <w:name w:val="WW8Num5z1"/>
    <w:rsid w:val="008B6C97"/>
    <w:rPr>
      <w:rFonts w:ascii="Arial" w:hAnsi="Arial" w:cs="Arial"/>
      <w:b/>
      <w:color w:val="auto"/>
    </w:rPr>
  </w:style>
  <w:style w:type="character" w:customStyle="1" w:styleId="WW8Num6z1">
    <w:name w:val="WW8Num6z1"/>
    <w:rsid w:val="008B6C97"/>
    <w:rPr>
      <w:b w:val="0"/>
      <w:i w:val="0"/>
    </w:rPr>
  </w:style>
  <w:style w:type="character" w:customStyle="1" w:styleId="WW8Num10z0">
    <w:name w:val="WW8Num10z0"/>
    <w:rsid w:val="008B6C97"/>
    <w:rPr>
      <w:rFonts w:ascii="Arial" w:hAnsi="Arial"/>
      <w:b/>
      <w:i w:val="0"/>
      <w:sz w:val="24"/>
    </w:rPr>
  </w:style>
  <w:style w:type="character" w:customStyle="1" w:styleId="WW8Num11z0">
    <w:name w:val="WW8Num11z0"/>
    <w:rsid w:val="008B6C97"/>
    <w:rPr>
      <w:rFonts w:ascii="Arial" w:hAnsi="Arial" w:cs="Arial"/>
    </w:rPr>
  </w:style>
  <w:style w:type="character" w:customStyle="1" w:styleId="WW8Num12z0">
    <w:name w:val="WW8Num12z0"/>
    <w:rsid w:val="008B6C97"/>
    <w:rPr>
      <w:rFonts w:ascii="Symbol" w:hAnsi="Symbol"/>
      <w:b w:val="0"/>
      <w:i w:val="0"/>
      <w:color w:val="auto"/>
      <w:sz w:val="16"/>
    </w:rPr>
  </w:style>
  <w:style w:type="character" w:customStyle="1" w:styleId="WW8Num13z0">
    <w:name w:val="WW8Num13z0"/>
    <w:rsid w:val="008B6C97"/>
    <w:rPr>
      <w:rFonts w:ascii="Symbol" w:hAnsi="Symbol"/>
    </w:rPr>
  </w:style>
  <w:style w:type="character" w:customStyle="1" w:styleId="WW8Num13z1">
    <w:name w:val="WW8Num13z1"/>
    <w:rsid w:val="008B6C97"/>
    <w:rPr>
      <w:rFonts w:ascii="Courier New" w:hAnsi="Courier New" w:cs="Courier New"/>
    </w:rPr>
  </w:style>
  <w:style w:type="character" w:customStyle="1" w:styleId="WW8Num13z2">
    <w:name w:val="WW8Num13z2"/>
    <w:rsid w:val="008B6C97"/>
    <w:rPr>
      <w:rFonts w:ascii="Wingdings" w:hAnsi="Wingdings"/>
    </w:rPr>
  </w:style>
  <w:style w:type="character" w:customStyle="1" w:styleId="WW8Num15z0">
    <w:name w:val="WW8Num15z0"/>
    <w:rsid w:val="008B6C97"/>
    <w:rPr>
      <w:rFonts w:ascii="Times New Roman" w:eastAsia="Times New Roman" w:hAnsi="Times New Roman" w:cs="Times New Roman"/>
    </w:rPr>
  </w:style>
  <w:style w:type="character" w:customStyle="1" w:styleId="WW8Num15z1">
    <w:name w:val="WW8Num15z1"/>
    <w:rsid w:val="008B6C97"/>
    <w:rPr>
      <w:rFonts w:ascii="Courier New" w:hAnsi="Courier New"/>
    </w:rPr>
  </w:style>
  <w:style w:type="character" w:customStyle="1" w:styleId="WW8Num15z2">
    <w:name w:val="WW8Num15z2"/>
    <w:rsid w:val="008B6C97"/>
    <w:rPr>
      <w:rFonts w:ascii="Wingdings" w:hAnsi="Wingdings"/>
    </w:rPr>
  </w:style>
  <w:style w:type="character" w:customStyle="1" w:styleId="WW8Num15z3">
    <w:name w:val="WW8Num15z3"/>
    <w:rsid w:val="008B6C97"/>
    <w:rPr>
      <w:rFonts w:ascii="Symbol" w:hAnsi="Symbol"/>
    </w:rPr>
  </w:style>
  <w:style w:type="character" w:customStyle="1" w:styleId="WW8Num18z0">
    <w:name w:val="WW8Num18z0"/>
    <w:rsid w:val="008B6C97"/>
    <w:rPr>
      <w:rFonts w:ascii="Symbol" w:hAnsi="Symbol"/>
    </w:rPr>
  </w:style>
  <w:style w:type="character" w:customStyle="1" w:styleId="WW8Num18z1">
    <w:name w:val="WW8Num18z1"/>
    <w:rsid w:val="008B6C97"/>
    <w:rPr>
      <w:rFonts w:ascii="Courier New" w:hAnsi="Courier New" w:cs="Courier New"/>
    </w:rPr>
  </w:style>
  <w:style w:type="character" w:customStyle="1" w:styleId="WW8Num18z2">
    <w:name w:val="WW8Num18z2"/>
    <w:rsid w:val="008B6C97"/>
    <w:rPr>
      <w:rFonts w:ascii="Wingdings" w:hAnsi="Wingdings"/>
    </w:rPr>
  </w:style>
  <w:style w:type="character" w:customStyle="1" w:styleId="WW8Num19z0">
    <w:name w:val="WW8Num19z0"/>
    <w:rsid w:val="008B6C97"/>
    <w:rPr>
      <w:rFonts w:ascii="Symbol" w:hAnsi="Symbol"/>
    </w:rPr>
  </w:style>
  <w:style w:type="character" w:customStyle="1" w:styleId="WW8Num19z1">
    <w:name w:val="WW8Num19z1"/>
    <w:rsid w:val="008B6C97"/>
    <w:rPr>
      <w:rFonts w:ascii="Courier New" w:hAnsi="Courier New" w:cs="Courier New"/>
    </w:rPr>
  </w:style>
  <w:style w:type="character" w:customStyle="1" w:styleId="WW8Num19z2">
    <w:name w:val="WW8Num19z2"/>
    <w:rsid w:val="008B6C97"/>
    <w:rPr>
      <w:rFonts w:ascii="Wingdings" w:hAnsi="Wingdings"/>
    </w:rPr>
  </w:style>
  <w:style w:type="character" w:customStyle="1" w:styleId="WW8Num21z0">
    <w:name w:val="WW8Num21z0"/>
    <w:rsid w:val="008B6C97"/>
    <w:rPr>
      <w:rFonts w:ascii="Arial" w:hAnsi="Arial" w:cs="Arial"/>
      <w:color w:val="auto"/>
    </w:rPr>
  </w:style>
  <w:style w:type="character" w:customStyle="1" w:styleId="Fontepargpadro1">
    <w:name w:val="Fonte parág. padrão1"/>
    <w:rsid w:val="008B6C97"/>
  </w:style>
  <w:style w:type="character" w:customStyle="1" w:styleId="Ttulo1Char">
    <w:name w:val="Título 1 Char"/>
    <w:rsid w:val="008B6C97"/>
    <w:rPr>
      <w:rFonts w:ascii="Arial" w:eastAsia="Times New Roman" w:hAnsi="Arial" w:cs="Times New Roman"/>
      <w:b/>
      <w:kern w:val="1"/>
      <w:sz w:val="28"/>
      <w:szCs w:val="24"/>
    </w:rPr>
  </w:style>
  <w:style w:type="character" w:customStyle="1" w:styleId="Ttulo2Char">
    <w:name w:val="Título 2 Char"/>
    <w:rsid w:val="008B6C97"/>
    <w:rPr>
      <w:rFonts w:ascii="Arial" w:eastAsia="Times New Roman" w:hAnsi="Arial" w:cs="Times New Roman"/>
      <w:b/>
      <w:i/>
      <w:sz w:val="24"/>
      <w:szCs w:val="24"/>
    </w:rPr>
  </w:style>
  <w:style w:type="character" w:customStyle="1" w:styleId="Ttulo3Char">
    <w:name w:val="Título 3 Char"/>
    <w:rsid w:val="008B6C97"/>
    <w:rPr>
      <w:rFonts w:ascii="Arial" w:eastAsia="Times New Roman" w:hAnsi="Arial" w:cs="Times New Roman"/>
      <w:b/>
      <w:sz w:val="24"/>
      <w:szCs w:val="24"/>
    </w:rPr>
  </w:style>
  <w:style w:type="character" w:customStyle="1" w:styleId="Ttulo4Char">
    <w:name w:val="Título 4 Char"/>
    <w:rsid w:val="008B6C97"/>
    <w:rPr>
      <w:rFonts w:ascii="Arial" w:eastAsia="Times New Roman" w:hAnsi="Arial" w:cs="Times New Roman"/>
      <w:b/>
      <w:sz w:val="24"/>
      <w:szCs w:val="24"/>
    </w:rPr>
  </w:style>
  <w:style w:type="character" w:customStyle="1" w:styleId="Ttulo5Char">
    <w:name w:val="Título 5 Char"/>
    <w:rsid w:val="008B6C97"/>
    <w:rPr>
      <w:rFonts w:ascii="Arial" w:eastAsia="Times New Roman" w:hAnsi="Arial" w:cs="Arial"/>
      <w:b/>
      <w:bCs/>
      <w:sz w:val="20"/>
      <w:szCs w:val="24"/>
    </w:rPr>
  </w:style>
  <w:style w:type="character" w:customStyle="1" w:styleId="Ttulo6Char">
    <w:name w:val="Título 6 Char"/>
    <w:rsid w:val="008B6C97"/>
    <w:rPr>
      <w:rFonts w:ascii="Times New Roman" w:eastAsia="Times New Roman" w:hAnsi="Times New Roman" w:cs="Times New Roman"/>
      <w:b/>
      <w:bCs/>
    </w:rPr>
  </w:style>
  <w:style w:type="character" w:customStyle="1" w:styleId="Ttulo8Char">
    <w:name w:val="Título 8 Char"/>
    <w:rsid w:val="008B6C97"/>
    <w:rPr>
      <w:rFonts w:ascii="Cambria" w:eastAsia="Times New Roman" w:hAnsi="Cambria" w:cs="Times New Roman"/>
      <w:color w:val="404040"/>
      <w:sz w:val="20"/>
      <w:szCs w:val="20"/>
    </w:rPr>
  </w:style>
  <w:style w:type="character" w:customStyle="1" w:styleId="Ttulo9Char">
    <w:name w:val="Título 9 Char"/>
    <w:rsid w:val="008B6C97"/>
    <w:rPr>
      <w:rFonts w:ascii="Arial" w:eastAsia="Times New Roman" w:hAnsi="Arial" w:cs="Arial"/>
    </w:rPr>
  </w:style>
  <w:style w:type="character" w:customStyle="1" w:styleId="CorpodetextoChar">
    <w:name w:val="Corpo de texto Char"/>
    <w:rsid w:val="008B6C97"/>
    <w:rPr>
      <w:rFonts w:ascii="Arial" w:eastAsia="Times New Roman" w:hAnsi="Arial" w:cs="Times New Roman"/>
      <w:b/>
      <w:szCs w:val="24"/>
    </w:rPr>
  </w:style>
  <w:style w:type="character" w:customStyle="1" w:styleId="Corpodetexto2Char">
    <w:name w:val="Corpo de texto 2 Char"/>
    <w:rsid w:val="008B6C97"/>
    <w:rPr>
      <w:rFonts w:ascii="Arial" w:eastAsia="Times New Roman" w:hAnsi="Arial" w:cs="Times New Roman"/>
      <w:szCs w:val="24"/>
    </w:rPr>
  </w:style>
  <w:style w:type="character" w:customStyle="1" w:styleId="RodapChar">
    <w:name w:val="Rodapé Char"/>
    <w:uiPriority w:val="99"/>
    <w:rsid w:val="008B6C97"/>
    <w:rPr>
      <w:rFonts w:ascii="Times New Roman" w:eastAsia="Times New Roman" w:hAnsi="Times New Roman" w:cs="Times New Roman"/>
      <w:sz w:val="24"/>
      <w:szCs w:val="24"/>
    </w:rPr>
  </w:style>
  <w:style w:type="character" w:styleId="PageNumber">
    <w:name w:val="page number"/>
    <w:rsid w:val="008B6C97"/>
  </w:style>
  <w:style w:type="character" w:customStyle="1" w:styleId="CabealhoChar">
    <w:name w:val="Cabeçalho Char"/>
    <w:uiPriority w:val="99"/>
    <w:rsid w:val="008B6C97"/>
    <w:rPr>
      <w:rFonts w:ascii="Times New Roman" w:eastAsia="Times New Roman" w:hAnsi="Times New Roman" w:cs="Times New Roman"/>
      <w:sz w:val="24"/>
      <w:szCs w:val="24"/>
    </w:rPr>
  </w:style>
  <w:style w:type="character" w:customStyle="1" w:styleId="TextodebaloChar">
    <w:name w:val="Texto de balão Char"/>
    <w:rsid w:val="008B6C97"/>
    <w:rPr>
      <w:rFonts w:ascii="Tahoma" w:eastAsia="Times New Roman" w:hAnsi="Tahoma" w:cs="Tahoma"/>
      <w:sz w:val="16"/>
      <w:szCs w:val="16"/>
    </w:rPr>
  </w:style>
  <w:style w:type="character" w:customStyle="1" w:styleId="TtuloChar">
    <w:name w:val="Título Char"/>
    <w:rsid w:val="008B6C97"/>
    <w:rPr>
      <w:rFonts w:ascii="Times New Roman" w:eastAsia="Times New Roman" w:hAnsi="Times New Roman" w:cs="Times New Roman"/>
      <w:b/>
      <w:sz w:val="26"/>
      <w:szCs w:val="20"/>
    </w:rPr>
  </w:style>
  <w:style w:type="character" w:customStyle="1" w:styleId="MapadoDocumentoChar">
    <w:name w:val="Mapa do Documento Char"/>
    <w:rsid w:val="008B6C97"/>
    <w:rPr>
      <w:rFonts w:ascii="Tahoma" w:eastAsia="Times New Roman" w:hAnsi="Tahoma" w:cs="Tahoma"/>
      <w:sz w:val="20"/>
      <w:szCs w:val="20"/>
      <w:shd w:val="clear" w:color="auto" w:fill="000080"/>
    </w:rPr>
  </w:style>
  <w:style w:type="character" w:styleId="Hyperlink">
    <w:name w:val="Hyperlink"/>
    <w:uiPriority w:val="99"/>
    <w:rsid w:val="008B6C97"/>
    <w:rPr>
      <w:color w:val="0000FF"/>
      <w:u w:val="single"/>
    </w:rPr>
  </w:style>
  <w:style w:type="character" w:customStyle="1" w:styleId="Pr-formataoHTMLChar">
    <w:name w:val="Pré-formatação HTML Char"/>
    <w:rsid w:val="008B6C97"/>
    <w:rPr>
      <w:rFonts w:ascii="Courier New" w:eastAsia="Times New Roman" w:hAnsi="Courier New" w:cs="Courier New"/>
      <w:color w:val="000000"/>
      <w:sz w:val="20"/>
      <w:szCs w:val="20"/>
      <w:lang w:val="en-US"/>
    </w:rPr>
  </w:style>
  <w:style w:type="character" w:customStyle="1" w:styleId="RecuodecorpodetextoChar">
    <w:name w:val="Recuo de corpo de texto Char"/>
    <w:rsid w:val="008B6C97"/>
    <w:rPr>
      <w:rFonts w:ascii="Times New Roman" w:eastAsia="Times New Roman" w:hAnsi="Times New Roman" w:cs="Times New Roman"/>
      <w:sz w:val="24"/>
      <w:szCs w:val="20"/>
    </w:rPr>
  </w:style>
  <w:style w:type="character" w:customStyle="1" w:styleId="TextodecomentrioChar">
    <w:name w:val="Texto de comentário Char"/>
    <w:rsid w:val="008B6C97"/>
    <w:rPr>
      <w:rFonts w:ascii="Arial" w:eastAsia="Times New Roman" w:hAnsi="Arial" w:cs="Times New Roman"/>
      <w:sz w:val="20"/>
      <w:szCs w:val="20"/>
    </w:rPr>
  </w:style>
  <w:style w:type="character" w:customStyle="1" w:styleId="TextodenotaderodapChar">
    <w:name w:val="Texto de nota de rodapé Char"/>
    <w:aliases w:val="fn Char1,FOOTNOTES Char2,single space Char2,Footnote Text Char Char Char2,Footnote Text Char Char2,footnote Char2,Texto de rodapé Char2,nota_rodapé Char2,nota de rodapé Char2,foottextfra Char2,F Char2"/>
    <w:uiPriority w:val="99"/>
    <w:rsid w:val="008B6C97"/>
    <w:rPr>
      <w:rFonts w:ascii="Times New Roman" w:eastAsia="Times New Roman" w:hAnsi="Times New Roman" w:cs="Times New Roman"/>
      <w:sz w:val="20"/>
      <w:szCs w:val="20"/>
    </w:rPr>
  </w:style>
  <w:style w:type="character" w:customStyle="1" w:styleId="Caracteresdenotaderodap">
    <w:name w:val="Caracteres de nota de rodapé"/>
    <w:rsid w:val="008B6C97"/>
    <w:rPr>
      <w:vertAlign w:val="superscript"/>
    </w:rPr>
  </w:style>
  <w:style w:type="character" w:customStyle="1" w:styleId="Recuodecorpodetexto2Char">
    <w:name w:val="Recuo de corpo de texto 2 Char"/>
    <w:rsid w:val="008B6C97"/>
    <w:rPr>
      <w:rFonts w:ascii="Times New Roman" w:eastAsia="Times New Roman" w:hAnsi="Times New Roman" w:cs="Times New Roman"/>
      <w:sz w:val="24"/>
      <w:szCs w:val="24"/>
    </w:rPr>
  </w:style>
  <w:style w:type="character" w:styleId="Emphasis">
    <w:name w:val="Emphasis"/>
    <w:qFormat/>
    <w:rsid w:val="008B6C97"/>
    <w:rPr>
      <w:i/>
      <w:iCs/>
    </w:rPr>
  </w:style>
  <w:style w:type="character" w:styleId="Strong">
    <w:name w:val="Strong"/>
    <w:qFormat/>
    <w:rsid w:val="008B6C97"/>
    <w:rPr>
      <w:b/>
      <w:bCs/>
    </w:rPr>
  </w:style>
  <w:style w:type="character" w:customStyle="1" w:styleId="SubttuloChar">
    <w:name w:val="Subtítulo Char"/>
    <w:rsid w:val="008B6C97"/>
    <w:rPr>
      <w:rFonts w:ascii="Arial" w:eastAsia="Times New Roman" w:hAnsi="Arial" w:cs="Arial"/>
      <w:b/>
      <w:bCs/>
      <w:sz w:val="24"/>
      <w:szCs w:val="24"/>
    </w:rPr>
  </w:style>
  <w:style w:type="character" w:customStyle="1" w:styleId="TITULOChar">
    <w:name w:val="TITULO Char"/>
    <w:rsid w:val="008B6C97"/>
    <w:rPr>
      <w:rFonts w:ascii="Frutiger-Black" w:eastAsia="Times New Roman" w:hAnsi="Frutiger-Black" w:cs="Frutiger-Black"/>
      <w:b/>
      <w:bCs/>
      <w:color w:val="BF0000"/>
      <w:sz w:val="36"/>
      <w:szCs w:val="36"/>
    </w:rPr>
  </w:style>
  <w:style w:type="character" w:styleId="PlaceholderText">
    <w:name w:val="Placeholder Text"/>
    <w:rsid w:val="008B6C97"/>
    <w:rPr>
      <w:color w:val="808080"/>
    </w:rPr>
  </w:style>
  <w:style w:type="character" w:customStyle="1" w:styleId="CorpodeTextoChar0">
    <w:name w:val="Corpo de Texto Char"/>
    <w:rsid w:val="008B6C97"/>
    <w:rPr>
      <w:rFonts w:ascii="Arial" w:eastAsia="Times New Roman" w:hAnsi="Arial" w:cs="Arial"/>
      <w:sz w:val="24"/>
      <w:szCs w:val="24"/>
    </w:rPr>
  </w:style>
  <w:style w:type="character" w:customStyle="1" w:styleId="Recuodecorpodetexto3Char">
    <w:name w:val="Recuo de corpo de texto 3 Char"/>
    <w:rsid w:val="008B6C97"/>
    <w:rPr>
      <w:rFonts w:ascii="Times New Roman" w:eastAsia="Times New Roman" w:hAnsi="Times New Roman" w:cs="Times New Roman"/>
      <w:sz w:val="16"/>
      <w:szCs w:val="16"/>
    </w:rPr>
  </w:style>
  <w:style w:type="character" w:customStyle="1" w:styleId="PrimeirorecuodecorpodetextoChar">
    <w:name w:val="Primeiro recuo de corpo de texto Char"/>
    <w:rsid w:val="008B6C97"/>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8B6C97"/>
    <w:rPr>
      <w:rFonts w:ascii="Times New Roman" w:eastAsia="Times New Roman" w:hAnsi="Times New Roman" w:cs="Times New Roman"/>
      <w:sz w:val="24"/>
      <w:szCs w:val="24"/>
    </w:rPr>
  </w:style>
  <w:style w:type="character" w:customStyle="1" w:styleId="corpodetextoChar1">
    <w:name w:val="corpo de texto Char1"/>
    <w:rsid w:val="008B6C97"/>
    <w:rPr>
      <w:rFonts w:ascii="Arial" w:eastAsia="Times New Roman" w:hAnsi="Arial" w:cs="Times New Roman"/>
      <w:sz w:val="24"/>
      <w:szCs w:val="24"/>
    </w:rPr>
  </w:style>
  <w:style w:type="character" w:customStyle="1" w:styleId="Ttulo7Char">
    <w:name w:val="Título 7 Char"/>
    <w:rsid w:val="008B6C97"/>
    <w:rPr>
      <w:rFonts w:ascii="Calibri" w:eastAsia="Times New Roman" w:hAnsi="Calibri" w:cs="Times New Roman"/>
      <w:sz w:val="24"/>
      <w:szCs w:val="24"/>
    </w:rPr>
  </w:style>
  <w:style w:type="paragraph" w:customStyle="1" w:styleId="Ttulo1">
    <w:name w:val="Título1"/>
    <w:basedOn w:val="Normal"/>
    <w:next w:val="BodyText"/>
    <w:rsid w:val="008B6C97"/>
    <w:pPr>
      <w:keepNext/>
      <w:spacing w:before="240" w:after="120"/>
    </w:pPr>
    <w:rPr>
      <w:rFonts w:ascii="Arial" w:eastAsia="Lucida Sans Unicode" w:hAnsi="Arial" w:cs="Tahoma"/>
      <w:sz w:val="28"/>
      <w:szCs w:val="28"/>
    </w:rPr>
  </w:style>
  <w:style w:type="paragraph" w:styleId="BodyText">
    <w:name w:val="Body Text"/>
    <w:basedOn w:val="Normal"/>
    <w:rsid w:val="008B6C97"/>
    <w:pPr>
      <w:jc w:val="center"/>
    </w:pPr>
    <w:rPr>
      <w:rFonts w:ascii="Arial" w:hAnsi="Arial"/>
      <w:b/>
      <w:sz w:val="22"/>
    </w:rPr>
  </w:style>
  <w:style w:type="paragraph" w:styleId="List">
    <w:name w:val="List"/>
    <w:basedOn w:val="Normal"/>
    <w:rsid w:val="008B6C97"/>
    <w:pPr>
      <w:ind w:left="283" w:hanging="283"/>
    </w:pPr>
    <w:rPr>
      <w:szCs w:val="20"/>
    </w:rPr>
  </w:style>
  <w:style w:type="paragraph" w:customStyle="1" w:styleId="Legenda1">
    <w:name w:val="Legenda1"/>
    <w:basedOn w:val="Normal"/>
    <w:next w:val="Normal"/>
    <w:rsid w:val="008B6C97"/>
    <w:rPr>
      <w:rFonts w:ascii="Arial" w:hAnsi="Arial"/>
      <w:sz w:val="40"/>
      <w:szCs w:val="20"/>
    </w:rPr>
  </w:style>
  <w:style w:type="paragraph" w:customStyle="1" w:styleId="ndice">
    <w:name w:val="Índice"/>
    <w:basedOn w:val="Normal"/>
    <w:rsid w:val="008B6C97"/>
    <w:pPr>
      <w:suppressLineNumbers/>
    </w:pPr>
    <w:rPr>
      <w:rFonts w:cs="Tahoma"/>
    </w:rPr>
  </w:style>
  <w:style w:type="paragraph" w:styleId="TOC1">
    <w:name w:val="toc 1"/>
    <w:basedOn w:val="Normal"/>
    <w:next w:val="Normal"/>
    <w:uiPriority w:val="39"/>
    <w:rsid w:val="008B6C97"/>
    <w:pPr>
      <w:tabs>
        <w:tab w:val="right" w:leader="dot" w:pos="8828"/>
      </w:tabs>
      <w:spacing w:after="120"/>
    </w:pPr>
    <w:rPr>
      <w:rFonts w:ascii="Frutiger-Light" w:hAnsi="Frutiger-Light"/>
      <w:b/>
      <w:color w:val="000080"/>
      <w:kern w:val="1"/>
      <w:sz w:val="22"/>
      <w:szCs w:val="22"/>
    </w:rPr>
  </w:style>
  <w:style w:type="paragraph" w:styleId="TOC2">
    <w:name w:val="toc 2"/>
    <w:basedOn w:val="Normal"/>
    <w:next w:val="Normal"/>
    <w:uiPriority w:val="39"/>
    <w:rsid w:val="008B6C97"/>
    <w:pPr>
      <w:tabs>
        <w:tab w:val="left" w:pos="960"/>
        <w:tab w:val="right" w:leader="dot" w:pos="8828"/>
      </w:tabs>
      <w:spacing w:line="360" w:lineRule="auto"/>
      <w:ind w:left="142"/>
    </w:pPr>
    <w:rPr>
      <w:rFonts w:ascii="Frutiger-Light" w:hAnsi="Frutiger-Light"/>
      <w:color w:val="000000"/>
      <w:sz w:val="20"/>
      <w:szCs w:val="20"/>
    </w:rPr>
  </w:style>
  <w:style w:type="paragraph" w:styleId="TOC3">
    <w:name w:val="toc 3"/>
    <w:basedOn w:val="Normal"/>
    <w:next w:val="Normal"/>
    <w:uiPriority w:val="39"/>
    <w:rsid w:val="008B6C97"/>
    <w:pPr>
      <w:ind w:left="480"/>
    </w:pPr>
  </w:style>
  <w:style w:type="paragraph" w:styleId="TOC4">
    <w:name w:val="toc 4"/>
    <w:basedOn w:val="Normal"/>
    <w:next w:val="Normal"/>
    <w:rsid w:val="008B6C97"/>
    <w:pPr>
      <w:ind w:left="720"/>
    </w:pPr>
  </w:style>
  <w:style w:type="paragraph" w:styleId="TOC5">
    <w:name w:val="toc 5"/>
    <w:basedOn w:val="Normal"/>
    <w:next w:val="Normal"/>
    <w:rsid w:val="008B6C97"/>
    <w:pPr>
      <w:ind w:left="960"/>
    </w:pPr>
  </w:style>
  <w:style w:type="paragraph" w:styleId="TOC6">
    <w:name w:val="toc 6"/>
    <w:basedOn w:val="Normal"/>
    <w:next w:val="Normal"/>
    <w:rsid w:val="008B6C97"/>
    <w:pPr>
      <w:ind w:left="1200"/>
    </w:pPr>
  </w:style>
  <w:style w:type="paragraph" w:styleId="TOC7">
    <w:name w:val="toc 7"/>
    <w:basedOn w:val="Normal"/>
    <w:next w:val="Normal"/>
    <w:rsid w:val="008B6C97"/>
    <w:pPr>
      <w:ind w:left="1440"/>
    </w:pPr>
  </w:style>
  <w:style w:type="paragraph" w:styleId="TOC8">
    <w:name w:val="toc 8"/>
    <w:basedOn w:val="Normal"/>
    <w:next w:val="Normal"/>
    <w:rsid w:val="008B6C97"/>
    <w:pPr>
      <w:ind w:left="1680"/>
    </w:pPr>
  </w:style>
  <w:style w:type="paragraph" w:styleId="TOC9">
    <w:name w:val="toc 9"/>
    <w:basedOn w:val="Normal"/>
    <w:next w:val="Normal"/>
    <w:rsid w:val="008B6C97"/>
    <w:pPr>
      <w:ind w:left="1920"/>
    </w:pPr>
  </w:style>
  <w:style w:type="paragraph" w:customStyle="1" w:styleId="Corpodetexto21">
    <w:name w:val="Corpo de texto 21"/>
    <w:basedOn w:val="Normal"/>
    <w:rsid w:val="008B6C97"/>
    <w:pPr>
      <w:jc w:val="both"/>
    </w:pPr>
    <w:rPr>
      <w:rFonts w:ascii="Arial" w:hAnsi="Arial"/>
      <w:sz w:val="22"/>
    </w:rPr>
  </w:style>
  <w:style w:type="paragraph" w:styleId="Footer">
    <w:name w:val="footer"/>
    <w:basedOn w:val="Normal"/>
    <w:uiPriority w:val="99"/>
    <w:rsid w:val="008B6C97"/>
    <w:pPr>
      <w:tabs>
        <w:tab w:val="center" w:pos="4419"/>
        <w:tab w:val="right" w:pos="8838"/>
      </w:tabs>
    </w:pPr>
  </w:style>
  <w:style w:type="paragraph" w:styleId="Header">
    <w:name w:val="header"/>
    <w:aliases w:val="TÍTULO2"/>
    <w:basedOn w:val="Normal"/>
    <w:rsid w:val="008B6C97"/>
    <w:pPr>
      <w:tabs>
        <w:tab w:val="center" w:pos="4419"/>
        <w:tab w:val="right" w:pos="8838"/>
      </w:tabs>
    </w:pPr>
  </w:style>
  <w:style w:type="paragraph" w:styleId="BalloonText">
    <w:name w:val="Balloon Text"/>
    <w:basedOn w:val="Normal"/>
    <w:rsid w:val="008B6C97"/>
    <w:rPr>
      <w:rFonts w:ascii="Tahoma" w:hAnsi="Tahoma" w:cs="Tahoma"/>
      <w:sz w:val="16"/>
      <w:szCs w:val="16"/>
    </w:rPr>
  </w:style>
  <w:style w:type="paragraph" w:customStyle="1" w:styleId="T">
    <w:name w:val="T"/>
    <w:basedOn w:val="Normal"/>
    <w:rsid w:val="008B6C97"/>
    <w:pPr>
      <w:overflowPunct w:val="0"/>
      <w:autoSpaceDE w:val="0"/>
      <w:jc w:val="both"/>
      <w:textAlignment w:val="baseline"/>
    </w:pPr>
    <w:rPr>
      <w:rFonts w:ascii="Roman 10cpi" w:hAnsi="Roman 10cpi"/>
      <w:szCs w:val="20"/>
    </w:rPr>
  </w:style>
  <w:style w:type="paragraph" w:customStyle="1" w:styleId="cent">
    <w:name w:val="cent"/>
    <w:basedOn w:val="Normal"/>
    <w:rsid w:val="008B6C97"/>
    <w:pPr>
      <w:overflowPunct w:val="0"/>
      <w:autoSpaceDE w:val="0"/>
      <w:jc w:val="center"/>
      <w:textAlignment w:val="baseline"/>
    </w:pPr>
    <w:rPr>
      <w:rFonts w:ascii="Roman 10cpi" w:hAnsi="Roman 10cpi"/>
      <w:szCs w:val="20"/>
    </w:rPr>
  </w:style>
  <w:style w:type="paragraph" w:customStyle="1" w:styleId="tesp">
    <w:name w:val="tesp"/>
    <w:basedOn w:val="Normal"/>
    <w:rsid w:val="008B6C97"/>
    <w:pPr>
      <w:overflowPunct w:val="0"/>
      <w:autoSpaceDE w:val="0"/>
      <w:ind w:firstLine="2268"/>
      <w:jc w:val="both"/>
      <w:textAlignment w:val="baseline"/>
    </w:pPr>
    <w:rPr>
      <w:rFonts w:ascii="Roman 10cpi" w:hAnsi="Roman 10cpi"/>
      <w:szCs w:val="20"/>
    </w:rPr>
  </w:style>
  <w:style w:type="paragraph" w:customStyle="1" w:styleId="I">
    <w:name w:val="I"/>
    <w:basedOn w:val="Normal"/>
    <w:rsid w:val="008B6C97"/>
    <w:pPr>
      <w:widowControl w:val="0"/>
      <w:overflowPunct w:val="0"/>
      <w:autoSpaceDE w:val="0"/>
      <w:ind w:left="851" w:hanging="851"/>
      <w:jc w:val="both"/>
      <w:textAlignment w:val="baseline"/>
    </w:pPr>
    <w:rPr>
      <w:rFonts w:ascii="Roman 10cpi" w:hAnsi="Roman 10cpi"/>
      <w:szCs w:val="20"/>
    </w:rPr>
  </w:style>
  <w:style w:type="paragraph" w:customStyle="1" w:styleId="c010172">
    <w:name w:val="c010172"/>
    <w:basedOn w:val="Normal"/>
    <w:rsid w:val="008B6C97"/>
    <w:pPr>
      <w:jc w:val="center"/>
    </w:pPr>
    <w:rPr>
      <w:color w:val="000000"/>
    </w:rPr>
  </w:style>
  <w:style w:type="paragraph" w:customStyle="1" w:styleId="WW-Textosimples">
    <w:name w:val="WW-Texto simples"/>
    <w:basedOn w:val="Normal"/>
    <w:rsid w:val="008B6C97"/>
    <w:pPr>
      <w:overflowPunct w:val="0"/>
      <w:autoSpaceDE w:val="0"/>
      <w:textAlignment w:val="baseline"/>
    </w:pPr>
    <w:rPr>
      <w:rFonts w:ascii="Courier New" w:hAnsi="Courier New"/>
      <w:sz w:val="22"/>
      <w:szCs w:val="20"/>
    </w:rPr>
  </w:style>
  <w:style w:type="paragraph" w:styleId="Title">
    <w:name w:val="Title"/>
    <w:basedOn w:val="Normal"/>
    <w:next w:val="Subtitle"/>
    <w:link w:val="TitleChar"/>
    <w:qFormat/>
    <w:rsid w:val="008B6C97"/>
    <w:pPr>
      <w:jc w:val="center"/>
    </w:pPr>
    <w:rPr>
      <w:b/>
      <w:sz w:val="26"/>
      <w:szCs w:val="20"/>
    </w:rPr>
  </w:style>
  <w:style w:type="paragraph" w:styleId="Subtitle">
    <w:name w:val="Subtitle"/>
    <w:basedOn w:val="Normal"/>
    <w:next w:val="BodyText"/>
    <w:qFormat/>
    <w:rsid w:val="008B6C97"/>
    <w:pPr>
      <w:jc w:val="center"/>
    </w:pPr>
    <w:rPr>
      <w:rFonts w:ascii="Arial" w:hAnsi="Arial" w:cs="Arial"/>
      <w:b/>
      <w:bCs/>
    </w:rPr>
  </w:style>
  <w:style w:type="paragraph" w:customStyle="1" w:styleId="MapadoDocumento1">
    <w:name w:val="Mapa do Documento1"/>
    <w:basedOn w:val="Normal"/>
    <w:rsid w:val="008B6C97"/>
    <w:pPr>
      <w:shd w:val="clear" w:color="auto" w:fill="000080"/>
    </w:pPr>
    <w:rPr>
      <w:rFonts w:ascii="Tahoma" w:hAnsi="Tahoma" w:cs="Tahoma"/>
      <w:sz w:val="20"/>
      <w:szCs w:val="20"/>
    </w:rPr>
  </w:style>
  <w:style w:type="paragraph" w:customStyle="1" w:styleId="texto">
    <w:name w:val="texto"/>
    <w:basedOn w:val="Normal"/>
    <w:rsid w:val="008B6C97"/>
    <w:pPr>
      <w:tabs>
        <w:tab w:val="left" w:pos="5103"/>
      </w:tabs>
      <w:spacing w:before="120" w:line="324" w:lineRule="auto"/>
      <w:jc w:val="both"/>
    </w:pPr>
    <w:rPr>
      <w:rFonts w:ascii="Arial" w:hAnsi="Arial"/>
      <w:sz w:val="22"/>
      <w:szCs w:val="20"/>
    </w:rPr>
  </w:style>
  <w:style w:type="paragraph" w:styleId="ListParagraph">
    <w:name w:val="List Paragraph"/>
    <w:basedOn w:val="Normal"/>
    <w:uiPriority w:val="34"/>
    <w:qFormat/>
    <w:rsid w:val="008B6C97"/>
    <w:pPr>
      <w:ind w:left="708"/>
    </w:pPr>
  </w:style>
  <w:style w:type="paragraph" w:styleId="Index1">
    <w:name w:val="index 1"/>
    <w:basedOn w:val="Normal"/>
    <w:next w:val="Normal"/>
    <w:rsid w:val="008B6C97"/>
    <w:pPr>
      <w:ind w:left="240" w:hanging="240"/>
    </w:pPr>
  </w:style>
  <w:style w:type="paragraph" w:styleId="HTMLPreformatted">
    <w:name w:val="HTML Preformatted"/>
    <w:basedOn w:val="Normal"/>
    <w:rsid w:val="008B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US"/>
    </w:rPr>
  </w:style>
  <w:style w:type="paragraph" w:styleId="BodyTextIndent">
    <w:name w:val="Body Text Indent"/>
    <w:basedOn w:val="Normal"/>
    <w:rsid w:val="008B6C97"/>
    <w:pPr>
      <w:ind w:left="426" w:firstLine="654"/>
      <w:jc w:val="both"/>
    </w:pPr>
    <w:rPr>
      <w:szCs w:val="20"/>
    </w:rPr>
  </w:style>
  <w:style w:type="paragraph" w:customStyle="1" w:styleId="Textodecomentrio1">
    <w:name w:val="Texto de comentário1"/>
    <w:basedOn w:val="Normal"/>
    <w:rsid w:val="008B6C97"/>
    <w:rPr>
      <w:rFonts w:ascii="Arial" w:hAnsi="Arial"/>
      <w:sz w:val="20"/>
      <w:szCs w:val="20"/>
    </w:rPr>
  </w:style>
  <w:style w:type="paragraph" w:customStyle="1" w:styleId="FirstHeading">
    <w:name w:val="FirstHeading"/>
    <w:basedOn w:val="Normal"/>
    <w:rsid w:val="008B6C97"/>
    <w:pPr>
      <w:keepNext/>
      <w:tabs>
        <w:tab w:val="left" w:pos="0"/>
        <w:tab w:val="left" w:pos="90"/>
      </w:tabs>
      <w:spacing w:before="120" w:after="120"/>
      <w:ind w:left="720" w:hanging="720"/>
    </w:pPr>
    <w:rPr>
      <w:b/>
      <w:szCs w:val="20"/>
      <w:lang w:val="es-ES_tradnl"/>
    </w:rPr>
  </w:style>
  <w:style w:type="paragraph" w:customStyle="1" w:styleId="Paragraph">
    <w:name w:val="Paragraph"/>
    <w:aliases w:val="paragraph,p,PARAGRAPH,PG,pa,at"/>
    <w:basedOn w:val="BodyTextIndent"/>
    <w:link w:val="ParagraphChar"/>
    <w:uiPriority w:val="99"/>
    <w:rsid w:val="008B6C97"/>
    <w:pPr>
      <w:spacing w:before="120" w:after="120"/>
      <w:ind w:left="0" w:firstLine="0"/>
    </w:pPr>
    <w:rPr>
      <w:lang w:val="es-ES_tradnl"/>
    </w:rPr>
  </w:style>
  <w:style w:type="paragraph" w:customStyle="1" w:styleId="SecHeading">
    <w:name w:val="SecHeading"/>
    <w:basedOn w:val="Normal"/>
    <w:next w:val="Paragraph"/>
    <w:rsid w:val="008B6C97"/>
    <w:pPr>
      <w:keepNext/>
      <w:tabs>
        <w:tab w:val="num" w:pos="0"/>
      </w:tabs>
      <w:spacing w:before="120" w:after="120"/>
      <w:ind w:left="720" w:hanging="720"/>
    </w:pPr>
    <w:rPr>
      <w:b/>
      <w:szCs w:val="20"/>
      <w:lang w:val="es-ES_tradnl"/>
    </w:rPr>
  </w:style>
  <w:style w:type="paragraph" w:customStyle="1" w:styleId="SubHeading1">
    <w:name w:val="SubHeading1"/>
    <w:basedOn w:val="SecHeading"/>
    <w:rsid w:val="008B6C97"/>
  </w:style>
  <w:style w:type="paragraph" w:customStyle="1" w:styleId="Subheading2">
    <w:name w:val="Subheading2"/>
    <w:basedOn w:val="SecHeading"/>
    <w:rsid w:val="008B6C97"/>
  </w:style>
  <w:style w:type="paragraph" w:styleId="FootnoteText">
    <w:name w:val="footnote text"/>
    <w:aliases w:val="fn,FOOTNOTES,single space,Footnote Text Char Char,Footnote Text Char,footnote,Texto de rodapé,nota_rodapé,nota de rodapé,foottextfra,F,Texto nota pie Car Car"/>
    <w:basedOn w:val="Normal"/>
    <w:uiPriority w:val="99"/>
    <w:rsid w:val="008B6C97"/>
    <w:rPr>
      <w:sz w:val="20"/>
      <w:szCs w:val="20"/>
    </w:rPr>
  </w:style>
  <w:style w:type="paragraph" w:customStyle="1" w:styleId="Recuodecorpodetexto21">
    <w:name w:val="Recuo de corpo de texto 21"/>
    <w:basedOn w:val="Normal"/>
    <w:rsid w:val="008B6C97"/>
    <w:pPr>
      <w:ind w:firstLine="708"/>
      <w:jc w:val="both"/>
    </w:pPr>
  </w:style>
  <w:style w:type="paragraph" w:customStyle="1" w:styleId="C010171">
    <w:name w:val="_C010171"/>
    <w:rsid w:val="008B6C97"/>
    <w:pPr>
      <w:suppressAutoHyphens/>
      <w:ind w:right="144"/>
      <w:jc w:val="center"/>
    </w:pPr>
    <w:rPr>
      <w:rFonts w:cs="Calibri"/>
      <w:color w:val="000000"/>
      <w:sz w:val="24"/>
      <w:szCs w:val="24"/>
      <w:lang w:eastAsia="ar-SA"/>
    </w:rPr>
  </w:style>
  <w:style w:type="paragraph" w:customStyle="1" w:styleId="CharCharCharCharChar">
    <w:name w:val="Char Char Char Char Char"/>
    <w:basedOn w:val="Normal"/>
    <w:rsid w:val="008B6C97"/>
    <w:pPr>
      <w:spacing w:after="160" w:line="240" w:lineRule="exact"/>
    </w:pPr>
    <w:rPr>
      <w:rFonts w:ascii="Verdana" w:hAnsi="Verdana" w:cs="Verdana"/>
      <w:sz w:val="20"/>
      <w:szCs w:val="20"/>
      <w:lang w:val="en-US"/>
    </w:rPr>
  </w:style>
  <w:style w:type="paragraph" w:customStyle="1" w:styleId="TITULO">
    <w:name w:val="TITULO"/>
    <w:basedOn w:val="Heading1"/>
    <w:rsid w:val="008B6C97"/>
    <w:pPr>
      <w:tabs>
        <w:tab w:val="num" w:pos="810"/>
      </w:tabs>
      <w:ind w:left="810" w:hanging="450"/>
      <w:jc w:val="right"/>
    </w:pPr>
    <w:rPr>
      <w:rFonts w:ascii="Frutiger-Black" w:hAnsi="Frutiger-Black" w:cs="Frutiger-Black"/>
      <w:bCs/>
      <w:color w:val="BF0000"/>
      <w:sz w:val="36"/>
      <w:szCs w:val="36"/>
    </w:rPr>
  </w:style>
  <w:style w:type="paragraph" w:customStyle="1" w:styleId="Estilo1">
    <w:name w:val="Estilo1"/>
    <w:basedOn w:val="Heading1"/>
    <w:rsid w:val="008B6C97"/>
    <w:pPr>
      <w:spacing w:after="0" w:line="360" w:lineRule="auto"/>
    </w:pPr>
    <w:rPr>
      <w:rFonts w:ascii="Cambria" w:hAnsi="Cambria"/>
      <w:b w:val="0"/>
      <w:bCs/>
      <w:caps/>
      <w:szCs w:val="28"/>
    </w:rPr>
  </w:style>
  <w:style w:type="paragraph" w:customStyle="1" w:styleId="xl46">
    <w:name w:val="xl46"/>
    <w:basedOn w:val="Normal"/>
    <w:rsid w:val="008B6C97"/>
    <w:pPr>
      <w:spacing w:before="280" w:after="280"/>
      <w:jc w:val="center"/>
      <w:textAlignment w:val="center"/>
    </w:pPr>
    <w:rPr>
      <w:rFonts w:ascii="Arial" w:eastAsia="Arial Unicode MS" w:hAnsi="Arial" w:cs="Arial"/>
      <w:color w:val="000000"/>
    </w:rPr>
  </w:style>
  <w:style w:type="paragraph" w:customStyle="1" w:styleId="CorpodeTexto">
    <w:name w:val="Corpo de Texto"/>
    <w:basedOn w:val="Normal"/>
    <w:rsid w:val="008B6C97"/>
    <w:pPr>
      <w:autoSpaceDE w:val="0"/>
      <w:spacing w:before="120" w:after="40" w:line="360" w:lineRule="auto"/>
      <w:jc w:val="both"/>
    </w:pPr>
    <w:rPr>
      <w:rFonts w:ascii="Arial" w:hAnsi="Arial" w:cs="Arial"/>
    </w:rPr>
  </w:style>
  <w:style w:type="paragraph" w:customStyle="1" w:styleId="111TtuloRAAColatina">
    <w:name w:val="1.1.1 Título RAA Colatina"/>
    <w:basedOn w:val="Normal"/>
    <w:rsid w:val="008B6C97"/>
    <w:pPr>
      <w:spacing w:before="120" w:after="120"/>
    </w:pPr>
    <w:rPr>
      <w:rFonts w:ascii="Arial" w:eastAsia="Arial Unicode MS" w:hAnsi="Arial" w:cs="Arial"/>
      <w:sz w:val="22"/>
    </w:rPr>
  </w:style>
  <w:style w:type="paragraph" w:customStyle="1" w:styleId="12">
    <w:name w:val="12"/>
    <w:basedOn w:val="Normal"/>
    <w:rsid w:val="008B6C97"/>
    <w:pPr>
      <w:spacing w:after="240" w:line="280" w:lineRule="atLeast"/>
      <w:jc w:val="both"/>
    </w:pPr>
    <w:rPr>
      <w:rFonts w:ascii="Arial" w:hAnsi="Arial" w:cs="Arial"/>
      <w:sz w:val="22"/>
      <w:szCs w:val="22"/>
    </w:rPr>
  </w:style>
  <w:style w:type="paragraph" w:customStyle="1" w:styleId="Recuodecorpodetexto31">
    <w:name w:val="Recuo de corpo de texto 31"/>
    <w:basedOn w:val="Normal"/>
    <w:rsid w:val="008B6C97"/>
    <w:pPr>
      <w:spacing w:after="120"/>
      <w:ind w:left="283"/>
    </w:pPr>
    <w:rPr>
      <w:sz w:val="16"/>
      <w:szCs w:val="16"/>
    </w:rPr>
  </w:style>
  <w:style w:type="paragraph" w:customStyle="1" w:styleId="Primeirorecuodecorpodetexto1">
    <w:name w:val="Primeiro recuo de corpo de texto1"/>
    <w:basedOn w:val="BodyText"/>
    <w:rsid w:val="008B6C97"/>
    <w:pPr>
      <w:ind w:firstLine="360"/>
      <w:jc w:val="left"/>
    </w:pPr>
    <w:rPr>
      <w:rFonts w:ascii="Times New Roman" w:hAnsi="Times New Roman"/>
      <w:b w:val="0"/>
      <w:sz w:val="24"/>
    </w:rPr>
  </w:style>
  <w:style w:type="paragraph" w:customStyle="1" w:styleId="Primeirorecuodecorpodetexto21">
    <w:name w:val="Primeiro recuo de corpo de texto 21"/>
    <w:basedOn w:val="BodyTextIndent"/>
    <w:rsid w:val="008B6C97"/>
    <w:pPr>
      <w:ind w:left="360" w:firstLine="360"/>
      <w:jc w:val="left"/>
    </w:pPr>
    <w:rPr>
      <w:szCs w:val="24"/>
    </w:rPr>
  </w:style>
  <w:style w:type="paragraph" w:customStyle="1" w:styleId="Lista21">
    <w:name w:val="Lista 21"/>
    <w:basedOn w:val="Normal"/>
    <w:rsid w:val="008B6C97"/>
    <w:pPr>
      <w:ind w:left="566" w:hanging="283"/>
    </w:pPr>
    <w:rPr>
      <w:szCs w:val="20"/>
    </w:rPr>
  </w:style>
  <w:style w:type="paragraph" w:customStyle="1" w:styleId="Commarcadores21">
    <w:name w:val="Com marcadores 21"/>
    <w:basedOn w:val="Normal"/>
    <w:rsid w:val="008B6C97"/>
    <w:pPr>
      <w:tabs>
        <w:tab w:val="num" w:pos="643"/>
      </w:tabs>
      <w:ind w:left="643" w:hanging="360"/>
    </w:pPr>
    <w:rPr>
      <w:szCs w:val="20"/>
    </w:rPr>
  </w:style>
  <w:style w:type="paragraph" w:customStyle="1" w:styleId="corpodetexto0">
    <w:name w:val="corpo de texto"/>
    <w:basedOn w:val="Normal"/>
    <w:rsid w:val="008B6C97"/>
    <w:pPr>
      <w:tabs>
        <w:tab w:val="left" w:pos="720"/>
      </w:tabs>
      <w:spacing w:before="120" w:after="120" w:line="360" w:lineRule="auto"/>
      <w:jc w:val="both"/>
    </w:pPr>
    <w:rPr>
      <w:rFonts w:ascii="Arial" w:hAnsi="Arial"/>
    </w:rPr>
  </w:style>
  <w:style w:type="paragraph" w:customStyle="1" w:styleId="Contedodetabela">
    <w:name w:val="Conteúdo de tabela"/>
    <w:basedOn w:val="Normal"/>
    <w:rsid w:val="008B6C97"/>
    <w:pPr>
      <w:suppressLineNumbers/>
    </w:pPr>
  </w:style>
  <w:style w:type="paragraph" w:customStyle="1" w:styleId="Ttulodetabela">
    <w:name w:val="Título de tabela"/>
    <w:basedOn w:val="Contedodetabela"/>
    <w:rsid w:val="008B6C97"/>
    <w:pPr>
      <w:jc w:val="center"/>
    </w:pPr>
    <w:rPr>
      <w:b/>
      <w:bCs/>
    </w:rPr>
  </w:style>
  <w:style w:type="paragraph" w:customStyle="1" w:styleId="Contedodequadro">
    <w:name w:val="Conteúdo de quadro"/>
    <w:basedOn w:val="BodyText"/>
    <w:rsid w:val="008B6C97"/>
  </w:style>
  <w:style w:type="paragraph" w:customStyle="1" w:styleId="xl27">
    <w:name w:val="xl27"/>
    <w:basedOn w:val="Normal"/>
    <w:rsid w:val="00C617E5"/>
    <w:pPr>
      <w:suppressAutoHyphens w:val="0"/>
      <w:spacing w:before="100" w:beforeAutospacing="1" w:after="100" w:afterAutospacing="1"/>
      <w:textAlignment w:val="center"/>
    </w:pPr>
    <w:rPr>
      <w:rFonts w:ascii="Arial" w:eastAsia="Arial Unicode MS" w:hAnsi="Arial" w:cs="Arial"/>
      <w:sz w:val="16"/>
      <w:szCs w:val="16"/>
      <w:lang w:eastAsia="pt-BR"/>
    </w:rPr>
  </w:style>
  <w:style w:type="paragraph" w:styleId="TOCHeading">
    <w:name w:val="TOC Heading"/>
    <w:basedOn w:val="Heading1"/>
    <w:next w:val="Normal"/>
    <w:uiPriority w:val="39"/>
    <w:qFormat/>
    <w:rsid w:val="00281A12"/>
    <w:pPr>
      <w:keepLines/>
      <w:suppressAutoHyphens w:val="0"/>
      <w:spacing w:before="480" w:after="0" w:line="276" w:lineRule="auto"/>
      <w:outlineLvl w:val="9"/>
    </w:pPr>
    <w:rPr>
      <w:rFonts w:ascii="Cambria" w:hAnsi="Cambria" w:cs="Times New Roman"/>
      <w:bCs/>
      <w:color w:val="365F91"/>
      <w:kern w:val="0"/>
      <w:szCs w:val="28"/>
      <w:lang w:eastAsia="pt-BR"/>
    </w:rPr>
  </w:style>
  <w:style w:type="character" w:styleId="CommentReference">
    <w:name w:val="annotation reference"/>
    <w:uiPriority w:val="99"/>
    <w:semiHidden/>
    <w:unhideWhenUsed/>
    <w:rsid w:val="00A14236"/>
    <w:rPr>
      <w:sz w:val="16"/>
      <w:szCs w:val="16"/>
    </w:rPr>
  </w:style>
  <w:style w:type="paragraph" w:styleId="CommentText">
    <w:name w:val="annotation text"/>
    <w:basedOn w:val="Normal"/>
    <w:link w:val="CommentTextChar"/>
    <w:uiPriority w:val="99"/>
    <w:semiHidden/>
    <w:unhideWhenUsed/>
    <w:rsid w:val="00A14236"/>
    <w:rPr>
      <w:sz w:val="20"/>
      <w:szCs w:val="20"/>
    </w:rPr>
  </w:style>
  <w:style w:type="character" w:customStyle="1" w:styleId="CommentTextChar">
    <w:name w:val="Comment Text Char"/>
    <w:link w:val="CommentText"/>
    <w:uiPriority w:val="99"/>
    <w:semiHidden/>
    <w:rsid w:val="00A14236"/>
    <w:rPr>
      <w:rFonts w:cs="Calibri"/>
      <w:lang w:eastAsia="ar-SA"/>
    </w:rPr>
  </w:style>
  <w:style w:type="paragraph" w:styleId="CommentSubject">
    <w:name w:val="annotation subject"/>
    <w:basedOn w:val="CommentText"/>
    <w:next w:val="CommentText"/>
    <w:link w:val="CommentSubjectChar"/>
    <w:uiPriority w:val="99"/>
    <w:semiHidden/>
    <w:unhideWhenUsed/>
    <w:rsid w:val="00A14236"/>
    <w:rPr>
      <w:b/>
      <w:bCs/>
    </w:rPr>
  </w:style>
  <w:style w:type="character" w:customStyle="1" w:styleId="CommentSubjectChar">
    <w:name w:val="Comment Subject Char"/>
    <w:link w:val="CommentSubject"/>
    <w:uiPriority w:val="99"/>
    <w:semiHidden/>
    <w:rsid w:val="00A14236"/>
    <w:rPr>
      <w:rFonts w:cs="Calibri"/>
      <w:b/>
      <w:bCs/>
      <w:lang w:eastAsia="ar-SA"/>
    </w:rPr>
  </w:style>
  <w:style w:type="character" w:styleId="FootnoteReference">
    <w:name w:val="footnote reference"/>
    <w:semiHidden/>
    <w:unhideWhenUsed/>
    <w:rsid w:val="00DC65A1"/>
    <w:rPr>
      <w:vertAlign w:val="superscript"/>
    </w:rPr>
  </w:style>
  <w:style w:type="paragraph" w:styleId="PlainText">
    <w:name w:val="Plain Text"/>
    <w:basedOn w:val="Normal"/>
    <w:link w:val="PlainTextChar"/>
    <w:uiPriority w:val="99"/>
    <w:unhideWhenUsed/>
    <w:rsid w:val="00867464"/>
    <w:pPr>
      <w:suppressAutoHyphens w:val="0"/>
    </w:pPr>
    <w:rPr>
      <w:rFonts w:ascii="Consolas" w:eastAsia="Calibri" w:hAnsi="Consolas" w:cs="Consolas"/>
      <w:sz w:val="21"/>
      <w:szCs w:val="21"/>
      <w:lang w:eastAsia="en-US"/>
    </w:rPr>
  </w:style>
  <w:style w:type="character" w:customStyle="1" w:styleId="PlainTextChar">
    <w:name w:val="Plain Text Char"/>
    <w:link w:val="PlainText"/>
    <w:uiPriority w:val="99"/>
    <w:rsid w:val="00867464"/>
    <w:rPr>
      <w:rFonts w:ascii="Consolas" w:eastAsia="Calibri" w:hAnsi="Consolas" w:cs="Consolas"/>
      <w:sz w:val="21"/>
      <w:szCs w:val="21"/>
      <w:lang w:eastAsia="en-US"/>
    </w:rPr>
  </w:style>
  <w:style w:type="paragraph" w:customStyle="1" w:styleId="Default">
    <w:name w:val="Default"/>
    <w:rsid w:val="00AC2934"/>
    <w:pPr>
      <w:autoSpaceDE w:val="0"/>
      <w:autoSpaceDN w:val="0"/>
      <w:adjustRightInd w:val="0"/>
    </w:pPr>
    <w:rPr>
      <w:color w:val="000000"/>
      <w:sz w:val="24"/>
      <w:szCs w:val="24"/>
    </w:rPr>
  </w:style>
  <w:style w:type="paragraph" w:customStyle="1" w:styleId="Normal10">
    <w:name w:val="Normal+10"/>
    <w:basedOn w:val="Default"/>
    <w:next w:val="Default"/>
    <w:uiPriority w:val="99"/>
    <w:rsid w:val="00AC2934"/>
    <w:rPr>
      <w:color w:val="auto"/>
    </w:rPr>
  </w:style>
  <w:style w:type="paragraph" w:styleId="ListNumber">
    <w:name w:val="List Number"/>
    <w:basedOn w:val="Normal"/>
    <w:uiPriority w:val="99"/>
    <w:semiHidden/>
    <w:unhideWhenUsed/>
    <w:rsid w:val="00B82987"/>
    <w:pPr>
      <w:numPr>
        <w:numId w:val="1"/>
      </w:numPr>
      <w:contextualSpacing/>
    </w:pPr>
  </w:style>
  <w:style w:type="table" w:customStyle="1" w:styleId="Tabelacomgrade1">
    <w:name w:val="Tabela com grade1"/>
    <w:basedOn w:val="TableNormal"/>
    <w:next w:val="TableGrid"/>
    <w:rsid w:val="00B8298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B829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semiHidden/>
    <w:unhideWhenUsed/>
    <w:rsid w:val="002B47FB"/>
    <w:pPr>
      <w:spacing w:after="120" w:line="480" w:lineRule="auto"/>
    </w:pPr>
  </w:style>
  <w:style w:type="character" w:customStyle="1" w:styleId="BodyText2Char">
    <w:name w:val="Body Text 2 Char"/>
    <w:basedOn w:val="DefaultParagraphFont"/>
    <w:link w:val="BodyText2"/>
    <w:uiPriority w:val="99"/>
    <w:semiHidden/>
    <w:rsid w:val="002B47FB"/>
    <w:rPr>
      <w:rFonts w:cs="Calibri"/>
      <w:sz w:val="24"/>
      <w:szCs w:val="24"/>
      <w:lang w:eastAsia="ar-SA"/>
    </w:rPr>
  </w:style>
  <w:style w:type="paragraph" w:customStyle="1" w:styleId="BodyText21">
    <w:name w:val="Body Text 21"/>
    <w:basedOn w:val="Normal"/>
    <w:rsid w:val="002B47FB"/>
    <w:pPr>
      <w:widowControl w:val="0"/>
      <w:suppressAutoHyphens w:val="0"/>
      <w:jc w:val="center"/>
    </w:pPr>
    <w:rPr>
      <w:rFonts w:ascii="Arial" w:hAnsi="Arial" w:cs="Times New Roman"/>
      <w:b/>
      <w:snapToGrid w:val="0"/>
      <w:szCs w:val="20"/>
      <w:lang w:eastAsia="pt-BR"/>
    </w:rPr>
  </w:style>
  <w:style w:type="character" w:customStyle="1" w:styleId="apple-converted-space">
    <w:name w:val="apple-converted-space"/>
    <w:basedOn w:val="DefaultParagraphFont"/>
    <w:rsid w:val="009E2B55"/>
  </w:style>
  <w:style w:type="character" w:styleId="HTMLCite">
    <w:name w:val="HTML Cite"/>
    <w:basedOn w:val="DefaultParagraphFont"/>
    <w:uiPriority w:val="99"/>
    <w:semiHidden/>
    <w:unhideWhenUsed/>
    <w:rsid w:val="009E2B55"/>
    <w:rPr>
      <w:i/>
      <w:iCs/>
    </w:rPr>
  </w:style>
  <w:style w:type="character" w:customStyle="1" w:styleId="st">
    <w:name w:val="st"/>
    <w:basedOn w:val="DefaultParagraphFont"/>
    <w:rsid w:val="009E2B55"/>
  </w:style>
  <w:style w:type="paragraph" w:customStyle="1" w:styleId="Chapter">
    <w:name w:val="Chapter"/>
    <w:basedOn w:val="Normal"/>
    <w:next w:val="Normal"/>
    <w:uiPriority w:val="99"/>
    <w:rsid w:val="00ED656F"/>
    <w:pPr>
      <w:keepNext/>
      <w:numPr>
        <w:numId w:val="2"/>
      </w:numPr>
      <w:tabs>
        <w:tab w:val="left" w:pos="1440"/>
      </w:tabs>
      <w:suppressAutoHyphens w:val="0"/>
      <w:spacing w:before="240" w:after="240"/>
      <w:jc w:val="center"/>
    </w:pPr>
    <w:rPr>
      <w:rFonts w:cs="Times New Roman"/>
      <w:b/>
      <w:bCs/>
      <w:smallCaps/>
      <w:lang w:val="es-ES" w:eastAsia="en-US"/>
    </w:rPr>
  </w:style>
  <w:style w:type="paragraph" w:customStyle="1" w:styleId="subpar">
    <w:name w:val="subpar"/>
    <w:basedOn w:val="BodyTextIndent3"/>
    <w:uiPriority w:val="99"/>
    <w:rsid w:val="00ED656F"/>
    <w:pPr>
      <w:tabs>
        <w:tab w:val="num" w:pos="2592"/>
      </w:tabs>
      <w:suppressAutoHyphens w:val="0"/>
      <w:spacing w:before="120"/>
      <w:ind w:left="2592" w:hanging="432"/>
      <w:jc w:val="both"/>
      <w:outlineLvl w:val="2"/>
    </w:pPr>
    <w:rPr>
      <w:rFonts w:cs="Times New Roman"/>
      <w:sz w:val="24"/>
      <w:szCs w:val="24"/>
      <w:lang w:val="es-ES_tradnl" w:eastAsia="pt-BR"/>
    </w:rPr>
  </w:style>
  <w:style w:type="paragraph" w:customStyle="1" w:styleId="SubSubPar">
    <w:name w:val="SubSubPar"/>
    <w:basedOn w:val="subpar"/>
    <w:rsid w:val="00ED656F"/>
    <w:pPr>
      <w:tabs>
        <w:tab w:val="clear" w:pos="2592"/>
        <w:tab w:val="left" w:pos="0"/>
        <w:tab w:val="num" w:pos="1728"/>
      </w:tabs>
      <w:ind w:left="1728" w:hanging="288"/>
    </w:pPr>
  </w:style>
  <w:style w:type="character" w:customStyle="1" w:styleId="ParagraphChar">
    <w:name w:val="Paragraph Char"/>
    <w:basedOn w:val="DefaultParagraphFont"/>
    <w:link w:val="Paragraph"/>
    <w:uiPriority w:val="99"/>
    <w:rsid w:val="00ED656F"/>
    <w:rPr>
      <w:rFonts w:cs="Calibri"/>
      <w:sz w:val="24"/>
      <w:lang w:val="es-ES_tradnl" w:eastAsia="ar-SA"/>
    </w:rPr>
  </w:style>
  <w:style w:type="character" w:customStyle="1" w:styleId="hps">
    <w:name w:val="hps"/>
    <w:basedOn w:val="DefaultParagraphFont"/>
    <w:rsid w:val="00ED656F"/>
  </w:style>
  <w:style w:type="paragraph" w:styleId="BodyTextIndent3">
    <w:name w:val="Body Text Indent 3"/>
    <w:basedOn w:val="Normal"/>
    <w:link w:val="BodyTextIndent3Char"/>
    <w:uiPriority w:val="99"/>
    <w:semiHidden/>
    <w:unhideWhenUsed/>
    <w:rsid w:val="00ED65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D656F"/>
    <w:rPr>
      <w:rFonts w:cs="Calibri"/>
      <w:sz w:val="16"/>
      <w:szCs w:val="16"/>
      <w:lang w:eastAsia="ar-SA"/>
    </w:rPr>
  </w:style>
  <w:style w:type="paragraph" w:styleId="NormalWeb">
    <w:name w:val="Normal (Web)"/>
    <w:basedOn w:val="Normal"/>
    <w:uiPriority w:val="99"/>
    <w:unhideWhenUsed/>
    <w:rsid w:val="00D47175"/>
    <w:pPr>
      <w:suppressAutoHyphens w:val="0"/>
      <w:spacing w:before="100" w:beforeAutospacing="1" w:after="100" w:afterAutospacing="1"/>
    </w:pPr>
    <w:rPr>
      <w:rFonts w:cs="Times New Roman"/>
      <w:lang w:eastAsia="pt-BR"/>
    </w:rPr>
  </w:style>
  <w:style w:type="paragraph" w:customStyle="1" w:styleId="Annex">
    <w:name w:val="Annex"/>
    <w:basedOn w:val="Normal"/>
    <w:rsid w:val="005D49C6"/>
    <w:pPr>
      <w:suppressAutoHyphens w:val="0"/>
    </w:pPr>
    <w:rPr>
      <w:rFonts w:cs="Times New Roman"/>
      <w:caps/>
      <w:szCs w:val="20"/>
      <w:lang w:val="es-ES_tradnl" w:eastAsia="en-US"/>
    </w:rPr>
  </w:style>
  <w:style w:type="paragraph" w:customStyle="1" w:styleId="PargrafoEsquerda">
    <w:name w:val="Parágrafo à Esquerda"/>
    <w:basedOn w:val="Normal"/>
    <w:rsid w:val="0050615D"/>
    <w:pPr>
      <w:spacing w:before="120" w:after="120" w:line="240" w:lineRule="atLeast"/>
      <w:jc w:val="both"/>
    </w:pPr>
    <w:rPr>
      <w:rFonts w:ascii="Arial" w:hAnsi="Arial" w:cs="Times New Roman"/>
      <w:sz w:val="22"/>
      <w:szCs w:val="20"/>
    </w:rPr>
  </w:style>
  <w:style w:type="paragraph" w:styleId="BodyText3">
    <w:name w:val="Body Text 3"/>
    <w:basedOn w:val="Normal"/>
    <w:link w:val="BodyText3Char"/>
    <w:uiPriority w:val="99"/>
    <w:unhideWhenUsed/>
    <w:rsid w:val="00D42C11"/>
    <w:pPr>
      <w:spacing w:after="120"/>
    </w:pPr>
    <w:rPr>
      <w:sz w:val="16"/>
      <w:szCs w:val="16"/>
    </w:rPr>
  </w:style>
  <w:style w:type="character" w:customStyle="1" w:styleId="BodyText3Char">
    <w:name w:val="Body Text 3 Char"/>
    <w:basedOn w:val="DefaultParagraphFont"/>
    <w:link w:val="BodyText3"/>
    <w:uiPriority w:val="99"/>
    <w:rsid w:val="00D42C11"/>
    <w:rPr>
      <w:rFonts w:cs="Calibri"/>
      <w:sz w:val="16"/>
      <w:szCs w:val="16"/>
      <w:lang w:eastAsia="ar-SA"/>
    </w:rPr>
  </w:style>
  <w:style w:type="character" w:customStyle="1" w:styleId="ParagraphCar1">
    <w:name w:val="Paragraph Car1"/>
    <w:basedOn w:val="DefaultParagraphFont"/>
    <w:rsid w:val="00616BD1"/>
    <w:rPr>
      <w:rFonts w:ascii="Times New Roman" w:eastAsia="Times New Roman" w:hAnsi="Times New Roman" w:cs="Times New Roman"/>
      <w:sz w:val="24"/>
      <w:szCs w:val="20"/>
    </w:rPr>
  </w:style>
  <w:style w:type="character" w:customStyle="1" w:styleId="TitleChar">
    <w:name w:val="Title Char"/>
    <w:basedOn w:val="DefaultParagraphFont"/>
    <w:link w:val="Title"/>
    <w:rsid w:val="00A126F1"/>
    <w:rPr>
      <w:rFonts w:cs="Calibri"/>
      <w:b/>
      <w:sz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B6C97"/>
    <w:pPr>
      <w:suppressAutoHyphens/>
    </w:pPr>
    <w:rPr>
      <w:rFonts w:cs="Calibri"/>
      <w:sz w:val="24"/>
      <w:szCs w:val="24"/>
      <w:lang w:eastAsia="ar-SA"/>
    </w:rPr>
  </w:style>
  <w:style w:type="paragraph" w:styleId="Heading1">
    <w:name w:val="heading 1"/>
    <w:basedOn w:val="Normal"/>
    <w:next w:val="Normal"/>
    <w:qFormat/>
    <w:rsid w:val="008B6C97"/>
    <w:pPr>
      <w:keepNext/>
      <w:spacing w:before="240" w:after="60"/>
      <w:outlineLvl w:val="0"/>
    </w:pPr>
    <w:rPr>
      <w:rFonts w:ascii="Arial" w:hAnsi="Arial"/>
      <w:b/>
      <w:kern w:val="1"/>
      <w:sz w:val="28"/>
    </w:rPr>
  </w:style>
  <w:style w:type="paragraph" w:styleId="Heading2">
    <w:name w:val="heading 2"/>
    <w:basedOn w:val="Normal"/>
    <w:next w:val="Normal"/>
    <w:qFormat/>
    <w:rsid w:val="008B6C97"/>
    <w:pPr>
      <w:keepNext/>
      <w:spacing w:before="240" w:after="60"/>
      <w:outlineLvl w:val="1"/>
    </w:pPr>
    <w:rPr>
      <w:rFonts w:ascii="Arial" w:hAnsi="Arial"/>
      <w:b/>
      <w:i/>
    </w:rPr>
  </w:style>
  <w:style w:type="paragraph" w:styleId="Heading3">
    <w:name w:val="heading 3"/>
    <w:basedOn w:val="Normal"/>
    <w:next w:val="Normal"/>
    <w:qFormat/>
    <w:rsid w:val="008B6C97"/>
    <w:pPr>
      <w:keepNext/>
      <w:jc w:val="center"/>
      <w:outlineLvl w:val="2"/>
    </w:pPr>
    <w:rPr>
      <w:rFonts w:ascii="Arial" w:hAnsi="Arial"/>
      <w:b/>
    </w:rPr>
  </w:style>
  <w:style w:type="paragraph" w:styleId="Heading4">
    <w:name w:val="heading 4"/>
    <w:basedOn w:val="Normal"/>
    <w:next w:val="Normal"/>
    <w:qFormat/>
    <w:rsid w:val="008B6C97"/>
    <w:pPr>
      <w:keepNext/>
      <w:outlineLvl w:val="3"/>
    </w:pPr>
    <w:rPr>
      <w:rFonts w:ascii="Arial" w:hAnsi="Arial"/>
      <w:b/>
    </w:rPr>
  </w:style>
  <w:style w:type="paragraph" w:styleId="Heading5">
    <w:name w:val="heading 5"/>
    <w:basedOn w:val="Normal"/>
    <w:next w:val="Normal"/>
    <w:qFormat/>
    <w:rsid w:val="008B6C97"/>
    <w:pPr>
      <w:keepNext/>
      <w:pBdr>
        <w:top w:val="single" w:sz="4" w:space="1" w:color="000000"/>
        <w:bottom w:val="single" w:sz="4" w:space="1" w:color="000000"/>
      </w:pBdr>
      <w:tabs>
        <w:tab w:val="left" w:pos="1440"/>
        <w:tab w:val="left" w:pos="5880"/>
        <w:tab w:val="left" w:pos="9000"/>
      </w:tabs>
      <w:outlineLvl w:val="4"/>
    </w:pPr>
    <w:rPr>
      <w:rFonts w:ascii="Arial" w:hAnsi="Arial" w:cs="Arial"/>
      <w:b/>
      <w:bCs/>
      <w:sz w:val="20"/>
    </w:rPr>
  </w:style>
  <w:style w:type="paragraph" w:styleId="Heading6">
    <w:name w:val="heading 6"/>
    <w:basedOn w:val="Normal"/>
    <w:next w:val="Normal"/>
    <w:qFormat/>
    <w:rsid w:val="008B6C97"/>
    <w:pPr>
      <w:spacing w:before="240" w:after="60"/>
      <w:outlineLvl w:val="5"/>
    </w:pPr>
    <w:rPr>
      <w:b/>
      <w:bCs/>
      <w:sz w:val="22"/>
      <w:szCs w:val="22"/>
    </w:rPr>
  </w:style>
  <w:style w:type="paragraph" w:styleId="Heading7">
    <w:name w:val="heading 7"/>
    <w:basedOn w:val="Normal"/>
    <w:next w:val="Normal"/>
    <w:qFormat/>
    <w:rsid w:val="008B6C97"/>
    <w:pPr>
      <w:spacing w:before="240" w:after="60"/>
      <w:outlineLvl w:val="6"/>
    </w:pPr>
    <w:rPr>
      <w:rFonts w:ascii="Calibri" w:hAnsi="Calibri" w:cs="Times New Roman"/>
    </w:rPr>
  </w:style>
  <w:style w:type="paragraph" w:styleId="Heading8">
    <w:name w:val="heading 8"/>
    <w:basedOn w:val="Normal"/>
    <w:next w:val="Normal"/>
    <w:qFormat/>
    <w:rsid w:val="008B6C97"/>
    <w:pPr>
      <w:keepNext/>
      <w:keepLines/>
      <w:spacing w:before="200"/>
      <w:outlineLvl w:val="7"/>
    </w:pPr>
    <w:rPr>
      <w:rFonts w:ascii="Cambria" w:hAnsi="Cambria" w:cs="Times New Roman"/>
      <w:color w:val="404040"/>
      <w:sz w:val="20"/>
      <w:szCs w:val="20"/>
    </w:rPr>
  </w:style>
  <w:style w:type="paragraph" w:styleId="Heading9">
    <w:name w:val="heading 9"/>
    <w:basedOn w:val="Normal"/>
    <w:next w:val="Normal"/>
    <w:qFormat/>
    <w:rsid w:val="008B6C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8B6C97"/>
    <w:rPr>
      <w:rFonts w:ascii="Symbol" w:hAnsi="Symbol"/>
    </w:rPr>
  </w:style>
  <w:style w:type="character" w:customStyle="1" w:styleId="WW8Num2z0">
    <w:name w:val="WW8Num2z0"/>
    <w:rsid w:val="008B6C97"/>
    <w:rPr>
      <w:rFonts w:ascii="Symbol" w:hAnsi="Symbol"/>
    </w:rPr>
  </w:style>
  <w:style w:type="character" w:customStyle="1" w:styleId="WW8Num2z1">
    <w:name w:val="WW8Num2z1"/>
    <w:rsid w:val="008B6C97"/>
    <w:rPr>
      <w:rFonts w:ascii="Courier New" w:hAnsi="Courier New" w:cs="Courier New"/>
    </w:rPr>
  </w:style>
  <w:style w:type="character" w:customStyle="1" w:styleId="WW8Num2z2">
    <w:name w:val="WW8Num2z2"/>
    <w:rsid w:val="008B6C97"/>
    <w:rPr>
      <w:rFonts w:ascii="Wingdings" w:hAnsi="Wingdings"/>
    </w:rPr>
  </w:style>
  <w:style w:type="character" w:customStyle="1" w:styleId="WW8Num3z0">
    <w:name w:val="WW8Num3z0"/>
    <w:rsid w:val="008B6C97"/>
    <w:rPr>
      <w:rFonts w:ascii="Wingdings" w:eastAsia="Calibri" w:hAnsi="Wingdings" w:cs="Times New Roman"/>
    </w:rPr>
  </w:style>
  <w:style w:type="character" w:customStyle="1" w:styleId="WW8Num3z1">
    <w:name w:val="WW8Num3z1"/>
    <w:rsid w:val="008B6C97"/>
    <w:rPr>
      <w:rFonts w:ascii="Courier New" w:hAnsi="Courier New" w:cs="Courier New"/>
    </w:rPr>
  </w:style>
  <w:style w:type="character" w:customStyle="1" w:styleId="WW8Num3z2">
    <w:name w:val="WW8Num3z2"/>
    <w:rsid w:val="008B6C97"/>
    <w:rPr>
      <w:rFonts w:ascii="Wingdings" w:hAnsi="Wingdings"/>
    </w:rPr>
  </w:style>
  <w:style w:type="character" w:customStyle="1" w:styleId="WW8Num3z3">
    <w:name w:val="WW8Num3z3"/>
    <w:rsid w:val="008B6C97"/>
    <w:rPr>
      <w:rFonts w:ascii="Symbol" w:hAnsi="Symbol"/>
    </w:rPr>
  </w:style>
  <w:style w:type="character" w:customStyle="1" w:styleId="WW8Num5z1">
    <w:name w:val="WW8Num5z1"/>
    <w:rsid w:val="008B6C97"/>
    <w:rPr>
      <w:rFonts w:ascii="Arial" w:hAnsi="Arial" w:cs="Arial"/>
      <w:b/>
      <w:color w:val="auto"/>
    </w:rPr>
  </w:style>
  <w:style w:type="character" w:customStyle="1" w:styleId="WW8Num6z1">
    <w:name w:val="WW8Num6z1"/>
    <w:rsid w:val="008B6C97"/>
    <w:rPr>
      <w:b w:val="0"/>
      <w:i w:val="0"/>
    </w:rPr>
  </w:style>
  <w:style w:type="character" w:customStyle="1" w:styleId="WW8Num10z0">
    <w:name w:val="WW8Num10z0"/>
    <w:rsid w:val="008B6C97"/>
    <w:rPr>
      <w:rFonts w:ascii="Arial" w:hAnsi="Arial"/>
      <w:b/>
      <w:i w:val="0"/>
      <w:sz w:val="24"/>
    </w:rPr>
  </w:style>
  <w:style w:type="character" w:customStyle="1" w:styleId="WW8Num11z0">
    <w:name w:val="WW8Num11z0"/>
    <w:rsid w:val="008B6C97"/>
    <w:rPr>
      <w:rFonts w:ascii="Arial" w:hAnsi="Arial" w:cs="Arial"/>
    </w:rPr>
  </w:style>
  <w:style w:type="character" w:customStyle="1" w:styleId="WW8Num12z0">
    <w:name w:val="WW8Num12z0"/>
    <w:rsid w:val="008B6C97"/>
    <w:rPr>
      <w:rFonts w:ascii="Symbol" w:hAnsi="Symbol"/>
      <w:b w:val="0"/>
      <w:i w:val="0"/>
      <w:color w:val="auto"/>
      <w:sz w:val="16"/>
    </w:rPr>
  </w:style>
  <w:style w:type="character" w:customStyle="1" w:styleId="WW8Num13z0">
    <w:name w:val="WW8Num13z0"/>
    <w:rsid w:val="008B6C97"/>
    <w:rPr>
      <w:rFonts w:ascii="Symbol" w:hAnsi="Symbol"/>
    </w:rPr>
  </w:style>
  <w:style w:type="character" w:customStyle="1" w:styleId="WW8Num13z1">
    <w:name w:val="WW8Num13z1"/>
    <w:rsid w:val="008B6C97"/>
    <w:rPr>
      <w:rFonts w:ascii="Courier New" w:hAnsi="Courier New" w:cs="Courier New"/>
    </w:rPr>
  </w:style>
  <w:style w:type="character" w:customStyle="1" w:styleId="WW8Num13z2">
    <w:name w:val="WW8Num13z2"/>
    <w:rsid w:val="008B6C97"/>
    <w:rPr>
      <w:rFonts w:ascii="Wingdings" w:hAnsi="Wingdings"/>
    </w:rPr>
  </w:style>
  <w:style w:type="character" w:customStyle="1" w:styleId="WW8Num15z0">
    <w:name w:val="WW8Num15z0"/>
    <w:rsid w:val="008B6C97"/>
    <w:rPr>
      <w:rFonts w:ascii="Times New Roman" w:eastAsia="Times New Roman" w:hAnsi="Times New Roman" w:cs="Times New Roman"/>
    </w:rPr>
  </w:style>
  <w:style w:type="character" w:customStyle="1" w:styleId="WW8Num15z1">
    <w:name w:val="WW8Num15z1"/>
    <w:rsid w:val="008B6C97"/>
    <w:rPr>
      <w:rFonts w:ascii="Courier New" w:hAnsi="Courier New"/>
    </w:rPr>
  </w:style>
  <w:style w:type="character" w:customStyle="1" w:styleId="WW8Num15z2">
    <w:name w:val="WW8Num15z2"/>
    <w:rsid w:val="008B6C97"/>
    <w:rPr>
      <w:rFonts w:ascii="Wingdings" w:hAnsi="Wingdings"/>
    </w:rPr>
  </w:style>
  <w:style w:type="character" w:customStyle="1" w:styleId="WW8Num15z3">
    <w:name w:val="WW8Num15z3"/>
    <w:rsid w:val="008B6C97"/>
    <w:rPr>
      <w:rFonts w:ascii="Symbol" w:hAnsi="Symbol"/>
    </w:rPr>
  </w:style>
  <w:style w:type="character" w:customStyle="1" w:styleId="WW8Num18z0">
    <w:name w:val="WW8Num18z0"/>
    <w:rsid w:val="008B6C97"/>
    <w:rPr>
      <w:rFonts w:ascii="Symbol" w:hAnsi="Symbol"/>
    </w:rPr>
  </w:style>
  <w:style w:type="character" w:customStyle="1" w:styleId="WW8Num18z1">
    <w:name w:val="WW8Num18z1"/>
    <w:rsid w:val="008B6C97"/>
    <w:rPr>
      <w:rFonts w:ascii="Courier New" w:hAnsi="Courier New" w:cs="Courier New"/>
    </w:rPr>
  </w:style>
  <w:style w:type="character" w:customStyle="1" w:styleId="WW8Num18z2">
    <w:name w:val="WW8Num18z2"/>
    <w:rsid w:val="008B6C97"/>
    <w:rPr>
      <w:rFonts w:ascii="Wingdings" w:hAnsi="Wingdings"/>
    </w:rPr>
  </w:style>
  <w:style w:type="character" w:customStyle="1" w:styleId="WW8Num19z0">
    <w:name w:val="WW8Num19z0"/>
    <w:rsid w:val="008B6C97"/>
    <w:rPr>
      <w:rFonts w:ascii="Symbol" w:hAnsi="Symbol"/>
    </w:rPr>
  </w:style>
  <w:style w:type="character" w:customStyle="1" w:styleId="WW8Num19z1">
    <w:name w:val="WW8Num19z1"/>
    <w:rsid w:val="008B6C97"/>
    <w:rPr>
      <w:rFonts w:ascii="Courier New" w:hAnsi="Courier New" w:cs="Courier New"/>
    </w:rPr>
  </w:style>
  <w:style w:type="character" w:customStyle="1" w:styleId="WW8Num19z2">
    <w:name w:val="WW8Num19z2"/>
    <w:rsid w:val="008B6C97"/>
    <w:rPr>
      <w:rFonts w:ascii="Wingdings" w:hAnsi="Wingdings"/>
    </w:rPr>
  </w:style>
  <w:style w:type="character" w:customStyle="1" w:styleId="WW8Num21z0">
    <w:name w:val="WW8Num21z0"/>
    <w:rsid w:val="008B6C97"/>
    <w:rPr>
      <w:rFonts w:ascii="Arial" w:hAnsi="Arial" w:cs="Arial"/>
      <w:color w:val="auto"/>
    </w:rPr>
  </w:style>
  <w:style w:type="character" w:customStyle="1" w:styleId="Fontepargpadro1">
    <w:name w:val="Fonte parág. padrão1"/>
    <w:rsid w:val="008B6C97"/>
  </w:style>
  <w:style w:type="character" w:customStyle="1" w:styleId="Ttulo1Char">
    <w:name w:val="Título 1 Char"/>
    <w:rsid w:val="008B6C97"/>
    <w:rPr>
      <w:rFonts w:ascii="Arial" w:eastAsia="Times New Roman" w:hAnsi="Arial" w:cs="Times New Roman"/>
      <w:b/>
      <w:kern w:val="1"/>
      <w:sz w:val="28"/>
      <w:szCs w:val="24"/>
    </w:rPr>
  </w:style>
  <w:style w:type="character" w:customStyle="1" w:styleId="Ttulo2Char">
    <w:name w:val="Título 2 Char"/>
    <w:rsid w:val="008B6C97"/>
    <w:rPr>
      <w:rFonts w:ascii="Arial" w:eastAsia="Times New Roman" w:hAnsi="Arial" w:cs="Times New Roman"/>
      <w:b/>
      <w:i/>
      <w:sz w:val="24"/>
      <w:szCs w:val="24"/>
    </w:rPr>
  </w:style>
  <w:style w:type="character" w:customStyle="1" w:styleId="Ttulo3Char">
    <w:name w:val="Título 3 Char"/>
    <w:rsid w:val="008B6C97"/>
    <w:rPr>
      <w:rFonts w:ascii="Arial" w:eastAsia="Times New Roman" w:hAnsi="Arial" w:cs="Times New Roman"/>
      <w:b/>
      <w:sz w:val="24"/>
      <w:szCs w:val="24"/>
    </w:rPr>
  </w:style>
  <w:style w:type="character" w:customStyle="1" w:styleId="Ttulo4Char">
    <w:name w:val="Título 4 Char"/>
    <w:rsid w:val="008B6C97"/>
    <w:rPr>
      <w:rFonts w:ascii="Arial" w:eastAsia="Times New Roman" w:hAnsi="Arial" w:cs="Times New Roman"/>
      <w:b/>
      <w:sz w:val="24"/>
      <w:szCs w:val="24"/>
    </w:rPr>
  </w:style>
  <w:style w:type="character" w:customStyle="1" w:styleId="Ttulo5Char">
    <w:name w:val="Título 5 Char"/>
    <w:rsid w:val="008B6C97"/>
    <w:rPr>
      <w:rFonts w:ascii="Arial" w:eastAsia="Times New Roman" w:hAnsi="Arial" w:cs="Arial"/>
      <w:b/>
      <w:bCs/>
      <w:sz w:val="20"/>
      <w:szCs w:val="24"/>
    </w:rPr>
  </w:style>
  <w:style w:type="character" w:customStyle="1" w:styleId="Ttulo6Char">
    <w:name w:val="Título 6 Char"/>
    <w:rsid w:val="008B6C97"/>
    <w:rPr>
      <w:rFonts w:ascii="Times New Roman" w:eastAsia="Times New Roman" w:hAnsi="Times New Roman" w:cs="Times New Roman"/>
      <w:b/>
      <w:bCs/>
    </w:rPr>
  </w:style>
  <w:style w:type="character" w:customStyle="1" w:styleId="Ttulo8Char">
    <w:name w:val="Título 8 Char"/>
    <w:rsid w:val="008B6C97"/>
    <w:rPr>
      <w:rFonts w:ascii="Cambria" w:eastAsia="Times New Roman" w:hAnsi="Cambria" w:cs="Times New Roman"/>
      <w:color w:val="404040"/>
      <w:sz w:val="20"/>
      <w:szCs w:val="20"/>
    </w:rPr>
  </w:style>
  <w:style w:type="character" w:customStyle="1" w:styleId="Ttulo9Char">
    <w:name w:val="Título 9 Char"/>
    <w:rsid w:val="008B6C97"/>
    <w:rPr>
      <w:rFonts w:ascii="Arial" w:eastAsia="Times New Roman" w:hAnsi="Arial" w:cs="Arial"/>
    </w:rPr>
  </w:style>
  <w:style w:type="character" w:customStyle="1" w:styleId="CorpodetextoChar">
    <w:name w:val="Corpo de texto Char"/>
    <w:rsid w:val="008B6C97"/>
    <w:rPr>
      <w:rFonts w:ascii="Arial" w:eastAsia="Times New Roman" w:hAnsi="Arial" w:cs="Times New Roman"/>
      <w:b/>
      <w:szCs w:val="24"/>
    </w:rPr>
  </w:style>
  <w:style w:type="character" w:customStyle="1" w:styleId="Corpodetexto2Char">
    <w:name w:val="Corpo de texto 2 Char"/>
    <w:rsid w:val="008B6C97"/>
    <w:rPr>
      <w:rFonts w:ascii="Arial" w:eastAsia="Times New Roman" w:hAnsi="Arial" w:cs="Times New Roman"/>
      <w:szCs w:val="24"/>
    </w:rPr>
  </w:style>
  <w:style w:type="character" w:customStyle="1" w:styleId="RodapChar">
    <w:name w:val="Rodapé Char"/>
    <w:uiPriority w:val="99"/>
    <w:rsid w:val="008B6C97"/>
    <w:rPr>
      <w:rFonts w:ascii="Times New Roman" w:eastAsia="Times New Roman" w:hAnsi="Times New Roman" w:cs="Times New Roman"/>
      <w:sz w:val="24"/>
      <w:szCs w:val="24"/>
    </w:rPr>
  </w:style>
  <w:style w:type="character" w:styleId="PageNumber">
    <w:name w:val="page number"/>
    <w:rsid w:val="008B6C97"/>
  </w:style>
  <w:style w:type="character" w:customStyle="1" w:styleId="CabealhoChar">
    <w:name w:val="Cabeçalho Char"/>
    <w:uiPriority w:val="99"/>
    <w:rsid w:val="008B6C97"/>
    <w:rPr>
      <w:rFonts w:ascii="Times New Roman" w:eastAsia="Times New Roman" w:hAnsi="Times New Roman" w:cs="Times New Roman"/>
      <w:sz w:val="24"/>
      <w:szCs w:val="24"/>
    </w:rPr>
  </w:style>
  <w:style w:type="character" w:customStyle="1" w:styleId="TextodebaloChar">
    <w:name w:val="Texto de balão Char"/>
    <w:rsid w:val="008B6C97"/>
    <w:rPr>
      <w:rFonts w:ascii="Tahoma" w:eastAsia="Times New Roman" w:hAnsi="Tahoma" w:cs="Tahoma"/>
      <w:sz w:val="16"/>
      <w:szCs w:val="16"/>
    </w:rPr>
  </w:style>
  <w:style w:type="character" w:customStyle="1" w:styleId="TtuloChar">
    <w:name w:val="Título Char"/>
    <w:rsid w:val="008B6C97"/>
    <w:rPr>
      <w:rFonts w:ascii="Times New Roman" w:eastAsia="Times New Roman" w:hAnsi="Times New Roman" w:cs="Times New Roman"/>
      <w:b/>
      <w:sz w:val="26"/>
      <w:szCs w:val="20"/>
    </w:rPr>
  </w:style>
  <w:style w:type="character" w:customStyle="1" w:styleId="MapadoDocumentoChar">
    <w:name w:val="Mapa do Documento Char"/>
    <w:rsid w:val="008B6C97"/>
    <w:rPr>
      <w:rFonts w:ascii="Tahoma" w:eastAsia="Times New Roman" w:hAnsi="Tahoma" w:cs="Tahoma"/>
      <w:sz w:val="20"/>
      <w:szCs w:val="20"/>
      <w:shd w:val="clear" w:color="auto" w:fill="000080"/>
    </w:rPr>
  </w:style>
  <w:style w:type="character" w:styleId="Hyperlink">
    <w:name w:val="Hyperlink"/>
    <w:uiPriority w:val="99"/>
    <w:rsid w:val="008B6C97"/>
    <w:rPr>
      <w:color w:val="0000FF"/>
      <w:u w:val="single"/>
    </w:rPr>
  </w:style>
  <w:style w:type="character" w:customStyle="1" w:styleId="Pr-formataoHTMLChar">
    <w:name w:val="Pré-formatação HTML Char"/>
    <w:rsid w:val="008B6C97"/>
    <w:rPr>
      <w:rFonts w:ascii="Courier New" w:eastAsia="Times New Roman" w:hAnsi="Courier New" w:cs="Courier New"/>
      <w:color w:val="000000"/>
      <w:sz w:val="20"/>
      <w:szCs w:val="20"/>
      <w:lang w:val="en-US"/>
    </w:rPr>
  </w:style>
  <w:style w:type="character" w:customStyle="1" w:styleId="RecuodecorpodetextoChar">
    <w:name w:val="Recuo de corpo de texto Char"/>
    <w:rsid w:val="008B6C97"/>
    <w:rPr>
      <w:rFonts w:ascii="Times New Roman" w:eastAsia="Times New Roman" w:hAnsi="Times New Roman" w:cs="Times New Roman"/>
      <w:sz w:val="24"/>
      <w:szCs w:val="20"/>
    </w:rPr>
  </w:style>
  <w:style w:type="character" w:customStyle="1" w:styleId="TextodecomentrioChar">
    <w:name w:val="Texto de comentário Char"/>
    <w:rsid w:val="008B6C97"/>
    <w:rPr>
      <w:rFonts w:ascii="Arial" w:eastAsia="Times New Roman" w:hAnsi="Arial" w:cs="Times New Roman"/>
      <w:sz w:val="20"/>
      <w:szCs w:val="20"/>
    </w:rPr>
  </w:style>
  <w:style w:type="character" w:customStyle="1" w:styleId="TextodenotaderodapChar">
    <w:name w:val="Texto de nota de rodapé Char"/>
    <w:aliases w:val="fn Char1,FOOTNOTES Char2,single space Char2,Footnote Text Char Char Char2,Footnote Text Char Char2,footnote Char2,Texto de rodapé Char2,nota_rodapé Char2,nota de rodapé Char2,foottextfra Char2,F Char2"/>
    <w:uiPriority w:val="99"/>
    <w:rsid w:val="008B6C97"/>
    <w:rPr>
      <w:rFonts w:ascii="Times New Roman" w:eastAsia="Times New Roman" w:hAnsi="Times New Roman" w:cs="Times New Roman"/>
      <w:sz w:val="20"/>
      <w:szCs w:val="20"/>
    </w:rPr>
  </w:style>
  <w:style w:type="character" w:customStyle="1" w:styleId="Caracteresdenotaderodap">
    <w:name w:val="Caracteres de nota de rodapé"/>
    <w:rsid w:val="008B6C97"/>
    <w:rPr>
      <w:vertAlign w:val="superscript"/>
    </w:rPr>
  </w:style>
  <w:style w:type="character" w:customStyle="1" w:styleId="Recuodecorpodetexto2Char">
    <w:name w:val="Recuo de corpo de texto 2 Char"/>
    <w:rsid w:val="008B6C97"/>
    <w:rPr>
      <w:rFonts w:ascii="Times New Roman" w:eastAsia="Times New Roman" w:hAnsi="Times New Roman" w:cs="Times New Roman"/>
      <w:sz w:val="24"/>
      <w:szCs w:val="24"/>
    </w:rPr>
  </w:style>
  <w:style w:type="character" w:styleId="Emphasis">
    <w:name w:val="Emphasis"/>
    <w:qFormat/>
    <w:rsid w:val="008B6C97"/>
    <w:rPr>
      <w:i/>
      <w:iCs/>
    </w:rPr>
  </w:style>
  <w:style w:type="character" w:styleId="Strong">
    <w:name w:val="Strong"/>
    <w:qFormat/>
    <w:rsid w:val="008B6C97"/>
    <w:rPr>
      <w:b/>
      <w:bCs/>
    </w:rPr>
  </w:style>
  <w:style w:type="character" w:customStyle="1" w:styleId="SubttuloChar">
    <w:name w:val="Subtítulo Char"/>
    <w:rsid w:val="008B6C97"/>
    <w:rPr>
      <w:rFonts w:ascii="Arial" w:eastAsia="Times New Roman" w:hAnsi="Arial" w:cs="Arial"/>
      <w:b/>
      <w:bCs/>
      <w:sz w:val="24"/>
      <w:szCs w:val="24"/>
    </w:rPr>
  </w:style>
  <w:style w:type="character" w:customStyle="1" w:styleId="TITULOChar">
    <w:name w:val="TITULO Char"/>
    <w:rsid w:val="008B6C97"/>
    <w:rPr>
      <w:rFonts w:ascii="Frutiger-Black" w:eastAsia="Times New Roman" w:hAnsi="Frutiger-Black" w:cs="Frutiger-Black"/>
      <w:b/>
      <w:bCs/>
      <w:color w:val="BF0000"/>
      <w:sz w:val="36"/>
      <w:szCs w:val="36"/>
    </w:rPr>
  </w:style>
  <w:style w:type="character" w:styleId="PlaceholderText">
    <w:name w:val="Placeholder Text"/>
    <w:rsid w:val="008B6C97"/>
    <w:rPr>
      <w:color w:val="808080"/>
    </w:rPr>
  </w:style>
  <w:style w:type="character" w:customStyle="1" w:styleId="CorpodeTextoChar0">
    <w:name w:val="Corpo de Texto Char"/>
    <w:rsid w:val="008B6C97"/>
    <w:rPr>
      <w:rFonts w:ascii="Arial" w:eastAsia="Times New Roman" w:hAnsi="Arial" w:cs="Arial"/>
      <w:sz w:val="24"/>
      <w:szCs w:val="24"/>
    </w:rPr>
  </w:style>
  <w:style w:type="character" w:customStyle="1" w:styleId="Recuodecorpodetexto3Char">
    <w:name w:val="Recuo de corpo de texto 3 Char"/>
    <w:rsid w:val="008B6C97"/>
    <w:rPr>
      <w:rFonts w:ascii="Times New Roman" w:eastAsia="Times New Roman" w:hAnsi="Times New Roman" w:cs="Times New Roman"/>
      <w:sz w:val="16"/>
      <w:szCs w:val="16"/>
    </w:rPr>
  </w:style>
  <w:style w:type="character" w:customStyle="1" w:styleId="PrimeirorecuodecorpodetextoChar">
    <w:name w:val="Primeiro recuo de corpo de texto Char"/>
    <w:rsid w:val="008B6C97"/>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8B6C97"/>
    <w:rPr>
      <w:rFonts w:ascii="Times New Roman" w:eastAsia="Times New Roman" w:hAnsi="Times New Roman" w:cs="Times New Roman"/>
      <w:sz w:val="24"/>
      <w:szCs w:val="24"/>
    </w:rPr>
  </w:style>
  <w:style w:type="character" w:customStyle="1" w:styleId="corpodetextoChar1">
    <w:name w:val="corpo de texto Char1"/>
    <w:rsid w:val="008B6C97"/>
    <w:rPr>
      <w:rFonts w:ascii="Arial" w:eastAsia="Times New Roman" w:hAnsi="Arial" w:cs="Times New Roman"/>
      <w:sz w:val="24"/>
      <w:szCs w:val="24"/>
    </w:rPr>
  </w:style>
  <w:style w:type="character" w:customStyle="1" w:styleId="Ttulo7Char">
    <w:name w:val="Título 7 Char"/>
    <w:rsid w:val="008B6C97"/>
    <w:rPr>
      <w:rFonts w:ascii="Calibri" w:eastAsia="Times New Roman" w:hAnsi="Calibri" w:cs="Times New Roman"/>
      <w:sz w:val="24"/>
      <w:szCs w:val="24"/>
    </w:rPr>
  </w:style>
  <w:style w:type="paragraph" w:customStyle="1" w:styleId="Ttulo1">
    <w:name w:val="Título1"/>
    <w:basedOn w:val="Normal"/>
    <w:next w:val="BodyText"/>
    <w:rsid w:val="008B6C97"/>
    <w:pPr>
      <w:keepNext/>
      <w:spacing w:before="240" w:after="120"/>
    </w:pPr>
    <w:rPr>
      <w:rFonts w:ascii="Arial" w:eastAsia="Lucida Sans Unicode" w:hAnsi="Arial" w:cs="Tahoma"/>
      <w:sz w:val="28"/>
      <w:szCs w:val="28"/>
    </w:rPr>
  </w:style>
  <w:style w:type="paragraph" w:styleId="BodyText">
    <w:name w:val="Body Text"/>
    <w:basedOn w:val="Normal"/>
    <w:rsid w:val="008B6C97"/>
    <w:pPr>
      <w:jc w:val="center"/>
    </w:pPr>
    <w:rPr>
      <w:rFonts w:ascii="Arial" w:hAnsi="Arial"/>
      <w:b/>
      <w:sz w:val="22"/>
    </w:rPr>
  </w:style>
  <w:style w:type="paragraph" w:styleId="List">
    <w:name w:val="List"/>
    <w:basedOn w:val="Normal"/>
    <w:rsid w:val="008B6C97"/>
    <w:pPr>
      <w:ind w:left="283" w:hanging="283"/>
    </w:pPr>
    <w:rPr>
      <w:szCs w:val="20"/>
    </w:rPr>
  </w:style>
  <w:style w:type="paragraph" w:customStyle="1" w:styleId="Legenda1">
    <w:name w:val="Legenda1"/>
    <w:basedOn w:val="Normal"/>
    <w:next w:val="Normal"/>
    <w:rsid w:val="008B6C97"/>
    <w:rPr>
      <w:rFonts w:ascii="Arial" w:hAnsi="Arial"/>
      <w:sz w:val="40"/>
      <w:szCs w:val="20"/>
    </w:rPr>
  </w:style>
  <w:style w:type="paragraph" w:customStyle="1" w:styleId="ndice">
    <w:name w:val="Índice"/>
    <w:basedOn w:val="Normal"/>
    <w:rsid w:val="008B6C97"/>
    <w:pPr>
      <w:suppressLineNumbers/>
    </w:pPr>
    <w:rPr>
      <w:rFonts w:cs="Tahoma"/>
    </w:rPr>
  </w:style>
  <w:style w:type="paragraph" w:styleId="TOC1">
    <w:name w:val="toc 1"/>
    <w:basedOn w:val="Normal"/>
    <w:next w:val="Normal"/>
    <w:uiPriority w:val="39"/>
    <w:rsid w:val="008B6C97"/>
    <w:pPr>
      <w:tabs>
        <w:tab w:val="right" w:leader="dot" w:pos="8828"/>
      </w:tabs>
      <w:spacing w:after="120"/>
    </w:pPr>
    <w:rPr>
      <w:rFonts w:ascii="Frutiger-Light" w:hAnsi="Frutiger-Light"/>
      <w:b/>
      <w:color w:val="000080"/>
      <w:kern w:val="1"/>
      <w:sz w:val="22"/>
      <w:szCs w:val="22"/>
    </w:rPr>
  </w:style>
  <w:style w:type="paragraph" w:styleId="TOC2">
    <w:name w:val="toc 2"/>
    <w:basedOn w:val="Normal"/>
    <w:next w:val="Normal"/>
    <w:uiPriority w:val="39"/>
    <w:rsid w:val="008B6C97"/>
    <w:pPr>
      <w:tabs>
        <w:tab w:val="left" w:pos="960"/>
        <w:tab w:val="right" w:leader="dot" w:pos="8828"/>
      </w:tabs>
      <w:spacing w:line="360" w:lineRule="auto"/>
      <w:ind w:left="142"/>
    </w:pPr>
    <w:rPr>
      <w:rFonts w:ascii="Frutiger-Light" w:hAnsi="Frutiger-Light"/>
      <w:color w:val="000000"/>
      <w:sz w:val="20"/>
      <w:szCs w:val="20"/>
    </w:rPr>
  </w:style>
  <w:style w:type="paragraph" w:styleId="TOC3">
    <w:name w:val="toc 3"/>
    <w:basedOn w:val="Normal"/>
    <w:next w:val="Normal"/>
    <w:uiPriority w:val="39"/>
    <w:rsid w:val="008B6C97"/>
    <w:pPr>
      <w:ind w:left="480"/>
    </w:pPr>
  </w:style>
  <w:style w:type="paragraph" w:styleId="TOC4">
    <w:name w:val="toc 4"/>
    <w:basedOn w:val="Normal"/>
    <w:next w:val="Normal"/>
    <w:rsid w:val="008B6C97"/>
    <w:pPr>
      <w:ind w:left="720"/>
    </w:pPr>
  </w:style>
  <w:style w:type="paragraph" w:styleId="TOC5">
    <w:name w:val="toc 5"/>
    <w:basedOn w:val="Normal"/>
    <w:next w:val="Normal"/>
    <w:rsid w:val="008B6C97"/>
    <w:pPr>
      <w:ind w:left="960"/>
    </w:pPr>
  </w:style>
  <w:style w:type="paragraph" w:styleId="TOC6">
    <w:name w:val="toc 6"/>
    <w:basedOn w:val="Normal"/>
    <w:next w:val="Normal"/>
    <w:rsid w:val="008B6C97"/>
    <w:pPr>
      <w:ind w:left="1200"/>
    </w:pPr>
  </w:style>
  <w:style w:type="paragraph" w:styleId="TOC7">
    <w:name w:val="toc 7"/>
    <w:basedOn w:val="Normal"/>
    <w:next w:val="Normal"/>
    <w:rsid w:val="008B6C97"/>
    <w:pPr>
      <w:ind w:left="1440"/>
    </w:pPr>
  </w:style>
  <w:style w:type="paragraph" w:styleId="TOC8">
    <w:name w:val="toc 8"/>
    <w:basedOn w:val="Normal"/>
    <w:next w:val="Normal"/>
    <w:rsid w:val="008B6C97"/>
    <w:pPr>
      <w:ind w:left="1680"/>
    </w:pPr>
  </w:style>
  <w:style w:type="paragraph" w:styleId="TOC9">
    <w:name w:val="toc 9"/>
    <w:basedOn w:val="Normal"/>
    <w:next w:val="Normal"/>
    <w:rsid w:val="008B6C97"/>
    <w:pPr>
      <w:ind w:left="1920"/>
    </w:pPr>
  </w:style>
  <w:style w:type="paragraph" w:customStyle="1" w:styleId="Corpodetexto21">
    <w:name w:val="Corpo de texto 21"/>
    <w:basedOn w:val="Normal"/>
    <w:rsid w:val="008B6C97"/>
    <w:pPr>
      <w:jc w:val="both"/>
    </w:pPr>
    <w:rPr>
      <w:rFonts w:ascii="Arial" w:hAnsi="Arial"/>
      <w:sz w:val="22"/>
    </w:rPr>
  </w:style>
  <w:style w:type="paragraph" w:styleId="Footer">
    <w:name w:val="footer"/>
    <w:basedOn w:val="Normal"/>
    <w:uiPriority w:val="99"/>
    <w:rsid w:val="008B6C97"/>
    <w:pPr>
      <w:tabs>
        <w:tab w:val="center" w:pos="4419"/>
        <w:tab w:val="right" w:pos="8838"/>
      </w:tabs>
    </w:pPr>
  </w:style>
  <w:style w:type="paragraph" w:styleId="Header">
    <w:name w:val="header"/>
    <w:aliases w:val="TÍTULO2"/>
    <w:basedOn w:val="Normal"/>
    <w:rsid w:val="008B6C97"/>
    <w:pPr>
      <w:tabs>
        <w:tab w:val="center" w:pos="4419"/>
        <w:tab w:val="right" w:pos="8838"/>
      </w:tabs>
    </w:pPr>
  </w:style>
  <w:style w:type="paragraph" w:styleId="BalloonText">
    <w:name w:val="Balloon Text"/>
    <w:basedOn w:val="Normal"/>
    <w:rsid w:val="008B6C97"/>
    <w:rPr>
      <w:rFonts w:ascii="Tahoma" w:hAnsi="Tahoma" w:cs="Tahoma"/>
      <w:sz w:val="16"/>
      <w:szCs w:val="16"/>
    </w:rPr>
  </w:style>
  <w:style w:type="paragraph" w:customStyle="1" w:styleId="T">
    <w:name w:val="T"/>
    <w:basedOn w:val="Normal"/>
    <w:rsid w:val="008B6C97"/>
    <w:pPr>
      <w:overflowPunct w:val="0"/>
      <w:autoSpaceDE w:val="0"/>
      <w:jc w:val="both"/>
      <w:textAlignment w:val="baseline"/>
    </w:pPr>
    <w:rPr>
      <w:rFonts w:ascii="Roman 10cpi" w:hAnsi="Roman 10cpi"/>
      <w:szCs w:val="20"/>
    </w:rPr>
  </w:style>
  <w:style w:type="paragraph" w:customStyle="1" w:styleId="cent">
    <w:name w:val="cent"/>
    <w:basedOn w:val="Normal"/>
    <w:rsid w:val="008B6C97"/>
    <w:pPr>
      <w:overflowPunct w:val="0"/>
      <w:autoSpaceDE w:val="0"/>
      <w:jc w:val="center"/>
      <w:textAlignment w:val="baseline"/>
    </w:pPr>
    <w:rPr>
      <w:rFonts w:ascii="Roman 10cpi" w:hAnsi="Roman 10cpi"/>
      <w:szCs w:val="20"/>
    </w:rPr>
  </w:style>
  <w:style w:type="paragraph" w:customStyle="1" w:styleId="tesp">
    <w:name w:val="tesp"/>
    <w:basedOn w:val="Normal"/>
    <w:rsid w:val="008B6C97"/>
    <w:pPr>
      <w:overflowPunct w:val="0"/>
      <w:autoSpaceDE w:val="0"/>
      <w:ind w:firstLine="2268"/>
      <w:jc w:val="both"/>
      <w:textAlignment w:val="baseline"/>
    </w:pPr>
    <w:rPr>
      <w:rFonts w:ascii="Roman 10cpi" w:hAnsi="Roman 10cpi"/>
      <w:szCs w:val="20"/>
    </w:rPr>
  </w:style>
  <w:style w:type="paragraph" w:customStyle="1" w:styleId="I">
    <w:name w:val="I"/>
    <w:basedOn w:val="Normal"/>
    <w:rsid w:val="008B6C97"/>
    <w:pPr>
      <w:widowControl w:val="0"/>
      <w:overflowPunct w:val="0"/>
      <w:autoSpaceDE w:val="0"/>
      <w:ind w:left="851" w:hanging="851"/>
      <w:jc w:val="both"/>
      <w:textAlignment w:val="baseline"/>
    </w:pPr>
    <w:rPr>
      <w:rFonts w:ascii="Roman 10cpi" w:hAnsi="Roman 10cpi"/>
      <w:szCs w:val="20"/>
    </w:rPr>
  </w:style>
  <w:style w:type="paragraph" w:customStyle="1" w:styleId="c010172">
    <w:name w:val="c010172"/>
    <w:basedOn w:val="Normal"/>
    <w:rsid w:val="008B6C97"/>
    <w:pPr>
      <w:jc w:val="center"/>
    </w:pPr>
    <w:rPr>
      <w:color w:val="000000"/>
    </w:rPr>
  </w:style>
  <w:style w:type="paragraph" w:customStyle="1" w:styleId="WW-Textosimples">
    <w:name w:val="WW-Texto simples"/>
    <w:basedOn w:val="Normal"/>
    <w:rsid w:val="008B6C97"/>
    <w:pPr>
      <w:overflowPunct w:val="0"/>
      <w:autoSpaceDE w:val="0"/>
      <w:textAlignment w:val="baseline"/>
    </w:pPr>
    <w:rPr>
      <w:rFonts w:ascii="Courier New" w:hAnsi="Courier New"/>
      <w:sz w:val="22"/>
      <w:szCs w:val="20"/>
    </w:rPr>
  </w:style>
  <w:style w:type="paragraph" w:styleId="Title">
    <w:name w:val="Title"/>
    <w:basedOn w:val="Normal"/>
    <w:next w:val="Subtitle"/>
    <w:link w:val="TitleChar"/>
    <w:qFormat/>
    <w:rsid w:val="008B6C97"/>
    <w:pPr>
      <w:jc w:val="center"/>
    </w:pPr>
    <w:rPr>
      <w:b/>
      <w:sz w:val="26"/>
      <w:szCs w:val="20"/>
    </w:rPr>
  </w:style>
  <w:style w:type="paragraph" w:styleId="Subtitle">
    <w:name w:val="Subtitle"/>
    <w:basedOn w:val="Normal"/>
    <w:next w:val="BodyText"/>
    <w:qFormat/>
    <w:rsid w:val="008B6C97"/>
    <w:pPr>
      <w:jc w:val="center"/>
    </w:pPr>
    <w:rPr>
      <w:rFonts w:ascii="Arial" w:hAnsi="Arial" w:cs="Arial"/>
      <w:b/>
      <w:bCs/>
    </w:rPr>
  </w:style>
  <w:style w:type="paragraph" w:customStyle="1" w:styleId="MapadoDocumento1">
    <w:name w:val="Mapa do Documento1"/>
    <w:basedOn w:val="Normal"/>
    <w:rsid w:val="008B6C97"/>
    <w:pPr>
      <w:shd w:val="clear" w:color="auto" w:fill="000080"/>
    </w:pPr>
    <w:rPr>
      <w:rFonts w:ascii="Tahoma" w:hAnsi="Tahoma" w:cs="Tahoma"/>
      <w:sz w:val="20"/>
      <w:szCs w:val="20"/>
    </w:rPr>
  </w:style>
  <w:style w:type="paragraph" w:customStyle="1" w:styleId="texto">
    <w:name w:val="texto"/>
    <w:basedOn w:val="Normal"/>
    <w:rsid w:val="008B6C97"/>
    <w:pPr>
      <w:tabs>
        <w:tab w:val="left" w:pos="5103"/>
      </w:tabs>
      <w:spacing w:before="120" w:line="324" w:lineRule="auto"/>
      <w:jc w:val="both"/>
    </w:pPr>
    <w:rPr>
      <w:rFonts w:ascii="Arial" w:hAnsi="Arial"/>
      <w:sz w:val="22"/>
      <w:szCs w:val="20"/>
    </w:rPr>
  </w:style>
  <w:style w:type="paragraph" w:styleId="ListParagraph">
    <w:name w:val="List Paragraph"/>
    <w:basedOn w:val="Normal"/>
    <w:uiPriority w:val="34"/>
    <w:qFormat/>
    <w:rsid w:val="008B6C97"/>
    <w:pPr>
      <w:ind w:left="708"/>
    </w:pPr>
  </w:style>
  <w:style w:type="paragraph" w:styleId="Index1">
    <w:name w:val="index 1"/>
    <w:basedOn w:val="Normal"/>
    <w:next w:val="Normal"/>
    <w:rsid w:val="008B6C97"/>
    <w:pPr>
      <w:ind w:left="240" w:hanging="240"/>
    </w:pPr>
  </w:style>
  <w:style w:type="paragraph" w:styleId="HTMLPreformatted">
    <w:name w:val="HTML Preformatted"/>
    <w:basedOn w:val="Normal"/>
    <w:rsid w:val="008B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US"/>
    </w:rPr>
  </w:style>
  <w:style w:type="paragraph" w:styleId="BodyTextIndent">
    <w:name w:val="Body Text Indent"/>
    <w:basedOn w:val="Normal"/>
    <w:rsid w:val="008B6C97"/>
    <w:pPr>
      <w:ind w:left="426" w:firstLine="654"/>
      <w:jc w:val="both"/>
    </w:pPr>
    <w:rPr>
      <w:szCs w:val="20"/>
    </w:rPr>
  </w:style>
  <w:style w:type="paragraph" w:customStyle="1" w:styleId="Textodecomentrio1">
    <w:name w:val="Texto de comentário1"/>
    <w:basedOn w:val="Normal"/>
    <w:rsid w:val="008B6C97"/>
    <w:rPr>
      <w:rFonts w:ascii="Arial" w:hAnsi="Arial"/>
      <w:sz w:val="20"/>
      <w:szCs w:val="20"/>
    </w:rPr>
  </w:style>
  <w:style w:type="paragraph" w:customStyle="1" w:styleId="FirstHeading">
    <w:name w:val="FirstHeading"/>
    <w:basedOn w:val="Normal"/>
    <w:rsid w:val="008B6C97"/>
    <w:pPr>
      <w:keepNext/>
      <w:tabs>
        <w:tab w:val="left" w:pos="0"/>
        <w:tab w:val="left" w:pos="90"/>
      </w:tabs>
      <w:spacing w:before="120" w:after="120"/>
      <w:ind w:left="720" w:hanging="720"/>
    </w:pPr>
    <w:rPr>
      <w:b/>
      <w:szCs w:val="20"/>
      <w:lang w:val="es-ES_tradnl"/>
    </w:rPr>
  </w:style>
  <w:style w:type="paragraph" w:customStyle="1" w:styleId="Paragraph">
    <w:name w:val="Paragraph"/>
    <w:aliases w:val="paragraph,p,PARAGRAPH,PG,pa,at"/>
    <w:basedOn w:val="BodyTextIndent"/>
    <w:link w:val="ParagraphChar"/>
    <w:uiPriority w:val="99"/>
    <w:rsid w:val="008B6C97"/>
    <w:pPr>
      <w:spacing w:before="120" w:after="120"/>
      <w:ind w:left="0" w:firstLine="0"/>
    </w:pPr>
    <w:rPr>
      <w:lang w:val="es-ES_tradnl"/>
    </w:rPr>
  </w:style>
  <w:style w:type="paragraph" w:customStyle="1" w:styleId="SecHeading">
    <w:name w:val="SecHeading"/>
    <w:basedOn w:val="Normal"/>
    <w:next w:val="Paragraph"/>
    <w:rsid w:val="008B6C97"/>
    <w:pPr>
      <w:keepNext/>
      <w:tabs>
        <w:tab w:val="num" w:pos="0"/>
      </w:tabs>
      <w:spacing w:before="120" w:after="120"/>
      <w:ind w:left="720" w:hanging="720"/>
    </w:pPr>
    <w:rPr>
      <w:b/>
      <w:szCs w:val="20"/>
      <w:lang w:val="es-ES_tradnl"/>
    </w:rPr>
  </w:style>
  <w:style w:type="paragraph" w:customStyle="1" w:styleId="SubHeading1">
    <w:name w:val="SubHeading1"/>
    <w:basedOn w:val="SecHeading"/>
    <w:rsid w:val="008B6C97"/>
  </w:style>
  <w:style w:type="paragraph" w:customStyle="1" w:styleId="Subheading2">
    <w:name w:val="Subheading2"/>
    <w:basedOn w:val="SecHeading"/>
    <w:rsid w:val="008B6C97"/>
  </w:style>
  <w:style w:type="paragraph" w:styleId="FootnoteText">
    <w:name w:val="footnote text"/>
    <w:aliases w:val="fn,FOOTNOTES,single space,Footnote Text Char Char,Footnote Text Char,footnote,Texto de rodapé,nota_rodapé,nota de rodapé,foottextfra,F,Texto nota pie Car Car"/>
    <w:basedOn w:val="Normal"/>
    <w:uiPriority w:val="99"/>
    <w:rsid w:val="008B6C97"/>
    <w:rPr>
      <w:sz w:val="20"/>
      <w:szCs w:val="20"/>
    </w:rPr>
  </w:style>
  <w:style w:type="paragraph" w:customStyle="1" w:styleId="Recuodecorpodetexto21">
    <w:name w:val="Recuo de corpo de texto 21"/>
    <w:basedOn w:val="Normal"/>
    <w:rsid w:val="008B6C97"/>
    <w:pPr>
      <w:ind w:firstLine="708"/>
      <w:jc w:val="both"/>
    </w:pPr>
  </w:style>
  <w:style w:type="paragraph" w:customStyle="1" w:styleId="C010171">
    <w:name w:val="_C010171"/>
    <w:rsid w:val="008B6C97"/>
    <w:pPr>
      <w:suppressAutoHyphens/>
      <w:ind w:right="144"/>
      <w:jc w:val="center"/>
    </w:pPr>
    <w:rPr>
      <w:rFonts w:cs="Calibri"/>
      <w:color w:val="000000"/>
      <w:sz w:val="24"/>
      <w:szCs w:val="24"/>
      <w:lang w:eastAsia="ar-SA"/>
    </w:rPr>
  </w:style>
  <w:style w:type="paragraph" w:customStyle="1" w:styleId="CharCharCharCharChar">
    <w:name w:val="Char Char Char Char Char"/>
    <w:basedOn w:val="Normal"/>
    <w:rsid w:val="008B6C97"/>
    <w:pPr>
      <w:spacing w:after="160" w:line="240" w:lineRule="exact"/>
    </w:pPr>
    <w:rPr>
      <w:rFonts w:ascii="Verdana" w:hAnsi="Verdana" w:cs="Verdana"/>
      <w:sz w:val="20"/>
      <w:szCs w:val="20"/>
      <w:lang w:val="en-US"/>
    </w:rPr>
  </w:style>
  <w:style w:type="paragraph" w:customStyle="1" w:styleId="TITULO">
    <w:name w:val="TITULO"/>
    <w:basedOn w:val="Heading1"/>
    <w:rsid w:val="008B6C97"/>
    <w:pPr>
      <w:tabs>
        <w:tab w:val="num" w:pos="810"/>
      </w:tabs>
      <w:ind w:left="810" w:hanging="450"/>
      <w:jc w:val="right"/>
    </w:pPr>
    <w:rPr>
      <w:rFonts w:ascii="Frutiger-Black" w:hAnsi="Frutiger-Black" w:cs="Frutiger-Black"/>
      <w:bCs/>
      <w:color w:val="BF0000"/>
      <w:sz w:val="36"/>
      <w:szCs w:val="36"/>
    </w:rPr>
  </w:style>
  <w:style w:type="paragraph" w:customStyle="1" w:styleId="Estilo1">
    <w:name w:val="Estilo1"/>
    <w:basedOn w:val="Heading1"/>
    <w:rsid w:val="008B6C97"/>
    <w:pPr>
      <w:spacing w:after="0" w:line="360" w:lineRule="auto"/>
    </w:pPr>
    <w:rPr>
      <w:rFonts w:ascii="Cambria" w:hAnsi="Cambria"/>
      <w:b w:val="0"/>
      <w:bCs/>
      <w:caps/>
      <w:szCs w:val="28"/>
    </w:rPr>
  </w:style>
  <w:style w:type="paragraph" w:customStyle="1" w:styleId="xl46">
    <w:name w:val="xl46"/>
    <w:basedOn w:val="Normal"/>
    <w:rsid w:val="008B6C97"/>
    <w:pPr>
      <w:spacing w:before="280" w:after="280"/>
      <w:jc w:val="center"/>
      <w:textAlignment w:val="center"/>
    </w:pPr>
    <w:rPr>
      <w:rFonts w:ascii="Arial" w:eastAsia="Arial Unicode MS" w:hAnsi="Arial" w:cs="Arial"/>
      <w:color w:val="000000"/>
    </w:rPr>
  </w:style>
  <w:style w:type="paragraph" w:customStyle="1" w:styleId="CorpodeTexto">
    <w:name w:val="Corpo de Texto"/>
    <w:basedOn w:val="Normal"/>
    <w:rsid w:val="008B6C97"/>
    <w:pPr>
      <w:autoSpaceDE w:val="0"/>
      <w:spacing w:before="120" w:after="40" w:line="360" w:lineRule="auto"/>
      <w:jc w:val="both"/>
    </w:pPr>
    <w:rPr>
      <w:rFonts w:ascii="Arial" w:hAnsi="Arial" w:cs="Arial"/>
    </w:rPr>
  </w:style>
  <w:style w:type="paragraph" w:customStyle="1" w:styleId="111TtuloRAAColatina">
    <w:name w:val="1.1.1 Título RAA Colatina"/>
    <w:basedOn w:val="Normal"/>
    <w:rsid w:val="008B6C97"/>
    <w:pPr>
      <w:spacing w:before="120" w:after="120"/>
    </w:pPr>
    <w:rPr>
      <w:rFonts w:ascii="Arial" w:eastAsia="Arial Unicode MS" w:hAnsi="Arial" w:cs="Arial"/>
      <w:sz w:val="22"/>
    </w:rPr>
  </w:style>
  <w:style w:type="paragraph" w:customStyle="1" w:styleId="12">
    <w:name w:val="12"/>
    <w:basedOn w:val="Normal"/>
    <w:rsid w:val="008B6C97"/>
    <w:pPr>
      <w:spacing w:after="240" w:line="280" w:lineRule="atLeast"/>
      <w:jc w:val="both"/>
    </w:pPr>
    <w:rPr>
      <w:rFonts w:ascii="Arial" w:hAnsi="Arial" w:cs="Arial"/>
      <w:sz w:val="22"/>
      <w:szCs w:val="22"/>
    </w:rPr>
  </w:style>
  <w:style w:type="paragraph" w:customStyle="1" w:styleId="Recuodecorpodetexto31">
    <w:name w:val="Recuo de corpo de texto 31"/>
    <w:basedOn w:val="Normal"/>
    <w:rsid w:val="008B6C97"/>
    <w:pPr>
      <w:spacing w:after="120"/>
      <w:ind w:left="283"/>
    </w:pPr>
    <w:rPr>
      <w:sz w:val="16"/>
      <w:szCs w:val="16"/>
    </w:rPr>
  </w:style>
  <w:style w:type="paragraph" w:customStyle="1" w:styleId="Primeirorecuodecorpodetexto1">
    <w:name w:val="Primeiro recuo de corpo de texto1"/>
    <w:basedOn w:val="BodyText"/>
    <w:rsid w:val="008B6C97"/>
    <w:pPr>
      <w:ind w:firstLine="360"/>
      <w:jc w:val="left"/>
    </w:pPr>
    <w:rPr>
      <w:rFonts w:ascii="Times New Roman" w:hAnsi="Times New Roman"/>
      <w:b w:val="0"/>
      <w:sz w:val="24"/>
    </w:rPr>
  </w:style>
  <w:style w:type="paragraph" w:customStyle="1" w:styleId="Primeirorecuodecorpodetexto21">
    <w:name w:val="Primeiro recuo de corpo de texto 21"/>
    <w:basedOn w:val="BodyTextIndent"/>
    <w:rsid w:val="008B6C97"/>
    <w:pPr>
      <w:ind w:left="360" w:firstLine="360"/>
      <w:jc w:val="left"/>
    </w:pPr>
    <w:rPr>
      <w:szCs w:val="24"/>
    </w:rPr>
  </w:style>
  <w:style w:type="paragraph" w:customStyle="1" w:styleId="Lista21">
    <w:name w:val="Lista 21"/>
    <w:basedOn w:val="Normal"/>
    <w:rsid w:val="008B6C97"/>
    <w:pPr>
      <w:ind w:left="566" w:hanging="283"/>
    </w:pPr>
    <w:rPr>
      <w:szCs w:val="20"/>
    </w:rPr>
  </w:style>
  <w:style w:type="paragraph" w:customStyle="1" w:styleId="Commarcadores21">
    <w:name w:val="Com marcadores 21"/>
    <w:basedOn w:val="Normal"/>
    <w:rsid w:val="008B6C97"/>
    <w:pPr>
      <w:tabs>
        <w:tab w:val="num" w:pos="643"/>
      </w:tabs>
      <w:ind w:left="643" w:hanging="360"/>
    </w:pPr>
    <w:rPr>
      <w:szCs w:val="20"/>
    </w:rPr>
  </w:style>
  <w:style w:type="paragraph" w:customStyle="1" w:styleId="corpodetexto0">
    <w:name w:val="corpo de texto"/>
    <w:basedOn w:val="Normal"/>
    <w:rsid w:val="008B6C97"/>
    <w:pPr>
      <w:tabs>
        <w:tab w:val="left" w:pos="720"/>
      </w:tabs>
      <w:spacing w:before="120" w:after="120" w:line="360" w:lineRule="auto"/>
      <w:jc w:val="both"/>
    </w:pPr>
    <w:rPr>
      <w:rFonts w:ascii="Arial" w:hAnsi="Arial"/>
    </w:rPr>
  </w:style>
  <w:style w:type="paragraph" w:customStyle="1" w:styleId="Contedodetabela">
    <w:name w:val="Conteúdo de tabela"/>
    <w:basedOn w:val="Normal"/>
    <w:rsid w:val="008B6C97"/>
    <w:pPr>
      <w:suppressLineNumbers/>
    </w:pPr>
  </w:style>
  <w:style w:type="paragraph" w:customStyle="1" w:styleId="Ttulodetabela">
    <w:name w:val="Título de tabela"/>
    <w:basedOn w:val="Contedodetabela"/>
    <w:rsid w:val="008B6C97"/>
    <w:pPr>
      <w:jc w:val="center"/>
    </w:pPr>
    <w:rPr>
      <w:b/>
      <w:bCs/>
    </w:rPr>
  </w:style>
  <w:style w:type="paragraph" w:customStyle="1" w:styleId="Contedodequadro">
    <w:name w:val="Conteúdo de quadro"/>
    <w:basedOn w:val="BodyText"/>
    <w:rsid w:val="008B6C97"/>
  </w:style>
  <w:style w:type="paragraph" w:customStyle="1" w:styleId="xl27">
    <w:name w:val="xl27"/>
    <w:basedOn w:val="Normal"/>
    <w:rsid w:val="00C617E5"/>
    <w:pPr>
      <w:suppressAutoHyphens w:val="0"/>
      <w:spacing w:before="100" w:beforeAutospacing="1" w:after="100" w:afterAutospacing="1"/>
      <w:textAlignment w:val="center"/>
    </w:pPr>
    <w:rPr>
      <w:rFonts w:ascii="Arial" w:eastAsia="Arial Unicode MS" w:hAnsi="Arial" w:cs="Arial"/>
      <w:sz w:val="16"/>
      <w:szCs w:val="16"/>
      <w:lang w:eastAsia="pt-BR"/>
    </w:rPr>
  </w:style>
  <w:style w:type="paragraph" w:styleId="TOCHeading">
    <w:name w:val="TOC Heading"/>
    <w:basedOn w:val="Heading1"/>
    <w:next w:val="Normal"/>
    <w:uiPriority w:val="39"/>
    <w:qFormat/>
    <w:rsid w:val="00281A12"/>
    <w:pPr>
      <w:keepLines/>
      <w:suppressAutoHyphens w:val="0"/>
      <w:spacing w:before="480" w:after="0" w:line="276" w:lineRule="auto"/>
      <w:outlineLvl w:val="9"/>
    </w:pPr>
    <w:rPr>
      <w:rFonts w:ascii="Cambria" w:hAnsi="Cambria" w:cs="Times New Roman"/>
      <w:bCs/>
      <w:color w:val="365F91"/>
      <w:kern w:val="0"/>
      <w:szCs w:val="28"/>
      <w:lang w:eastAsia="pt-BR"/>
    </w:rPr>
  </w:style>
  <w:style w:type="character" w:styleId="CommentReference">
    <w:name w:val="annotation reference"/>
    <w:uiPriority w:val="99"/>
    <w:semiHidden/>
    <w:unhideWhenUsed/>
    <w:rsid w:val="00A14236"/>
    <w:rPr>
      <w:sz w:val="16"/>
      <w:szCs w:val="16"/>
    </w:rPr>
  </w:style>
  <w:style w:type="paragraph" w:styleId="CommentText">
    <w:name w:val="annotation text"/>
    <w:basedOn w:val="Normal"/>
    <w:link w:val="CommentTextChar"/>
    <w:uiPriority w:val="99"/>
    <w:semiHidden/>
    <w:unhideWhenUsed/>
    <w:rsid w:val="00A14236"/>
    <w:rPr>
      <w:sz w:val="20"/>
      <w:szCs w:val="20"/>
    </w:rPr>
  </w:style>
  <w:style w:type="character" w:customStyle="1" w:styleId="CommentTextChar">
    <w:name w:val="Comment Text Char"/>
    <w:link w:val="CommentText"/>
    <w:uiPriority w:val="99"/>
    <w:semiHidden/>
    <w:rsid w:val="00A14236"/>
    <w:rPr>
      <w:rFonts w:cs="Calibri"/>
      <w:lang w:eastAsia="ar-SA"/>
    </w:rPr>
  </w:style>
  <w:style w:type="paragraph" w:styleId="CommentSubject">
    <w:name w:val="annotation subject"/>
    <w:basedOn w:val="CommentText"/>
    <w:next w:val="CommentText"/>
    <w:link w:val="CommentSubjectChar"/>
    <w:uiPriority w:val="99"/>
    <w:semiHidden/>
    <w:unhideWhenUsed/>
    <w:rsid w:val="00A14236"/>
    <w:rPr>
      <w:b/>
      <w:bCs/>
    </w:rPr>
  </w:style>
  <w:style w:type="character" w:customStyle="1" w:styleId="CommentSubjectChar">
    <w:name w:val="Comment Subject Char"/>
    <w:link w:val="CommentSubject"/>
    <w:uiPriority w:val="99"/>
    <w:semiHidden/>
    <w:rsid w:val="00A14236"/>
    <w:rPr>
      <w:rFonts w:cs="Calibri"/>
      <w:b/>
      <w:bCs/>
      <w:lang w:eastAsia="ar-SA"/>
    </w:rPr>
  </w:style>
  <w:style w:type="character" w:styleId="FootnoteReference">
    <w:name w:val="footnote reference"/>
    <w:semiHidden/>
    <w:unhideWhenUsed/>
    <w:rsid w:val="00DC65A1"/>
    <w:rPr>
      <w:vertAlign w:val="superscript"/>
    </w:rPr>
  </w:style>
  <w:style w:type="paragraph" w:styleId="PlainText">
    <w:name w:val="Plain Text"/>
    <w:basedOn w:val="Normal"/>
    <w:link w:val="PlainTextChar"/>
    <w:uiPriority w:val="99"/>
    <w:unhideWhenUsed/>
    <w:rsid w:val="00867464"/>
    <w:pPr>
      <w:suppressAutoHyphens w:val="0"/>
    </w:pPr>
    <w:rPr>
      <w:rFonts w:ascii="Consolas" w:eastAsia="Calibri" w:hAnsi="Consolas" w:cs="Consolas"/>
      <w:sz w:val="21"/>
      <w:szCs w:val="21"/>
      <w:lang w:eastAsia="en-US"/>
    </w:rPr>
  </w:style>
  <w:style w:type="character" w:customStyle="1" w:styleId="PlainTextChar">
    <w:name w:val="Plain Text Char"/>
    <w:link w:val="PlainText"/>
    <w:uiPriority w:val="99"/>
    <w:rsid w:val="00867464"/>
    <w:rPr>
      <w:rFonts w:ascii="Consolas" w:eastAsia="Calibri" w:hAnsi="Consolas" w:cs="Consolas"/>
      <w:sz w:val="21"/>
      <w:szCs w:val="21"/>
      <w:lang w:eastAsia="en-US"/>
    </w:rPr>
  </w:style>
  <w:style w:type="paragraph" w:customStyle="1" w:styleId="Default">
    <w:name w:val="Default"/>
    <w:rsid w:val="00AC2934"/>
    <w:pPr>
      <w:autoSpaceDE w:val="0"/>
      <w:autoSpaceDN w:val="0"/>
      <w:adjustRightInd w:val="0"/>
    </w:pPr>
    <w:rPr>
      <w:color w:val="000000"/>
      <w:sz w:val="24"/>
      <w:szCs w:val="24"/>
    </w:rPr>
  </w:style>
  <w:style w:type="paragraph" w:customStyle="1" w:styleId="Normal10">
    <w:name w:val="Normal+10"/>
    <w:basedOn w:val="Default"/>
    <w:next w:val="Default"/>
    <w:uiPriority w:val="99"/>
    <w:rsid w:val="00AC2934"/>
    <w:rPr>
      <w:color w:val="auto"/>
    </w:rPr>
  </w:style>
  <w:style w:type="paragraph" w:styleId="ListNumber">
    <w:name w:val="List Number"/>
    <w:basedOn w:val="Normal"/>
    <w:uiPriority w:val="99"/>
    <w:semiHidden/>
    <w:unhideWhenUsed/>
    <w:rsid w:val="00B82987"/>
    <w:pPr>
      <w:numPr>
        <w:numId w:val="1"/>
      </w:numPr>
      <w:contextualSpacing/>
    </w:pPr>
  </w:style>
  <w:style w:type="table" w:customStyle="1" w:styleId="Tabelacomgrade1">
    <w:name w:val="Tabela com grade1"/>
    <w:basedOn w:val="TableNormal"/>
    <w:next w:val="TableGrid"/>
    <w:rsid w:val="00B8298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B829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semiHidden/>
    <w:unhideWhenUsed/>
    <w:rsid w:val="002B47FB"/>
    <w:pPr>
      <w:spacing w:after="120" w:line="480" w:lineRule="auto"/>
    </w:pPr>
  </w:style>
  <w:style w:type="character" w:customStyle="1" w:styleId="BodyText2Char">
    <w:name w:val="Body Text 2 Char"/>
    <w:basedOn w:val="DefaultParagraphFont"/>
    <w:link w:val="BodyText2"/>
    <w:uiPriority w:val="99"/>
    <w:semiHidden/>
    <w:rsid w:val="002B47FB"/>
    <w:rPr>
      <w:rFonts w:cs="Calibri"/>
      <w:sz w:val="24"/>
      <w:szCs w:val="24"/>
      <w:lang w:eastAsia="ar-SA"/>
    </w:rPr>
  </w:style>
  <w:style w:type="paragraph" w:customStyle="1" w:styleId="BodyText21">
    <w:name w:val="Body Text 21"/>
    <w:basedOn w:val="Normal"/>
    <w:rsid w:val="002B47FB"/>
    <w:pPr>
      <w:widowControl w:val="0"/>
      <w:suppressAutoHyphens w:val="0"/>
      <w:jc w:val="center"/>
    </w:pPr>
    <w:rPr>
      <w:rFonts w:ascii="Arial" w:hAnsi="Arial" w:cs="Times New Roman"/>
      <w:b/>
      <w:snapToGrid w:val="0"/>
      <w:szCs w:val="20"/>
      <w:lang w:eastAsia="pt-BR"/>
    </w:rPr>
  </w:style>
  <w:style w:type="character" w:customStyle="1" w:styleId="apple-converted-space">
    <w:name w:val="apple-converted-space"/>
    <w:basedOn w:val="DefaultParagraphFont"/>
    <w:rsid w:val="009E2B55"/>
  </w:style>
  <w:style w:type="character" w:styleId="HTMLCite">
    <w:name w:val="HTML Cite"/>
    <w:basedOn w:val="DefaultParagraphFont"/>
    <w:uiPriority w:val="99"/>
    <w:semiHidden/>
    <w:unhideWhenUsed/>
    <w:rsid w:val="009E2B55"/>
    <w:rPr>
      <w:i/>
      <w:iCs/>
    </w:rPr>
  </w:style>
  <w:style w:type="character" w:customStyle="1" w:styleId="st">
    <w:name w:val="st"/>
    <w:basedOn w:val="DefaultParagraphFont"/>
    <w:rsid w:val="009E2B55"/>
  </w:style>
  <w:style w:type="paragraph" w:customStyle="1" w:styleId="Chapter">
    <w:name w:val="Chapter"/>
    <w:basedOn w:val="Normal"/>
    <w:next w:val="Normal"/>
    <w:uiPriority w:val="99"/>
    <w:rsid w:val="00ED656F"/>
    <w:pPr>
      <w:keepNext/>
      <w:numPr>
        <w:numId w:val="2"/>
      </w:numPr>
      <w:tabs>
        <w:tab w:val="left" w:pos="1440"/>
      </w:tabs>
      <w:suppressAutoHyphens w:val="0"/>
      <w:spacing w:before="240" w:after="240"/>
      <w:jc w:val="center"/>
    </w:pPr>
    <w:rPr>
      <w:rFonts w:cs="Times New Roman"/>
      <w:b/>
      <w:bCs/>
      <w:smallCaps/>
      <w:lang w:val="es-ES" w:eastAsia="en-US"/>
    </w:rPr>
  </w:style>
  <w:style w:type="paragraph" w:customStyle="1" w:styleId="subpar">
    <w:name w:val="subpar"/>
    <w:basedOn w:val="BodyTextIndent3"/>
    <w:uiPriority w:val="99"/>
    <w:rsid w:val="00ED656F"/>
    <w:pPr>
      <w:tabs>
        <w:tab w:val="num" w:pos="2592"/>
      </w:tabs>
      <w:suppressAutoHyphens w:val="0"/>
      <w:spacing w:before="120"/>
      <w:ind w:left="2592" w:hanging="432"/>
      <w:jc w:val="both"/>
      <w:outlineLvl w:val="2"/>
    </w:pPr>
    <w:rPr>
      <w:rFonts w:cs="Times New Roman"/>
      <w:sz w:val="24"/>
      <w:szCs w:val="24"/>
      <w:lang w:val="es-ES_tradnl" w:eastAsia="pt-BR"/>
    </w:rPr>
  </w:style>
  <w:style w:type="paragraph" w:customStyle="1" w:styleId="SubSubPar">
    <w:name w:val="SubSubPar"/>
    <w:basedOn w:val="subpar"/>
    <w:rsid w:val="00ED656F"/>
    <w:pPr>
      <w:tabs>
        <w:tab w:val="clear" w:pos="2592"/>
        <w:tab w:val="left" w:pos="0"/>
        <w:tab w:val="num" w:pos="1728"/>
      </w:tabs>
      <w:ind w:left="1728" w:hanging="288"/>
    </w:pPr>
  </w:style>
  <w:style w:type="character" w:customStyle="1" w:styleId="ParagraphChar">
    <w:name w:val="Paragraph Char"/>
    <w:basedOn w:val="DefaultParagraphFont"/>
    <w:link w:val="Paragraph"/>
    <w:uiPriority w:val="99"/>
    <w:rsid w:val="00ED656F"/>
    <w:rPr>
      <w:rFonts w:cs="Calibri"/>
      <w:sz w:val="24"/>
      <w:lang w:val="es-ES_tradnl" w:eastAsia="ar-SA"/>
    </w:rPr>
  </w:style>
  <w:style w:type="character" w:customStyle="1" w:styleId="hps">
    <w:name w:val="hps"/>
    <w:basedOn w:val="DefaultParagraphFont"/>
    <w:rsid w:val="00ED656F"/>
  </w:style>
  <w:style w:type="paragraph" w:styleId="BodyTextIndent3">
    <w:name w:val="Body Text Indent 3"/>
    <w:basedOn w:val="Normal"/>
    <w:link w:val="BodyTextIndent3Char"/>
    <w:uiPriority w:val="99"/>
    <w:semiHidden/>
    <w:unhideWhenUsed/>
    <w:rsid w:val="00ED65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D656F"/>
    <w:rPr>
      <w:rFonts w:cs="Calibri"/>
      <w:sz w:val="16"/>
      <w:szCs w:val="16"/>
      <w:lang w:eastAsia="ar-SA"/>
    </w:rPr>
  </w:style>
  <w:style w:type="paragraph" w:styleId="NormalWeb">
    <w:name w:val="Normal (Web)"/>
    <w:basedOn w:val="Normal"/>
    <w:uiPriority w:val="99"/>
    <w:unhideWhenUsed/>
    <w:rsid w:val="00D47175"/>
    <w:pPr>
      <w:suppressAutoHyphens w:val="0"/>
      <w:spacing w:before="100" w:beforeAutospacing="1" w:after="100" w:afterAutospacing="1"/>
    </w:pPr>
    <w:rPr>
      <w:rFonts w:cs="Times New Roman"/>
      <w:lang w:eastAsia="pt-BR"/>
    </w:rPr>
  </w:style>
  <w:style w:type="paragraph" w:customStyle="1" w:styleId="Annex">
    <w:name w:val="Annex"/>
    <w:basedOn w:val="Normal"/>
    <w:rsid w:val="005D49C6"/>
    <w:pPr>
      <w:suppressAutoHyphens w:val="0"/>
    </w:pPr>
    <w:rPr>
      <w:rFonts w:cs="Times New Roman"/>
      <w:caps/>
      <w:szCs w:val="20"/>
      <w:lang w:val="es-ES_tradnl" w:eastAsia="en-US"/>
    </w:rPr>
  </w:style>
  <w:style w:type="paragraph" w:customStyle="1" w:styleId="PargrafoEsquerda">
    <w:name w:val="Parágrafo à Esquerda"/>
    <w:basedOn w:val="Normal"/>
    <w:rsid w:val="0050615D"/>
    <w:pPr>
      <w:spacing w:before="120" w:after="120" w:line="240" w:lineRule="atLeast"/>
      <w:jc w:val="both"/>
    </w:pPr>
    <w:rPr>
      <w:rFonts w:ascii="Arial" w:hAnsi="Arial" w:cs="Times New Roman"/>
      <w:sz w:val="22"/>
      <w:szCs w:val="20"/>
    </w:rPr>
  </w:style>
  <w:style w:type="paragraph" w:styleId="BodyText3">
    <w:name w:val="Body Text 3"/>
    <w:basedOn w:val="Normal"/>
    <w:link w:val="BodyText3Char"/>
    <w:uiPriority w:val="99"/>
    <w:unhideWhenUsed/>
    <w:rsid w:val="00D42C11"/>
    <w:pPr>
      <w:spacing w:after="120"/>
    </w:pPr>
    <w:rPr>
      <w:sz w:val="16"/>
      <w:szCs w:val="16"/>
    </w:rPr>
  </w:style>
  <w:style w:type="character" w:customStyle="1" w:styleId="BodyText3Char">
    <w:name w:val="Body Text 3 Char"/>
    <w:basedOn w:val="DefaultParagraphFont"/>
    <w:link w:val="BodyText3"/>
    <w:uiPriority w:val="99"/>
    <w:rsid w:val="00D42C11"/>
    <w:rPr>
      <w:rFonts w:cs="Calibri"/>
      <w:sz w:val="16"/>
      <w:szCs w:val="16"/>
      <w:lang w:eastAsia="ar-SA"/>
    </w:rPr>
  </w:style>
  <w:style w:type="character" w:customStyle="1" w:styleId="ParagraphCar1">
    <w:name w:val="Paragraph Car1"/>
    <w:basedOn w:val="DefaultParagraphFont"/>
    <w:rsid w:val="00616BD1"/>
    <w:rPr>
      <w:rFonts w:ascii="Times New Roman" w:eastAsia="Times New Roman" w:hAnsi="Times New Roman" w:cs="Times New Roman"/>
      <w:sz w:val="24"/>
      <w:szCs w:val="20"/>
    </w:rPr>
  </w:style>
  <w:style w:type="character" w:customStyle="1" w:styleId="TitleChar">
    <w:name w:val="Title Char"/>
    <w:basedOn w:val="DefaultParagraphFont"/>
    <w:link w:val="Title"/>
    <w:rsid w:val="00A126F1"/>
    <w:rPr>
      <w:rFonts w:cs="Calibri"/>
      <w:b/>
      <w:sz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958">
      <w:bodyDiv w:val="1"/>
      <w:marLeft w:val="0"/>
      <w:marRight w:val="0"/>
      <w:marTop w:val="0"/>
      <w:marBottom w:val="0"/>
      <w:divBdr>
        <w:top w:val="none" w:sz="0" w:space="0" w:color="auto"/>
        <w:left w:val="none" w:sz="0" w:space="0" w:color="auto"/>
        <w:bottom w:val="none" w:sz="0" w:space="0" w:color="auto"/>
        <w:right w:val="none" w:sz="0" w:space="0" w:color="auto"/>
      </w:divBdr>
    </w:div>
    <w:div w:id="47076498">
      <w:bodyDiv w:val="1"/>
      <w:marLeft w:val="0"/>
      <w:marRight w:val="0"/>
      <w:marTop w:val="0"/>
      <w:marBottom w:val="0"/>
      <w:divBdr>
        <w:top w:val="none" w:sz="0" w:space="0" w:color="auto"/>
        <w:left w:val="none" w:sz="0" w:space="0" w:color="auto"/>
        <w:bottom w:val="none" w:sz="0" w:space="0" w:color="auto"/>
        <w:right w:val="none" w:sz="0" w:space="0" w:color="auto"/>
      </w:divBdr>
    </w:div>
    <w:div w:id="81688538">
      <w:bodyDiv w:val="1"/>
      <w:marLeft w:val="0"/>
      <w:marRight w:val="0"/>
      <w:marTop w:val="0"/>
      <w:marBottom w:val="0"/>
      <w:divBdr>
        <w:top w:val="none" w:sz="0" w:space="0" w:color="auto"/>
        <w:left w:val="none" w:sz="0" w:space="0" w:color="auto"/>
        <w:bottom w:val="none" w:sz="0" w:space="0" w:color="auto"/>
        <w:right w:val="none" w:sz="0" w:space="0" w:color="auto"/>
      </w:divBdr>
    </w:div>
    <w:div w:id="86199014">
      <w:bodyDiv w:val="1"/>
      <w:marLeft w:val="0"/>
      <w:marRight w:val="0"/>
      <w:marTop w:val="0"/>
      <w:marBottom w:val="0"/>
      <w:divBdr>
        <w:top w:val="none" w:sz="0" w:space="0" w:color="auto"/>
        <w:left w:val="none" w:sz="0" w:space="0" w:color="auto"/>
        <w:bottom w:val="none" w:sz="0" w:space="0" w:color="auto"/>
        <w:right w:val="none" w:sz="0" w:space="0" w:color="auto"/>
      </w:divBdr>
    </w:div>
    <w:div w:id="88814141">
      <w:bodyDiv w:val="1"/>
      <w:marLeft w:val="0"/>
      <w:marRight w:val="0"/>
      <w:marTop w:val="0"/>
      <w:marBottom w:val="0"/>
      <w:divBdr>
        <w:top w:val="none" w:sz="0" w:space="0" w:color="auto"/>
        <w:left w:val="none" w:sz="0" w:space="0" w:color="auto"/>
        <w:bottom w:val="none" w:sz="0" w:space="0" w:color="auto"/>
        <w:right w:val="none" w:sz="0" w:space="0" w:color="auto"/>
      </w:divBdr>
    </w:div>
    <w:div w:id="90466863">
      <w:bodyDiv w:val="1"/>
      <w:marLeft w:val="0"/>
      <w:marRight w:val="0"/>
      <w:marTop w:val="0"/>
      <w:marBottom w:val="0"/>
      <w:divBdr>
        <w:top w:val="none" w:sz="0" w:space="0" w:color="auto"/>
        <w:left w:val="none" w:sz="0" w:space="0" w:color="auto"/>
        <w:bottom w:val="none" w:sz="0" w:space="0" w:color="auto"/>
        <w:right w:val="none" w:sz="0" w:space="0" w:color="auto"/>
      </w:divBdr>
    </w:div>
    <w:div w:id="103311957">
      <w:bodyDiv w:val="1"/>
      <w:marLeft w:val="0"/>
      <w:marRight w:val="0"/>
      <w:marTop w:val="0"/>
      <w:marBottom w:val="0"/>
      <w:divBdr>
        <w:top w:val="none" w:sz="0" w:space="0" w:color="auto"/>
        <w:left w:val="none" w:sz="0" w:space="0" w:color="auto"/>
        <w:bottom w:val="none" w:sz="0" w:space="0" w:color="auto"/>
        <w:right w:val="none" w:sz="0" w:space="0" w:color="auto"/>
      </w:divBdr>
    </w:div>
    <w:div w:id="107239464">
      <w:bodyDiv w:val="1"/>
      <w:marLeft w:val="0"/>
      <w:marRight w:val="0"/>
      <w:marTop w:val="0"/>
      <w:marBottom w:val="0"/>
      <w:divBdr>
        <w:top w:val="none" w:sz="0" w:space="0" w:color="auto"/>
        <w:left w:val="none" w:sz="0" w:space="0" w:color="auto"/>
        <w:bottom w:val="none" w:sz="0" w:space="0" w:color="auto"/>
        <w:right w:val="none" w:sz="0" w:space="0" w:color="auto"/>
      </w:divBdr>
    </w:div>
    <w:div w:id="114177930">
      <w:bodyDiv w:val="1"/>
      <w:marLeft w:val="0"/>
      <w:marRight w:val="0"/>
      <w:marTop w:val="0"/>
      <w:marBottom w:val="0"/>
      <w:divBdr>
        <w:top w:val="none" w:sz="0" w:space="0" w:color="auto"/>
        <w:left w:val="none" w:sz="0" w:space="0" w:color="auto"/>
        <w:bottom w:val="none" w:sz="0" w:space="0" w:color="auto"/>
        <w:right w:val="none" w:sz="0" w:space="0" w:color="auto"/>
      </w:divBdr>
    </w:div>
    <w:div w:id="178010286">
      <w:bodyDiv w:val="1"/>
      <w:marLeft w:val="0"/>
      <w:marRight w:val="0"/>
      <w:marTop w:val="0"/>
      <w:marBottom w:val="0"/>
      <w:divBdr>
        <w:top w:val="none" w:sz="0" w:space="0" w:color="auto"/>
        <w:left w:val="none" w:sz="0" w:space="0" w:color="auto"/>
        <w:bottom w:val="none" w:sz="0" w:space="0" w:color="auto"/>
        <w:right w:val="none" w:sz="0" w:space="0" w:color="auto"/>
      </w:divBdr>
    </w:div>
    <w:div w:id="186255784">
      <w:bodyDiv w:val="1"/>
      <w:marLeft w:val="0"/>
      <w:marRight w:val="0"/>
      <w:marTop w:val="0"/>
      <w:marBottom w:val="0"/>
      <w:divBdr>
        <w:top w:val="none" w:sz="0" w:space="0" w:color="auto"/>
        <w:left w:val="none" w:sz="0" w:space="0" w:color="auto"/>
        <w:bottom w:val="none" w:sz="0" w:space="0" w:color="auto"/>
        <w:right w:val="none" w:sz="0" w:space="0" w:color="auto"/>
      </w:divBdr>
    </w:div>
    <w:div w:id="194003493">
      <w:bodyDiv w:val="1"/>
      <w:marLeft w:val="0"/>
      <w:marRight w:val="0"/>
      <w:marTop w:val="0"/>
      <w:marBottom w:val="0"/>
      <w:divBdr>
        <w:top w:val="none" w:sz="0" w:space="0" w:color="auto"/>
        <w:left w:val="none" w:sz="0" w:space="0" w:color="auto"/>
        <w:bottom w:val="none" w:sz="0" w:space="0" w:color="auto"/>
        <w:right w:val="none" w:sz="0" w:space="0" w:color="auto"/>
      </w:divBdr>
    </w:div>
    <w:div w:id="197399102">
      <w:bodyDiv w:val="1"/>
      <w:marLeft w:val="0"/>
      <w:marRight w:val="0"/>
      <w:marTop w:val="0"/>
      <w:marBottom w:val="0"/>
      <w:divBdr>
        <w:top w:val="none" w:sz="0" w:space="0" w:color="auto"/>
        <w:left w:val="none" w:sz="0" w:space="0" w:color="auto"/>
        <w:bottom w:val="none" w:sz="0" w:space="0" w:color="auto"/>
        <w:right w:val="none" w:sz="0" w:space="0" w:color="auto"/>
      </w:divBdr>
    </w:div>
    <w:div w:id="203761106">
      <w:bodyDiv w:val="1"/>
      <w:marLeft w:val="0"/>
      <w:marRight w:val="0"/>
      <w:marTop w:val="0"/>
      <w:marBottom w:val="0"/>
      <w:divBdr>
        <w:top w:val="none" w:sz="0" w:space="0" w:color="auto"/>
        <w:left w:val="none" w:sz="0" w:space="0" w:color="auto"/>
        <w:bottom w:val="none" w:sz="0" w:space="0" w:color="auto"/>
        <w:right w:val="none" w:sz="0" w:space="0" w:color="auto"/>
      </w:divBdr>
    </w:div>
    <w:div w:id="212431069">
      <w:bodyDiv w:val="1"/>
      <w:marLeft w:val="0"/>
      <w:marRight w:val="0"/>
      <w:marTop w:val="0"/>
      <w:marBottom w:val="0"/>
      <w:divBdr>
        <w:top w:val="none" w:sz="0" w:space="0" w:color="auto"/>
        <w:left w:val="none" w:sz="0" w:space="0" w:color="auto"/>
        <w:bottom w:val="none" w:sz="0" w:space="0" w:color="auto"/>
        <w:right w:val="none" w:sz="0" w:space="0" w:color="auto"/>
      </w:divBdr>
    </w:div>
    <w:div w:id="254244795">
      <w:bodyDiv w:val="1"/>
      <w:marLeft w:val="0"/>
      <w:marRight w:val="0"/>
      <w:marTop w:val="0"/>
      <w:marBottom w:val="0"/>
      <w:divBdr>
        <w:top w:val="none" w:sz="0" w:space="0" w:color="auto"/>
        <w:left w:val="none" w:sz="0" w:space="0" w:color="auto"/>
        <w:bottom w:val="none" w:sz="0" w:space="0" w:color="auto"/>
        <w:right w:val="none" w:sz="0" w:space="0" w:color="auto"/>
      </w:divBdr>
    </w:div>
    <w:div w:id="261187982">
      <w:bodyDiv w:val="1"/>
      <w:marLeft w:val="0"/>
      <w:marRight w:val="0"/>
      <w:marTop w:val="0"/>
      <w:marBottom w:val="0"/>
      <w:divBdr>
        <w:top w:val="none" w:sz="0" w:space="0" w:color="auto"/>
        <w:left w:val="none" w:sz="0" w:space="0" w:color="auto"/>
        <w:bottom w:val="none" w:sz="0" w:space="0" w:color="auto"/>
        <w:right w:val="none" w:sz="0" w:space="0" w:color="auto"/>
      </w:divBdr>
    </w:div>
    <w:div w:id="308174187">
      <w:bodyDiv w:val="1"/>
      <w:marLeft w:val="0"/>
      <w:marRight w:val="0"/>
      <w:marTop w:val="0"/>
      <w:marBottom w:val="0"/>
      <w:divBdr>
        <w:top w:val="none" w:sz="0" w:space="0" w:color="auto"/>
        <w:left w:val="none" w:sz="0" w:space="0" w:color="auto"/>
        <w:bottom w:val="none" w:sz="0" w:space="0" w:color="auto"/>
        <w:right w:val="none" w:sz="0" w:space="0" w:color="auto"/>
      </w:divBdr>
    </w:div>
    <w:div w:id="344866013">
      <w:bodyDiv w:val="1"/>
      <w:marLeft w:val="0"/>
      <w:marRight w:val="0"/>
      <w:marTop w:val="0"/>
      <w:marBottom w:val="0"/>
      <w:divBdr>
        <w:top w:val="none" w:sz="0" w:space="0" w:color="auto"/>
        <w:left w:val="none" w:sz="0" w:space="0" w:color="auto"/>
        <w:bottom w:val="none" w:sz="0" w:space="0" w:color="auto"/>
        <w:right w:val="none" w:sz="0" w:space="0" w:color="auto"/>
      </w:divBdr>
    </w:div>
    <w:div w:id="346293575">
      <w:bodyDiv w:val="1"/>
      <w:marLeft w:val="0"/>
      <w:marRight w:val="0"/>
      <w:marTop w:val="0"/>
      <w:marBottom w:val="0"/>
      <w:divBdr>
        <w:top w:val="none" w:sz="0" w:space="0" w:color="auto"/>
        <w:left w:val="none" w:sz="0" w:space="0" w:color="auto"/>
        <w:bottom w:val="none" w:sz="0" w:space="0" w:color="auto"/>
        <w:right w:val="none" w:sz="0" w:space="0" w:color="auto"/>
      </w:divBdr>
    </w:div>
    <w:div w:id="368726530">
      <w:bodyDiv w:val="1"/>
      <w:marLeft w:val="0"/>
      <w:marRight w:val="0"/>
      <w:marTop w:val="0"/>
      <w:marBottom w:val="0"/>
      <w:divBdr>
        <w:top w:val="none" w:sz="0" w:space="0" w:color="auto"/>
        <w:left w:val="none" w:sz="0" w:space="0" w:color="auto"/>
        <w:bottom w:val="none" w:sz="0" w:space="0" w:color="auto"/>
        <w:right w:val="none" w:sz="0" w:space="0" w:color="auto"/>
      </w:divBdr>
    </w:div>
    <w:div w:id="429660951">
      <w:bodyDiv w:val="1"/>
      <w:marLeft w:val="0"/>
      <w:marRight w:val="0"/>
      <w:marTop w:val="0"/>
      <w:marBottom w:val="0"/>
      <w:divBdr>
        <w:top w:val="none" w:sz="0" w:space="0" w:color="auto"/>
        <w:left w:val="none" w:sz="0" w:space="0" w:color="auto"/>
        <w:bottom w:val="none" w:sz="0" w:space="0" w:color="auto"/>
        <w:right w:val="none" w:sz="0" w:space="0" w:color="auto"/>
      </w:divBdr>
    </w:div>
    <w:div w:id="452679822">
      <w:bodyDiv w:val="1"/>
      <w:marLeft w:val="0"/>
      <w:marRight w:val="0"/>
      <w:marTop w:val="0"/>
      <w:marBottom w:val="0"/>
      <w:divBdr>
        <w:top w:val="none" w:sz="0" w:space="0" w:color="auto"/>
        <w:left w:val="none" w:sz="0" w:space="0" w:color="auto"/>
        <w:bottom w:val="none" w:sz="0" w:space="0" w:color="auto"/>
        <w:right w:val="none" w:sz="0" w:space="0" w:color="auto"/>
      </w:divBdr>
    </w:div>
    <w:div w:id="454524065">
      <w:bodyDiv w:val="1"/>
      <w:marLeft w:val="0"/>
      <w:marRight w:val="0"/>
      <w:marTop w:val="0"/>
      <w:marBottom w:val="0"/>
      <w:divBdr>
        <w:top w:val="none" w:sz="0" w:space="0" w:color="auto"/>
        <w:left w:val="none" w:sz="0" w:space="0" w:color="auto"/>
        <w:bottom w:val="none" w:sz="0" w:space="0" w:color="auto"/>
        <w:right w:val="none" w:sz="0" w:space="0" w:color="auto"/>
      </w:divBdr>
      <w:divsChild>
        <w:div w:id="1549875391">
          <w:marLeft w:val="0"/>
          <w:marRight w:val="0"/>
          <w:marTop w:val="0"/>
          <w:marBottom w:val="0"/>
          <w:divBdr>
            <w:top w:val="none" w:sz="0" w:space="0" w:color="auto"/>
            <w:left w:val="none" w:sz="0" w:space="0" w:color="auto"/>
            <w:bottom w:val="none" w:sz="0" w:space="0" w:color="auto"/>
            <w:right w:val="none" w:sz="0" w:space="0" w:color="auto"/>
          </w:divBdr>
          <w:divsChild>
            <w:div w:id="1282959450">
              <w:marLeft w:val="0"/>
              <w:marRight w:val="0"/>
              <w:marTop w:val="0"/>
              <w:marBottom w:val="15"/>
              <w:divBdr>
                <w:top w:val="none" w:sz="0" w:space="0" w:color="auto"/>
                <w:left w:val="none" w:sz="0" w:space="0" w:color="auto"/>
                <w:bottom w:val="none" w:sz="0" w:space="0" w:color="auto"/>
                <w:right w:val="none" w:sz="0" w:space="0" w:color="auto"/>
              </w:divBdr>
            </w:div>
          </w:divsChild>
        </w:div>
      </w:divsChild>
    </w:div>
    <w:div w:id="513038243">
      <w:bodyDiv w:val="1"/>
      <w:marLeft w:val="0"/>
      <w:marRight w:val="0"/>
      <w:marTop w:val="0"/>
      <w:marBottom w:val="0"/>
      <w:divBdr>
        <w:top w:val="none" w:sz="0" w:space="0" w:color="auto"/>
        <w:left w:val="none" w:sz="0" w:space="0" w:color="auto"/>
        <w:bottom w:val="none" w:sz="0" w:space="0" w:color="auto"/>
        <w:right w:val="none" w:sz="0" w:space="0" w:color="auto"/>
      </w:divBdr>
    </w:div>
    <w:div w:id="525102829">
      <w:bodyDiv w:val="1"/>
      <w:marLeft w:val="0"/>
      <w:marRight w:val="0"/>
      <w:marTop w:val="0"/>
      <w:marBottom w:val="0"/>
      <w:divBdr>
        <w:top w:val="none" w:sz="0" w:space="0" w:color="auto"/>
        <w:left w:val="none" w:sz="0" w:space="0" w:color="auto"/>
        <w:bottom w:val="none" w:sz="0" w:space="0" w:color="auto"/>
        <w:right w:val="none" w:sz="0" w:space="0" w:color="auto"/>
      </w:divBdr>
    </w:div>
    <w:div w:id="529221602">
      <w:bodyDiv w:val="1"/>
      <w:marLeft w:val="0"/>
      <w:marRight w:val="0"/>
      <w:marTop w:val="0"/>
      <w:marBottom w:val="0"/>
      <w:divBdr>
        <w:top w:val="none" w:sz="0" w:space="0" w:color="auto"/>
        <w:left w:val="none" w:sz="0" w:space="0" w:color="auto"/>
        <w:bottom w:val="none" w:sz="0" w:space="0" w:color="auto"/>
        <w:right w:val="none" w:sz="0" w:space="0" w:color="auto"/>
      </w:divBdr>
    </w:div>
    <w:div w:id="541864079">
      <w:bodyDiv w:val="1"/>
      <w:marLeft w:val="0"/>
      <w:marRight w:val="0"/>
      <w:marTop w:val="0"/>
      <w:marBottom w:val="0"/>
      <w:divBdr>
        <w:top w:val="none" w:sz="0" w:space="0" w:color="auto"/>
        <w:left w:val="none" w:sz="0" w:space="0" w:color="auto"/>
        <w:bottom w:val="none" w:sz="0" w:space="0" w:color="auto"/>
        <w:right w:val="none" w:sz="0" w:space="0" w:color="auto"/>
      </w:divBdr>
    </w:div>
    <w:div w:id="544103625">
      <w:bodyDiv w:val="1"/>
      <w:marLeft w:val="0"/>
      <w:marRight w:val="0"/>
      <w:marTop w:val="0"/>
      <w:marBottom w:val="0"/>
      <w:divBdr>
        <w:top w:val="none" w:sz="0" w:space="0" w:color="auto"/>
        <w:left w:val="none" w:sz="0" w:space="0" w:color="auto"/>
        <w:bottom w:val="none" w:sz="0" w:space="0" w:color="auto"/>
        <w:right w:val="none" w:sz="0" w:space="0" w:color="auto"/>
      </w:divBdr>
    </w:div>
    <w:div w:id="568076605">
      <w:bodyDiv w:val="1"/>
      <w:marLeft w:val="0"/>
      <w:marRight w:val="0"/>
      <w:marTop w:val="0"/>
      <w:marBottom w:val="0"/>
      <w:divBdr>
        <w:top w:val="none" w:sz="0" w:space="0" w:color="auto"/>
        <w:left w:val="none" w:sz="0" w:space="0" w:color="auto"/>
        <w:bottom w:val="none" w:sz="0" w:space="0" w:color="auto"/>
        <w:right w:val="none" w:sz="0" w:space="0" w:color="auto"/>
      </w:divBdr>
    </w:div>
    <w:div w:id="571889754">
      <w:bodyDiv w:val="1"/>
      <w:marLeft w:val="0"/>
      <w:marRight w:val="0"/>
      <w:marTop w:val="0"/>
      <w:marBottom w:val="0"/>
      <w:divBdr>
        <w:top w:val="none" w:sz="0" w:space="0" w:color="auto"/>
        <w:left w:val="none" w:sz="0" w:space="0" w:color="auto"/>
        <w:bottom w:val="none" w:sz="0" w:space="0" w:color="auto"/>
        <w:right w:val="none" w:sz="0" w:space="0" w:color="auto"/>
      </w:divBdr>
    </w:div>
    <w:div w:id="577131665">
      <w:bodyDiv w:val="1"/>
      <w:marLeft w:val="0"/>
      <w:marRight w:val="0"/>
      <w:marTop w:val="0"/>
      <w:marBottom w:val="0"/>
      <w:divBdr>
        <w:top w:val="none" w:sz="0" w:space="0" w:color="auto"/>
        <w:left w:val="none" w:sz="0" w:space="0" w:color="auto"/>
        <w:bottom w:val="none" w:sz="0" w:space="0" w:color="auto"/>
        <w:right w:val="none" w:sz="0" w:space="0" w:color="auto"/>
      </w:divBdr>
    </w:div>
    <w:div w:id="662204638">
      <w:bodyDiv w:val="1"/>
      <w:marLeft w:val="0"/>
      <w:marRight w:val="0"/>
      <w:marTop w:val="0"/>
      <w:marBottom w:val="0"/>
      <w:divBdr>
        <w:top w:val="none" w:sz="0" w:space="0" w:color="auto"/>
        <w:left w:val="none" w:sz="0" w:space="0" w:color="auto"/>
        <w:bottom w:val="none" w:sz="0" w:space="0" w:color="auto"/>
        <w:right w:val="none" w:sz="0" w:space="0" w:color="auto"/>
      </w:divBdr>
    </w:div>
    <w:div w:id="684595389">
      <w:bodyDiv w:val="1"/>
      <w:marLeft w:val="0"/>
      <w:marRight w:val="0"/>
      <w:marTop w:val="0"/>
      <w:marBottom w:val="0"/>
      <w:divBdr>
        <w:top w:val="none" w:sz="0" w:space="0" w:color="auto"/>
        <w:left w:val="none" w:sz="0" w:space="0" w:color="auto"/>
        <w:bottom w:val="none" w:sz="0" w:space="0" w:color="auto"/>
        <w:right w:val="none" w:sz="0" w:space="0" w:color="auto"/>
      </w:divBdr>
    </w:div>
    <w:div w:id="722681690">
      <w:bodyDiv w:val="1"/>
      <w:marLeft w:val="0"/>
      <w:marRight w:val="0"/>
      <w:marTop w:val="0"/>
      <w:marBottom w:val="0"/>
      <w:divBdr>
        <w:top w:val="none" w:sz="0" w:space="0" w:color="auto"/>
        <w:left w:val="none" w:sz="0" w:space="0" w:color="auto"/>
        <w:bottom w:val="none" w:sz="0" w:space="0" w:color="auto"/>
        <w:right w:val="none" w:sz="0" w:space="0" w:color="auto"/>
      </w:divBdr>
    </w:div>
    <w:div w:id="744180598">
      <w:bodyDiv w:val="1"/>
      <w:marLeft w:val="0"/>
      <w:marRight w:val="0"/>
      <w:marTop w:val="0"/>
      <w:marBottom w:val="0"/>
      <w:divBdr>
        <w:top w:val="none" w:sz="0" w:space="0" w:color="auto"/>
        <w:left w:val="none" w:sz="0" w:space="0" w:color="auto"/>
        <w:bottom w:val="none" w:sz="0" w:space="0" w:color="auto"/>
        <w:right w:val="none" w:sz="0" w:space="0" w:color="auto"/>
      </w:divBdr>
    </w:div>
    <w:div w:id="754520394">
      <w:bodyDiv w:val="1"/>
      <w:marLeft w:val="0"/>
      <w:marRight w:val="0"/>
      <w:marTop w:val="0"/>
      <w:marBottom w:val="0"/>
      <w:divBdr>
        <w:top w:val="none" w:sz="0" w:space="0" w:color="auto"/>
        <w:left w:val="none" w:sz="0" w:space="0" w:color="auto"/>
        <w:bottom w:val="none" w:sz="0" w:space="0" w:color="auto"/>
        <w:right w:val="none" w:sz="0" w:space="0" w:color="auto"/>
      </w:divBdr>
    </w:div>
    <w:div w:id="764226540">
      <w:bodyDiv w:val="1"/>
      <w:marLeft w:val="0"/>
      <w:marRight w:val="0"/>
      <w:marTop w:val="0"/>
      <w:marBottom w:val="0"/>
      <w:divBdr>
        <w:top w:val="none" w:sz="0" w:space="0" w:color="auto"/>
        <w:left w:val="none" w:sz="0" w:space="0" w:color="auto"/>
        <w:bottom w:val="none" w:sz="0" w:space="0" w:color="auto"/>
        <w:right w:val="none" w:sz="0" w:space="0" w:color="auto"/>
      </w:divBdr>
    </w:div>
    <w:div w:id="766921810">
      <w:bodyDiv w:val="1"/>
      <w:marLeft w:val="0"/>
      <w:marRight w:val="0"/>
      <w:marTop w:val="0"/>
      <w:marBottom w:val="0"/>
      <w:divBdr>
        <w:top w:val="none" w:sz="0" w:space="0" w:color="auto"/>
        <w:left w:val="none" w:sz="0" w:space="0" w:color="auto"/>
        <w:bottom w:val="none" w:sz="0" w:space="0" w:color="auto"/>
        <w:right w:val="none" w:sz="0" w:space="0" w:color="auto"/>
      </w:divBdr>
    </w:div>
    <w:div w:id="833108929">
      <w:bodyDiv w:val="1"/>
      <w:marLeft w:val="0"/>
      <w:marRight w:val="0"/>
      <w:marTop w:val="0"/>
      <w:marBottom w:val="0"/>
      <w:divBdr>
        <w:top w:val="none" w:sz="0" w:space="0" w:color="auto"/>
        <w:left w:val="none" w:sz="0" w:space="0" w:color="auto"/>
        <w:bottom w:val="none" w:sz="0" w:space="0" w:color="auto"/>
        <w:right w:val="none" w:sz="0" w:space="0" w:color="auto"/>
      </w:divBdr>
    </w:div>
    <w:div w:id="834103694">
      <w:bodyDiv w:val="1"/>
      <w:marLeft w:val="0"/>
      <w:marRight w:val="0"/>
      <w:marTop w:val="0"/>
      <w:marBottom w:val="0"/>
      <w:divBdr>
        <w:top w:val="none" w:sz="0" w:space="0" w:color="auto"/>
        <w:left w:val="none" w:sz="0" w:space="0" w:color="auto"/>
        <w:bottom w:val="none" w:sz="0" w:space="0" w:color="auto"/>
        <w:right w:val="none" w:sz="0" w:space="0" w:color="auto"/>
      </w:divBdr>
    </w:div>
    <w:div w:id="836648972">
      <w:bodyDiv w:val="1"/>
      <w:marLeft w:val="0"/>
      <w:marRight w:val="0"/>
      <w:marTop w:val="0"/>
      <w:marBottom w:val="0"/>
      <w:divBdr>
        <w:top w:val="none" w:sz="0" w:space="0" w:color="auto"/>
        <w:left w:val="none" w:sz="0" w:space="0" w:color="auto"/>
        <w:bottom w:val="none" w:sz="0" w:space="0" w:color="auto"/>
        <w:right w:val="none" w:sz="0" w:space="0" w:color="auto"/>
      </w:divBdr>
    </w:div>
    <w:div w:id="842090422">
      <w:bodyDiv w:val="1"/>
      <w:marLeft w:val="0"/>
      <w:marRight w:val="0"/>
      <w:marTop w:val="0"/>
      <w:marBottom w:val="0"/>
      <w:divBdr>
        <w:top w:val="none" w:sz="0" w:space="0" w:color="auto"/>
        <w:left w:val="none" w:sz="0" w:space="0" w:color="auto"/>
        <w:bottom w:val="none" w:sz="0" w:space="0" w:color="auto"/>
        <w:right w:val="none" w:sz="0" w:space="0" w:color="auto"/>
      </w:divBdr>
    </w:div>
    <w:div w:id="842283767">
      <w:bodyDiv w:val="1"/>
      <w:marLeft w:val="0"/>
      <w:marRight w:val="0"/>
      <w:marTop w:val="0"/>
      <w:marBottom w:val="0"/>
      <w:divBdr>
        <w:top w:val="none" w:sz="0" w:space="0" w:color="auto"/>
        <w:left w:val="none" w:sz="0" w:space="0" w:color="auto"/>
        <w:bottom w:val="none" w:sz="0" w:space="0" w:color="auto"/>
        <w:right w:val="none" w:sz="0" w:space="0" w:color="auto"/>
      </w:divBdr>
    </w:div>
    <w:div w:id="864100027">
      <w:bodyDiv w:val="1"/>
      <w:marLeft w:val="0"/>
      <w:marRight w:val="0"/>
      <w:marTop w:val="0"/>
      <w:marBottom w:val="0"/>
      <w:divBdr>
        <w:top w:val="none" w:sz="0" w:space="0" w:color="auto"/>
        <w:left w:val="none" w:sz="0" w:space="0" w:color="auto"/>
        <w:bottom w:val="none" w:sz="0" w:space="0" w:color="auto"/>
        <w:right w:val="none" w:sz="0" w:space="0" w:color="auto"/>
      </w:divBdr>
    </w:div>
    <w:div w:id="864904317">
      <w:bodyDiv w:val="1"/>
      <w:marLeft w:val="0"/>
      <w:marRight w:val="0"/>
      <w:marTop w:val="0"/>
      <w:marBottom w:val="0"/>
      <w:divBdr>
        <w:top w:val="none" w:sz="0" w:space="0" w:color="auto"/>
        <w:left w:val="none" w:sz="0" w:space="0" w:color="auto"/>
        <w:bottom w:val="none" w:sz="0" w:space="0" w:color="auto"/>
        <w:right w:val="none" w:sz="0" w:space="0" w:color="auto"/>
      </w:divBdr>
    </w:div>
    <w:div w:id="894509663">
      <w:bodyDiv w:val="1"/>
      <w:marLeft w:val="0"/>
      <w:marRight w:val="0"/>
      <w:marTop w:val="0"/>
      <w:marBottom w:val="0"/>
      <w:divBdr>
        <w:top w:val="none" w:sz="0" w:space="0" w:color="auto"/>
        <w:left w:val="none" w:sz="0" w:space="0" w:color="auto"/>
        <w:bottom w:val="none" w:sz="0" w:space="0" w:color="auto"/>
        <w:right w:val="none" w:sz="0" w:space="0" w:color="auto"/>
      </w:divBdr>
    </w:div>
    <w:div w:id="905992911">
      <w:bodyDiv w:val="1"/>
      <w:marLeft w:val="0"/>
      <w:marRight w:val="0"/>
      <w:marTop w:val="0"/>
      <w:marBottom w:val="0"/>
      <w:divBdr>
        <w:top w:val="none" w:sz="0" w:space="0" w:color="auto"/>
        <w:left w:val="none" w:sz="0" w:space="0" w:color="auto"/>
        <w:bottom w:val="none" w:sz="0" w:space="0" w:color="auto"/>
        <w:right w:val="none" w:sz="0" w:space="0" w:color="auto"/>
      </w:divBdr>
    </w:div>
    <w:div w:id="915435872">
      <w:bodyDiv w:val="1"/>
      <w:marLeft w:val="0"/>
      <w:marRight w:val="0"/>
      <w:marTop w:val="0"/>
      <w:marBottom w:val="0"/>
      <w:divBdr>
        <w:top w:val="none" w:sz="0" w:space="0" w:color="auto"/>
        <w:left w:val="none" w:sz="0" w:space="0" w:color="auto"/>
        <w:bottom w:val="none" w:sz="0" w:space="0" w:color="auto"/>
        <w:right w:val="none" w:sz="0" w:space="0" w:color="auto"/>
      </w:divBdr>
    </w:div>
    <w:div w:id="956254038">
      <w:bodyDiv w:val="1"/>
      <w:marLeft w:val="0"/>
      <w:marRight w:val="0"/>
      <w:marTop w:val="0"/>
      <w:marBottom w:val="0"/>
      <w:divBdr>
        <w:top w:val="none" w:sz="0" w:space="0" w:color="auto"/>
        <w:left w:val="none" w:sz="0" w:space="0" w:color="auto"/>
        <w:bottom w:val="none" w:sz="0" w:space="0" w:color="auto"/>
        <w:right w:val="none" w:sz="0" w:space="0" w:color="auto"/>
      </w:divBdr>
    </w:div>
    <w:div w:id="970289805">
      <w:bodyDiv w:val="1"/>
      <w:marLeft w:val="0"/>
      <w:marRight w:val="0"/>
      <w:marTop w:val="0"/>
      <w:marBottom w:val="0"/>
      <w:divBdr>
        <w:top w:val="none" w:sz="0" w:space="0" w:color="auto"/>
        <w:left w:val="none" w:sz="0" w:space="0" w:color="auto"/>
        <w:bottom w:val="none" w:sz="0" w:space="0" w:color="auto"/>
        <w:right w:val="none" w:sz="0" w:space="0" w:color="auto"/>
      </w:divBdr>
    </w:div>
    <w:div w:id="986016050">
      <w:bodyDiv w:val="1"/>
      <w:marLeft w:val="0"/>
      <w:marRight w:val="0"/>
      <w:marTop w:val="0"/>
      <w:marBottom w:val="0"/>
      <w:divBdr>
        <w:top w:val="none" w:sz="0" w:space="0" w:color="auto"/>
        <w:left w:val="none" w:sz="0" w:space="0" w:color="auto"/>
        <w:bottom w:val="none" w:sz="0" w:space="0" w:color="auto"/>
        <w:right w:val="none" w:sz="0" w:space="0" w:color="auto"/>
      </w:divBdr>
    </w:div>
    <w:div w:id="987323013">
      <w:bodyDiv w:val="1"/>
      <w:marLeft w:val="0"/>
      <w:marRight w:val="0"/>
      <w:marTop w:val="0"/>
      <w:marBottom w:val="0"/>
      <w:divBdr>
        <w:top w:val="none" w:sz="0" w:space="0" w:color="auto"/>
        <w:left w:val="none" w:sz="0" w:space="0" w:color="auto"/>
        <w:bottom w:val="none" w:sz="0" w:space="0" w:color="auto"/>
        <w:right w:val="none" w:sz="0" w:space="0" w:color="auto"/>
      </w:divBdr>
    </w:div>
    <w:div w:id="1005474697">
      <w:bodyDiv w:val="1"/>
      <w:marLeft w:val="0"/>
      <w:marRight w:val="0"/>
      <w:marTop w:val="0"/>
      <w:marBottom w:val="0"/>
      <w:divBdr>
        <w:top w:val="none" w:sz="0" w:space="0" w:color="auto"/>
        <w:left w:val="none" w:sz="0" w:space="0" w:color="auto"/>
        <w:bottom w:val="none" w:sz="0" w:space="0" w:color="auto"/>
        <w:right w:val="none" w:sz="0" w:space="0" w:color="auto"/>
      </w:divBdr>
    </w:div>
    <w:div w:id="1009992524">
      <w:bodyDiv w:val="1"/>
      <w:marLeft w:val="0"/>
      <w:marRight w:val="0"/>
      <w:marTop w:val="0"/>
      <w:marBottom w:val="0"/>
      <w:divBdr>
        <w:top w:val="none" w:sz="0" w:space="0" w:color="auto"/>
        <w:left w:val="none" w:sz="0" w:space="0" w:color="auto"/>
        <w:bottom w:val="none" w:sz="0" w:space="0" w:color="auto"/>
        <w:right w:val="none" w:sz="0" w:space="0" w:color="auto"/>
      </w:divBdr>
    </w:div>
    <w:div w:id="1028919890">
      <w:bodyDiv w:val="1"/>
      <w:marLeft w:val="0"/>
      <w:marRight w:val="0"/>
      <w:marTop w:val="0"/>
      <w:marBottom w:val="0"/>
      <w:divBdr>
        <w:top w:val="none" w:sz="0" w:space="0" w:color="auto"/>
        <w:left w:val="none" w:sz="0" w:space="0" w:color="auto"/>
        <w:bottom w:val="none" w:sz="0" w:space="0" w:color="auto"/>
        <w:right w:val="none" w:sz="0" w:space="0" w:color="auto"/>
      </w:divBdr>
    </w:div>
    <w:div w:id="1040394195">
      <w:bodyDiv w:val="1"/>
      <w:marLeft w:val="0"/>
      <w:marRight w:val="0"/>
      <w:marTop w:val="0"/>
      <w:marBottom w:val="0"/>
      <w:divBdr>
        <w:top w:val="none" w:sz="0" w:space="0" w:color="auto"/>
        <w:left w:val="none" w:sz="0" w:space="0" w:color="auto"/>
        <w:bottom w:val="none" w:sz="0" w:space="0" w:color="auto"/>
        <w:right w:val="none" w:sz="0" w:space="0" w:color="auto"/>
      </w:divBdr>
    </w:div>
    <w:div w:id="1051273440">
      <w:bodyDiv w:val="1"/>
      <w:marLeft w:val="0"/>
      <w:marRight w:val="0"/>
      <w:marTop w:val="0"/>
      <w:marBottom w:val="0"/>
      <w:divBdr>
        <w:top w:val="none" w:sz="0" w:space="0" w:color="auto"/>
        <w:left w:val="none" w:sz="0" w:space="0" w:color="auto"/>
        <w:bottom w:val="none" w:sz="0" w:space="0" w:color="auto"/>
        <w:right w:val="none" w:sz="0" w:space="0" w:color="auto"/>
      </w:divBdr>
    </w:div>
    <w:div w:id="1060400554">
      <w:bodyDiv w:val="1"/>
      <w:marLeft w:val="0"/>
      <w:marRight w:val="0"/>
      <w:marTop w:val="0"/>
      <w:marBottom w:val="0"/>
      <w:divBdr>
        <w:top w:val="none" w:sz="0" w:space="0" w:color="auto"/>
        <w:left w:val="none" w:sz="0" w:space="0" w:color="auto"/>
        <w:bottom w:val="none" w:sz="0" w:space="0" w:color="auto"/>
        <w:right w:val="none" w:sz="0" w:space="0" w:color="auto"/>
      </w:divBdr>
    </w:div>
    <w:div w:id="1061713076">
      <w:bodyDiv w:val="1"/>
      <w:marLeft w:val="0"/>
      <w:marRight w:val="0"/>
      <w:marTop w:val="0"/>
      <w:marBottom w:val="0"/>
      <w:divBdr>
        <w:top w:val="none" w:sz="0" w:space="0" w:color="auto"/>
        <w:left w:val="none" w:sz="0" w:space="0" w:color="auto"/>
        <w:bottom w:val="none" w:sz="0" w:space="0" w:color="auto"/>
        <w:right w:val="none" w:sz="0" w:space="0" w:color="auto"/>
      </w:divBdr>
    </w:div>
    <w:div w:id="1067728283">
      <w:bodyDiv w:val="1"/>
      <w:marLeft w:val="0"/>
      <w:marRight w:val="0"/>
      <w:marTop w:val="0"/>
      <w:marBottom w:val="0"/>
      <w:divBdr>
        <w:top w:val="none" w:sz="0" w:space="0" w:color="auto"/>
        <w:left w:val="none" w:sz="0" w:space="0" w:color="auto"/>
        <w:bottom w:val="none" w:sz="0" w:space="0" w:color="auto"/>
        <w:right w:val="none" w:sz="0" w:space="0" w:color="auto"/>
      </w:divBdr>
    </w:div>
    <w:div w:id="1070663697">
      <w:bodyDiv w:val="1"/>
      <w:marLeft w:val="0"/>
      <w:marRight w:val="0"/>
      <w:marTop w:val="0"/>
      <w:marBottom w:val="0"/>
      <w:divBdr>
        <w:top w:val="none" w:sz="0" w:space="0" w:color="auto"/>
        <w:left w:val="none" w:sz="0" w:space="0" w:color="auto"/>
        <w:bottom w:val="none" w:sz="0" w:space="0" w:color="auto"/>
        <w:right w:val="none" w:sz="0" w:space="0" w:color="auto"/>
      </w:divBdr>
    </w:div>
    <w:div w:id="1095202817">
      <w:bodyDiv w:val="1"/>
      <w:marLeft w:val="0"/>
      <w:marRight w:val="0"/>
      <w:marTop w:val="0"/>
      <w:marBottom w:val="0"/>
      <w:divBdr>
        <w:top w:val="none" w:sz="0" w:space="0" w:color="auto"/>
        <w:left w:val="none" w:sz="0" w:space="0" w:color="auto"/>
        <w:bottom w:val="none" w:sz="0" w:space="0" w:color="auto"/>
        <w:right w:val="none" w:sz="0" w:space="0" w:color="auto"/>
      </w:divBdr>
    </w:div>
    <w:div w:id="1102258613">
      <w:bodyDiv w:val="1"/>
      <w:marLeft w:val="0"/>
      <w:marRight w:val="0"/>
      <w:marTop w:val="0"/>
      <w:marBottom w:val="0"/>
      <w:divBdr>
        <w:top w:val="none" w:sz="0" w:space="0" w:color="auto"/>
        <w:left w:val="none" w:sz="0" w:space="0" w:color="auto"/>
        <w:bottom w:val="none" w:sz="0" w:space="0" w:color="auto"/>
        <w:right w:val="none" w:sz="0" w:space="0" w:color="auto"/>
      </w:divBdr>
    </w:div>
    <w:div w:id="1170750706">
      <w:bodyDiv w:val="1"/>
      <w:marLeft w:val="0"/>
      <w:marRight w:val="0"/>
      <w:marTop w:val="0"/>
      <w:marBottom w:val="0"/>
      <w:divBdr>
        <w:top w:val="none" w:sz="0" w:space="0" w:color="auto"/>
        <w:left w:val="none" w:sz="0" w:space="0" w:color="auto"/>
        <w:bottom w:val="none" w:sz="0" w:space="0" w:color="auto"/>
        <w:right w:val="none" w:sz="0" w:space="0" w:color="auto"/>
      </w:divBdr>
    </w:div>
    <w:div w:id="1203520548">
      <w:bodyDiv w:val="1"/>
      <w:marLeft w:val="0"/>
      <w:marRight w:val="0"/>
      <w:marTop w:val="0"/>
      <w:marBottom w:val="0"/>
      <w:divBdr>
        <w:top w:val="none" w:sz="0" w:space="0" w:color="auto"/>
        <w:left w:val="none" w:sz="0" w:space="0" w:color="auto"/>
        <w:bottom w:val="none" w:sz="0" w:space="0" w:color="auto"/>
        <w:right w:val="none" w:sz="0" w:space="0" w:color="auto"/>
      </w:divBdr>
    </w:div>
    <w:div w:id="1206408840">
      <w:bodyDiv w:val="1"/>
      <w:marLeft w:val="0"/>
      <w:marRight w:val="0"/>
      <w:marTop w:val="0"/>
      <w:marBottom w:val="0"/>
      <w:divBdr>
        <w:top w:val="none" w:sz="0" w:space="0" w:color="auto"/>
        <w:left w:val="none" w:sz="0" w:space="0" w:color="auto"/>
        <w:bottom w:val="none" w:sz="0" w:space="0" w:color="auto"/>
        <w:right w:val="none" w:sz="0" w:space="0" w:color="auto"/>
      </w:divBdr>
    </w:div>
    <w:div w:id="1214200142">
      <w:bodyDiv w:val="1"/>
      <w:marLeft w:val="0"/>
      <w:marRight w:val="0"/>
      <w:marTop w:val="0"/>
      <w:marBottom w:val="0"/>
      <w:divBdr>
        <w:top w:val="none" w:sz="0" w:space="0" w:color="auto"/>
        <w:left w:val="none" w:sz="0" w:space="0" w:color="auto"/>
        <w:bottom w:val="none" w:sz="0" w:space="0" w:color="auto"/>
        <w:right w:val="none" w:sz="0" w:space="0" w:color="auto"/>
      </w:divBdr>
    </w:div>
    <w:div w:id="1229926855">
      <w:bodyDiv w:val="1"/>
      <w:marLeft w:val="0"/>
      <w:marRight w:val="0"/>
      <w:marTop w:val="0"/>
      <w:marBottom w:val="0"/>
      <w:divBdr>
        <w:top w:val="none" w:sz="0" w:space="0" w:color="auto"/>
        <w:left w:val="none" w:sz="0" w:space="0" w:color="auto"/>
        <w:bottom w:val="none" w:sz="0" w:space="0" w:color="auto"/>
        <w:right w:val="none" w:sz="0" w:space="0" w:color="auto"/>
      </w:divBdr>
    </w:div>
    <w:div w:id="1281912286">
      <w:bodyDiv w:val="1"/>
      <w:marLeft w:val="0"/>
      <w:marRight w:val="0"/>
      <w:marTop w:val="0"/>
      <w:marBottom w:val="0"/>
      <w:divBdr>
        <w:top w:val="none" w:sz="0" w:space="0" w:color="auto"/>
        <w:left w:val="none" w:sz="0" w:space="0" w:color="auto"/>
        <w:bottom w:val="none" w:sz="0" w:space="0" w:color="auto"/>
        <w:right w:val="none" w:sz="0" w:space="0" w:color="auto"/>
      </w:divBdr>
    </w:div>
    <w:div w:id="1286353422">
      <w:bodyDiv w:val="1"/>
      <w:marLeft w:val="0"/>
      <w:marRight w:val="0"/>
      <w:marTop w:val="0"/>
      <w:marBottom w:val="0"/>
      <w:divBdr>
        <w:top w:val="none" w:sz="0" w:space="0" w:color="auto"/>
        <w:left w:val="none" w:sz="0" w:space="0" w:color="auto"/>
        <w:bottom w:val="none" w:sz="0" w:space="0" w:color="auto"/>
        <w:right w:val="none" w:sz="0" w:space="0" w:color="auto"/>
      </w:divBdr>
    </w:div>
    <w:div w:id="1286473133">
      <w:bodyDiv w:val="1"/>
      <w:marLeft w:val="0"/>
      <w:marRight w:val="0"/>
      <w:marTop w:val="0"/>
      <w:marBottom w:val="0"/>
      <w:divBdr>
        <w:top w:val="none" w:sz="0" w:space="0" w:color="auto"/>
        <w:left w:val="none" w:sz="0" w:space="0" w:color="auto"/>
        <w:bottom w:val="none" w:sz="0" w:space="0" w:color="auto"/>
        <w:right w:val="none" w:sz="0" w:space="0" w:color="auto"/>
      </w:divBdr>
    </w:div>
    <w:div w:id="1303972282">
      <w:bodyDiv w:val="1"/>
      <w:marLeft w:val="0"/>
      <w:marRight w:val="0"/>
      <w:marTop w:val="0"/>
      <w:marBottom w:val="0"/>
      <w:divBdr>
        <w:top w:val="none" w:sz="0" w:space="0" w:color="auto"/>
        <w:left w:val="none" w:sz="0" w:space="0" w:color="auto"/>
        <w:bottom w:val="none" w:sz="0" w:space="0" w:color="auto"/>
        <w:right w:val="none" w:sz="0" w:space="0" w:color="auto"/>
      </w:divBdr>
    </w:div>
    <w:div w:id="1311519455">
      <w:bodyDiv w:val="1"/>
      <w:marLeft w:val="0"/>
      <w:marRight w:val="0"/>
      <w:marTop w:val="0"/>
      <w:marBottom w:val="0"/>
      <w:divBdr>
        <w:top w:val="none" w:sz="0" w:space="0" w:color="auto"/>
        <w:left w:val="none" w:sz="0" w:space="0" w:color="auto"/>
        <w:bottom w:val="none" w:sz="0" w:space="0" w:color="auto"/>
        <w:right w:val="none" w:sz="0" w:space="0" w:color="auto"/>
      </w:divBdr>
    </w:div>
    <w:div w:id="1318801776">
      <w:bodyDiv w:val="1"/>
      <w:marLeft w:val="0"/>
      <w:marRight w:val="0"/>
      <w:marTop w:val="0"/>
      <w:marBottom w:val="0"/>
      <w:divBdr>
        <w:top w:val="none" w:sz="0" w:space="0" w:color="auto"/>
        <w:left w:val="none" w:sz="0" w:space="0" w:color="auto"/>
        <w:bottom w:val="none" w:sz="0" w:space="0" w:color="auto"/>
        <w:right w:val="none" w:sz="0" w:space="0" w:color="auto"/>
      </w:divBdr>
    </w:div>
    <w:div w:id="1324550021">
      <w:bodyDiv w:val="1"/>
      <w:marLeft w:val="0"/>
      <w:marRight w:val="0"/>
      <w:marTop w:val="0"/>
      <w:marBottom w:val="0"/>
      <w:divBdr>
        <w:top w:val="none" w:sz="0" w:space="0" w:color="auto"/>
        <w:left w:val="none" w:sz="0" w:space="0" w:color="auto"/>
        <w:bottom w:val="none" w:sz="0" w:space="0" w:color="auto"/>
        <w:right w:val="none" w:sz="0" w:space="0" w:color="auto"/>
      </w:divBdr>
    </w:div>
    <w:div w:id="1348949831">
      <w:bodyDiv w:val="1"/>
      <w:marLeft w:val="0"/>
      <w:marRight w:val="0"/>
      <w:marTop w:val="0"/>
      <w:marBottom w:val="0"/>
      <w:divBdr>
        <w:top w:val="none" w:sz="0" w:space="0" w:color="auto"/>
        <w:left w:val="none" w:sz="0" w:space="0" w:color="auto"/>
        <w:bottom w:val="none" w:sz="0" w:space="0" w:color="auto"/>
        <w:right w:val="none" w:sz="0" w:space="0" w:color="auto"/>
      </w:divBdr>
    </w:div>
    <w:div w:id="1435174270">
      <w:bodyDiv w:val="1"/>
      <w:marLeft w:val="0"/>
      <w:marRight w:val="0"/>
      <w:marTop w:val="0"/>
      <w:marBottom w:val="0"/>
      <w:divBdr>
        <w:top w:val="none" w:sz="0" w:space="0" w:color="auto"/>
        <w:left w:val="none" w:sz="0" w:space="0" w:color="auto"/>
        <w:bottom w:val="none" w:sz="0" w:space="0" w:color="auto"/>
        <w:right w:val="none" w:sz="0" w:space="0" w:color="auto"/>
      </w:divBdr>
    </w:div>
    <w:div w:id="1435976954">
      <w:bodyDiv w:val="1"/>
      <w:marLeft w:val="0"/>
      <w:marRight w:val="0"/>
      <w:marTop w:val="0"/>
      <w:marBottom w:val="0"/>
      <w:divBdr>
        <w:top w:val="none" w:sz="0" w:space="0" w:color="auto"/>
        <w:left w:val="none" w:sz="0" w:space="0" w:color="auto"/>
        <w:bottom w:val="none" w:sz="0" w:space="0" w:color="auto"/>
        <w:right w:val="none" w:sz="0" w:space="0" w:color="auto"/>
      </w:divBdr>
    </w:div>
    <w:div w:id="1460685947">
      <w:bodyDiv w:val="1"/>
      <w:marLeft w:val="0"/>
      <w:marRight w:val="0"/>
      <w:marTop w:val="0"/>
      <w:marBottom w:val="0"/>
      <w:divBdr>
        <w:top w:val="none" w:sz="0" w:space="0" w:color="auto"/>
        <w:left w:val="none" w:sz="0" w:space="0" w:color="auto"/>
        <w:bottom w:val="none" w:sz="0" w:space="0" w:color="auto"/>
        <w:right w:val="none" w:sz="0" w:space="0" w:color="auto"/>
      </w:divBdr>
    </w:div>
    <w:div w:id="1461264669">
      <w:bodyDiv w:val="1"/>
      <w:marLeft w:val="0"/>
      <w:marRight w:val="0"/>
      <w:marTop w:val="0"/>
      <w:marBottom w:val="0"/>
      <w:divBdr>
        <w:top w:val="none" w:sz="0" w:space="0" w:color="auto"/>
        <w:left w:val="none" w:sz="0" w:space="0" w:color="auto"/>
        <w:bottom w:val="none" w:sz="0" w:space="0" w:color="auto"/>
        <w:right w:val="none" w:sz="0" w:space="0" w:color="auto"/>
      </w:divBdr>
    </w:div>
    <w:div w:id="1469588606">
      <w:bodyDiv w:val="1"/>
      <w:marLeft w:val="0"/>
      <w:marRight w:val="0"/>
      <w:marTop w:val="0"/>
      <w:marBottom w:val="0"/>
      <w:divBdr>
        <w:top w:val="none" w:sz="0" w:space="0" w:color="auto"/>
        <w:left w:val="none" w:sz="0" w:space="0" w:color="auto"/>
        <w:bottom w:val="none" w:sz="0" w:space="0" w:color="auto"/>
        <w:right w:val="none" w:sz="0" w:space="0" w:color="auto"/>
      </w:divBdr>
    </w:div>
    <w:div w:id="1511291608">
      <w:bodyDiv w:val="1"/>
      <w:marLeft w:val="0"/>
      <w:marRight w:val="0"/>
      <w:marTop w:val="0"/>
      <w:marBottom w:val="0"/>
      <w:divBdr>
        <w:top w:val="none" w:sz="0" w:space="0" w:color="auto"/>
        <w:left w:val="none" w:sz="0" w:space="0" w:color="auto"/>
        <w:bottom w:val="none" w:sz="0" w:space="0" w:color="auto"/>
        <w:right w:val="none" w:sz="0" w:space="0" w:color="auto"/>
      </w:divBdr>
    </w:div>
    <w:div w:id="1527862808">
      <w:bodyDiv w:val="1"/>
      <w:marLeft w:val="0"/>
      <w:marRight w:val="0"/>
      <w:marTop w:val="0"/>
      <w:marBottom w:val="0"/>
      <w:divBdr>
        <w:top w:val="none" w:sz="0" w:space="0" w:color="auto"/>
        <w:left w:val="none" w:sz="0" w:space="0" w:color="auto"/>
        <w:bottom w:val="none" w:sz="0" w:space="0" w:color="auto"/>
        <w:right w:val="none" w:sz="0" w:space="0" w:color="auto"/>
      </w:divBdr>
    </w:div>
    <w:div w:id="1537691978">
      <w:bodyDiv w:val="1"/>
      <w:marLeft w:val="0"/>
      <w:marRight w:val="0"/>
      <w:marTop w:val="0"/>
      <w:marBottom w:val="0"/>
      <w:divBdr>
        <w:top w:val="none" w:sz="0" w:space="0" w:color="auto"/>
        <w:left w:val="none" w:sz="0" w:space="0" w:color="auto"/>
        <w:bottom w:val="none" w:sz="0" w:space="0" w:color="auto"/>
        <w:right w:val="none" w:sz="0" w:space="0" w:color="auto"/>
      </w:divBdr>
    </w:div>
    <w:div w:id="1555265626">
      <w:bodyDiv w:val="1"/>
      <w:marLeft w:val="0"/>
      <w:marRight w:val="0"/>
      <w:marTop w:val="0"/>
      <w:marBottom w:val="0"/>
      <w:divBdr>
        <w:top w:val="none" w:sz="0" w:space="0" w:color="auto"/>
        <w:left w:val="none" w:sz="0" w:space="0" w:color="auto"/>
        <w:bottom w:val="none" w:sz="0" w:space="0" w:color="auto"/>
        <w:right w:val="none" w:sz="0" w:space="0" w:color="auto"/>
      </w:divBdr>
    </w:div>
    <w:div w:id="1561016810">
      <w:bodyDiv w:val="1"/>
      <w:marLeft w:val="0"/>
      <w:marRight w:val="0"/>
      <w:marTop w:val="0"/>
      <w:marBottom w:val="0"/>
      <w:divBdr>
        <w:top w:val="none" w:sz="0" w:space="0" w:color="auto"/>
        <w:left w:val="none" w:sz="0" w:space="0" w:color="auto"/>
        <w:bottom w:val="none" w:sz="0" w:space="0" w:color="auto"/>
        <w:right w:val="none" w:sz="0" w:space="0" w:color="auto"/>
      </w:divBdr>
    </w:div>
    <w:div w:id="1585259358">
      <w:bodyDiv w:val="1"/>
      <w:marLeft w:val="0"/>
      <w:marRight w:val="0"/>
      <w:marTop w:val="0"/>
      <w:marBottom w:val="0"/>
      <w:divBdr>
        <w:top w:val="none" w:sz="0" w:space="0" w:color="auto"/>
        <w:left w:val="none" w:sz="0" w:space="0" w:color="auto"/>
        <w:bottom w:val="none" w:sz="0" w:space="0" w:color="auto"/>
        <w:right w:val="none" w:sz="0" w:space="0" w:color="auto"/>
      </w:divBdr>
    </w:div>
    <w:div w:id="1589146811">
      <w:bodyDiv w:val="1"/>
      <w:marLeft w:val="0"/>
      <w:marRight w:val="0"/>
      <w:marTop w:val="0"/>
      <w:marBottom w:val="0"/>
      <w:divBdr>
        <w:top w:val="none" w:sz="0" w:space="0" w:color="auto"/>
        <w:left w:val="none" w:sz="0" w:space="0" w:color="auto"/>
        <w:bottom w:val="none" w:sz="0" w:space="0" w:color="auto"/>
        <w:right w:val="none" w:sz="0" w:space="0" w:color="auto"/>
      </w:divBdr>
    </w:div>
    <w:div w:id="1593128019">
      <w:bodyDiv w:val="1"/>
      <w:marLeft w:val="0"/>
      <w:marRight w:val="0"/>
      <w:marTop w:val="0"/>
      <w:marBottom w:val="0"/>
      <w:divBdr>
        <w:top w:val="none" w:sz="0" w:space="0" w:color="auto"/>
        <w:left w:val="none" w:sz="0" w:space="0" w:color="auto"/>
        <w:bottom w:val="none" w:sz="0" w:space="0" w:color="auto"/>
        <w:right w:val="none" w:sz="0" w:space="0" w:color="auto"/>
      </w:divBdr>
    </w:div>
    <w:div w:id="1613392123">
      <w:bodyDiv w:val="1"/>
      <w:marLeft w:val="0"/>
      <w:marRight w:val="0"/>
      <w:marTop w:val="0"/>
      <w:marBottom w:val="0"/>
      <w:divBdr>
        <w:top w:val="none" w:sz="0" w:space="0" w:color="auto"/>
        <w:left w:val="none" w:sz="0" w:space="0" w:color="auto"/>
        <w:bottom w:val="none" w:sz="0" w:space="0" w:color="auto"/>
        <w:right w:val="none" w:sz="0" w:space="0" w:color="auto"/>
      </w:divBdr>
    </w:div>
    <w:div w:id="1620797741">
      <w:bodyDiv w:val="1"/>
      <w:marLeft w:val="0"/>
      <w:marRight w:val="0"/>
      <w:marTop w:val="0"/>
      <w:marBottom w:val="0"/>
      <w:divBdr>
        <w:top w:val="none" w:sz="0" w:space="0" w:color="auto"/>
        <w:left w:val="none" w:sz="0" w:space="0" w:color="auto"/>
        <w:bottom w:val="none" w:sz="0" w:space="0" w:color="auto"/>
        <w:right w:val="none" w:sz="0" w:space="0" w:color="auto"/>
      </w:divBdr>
    </w:div>
    <w:div w:id="1636376948">
      <w:bodyDiv w:val="1"/>
      <w:marLeft w:val="0"/>
      <w:marRight w:val="0"/>
      <w:marTop w:val="0"/>
      <w:marBottom w:val="0"/>
      <w:divBdr>
        <w:top w:val="none" w:sz="0" w:space="0" w:color="auto"/>
        <w:left w:val="none" w:sz="0" w:space="0" w:color="auto"/>
        <w:bottom w:val="none" w:sz="0" w:space="0" w:color="auto"/>
        <w:right w:val="none" w:sz="0" w:space="0" w:color="auto"/>
      </w:divBdr>
    </w:div>
    <w:div w:id="1663894910">
      <w:bodyDiv w:val="1"/>
      <w:marLeft w:val="0"/>
      <w:marRight w:val="0"/>
      <w:marTop w:val="0"/>
      <w:marBottom w:val="0"/>
      <w:divBdr>
        <w:top w:val="none" w:sz="0" w:space="0" w:color="auto"/>
        <w:left w:val="none" w:sz="0" w:space="0" w:color="auto"/>
        <w:bottom w:val="none" w:sz="0" w:space="0" w:color="auto"/>
        <w:right w:val="none" w:sz="0" w:space="0" w:color="auto"/>
      </w:divBdr>
    </w:div>
    <w:div w:id="1668704153">
      <w:bodyDiv w:val="1"/>
      <w:marLeft w:val="0"/>
      <w:marRight w:val="0"/>
      <w:marTop w:val="0"/>
      <w:marBottom w:val="0"/>
      <w:divBdr>
        <w:top w:val="none" w:sz="0" w:space="0" w:color="auto"/>
        <w:left w:val="none" w:sz="0" w:space="0" w:color="auto"/>
        <w:bottom w:val="none" w:sz="0" w:space="0" w:color="auto"/>
        <w:right w:val="none" w:sz="0" w:space="0" w:color="auto"/>
      </w:divBdr>
    </w:div>
    <w:div w:id="1679311180">
      <w:bodyDiv w:val="1"/>
      <w:marLeft w:val="0"/>
      <w:marRight w:val="0"/>
      <w:marTop w:val="0"/>
      <w:marBottom w:val="0"/>
      <w:divBdr>
        <w:top w:val="none" w:sz="0" w:space="0" w:color="auto"/>
        <w:left w:val="none" w:sz="0" w:space="0" w:color="auto"/>
        <w:bottom w:val="none" w:sz="0" w:space="0" w:color="auto"/>
        <w:right w:val="none" w:sz="0" w:space="0" w:color="auto"/>
      </w:divBdr>
    </w:div>
    <w:div w:id="1689677942">
      <w:bodyDiv w:val="1"/>
      <w:marLeft w:val="0"/>
      <w:marRight w:val="0"/>
      <w:marTop w:val="0"/>
      <w:marBottom w:val="0"/>
      <w:divBdr>
        <w:top w:val="none" w:sz="0" w:space="0" w:color="auto"/>
        <w:left w:val="none" w:sz="0" w:space="0" w:color="auto"/>
        <w:bottom w:val="none" w:sz="0" w:space="0" w:color="auto"/>
        <w:right w:val="none" w:sz="0" w:space="0" w:color="auto"/>
      </w:divBdr>
    </w:div>
    <w:div w:id="1715539893">
      <w:bodyDiv w:val="1"/>
      <w:marLeft w:val="0"/>
      <w:marRight w:val="0"/>
      <w:marTop w:val="0"/>
      <w:marBottom w:val="0"/>
      <w:divBdr>
        <w:top w:val="none" w:sz="0" w:space="0" w:color="auto"/>
        <w:left w:val="none" w:sz="0" w:space="0" w:color="auto"/>
        <w:bottom w:val="none" w:sz="0" w:space="0" w:color="auto"/>
        <w:right w:val="none" w:sz="0" w:space="0" w:color="auto"/>
      </w:divBdr>
    </w:div>
    <w:div w:id="1726637738">
      <w:bodyDiv w:val="1"/>
      <w:marLeft w:val="0"/>
      <w:marRight w:val="0"/>
      <w:marTop w:val="0"/>
      <w:marBottom w:val="0"/>
      <w:divBdr>
        <w:top w:val="none" w:sz="0" w:space="0" w:color="auto"/>
        <w:left w:val="none" w:sz="0" w:space="0" w:color="auto"/>
        <w:bottom w:val="none" w:sz="0" w:space="0" w:color="auto"/>
        <w:right w:val="none" w:sz="0" w:space="0" w:color="auto"/>
      </w:divBdr>
    </w:div>
    <w:div w:id="1736319709">
      <w:bodyDiv w:val="1"/>
      <w:marLeft w:val="0"/>
      <w:marRight w:val="0"/>
      <w:marTop w:val="0"/>
      <w:marBottom w:val="0"/>
      <w:divBdr>
        <w:top w:val="none" w:sz="0" w:space="0" w:color="auto"/>
        <w:left w:val="none" w:sz="0" w:space="0" w:color="auto"/>
        <w:bottom w:val="none" w:sz="0" w:space="0" w:color="auto"/>
        <w:right w:val="none" w:sz="0" w:space="0" w:color="auto"/>
      </w:divBdr>
    </w:div>
    <w:div w:id="1740051672">
      <w:bodyDiv w:val="1"/>
      <w:marLeft w:val="0"/>
      <w:marRight w:val="0"/>
      <w:marTop w:val="0"/>
      <w:marBottom w:val="0"/>
      <w:divBdr>
        <w:top w:val="none" w:sz="0" w:space="0" w:color="auto"/>
        <w:left w:val="none" w:sz="0" w:space="0" w:color="auto"/>
        <w:bottom w:val="none" w:sz="0" w:space="0" w:color="auto"/>
        <w:right w:val="none" w:sz="0" w:space="0" w:color="auto"/>
      </w:divBdr>
    </w:div>
    <w:div w:id="1747920722">
      <w:bodyDiv w:val="1"/>
      <w:marLeft w:val="0"/>
      <w:marRight w:val="0"/>
      <w:marTop w:val="0"/>
      <w:marBottom w:val="0"/>
      <w:divBdr>
        <w:top w:val="none" w:sz="0" w:space="0" w:color="auto"/>
        <w:left w:val="none" w:sz="0" w:space="0" w:color="auto"/>
        <w:bottom w:val="none" w:sz="0" w:space="0" w:color="auto"/>
        <w:right w:val="none" w:sz="0" w:space="0" w:color="auto"/>
      </w:divBdr>
    </w:div>
    <w:div w:id="1755320481">
      <w:bodyDiv w:val="1"/>
      <w:marLeft w:val="0"/>
      <w:marRight w:val="0"/>
      <w:marTop w:val="0"/>
      <w:marBottom w:val="0"/>
      <w:divBdr>
        <w:top w:val="none" w:sz="0" w:space="0" w:color="auto"/>
        <w:left w:val="none" w:sz="0" w:space="0" w:color="auto"/>
        <w:bottom w:val="none" w:sz="0" w:space="0" w:color="auto"/>
        <w:right w:val="none" w:sz="0" w:space="0" w:color="auto"/>
      </w:divBdr>
    </w:div>
    <w:div w:id="1760563757">
      <w:bodyDiv w:val="1"/>
      <w:marLeft w:val="0"/>
      <w:marRight w:val="0"/>
      <w:marTop w:val="0"/>
      <w:marBottom w:val="0"/>
      <w:divBdr>
        <w:top w:val="none" w:sz="0" w:space="0" w:color="auto"/>
        <w:left w:val="none" w:sz="0" w:space="0" w:color="auto"/>
        <w:bottom w:val="none" w:sz="0" w:space="0" w:color="auto"/>
        <w:right w:val="none" w:sz="0" w:space="0" w:color="auto"/>
      </w:divBdr>
    </w:div>
    <w:div w:id="1808282431">
      <w:bodyDiv w:val="1"/>
      <w:marLeft w:val="0"/>
      <w:marRight w:val="0"/>
      <w:marTop w:val="0"/>
      <w:marBottom w:val="0"/>
      <w:divBdr>
        <w:top w:val="none" w:sz="0" w:space="0" w:color="auto"/>
        <w:left w:val="none" w:sz="0" w:space="0" w:color="auto"/>
        <w:bottom w:val="none" w:sz="0" w:space="0" w:color="auto"/>
        <w:right w:val="none" w:sz="0" w:space="0" w:color="auto"/>
      </w:divBdr>
    </w:div>
    <w:div w:id="1812283976">
      <w:bodyDiv w:val="1"/>
      <w:marLeft w:val="0"/>
      <w:marRight w:val="0"/>
      <w:marTop w:val="0"/>
      <w:marBottom w:val="0"/>
      <w:divBdr>
        <w:top w:val="none" w:sz="0" w:space="0" w:color="auto"/>
        <w:left w:val="none" w:sz="0" w:space="0" w:color="auto"/>
        <w:bottom w:val="none" w:sz="0" w:space="0" w:color="auto"/>
        <w:right w:val="none" w:sz="0" w:space="0" w:color="auto"/>
      </w:divBdr>
    </w:div>
    <w:div w:id="1828471168">
      <w:bodyDiv w:val="1"/>
      <w:marLeft w:val="0"/>
      <w:marRight w:val="0"/>
      <w:marTop w:val="0"/>
      <w:marBottom w:val="0"/>
      <w:divBdr>
        <w:top w:val="none" w:sz="0" w:space="0" w:color="auto"/>
        <w:left w:val="none" w:sz="0" w:space="0" w:color="auto"/>
        <w:bottom w:val="none" w:sz="0" w:space="0" w:color="auto"/>
        <w:right w:val="none" w:sz="0" w:space="0" w:color="auto"/>
      </w:divBdr>
    </w:div>
    <w:div w:id="1848129527">
      <w:bodyDiv w:val="1"/>
      <w:marLeft w:val="0"/>
      <w:marRight w:val="0"/>
      <w:marTop w:val="0"/>
      <w:marBottom w:val="0"/>
      <w:divBdr>
        <w:top w:val="none" w:sz="0" w:space="0" w:color="auto"/>
        <w:left w:val="none" w:sz="0" w:space="0" w:color="auto"/>
        <w:bottom w:val="none" w:sz="0" w:space="0" w:color="auto"/>
        <w:right w:val="none" w:sz="0" w:space="0" w:color="auto"/>
      </w:divBdr>
    </w:div>
    <w:div w:id="1858347044">
      <w:bodyDiv w:val="1"/>
      <w:marLeft w:val="0"/>
      <w:marRight w:val="0"/>
      <w:marTop w:val="0"/>
      <w:marBottom w:val="0"/>
      <w:divBdr>
        <w:top w:val="none" w:sz="0" w:space="0" w:color="auto"/>
        <w:left w:val="none" w:sz="0" w:space="0" w:color="auto"/>
        <w:bottom w:val="none" w:sz="0" w:space="0" w:color="auto"/>
        <w:right w:val="none" w:sz="0" w:space="0" w:color="auto"/>
      </w:divBdr>
    </w:div>
    <w:div w:id="1886213078">
      <w:bodyDiv w:val="1"/>
      <w:marLeft w:val="0"/>
      <w:marRight w:val="0"/>
      <w:marTop w:val="0"/>
      <w:marBottom w:val="0"/>
      <w:divBdr>
        <w:top w:val="none" w:sz="0" w:space="0" w:color="auto"/>
        <w:left w:val="none" w:sz="0" w:space="0" w:color="auto"/>
        <w:bottom w:val="none" w:sz="0" w:space="0" w:color="auto"/>
        <w:right w:val="none" w:sz="0" w:space="0" w:color="auto"/>
      </w:divBdr>
    </w:div>
    <w:div w:id="1888226371">
      <w:bodyDiv w:val="1"/>
      <w:marLeft w:val="0"/>
      <w:marRight w:val="0"/>
      <w:marTop w:val="0"/>
      <w:marBottom w:val="0"/>
      <w:divBdr>
        <w:top w:val="none" w:sz="0" w:space="0" w:color="auto"/>
        <w:left w:val="none" w:sz="0" w:space="0" w:color="auto"/>
        <w:bottom w:val="none" w:sz="0" w:space="0" w:color="auto"/>
        <w:right w:val="none" w:sz="0" w:space="0" w:color="auto"/>
      </w:divBdr>
    </w:div>
    <w:div w:id="1893151055">
      <w:bodyDiv w:val="1"/>
      <w:marLeft w:val="0"/>
      <w:marRight w:val="0"/>
      <w:marTop w:val="0"/>
      <w:marBottom w:val="0"/>
      <w:divBdr>
        <w:top w:val="none" w:sz="0" w:space="0" w:color="auto"/>
        <w:left w:val="none" w:sz="0" w:space="0" w:color="auto"/>
        <w:bottom w:val="none" w:sz="0" w:space="0" w:color="auto"/>
        <w:right w:val="none" w:sz="0" w:space="0" w:color="auto"/>
      </w:divBdr>
    </w:div>
    <w:div w:id="1920555609">
      <w:bodyDiv w:val="1"/>
      <w:marLeft w:val="0"/>
      <w:marRight w:val="0"/>
      <w:marTop w:val="0"/>
      <w:marBottom w:val="0"/>
      <w:divBdr>
        <w:top w:val="none" w:sz="0" w:space="0" w:color="auto"/>
        <w:left w:val="none" w:sz="0" w:space="0" w:color="auto"/>
        <w:bottom w:val="none" w:sz="0" w:space="0" w:color="auto"/>
        <w:right w:val="none" w:sz="0" w:space="0" w:color="auto"/>
      </w:divBdr>
    </w:div>
    <w:div w:id="1929923685">
      <w:bodyDiv w:val="1"/>
      <w:marLeft w:val="0"/>
      <w:marRight w:val="0"/>
      <w:marTop w:val="0"/>
      <w:marBottom w:val="0"/>
      <w:divBdr>
        <w:top w:val="none" w:sz="0" w:space="0" w:color="auto"/>
        <w:left w:val="none" w:sz="0" w:space="0" w:color="auto"/>
        <w:bottom w:val="none" w:sz="0" w:space="0" w:color="auto"/>
        <w:right w:val="none" w:sz="0" w:space="0" w:color="auto"/>
      </w:divBdr>
    </w:div>
    <w:div w:id="1955936796">
      <w:bodyDiv w:val="1"/>
      <w:marLeft w:val="0"/>
      <w:marRight w:val="0"/>
      <w:marTop w:val="0"/>
      <w:marBottom w:val="0"/>
      <w:divBdr>
        <w:top w:val="none" w:sz="0" w:space="0" w:color="auto"/>
        <w:left w:val="none" w:sz="0" w:space="0" w:color="auto"/>
        <w:bottom w:val="none" w:sz="0" w:space="0" w:color="auto"/>
        <w:right w:val="none" w:sz="0" w:space="0" w:color="auto"/>
      </w:divBdr>
    </w:div>
    <w:div w:id="1985305913">
      <w:bodyDiv w:val="1"/>
      <w:marLeft w:val="0"/>
      <w:marRight w:val="0"/>
      <w:marTop w:val="0"/>
      <w:marBottom w:val="0"/>
      <w:divBdr>
        <w:top w:val="none" w:sz="0" w:space="0" w:color="auto"/>
        <w:left w:val="none" w:sz="0" w:space="0" w:color="auto"/>
        <w:bottom w:val="none" w:sz="0" w:space="0" w:color="auto"/>
        <w:right w:val="none" w:sz="0" w:space="0" w:color="auto"/>
      </w:divBdr>
    </w:div>
    <w:div w:id="2005162743">
      <w:bodyDiv w:val="1"/>
      <w:marLeft w:val="0"/>
      <w:marRight w:val="0"/>
      <w:marTop w:val="0"/>
      <w:marBottom w:val="0"/>
      <w:divBdr>
        <w:top w:val="none" w:sz="0" w:space="0" w:color="auto"/>
        <w:left w:val="none" w:sz="0" w:space="0" w:color="auto"/>
        <w:bottom w:val="none" w:sz="0" w:space="0" w:color="auto"/>
        <w:right w:val="none" w:sz="0" w:space="0" w:color="auto"/>
      </w:divBdr>
    </w:div>
    <w:div w:id="2023513654">
      <w:bodyDiv w:val="1"/>
      <w:marLeft w:val="0"/>
      <w:marRight w:val="0"/>
      <w:marTop w:val="0"/>
      <w:marBottom w:val="0"/>
      <w:divBdr>
        <w:top w:val="none" w:sz="0" w:space="0" w:color="auto"/>
        <w:left w:val="none" w:sz="0" w:space="0" w:color="auto"/>
        <w:bottom w:val="none" w:sz="0" w:space="0" w:color="auto"/>
        <w:right w:val="none" w:sz="0" w:space="0" w:color="auto"/>
      </w:divBdr>
    </w:div>
    <w:div w:id="2045445674">
      <w:bodyDiv w:val="1"/>
      <w:marLeft w:val="0"/>
      <w:marRight w:val="0"/>
      <w:marTop w:val="0"/>
      <w:marBottom w:val="0"/>
      <w:divBdr>
        <w:top w:val="none" w:sz="0" w:space="0" w:color="auto"/>
        <w:left w:val="none" w:sz="0" w:space="0" w:color="auto"/>
        <w:bottom w:val="none" w:sz="0" w:space="0" w:color="auto"/>
        <w:right w:val="none" w:sz="0" w:space="0" w:color="auto"/>
      </w:divBdr>
    </w:div>
    <w:div w:id="2048721267">
      <w:bodyDiv w:val="1"/>
      <w:marLeft w:val="0"/>
      <w:marRight w:val="0"/>
      <w:marTop w:val="0"/>
      <w:marBottom w:val="0"/>
      <w:divBdr>
        <w:top w:val="none" w:sz="0" w:space="0" w:color="auto"/>
        <w:left w:val="none" w:sz="0" w:space="0" w:color="auto"/>
        <w:bottom w:val="none" w:sz="0" w:space="0" w:color="auto"/>
        <w:right w:val="none" w:sz="0" w:space="0" w:color="auto"/>
      </w:divBdr>
    </w:div>
    <w:div w:id="2076464718">
      <w:bodyDiv w:val="1"/>
      <w:marLeft w:val="0"/>
      <w:marRight w:val="0"/>
      <w:marTop w:val="0"/>
      <w:marBottom w:val="0"/>
      <w:divBdr>
        <w:top w:val="none" w:sz="0" w:space="0" w:color="auto"/>
        <w:left w:val="none" w:sz="0" w:space="0" w:color="auto"/>
        <w:bottom w:val="none" w:sz="0" w:space="0" w:color="auto"/>
        <w:right w:val="none" w:sz="0" w:space="0" w:color="auto"/>
      </w:divBdr>
    </w:div>
    <w:div w:id="2084597001">
      <w:bodyDiv w:val="1"/>
      <w:marLeft w:val="0"/>
      <w:marRight w:val="0"/>
      <w:marTop w:val="0"/>
      <w:marBottom w:val="0"/>
      <w:divBdr>
        <w:top w:val="none" w:sz="0" w:space="0" w:color="auto"/>
        <w:left w:val="none" w:sz="0" w:space="0" w:color="auto"/>
        <w:bottom w:val="none" w:sz="0" w:space="0" w:color="auto"/>
        <w:right w:val="none" w:sz="0" w:space="0" w:color="auto"/>
      </w:divBdr>
    </w:div>
    <w:div w:id="2087458507">
      <w:bodyDiv w:val="1"/>
      <w:marLeft w:val="0"/>
      <w:marRight w:val="0"/>
      <w:marTop w:val="0"/>
      <w:marBottom w:val="0"/>
      <w:divBdr>
        <w:top w:val="none" w:sz="0" w:space="0" w:color="auto"/>
        <w:left w:val="none" w:sz="0" w:space="0" w:color="auto"/>
        <w:bottom w:val="none" w:sz="0" w:space="0" w:color="auto"/>
        <w:right w:val="none" w:sz="0" w:space="0" w:color="auto"/>
      </w:divBdr>
    </w:div>
    <w:div w:id="214454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footer" Target="footer2.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customXml" Target="../customXml/item3.xml"/><Relationship Id="rId10" Type="http://schemas.openxmlformats.org/officeDocument/2006/relationships/image" Target="media/image1.png"/><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RODRIGO%20SPEZIALI\Documents\CONSULTORIAS\BID%20PARANA%20SOCIAL\ESTUDO%20DE%20VIABILIDADE\REVIS&#195;O\parana.semcomp%20(1)%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Times New Roman" pitchFamily="18" charset="0"/>
                <a:ea typeface="Calibri"/>
                <a:cs typeface="Times New Roman" pitchFamily="18" charset="0"/>
              </a:defRPr>
            </a:pPr>
            <a:r>
              <a:rPr lang="pt-BR" sz="1200">
                <a:latin typeface="Times New Roman" pitchFamily="18" charset="0"/>
                <a:cs typeface="Times New Roman" pitchFamily="18" charset="0"/>
              </a:rPr>
              <a:t>Análise de Sensibilidade</a:t>
            </a:r>
          </a:p>
        </c:rich>
      </c:tx>
      <c:overlay val="0"/>
    </c:title>
    <c:autoTitleDeleted val="0"/>
    <c:plotArea>
      <c:layout/>
      <c:areaChart>
        <c:grouping val="stacked"/>
        <c:varyColors val="0"/>
        <c:ser>
          <c:idx val="1"/>
          <c:order val="0"/>
          <c:tx>
            <c:strRef>
              <c:f>Sensib!$E$4</c:f>
              <c:strCache>
                <c:ptCount val="1"/>
                <c:pt idx="0">
                  <c:v>C</c:v>
                </c:pt>
              </c:strCache>
            </c:strRef>
          </c:tx>
          <c:spPr>
            <a:solidFill>
              <a:srgbClr val="B9CDE5">
                <a:alpha val="63922"/>
              </a:srgbClr>
            </a:solidFill>
            <a:ln>
              <a:solidFill>
                <a:schemeClr val="tx1"/>
              </a:solidFill>
            </a:ln>
            <a:effectLst>
              <a:outerShdw blurRad="50800" dist="50800" dir="5400000" algn="ctr" rotWithShape="0">
                <a:srgbClr val="000000">
                  <a:alpha val="13000"/>
                </a:srgbClr>
              </a:outerShdw>
            </a:effectLst>
          </c:spPr>
          <c:cat>
            <c:numRef>
              <c:f>Sensib!$D$5:$D$7</c:f>
              <c:numCache>
                <c:formatCode>0.0%</c:formatCode>
                <c:ptCount val="3"/>
                <c:pt idx="0">
                  <c:v>-7.7449209246285178E-2</c:v>
                </c:pt>
                <c:pt idx="1">
                  <c:v>-3.8724604623142644E-2</c:v>
                </c:pt>
                <c:pt idx="2">
                  <c:v>0</c:v>
                </c:pt>
              </c:numCache>
            </c:numRef>
          </c:cat>
          <c:val>
            <c:numRef>
              <c:f>Sensib!$E$5:$E$7</c:f>
              <c:numCache>
                <c:formatCode>0.0%</c:formatCode>
                <c:ptCount val="3"/>
                <c:pt idx="0">
                  <c:v>0</c:v>
                </c:pt>
                <c:pt idx="1">
                  <c:v>4.1975580110342747E-2</c:v>
                </c:pt>
                <c:pt idx="2">
                  <c:v>8.3951160220685495E-2</c:v>
                </c:pt>
              </c:numCache>
            </c:numRef>
          </c:val>
        </c:ser>
        <c:dLbls>
          <c:showLegendKey val="0"/>
          <c:showVal val="0"/>
          <c:showCatName val="0"/>
          <c:showSerName val="0"/>
          <c:showPercent val="0"/>
          <c:showBubbleSize val="0"/>
        </c:dLbls>
        <c:axId val="202918144"/>
        <c:axId val="64636032"/>
      </c:areaChart>
      <c:catAx>
        <c:axId val="202918144"/>
        <c:scaling>
          <c:orientation val="minMax"/>
        </c:scaling>
        <c:delete val="0"/>
        <c:axPos val="b"/>
        <c:majorGridlines/>
        <c:minorGridlines/>
        <c:title>
          <c:tx>
            <c:rich>
              <a:bodyPr/>
              <a:lstStyle/>
              <a:p>
                <a:pPr>
                  <a:defRPr sz="1000" b="1" i="0" u="none" strike="noStrike" baseline="0">
                    <a:solidFill>
                      <a:srgbClr val="000000"/>
                    </a:solidFill>
                    <a:latin typeface="Calibri"/>
                    <a:ea typeface="Calibri"/>
                    <a:cs typeface="Calibri"/>
                  </a:defRPr>
                </a:pPr>
                <a:r>
                  <a:rPr lang="pt-BR">
                    <a:latin typeface="Times New Roman" pitchFamily="18" charset="0"/>
                    <a:cs typeface="Times New Roman" pitchFamily="18" charset="0"/>
                  </a:rPr>
                  <a:t>Benefícios</a:t>
                </a:r>
              </a:p>
            </c:rich>
          </c:tx>
          <c:overlay val="0"/>
        </c:title>
        <c:numFmt formatCode="0.0%"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64636032"/>
        <c:crosses val="autoZero"/>
        <c:auto val="1"/>
        <c:lblAlgn val="ctr"/>
        <c:lblOffset val="100"/>
        <c:tickLblSkip val="1"/>
        <c:noMultiLvlLbl val="0"/>
      </c:catAx>
      <c:valAx>
        <c:axId val="64636032"/>
        <c:scaling>
          <c:orientation val="minMax"/>
        </c:scaling>
        <c:delete val="0"/>
        <c:axPos val="r"/>
        <c:majorGridlines/>
        <c:title>
          <c:tx>
            <c:rich>
              <a:bodyPr/>
              <a:lstStyle/>
              <a:p>
                <a:pPr>
                  <a:defRPr sz="1000" b="1" i="0" u="none" strike="noStrike" baseline="0">
                    <a:solidFill>
                      <a:srgbClr val="000000"/>
                    </a:solidFill>
                    <a:latin typeface="Times New Roman" pitchFamily="18" charset="0"/>
                    <a:ea typeface="Calibri"/>
                    <a:cs typeface="Times New Roman" pitchFamily="18" charset="0"/>
                  </a:defRPr>
                </a:pPr>
                <a:r>
                  <a:rPr lang="pt-BR">
                    <a:latin typeface="Times New Roman" pitchFamily="18" charset="0"/>
                    <a:cs typeface="Times New Roman" pitchFamily="18" charset="0"/>
                  </a:rPr>
                  <a:t>Custos</a:t>
                </a:r>
              </a:p>
            </c:rich>
          </c:tx>
          <c:overlay val="0"/>
        </c:title>
        <c:numFmt formatCode="0.0%" sourceLinked="1"/>
        <c:majorTickMark val="none"/>
        <c:minorTickMark val="none"/>
        <c:tickLblPos val="nextTo"/>
        <c:txPr>
          <a:bodyPr rot="0" vert="horz"/>
          <a:lstStyle/>
          <a:p>
            <a:pPr>
              <a:defRPr sz="1000" b="0" i="0" u="none" strike="noStrike" baseline="0">
                <a:solidFill>
                  <a:srgbClr val="000000"/>
                </a:solidFill>
                <a:latin typeface="Times New Roman" pitchFamily="18" charset="0"/>
                <a:ea typeface="Calibri"/>
                <a:cs typeface="Times New Roman" pitchFamily="18" charset="0"/>
              </a:defRPr>
            </a:pPr>
            <a:endParaRPr lang="en-US"/>
          </a:p>
        </c:txPr>
        <c:crossAx val="202918144"/>
        <c:crosses val="max"/>
        <c:crossBetween val="midCat"/>
      </c:valAx>
    </c:plotArea>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BB60A8F515CA548B528A93FB0BE171D" ma:contentTypeVersion="0" ma:contentTypeDescription="A content type to manage public (operations) IDB documents" ma:contentTypeScope="" ma:versionID="797ddeb53c5ed6c79d7d980e1c02cfc2">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37540701</IDBDocs_x0020_Number>
    <Document_x0020_Author xmlns="9c571b2f-e523-4ab2-ba2e-09e151a03ef4">Guerra, Martha M.</Document_x0020_Author>
    <Publication_x0020_Type xmlns="9c571b2f-e523-4ab2-ba2e-09e151a03ef4" xsi:nil="true"/>
    <Operation_x0020_Type xmlns="9c571b2f-e523-4ab2-ba2e-09e151a03ef4" xsi:nil="true"/>
    <TaxCatchAll xmlns="9c571b2f-e523-4ab2-ba2e-09e151a03ef4">
      <Value>17</Value>
      <Value>11</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BR-L1372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Proposal&lt;/USER_STAGE&gt;&lt;PD_OBJ_TYPE&gt;0&lt;/PD_OBJ_TYPE&gt;&lt;DTAPPROVAL&gt;Dec 16 2013 12:00AM&lt;/DTAPPROVAL&gt;&lt;MAKERECORD&gt;N&lt;/MAKERECORD&gt;&lt;PD_FILEPT_NO&gt;PO-BR-L1372-Plan&lt;/PD_FILEPT_NO&gt;&lt;/Data&gt;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Enlace Opcional 5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DDF392C-E73A-44B7-AC7E-248C121404DC}"/>
</file>

<file path=customXml/itemProps2.xml><?xml version="1.0" encoding="utf-8"?>
<ds:datastoreItem xmlns:ds="http://schemas.openxmlformats.org/officeDocument/2006/customXml" ds:itemID="{482CD703-3603-4A99-9B8B-7535639E593E}"/>
</file>

<file path=customXml/itemProps3.xml><?xml version="1.0" encoding="utf-8"?>
<ds:datastoreItem xmlns:ds="http://schemas.openxmlformats.org/officeDocument/2006/customXml" ds:itemID="{41408006-1D5E-403E-BB9B-C5408EB64674}"/>
</file>

<file path=customXml/itemProps4.xml><?xml version="1.0" encoding="utf-8"?>
<ds:datastoreItem xmlns:ds="http://schemas.openxmlformats.org/officeDocument/2006/customXml" ds:itemID="{FACBC718-E56B-46B1-AC2D-BC93CC3544A3}"/>
</file>

<file path=customXml/itemProps5.xml><?xml version="1.0" encoding="utf-8"?>
<ds:datastoreItem xmlns:ds="http://schemas.openxmlformats.org/officeDocument/2006/customXml" ds:itemID="{29CD3BA7-C8FB-4310-B613-952CE7ABB8C6}"/>
</file>

<file path=customXml/itemProps6.xml><?xml version="1.0" encoding="utf-8"?>
<ds:datastoreItem xmlns:ds="http://schemas.openxmlformats.org/officeDocument/2006/customXml" ds:itemID="{5A1D217D-5007-46E8-94D8-CECFEEDC0F2F}"/>
</file>

<file path=docProps/app.xml><?xml version="1.0" encoding="utf-8"?>
<Properties xmlns="http://schemas.openxmlformats.org/officeDocument/2006/extended-properties" xmlns:vt="http://schemas.openxmlformats.org/officeDocument/2006/docPropsVTypes">
  <Template>Normal.dotm</Template>
  <TotalTime>28</TotalTime>
  <Pages>20</Pages>
  <Words>5883</Words>
  <Characters>33539</Characters>
  <Application>Microsoft Office Word</Application>
  <DocSecurity>0</DocSecurity>
  <Lines>279</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DESENVOLVIMENTO</vt:lpstr>
      <vt:lpstr>BANCO INTERAMERICANO DE DESENVOLVIMENTO</vt:lpstr>
    </vt:vector>
  </TitlesOfParts>
  <Company>PBLM</Company>
  <LinksUpToDate>false</LinksUpToDate>
  <CharactersWithSpaces>39344</CharactersWithSpaces>
  <SharedDoc>false</SharedDoc>
  <HLinks>
    <vt:vector size="114" baseType="variant">
      <vt:variant>
        <vt:i4>1900599</vt:i4>
      </vt:variant>
      <vt:variant>
        <vt:i4>104</vt:i4>
      </vt:variant>
      <vt:variant>
        <vt:i4>0</vt:i4>
      </vt:variant>
      <vt:variant>
        <vt:i4>5</vt:i4>
      </vt:variant>
      <vt:variant>
        <vt:lpwstr/>
      </vt:variant>
      <vt:variant>
        <vt:lpwstr>_Toc305159429</vt:lpwstr>
      </vt:variant>
      <vt:variant>
        <vt:i4>1900599</vt:i4>
      </vt:variant>
      <vt:variant>
        <vt:i4>101</vt:i4>
      </vt:variant>
      <vt:variant>
        <vt:i4>0</vt:i4>
      </vt:variant>
      <vt:variant>
        <vt:i4>5</vt:i4>
      </vt:variant>
      <vt:variant>
        <vt:lpwstr/>
      </vt:variant>
      <vt:variant>
        <vt:lpwstr>_Toc305159428</vt:lpwstr>
      </vt:variant>
      <vt:variant>
        <vt:i4>1900599</vt:i4>
      </vt:variant>
      <vt:variant>
        <vt:i4>94</vt:i4>
      </vt:variant>
      <vt:variant>
        <vt:i4>0</vt:i4>
      </vt:variant>
      <vt:variant>
        <vt:i4>5</vt:i4>
      </vt:variant>
      <vt:variant>
        <vt:lpwstr/>
      </vt:variant>
      <vt:variant>
        <vt:lpwstr>_Toc305159427</vt:lpwstr>
      </vt:variant>
      <vt:variant>
        <vt:i4>1900599</vt:i4>
      </vt:variant>
      <vt:variant>
        <vt:i4>92</vt:i4>
      </vt:variant>
      <vt:variant>
        <vt:i4>0</vt:i4>
      </vt:variant>
      <vt:variant>
        <vt:i4>5</vt:i4>
      </vt:variant>
      <vt:variant>
        <vt:lpwstr/>
      </vt:variant>
      <vt:variant>
        <vt:lpwstr>_Toc305159426</vt:lpwstr>
      </vt:variant>
      <vt:variant>
        <vt:i4>1900599</vt:i4>
      </vt:variant>
      <vt:variant>
        <vt:i4>86</vt:i4>
      </vt:variant>
      <vt:variant>
        <vt:i4>0</vt:i4>
      </vt:variant>
      <vt:variant>
        <vt:i4>5</vt:i4>
      </vt:variant>
      <vt:variant>
        <vt:lpwstr/>
      </vt:variant>
      <vt:variant>
        <vt:lpwstr>_Toc305159425</vt:lpwstr>
      </vt:variant>
      <vt:variant>
        <vt:i4>1900599</vt:i4>
      </vt:variant>
      <vt:variant>
        <vt:i4>80</vt:i4>
      </vt:variant>
      <vt:variant>
        <vt:i4>0</vt:i4>
      </vt:variant>
      <vt:variant>
        <vt:i4>5</vt:i4>
      </vt:variant>
      <vt:variant>
        <vt:lpwstr/>
      </vt:variant>
      <vt:variant>
        <vt:lpwstr>_Toc305159424</vt:lpwstr>
      </vt:variant>
      <vt:variant>
        <vt:i4>1900599</vt:i4>
      </vt:variant>
      <vt:variant>
        <vt:i4>74</vt:i4>
      </vt:variant>
      <vt:variant>
        <vt:i4>0</vt:i4>
      </vt:variant>
      <vt:variant>
        <vt:i4>5</vt:i4>
      </vt:variant>
      <vt:variant>
        <vt:lpwstr/>
      </vt:variant>
      <vt:variant>
        <vt:lpwstr>_Toc305159423</vt:lpwstr>
      </vt:variant>
      <vt:variant>
        <vt:i4>1900599</vt:i4>
      </vt:variant>
      <vt:variant>
        <vt:i4>68</vt:i4>
      </vt:variant>
      <vt:variant>
        <vt:i4>0</vt:i4>
      </vt:variant>
      <vt:variant>
        <vt:i4>5</vt:i4>
      </vt:variant>
      <vt:variant>
        <vt:lpwstr/>
      </vt:variant>
      <vt:variant>
        <vt:lpwstr>_Toc305159422</vt:lpwstr>
      </vt:variant>
      <vt:variant>
        <vt:i4>1900599</vt:i4>
      </vt:variant>
      <vt:variant>
        <vt:i4>62</vt:i4>
      </vt:variant>
      <vt:variant>
        <vt:i4>0</vt:i4>
      </vt:variant>
      <vt:variant>
        <vt:i4>5</vt:i4>
      </vt:variant>
      <vt:variant>
        <vt:lpwstr/>
      </vt:variant>
      <vt:variant>
        <vt:lpwstr>_Toc305159421</vt:lpwstr>
      </vt:variant>
      <vt:variant>
        <vt:i4>1900599</vt:i4>
      </vt:variant>
      <vt:variant>
        <vt:i4>56</vt:i4>
      </vt:variant>
      <vt:variant>
        <vt:i4>0</vt:i4>
      </vt:variant>
      <vt:variant>
        <vt:i4>5</vt:i4>
      </vt:variant>
      <vt:variant>
        <vt:lpwstr/>
      </vt:variant>
      <vt:variant>
        <vt:lpwstr>_Toc305159420</vt:lpwstr>
      </vt:variant>
      <vt:variant>
        <vt:i4>1966135</vt:i4>
      </vt:variant>
      <vt:variant>
        <vt:i4>50</vt:i4>
      </vt:variant>
      <vt:variant>
        <vt:i4>0</vt:i4>
      </vt:variant>
      <vt:variant>
        <vt:i4>5</vt:i4>
      </vt:variant>
      <vt:variant>
        <vt:lpwstr/>
      </vt:variant>
      <vt:variant>
        <vt:lpwstr>_Toc305159419</vt:lpwstr>
      </vt:variant>
      <vt:variant>
        <vt:i4>1966135</vt:i4>
      </vt:variant>
      <vt:variant>
        <vt:i4>44</vt:i4>
      </vt:variant>
      <vt:variant>
        <vt:i4>0</vt:i4>
      </vt:variant>
      <vt:variant>
        <vt:i4>5</vt:i4>
      </vt:variant>
      <vt:variant>
        <vt:lpwstr/>
      </vt:variant>
      <vt:variant>
        <vt:lpwstr>_Toc305159418</vt:lpwstr>
      </vt:variant>
      <vt:variant>
        <vt:i4>1966135</vt:i4>
      </vt:variant>
      <vt:variant>
        <vt:i4>38</vt:i4>
      </vt:variant>
      <vt:variant>
        <vt:i4>0</vt:i4>
      </vt:variant>
      <vt:variant>
        <vt:i4>5</vt:i4>
      </vt:variant>
      <vt:variant>
        <vt:lpwstr/>
      </vt:variant>
      <vt:variant>
        <vt:lpwstr>_Toc305159416</vt:lpwstr>
      </vt:variant>
      <vt:variant>
        <vt:i4>1966135</vt:i4>
      </vt:variant>
      <vt:variant>
        <vt:i4>32</vt:i4>
      </vt:variant>
      <vt:variant>
        <vt:i4>0</vt:i4>
      </vt:variant>
      <vt:variant>
        <vt:i4>5</vt:i4>
      </vt:variant>
      <vt:variant>
        <vt:lpwstr/>
      </vt:variant>
      <vt:variant>
        <vt:lpwstr>_Toc305159415</vt:lpwstr>
      </vt:variant>
      <vt:variant>
        <vt:i4>1966135</vt:i4>
      </vt:variant>
      <vt:variant>
        <vt:i4>26</vt:i4>
      </vt:variant>
      <vt:variant>
        <vt:i4>0</vt:i4>
      </vt:variant>
      <vt:variant>
        <vt:i4>5</vt:i4>
      </vt:variant>
      <vt:variant>
        <vt:lpwstr/>
      </vt:variant>
      <vt:variant>
        <vt:lpwstr>_Toc305159414</vt:lpwstr>
      </vt:variant>
      <vt:variant>
        <vt:i4>1966135</vt:i4>
      </vt:variant>
      <vt:variant>
        <vt:i4>20</vt:i4>
      </vt:variant>
      <vt:variant>
        <vt:i4>0</vt:i4>
      </vt:variant>
      <vt:variant>
        <vt:i4>5</vt:i4>
      </vt:variant>
      <vt:variant>
        <vt:lpwstr/>
      </vt:variant>
      <vt:variant>
        <vt:lpwstr>_Toc305159413</vt:lpwstr>
      </vt:variant>
      <vt:variant>
        <vt:i4>1966135</vt:i4>
      </vt:variant>
      <vt:variant>
        <vt:i4>14</vt:i4>
      </vt:variant>
      <vt:variant>
        <vt:i4>0</vt:i4>
      </vt:variant>
      <vt:variant>
        <vt:i4>5</vt:i4>
      </vt:variant>
      <vt:variant>
        <vt:lpwstr/>
      </vt:variant>
      <vt:variant>
        <vt:lpwstr>_Toc305159412</vt:lpwstr>
      </vt:variant>
      <vt:variant>
        <vt:i4>1966135</vt:i4>
      </vt:variant>
      <vt:variant>
        <vt:i4>8</vt:i4>
      </vt:variant>
      <vt:variant>
        <vt:i4>0</vt:i4>
      </vt:variant>
      <vt:variant>
        <vt:i4>5</vt:i4>
      </vt:variant>
      <vt:variant>
        <vt:lpwstr/>
      </vt:variant>
      <vt:variant>
        <vt:lpwstr>_Toc305159411</vt:lpwstr>
      </vt:variant>
      <vt:variant>
        <vt:i4>1966135</vt:i4>
      </vt:variant>
      <vt:variant>
        <vt:i4>2</vt:i4>
      </vt:variant>
      <vt:variant>
        <vt:i4>0</vt:i4>
      </vt:variant>
      <vt:variant>
        <vt:i4>5</vt:i4>
      </vt:variant>
      <vt:variant>
        <vt:lpwstr/>
      </vt:variant>
      <vt:variant>
        <vt:lpwstr>_Toc305159410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viabilidad económica</dc:title>
  <dc:creator>RODRIGO SPEZIALI</dc:creator>
  <cp:lastModifiedBy>Inter-American Development Bank</cp:lastModifiedBy>
  <cp:revision>5</cp:revision>
  <cp:lastPrinted>2013-02-26T20:45:00Z</cp:lastPrinted>
  <dcterms:created xsi:type="dcterms:W3CDTF">2013-04-12T00:37:00Z</dcterms:created>
  <dcterms:modified xsi:type="dcterms:W3CDTF">2013-04-12T14:48:00Z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-1644153154</vt:i4>
  </property>
  <property fmtid="{D5CDD505-2E9C-101B-9397-08002B2CF9AE}" pid="3" name="TaxKeyword">
    <vt:lpwstr/>
  </property>
  <property fmtid="{D5CDD505-2E9C-101B-9397-08002B2CF9AE}" pid="4" name="Sub_x002d_Sector">
    <vt:lpwstr/>
  </property>
  <property fmtid="{D5CDD505-2E9C-101B-9397-08002B2CF9AE}" pid="5" name="ContentTypeId">
    <vt:lpwstr>0x01010046CF21643EE8D14686A648AA6DAD0892007BB60A8F515CA548B528A93FB0BE171D</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Function Operations IDB">
    <vt:lpwstr>11;#Project Preparation, Planning and Design|29ca0c72-1fc4-435f-a09c-28585cb5eac9</vt:lpwstr>
  </property>
</Properties>
</file>