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38B" w:rsidRPr="001A6ED1" w:rsidRDefault="0094538B" w:rsidP="00936CB1">
      <w:pPr>
        <w:pStyle w:val="SubSubPar"/>
        <w:tabs>
          <w:tab w:val="clear" w:pos="1296"/>
        </w:tabs>
        <w:spacing w:before="0" w:after="0"/>
        <w:ind w:left="0" w:firstLine="0"/>
        <w:jc w:val="center"/>
        <w:outlineLvl w:val="9"/>
        <w:rPr>
          <w:smallCaps/>
          <w:lang w:val="es-ES"/>
        </w:rPr>
      </w:pPr>
      <w:bookmarkStart w:id="0" w:name="_Toc299469986"/>
      <w:bookmarkStart w:id="1" w:name="_Toc299717496"/>
      <w:bookmarkStart w:id="2" w:name="_Toc299718349"/>
      <w:bookmarkStart w:id="3" w:name="_Toc236106311"/>
      <w:bookmarkStart w:id="4" w:name="_GoBack"/>
      <w:bookmarkEnd w:id="4"/>
      <w:r w:rsidRPr="001A6ED1">
        <w:rPr>
          <w:smallCaps/>
          <w:lang w:val="es-ES"/>
        </w:rPr>
        <w:t>Documento del Banco Interamericano De Desarrollo</w:t>
      </w:r>
      <w:bookmarkEnd w:id="0"/>
      <w:bookmarkEnd w:id="1"/>
      <w:bookmarkEnd w:id="2"/>
      <w:bookmarkEnd w:id="3"/>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7D6BD6" w:rsidRPr="001A6ED1" w:rsidRDefault="007D6BD6"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0E1057" w:rsidP="00936CB1">
      <w:pPr>
        <w:tabs>
          <w:tab w:val="left" w:pos="1440"/>
          <w:tab w:val="left" w:pos="3060"/>
        </w:tabs>
        <w:jc w:val="center"/>
        <w:rPr>
          <w:b/>
          <w:smallCaps/>
          <w:color w:val="auto"/>
          <w:sz w:val="32"/>
          <w:lang w:val="es-ES"/>
        </w:rPr>
      </w:pPr>
      <w:r>
        <w:rPr>
          <w:b/>
          <w:smallCaps/>
          <w:color w:val="auto"/>
          <w:sz w:val="32"/>
          <w:lang w:val="es-ES"/>
        </w:rPr>
        <w:t>República dominicana</w:t>
      </w: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7D6BD6" w:rsidRPr="001A6ED1" w:rsidRDefault="007D6BD6"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94538B" w:rsidRPr="001A6ED1" w:rsidRDefault="007C2C20" w:rsidP="00936CB1">
      <w:pPr>
        <w:tabs>
          <w:tab w:val="left" w:pos="1440"/>
          <w:tab w:val="left" w:pos="3060"/>
        </w:tabs>
        <w:jc w:val="center"/>
        <w:rPr>
          <w:b/>
          <w:smallCaps/>
          <w:color w:val="auto"/>
          <w:sz w:val="32"/>
          <w:lang w:val="es-ES"/>
        </w:rPr>
      </w:pPr>
      <w:r>
        <w:rPr>
          <w:b/>
          <w:smallCaps/>
          <w:sz w:val="32"/>
          <w:lang w:val="es-ES"/>
        </w:rPr>
        <w:t xml:space="preserve">Programa </w:t>
      </w:r>
      <w:r w:rsidR="000E1057">
        <w:rPr>
          <w:b/>
          <w:smallCaps/>
          <w:sz w:val="32"/>
          <w:lang w:val="es-ES"/>
        </w:rPr>
        <w:t xml:space="preserve">de </w:t>
      </w:r>
      <w:r w:rsidR="0014337C">
        <w:rPr>
          <w:b/>
          <w:smallCaps/>
          <w:sz w:val="32"/>
          <w:lang w:val="es-ES"/>
        </w:rPr>
        <w:t>Desarrollo Productivo y competitividad de la Provincia de San Juan</w:t>
      </w:r>
    </w:p>
    <w:p w:rsidR="0094538B" w:rsidRPr="001A6ED1" w:rsidRDefault="0094538B" w:rsidP="00936CB1">
      <w:pPr>
        <w:pStyle w:val="Newpage"/>
        <w:rPr>
          <w:rFonts w:hint="eastAsia"/>
          <w:b/>
          <w:caps/>
          <w:smallCaps w:val="0"/>
          <w:color w:val="auto"/>
          <w:lang w:val="es-ES"/>
        </w:rPr>
      </w:pPr>
    </w:p>
    <w:p w:rsidR="0094538B" w:rsidRPr="001A6ED1" w:rsidRDefault="0094538B" w:rsidP="00936CB1">
      <w:pPr>
        <w:pStyle w:val="Newpage"/>
        <w:rPr>
          <w:rFonts w:hint="eastAsia"/>
          <w:b/>
          <w:caps/>
          <w:smallCaps w:val="0"/>
          <w:color w:val="auto"/>
          <w:lang w:val="es-ES"/>
        </w:rPr>
      </w:pPr>
    </w:p>
    <w:p w:rsidR="007D6BD6" w:rsidRPr="001A6ED1" w:rsidRDefault="007D6BD6" w:rsidP="00936CB1">
      <w:pPr>
        <w:pStyle w:val="Newpage"/>
        <w:rPr>
          <w:rFonts w:hint="eastAsia"/>
          <w:b/>
          <w:caps/>
          <w:smallCaps w:val="0"/>
          <w:color w:val="auto"/>
          <w:lang w:val="es-ES"/>
        </w:rPr>
      </w:pPr>
    </w:p>
    <w:p w:rsidR="007D6BD6" w:rsidRPr="001A6ED1" w:rsidRDefault="007D6BD6" w:rsidP="00936CB1">
      <w:pPr>
        <w:pStyle w:val="Newpage"/>
        <w:rPr>
          <w:rFonts w:hint="eastAsia"/>
          <w:b/>
          <w:caps/>
          <w:smallCaps w:val="0"/>
          <w:color w:val="auto"/>
          <w:lang w:val="es-ES"/>
        </w:rPr>
      </w:pPr>
    </w:p>
    <w:p w:rsidR="0094538B" w:rsidRPr="001A6ED1" w:rsidRDefault="00503B1D" w:rsidP="00936CB1">
      <w:pPr>
        <w:tabs>
          <w:tab w:val="left" w:pos="1440"/>
          <w:tab w:val="left" w:pos="3060"/>
        </w:tabs>
        <w:jc w:val="center"/>
        <w:rPr>
          <w:b/>
          <w:smallCaps/>
          <w:color w:val="auto"/>
          <w:lang w:val="es-ES"/>
        </w:rPr>
      </w:pPr>
      <w:r>
        <w:rPr>
          <w:b/>
          <w:smallCaps/>
          <w:color w:val="auto"/>
          <w:lang w:val="es-ES"/>
        </w:rPr>
        <w:t>(rd-l1068</w:t>
      </w:r>
      <w:r w:rsidR="0094538B" w:rsidRPr="001A6ED1">
        <w:rPr>
          <w:b/>
          <w:smallCaps/>
          <w:color w:val="auto"/>
          <w:lang w:val="es-ES"/>
        </w:rPr>
        <w:t>)</w:t>
      </w:r>
    </w:p>
    <w:p w:rsidR="0094538B" w:rsidRPr="001A6ED1" w:rsidRDefault="0094538B"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7D6BD6" w:rsidRPr="001A6ED1" w:rsidRDefault="007D6BD6"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smallCaps/>
          <w:color w:val="auto"/>
          <w:lang w:val="es-ES"/>
        </w:rPr>
      </w:pPr>
    </w:p>
    <w:p w:rsidR="007D6BD6" w:rsidRPr="001A6ED1" w:rsidRDefault="007D6BD6" w:rsidP="00936CB1">
      <w:pPr>
        <w:tabs>
          <w:tab w:val="left" w:pos="1440"/>
          <w:tab w:val="left" w:pos="3060"/>
        </w:tabs>
        <w:jc w:val="center"/>
        <w:rPr>
          <w:smallCaps/>
          <w:color w:val="auto"/>
          <w:lang w:val="es-ES"/>
        </w:rPr>
      </w:pPr>
    </w:p>
    <w:p w:rsidR="0094538B" w:rsidRPr="001A6ED1" w:rsidRDefault="0094538B" w:rsidP="00936CB1">
      <w:pPr>
        <w:tabs>
          <w:tab w:val="left" w:pos="1440"/>
          <w:tab w:val="left" w:pos="3060"/>
        </w:tabs>
        <w:jc w:val="center"/>
        <w:rPr>
          <w:b/>
          <w:color w:val="auto"/>
          <w:sz w:val="28"/>
          <w:lang w:val="es-ES"/>
        </w:rPr>
      </w:pPr>
      <w:r w:rsidRPr="001A6ED1">
        <w:rPr>
          <w:b/>
          <w:smallCaps/>
          <w:color w:val="auto"/>
          <w:sz w:val="28"/>
          <w:lang w:val="es-ES"/>
        </w:rPr>
        <w:t>Plan de Monitoreo y Evaluación</w:t>
      </w: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7D6BD6" w:rsidRPr="001A6ED1" w:rsidRDefault="007D6BD6"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94538B" w:rsidRPr="001A6ED1" w:rsidRDefault="0094538B" w:rsidP="00936CB1">
      <w:pPr>
        <w:tabs>
          <w:tab w:val="left" w:pos="1440"/>
          <w:tab w:val="left" w:pos="3060"/>
        </w:tabs>
        <w:jc w:val="center"/>
        <w:rPr>
          <w:color w:val="auto"/>
          <w:lang w:val="es-ES"/>
        </w:rPr>
      </w:pPr>
    </w:p>
    <w:p w:rsidR="00E126FB" w:rsidRPr="001A6ED1" w:rsidRDefault="00E126FB" w:rsidP="00936CB1">
      <w:pPr>
        <w:tabs>
          <w:tab w:val="left" w:pos="1440"/>
          <w:tab w:val="left" w:pos="3060"/>
        </w:tabs>
        <w:jc w:val="center"/>
        <w:rPr>
          <w:rFonts w:ascii="Times New Roman Bold" w:hAnsi="Times New Roman Bold" w:hint="eastAsia"/>
          <w:smallCaps/>
          <w:color w:val="auto"/>
          <w:lang w:val="es-ES"/>
        </w:rPr>
      </w:pPr>
    </w:p>
    <w:p w:rsidR="00764976" w:rsidRPr="001A6ED1" w:rsidRDefault="00764976" w:rsidP="00936CB1">
      <w:pPr>
        <w:pBdr>
          <w:top w:val="single" w:sz="4" w:space="1" w:color="auto"/>
          <w:left w:val="single" w:sz="4" w:space="4" w:color="auto"/>
          <w:bottom w:val="single" w:sz="4" w:space="1" w:color="auto"/>
          <w:right w:val="single" w:sz="4" w:space="4" w:color="auto"/>
        </w:pBdr>
        <w:rPr>
          <w:color w:val="auto"/>
          <w:sz w:val="28"/>
          <w:szCs w:val="28"/>
          <w:lang w:val="es-ES"/>
        </w:rPr>
      </w:pPr>
      <w:r w:rsidRPr="001A6ED1">
        <w:rPr>
          <w:color w:val="auto"/>
          <w:sz w:val="28"/>
          <w:szCs w:val="28"/>
          <w:lang w:val="es-ES"/>
        </w:rPr>
        <w:t xml:space="preserve">Este documento fue preparado por: </w:t>
      </w:r>
      <w:r w:rsidR="00A10C08">
        <w:rPr>
          <w:color w:val="auto"/>
          <w:sz w:val="28"/>
          <w:szCs w:val="28"/>
          <w:lang w:val="es-ES"/>
        </w:rPr>
        <w:t>Mikael Larsson (IFD/CTI), Lucas Figal Garone (SDV/SPD)</w:t>
      </w:r>
    </w:p>
    <w:p w:rsidR="00764976" w:rsidRPr="001A6ED1" w:rsidRDefault="00764976" w:rsidP="00936CB1">
      <w:pPr>
        <w:rPr>
          <w:color w:val="auto"/>
          <w:sz w:val="28"/>
          <w:szCs w:val="28"/>
          <w:lang w:val="es-ES"/>
        </w:rPr>
      </w:pPr>
      <w:r w:rsidRPr="001A6ED1">
        <w:rPr>
          <w:color w:val="auto"/>
          <w:sz w:val="28"/>
          <w:szCs w:val="28"/>
          <w:lang w:val="es-ES"/>
        </w:rPr>
        <w:br w:type="page"/>
      </w:r>
    </w:p>
    <w:p w:rsidR="002672D7" w:rsidRPr="001A6ED1" w:rsidRDefault="002672D7" w:rsidP="00936CB1">
      <w:pPr>
        <w:jc w:val="center"/>
        <w:rPr>
          <w:b/>
          <w:color w:val="auto"/>
          <w:szCs w:val="22"/>
          <w:lang w:val="es-ES"/>
        </w:rPr>
      </w:pPr>
    </w:p>
    <w:p w:rsidR="00FF598C" w:rsidRPr="001A6ED1" w:rsidRDefault="00764976" w:rsidP="00936CB1">
      <w:pPr>
        <w:jc w:val="center"/>
        <w:rPr>
          <w:rFonts w:ascii="Times New Roman Bold" w:hAnsi="Times New Roman Bold" w:hint="eastAsia"/>
          <w:b/>
          <w:smallCaps/>
          <w:color w:val="auto"/>
          <w:sz w:val="24"/>
          <w:lang w:val="es-ES"/>
        </w:rPr>
      </w:pPr>
      <w:r w:rsidRPr="001A6ED1">
        <w:rPr>
          <w:rFonts w:ascii="Times New Roman Bold" w:hAnsi="Times New Roman Bold"/>
          <w:b/>
          <w:smallCaps/>
          <w:color w:val="auto"/>
          <w:sz w:val="24"/>
          <w:lang w:val="es-ES"/>
        </w:rPr>
        <w:t>Índice</w:t>
      </w:r>
    </w:p>
    <w:sdt>
      <w:sdtPr>
        <w:rPr>
          <w:b/>
          <w:bCs/>
          <w:smallCaps/>
          <w:color w:val="000000"/>
          <w:sz w:val="22"/>
          <w:lang w:val="es-ES"/>
        </w:rPr>
        <w:id w:val="459897210"/>
        <w:docPartObj>
          <w:docPartGallery w:val="Table of Contents"/>
          <w:docPartUnique/>
        </w:docPartObj>
      </w:sdtPr>
      <w:sdtEndPr>
        <w:rPr>
          <w:b w:val="0"/>
          <w:bCs w:val="0"/>
          <w:smallCaps w:val="0"/>
        </w:rPr>
      </w:sdtEndPr>
      <w:sdtContent>
        <w:p w:rsidR="00673175" w:rsidRDefault="003256E1" w:rsidP="00673175">
          <w:pPr>
            <w:pStyle w:val="TOC3"/>
            <w:ind w:left="0" w:firstLine="0"/>
            <w:rPr>
              <w:rFonts w:asciiTheme="minorHAnsi" w:eastAsiaTheme="minorEastAsia" w:hAnsiTheme="minorHAnsi" w:cstheme="minorBidi"/>
              <w:noProof/>
              <w:lang w:eastAsia="ja-JP"/>
            </w:rPr>
          </w:pPr>
          <w:r w:rsidRPr="001A6ED1">
            <w:rPr>
              <w:lang w:val="es-ES"/>
            </w:rPr>
            <w:fldChar w:fldCharType="begin"/>
          </w:r>
          <w:r w:rsidR="00566E73" w:rsidRPr="001A6ED1">
            <w:rPr>
              <w:lang w:val="es-ES"/>
            </w:rPr>
            <w:instrText xml:space="preserve"> TOC \o "1-3" \h \z \u </w:instrText>
          </w:r>
          <w:r w:rsidRPr="001A6ED1">
            <w:rPr>
              <w:lang w:val="es-ES"/>
            </w:rPr>
            <w:fldChar w:fldCharType="separate"/>
          </w:r>
        </w:p>
        <w:p w:rsidR="00673175" w:rsidRPr="00D5697C" w:rsidRDefault="00673175">
          <w:pPr>
            <w:pStyle w:val="TOC1"/>
            <w:tabs>
              <w:tab w:val="left" w:pos="420"/>
            </w:tabs>
            <w:rPr>
              <w:rFonts w:asciiTheme="minorHAnsi" w:eastAsiaTheme="minorEastAsia" w:hAnsiTheme="minorHAnsi" w:cstheme="minorBidi"/>
              <w:smallCaps w:val="0"/>
              <w:lang w:val="es-ES" w:eastAsia="ja-JP"/>
            </w:rPr>
          </w:pPr>
          <w:r w:rsidRPr="00D5697C">
            <w:rPr>
              <w:lang w:val="es-ES"/>
            </w:rPr>
            <w:t>1.</w:t>
          </w:r>
          <w:r w:rsidRPr="00D5697C">
            <w:rPr>
              <w:rFonts w:asciiTheme="minorHAnsi" w:eastAsiaTheme="minorEastAsia" w:hAnsiTheme="minorHAnsi" w:cstheme="minorBidi"/>
              <w:smallCaps w:val="0"/>
              <w:lang w:val="es-ES" w:eastAsia="ja-JP"/>
            </w:rPr>
            <w:tab/>
          </w:r>
          <w:r w:rsidRPr="00D5697C">
            <w:rPr>
              <w:lang w:val="es-ES"/>
            </w:rPr>
            <w:t>INTRODUCCIÓN</w:t>
          </w:r>
          <w:r w:rsidRPr="00D5697C">
            <w:rPr>
              <w:lang w:val="es-ES"/>
            </w:rPr>
            <w:tab/>
          </w:r>
          <w:r w:rsidR="003256E1">
            <w:fldChar w:fldCharType="begin"/>
          </w:r>
          <w:r w:rsidRPr="00D5697C">
            <w:rPr>
              <w:lang w:val="es-ES"/>
            </w:rPr>
            <w:instrText xml:space="preserve"> PAGEREF _Toc236106312 \h </w:instrText>
          </w:r>
          <w:r w:rsidR="003256E1">
            <w:fldChar w:fldCharType="separate"/>
          </w:r>
          <w:r w:rsidR="00B73C92">
            <w:rPr>
              <w:lang w:val="es-ES"/>
            </w:rPr>
            <w:t>3</w:t>
          </w:r>
          <w:r w:rsidR="003256E1">
            <w:fldChar w:fldCharType="end"/>
          </w:r>
        </w:p>
        <w:p w:rsidR="00673175" w:rsidRPr="00D5697C" w:rsidRDefault="00673175">
          <w:pPr>
            <w:pStyle w:val="TOC1"/>
            <w:tabs>
              <w:tab w:val="left" w:pos="420"/>
            </w:tabs>
            <w:rPr>
              <w:rFonts w:asciiTheme="minorHAnsi" w:eastAsiaTheme="minorEastAsia" w:hAnsiTheme="minorHAnsi" w:cstheme="minorBidi"/>
              <w:smallCaps w:val="0"/>
              <w:lang w:val="es-ES" w:eastAsia="ja-JP"/>
            </w:rPr>
          </w:pPr>
          <w:r w:rsidRPr="00D5697C">
            <w:rPr>
              <w:lang w:val="es-ES"/>
            </w:rPr>
            <w:t>2.</w:t>
          </w:r>
          <w:r w:rsidRPr="00D5697C">
            <w:rPr>
              <w:rFonts w:asciiTheme="minorHAnsi" w:eastAsiaTheme="minorEastAsia" w:hAnsiTheme="minorHAnsi" w:cstheme="minorBidi"/>
              <w:smallCaps w:val="0"/>
              <w:lang w:val="es-ES" w:eastAsia="ja-JP"/>
            </w:rPr>
            <w:tab/>
          </w:r>
          <w:r w:rsidRPr="00D5697C">
            <w:rPr>
              <w:lang w:val="es-ES"/>
            </w:rPr>
            <w:t>ESTRUCTURA DEL PLAN DE M&amp;E</w:t>
          </w:r>
          <w:r w:rsidRPr="00D5697C">
            <w:rPr>
              <w:lang w:val="es-ES"/>
            </w:rPr>
            <w:tab/>
          </w:r>
          <w:r w:rsidR="003256E1">
            <w:fldChar w:fldCharType="begin"/>
          </w:r>
          <w:r w:rsidRPr="00D5697C">
            <w:rPr>
              <w:lang w:val="es-ES"/>
            </w:rPr>
            <w:instrText xml:space="preserve"> PAGEREF _Toc236106313 \h </w:instrText>
          </w:r>
          <w:r w:rsidR="003256E1">
            <w:fldChar w:fldCharType="separate"/>
          </w:r>
          <w:r w:rsidR="00B73C92">
            <w:rPr>
              <w:lang w:val="es-ES"/>
            </w:rPr>
            <w:t>3</w:t>
          </w:r>
          <w:r w:rsidR="003256E1">
            <w:fldChar w:fldCharType="end"/>
          </w:r>
        </w:p>
        <w:p w:rsidR="00D550D0" w:rsidRDefault="00037765" w:rsidP="00D550D0">
          <w:pPr>
            <w:pStyle w:val="TOC2"/>
            <w:rPr>
              <w:rFonts w:asciiTheme="minorHAnsi" w:eastAsiaTheme="minorEastAsia" w:hAnsiTheme="minorHAnsi" w:cstheme="minorBidi"/>
              <w:noProof/>
              <w:sz w:val="22"/>
              <w:szCs w:val="22"/>
            </w:rPr>
          </w:pPr>
          <w:hyperlink w:anchor="_Toc300683956" w:history="1">
            <w:r w:rsidR="00D550D0" w:rsidRPr="00102760">
              <w:rPr>
                <w:rStyle w:val="Hyperlink"/>
                <w:noProof/>
              </w:rPr>
              <w:t>2.1.</w:t>
            </w:r>
            <w:r w:rsidR="00D550D0">
              <w:rPr>
                <w:rFonts w:asciiTheme="minorHAnsi" w:eastAsiaTheme="minorEastAsia" w:hAnsiTheme="minorHAnsi" w:cstheme="minorBidi"/>
                <w:noProof/>
                <w:sz w:val="22"/>
                <w:szCs w:val="22"/>
              </w:rPr>
              <w:tab/>
            </w:r>
            <w:r w:rsidR="00D550D0">
              <w:rPr>
                <w:rStyle w:val="Hyperlink"/>
                <w:noProof/>
              </w:rPr>
              <w:t>Seguimiento y evaluaci</w:t>
            </w:r>
            <w:r w:rsidR="00D550D0">
              <w:rPr>
                <w:rStyle w:val="Hyperlink"/>
                <w:noProof/>
                <w:lang w:val="es-ES"/>
              </w:rPr>
              <w:t>ón del desempeño del proyecto</w:t>
            </w:r>
            <w:r w:rsidR="00D550D0">
              <w:rPr>
                <w:noProof/>
                <w:webHidden/>
              </w:rPr>
              <w:tab/>
            </w:r>
            <w:r w:rsidR="005B11BC">
              <w:rPr>
                <w:noProof/>
                <w:webHidden/>
              </w:rPr>
              <w:t>3</w:t>
            </w:r>
          </w:hyperlink>
        </w:p>
        <w:p w:rsidR="00D550D0" w:rsidRPr="00D550D0" w:rsidRDefault="00037765" w:rsidP="00D550D0">
          <w:pPr>
            <w:pStyle w:val="TOC2"/>
            <w:rPr>
              <w:rFonts w:asciiTheme="minorHAnsi" w:eastAsiaTheme="minorEastAsia" w:hAnsiTheme="minorHAnsi" w:cstheme="minorBidi"/>
              <w:noProof/>
              <w:sz w:val="22"/>
              <w:szCs w:val="22"/>
              <w:lang w:val="es-ES"/>
            </w:rPr>
          </w:pPr>
          <w:hyperlink w:anchor="_Toc300683957" w:history="1">
            <w:r w:rsidR="00D550D0" w:rsidRPr="00D550D0">
              <w:rPr>
                <w:rStyle w:val="Hyperlink"/>
                <w:noProof/>
                <w:lang w:val="es-ES"/>
              </w:rPr>
              <w:t>2.2.</w:t>
            </w:r>
            <w:r w:rsidR="00D550D0" w:rsidRPr="00D550D0">
              <w:rPr>
                <w:rFonts w:asciiTheme="minorHAnsi" w:eastAsiaTheme="minorEastAsia" w:hAnsiTheme="minorHAnsi" w:cstheme="minorBidi"/>
                <w:noProof/>
                <w:sz w:val="22"/>
                <w:szCs w:val="22"/>
                <w:lang w:val="es-ES"/>
              </w:rPr>
              <w:tab/>
            </w:r>
            <w:r w:rsidR="00D550D0" w:rsidRPr="00D550D0">
              <w:rPr>
                <w:rStyle w:val="Hyperlink"/>
                <w:noProof/>
                <w:lang w:val="es-ES"/>
              </w:rPr>
              <w:t>Evaluación del impacto del proyecto</w:t>
            </w:r>
            <w:r w:rsidR="00D550D0" w:rsidRPr="00D550D0">
              <w:rPr>
                <w:noProof/>
                <w:webHidden/>
                <w:lang w:val="es-ES"/>
              </w:rPr>
              <w:tab/>
            </w:r>
          </w:hyperlink>
          <w:r w:rsidR="00D550D0" w:rsidRPr="00D550D0">
            <w:rPr>
              <w:noProof/>
              <w:lang w:val="es-ES"/>
            </w:rPr>
            <w:t>4</w:t>
          </w:r>
        </w:p>
        <w:p w:rsidR="00D550D0" w:rsidRDefault="00037765" w:rsidP="00D550D0">
          <w:pPr>
            <w:pStyle w:val="TOC2"/>
            <w:rPr>
              <w:noProof/>
            </w:rPr>
          </w:pPr>
          <w:hyperlink w:anchor="_Toc300683958" w:history="1">
            <w:r w:rsidR="00D550D0" w:rsidRPr="00102760">
              <w:rPr>
                <w:rStyle w:val="Hyperlink"/>
                <w:noProof/>
              </w:rPr>
              <w:t>2.3.</w:t>
            </w:r>
            <w:r w:rsidR="00D550D0">
              <w:rPr>
                <w:rFonts w:asciiTheme="minorHAnsi" w:eastAsiaTheme="minorEastAsia" w:hAnsiTheme="minorHAnsi" w:cstheme="minorBidi"/>
                <w:noProof/>
                <w:sz w:val="22"/>
                <w:szCs w:val="22"/>
              </w:rPr>
              <w:tab/>
            </w:r>
            <w:r w:rsidR="00D550D0" w:rsidRPr="00E65EBF">
              <w:rPr>
                <w:rStyle w:val="Hyperlink"/>
                <w:noProof/>
              </w:rPr>
              <w:t>Evaluación y aprendizaje de las intervenciones (lecciones aprendidas)</w:t>
            </w:r>
            <w:r w:rsidR="00D550D0">
              <w:rPr>
                <w:noProof/>
                <w:webHidden/>
              </w:rPr>
              <w:tab/>
              <w:t>4</w:t>
            </w:r>
          </w:hyperlink>
        </w:p>
        <w:p w:rsidR="00673175" w:rsidRPr="00D5697C" w:rsidRDefault="00673175">
          <w:pPr>
            <w:pStyle w:val="TOC1"/>
            <w:tabs>
              <w:tab w:val="left" w:pos="420"/>
            </w:tabs>
            <w:rPr>
              <w:rFonts w:asciiTheme="minorHAnsi" w:eastAsiaTheme="minorEastAsia" w:hAnsiTheme="minorHAnsi" w:cstheme="minorBidi"/>
              <w:smallCaps w:val="0"/>
              <w:lang w:val="es-ES" w:eastAsia="ja-JP"/>
            </w:rPr>
          </w:pPr>
          <w:r w:rsidRPr="00D5697C">
            <w:rPr>
              <w:lang w:val="es-ES"/>
            </w:rPr>
            <w:t>3.</w:t>
          </w:r>
          <w:r w:rsidRPr="00D5697C">
            <w:rPr>
              <w:rFonts w:asciiTheme="minorHAnsi" w:eastAsiaTheme="minorEastAsia" w:hAnsiTheme="minorHAnsi" w:cstheme="minorBidi"/>
              <w:smallCaps w:val="0"/>
              <w:lang w:val="es-ES" w:eastAsia="ja-JP"/>
            </w:rPr>
            <w:tab/>
          </w:r>
          <w:r w:rsidRPr="00D5697C">
            <w:rPr>
              <w:lang w:val="es-ES"/>
            </w:rPr>
            <w:t>SEGUIMIENTO Y MONITOREO</w:t>
          </w:r>
          <w:r w:rsidRPr="00D5697C">
            <w:rPr>
              <w:lang w:val="es-ES"/>
            </w:rPr>
            <w:tab/>
          </w:r>
          <w:r w:rsidR="003256E1">
            <w:fldChar w:fldCharType="begin"/>
          </w:r>
          <w:r w:rsidRPr="00D5697C">
            <w:rPr>
              <w:lang w:val="es-ES"/>
            </w:rPr>
            <w:instrText xml:space="preserve"> PAGEREF _Toc236106317 \h </w:instrText>
          </w:r>
          <w:r w:rsidR="003256E1">
            <w:fldChar w:fldCharType="separate"/>
          </w:r>
          <w:r w:rsidR="00B73C92">
            <w:rPr>
              <w:lang w:val="es-ES"/>
            </w:rPr>
            <w:t>4</w:t>
          </w:r>
          <w:r w:rsidR="003256E1">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3.1.</w:t>
          </w:r>
          <w:r w:rsidRPr="00D5697C">
            <w:rPr>
              <w:rFonts w:asciiTheme="minorHAnsi" w:eastAsiaTheme="minorEastAsia" w:hAnsiTheme="minorHAnsi" w:cstheme="minorBidi"/>
              <w:noProof/>
              <w:lang w:val="es-ES" w:eastAsia="ja-JP"/>
            </w:rPr>
            <w:tab/>
          </w:r>
          <w:r w:rsidRPr="00D5697C">
            <w:rPr>
              <w:noProof/>
              <w:lang w:val="es-ES"/>
            </w:rPr>
            <w:t>Productos y resultados esperados del proyecto</w:t>
          </w:r>
          <w:r w:rsidRPr="00D5697C">
            <w:rPr>
              <w:noProof/>
              <w:lang w:val="es-ES"/>
            </w:rPr>
            <w:tab/>
          </w:r>
          <w:r w:rsidR="003256E1">
            <w:rPr>
              <w:noProof/>
            </w:rPr>
            <w:fldChar w:fldCharType="begin"/>
          </w:r>
          <w:r w:rsidRPr="00D5697C">
            <w:rPr>
              <w:noProof/>
              <w:lang w:val="es-ES"/>
            </w:rPr>
            <w:instrText xml:space="preserve"> PAGEREF _Toc236106318 \h </w:instrText>
          </w:r>
          <w:r w:rsidR="003256E1">
            <w:rPr>
              <w:noProof/>
            </w:rPr>
          </w:r>
          <w:r w:rsidR="003256E1">
            <w:rPr>
              <w:noProof/>
            </w:rPr>
            <w:fldChar w:fldCharType="separate"/>
          </w:r>
          <w:r w:rsidR="00B73C92">
            <w:rPr>
              <w:noProof/>
              <w:lang w:val="es-ES"/>
            </w:rPr>
            <w:t>4</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3.2.</w:t>
          </w:r>
          <w:r w:rsidRPr="00D5697C">
            <w:rPr>
              <w:rFonts w:asciiTheme="minorHAnsi" w:eastAsiaTheme="minorEastAsia" w:hAnsiTheme="minorHAnsi" w:cstheme="minorBidi"/>
              <w:noProof/>
              <w:lang w:val="es-ES" w:eastAsia="ja-JP"/>
            </w:rPr>
            <w:tab/>
          </w:r>
          <w:r w:rsidRPr="00D5697C">
            <w:rPr>
              <w:noProof/>
              <w:lang w:val="es-ES"/>
            </w:rPr>
            <w:t>Recolección de datos e instrumentos</w:t>
          </w:r>
          <w:r w:rsidRPr="00D5697C">
            <w:rPr>
              <w:noProof/>
              <w:lang w:val="es-ES"/>
            </w:rPr>
            <w:tab/>
          </w:r>
          <w:r w:rsidR="003256E1">
            <w:rPr>
              <w:noProof/>
            </w:rPr>
            <w:fldChar w:fldCharType="begin"/>
          </w:r>
          <w:r w:rsidRPr="00D5697C">
            <w:rPr>
              <w:noProof/>
              <w:lang w:val="es-ES"/>
            </w:rPr>
            <w:instrText xml:space="preserve"> PAGEREF _Toc236106319 \h </w:instrText>
          </w:r>
          <w:r w:rsidR="003256E1">
            <w:rPr>
              <w:noProof/>
            </w:rPr>
          </w:r>
          <w:r w:rsidR="003256E1">
            <w:rPr>
              <w:noProof/>
            </w:rPr>
            <w:fldChar w:fldCharType="separate"/>
          </w:r>
          <w:r w:rsidR="00B73C92">
            <w:rPr>
              <w:noProof/>
              <w:lang w:val="es-ES"/>
            </w:rPr>
            <w:t>6</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3.3.</w:t>
          </w:r>
          <w:r w:rsidRPr="00D5697C">
            <w:rPr>
              <w:rFonts w:asciiTheme="minorHAnsi" w:eastAsiaTheme="minorEastAsia" w:hAnsiTheme="minorHAnsi" w:cstheme="minorBidi"/>
              <w:noProof/>
              <w:lang w:val="es-ES" w:eastAsia="ja-JP"/>
            </w:rPr>
            <w:tab/>
          </w:r>
          <w:r w:rsidRPr="00D5697C">
            <w:rPr>
              <w:noProof/>
              <w:lang w:val="es-ES"/>
            </w:rPr>
            <w:t>Monitoreo</w:t>
          </w:r>
          <w:r w:rsidRPr="00D5697C">
            <w:rPr>
              <w:noProof/>
              <w:lang w:val="es-ES"/>
            </w:rPr>
            <w:tab/>
          </w:r>
          <w:r w:rsidR="003256E1">
            <w:rPr>
              <w:noProof/>
            </w:rPr>
            <w:fldChar w:fldCharType="begin"/>
          </w:r>
          <w:r w:rsidRPr="00D5697C">
            <w:rPr>
              <w:noProof/>
              <w:lang w:val="es-ES"/>
            </w:rPr>
            <w:instrText xml:space="preserve"> PAGEREF _Toc236106320 \h </w:instrText>
          </w:r>
          <w:r w:rsidR="003256E1">
            <w:rPr>
              <w:noProof/>
            </w:rPr>
          </w:r>
          <w:r w:rsidR="003256E1">
            <w:rPr>
              <w:noProof/>
            </w:rPr>
            <w:fldChar w:fldCharType="separate"/>
          </w:r>
          <w:r w:rsidR="00B73C92">
            <w:rPr>
              <w:noProof/>
              <w:lang w:val="es-ES"/>
            </w:rPr>
            <w:t>6</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3.4.</w:t>
          </w:r>
          <w:r w:rsidRPr="00D5697C">
            <w:rPr>
              <w:rFonts w:asciiTheme="minorHAnsi" w:eastAsiaTheme="minorEastAsia" w:hAnsiTheme="minorHAnsi" w:cstheme="minorBidi"/>
              <w:noProof/>
              <w:lang w:val="es-ES" w:eastAsia="ja-JP"/>
            </w:rPr>
            <w:tab/>
          </w:r>
          <w:r w:rsidRPr="00D5697C">
            <w:rPr>
              <w:noProof/>
              <w:lang w:val="es-ES"/>
            </w:rPr>
            <w:t>Evaluación de desempeño</w:t>
          </w:r>
          <w:r w:rsidRPr="00D5697C">
            <w:rPr>
              <w:noProof/>
              <w:lang w:val="es-ES"/>
            </w:rPr>
            <w:tab/>
          </w:r>
          <w:r w:rsidR="003256E1">
            <w:rPr>
              <w:noProof/>
            </w:rPr>
            <w:fldChar w:fldCharType="begin"/>
          </w:r>
          <w:r w:rsidRPr="00D5697C">
            <w:rPr>
              <w:noProof/>
              <w:lang w:val="es-ES"/>
            </w:rPr>
            <w:instrText xml:space="preserve"> PAGEREF _Toc236106321 \h </w:instrText>
          </w:r>
          <w:r w:rsidR="003256E1">
            <w:rPr>
              <w:noProof/>
            </w:rPr>
          </w:r>
          <w:r w:rsidR="003256E1">
            <w:rPr>
              <w:noProof/>
            </w:rPr>
            <w:fldChar w:fldCharType="separate"/>
          </w:r>
          <w:r w:rsidR="00B73C92">
            <w:rPr>
              <w:noProof/>
              <w:lang w:val="es-ES"/>
            </w:rPr>
            <w:t>7</w:t>
          </w:r>
          <w:r w:rsidR="003256E1">
            <w:rPr>
              <w:noProof/>
            </w:rPr>
            <w:fldChar w:fldCharType="end"/>
          </w:r>
        </w:p>
        <w:p w:rsidR="00673175" w:rsidRPr="00434830"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3.5.</w:t>
          </w:r>
          <w:r w:rsidRPr="00D5697C">
            <w:rPr>
              <w:rFonts w:asciiTheme="minorHAnsi" w:eastAsiaTheme="minorEastAsia" w:hAnsiTheme="minorHAnsi" w:cstheme="minorBidi"/>
              <w:noProof/>
              <w:lang w:val="es-ES" w:eastAsia="ja-JP"/>
            </w:rPr>
            <w:tab/>
          </w:r>
          <w:r w:rsidRPr="00D5697C">
            <w:rPr>
              <w:bCs/>
              <w:noProof/>
              <w:lang w:val="es-ES" w:eastAsia="es-ES"/>
            </w:rPr>
            <w:t xml:space="preserve">Presentación </w:t>
          </w:r>
          <w:r w:rsidRPr="00D5697C">
            <w:rPr>
              <w:noProof/>
              <w:lang w:val="es-ES"/>
            </w:rPr>
            <w:t>de</w:t>
          </w:r>
          <w:r w:rsidRPr="00D5697C">
            <w:rPr>
              <w:bCs/>
              <w:noProof/>
              <w:lang w:val="es-ES" w:eastAsia="es-ES"/>
            </w:rPr>
            <w:t xml:space="preserve"> informes del proyecto</w:t>
          </w:r>
          <w:r w:rsidRPr="00D5697C">
            <w:rPr>
              <w:noProof/>
              <w:lang w:val="es-ES"/>
            </w:rPr>
            <w:tab/>
          </w:r>
          <w:r w:rsidR="00354653">
            <w:rPr>
              <w:noProof/>
              <w:lang w:val="es-ES"/>
            </w:rPr>
            <w:t>7</w:t>
          </w:r>
        </w:p>
        <w:p w:rsidR="00FB13B8" w:rsidRDefault="00037765" w:rsidP="00FB13B8">
          <w:pPr>
            <w:pStyle w:val="TOC3"/>
            <w:tabs>
              <w:tab w:val="left" w:pos="1912"/>
            </w:tabs>
            <w:rPr>
              <w:rFonts w:asciiTheme="minorHAnsi" w:eastAsiaTheme="minorEastAsia" w:hAnsiTheme="minorHAnsi" w:cstheme="minorBidi"/>
              <w:noProof/>
              <w:sz w:val="22"/>
              <w:szCs w:val="22"/>
            </w:rPr>
          </w:pPr>
          <w:hyperlink w:anchor="_Toc300683969" w:history="1">
            <w:r w:rsidR="00FB13B8">
              <w:rPr>
                <w:rStyle w:val="Hyperlink"/>
                <w:noProof/>
              </w:rPr>
              <w:t>3.5</w:t>
            </w:r>
            <w:r w:rsidR="00FB13B8" w:rsidRPr="00102760">
              <w:rPr>
                <w:rStyle w:val="Hyperlink"/>
                <w:noProof/>
              </w:rPr>
              <w:t>.1.</w:t>
            </w:r>
            <w:r w:rsidR="00FB13B8">
              <w:rPr>
                <w:rFonts w:asciiTheme="minorHAnsi" w:eastAsiaTheme="minorEastAsia" w:hAnsiTheme="minorHAnsi" w:cstheme="minorBidi"/>
                <w:noProof/>
                <w:sz w:val="22"/>
                <w:szCs w:val="22"/>
              </w:rPr>
              <w:tab/>
            </w:r>
            <w:r w:rsidR="00FB13B8" w:rsidRPr="00102760">
              <w:rPr>
                <w:rStyle w:val="Hyperlink"/>
                <w:noProof/>
              </w:rPr>
              <w:t>Informe inicial</w:t>
            </w:r>
            <w:r w:rsidR="00FB13B8">
              <w:rPr>
                <w:noProof/>
                <w:webHidden/>
              </w:rPr>
              <w:tab/>
            </w:r>
          </w:hyperlink>
        </w:p>
        <w:p w:rsidR="00FB13B8" w:rsidRDefault="00037765" w:rsidP="00FB13B8">
          <w:pPr>
            <w:pStyle w:val="TOC3"/>
            <w:tabs>
              <w:tab w:val="left" w:pos="1912"/>
            </w:tabs>
            <w:rPr>
              <w:rFonts w:asciiTheme="minorHAnsi" w:eastAsiaTheme="minorEastAsia" w:hAnsiTheme="minorHAnsi" w:cstheme="minorBidi"/>
              <w:noProof/>
              <w:sz w:val="22"/>
              <w:szCs w:val="22"/>
            </w:rPr>
          </w:pPr>
          <w:hyperlink w:anchor="_Toc300683970" w:history="1">
            <w:r w:rsidR="00FB13B8">
              <w:rPr>
                <w:rStyle w:val="Hyperlink"/>
                <w:noProof/>
              </w:rPr>
              <w:t>3.5</w:t>
            </w:r>
            <w:r w:rsidR="00FB13B8" w:rsidRPr="00102760">
              <w:rPr>
                <w:rStyle w:val="Hyperlink"/>
                <w:noProof/>
              </w:rPr>
              <w:t>.2.</w:t>
            </w:r>
            <w:r w:rsidR="00FB13B8">
              <w:rPr>
                <w:rFonts w:asciiTheme="minorHAnsi" w:eastAsiaTheme="minorEastAsia" w:hAnsiTheme="minorHAnsi" w:cstheme="minorBidi"/>
                <w:noProof/>
                <w:sz w:val="22"/>
                <w:szCs w:val="22"/>
              </w:rPr>
              <w:tab/>
            </w:r>
            <w:r w:rsidR="00FB13B8" w:rsidRPr="00102760">
              <w:rPr>
                <w:rStyle w:val="Hyperlink"/>
                <w:noProof/>
              </w:rPr>
              <w:t>Plan Operativo Anual - POA</w:t>
            </w:r>
          </w:hyperlink>
        </w:p>
        <w:p w:rsidR="00FB13B8" w:rsidRDefault="00037765" w:rsidP="00FB13B8">
          <w:pPr>
            <w:pStyle w:val="TOC3"/>
            <w:tabs>
              <w:tab w:val="left" w:pos="1912"/>
            </w:tabs>
            <w:rPr>
              <w:rFonts w:asciiTheme="minorHAnsi" w:eastAsiaTheme="minorEastAsia" w:hAnsiTheme="minorHAnsi" w:cstheme="minorBidi"/>
              <w:noProof/>
              <w:sz w:val="22"/>
              <w:szCs w:val="22"/>
            </w:rPr>
          </w:pPr>
          <w:hyperlink w:anchor="_Toc300683971" w:history="1">
            <w:r w:rsidR="00FB13B8">
              <w:rPr>
                <w:rStyle w:val="Hyperlink"/>
                <w:noProof/>
              </w:rPr>
              <w:t>3.5</w:t>
            </w:r>
            <w:r w:rsidR="00FB13B8" w:rsidRPr="00102760">
              <w:rPr>
                <w:rStyle w:val="Hyperlink"/>
                <w:noProof/>
              </w:rPr>
              <w:t>.3.</w:t>
            </w:r>
            <w:r w:rsidR="00FB13B8">
              <w:rPr>
                <w:rFonts w:asciiTheme="minorHAnsi" w:eastAsiaTheme="minorEastAsia" w:hAnsiTheme="minorHAnsi" w:cstheme="minorBidi"/>
                <w:noProof/>
                <w:sz w:val="22"/>
                <w:szCs w:val="22"/>
              </w:rPr>
              <w:tab/>
            </w:r>
            <w:r w:rsidR="00FB13B8" w:rsidRPr="00102760">
              <w:rPr>
                <w:rStyle w:val="Hyperlink"/>
                <w:noProof/>
              </w:rPr>
              <w:t>Informes semestrales de avance</w:t>
            </w:r>
          </w:hyperlink>
        </w:p>
        <w:p w:rsidR="00FB13B8" w:rsidRDefault="00037765" w:rsidP="00FB13B8">
          <w:pPr>
            <w:pStyle w:val="TOC3"/>
            <w:tabs>
              <w:tab w:val="left" w:pos="1912"/>
            </w:tabs>
            <w:rPr>
              <w:rStyle w:val="Hyperlink"/>
              <w:noProof/>
            </w:rPr>
          </w:pPr>
          <w:hyperlink w:anchor="_Toc300683972" w:history="1">
            <w:r w:rsidR="00FB13B8">
              <w:rPr>
                <w:rStyle w:val="Hyperlink"/>
                <w:noProof/>
              </w:rPr>
              <w:t>3.5</w:t>
            </w:r>
            <w:r w:rsidR="00FB13B8" w:rsidRPr="00102760">
              <w:rPr>
                <w:rStyle w:val="Hyperlink"/>
                <w:noProof/>
              </w:rPr>
              <w:t>.4.</w:t>
            </w:r>
            <w:r w:rsidR="00FB13B8">
              <w:rPr>
                <w:rFonts w:asciiTheme="minorHAnsi" w:eastAsiaTheme="minorEastAsia" w:hAnsiTheme="minorHAnsi" w:cstheme="minorBidi"/>
                <w:noProof/>
                <w:sz w:val="22"/>
                <w:szCs w:val="22"/>
              </w:rPr>
              <w:tab/>
            </w:r>
            <w:r w:rsidR="00FB13B8" w:rsidRPr="00102760">
              <w:rPr>
                <w:rStyle w:val="Hyperlink"/>
                <w:noProof/>
              </w:rPr>
              <w:t>Informe Anual del Proyecto – APR</w:t>
            </w:r>
          </w:hyperlink>
        </w:p>
        <w:p w:rsidR="00673175" w:rsidRPr="00B47453" w:rsidRDefault="00FB13B8" w:rsidP="00FB13B8">
          <w:pPr>
            <w:pStyle w:val="TOC3"/>
            <w:tabs>
              <w:tab w:val="left" w:pos="1912"/>
            </w:tabs>
            <w:rPr>
              <w:rFonts w:asciiTheme="minorHAnsi" w:eastAsiaTheme="minorEastAsia" w:hAnsiTheme="minorHAnsi" w:cstheme="minorBidi"/>
              <w:noProof/>
              <w:sz w:val="22"/>
              <w:szCs w:val="22"/>
              <w:lang w:val="es-ES"/>
            </w:rPr>
          </w:pPr>
          <w:r w:rsidRPr="00FB13B8">
            <w:rPr>
              <w:noProof/>
              <w:lang w:val="es-ES"/>
            </w:rPr>
            <w:t>3.5.5.</w:t>
          </w:r>
          <w:r w:rsidRPr="00FB13B8">
            <w:rPr>
              <w:noProof/>
              <w:lang w:val="es-ES"/>
            </w:rPr>
            <w:tab/>
            <w:t>Informe Final del Proyecto</w:t>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3.6.</w:t>
          </w:r>
          <w:r w:rsidRPr="00D5697C">
            <w:rPr>
              <w:rFonts w:asciiTheme="minorHAnsi" w:eastAsiaTheme="minorEastAsia" w:hAnsiTheme="minorHAnsi" w:cstheme="minorBidi"/>
              <w:noProof/>
              <w:lang w:val="es-ES" w:eastAsia="ja-JP"/>
            </w:rPr>
            <w:tab/>
          </w:r>
          <w:r w:rsidRPr="00D5697C">
            <w:rPr>
              <w:noProof/>
              <w:lang w:val="es-ES"/>
            </w:rPr>
            <w:t>Otros Informes</w:t>
          </w:r>
          <w:r w:rsidRPr="00D5697C">
            <w:rPr>
              <w:noProof/>
              <w:lang w:val="es-ES"/>
            </w:rPr>
            <w:tab/>
          </w:r>
          <w:r w:rsidR="003256E1">
            <w:rPr>
              <w:noProof/>
            </w:rPr>
            <w:fldChar w:fldCharType="begin"/>
          </w:r>
          <w:r w:rsidRPr="00D5697C">
            <w:rPr>
              <w:noProof/>
              <w:lang w:val="es-ES"/>
            </w:rPr>
            <w:instrText xml:space="preserve"> PAGEREF _Toc236106328 \h </w:instrText>
          </w:r>
          <w:r w:rsidR="003256E1">
            <w:rPr>
              <w:noProof/>
            </w:rPr>
          </w:r>
          <w:r w:rsidR="003256E1">
            <w:rPr>
              <w:noProof/>
            </w:rPr>
            <w:fldChar w:fldCharType="separate"/>
          </w:r>
          <w:r w:rsidR="00B73C92">
            <w:rPr>
              <w:noProof/>
              <w:lang w:val="es-ES"/>
            </w:rPr>
            <w:t>8</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3.7.</w:t>
          </w:r>
          <w:r w:rsidRPr="00D5697C">
            <w:rPr>
              <w:rFonts w:asciiTheme="minorHAnsi" w:eastAsiaTheme="minorEastAsia" w:hAnsiTheme="minorHAnsi" w:cstheme="minorBidi"/>
              <w:noProof/>
              <w:lang w:val="es-ES" w:eastAsia="ja-JP"/>
            </w:rPr>
            <w:tab/>
          </w:r>
          <w:r w:rsidR="00434830">
            <w:rPr>
              <w:noProof/>
              <w:lang w:val="es-ES"/>
            </w:rPr>
            <w:t xml:space="preserve">Cronograma </w:t>
          </w:r>
          <w:r w:rsidRPr="00D5697C">
            <w:rPr>
              <w:noProof/>
              <w:lang w:val="es-ES"/>
            </w:rPr>
            <w:t>de monitoreo y evaluación de desempeño</w:t>
          </w:r>
          <w:r w:rsidRPr="00D5697C">
            <w:rPr>
              <w:noProof/>
              <w:lang w:val="es-ES"/>
            </w:rPr>
            <w:tab/>
          </w:r>
          <w:r w:rsidR="003256E1">
            <w:rPr>
              <w:noProof/>
            </w:rPr>
            <w:fldChar w:fldCharType="begin"/>
          </w:r>
          <w:r w:rsidRPr="00D5697C">
            <w:rPr>
              <w:noProof/>
              <w:lang w:val="es-ES"/>
            </w:rPr>
            <w:instrText xml:space="preserve"> PAGEREF _Toc236106329 \h </w:instrText>
          </w:r>
          <w:r w:rsidR="003256E1">
            <w:rPr>
              <w:noProof/>
            </w:rPr>
          </w:r>
          <w:r w:rsidR="003256E1">
            <w:rPr>
              <w:noProof/>
            </w:rPr>
            <w:fldChar w:fldCharType="separate"/>
          </w:r>
          <w:r w:rsidR="00B73C92">
            <w:rPr>
              <w:noProof/>
              <w:lang w:val="es-ES"/>
            </w:rPr>
            <w:t>8</w:t>
          </w:r>
          <w:r w:rsidR="003256E1">
            <w:rPr>
              <w:noProof/>
            </w:rPr>
            <w:fldChar w:fldCharType="end"/>
          </w:r>
        </w:p>
        <w:p w:rsidR="00673175" w:rsidRPr="00D5697C" w:rsidRDefault="00673175">
          <w:pPr>
            <w:pStyle w:val="TOC1"/>
            <w:tabs>
              <w:tab w:val="left" w:pos="420"/>
            </w:tabs>
            <w:rPr>
              <w:rFonts w:asciiTheme="minorHAnsi" w:eastAsiaTheme="minorEastAsia" w:hAnsiTheme="minorHAnsi" w:cstheme="minorBidi"/>
              <w:smallCaps w:val="0"/>
              <w:lang w:val="es-ES" w:eastAsia="ja-JP"/>
            </w:rPr>
          </w:pPr>
          <w:r w:rsidRPr="00D5697C">
            <w:rPr>
              <w:lang w:val="es-ES"/>
            </w:rPr>
            <w:t>4.</w:t>
          </w:r>
          <w:r w:rsidRPr="00D5697C">
            <w:rPr>
              <w:rFonts w:asciiTheme="minorHAnsi" w:eastAsiaTheme="minorEastAsia" w:hAnsiTheme="minorHAnsi" w:cstheme="minorBidi"/>
              <w:smallCaps w:val="0"/>
              <w:lang w:val="es-ES" w:eastAsia="ja-JP"/>
            </w:rPr>
            <w:tab/>
          </w:r>
          <w:r w:rsidRPr="00D5697C">
            <w:rPr>
              <w:lang w:val="es-ES"/>
            </w:rPr>
            <w:t>EVALUACIÓN DE IMPACTO</w:t>
          </w:r>
          <w:r w:rsidRPr="00D5697C">
            <w:rPr>
              <w:lang w:val="es-ES"/>
            </w:rPr>
            <w:tab/>
          </w:r>
          <w:r w:rsidR="00D74AD5">
            <w:rPr>
              <w:lang w:val="es-ES"/>
            </w:rPr>
            <w:t>9</w:t>
          </w:r>
        </w:p>
        <w:p w:rsidR="00673175" w:rsidRPr="00B901E3"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4.1.</w:t>
          </w:r>
          <w:r w:rsidRPr="00D5697C">
            <w:rPr>
              <w:rFonts w:asciiTheme="minorHAnsi" w:eastAsiaTheme="minorEastAsia" w:hAnsiTheme="minorHAnsi" w:cstheme="minorBidi"/>
              <w:noProof/>
              <w:lang w:val="es-ES" w:eastAsia="ja-JP"/>
            </w:rPr>
            <w:tab/>
          </w:r>
          <w:r w:rsidRPr="00D5697C">
            <w:rPr>
              <w:noProof/>
              <w:lang w:val="es-ES"/>
            </w:rPr>
            <w:t>Lógica de la intervención</w:t>
          </w:r>
          <w:r w:rsidRPr="00D5697C">
            <w:rPr>
              <w:noProof/>
              <w:lang w:val="es-ES"/>
            </w:rPr>
            <w:tab/>
          </w:r>
          <w:r w:rsidR="00D74AD5">
            <w:rPr>
              <w:noProof/>
              <w:lang w:val="es-ES"/>
            </w:rPr>
            <w:t>9</w:t>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4.2.</w:t>
          </w:r>
          <w:r w:rsidRPr="00D5697C">
            <w:rPr>
              <w:rFonts w:asciiTheme="minorHAnsi" w:eastAsiaTheme="minorEastAsia" w:hAnsiTheme="minorHAnsi" w:cstheme="minorBidi"/>
              <w:noProof/>
              <w:lang w:val="es-ES" w:eastAsia="ja-JP"/>
            </w:rPr>
            <w:tab/>
          </w:r>
          <w:r w:rsidRPr="00D5697C">
            <w:rPr>
              <w:noProof/>
              <w:lang w:val="es-ES"/>
            </w:rPr>
            <w:t>Principales preguntas de evaluación</w:t>
          </w:r>
          <w:r w:rsidRPr="00D5697C">
            <w:rPr>
              <w:noProof/>
              <w:lang w:val="es-ES"/>
            </w:rPr>
            <w:tab/>
          </w:r>
          <w:r w:rsidR="003256E1">
            <w:rPr>
              <w:noProof/>
            </w:rPr>
            <w:fldChar w:fldCharType="begin"/>
          </w:r>
          <w:r w:rsidRPr="00D5697C">
            <w:rPr>
              <w:noProof/>
              <w:lang w:val="es-ES"/>
            </w:rPr>
            <w:instrText xml:space="preserve"> PAGEREF _Toc236106332 \h </w:instrText>
          </w:r>
          <w:r w:rsidR="003256E1">
            <w:rPr>
              <w:noProof/>
            </w:rPr>
          </w:r>
          <w:r w:rsidR="003256E1">
            <w:rPr>
              <w:noProof/>
            </w:rPr>
            <w:fldChar w:fldCharType="separate"/>
          </w:r>
          <w:r w:rsidR="00B73C92">
            <w:rPr>
              <w:noProof/>
              <w:lang w:val="es-ES"/>
            </w:rPr>
            <w:t>11</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4.3.</w:t>
          </w:r>
          <w:r w:rsidRPr="00D5697C">
            <w:rPr>
              <w:rFonts w:asciiTheme="minorHAnsi" w:eastAsiaTheme="minorEastAsia" w:hAnsiTheme="minorHAnsi" w:cstheme="minorBidi"/>
              <w:noProof/>
              <w:lang w:val="es-ES" w:eastAsia="ja-JP"/>
            </w:rPr>
            <w:tab/>
          </w:r>
          <w:r w:rsidRPr="00D5697C">
            <w:rPr>
              <w:noProof/>
              <w:lang w:val="es-ES"/>
            </w:rPr>
            <w:t>Conocimiento existente</w:t>
          </w:r>
          <w:r w:rsidRPr="00D5697C">
            <w:rPr>
              <w:noProof/>
              <w:lang w:val="es-ES"/>
            </w:rPr>
            <w:tab/>
          </w:r>
          <w:r w:rsidR="003256E1">
            <w:rPr>
              <w:noProof/>
            </w:rPr>
            <w:fldChar w:fldCharType="begin"/>
          </w:r>
          <w:r w:rsidRPr="00D5697C">
            <w:rPr>
              <w:noProof/>
              <w:lang w:val="es-ES"/>
            </w:rPr>
            <w:instrText xml:space="preserve"> PAGEREF _Toc236106333 \h </w:instrText>
          </w:r>
          <w:r w:rsidR="003256E1">
            <w:rPr>
              <w:noProof/>
            </w:rPr>
          </w:r>
          <w:r w:rsidR="003256E1">
            <w:rPr>
              <w:noProof/>
            </w:rPr>
            <w:fldChar w:fldCharType="separate"/>
          </w:r>
          <w:r w:rsidR="00B73C92">
            <w:rPr>
              <w:noProof/>
              <w:lang w:val="es-ES"/>
            </w:rPr>
            <w:t>11</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pt-BR" w:eastAsia="ja-JP"/>
            </w:rPr>
          </w:pPr>
          <w:r w:rsidRPr="000E5395">
            <w:rPr>
              <w:noProof/>
              <w:lang w:val="pt-BR"/>
            </w:rPr>
            <w:t>4.4.</w:t>
          </w:r>
          <w:r w:rsidRPr="00D5697C">
            <w:rPr>
              <w:rFonts w:asciiTheme="minorHAnsi" w:eastAsiaTheme="minorEastAsia" w:hAnsiTheme="minorHAnsi" w:cstheme="minorBidi"/>
              <w:noProof/>
              <w:lang w:val="pt-BR" w:eastAsia="ja-JP"/>
            </w:rPr>
            <w:tab/>
          </w:r>
          <w:r w:rsidRPr="000E5395">
            <w:rPr>
              <w:noProof/>
              <w:lang w:val="pt-BR"/>
            </w:rPr>
            <w:t>Indicadores de Resultados e Impacto</w:t>
          </w:r>
          <w:r w:rsidRPr="00D5697C">
            <w:rPr>
              <w:noProof/>
              <w:lang w:val="pt-BR"/>
            </w:rPr>
            <w:tab/>
          </w:r>
          <w:r w:rsidR="003256E1">
            <w:rPr>
              <w:noProof/>
            </w:rPr>
            <w:fldChar w:fldCharType="begin"/>
          </w:r>
          <w:r w:rsidRPr="00D5697C">
            <w:rPr>
              <w:noProof/>
              <w:lang w:val="pt-BR"/>
            </w:rPr>
            <w:instrText xml:space="preserve"> PAGEREF _Toc236106334 \h </w:instrText>
          </w:r>
          <w:r w:rsidR="003256E1">
            <w:rPr>
              <w:noProof/>
            </w:rPr>
          </w:r>
          <w:r w:rsidR="003256E1">
            <w:rPr>
              <w:noProof/>
            </w:rPr>
            <w:fldChar w:fldCharType="separate"/>
          </w:r>
          <w:r w:rsidR="00B73C92">
            <w:rPr>
              <w:noProof/>
              <w:lang w:val="pt-BR"/>
            </w:rPr>
            <w:t>13</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4.5.</w:t>
          </w:r>
          <w:r w:rsidRPr="00D5697C">
            <w:rPr>
              <w:rFonts w:asciiTheme="minorHAnsi" w:eastAsiaTheme="minorEastAsia" w:hAnsiTheme="minorHAnsi" w:cstheme="minorBidi"/>
              <w:noProof/>
              <w:lang w:val="es-ES" w:eastAsia="ja-JP"/>
            </w:rPr>
            <w:tab/>
          </w:r>
          <w:r w:rsidRPr="00D5697C">
            <w:rPr>
              <w:noProof/>
              <w:lang w:val="es-ES"/>
            </w:rPr>
            <w:t>Metodología para evaluación de impacto</w:t>
          </w:r>
          <w:r w:rsidRPr="00D5697C">
            <w:rPr>
              <w:noProof/>
              <w:lang w:val="es-ES"/>
            </w:rPr>
            <w:tab/>
          </w:r>
          <w:r w:rsidR="003256E1">
            <w:rPr>
              <w:noProof/>
            </w:rPr>
            <w:fldChar w:fldCharType="begin"/>
          </w:r>
          <w:r w:rsidRPr="00D5697C">
            <w:rPr>
              <w:noProof/>
              <w:lang w:val="es-ES"/>
            </w:rPr>
            <w:instrText xml:space="preserve"> PAGEREF _Toc236106335 \h </w:instrText>
          </w:r>
          <w:r w:rsidR="003256E1">
            <w:rPr>
              <w:noProof/>
            </w:rPr>
          </w:r>
          <w:r w:rsidR="003256E1">
            <w:rPr>
              <w:noProof/>
            </w:rPr>
            <w:fldChar w:fldCharType="separate"/>
          </w:r>
          <w:r w:rsidR="00B73C92">
            <w:rPr>
              <w:noProof/>
              <w:lang w:val="es-ES"/>
            </w:rPr>
            <w:t>14</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w:t>
          </w:r>
          <w:r w:rsidR="00D74AD5">
            <w:rPr>
              <w:noProof/>
              <w:lang w:val="es-ES"/>
            </w:rPr>
            <w:t>6</w:t>
          </w:r>
          <w:r w:rsidRPr="00D5697C">
            <w:rPr>
              <w:noProof/>
              <w:lang w:val="es-ES"/>
            </w:rPr>
            <w:t>.</w:t>
          </w:r>
          <w:r w:rsidRPr="00D5697C">
            <w:rPr>
              <w:rFonts w:asciiTheme="minorHAnsi" w:eastAsiaTheme="minorEastAsia" w:hAnsiTheme="minorHAnsi" w:cstheme="minorBidi"/>
              <w:noProof/>
              <w:lang w:val="es-ES" w:eastAsia="ja-JP"/>
            </w:rPr>
            <w:tab/>
          </w:r>
          <w:r w:rsidRPr="00D5697C">
            <w:rPr>
              <w:noProof/>
              <w:lang w:val="es-ES"/>
            </w:rPr>
            <w:t>Fuentes de datos y otros aspectos técnicos de la evaluación</w:t>
          </w:r>
          <w:r w:rsidRPr="00D5697C">
            <w:rPr>
              <w:noProof/>
              <w:lang w:val="es-ES"/>
            </w:rPr>
            <w:tab/>
          </w:r>
          <w:r w:rsidR="003256E1">
            <w:rPr>
              <w:noProof/>
            </w:rPr>
            <w:fldChar w:fldCharType="begin"/>
          </w:r>
          <w:r w:rsidRPr="00D5697C">
            <w:rPr>
              <w:noProof/>
              <w:lang w:val="es-ES"/>
            </w:rPr>
            <w:instrText xml:space="preserve"> PAGEREF _Toc236106337 \h </w:instrText>
          </w:r>
          <w:r w:rsidR="003256E1">
            <w:rPr>
              <w:noProof/>
            </w:rPr>
          </w:r>
          <w:r w:rsidR="003256E1">
            <w:rPr>
              <w:noProof/>
            </w:rPr>
            <w:fldChar w:fldCharType="separate"/>
          </w:r>
          <w:r w:rsidR="00B73C92">
            <w:rPr>
              <w:noProof/>
              <w:lang w:val="es-ES"/>
            </w:rPr>
            <w:t>15</w:t>
          </w:r>
          <w:r w:rsidR="003256E1">
            <w:rPr>
              <w:noProof/>
            </w:rPr>
            <w:fldChar w:fldCharType="end"/>
          </w:r>
        </w:p>
        <w:p w:rsidR="00673175" w:rsidRPr="00D5697C" w:rsidRDefault="00673175">
          <w:pPr>
            <w:pStyle w:val="TOC2"/>
            <w:tabs>
              <w:tab w:val="clear" w:pos="1152"/>
              <w:tab w:val="left" w:pos="1161"/>
            </w:tabs>
            <w:rPr>
              <w:rFonts w:asciiTheme="minorHAnsi" w:eastAsiaTheme="minorEastAsia" w:hAnsiTheme="minorHAnsi" w:cstheme="minorBidi"/>
              <w:noProof/>
              <w:lang w:val="es-ES" w:eastAsia="ja-JP"/>
            </w:rPr>
          </w:pPr>
          <w:r w:rsidRPr="00D5697C">
            <w:rPr>
              <w:noProof/>
              <w:lang w:val="es-ES"/>
            </w:rPr>
            <w:t>4.</w:t>
          </w:r>
          <w:r w:rsidR="00D74AD5">
            <w:rPr>
              <w:noProof/>
              <w:lang w:val="es-ES"/>
            </w:rPr>
            <w:t>7</w:t>
          </w:r>
          <w:r w:rsidRPr="00D5697C">
            <w:rPr>
              <w:noProof/>
              <w:lang w:val="es-ES"/>
            </w:rPr>
            <w:t>.</w:t>
          </w:r>
          <w:r w:rsidRPr="00D5697C">
            <w:rPr>
              <w:rFonts w:asciiTheme="minorHAnsi" w:eastAsiaTheme="minorEastAsia" w:hAnsiTheme="minorHAnsi" w:cstheme="minorBidi"/>
              <w:noProof/>
              <w:lang w:val="es-ES" w:eastAsia="ja-JP"/>
            </w:rPr>
            <w:tab/>
          </w:r>
          <w:r w:rsidRPr="00D5697C">
            <w:rPr>
              <w:noProof/>
              <w:lang w:val="es-ES"/>
            </w:rPr>
            <w:t>Evaluaciones complementarias – Análisis Costo-Beneficio Ex-Post</w:t>
          </w:r>
          <w:r w:rsidRPr="00D5697C">
            <w:rPr>
              <w:noProof/>
              <w:lang w:val="es-ES"/>
            </w:rPr>
            <w:tab/>
          </w:r>
          <w:r w:rsidR="003256E1">
            <w:rPr>
              <w:noProof/>
            </w:rPr>
            <w:fldChar w:fldCharType="begin"/>
          </w:r>
          <w:r w:rsidRPr="00D5697C">
            <w:rPr>
              <w:noProof/>
              <w:lang w:val="es-ES"/>
            </w:rPr>
            <w:instrText xml:space="preserve"> PAGEREF _Toc236106338 \h </w:instrText>
          </w:r>
          <w:r w:rsidR="003256E1">
            <w:rPr>
              <w:noProof/>
            </w:rPr>
          </w:r>
          <w:r w:rsidR="003256E1">
            <w:rPr>
              <w:noProof/>
            </w:rPr>
            <w:fldChar w:fldCharType="separate"/>
          </w:r>
          <w:r w:rsidR="00B73C92">
            <w:rPr>
              <w:noProof/>
              <w:lang w:val="es-ES"/>
            </w:rPr>
            <w:t>17</w:t>
          </w:r>
          <w:r w:rsidR="003256E1">
            <w:rPr>
              <w:noProof/>
            </w:rPr>
            <w:fldChar w:fldCharType="end"/>
          </w:r>
        </w:p>
        <w:p w:rsidR="00673175" w:rsidRPr="00B47453" w:rsidRDefault="00673175" w:rsidP="00673175">
          <w:pPr>
            <w:pStyle w:val="TOC2"/>
            <w:rPr>
              <w:noProof/>
              <w:lang w:val="es-ES"/>
            </w:rPr>
          </w:pPr>
          <w:r w:rsidRPr="00D5697C">
            <w:rPr>
              <w:noProof/>
              <w:lang w:val="es-ES"/>
            </w:rPr>
            <w:t>4.</w:t>
          </w:r>
          <w:r w:rsidR="00D74AD5">
            <w:rPr>
              <w:noProof/>
              <w:lang w:val="es-ES"/>
            </w:rPr>
            <w:t>8</w:t>
          </w:r>
          <w:r w:rsidRPr="00D5697C">
            <w:rPr>
              <w:noProof/>
              <w:lang w:val="es-ES"/>
            </w:rPr>
            <w:t>.</w:t>
          </w:r>
          <w:r w:rsidRPr="00D5697C">
            <w:rPr>
              <w:rFonts w:asciiTheme="minorHAnsi" w:eastAsiaTheme="minorEastAsia" w:hAnsiTheme="minorHAnsi" w:cstheme="minorBidi"/>
              <w:noProof/>
              <w:lang w:val="es-ES" w:eastAsia="ja-JP"/>
            </w:rPr>
            <w:tab/>
          </w:r>
          <w:r w:rsidRPr="00D5697C">
            <w:rPr>
              <w:noProof/>
              <w:lang w:val="es-ES"/>
            </w:rPr>
            <w:t>Reporte de Resultados</w:t>
          </w:r>
          <w:r w:rsidRPr="00D5697C">
            <w:rPr>
              <w:noProof/>
              <w:lang w:val="es-ES"/>
            </w:rPr>
            <w:tab/>
          </w:r>
          <w:r w:rsidR="003256E1">
            <w:rPr>
              <w:noProof/>
            </w:rPr>
            <w:fldChar w:fldCharType="begin"/>
          </w:r>
          <w:r w:rsidRPr="00D5697C">
            <w:rPr>
              <w:noProof/>
              <w:lang w:val="es-ES"/>
            </w:rPr>
            <w:instrText xml:space="preserve"> PAGEREF _Toc236106339 \h </w:instrText>
          </w:r>
          <w:r w:rsidR="003256E1">
            <w:rPr>
              <w:noProof/>
            </w:rPr>
          </w:r>
          <w:r w:rsidR="003256E1">
            <w:rPr>
              <w:noProof/>
            </w:rPr>
            <w:fldChar w:fldCharType="separate"/>
          </w:r>
          <w:r w:rsidR="00B73C92">
            <w:rPr>
              <w:noProof/>
              <w:lang w:val="es-ES"/>
            </w:rPr>
            <w:t>17</w:t>
          </w:r>
          <w:r w:rsidR="003256E1">
            <w:rPr>
              <w:noProof/>
            </w:rPr>
            <w:fldChar w:fldCharType="end"/>
          </w:r>
        </w:p>
        <w:p w:rsidR="00BE384A" w:rsidRPr="00D5697C" w:rsidRDefault="00BE384A" w:rsidP="00BE384A">
          <w:pPr>
            <w:pStyle w:val="TOC2"/>
            <w:rPr>
              <w:rFonts w:asciiTheme="minorHAnsi" w:eastAsiaTheme="minorEastAsia" w:hAnsiTheme="minorHAnsi" w:cstheme="minorBidi"/>
              <w:noProof/>
              <w:lang w:val="es-ES" w:eastAsia="ja-JP"/>
            </w:rPr>
          </w:pPr>
          <w:r>
            <w:rPr>
              <w:noProof/>
              <w:lang w:val="es-ES"/>
            </w:rPr>
            <w:t>4.</w:t>
          </w:r>
          <w:r w:rsidR="00D74AD5">
            <w:rPr>
              <w:noProof/>
              <w:lang w:val="es-ES"/>
            </w:rPr>
            <w:t>9</w:t>
          </w:r>
          <w:r w:rsidRPr="00D5697C">
            <w:rPr>
              <w:noProof/>
              <w:lang w:val="es-ES"/>
            </w:rPr>
            <w:t>.</w:t>
          </w:r>
          <w:r w:rsidRPr="00D5697C">
            <w:rPr>
              <w:rFonts w:asciiTheme="minorHAnsi" w:eastAsiaTheme="minorEastAsia" w:hAnsiTheme="minorHAnsi" w:cstheme="minorBidi"/>
              <w:noProof/>
              <w:lang w:val="es-ES" w:eastAsia="ja-JP"/>
            </w:rPr>
            <w:tab/>
          </w:r>
          <w:r>
            <w:rPr>
              <w:noProof/>
              <w:lang w:val="es-ES"/>
            </w:rPr>
            <w:t>Presupuesto y Calendario de Actividades</w:t>
          </w:r>
          <w:r w:rsidRPr="00D5697C">
            <w:rPr>
              <w:noProof/>
              <w:lang w:val="es-ES"/>
            </w:rPr>
            <w:tab/>
          </w:r>
          <w:r w:rsidR="003256E1">
            <w:rPr>
              <w:noProof/>
            </w:rPr>
            <w:fldChar w:fldCharType="begin"/>
          </w:r>
          <w:r w:rsidRPr="00D5697C">
            <w:rPr>
              <w:noProof/>
              <w:lang w:val="es-ES"/>
            </w:rPr>
            <w:instrText xml:space="preserve"> PAGEREF _Toc236106339 \h </w:instrText>
          </w:r>
          <w:r w:rsidR="003256E1">
            <w:rPr>
              <w:noProof/>
            </w:rPr>
          </w:r>
          <w:r w:rsidR="003256E1">
            <w:rPr>
              <w:noProof/>
            </w:rPr>
            <w:fldChar w:fldCharType="separate"/>
          </w:r>
          <w:r w:rsidR="00B73C92">
            <w:rPr>
              <w:noProof/>
              <w:lang w:val="es-ES"/>
            </w:rPr>
            <w:t>17</w:t>
          </w:r>
          <w:r w:rsidR="003256E1">
            <w:rPr>
              <w:noProof/>
            </w:rPr>
            <w:fldChar w:fldCharType="end"/>
          </w:r>
        </w:p>
        <w:p w:rsidR="00673175" w:rsidRPr="00D5697C" w:rsidRDefault="00673175">
          <w:pPr>
            <w:pStyle w:val="TOC1"/>
            <w:tabs>
              <w:tab w:val="left" w:pos="420"/>
            </w:tabs>
            <w:rPr>
              <w:rFonts w:asciiTheme="minorHAnsi" w:eastAsiaTheme="minorEastAsia" w:hAnsiTheme="minorHAnsi" w:cstheme="minorBidi"/>
              <w:smallCaps w:val="0"/>
              <w:lang w:val="es-ES" w:eastAsia="ja-JP"/>
            </w:rPr>
          </w:pPr>
          <w:r w:rsidRPr="00D5697C">
            <w:rPr>
              <w:lang w:val="es-ES"/>
            </w:rPr>
            <w:t>5.</w:t>
          </w:r>
          <w:r w:rsidRPr="00D5697C">
            <w:rPr>
              <w:rFonts w:asciiTheme="minorHAnsi" w:eastAsiaTheme="minorEastAsia" w:hAnsiTheme="minorHAnsi" w:cstheme="minorBidi"/>
              <w:smallCaps w:val="0"/>
              <w:lang w:val="es-ES" w:eastAsia="ja-JP"/>
            </w:rPr>
            <w:tab/>
          </w:r>
          <w:r w:rsidRPr="00D5697C">
            <w:rPr>
              <w:lang w:val="es-ES"/>
            </w:rPr>
            <w:t>INTERCAMBIO DE LECCIONES APRENDIDAS Y CONOCIMIENTO</w:t>
          </w:r>
          <w:r w:rsidRPr="00D5697C">
            <w:rPr>
              <w:lang w:val="es-ES"/>
            </w:rPr>
            <w:tab/>
          </w:r>
          <w:r w:rsidR="003256E1">
            <w:fldChar w:fldCharType="begin"/>
          </w:r>
          <w:r w:rsidRPr="00D5697C">
            <w:rPr>
              <w:lang w:val="es-ES"/>
            </w:rPr>
            <w:instrText xml:space="preserve"> PAGEREF _Toc236106341 \h </w:instrText>
          </w:r>
          <w:r w:rsidR="003256E1">
            <w:fldChar w:fldCharType="separate"/>
          </w:r>
          <w:r w:rsidR="00B73C92">
            <w:rPr>
              <w:lang w:val="es-ES"/>
            </w:rPr>
            <w:t>18</w:t>
          </w:r>
          <w:r w:rsidR="003256E1">
            <w:fldChar w:fldCharType="end"/>
          </w:r>
        </w:p>
        <w:p w:rsidR="00673175" w:rsidRDefault="00673175">
          <w:pPr>
            <w:pStyle w:val="TOC1"/>
            <w:tabs>
              <w:tab w:val="left" w:pos="420"/>
            </w:tabs>
            <w:rPr>
              <w:rFonts w:asciiTheme="minorHAnsi" w:eastAsiaTheme="minorEastAsia" w:hAnsiTheme="minorHAnsi" w:cstheme="minorBidi"/>
              <w:smallCaps w:val="0"/>
              <w:lang w:eastAsia="ja-JP"/>
            </w:rPr>
          </w:pPr>
          <w:r>
            <w:t>6.</w:t>
          </w:r>
          <w:r>
            <w:rPr>
              <w:rFonts w:asciiTheme="minorHAnsi" w:eastAsiaTheme="minorEastAsia" w:hAnsiTheme="minorHAnsi" w:cstheme="minorBidi"/>
              <w:smallCaps w:val="0"/>
              <w:lang w:eastAsia="ja-JP"/>
            </w:rPr>
            <w:tab/>
          </w:r>
          <w:r>
            <w:t>REFERENCIAS</w:t>
          </w:r>
          <w:r>
            <w:tab/>
          </w:r>
          <w:r w:rsidR="003256E1">
            <w:fldChar w:fldCharType="begin"/>
          </w:r>
          <w:r>
            <w:instrText xml:space="preserve"> PAGEREF _Toc236106342 \h </w:instrText>
          </w:r>
          <w:r w:rsidR="003256E1">
            <w:fldChar w:fldCharType="separate"/>
          </w:r>
          <w:r w:rsidR="00B73C92">
            <w:t>18</w:t>
          </w:r>
          <w:r w:rsidR="003256E1">
            <w:fldChar w:fldCharType="end"/>
          </w:r>
        </w:p>
        <w:p w:rsidR="00B34AD2" w:rsidRPr="00B34AD2" w:rsidRDefault="003256E1" w:rsidP="00673175">
          <w:pPr>
            <w:pStyle w:val="TOC1"/>
          </w:pPr>
          <w:r w:rsidRPr="001A6ED1">
            <w:rPr>
              <w:lang w:val="es-ES"/>
            </w:rPr>
            <w:fldChar w:fldCharType="end"/>
          </w:r>
        </w:p>
        <w:p w:rsidR="00566E73" w:rsidRPr="00B34AD2" w:rsidRDefault="00037765" w:rsidP="00B34AD2">
          <w:pPr>
            <w:rPr>
              <w:lang w:val="es-ES"/>
            </w:rPr>
          </w:pPr>
        </w:p>
      </w:sdtContent>
    </w:sdt>
    <w:p w:rsidR="00FF598C" w:rsidRPr="001A6ED1" w:rsidRDefault="00FF598C" w:rsidP="00936CB1">
      <w:pPr>
        <w:jc w:val="left"/>
        <w:rPr>
          <w:b/>
          <w:color w:val="auto"/>
          <w:szCs w:val="22"/>
          <w:lang w:val="es-ES"/>
        </w:rPr>
      </w:pPr>
    </w:p>
    <w:p w:rsidR="006F4A13" w:rsidRDefault="006F4A13" w:rsidP="00936CB1">
      <w:pPr>
        <w:rPr>
          <w:rFonts w:ascii="Times" w:hAnsi="Times"/>
          <w:b/>
          <w:color w:val="auto"/>
          <w:lang w:val="es-ES"/>
        </w:rPr>
      </w:pPr>
    </w:p>
    <w:p w:rsidR="006F4A13" w:rsidRPr="006F4A13" w:rsidRDefault="006F4A13" w:rsidP="006F4A13">
      <w:pPr>
        <w:rPr>
          <w:rFonts w:ascii="Times" w:hAnsi="Times"/>
          <w:lang w:val="es-ES"/>
        </w:rPr>
      </w:pPr>
    </w:p>
    <w:p w:rsidR="006F4A13" w:rsidRPr="006F4A13" w:rsidRDefault="006F4A13" w:rsidP="006F4A13">
      <w:pPr>
        <w:rPr>
          <w:rFonts w:ascii="Times" w:hAnsi="Times"/>
          <w:lang w:val="es-ES"/>
        </w:rPr>
      </w:pPr>
    </w:p>
    <w:p w:rsidR="006F4A13" w:rsidRPr="006F4A13" w:rsidRDefault="006F4A13" w:rsidP="006F4A13">
      <w:pPr>
        <w:rPr>
          <w:rFonts w:ascii="Times" w:hAnsi="Times"/>
          <w:lang w:val="es-ES"/>
        </w:rPr>
      </w:pPr>
    </w:p>
    <w:p w:rsidR="006F4A13" w:rsidRPr="006F4A13" w:rsidRDefault="006F4A13" w:rsidP="006F4A13">
      <w:pPr>
        <w:rPr>
          <w:rFonts w:ascii="Times" w:hAnsi="Times"/>
          <w:lang w:val="es-ES"/>
        </w:rPr>
      </w:pPr>
    </w:p>
    <w:p w:rsidR="006F4A13" w:rsidRPr="006F4A13" w:rsidRDefault="006F4A13" w:rsidP="006F4A13">
      <w:pPr>
        <w:rPr>
          <w:rFonts w:ascii="Times" w:hAnsi="Times"/>
          <w:lang w:val="es-ES"/>
        </w:rPr>
      </w:pPr>
    </w:p>
    <w:p w:rsidR="006F4A13" w:rsidRDefault="006F4A13" w:rsidP="006F4A13">
      <w:pPr>
        <w:rPr>
          <w:rFonts w:ascii="Times" w:hAnsi="Times"/>
          <w:lang w:val="es-ES"/>
        </w:rPr>
      </w:pPr>
    </w:p>
    <w:p w:rsidR="006F4A13" w:rsidRDefault="006F4A13" w:rsidP="006F4A13">
      <w:pPr>
        <w:jc w:val="center"/>
        <w:rPr>
          <w:rFonts w:ascii="Times" w:hAnsi="Times"/>
          <w:lang w:val="es-ES"/>
        </w:rPr>
      </w:pPr>
    </w:p>
    <w:p w:rsidR="006F4A13" w:rsidRDefault="006F4A13" w:rsidP="006F4A13">
      <w:pPr>
        <w:rPr>
          <w:rFonts w:ascii="Times" w:hAnsi="Times"/>
          <w:lang w:val="es-ES"/>
        </w:rPr>
      </w:pPr>
    </w:p>
    <w:p w:rsidR="00FF598C" w:rsidRPr="006F4A13" w:rsidRDefault="00FF598C" w:rsidP="006F4A13">
      <w:pPr>
        <w:rPr>
          <w:rFonts w:ascii="Times" w:hAnsi="Times"/>
          <w:lang w:val="es-ES"/>
        </w:rPr>
        <w:sectPr w:rsidR="00FF598C" w:rsidRPr="006F4A13" w:rsidSect="00BE1E37">
          <w:footerReference w:type="default" r:id="rId9"/>
          <w:pgSz w:w="12240" w:h="15840"/>
          <w:pgMar w:top="1440" w:right="1440" w:bottom="1440" w:left="1440" w:header="720" w:footer="720" w:gutter="0"/>
          <w:cols w:space="720"/>
          <w:docGrid w:linePitch="360"/>
        </w:sectPr>
      </w:pPr>
    </w:p>
    <w:p w:rsidR="00E126FB" w:rsidRPr="00A51257" w:rsidRDefault="00FE50DC" w:rsidP="00891EC7">
      <w:pPr>
        <w:pStyle w:val="Heading1"/>
      </w:pPr>
      <w:bookmarkStart w:id="5" w:name="_Toc236106312"/>
      <w:r w:rsidRPr="00A51257">
        <w:lastRenderedPageBreak/>
        <w:t>I</w:t>
      </w:r>
      <w:r w:rsidR="00764976" w:rsidRPr="00A51257">
        <w:t>NTRODUCCIÓN</w:t>
      </w:r>
      <w:bookmarkEnd w:id="5"/>
    </w:p>
    <w:p w:rsidR="003437D1" w:rsidRPr="001A6ED1" w:rsidRDefault="003437D1" w:rsidP="00936CB1">
      <w:pPr>
        <w:rPr>
          <w:rFonts w:ascii="Times" w:hAnsi="Times"/>
          <w:color w:val="auto"/>
          <w:lang w:val="es-ES"/>
        </w:rPr>
      </w:pPr>
    </w:p>
    <w:p w:rsidR="00F44F4C" w:rsidRPr="001A6ED1" w:rsidRDefault="00764976" w:rsidP="00936CB1">
      <w:pPr>
        <w:rPr>
          <w:rFonts w:ascii="Times" w:hAnsi="Times"/>
          <w:color w:val="auto"/>
          <w:lang w:val="es-ES"/>
        </w:rPr>
      </w:pPr>
      <w:r w:rsidRPr="008F7836">
        <w:rPr>
          <w:rFonts w:ascii="Times" w:hAnsi="Times"/>
          <w:color w:val="auto"/>
          <w:lang w:val="es-ES"/>
        </w:rPr>
        <w:t xml:space="preserve">El principal objetivo de este programa es </w:t>
      </w:r>
      <w:r w:rsidR="00503B1D">
        <w:rPr>
          <w:color w:val="auto"/>
          <w:lang w:val="es-ES" w:eastAsia="es-ES"/>
        </w:rPr>
        <w:t>contribuir al desarrollo productivo y la capacidad exportadora de la provincia de San Juan de la Maguana.</w:t>
      </w:r>
    </w:p>
    <w:p w:rsidR="003437D1" w:rsidRPr="001A6ED1" w:rsidRDefault="003437D1" w:rsidP="00936CB1">
      <w:pPr>
        <w:rPr>
          <w:rFonts w:ascii="Times" w:hAnsi="Times"/>
          <w:color w:val="auto"/>
          <w:szCs w:val="22"/>
          <w:lang w:val="es-ES"/>
        </w:rPr>
      </w:pPr>
    </w:p>
    <w:p w:rsidR="00C506BA" w:rsidRPr="001A6ED1" w:rsidRDefault="00764976" w:rsidP="00936CB1">
      <w:pPr>
        <w:rPr>
          <w:rStyle w:val="longtext"/>
          <w:rFonts w:ascii="Times" w:hAnsi="Times"/>
          <w:color w:val="auto"/>
          <w:szCs w:val="22"/>
          <w:lang w:val="es-ES"/>
        </w:rPr>
      </w:pPr>
      <w:r w:rsidRPr="001A6ED1">
        <w:rPr>
          <w:rFonts w:ascii="Times" w:hAnsi="Times"/>
          <w:color w:val="auto"/>
          <w:szCs w:val="22"/>
          <w:lang w:val="es-ES"/>
        </w:rPr>
        <w:t>Este</w:t>
      </w:r>
      <w:r w:rsidR="00FE50DC" w:rsidRPr="001A6ED1">
        <w:rPr>
          <w:rFonts w:ascii="Times" w:hAnsi="Times"/>
          <w:color w:val="auto"/>
          <w:szCs w:val="22"/>
          <w:lang w:val="es-ES"/>
        </w:rPr>
        <w:t xml:space="preserve"> documento presenta los principales aspectos relacionados con el seguimiento y evaluación de impacto del programa </w:t>
      </w:r>
      <w:r w:rsidR="000E1057">
        <w:rPr>
          <w:rFonts w:ascii="Times" w:hAnsi="Times"/>
          <w:color w:val="auto"/>
          <w:szCs w:val="22"/>
          <w:lang w:val="es-ES"/>
        </w:rPr>
        <w:t>RD</w:t>
      </w:r>
      <w:r w:rsidR="00D513C9">
        <w:rPr>
          <w:rFonts w:ascii="Times" w:hAnsi="Times"/>
          <w:color w:val="auto"/>
          <w:szCs w:val="22"/>
          <w:lang w:val="es-ES"/>
        </w:rPr>
        <w:t>-L</w:t>
      </w:r>
      <w:r w:rsidR="00503B1D">
        <w:rPr>
          <w:rFonts w:ascii="Times" w:hAnsi="Times"/>
          <w:color w:val="auto"/>
          <w:szCs w:val="22"/>
          <w:lang w:val="es-ES"/>
        </w:rPr>
        <w:t>1068</w:t>
      </w:r>
      <w:r w:rsidR="002F5861" w:rsidRPr="001A6ED1">
        <w:rPr>
          <w:rFonts w:ascii="Times" w:hAnsi="Times"/>
          <w:color w:val="auto"/>
          <w:szCs w:val="22"/>
          <w:lang w:val="es-ES"/>
        </w:rPr>
        <w:t xml:space="preserve">. </w:t>
      </w:r>
      <w:r w:rsidR="00FE50DC" w:rsidRPr="001A6ED1">
        <w:rPr>
          <w:rFonts w:ascii="Times" w:hAnsi="Times"/>
          <w:color w:val="auto"/>
          <w:szCs w:val="22"/>
          <w:lang w:val="es-ES"/>
        </w:rPr>
        <w:t xml:space="preserve">La segunda sección presenta </w:t>
      </w:r>
      <w:r w:rsidR="008F7836">
        <w:rPr>
          <w:rFonts w:ascii="Times" w:hAnsi="Times"/>
          <w:color w:val="auto"/>
          <w:szCs w:val="22"/>
          <w:lang w:val="es-ES"/>
        </w:rPr>
        <w:t>el</w:t>
      </w:r>
      <w:r w:rsidR="00FE50DC" w:rsidRPr="001A6ED1">
        <w:rPr>
          <w:rFonts w:ascii="Times" w:hAnsi="Times"/>
          <w:color w:val="auto"/>
          <w:szCs w:val="22"/>
          <w:lang w:val="es-ES"/>
        </w:rPr>
        <w:t xml:space="preserve"> marco conceptual</w:t>
      </w:r>
      <w:r w:rsidR="008F7836">
        <w:rPr>
          <w:rFonts w:ascii="Times" w:hAnsi="Times"/>
          <w:color w:val="auto"/>
          <w:szCs w:val="22"/>
          <w:lang w:val="es-ES"/>
        </w:rPr>
        <w:t xml:space="preserve"> del plan de monitoreo y evaluación</w:t>
      </w:r>
      <w:r w:rsidR="00FE50DC" w:rsidRPr="001A6ED1">
        <w:rPr>
          <w:rFonts w:ascii="Times" w:hAnsi="Times"/>
          <w:color w:val="auto"/>
          <w:szCs w:val="22"/>
          <w:lang w:val="es-ES"/>
        </w:rPr>
        <w:t>. La tercera sección describe el plan de seguimiento</w:t>
      </w:r>
      <w:r w:rsidR="008F7836">
        <w:rPr>
          <w:rFonts w:ascii="Times" w:hAnsi="Times"/>
          <w:color w:val="auto"/>
          <w:szCs w:val="22"/>
          <w:lang w:val="es-ES"/>
        </w:rPr>
        <w:t xml:space="preserve"> y monitoreo</w:t>
      </w:r>
      <w:r w:rsidR="00FE50DC" w:rsidRPr="001A6ED1">
        <w:rPr>
          <w:rFonts w:ascii="Times" w:hAnsi="Times"/>
          <w:color w:val="auto"/>
          <w:szCs w:val="22"/>
          <w:lang w:val="es-ES"/>
        </w:rPr>
        <w:t>. La cuarta sección describe la estrategia para evaluación de impacto. Finalmente, la quinta sección describe la diseminación de conocimiento y lecciones aprendidas</w:t>
      </w:r>
      <w:r w:rsidR="002F5861" w:rsidRPr="001A6ED1">
        <w:rPr>
          <w:rFonts w:ascii="Times" w:hAnsi="Times"/>
          <w:color w:val="auto"/>
          <w:szCs w:val="22"/>
          <w:lang w:val="es-ES"/>
        </w:rPr>
        <w:t xml:space="preserve">. </w:t>
      </w:r>
    </w:p>
    <w:p w:rsidR="003437D1" w:rsidRPr="001A6ED1" w:rsidRDefault="003437D1" w:rsidP="00936CB1">
      <w:pPr>
        <w:rPr>
          <w:rFonts w:ascii="Times" w:hAnsi="Times"/>
          <w:color w:val="auto"/>
          <w:szCs w:val="22"/>
          <w:lang w:val="es-ES"/>
        </w:rPr>
      </w:pPr>
    </w:p>
    <w:p w:rsidR="00764976" w:rsidRPr="001A6ED1" w:rsidRDefault="00DE7433" w:rsidP="00936CB1">
      <w:pPr>
        <w:rPr>
          <w:rFonts w:ascii="Times" w:hAnsi="Times"/>
          <w:color w:val="auto"/>
          <w:szCs w:val="22"/>
          <w:lang w:val="es-ES"/>
        </w:rPr>
      </w:pPr>
      <w:r>
        <w:rPr>
          <w:rFonts w:ascii="Times" w:hAnsi="Times"/>
          <w:color w:val="auto"/>
          <w:szCs w:val="22"/>
          <w:lang w:val="es-ES"/>
        </w:rPr>
        <w:t xml:space="preserve">Para alcanzar </w:t>
      </w:r>
      <w:r w:rsidR="00503B1D">
        <w:rPr>
          <w:rFonts w:ascii="Times" w:hAnsi="Times"/>
          <w:color w:val="auto"/>
          <w:szCs w:val="22"/>
          <w:lang w:val="es-ES"/>
        </w:rPr>
        <w:t xml:space="preserve">su objetivo </w:t>
      </w:r>
      <w:r w:rsidR="00B3528B">
        <w:rPr>
          <w:rFonts w:ascii="Times" w:hAnsi="Times"/>
          <w:color w:val="auto"/>
          <w:szCs w:val="22"/>
          <w:lang w:val="es-ES"/>
        </w:rPr>
        <w:t>el</w:t>
      </w:r>
      <w:r w:rsidR="00010452">
        <w:rPr>
          <w:rFonts w:ascii="Times" w:hAnsi="Times"/>
          <w:color w:val="auto"/>
          <w:szCs w:val="22"/>
          <w:lang w:val="es-ES"/>
        </w:rPr>
        <w:t xml:space="preserve"> programa </w:t>
      </w:r>
      <w:r w:rsidR="00B3528B">
        <w:rPr>
          <w:rFonts w:ascii="Times" w:hAnsi="Times"/>
          <w:color w:val="auto"/>
          <w:szCs w:val="22"/>
          <w:lang w:val="es-ES"/>
        </w:rPr>
        <w:t xml:space="preserve">se estructura a partir de las </w:t>
      </w:r>
      <w:r w:rsidR="00B212CB" w:rsidRPr="001A6ED1">
        <w:rPr>
          <w:rFonts w:ascii="Times" w:hAnsi="Times"/>
          <w:color w:val="auto"/>
          <w:szCs w:val="22"/>
          <w:lang w:val="es-ES"/>
        </w:rPr>
        <w:t>siguientes estrategias:</w:t>
      </w:r>
    </w:p>
    <w:p w:rsidR="00C506BA" w:rsidRPr="00FF2FB3" w:rsidRDefault="00503B1D" w:rsidP="0078340D">
      <w:pPr>
        <w:numPr>
          <w:ilvl w:val="0"/>
          <w:numId w:val="1"/>
        </w:numPr>
        <w:rPr>
          <w:rFonts w:ascii="Times" w:hAnsi="Times"/>
          <w:bCs/>
          <w:color w:val="auto"/>
          <w:szCs w:val="22"/>
          <w:lang w:val="es-ES" w:eastAsia="es-CO"/>
        </w:rPr>
      </w:pPr>
      <w:r w:rsidRPr="00FF2FB3">
        <w:rPr>
          <w:rFonts w:ascii="Times" w:hAnsi="Times"/>
          <w:bCs/>
          <w:color w:val="auto"/>
          <w:szCs w:val="22"/>
          <w:lang w:val="es-ES" w:eastAsia="es-CO"/>
        </w:rPr>
        <w:t>Mejoramiento de las condiciones de acceso a crédito de productores y empresas;</w:t>
      </w:r>
    </w:p>
    <w:p w:rsidR="00C506BA" w:rsidRPr="00FF2FB3" w:rsidRDefault="00503B1D" w:rsidP="0078340D">
      <w:pPr>
        <w:numPr>
          <w:ilvl w:val="0"/>
          <w:numId w:val="1"/>
        </w:numPr>
        <w:rPr>
          <w:rFonts w:ascii="Times" w:hAnsi="Times"/>
          <w:bCs/>
          <w:color w:val="auto"/>
          <w:szCs w:val="22"/>
          <w:lang w:val="es-ES" w:eastAsia="es-CO"/>
        </w:rPr>
      </w:pPr>
      <w:r w:rsidRPr="00FF2FB3">
        <w:rPr>
          <w:rFonts w:ascii="Times" w:hAnsi="Times"/>
          <w:bCs/>
          <w:color w:val="auto"/>
          <w:szCs w:val="22"/>
          <w:lang w:val="es-ES" w:eastAsia="es-CO"/>
        </w:rPr>
        <w:t>Mejoramiento de su accesibilidad a mercados y reducción de costos de transporte en la red vial provincial;</w:t>
      </w:r>
    </w:p>
    <w:p w:rsidR="000E1057" w:rsidRPr="00FF2FB3" w:rsidRDefault="00B40EA3" w:rsidP="0078340D">
      <w:pPr>
        <w:numPr>
          <w:ilvl w:val="0"/>
          <w:numId w:val="1"/>
        </w:numPr>
        <w:rPr>
          <w:rFonts w:ascii="Times" w:hAnsi="Times"/>
          <w:bCs/>
          <w:color w:val="auto"/>
          <w:szCs w:val="22"/>
          <w:lang w:val="es-ES" w:eastAsia="es-CO"/>
        </w:rPr>
      </w:pPr>
      <w:r>
        <w:rPr>
          <w:rFonts w:ascii="Times" w:hAnsi="Times"/>
          <w:bCs/>
          <w:color w:val="auto"/>
          <w:szCs w:val="22"/>
          <w:lang w:val="es-ES" w:eastAsia="es-CO"/>
        </w:rPr>
        <w:t>O</w:t>
      </w:r>
      <w:proofErr w:type="spellStart"/>
      <w:r>
        <w:rPr>
          <w:lang w:val="es-ES_tradnl"/>
        </w:rPr>
        <w:t>ptimizar</w:t>
      </w:r>
      <w:proofErr w:type="spellEnd"/>
      <w:r>
        <w:rPr>
          <w:lang w:val="es-ES_tradnl"/>
        </w:rPr>
        <w:t xml:space="preserve"> el uso de los recursos hídricos disponibles.</w:t>
      </w:r>
    </w:p>
    <w:p w:rsidR="00C506BA" w:rsidRDefault="00C506BA" w:rsidP="00936CB1">
      <w:pPr>
        <w:rPr>
          <w:rFonts w:ascii="Times" w:hAnsi="Times"/>
          <w:bCs/>
          <w:color w:val="auto"/>
          <w:szCs w:val="22"/>
          <w:lang w:val="es-ES" w:eastAsia="es-CO"/>
        </w:rPr>
      </w:pPr>
    </w:p>
    <w:p w:rsidR="00EF6041" w:rsidRPr="001A6ED1" w:rsidRDefault="00EF6041" w:rsidP="00936CB1">
      <w:pPr>
        <w:rPr>
          <w:rFonts w:ascii="Times" w:hAnsi="Times"/>
          <w:bCs/>
          <w:color w:val="auto"/>
          <w:szCs w:val="22"/>
          <w:lang w:val="es-ES" w:eastAsia="es-CO"/>
        </w:rPr>
      </w:pPr>
    </w:p>
    <w:p w:rsidR="00C506BA" w:rsidRPr="001A6ED1" w:rsidRDefault="00C506BA" w:rsidP="00936CB1">
      <w:pPr>
        <w:rPr>
          <w:rFonts w:ascii="Times" w:hAnsi="Times"/>
          <w:color w:val="auto"/>
          <w:szCs w:val="22"/>
          <w:lang w:val="es-ES"/>
        </w:rPr>
      </w:pPr>
      <w:r w:rsidRPr="001A6ED1">
        <w:rPr>
          <w:rFonts w:ascii="Times" w:hAnsi="Times"/>
          <w:color w:val="auto"/>
          <w:szCs w:val="22"/>
          <w:lang w:val="es-ES"/>
        </w:rPr>
        <w:t xml:space="preserve">El </w:t>
      </w:r>
      <w:r w:rsidRPr="001A6ED1">
        <w:rPr>
          <w:rFonts w:ascii="Times" w:hAnsi="Times"/>
          <w:b/>
          <w:color w:val="auto"/>
          <w:szCs w:val="22"/>
          <w:lang w:val="es-ES"/>
        </w:rPr>
        <w:t xml:space="preserve">Plan de </w:t>
      </w:r>
      <w:r w:rsidR="00457F7A">
        <w:rPr>
          <w:rFonts w:ascii="Times" w:hAnsi="Times"/>
          <w:b/>
          <w:color w:val="auto"/>
          <w:szCs w:val="22"/>
          <w:lang w:val="es-ES"/>
        </w:rPr>
        <w:t>Monitoreo</w:t>
      </w:r>
      <w:r w:rsidRPr="001A6ED1">
        <w:rPr>
          <w:rFonts w:ascii="Times" w:hAnsi="Times"/>
          <w:b/>
          <w:color w:val="auto"/>
          <w:szCs w:val="22"/>
          <w:lang w:val="es-ES"/>
        </w:rPr>
        <w:t xml:space="preserve"> y Evaluación</w:t>
      </w:r>
      <w:r w:rsidRPr="001A6ED1">
        <w:rPr>
          <w:rFonts w:ascii="Times" w:hAnsi="Times"/>
          <w:color w:val="auto"/>
          <w:szCs w:val="22"/>
          <w:lang w:val="es-ES"/>
        </w:rPr>
        <w:t xml:space="preserve"> que se expondrá en este documento se </w:t>
      </w:r>
      <w:r w:rsidRPr="009D6BE6">
        <w:rPr>
          <w:rFonts w:ascii="Times" w:hAnsi="Times"/>
          <w:color w:val="auto"/>
          <w:szCs w:val="22"/>
          <w:lang w:val="es-ES"/>
        </w:rPr>
        <w:t xml:space="preserve">enmarca </w:t>
      </w:r>
      <w:r w:rsidRPr="00DE1DAA">
        <w:rPr>
          <w:rFonts w:ascii="Times" w:hAnsi="Times"/>
          <w:color w:val="auto"/>
          <w:szCs w:val="22"/>
          <w:lang w:val="es-ES"/>
        </w:rPr>
        <w:t xml:space="preserve">en el componente </w:t>
      </w:r>
      <w:r w:rsidR="00F34AC3">
        <w:rPr>
          <w:rFonts w:ascii="Times" w:hAnsi="Times"/>
          <w:color w:val="auto"/>
          <w:szCs w:val="22"/>
          <w:lang w:val="es-ES"/>
        </w:rPr>
        <w:t>IV</w:t>
      </w:r>
      <w:r w:rsidRPr="00DE1DAA">
        <w:rPr>
          <w:rFonts w:ascii="Times" w:hAnsi="Times"/>
          <w:color w:val="auto"/>
          <w:szCs w:val="22"/>
          <w:lang w:val="es-ES"/>
        </w:rPr>
        <w:t xml:space="preserve"> del proyecto </w:t>
      </w:r>
      <w:r w:rsidRPr="00DE1DAA">
        <w:rPr>
          <w:rFonts w:ascii="Times" w:hAnsi="Times"/>
          <w:bCs/>
          <w:color w:val="auto"/>
          <w:szCs w:val="22"/>
          <w:lang w:val="es-ES" w:eastAsia="es-CO"/>
        </w:rPr>
        <w:t>Seguimiento, comunicación y evaluación de impactos</w:t>
      </w:r>
      <w:r w:rsidRPr="001A6ED1">
        <w:rPr>
          <w:rFonts w:ascii="Times" w:hAnsi="Times"/>
          <w:bCs/>
          <w:color w:val="auto"/>
          <w:szCs w:val="22"/>
          <w:lang w:val="es-ES" w:eastAsia="es-CO"/>
        </w:rPr>
        <w:t xml:space="preserve">, </w:t>
      </w:r>
      <w:r w:rsidRPr="001A6ED1">
        <w:rPr>
          <w:rFonts w:ascii="Times" w:hAnsi="Times"/>
          <w:color w:val="auto"/>
          <w:szCs w:val="22"/>
          <w:lang w:val="es-ES"/>
        </w:rPr>
        <w:t xml:space="preserve">y su alcance tiene dos elementos fundamentales: </w:t>
      </w:r>
    </w:p>
    <w:p w:rsidR="00514A29" w:rsidRPr="00514A29" w:rsidRDefault="00514A29" w:rsidP="0078340D">
      <w:pPr>
        <w:numPr>
          <w:ilvl w:val="0"/>
          <w:numId w:val="2"/>
        </w:numPr>
        <w:rPr>
          <w:rFonts w:ascii="Times" w:hAnsi="Times"/>
          <w:color w:val="auto"/>
          <w:szCs w:val="22"/>
          <w:lang w:val="es-ES"/>
        </w:rPr>
      </w:pPr>
      <w:r w:rsidRPr="001A6ED1">
        <w:rPr>
          <w:rFonts w:ascii="Times" w:hAnsi="Times"/>
          <w:color w:val="auto"/>
          <w:szCs w:val="22"/>
          <w:lang w:val="es-ES"/>
        </w:rPr>
        <w:t xml:space="preserve">La definición de mecanismos y procedimientos (planes operativos anuales, e informes semestrales y anuales realizados, entre otros) para evaluar el desempeño y la gestión del proyecto. Para ello se utilizarán indicadores de avance que permitirán alertar a los ejecutores durante la implementación del proyecto en caso de ser necesario orientar o reorientar acciones. </w:t>
      </w:r>
    </w:p>
    <w:p w:rsidR="00C506BA" w:rsidRPr="001A6ED1" w:rsidRDefault="00C506BA" w:rsidP="0078340D">
      <w:pPr>
        <w:numPr>
          <w:ilvl w:val="0"/>
          <w:numId w:val="2"/>
        </w:numPr>
        <w:rPr>
          <w:rFonts w:ascii="Times" w:hAnsi="Times"/>
          <w:color w:val="auto"/>
          <w:szCs w:val="22"/>
          <w:lang w:val="es-ES"/>
        </w:rPr>
      </w:pPr>
      <w:r w:rsidRPr="001A6ED1">
        <w:rPr>
          <w:rFonts w:ascii="Times" w:hAnsi="Times"/>
          <w:color w:val="auto"/>
          <w:szCs w:val="22"/>
          <w:lang w:val="es-ES"/>
        </w:rPr>
        <w:t xml:space="preserve">La definición de los mecanismos y procedimientos para la evaluación del impacto del proyecto hacia el logro de su objetivo general y resultados esperados. </w:t>
      </w:r>
    </w:p>
    <w:p w:rsidR="00EF6041" w:rsidRDefault="00EF6041" w:rsidP="00EF6041">
      <w:pPr>
        <w:rPr>
          <w:rFonts w:ascii="Times" w:hAnsi="Times"/>
          <w:color w:val="auto"/>
          <w:szCs w:val="22"/>
          <w:lang w:val="es-ES"/>
        </w:rPr>
      </w:pPr>
    </w:p>
    <w:p w:rsidR="00C506BA" w:rsidRPr="001A6ED1" w:rsidRDefault="00C506BA" w:rsidP="00936CB1">
      <w:pPr>
        <w:rPr>
          <w:rStyle w:val="longtext"/>
          <w:rFonts w:ascii="Times" w:hAnsi="Times"/>
          <w:color w:val="auto"/>
          <w:szCs w:val="22"/>
          <w:lang w:val="es-ES" w:eastAsia="es-ES"/>
        </w:rPr>
      </w:pPr>
      <w:bookmarkStart w:id="6" w:name="_Toc221701774"/>
    </w:p>
    <w:p w:rsidR="00C506BA" w:rsidRPr="001A6ED1" w:rsidRDefault="00F910A5" w:rsidP="00891EC7">
      <w:pPr>
        <w:pStyle w:val="Heading1"/>
      </w:pPr>
      <w:bookmarkStart w:id="7" w:name="_Toc236106313"/>
      <w:bookmarkEnd w:id="6"/>
      <w:r>
        <w:t>ESTRUCTURA DEL PLAN DE</w:t>
      </w:r>
      <w:r w:rsidR="005369F3">
        <w:t xml:space="preserve"> M&amp;E</w:t>
      </w:r>
      <w:bookmarkEnd w:id="7"/>
    </w:p>
    <w:p w:rsidR="00764976" w:rsidRPr="001A6ED1" w:rsidRDefault="00764976" w:rsidP="00936CB1">
      <w:pPr>
        <w:rPr>
          <w:rStyle w:val="longtext"/>
          <w:rFonts w:ascii="Times" w:hAnsi="Times"/>
          <w:b/>
          <w:bCs/>
          <w:color w:val="auto"/>
          <w:szCs w:val="22"/>
          <w:lang w:val="es-ES" w:eastAsia="es-ES"/>
        </w:rPr>
      </w:pPr>
      <w:bookmarkStart w:id="8" w:name="_Toc265249261"/>
    </w:p>
    <w:p w:rsidR="00764976" w:rsidRPr="001A6ED1" w:rsidRDefault="00C506BA" w:rsidP="00936CB1">
      <w:pPr>
        <w:rPr>
          <w:rStyle w:val="longtext"/>
          <w:rFonts w:ascii="Times" w:hAnsi="Times"/>
          <w:bCs/>
          <w:color w:val="auto"/>
          <w:szCs w:val="22"/>
          <w:lang w:val="es-ES" w:eastAsia="es-ES"/>
        </w:rPr>
      </w:pPr>
      <w:r w:rsidRPr="001A6ED1">
        <w:rPr>
          <w:rStyle w:val="longtext"/>
          <w:rFonts w:ascii="Times" w:hAnsi="Times"/>
          <w:bCs/>
          <w:color w:val="auto"/>
          <w:szCs w:val="22"/>
          <w:lang w:val="es-ES" w:eastAsia="es-ES"/>
        </w:rPr>
        <w:t xml:space="preserve">El </w:t>
      </w:r>
      <w:r w:rsidR="005369F3">
        <w:rPr>
          <w:rStyle w:val="longtext"/>
          <w:rFonts w:ascii="Times" w:hAnsi="Times"/>
          <w:bCs/>
          <w:color w:val="auto"/>
          <w:szCs w:val="22"/>
          <w:lang w:val="es-ES" w:eastAsia="es-ES"/>
        </w:rPr>
        <w:t>plan de M</w:t>
      </w:r>
      <w:r w:rsidR="00DE7433">
        <w:rPr>
          <w:rStyle w:val="longtext"/>
          <w:rFonts w:ascii="Times" w:hAnsi="Times"/>
          <w:bCs/>
          <w:color w:val="auto"/>
          <w:szCs w:val="22"/>
          <w:lang w:val="es-ES" w:eastAsia="es-ES"/>
        </w:rPr>
        <w:t xml:space="preserve">&amp;E del proyecto tiene </w:t>
      </w:r>
      <w:r w:rsidRPr="001A6ED1">
        <w:rPr>
          <w:rStyle w:val="longtext"/>
          <w:rFonts w:ascii="Times" w:hAnsi="Times"/>
          <w:bCs/>
          <w:color w:val="auto"/>
          <w:szCs w:val="22"/>
          <w:lang w:val="es-ES" w:eastAsia="es-ES"/>
        </w:rPr>
        <w:t xml:space="preserve">tres </w:t>
      </w:r>
      <w:r w:rsidR="000653D1">
        <w:rPr>
          <w:rStyle w:val="longtext"/>
          <w:rFonts w:ascii="Times" w:hAnsi="Times"/>
          <w:bCs/>
          <w:color w:val="auto"/>
          <w:szCs w:val="22"/>
          <w:lang w:val="es-ES" w:eastAsia="es-ES"/>
        </w:rPr>
        <w:t>ejes</w:t>
      </w:r>
      <w:r w:rsidRPr="001A6ED1">
        <w:rPr>
          <w:rStyle w:val="longtext"/>
          <w:rFonts w:ascii="Times" w:hAnsi="Times"/>
          <w:bCs/>
          <w:color w:val="auto"/>
          <w:szCs w:val="22"/>
          <w:lang w:val="es-ES" w:eastAsia="es-ES"/>
        </w:rPr>
        <w:t xml:space="preserve">: </w:t>
      </w:r>
    </w:p>
    <w:p w:rsidR="00C506BA" w:rsidRPr="00B10C08" w:rsidRDefault="00C506BA" w:rsidP="0078340D">
      <w:pPr>
        <w:pStyle w:val="ListParagraph"/>
        <w:numPr>
          <w:ilvl w:val="0"/>
          <w:numId w:val="5"/>
        </w:numPr>
        <w:rPr>
          <w:rStyle w:val="longtext"/>
          <w:rFonts w:ascii="Times" w:hAnsi="Times"/>
          <w:bCs/>
          <w:i/>
          <w:color w:val="auto"/>
          <w:lang w:eastAsia="es-ES"/>
        </w:rPr>
      </w:pPr>
      <w:r w:rsidRPr="00B10C08">
        <w:rPr>
          <w:rStyle w:val="longtext"/>
          <w:rFonts w:ascii="Times" w:hAnsi="Times"/>
          <w:bCs/>
          <w:color w:val="auto"/>
          <w:lang w:eastAsia="es-ES"/>
        </w:rPr>
        <w:t>Seguimiento y evaluación del desempeño del proyecto</w:t>
      </w:r>
    </w:p>
    <w:p w:rsidR="00C506BA" w:rsidRPr="00B10C08" w:rsidRDefault="00C506BA" w:rsidP="0078340D">
      <w:pPr>
        <w:pStyle w:val="ListParagraph"/>
        <w:numPr>
          <w:ilvl w:val="0"/>
          <w:numId w:val="5"/>
        </w:numPr>
        <w:rPr>
          <w:rStyle w:val="longtext"/>
          <w:rFonts w:ascii="Times" w:hAnsi="Times"/>
          <w:bCs/>
          <w:i/>
          <w:color w:val="auto"/>
          <w:lang w:eastAsia="es-ES"/>
        </w:rPr>
      </w:pPr>
      <w:r w:rsidRPr="00B10C08">
        <w:rPr>
          <w:rStyle w:val="longtext"/>
          <w:rFonts w:ascii="Times" w:hAnsi="Times"/>
          <w:bCs/>
          <w:color w:val="auto"/>
          <w:lang w:eastAsia="es-ES"/>
        </w:rPr>
        <w:t>Evaluación del impacto del proyecto</w:t>
      </w:r>
    </w:p>
    <w:p w:rsidR="00C506BA" w:rsidRPr="00B10C08" w:rsidRDefault="00C506BA" w:rsidP="0078340D">
      <w:pPr>
        <w:pStyle w:val="ListParagraph"/>
        <w:numPr>
          <w:ilvl w:val="0"/>
          <w:numId w:val="5"/>
        </w:numPr>
        <w:rPr>
          <w:rStyle w:val="longtext"/>
          <w:rFonts w:ascii="Times" w:hAnsi="Times"/>
          <w:bCs/>
          <w:i/>
          <w:color w:val="auto"/>
          <w:lang w:eastAsia="es-ES"/>
        </w:rPr>
      </w:pPr>
      <w:r w:rsidRPr="00B10C08">
        <w:rPr>
          <w:rStyle w:val="longtext"/>
          <w:rFonts w:ascii="Times" w:hAnsi="Times"/>
          <w:bCs/>
          <w:color w:val="auto"/>
          <w:lang w:eastAsia="es-ES"/>
        </w:rPr>
        <w:t>Evaluación y aprendizaje de las intervenciones (lecciones aprendidas)</w:t>
      </w:r>
    </w:p>
    <w:p w:rsidR="00764976" w:rsidRPr="001A6ED1" w:rsidRDefault="00764976" w:rsidP="00936CB1">
      <w:pPr>
        <w:rPr>
          <w:rStyle w:val="longtext"/>
          <w:rFonts w:ascii="Times" w:hAnsi="Times"/>
          <w:b/>
          <w:bCs/>
          <w:color w:val="auto"/>
          <w:szCs w:val="22"/>
          <w:lang w:val="es-ES" w:eastAsia="es-ES"/>
        </w:rPr>
      </w:pPr>
    </w:p>
    <w:p w:rsidR="00764976" w:rsidRPr="001A6ED1" w:rsidRDefault="00C506BA" w:rsidP="00936CB1">
      <w:pPr>
        <w:rPr>
          <w:rStyle w:val="longtext"/>
          <w:rFonts w:ascii="Times" w:hAnsi="Times"/>
          <w:bCs/>
          <w:color w:val="auto"/>
          <w:szCs w:val="22"/>
          <w:lang w:val="es-ES" w:eastAsia="es-ES"/>
        </w:rPr>
      </w:pPr>
      <w:r w:rsidRPr="001A6ED1">
        <w:rPr>
          <w:rStyle w:val="longtext"/>
          <w:rFonts w:ascii="Times" w:hAnsi="Times"/>
          <w:bCs/>
          <w:color w:val="auto"/>
          <w:szCs w:val="22"/>
          <w:lang w:val="es-ES" w:eastAsia="es-ES"/>
        </w:rPr>
        <w:t xml:space="preserve">Para cada uno de </w:t>
      </w:r>
      <w:r w:rsidR="00F910A5">
        <w:rPr>
          <w:rStyle w:val="longtext"/>
          <w:rFonts w:ascii="Times" w:hAnsi="Times"/>
          <w:bCs/>
          <w:color w:val="auto"/>
          <w:szCs w:val="22"/>
          <w:lang w:val="es-ES" w:eastAsia="es-ES"/>
        </w:rPr>
        <w:t>estos elementos</w:t>
      </w:r>
      <w:r w:rsidRPr="001A6ED1">
        <w:rPr>
          <w:rStyle w:val="longtext"/>
          <w:rFonts w:ascii="Times" w:hAnsi="Times"/>
          <w:bCs/>
          <w:color w:val="auto"/>
          <w:szCs w:val="22"/>
          <w:lang w:val="es-ES" w:eastAsia="es-ES"/>
        </w:rPr>
        <w:t xml:space="preserve"> se </w:t>
      </w:r>
      <w:r w:rsidR="00DE7433">
        <w:rPr>
          <w:rStyle w:val="longtext"/>
          <w:rFonts w:ascii="Times" w:hAnsi="Times"/>
          <w:bCs/>
          <w:color w:val="auto"/>
          <w:szCs w:val="22"/>
          <w:lang w:val="es-ES" w:eastAsia="es-ES"/>
        </w:rPr>
        <w:t>definen</w:t>
      </w:r>
      <w:r w:rsidRPr="001A6ED1">
        <w:rPr>
          <w:rStyle w:val="longtext"/>
          <w:rFonts w:ascii="Times" w:hAnsi="Times"/>
          <w:bCs/>
          <w:color w:val="auto"/>
          <w:szCs w:val="22"/>
          <w:lang w:val="es-ES" w:eastAsia="es-ES"/>
        </w:rPr>
        <w:t xml:space="preserve"> procedimientos, métodos y unidades de análisis y medición. A continuación se describen en mayor detalle cada uno de ellos:</w:t>
      </w:r>
    </w:p>
    <w:p w:rsidR="00BF59D9" w:rsidRPr="001A6ED1" w:rsidRDefault="00BF59D9" w:rsidP="00936CB1">
      <w:pPr>
        <w:rPr>
          <w:rStyle w:val="longtext"/>
          <w:rFonts w:ascii="Times" w:hAnsi="Times"/>
          <w:bCs/>
          <w:color w:val="auto"/>
          <w:szCs w:val="22"/>
          <w:lang w:val="es-ES" w:eastAsia="es-ES"/>
        </w:rPr>
      </w:pPr>
    </w:p>
    <w:p w:rsidR="00C506BA" w:rsidRPr="00A51257" w:rsidRDefault="00C506BA" w:rsidP="004C3262">
      <w:pPr>
        <w:pStyle w:val="Heading3"/>
        <w:rPr>
          <w:rStyle w:val="longtext"/>
        </w:rPr>
      </w:pPr>
      <w:bookmarkStart w:id="9" w:name="_Toc295752330"/>
      <w:bookmarkStart w:id="10" w:name="_Toc300683960"/>
      <w:bookmarkStart w:id="11" w:name="_Toc236106314"/>
      <w:r w:rsidRPr="00A51257">
        <w:rPr>
          <w:rStyle w:val="longtext"/>
        </w:rPr>
        <w:t>Seguimiento y evaluación del desempeño del proyecto</w:t>
      </w:r>
      <w:bookmarkEnd w:id="9"/>
      <w:bookmarkEnd w:id="10"/>
      <w:bookmarkEnd w:id="11"/>
    </w:p>
    <w:p w:rsidR="00764976" w:rsidRPr="001A6ED1" w:rsidRDefault="00C506BA" w:rsidP="00936CB1">
      <w:pPr>
        <w:rPr>
          <w:rFonts w:ascii="Times" w:hAnsi="Times"/>
          <w:color w:val="auto"/>
          <w:szCs w:val="22"/>
          <w:lang w:val="es-ES"/>
        </w:rPr>
      </w:pPr>
      <w:r w:rsidRPr="001A6ED1">
        <w:rPr>
          <w:rStyle w:val="longtext"/>
          <w:rFonts w:ascii="Times" w:hAnsi="Times"/>
          <w:color w:val="auto"/>
          <w:szCs w:val="22"/>
          <w:lang w:val="es-ES"/>
        </w:rPr>
        <w:t xml:space="preserve">El resultado final </w:t>
      </w:r>
      <w:r w:rsidR="000653D1">
        <w:rPr>
          <w:rStyle w:val="longtext"/>
          <w:rFonts w:ascii="Times" w:hAnsi="Times"/>
          <w:color w:val="auto"/>
          <w:szCs w:val="22"/>
          <w:lang w:val="es-ES"/>
        </w:rPr>
        <w:t>de este componente</w:t>
      </w:r>
      <w:r w:rsidRPr="001A6ED1">
        <w:rPr>
          <w:rStyle w:val="longtext"/>
          <w:rFonts w:ascii="Times" w:hAnsi="Times"/>
          <w:color w:val="auto"/>
          <w:szCs w:val="22"/>
          <w:lang w:val="es-ES"/>
        </w:rPr>
        <w:t xml:space="preserve"> es la </w:t>
      </w:r>
      <w:r w:rsidRPr="001A6ED1">
        <w:rPr>
          <w:rFonts w:ascii="Times" w:hAnsi="Times"/>
          <w:i/>
          <w:color w:val="auto"/>
          <w:szCs w:val="22"/>
          <w:lang w:val="es-ES"/>
        </w:rPr>
        <w:t>evaluación del desempeño del proyecto</w:t>
      </w:r>
      <w:r w:rsidRPr="001A6ED1">
        <w:rPr>
          <w:rFonts w:ascii="Times" w:hAnsi="Times"/>
          <w:color w:val="auto"/>
          <w:szCs w:val="22"/>
          <w:lang w:val="es-ES"/>
        </w:rPr>
        <w:t>, que consiste en: i) supervisar que las acciones planeadas para el logro de los objetivos se estén ejecutando; y ii) determinar en qué medida se están alcanzando los resultados esperados del proyecto.</w:t>
      </w:r>
    </w:p>
    <w:p w:rsidR="004E60AB" w:rsidRPr="001A6ED1" w:rsidRDefault="004E60AB" w:rsidP="00936CB1">
      <w:pPr>
        <w:rPr>
          <w:rFonts w:ascii="Times" w:hAnsi="Times"/>
          <w:color w:val="auto"/>
          <w:szCs w:val="22"/>
          <w:lang w:val="es-ES"/>
        </w:rPr>
      </w:pPr>
    </w:p>
    <w:p w:rsidR="00764976" w:rsidRDefault="00C506BA" w:rsidP="00936CB1">
      <w:pPr>
        <w:rPr>
          <w:rStyle w:val="longtext"/>
          <w:rFonts w:ascii="Times" w:hAnsi="Times"/>
          <w:color w:val="auto"/>
          <w:szCs w:val="22"/>
          <w:lang w:val="es-ES"/>
        </w:rPr>
      </w:pPr>
      <w:r w:rsidRPr="001A6ED1">
        <w:rPr>
          <w:rStyle w:val="longtext"/>
          <w:rFonts w:ascii="Times" w:hAnsi="Times"/>
          <w:color w:val="auto"/>
          <w:szCs w:val="22"/>
          <w:lang w:val="es-ES"/>
        </w:rPr>
        <w:t xml:space="preserve">Para ello, este </w:t>
      </w:r>
      <w:r w:rsidR="000653D1">
        <w:rPr>
          <w:rStyle w:val="longtext"/>
          <w:rFonts w:ascii="Times" w:hAnsi="Times"/>
          <w:color w:val="auto"/>
          <w:szCs w:val="22"/>
          <w:lang w:val="es-ES"/>
        </w:rPr>
        <w:t>componente</w:t>
      </w:r>
      <w:r w:rsidRPr="001A6ED1">
        <w:rPr>
          <w:rStyle w:val="longtext"/>
          <w:rFonts w:ascii="Times" w:hAnsi="Times"/>
          <w:color w:val="auto"/>
          <w:szCs w:val="22"/>
          <w:lang w:val="es-ES"/>
        </w:rPr>
        <w:t xml:space="preserve"> se orienta al seguimiento de la ejecución y gestión del proyecto mediante la recopilación de información sobre procesos y eventos críticos para la evolución normal del proyecto y el logro de sus productos y resultados intermedios. Esto i</w:t>
      </w:r>
      <w:r w:rsidRPr="001A6ED1">
        <w:rPr>
          <w:rFonts w:ascii="Times" w:hAnsi="Times"/>
          <w:color w:val="auto"/>
          <w:szCs w:val="22"/>
          <w:lang w:val="es-ES"/>
        </w:rPr>
        <w:t>mplica la recolección de datos antes y durante el proyecto, y frecuentemente se extiende hasta después de</w:t>
      </w:r>
      <w:r w:rsidR="00DE7433">
        <w:rPr>
          <w:rFonts w:ascii="Times" w:hAnsi="Times"/>
          <w:color w:val="auto"/>
          <w:szCs w:val="22"/>
          <w:lang w:val="es-ES"/>
        </w:rPr>
        <w:t xml:space="preserve"> finalizado (</w:t>
      </w:r>
      <w:proofErr w:type="spellStart"/>
      <w:r w:rsidR="00DE7433">
        <w:rPr>
          <w:rFonts w:ascii="Times" w:hAnsi="Times"/>
          <w:color w:val="auto"/>
          <w:szCs w:val="22"/>
          <w:lang w:val="es-ES"/>
        </w:rPr>
        <w:t>World</w:t>
      </w:r>
      <w:proofErr w:type="spellEnd"/>
      <w:r w:rsidR="00DE7433">
        <w:rPr>
          <w:rFonts w:ascii="Times" w:hAnsi="Times"/>
          <w:color w:val="auto"/>
          <w:szCs w:val="22"/>
          <w:lang w:val="es-ES"/>
        </w:rPr>
        <w:t xml:space="preserve"> Bank, 1998</w:t>
      </w:r>
      <w:r w:rsidR="00DE7433" w:rsidRPr="00D5697C">
        <w:rPr>
          <w:rFonts w:ascii="Times" w:hAnsi="Times"/>
          <w:color w:val="auto"/>
          <w:szCs w:val="22"/>
          <w:lang w:val="es-ES"/>
        </w:rPr>
        <w:t>;</w:t>
      </w:r>
      <w:r w:rsidRPr="001A6ED1">
        <w:rPr>
          <w:rFonts w:ascii="Times" w:hAnsi="Times"/>
          <w:color w:val="auto"/>
          <w:szCs w:val="22"/>
          <w:lang w:val="es-ES"/>
        </w:rPr>
        <w:t xml:space="preserve"> Moreno, 2003). </w:t>
      </w:r>
      <w:r w:rsidRPr="001A6ED1">
        <w:rPr>
          <w:rStyle w:val="longtext"/>
          <w:rFonts w:ascii="Times" w:hAnsi="Times"/>
          <w:color w:val="auto"/>
          <w:szCs w:val="22"/>
          <w:lang w:val="es-ES"/>
        </w:rPr>
        <w:t xml:space="preserve">Esta información puede ser utilizada por los tomadores de decisiones del proyecto para ajustar o modificar aspectos del diseño u operación del proyecto para un mejor </w:t>
      </w:r>
      <w:r w:rsidR="00BF59D9" w:rsidRPr="001A6ED1">
        <w:rPr>
          <w:rStyle w:val="longtext"/>
          <w:rFonts w:ascii="Times" w:hAnsi="Times"/>
          <w:color w:val="auto"/>
          <w:szCs w:val="22"/>
          <w:lang w:val="es-ES"/>
        </w:rPr>
        <w:t>desempeño durante su ejecución.</w:t>
      </w:r>
    </w:p>
    <w:p w:rsidR="004C3262" w:rsidRPr="001A6ED1" w:rsidRDefault="004C3262" w:rsidP="00936CB1">
      <w:pPr>
        <w:rPr>
          <w:rStyle w:val="longtext"/>
          <w:rFonts w:ascii="Times" w:hAnsi="Times"/>
          <w:color w:val="auto"/>
          <w:szCs w:val="22"/>
          <w:lang w:val="es-ES"/>
        </w:rPr>
      </w:pPr>
    </w:p>
    <w:p w:rsidR="00C506BA" w:rsidRPr="001A6ED1" w:rsidRDefault="00C506BA" w:rsidP="004C3262">
      <w:pPr>
        <w:pStyle w:val="Heading3"/>
        <w:rPr>
          <w:rStyle w:val="longtext"/>
          <w:rFonts w:ascii="Times" w:hAnsi="Times"/>
          <w:bCs/>
          <w:lang w:eastAsia="es-ES"/>
        </w:rPr>
      </w:pPr>
      <w:bookmarkStart w:id="12" w:name="_Toc295752331"/>
      <w:bookmarkStart w:id="13" w:name="_Toc300683961"/>
      <w:bookmarkStart w:id="14" w:name="_Toc236106315"/>
      <w:r w:rsidRPr="001A6ED1">
        <w:rPr>
          <w:rStyle w:val="longtext"/>
          <w:rFonts w:ascii="Times" w:hAnsi="Times"/>
          <w:bCs/>
          <w:lang w:eastAsia="es-ES"/>
        </w:rPr>
        <w:t>Evaluación de</w:t>
      </w:r>
      <w:r w:rsidR="001A3F6B">
        <w:rPr>
          <w:rStyle w:val="longtext"/>
          <w:rFonts w:ascii="Times" w:hAnsi="Times"/>
          <w:bCs/>
          <w:lang w:eastAsia="es-ES"/>
        </w:rPr>
        <w:t>l impacto</w:t>
      </w:r>
      <w:r w:rsidRPr="001A6ED1">
        <w:rPr>
          <w:rStyle w:val="longtext"/>
          <w:rFonts w:ascii="Times" w:hAnsi="Times"/>
          <w:bCs/>
          <w:lang w:eastAsia="es-ES"/>
        </w:rPr>
        <w:t xml:space="preserve"> del proyecto</w:t>
      </w:r>
      <w:bookmarkEnd w:id="12"/>
      <w:bookmarkEnd w:id="13"/>
      <w:bookmarkEnd w:id="14"/>
    </w:p>
    <w:p w:rsidR="00C506BA" w:rsidRPr="001A6ED1" w:rsidRDefault="00C506BA" w:rsidP="00936CB1">
      <w:pPr>
        <w:pStyle w:val="BodyText"/>
        <w:spacing w:after="0"/>
        <w:rPr>
          <w:rFonts w:ascii="Times" w:hAnsi="Times"/>
          <w:sz w:val="22"/>
          <w:szCs w:val="22"/>
          <w:lang w:val="es-ES"/>
        </w:rPr>
      </w:pPr>
      <w:r w:rsidRPr="001A6ED1">
        <w:rPr>
          <w:rFonts w:ascii="Times" w:hAnsi="Times"/>
          <w:sz w:val="22"/>
          <w:szCs w:val="22"/>
          <w:lang w:val="es-ES"/>
        </w:rPr>
        <w:t xml:space="preserve">La evaluación de impacto utiliza métodos cuantitativos </w:t>
      </w:r>
      <w:r w:rsidR="00DE7433">
        <w:rPr>
          <w:rFonts w:ascii="Times" w:hAnsi="Times"/>
          <w:sz w:val="22"/>
          <w:szCs w:val="22"/>
          <w:lang w:val="es-ES"/>
        </w:rPr>
        <w:t>en los que se busca</w:t>
      </w:r>
      <w:r w:rsidRPr="001A6ED1">
        <w:rPr>
          <w:rFonts w:ascii="Times" w:hAnsi="Times"/>
          <w:sz w:val="22"/>
          <w:szCs w:val="22"/>
          <w:lang w:val="es-ES"/>
        </w:rPr>
        <w:t xml:space="preserve"> comparar la situación </w:t>
      </w:r>
      <w:r w:rsidR="00DE7433">
        <w:rPr>
          <w:rFonts w:ascii="Times" w:hAnsi="Times"/>
          <w:sz w:val="22"/>
          <w:szCs w:val="22"/>
          <w:lang w:val="es-ES"/>
        </w:rPr>
        <w:t>con proyecto y con la que hubiese ocurrido sin proyecto para de esta manera poder</w:t>
      </w:r>
      <w:r w:rsidRPr="001A6ED1">
        <w:rPr>
          <w:rFonts w:ascii="Times" w:hAnsi="Times"/>
          <w:sz w:val="22"/>
          <w:szCs w:val="22"/>
          <w:lang w:val="es-ES"/>
        </w:rPr>
        <w:t xml:space="preserve"> determinar </w:t>
      </w:r>
      <w:r w:rsidR="00DE7433">
        <w:rPr>
          <w:rFonts w:ascii="Times" w:hAnsi="Times"/>
          <w:sz w:val="22"/>
          <w:szCs w:val="22"/>
          <w:lang w:val="es-ES"/>
        </w:rPr>
        <w:t>el efecto atribuible</w:t>
      </w:r>
      <w:r w:rsidRPr="001A6ED1">
        <w:rPr>
          <w:rFonts w:ascii="Times" w:hAnsi="Times"/>
          <w:sz w:val="22"/>
          <w:szCs w:val="22"/>
          <w:lang w:val="es-ES"/>
        </w:rPr>
        <w:t xml:space="preserve"> al</w:t>
      </w:r>
      <w:r w:rsidR="00DE7433">
        <w:rPr>
          <w:rFonts w:ascii="Times" w:hAnsi="Times"/>
          <w:sz w:val="22"/>
          <w:szCs w:val="22"/>
          <w:lang w:val="es-ES"/>
        </w:rPr>
        <w:t xml:space="preserve"> </w:t>
      </w:r>
      <w:r w:rsidRPr="001A6ED1">
        <w:rPr>
          <w:rFonts w:ascii="Times" w:hAnsi="Times"/>
          <w:sz w:val="22"/>
          <w:szCs w:val="22"/>
          <w:lang w:val="es-ES"/>
        </w:rPr>
        <w:t xml:space="preserve">proyecto. </w:t>
      </w:r>
    </w:p>
    <w:p w:rsidR="00C506BA" w:rsidRPr="001A6ED1" w:rsidRDefault="00C506BA" w:rsidP="00936CB1">
      <w:pPr>
        <w:pStyle w:val="BodyText"/>
        <w:spacing w:after="0"/>
        <w:rPr>
          <w:rFonts w:ascii="Times" w:hAnsi="Times"/>
          <w:sz w:val="22"/>
          <w:szCs w:val="22"/>
          <w:lang w:val="es-ES"/>
        </w:rPr>
      </w:pPr>
    </w:p>
    <w:p w:rsidR="00C506BA" w:rsidRPr="001A6ED1" w:rsidRDefault="00C506BA" w:rsidP="00936CB1">
      <w:pPr>
        <w:pStyle w:val="BodyText"/>
        <w:spacing w:after="0"/>
        <w:rPr>
          <w:rFonts w:ascii="Times" w:hAnsi="Times"/>
          <w:sz w:val="22"/>
          <w:szCs w:val="22"/>
          <w:lang w:val="es-ES"/>
        </w:rPr>
      </w:pPr>
      <w:r w:rsidRPr="001A6ED1">
        <w:rPr>
          <w:rFonts w:ascii="Times" w:hAnsi="Times"/>
          <w:sz w:val="22"/>
          <w:szCs w:val="22"/>
          <w:lang w:val="es-ES"/>
        </w:rPr>
        <w:t>Para ello, se realizarán mediciones sobre dos grupos (beneficiarios y control) al inicio (línea base), a medio término y l</w:t>
      </w:r>
      <w:r w:rsidR="00BF59D9" w:rsidRPr="001A6ED1">
        <w:rPr>
          <w:rFonts w:ascii="Times" w:hAnsi="Times"/>
          <w:sz w:val="22"/>
          <w:szCs w:val="22"/>
          <w:lang w:val="es-ES"/>
        </w:rPr>
        <w:t>uego de finalizado el proyecto.</w:t>
      </w:r>
      <w:r w:rsidR="00DE7433">
        <w:rPr>
          <w:rFonts w:ascii="Times" w:hAnsi="Times"/>
          <w:sz w:val="22"/>
          <w:szCs w:val="22"/>
          <w:lang w:val="es-ES"/>
        </w:rPr>
        <w:t xml:space="preserve"> </w:t>
      </w:r>
    </w:p>
    <w:p w:rsidR="00BF59D9" w:rsidRPr="001A6ED1" w:rsidRDefault="00BF59D9" w:rsidP="00936CB1">
      <w:pPr>
        <w:pStyle w:val="BodyText"/>
        <w:spacing w:after="0"/>
        <w:rPr>
          <w:rFonts w:ascii="Times" w:hAnsi="Times"/>
          <w:sz w:val="22"/>
          <w:szCs w:val="22"/>
          <w:lang w:val="es-ES"/>
        </w:rPr>
      </w:pPr>
    </w:p>
    <w:p w:rsidR="00C506BA" w:rsidRPr="001A6ED1" w:rsidRDefault="00C506BA" w:rsidP="004C3262">
      <w:pPr>
        <w:pStyle w:val="Heading3"/>
        <w:rPr>
          <w:rStyle w:val="longtext"/>
          <w:rFonts w:ascii="Times" w:hAnsi="Times"/>
          <w:bCs/>
          <w:lang w:eastAsia="es-ES"/>
        </w:rPr>
      </w:pPr>
      <w:bookmarkStart w:id="15" w:name="_Toc295752332"/>
      <w:bookmarkStart w:id="16" w:name="_Toc300683962"/>
      <w:bookmarkStart w:id="17" w:name="_Toc236106316"/>
      <w:r w:rsidRPr="001A6ED1">
        <w:rPr>
          <w:rStyle w:val="longtext"/>
          <w:rFonts w:ascii="Times" w:hAnsi="Times"/>
          <w:bCs/>
          <w:lang w:eastAsia="es-ES"/>
        </w:rPr>
        <w:t>Evaluación y aprendizaje de las intervenciones (lecciones aprendidas)</w:t>
      </w:r>
      <w:bookmarkEnd w:id="15"/>
      <w:bookmarkEnd w:id="16"/>
      <w:bookmarkEnd w:id="17"/>
    </w:p>
    <w:p w:rsidR="00764976" w:rsidRPr="001A6ED1" w:rsidRDefault="00C506BA" w:rsidP="00936CB1">
      <w:pPr>
        <w:rPr>
          <w:rStyle w:val="longtext"/>
          <w:rFonts w:ascii="Times" w:hAnsi="Times"/>
          <w:color w:val="auto"/>
          <w:szCs w:val="22"/>
          <w:lang w:val="es-ES"/>
        </w:rPr>
      </w:pPr>
      <w:r w:rsidRPr="001A6ED1">
        <w:rPr>
          <w:rStyle w:val="longtext"/>
          <w:rFonts w:ascii="Times" w:hAnsi="Times"/>
          <w:color w:val="auto"/>
          <w:szCs w:val="22"/>
          <w:lang w:val="es-ES"/>
        </w:rPr>
        <w:t xml:space="preserve">La evaluación y el aprendizaje de las intervenciones (lecciones aprendidas) </w:t>
      </w:r>
      <w:proofErr w:type="gramStart"/>
      <w:r w:rsidRPr="001A6ED1">
        <w:rPr>
          <w:rStyle w:val="longtext"/>
          <w:rFonts w:ascii="Times" w:hAnsi="Times"/>
          <w:color w:val="auto"/>
          <w:szCs w:val="22"/>
          <w:lang w:val="es-ES"/>
        </w:rPr>
        <w:t>está</w:t>
      </w:r>
      <w:proofErr w:type="gramEnd"/>
      <w:r w:rsidRPr="001A6ED1">
        <w:rPr>
          <w:rStyle w:val="longtext"/>
          <w:rFonts w:ascii="Times" w:hAnsi="Times"/>
          <w:color w:val="auto"/>
          <w:szCs w:val="22"/>
          <w:lang w:val="es-ES"/>
        </w:rPr>
        <w:t xml:space="preserve"> orientada a integrar información de diferentes fuentes (internas y externas al proyecto) para evaluar de una manera más integral el rendimiento y la </w:t>
      </w:r>
      <w:proofErr w:type="spellStart"/>
      <w:r w:rsidRPr="001A6ED1">
        <w:rPr>
          <w:rStyle w:val="longtext"/>
          <w:rFonts w:ascii="Times" w:hAnsi="Times"/>
          <w:color w:val="auto"/>
          <w:szCs w:val="22"/>
          <w:lang w:val="es-ES"/>
        </w:rPr>
        <w:t>replicabilidad</w:t>
      </w:r>
      <w:proofErr w:type="spellEnd"/>
      <w:r w:rsidRPr="001A6ED1">
        <w:rPr>
          <w:rStyle w:val="longtext"/>
          <w:rFonts w:ascii="Times" w:hAnsi="Times"/>
          <w:color w:val="auto"/>
          <w:szCs w:val="22"/>
          <w:lang w:val="es-ES"/>
        </w:rPr>
        <w:t xml:space="preserve"> del proyecto. </w:t>
      </w:r>
    </w:p>
    <w:p w:rsidR="00764976" w:rsidRPr="001A6ED1" w:rsidRDefault="00764976" w:rsidP="00936CB1">
      <w:pPr>
        <w:rPr>
          <w:rStyle w:val="longtext"/>
          <w:rFonts w:ascii="Times" w:hAnsi="Times"/>
          <w:color w:val="auto"/>
          <w:szCs w:val="22"/>
          <w:lang w:val="es-ES"/>
        </w:rPr>
      </w:pPr>
    </w:p>
    <w:p w:rsidR="00764976" w:rsidRPr="001A6ED1" w:rsidRDefault="00C506BA" w:rsidP="00936CB1">
      <w:pPr>
        <w:rPr>
          <w:rStyle w:val="longtext"/>
          <w:rFonts w:ascii="Times" w:hAnsi="Times"/>
          <w:color w:val="auto"/>
          <w:szCs w:val="22"/>
          <w:lang w:val="es-ES"/>
        </w:rPr>
      </w:pPr>
      <w:r w:rsidRPr="001A6ED1">
        <w:rPr>
          <w:rStyle w:val="longtext"/>
          <w:rFonts w:ascii="Times" w:hAnsi="Times"/>
          <w:color w:val="auto"/>
          <w:szCs w:val="22"/>
          <w:lang w:val="es-ES"/>
        </w:rPr>
        <w:t xml:space="preserve">Esta evaluación se realiza con base en información de los otros dos </w:t>
      </w:r>
      <w:r w:rsidR="000653D1">
        <w:rPr>
          <w:rStyle w:val="longtext"/>
          <w:rFonts w:ascii="Times" w:hAnsi="Times"/>
          <w:color w:val="auto"/>
          <w:szCs w:val="22"/>
          <w:lang w:val="es-ES"/>
        </w:rPr>
        <w:t>ejes del presente plan.</w:t>
      </w:r>
      <w:r w:rsidRPr="001A6ED1">
        <w:rPr>
          <w:rStyle w:val="longtext"/>
          <w:rFonts w:ascii="Times" w:hAnsi="Times"/>
          <w:color w:val="auto"/>
          <w:szCs w:val="22"/>
          <w:lang w:val="es-ES"/>
        </w:rPr>
        <w:t xml:space="preserve"> Y recurre tanto a datos cualitativos como cuantitativos obtenidos durante el desarrollo del proyecto. </w:t>
      </w:r>
    </w:p>
    <w:p w:rsidR="00CA1B20" w:rsidRDefault="00CA1B20" w:rsidP="00936CB1">
      <w:pPr>
        <w:rPr>
          <w:rFonts w:ascii="Times" w:hAnsi="Times"/>
          <w:color w:val="auto"/>
          <w:szCs w:val="22"/>
          <w:lang w:val="es-ES"/>
        </w:rPr>
      </w:pPr>
    </w:p>
    <w:p w:rsidR="00F02ADB" w:rsidRPr="001A6ED1" w:rsidRDefault="00F02ADB" w:rsidP="00936CB1">
      <w:pPr>
        <w:rPr>
          <w:rFonts w:ascii="Times" w:hAnsi="Times"/>
          <w:color w:val="auto"/>
          <w:szCs w:val="22"/>
          <w:lang w:val="es-ES"/>
        </w:rPr>
      </w:pPr>
    </w:p>
    <w:p w:rsidR="00C506BA" w:rsidRPr="001A6ED1" w:rsidRDefault="00454CA4" w:rsidP="00891EC7">
      <w:pPr>
        <w:pStyle w:val="Heading1"/>
      </w:pPr>
      <w:bookmarkStart w:id="18" w:name="_Toc295752333"/>
      <w:bookmarkStart w:id="19" w:name="_Toc236106317"/>
      <w:r w:rsidRPr="001A6ED1">
        <w:t xml:space="preserve">SEGUIMIENTO Y </w:t>
      </w:r>
      <w:bookmarkEnd w:id="18"/>
      <w:r w:rsidR="009867BF" w:rsidRPr="001A6ED1">
        <w:t>MONITOREO</w:t>
      </w:r>
      <w:bookmarkEnd w:id="19"/>
    </w:p>
    <w:p w:rsidR="00E10601" w:rsidRPr="001A6ED1" w:rsidRDefault="00E10601" w:rsidP="00936CB1">
      <w:pPr>
        <w:pStyle w:val="Quote"/>
        <w:rPr>
          <w:rStyle w:val="longtext"/>
          <w:rFonts w:ascii="Times" w:hAnsi="Times"/>
          <w:i w:val="0"/>
          <w:color w:val="auto"/>
          <w:sz w:val="22"/>
          <w:szCs w:val="22"/>
          <w:lang w:val="es-ES"/>
        </w:rPr>
      </w:pPr>
    </w:p>
    <w:p w:rsidR="00C506BA" w:rsidRPr="009A3C03" w:rsidRDefault="00C506BA" w:rsidP="00936CB1">
      <w:pPr>
        <w:pStyle w:val="Quote"/>
        <w:rPr>
          <w:rStyle w:val="longtext"/>
          <w:i w:val="0"/>
          <w:color w:val="auto"/>
          <w:sz w:val="22"/>
          <w:szCs w:val="22"/>
          <w:lang w:val="es-ES"/>
        </w:rPr>
      </w:pPr>
      <w:r w:rsidRPr="009A3C03">
        <w:rPr>
          <w:rStyle w:val="longtext"/>
          <w:i w:val="0"/>
          <w:color w:val="auto"/>
          <w:sz w:val="22"/>
          <w:szCs w:val="22"/>
          <w:lang w:val="es-ES"/>
        </w:rPr>
        <w:t>La implementación del sistema de seguimiento y evaluación del desempeño del proyecto parte de la definición de un conjunto de mecanismos, herramientas y procedimientos relacionados con las diferentes etapas de implementación del mismo. Estas et</w:t>
      </w:r>
      <w:r w:rsidR="00A33F9C" w:rsidRPr="009A3C03">
        <w:rPr>
          <w:rStyle w:val="longtext"/>
          <w:i w:val="0"/>
          <w:color w:val="auto"/>
          <w:sz w:val="22"/>
          <w:szCs w:val="22"/>
          <w:lang w:val="es-ES"/>
        </w:rPr>
        <w:t>apas se muestran a continuación.</w:t>
      </w:r>
    </w:p>
    <w:p w:rsidR="00E10601" w:rsidRPr="001A6ED1" w:rsidRDefault="00E10601" w:rsidP="00936CB1">
      <w:pPr>
        <w:rPr>
          <w:lang w:val="es-ES"/>
        </w:rPr>
      </w:pPr>
    </w:p>
    <w:p w:rsidR="00C506BA" w:rsidRPr="004C3262" w:rsidRDefault="00C506BA" w:rsidP="004C3262">
      <w:pPr>
        <w:pStyle w:val="Heading2"/>
        <w:rPr>
          <w:rStyle w:val="longtext"/>
        </w:rPr>
      </w:pPr>
      <w:bookmarkStart w:id="20" w:name="_Toc295752334"/>
      <w:bookmarkStart w:id="21" w:name="_Toc236106318"/>
      <w:bookmarkStart w:id="22" w:name="_Toc248487405"/>
      <w:bookmarkEnd w:id="8"/>
      <w:r w:rsidRPr="004C3262">
        <w:rPr>
          <w:rStyle w:val="longtext"/>
        </w:rPr>
        <w:t xml:space="preserve">Productos </w:t>
      </w:r>
      <w:r w:rsidR="00173853" w:rsidRPr="004C3262">
        <w:rPr>
          <w:rStyle w:val="longtext"/>
        </w:rPr>
        <w:t xml:space="preserve">y resultados </w:t>
      </w:r>
      <w:r w:rsidRPr="004C3262">
        <w:rPr>
          <w:rStyle w:val="longtext"/>
        </w:rPr>
        <w:t>esperados del proyecto</w:t>
      </w:r>
      <w:bookmarkEnd w:id="20"/>
      <w:bookmarkEnd w:id="21"/>
      <w:r w:rsidR="00557AFD" w:rsidRPr="004C3262">
        <w:rPr>
          <w:rStyle w:val="longtext"/>
        </w:rPr>
        <w:t xml:space="preserve"> </w:t>
      </w:r>
    </w:p>
    <w:p w:rsidR="00E10601" w:rsidRPr="001A6ED1" w:rsidRDefault="00E10601" w:rsidP="00936CB1">
      <w:pPr>
        <w:pStyle w:val="Quote"/>
        <w:rPr>
          <w:rStyle w:val="longtext"/>
          <w:rFonts w:ascii="Times" w:hAnsi="Times"/>
          <w:i w:val="0"/>
          <w:color w:val="auto"/>
          <w:sz w:val="22"/>
          <w:szCs w:val="22"/>
          <w:lang w:val="es-ES"/>
        </w:rPr>
      </w:pPr>
    </w:p>
    <w:p w:rsidR="00A93337" w:rsidRDefault="00714F86" w:rsidP="00A93337">
      <w:pPr>
        <w:pStyle w:val="AutoNumpara"/>
        <w:tabs>
          <w:tab w:val="clear" w:pos="720"/>
        </w:tabs>
        <w:spacing w:before="0" w:after="0"/>
        <w:ind w:left="0" w:firstLine="0"/>
        <w:rPr>
          <w:rFonts w:eastAsia="Times New Roman"/>
          <w:color w:val="000000"/>
          <w:sz w:val="22"/>
          <w:szCs w:val="22"/>
        </w:rPr>
      </w:pPr>
      <w:r w:rsidRPr="00714F86">
        <w:rPr>
          <w:rFonts w:eastAsia="Times New Roman"/>
          <w:color w:val="000000"/>
          <w:sz w:val="22"/>
          <w:szCs w:val="22"/>
        </w:rPr>
        <w:t xml:space="preserve">El sistema de monitoreo del programa dará seguimiento a una serie de indicadores de productos y de resultados por medio de los cuales el estado de ejecución y de alcance del programa serán periódicamente supervisados. La Tabla 1 describe los indicadores de productos. Los indicadores de resultados son reportados en la Tabla 2. Las dos tablas especifican la frecuencia con la cual se medirán y las fuentes de </w:t>
      </w:r>
    </w:p>
    <w:p w:rsidR="00A93337" w:rsidRDefault="00714F86" w:rsidP="00A93337">
      <w:pPr>
        <w:pStyle w:val="AutoNumpara"/>
        <w:tabs>
          <w:tab w:val="clear" w:pos="720"/>
        </w:tabs>
        <w:spacing w:before="0" w:after="0"/>
        <w:ind w:left="0" w:firstLine="0"/>
        <w:rPr>
          <w:rFonts w:eastAsia="Times New Roman"/>
          <w:color w:val="000000"/>
          <w:sz w:val="22"/>
          <w:szCs w:val="22"/>
        </w:rPr>
      </w:pPr>
      <w:r w:rsidRPr="00714F86">
        <w:rPr>
          <w:rFonts w:eastAsia="Times New Roman"/>
          <w:color w:val="000000"/>
          <w:sz w:val="22"/>
          <w:szCs w:val="22"/>
        </w:rPr>
        <w:t>infor</w:t>
      </w:r>
      <w:r w:rsidR="00A93337">
        <w:rPr>
          <w:rFonts w:eastAsia="Times New Roman"/>
          <w:color w:val="000000"/>
          <w:sz w:val="22"/>
          <w:szCs w:val="22"/>
        </w:rPr>
        <w:t>mación/verificación necesarias.</w:t>
      </w:r>
    </w:p>
    <w:p w:rsidR="00A93337" w:rsidRDefault="00A93337" w:rsidP="00A93337">
      <w:pPr>
        <w:pStyle w:val="AutoNumpara"/>
        <w:tabs>
          <w:tab w:val="clear" w:pos="720"/>
        </w:tabs>
        <w:spacing w:before="0" w:after="0"/>
        <w:ind w:left="0" w:firstLine="0"/>
        <w:rPr>
          <w:rFonts w:eastAsia="Times New Roman"/>
          <w:color w:val="000000"/>
          <w:sz w:val="22"/>
          <w:szCs w:val="22"/>
        </w:rPr>
      </w:pPr>
    </w:p>
    <w:p w:rsidR="00B80F54" w:rsidRDefault="00B80F54" w:rsidP="00A93337">
      <w:pPr>
        <w:pStyle w:val="AutoNumpara"/>
        <w:tabs>
          <w:tab w:val="clear" w:pos="720"/>
        </w:tabs>
        <w:spacing w:before="0" w:after="0"/>
        <w:ind w:left="0" w:firstLine="0"/>
        <w:rPr>
          <w:rFonts w:eastAsia="Times New Roman"/>
          <w:color w:val="000000"/>
          <w:sz w:val="22"/>
          <w:szCs w:val="22"/>
        </w:rPr>
      </w:pPr>
    </w:p>
    <w:p w:rsidR="00A93337" w:rsidRPr="00A93337" w:rsidRDefault="00A93337" w:rsidP="00A93337">
      <w:pPr>
        <w:pStyle w:val="AutoNumpara"/>
        <w:tabs>
          <w:tab w:val="clear" w:pos="720"/>
        </w:tabs>
        <w:spacing w:before="0" w:after="0"/>
        <w:ind w:left="0" w:firstLine="0"/>
        <w:jc w:val="center"/>
        <w:rPr>
          <w:rFonts w:eastAsia="Times New Roman"/>
          <w:b/>
          <w:color w:val="000000"/>
          <w:sz w:val="22"/>
          <w:szCs w:val="22"/>
        </w:rPr>
      </w:pPr>
      <w:r w:rsidRPr="00A93337">
        <w:rPr>
          <w:rFonts w:eastAsia="Times New Roman"/>
          <w:b/>
          <w:color w:val="000000"/>
          <w:sz w:val="22"/>
          <w:szCs w:val="22"/>
        </w:rPr>
        <w:t>Tabla 1 – Indicadores de productos</w:t>
      </w:r>
      <w:r w:rsidR="00F02ADB">
        <w:rPr>
          <w:rFonts w:eastAsia="Times New Roman"/>
          <w:b/>
          <w:color w:val="000000"/>
          <w:sz w:val="22"/>
          <w:szCs w:val="22"/>
        </w:rPr>
        <w:t xml:space="preserve"> para el seguimiento y monitoreo</w:t>
      </w:r>
    </w:p>
    <w:p w:rsidR="00A93337" w:rsidRDefault="00A93337" w:rsidP="00A93337">
      <w:pPr>
        <w:pStyle w:val="AutoNumpara"/>
        <w:tabs>
          <w:tab w:val="clear" w:pos="720"/>
        </w:tabs>
        <w:spacing w:before="0" w:after="0"/>
        <w:ind w:left="0" w:firstLine="0"/>
        <w:jc w:val="center"/>
        <w:rPr>
          <w:rFonts w:eastAsia="Times New Roman"/>
          <w:b/>
          <w:color w:val="000000"/>
          <w:sz w:val="22"/>
          <w:szCs w:val="22"/>
        </w:rPr>
      </w:pPr>
    </w:p>
    <w:tbl>
      <w:tblPr>
        <w:tblW w:w="1017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4"/>
        <w:gridCol w:w="1530"/>
        <w:gridCol w:w="1339"/>
        <w:gridCol w:w="2277"/>
      </w:tblGrid>
      <w:tr w:rsidR="00A93337" w:rsidRPr="00A93337" w:rsidTr="004320A0">
        <w:trPr>
          <w:trHeight w:val="638"/>
        </w:trPr>
        <w:tc>
          <w:tcPr>
            <w:tcW w:w="5024" w:type="dxa"/>
            <w:vAlign w:val="center"/>
          </w:tcPr>
          <w:p w:rsidR="00A93337" w:rsidRPr="00A93337" w:rsidRDefault="00A93337" w:rsidP="002452E2">
            <w:pPr>
              <w:jc w:val="center"/>
              <w:rPr>
                <w:b/>
                <w:sz w:val="20"/>
                <w:szCs w:val="20"/>
                <w:lang w:val="es-ES"/>
              </w:rPr>
            </w:pPr>
            <w:r w:rsidRPr="00A93337">
              <w:rPr>
                <w:b/>
                <w:sz w:val="20"/>
                <w:szCs w:val="20"/>
                <w:lang w:val="es-ES"/>
              </w:rPr>
              <w:t>Indicador</w:t>
            </w:r>
          </w:p>
        </w:tc>
        <w:tc>
          <w:tcPr>
            <w:tcW w:w="1530" w:type="dxa"/>
            <w:vAlign w:val="center"/>
          </w:tcPr>
          <w:p w:rsidR="00A93337" w:rsidRPr="00A93337" w:rsidRDefault="00A93337" w:rsidP="002452E2">
            <w:pPr>
              <w:jc w:val="center"/>
              <w:rPr>
                <w:b/>
                <w:sz w:val="20"/>
                <w:szCs w:val="20"/>
                <w:lang w:val="es-ES"/>
              </w:rPr>
            </w:pPr>
            <w:r w:rsidRPr="00A93337">
              <w:rPr>
                <w:b/>
                <w:sz w:val="20"/>
                <w:szCs w:val="20"/>
                <w:lang w:val="es-ES"/>
              </w:rPr>
              <w:t>Unidad de Medida</w:t>
            </w:r>
          </w:p>
        </w:tc>
        <w:tc>
          <w:tcPr>
            <w:tcW w:w="1339" w:type="dxa"/>
            <w:vAlign w:val="center"/>
          </w:tcPr>
          <w:p w:rsidR="00A93337" w:rsidRPr="00A93337" w:rsidRDefault="00A93337" w:rsidP="002452E2">
            <w:pPr>
              <w:jc w:val="center"/>
              <w:rPr>
                <w:b/>
                <w:sz w:val="20"/>
                <w:szCs w:val="20"/>
                <w:lang w:val="es-ES"/>
              </w:rPr>
            </w:pPr>
            <w:r w:rsidRPr="00A93337">
              <w:rPr>
                <w:b/>
                <w:sz w:val="20"/>
                <w:szCs w:val="20"/>
                <w:lang w:val="es-ES"/>
              </w:rPr>
              <w:t>Frecuencia de medición</w:t>
            </w:r>
          </w:p>
        </w:tc>
        <w:tc>
          <w:tcPr>
            <w:tcW w:w="2277" w:type="dxa"/>
            <w:vAlign w:val="center"/>
          </w:tcPr>
          <w:p w:rsidR="00A93337" w:rsidRPr="00A93337" w:rsidRDefault="00A93337" w:rsidP="002452E2">
            <w:pPr>
              <w:jc w:val="center"/>
              <w:rPr>
                <w:b/>
                <w:sz w:val="20"/>
                <w:szCs w:val="20"/>
                <w:lang w:val="es-ES"/>
              </w:rPr>
            </w:pPr>
            <w:r w:rsidRPr="00A93337">
              <w:rPr>
                <w:b/>
                <w:sz w:val="20"/>
                <w:szCs w:val="20"/>
                <w:lang w:val="es-ES"/>
              </w:rPr>
              <w:t>Fuente de verificación</w:t>
            </w:r>
          </w:p>
        </w:tc>
      </w:tr>
      <w:tr w:rsidR="00A93337" w:rsidRPr="00A93337" w:rsidTr="002B2F1A">
        <w:trPr>
          <w:trHeight w:val="366"/>
        </w:trPr>
        <w:tc>
          <w:tcPr>
            <w:tcW w:w="10170" w:type="dxa"/>
            <w:gridSpan w:val="4"/>
            <w:shd w:val="clear" w:color="auto" w:fill="BFBFBF" w:themeFill="background1" w:themeFillShade="BF"/>
            <w:vAlign w:val="center"/>
          </w:tcPr>
          <w:p w:rsidR="00A93337" w:rsidRPr="00A93337" w:rsidRDefault="00A93337" w:rsidP="000E1057">
            <w:pPr>
              <w:spacing w:line="360" w:lineRule="auto"/>
              <w:jc w:val="left"/>
              <w:rPr>
                <w:b/>
                <w:sz w:val="20"/>
                <w:szCs w:val="20"/>
                <w:lang w:val="es-NI"/>
              </w:rPr>
            </w:pPr>
            <w:r w:rsidRPr="00A93337">
              <w:rPr>
                <w:b/>
                <w:sz w:val="20"/>
                <w:szCs w:val="20"/>
                <w:lang w:val="es-ES"/>
              </w:rPr>
              <w:t xml:space="preserve">Componente 1: </w:t>
            </w:r>
          </w:p>
        </w:tc>
      </w:tr>
      <w:tr w:rsidR="00F14B55" w:rsidRPr="00D3046B" w:rsidTr="004320A0">
        <w:trPr>
          <w:trHeight w:val="366"/>
        </w:trPr>
        <w:tc>
          <w:tcPr>
            <w:tcW w:w="5024" w:type="dxa"/>
            <w:vAlign w:val="center"/>
          </w:tcPr>
          <w:p w:rsidR="00F14B55" w:rsidRPr="00D3046B" w:rsidRDefault="004320A0" w:rsidP="00CD4D90">
            <w:pPr>
              <w:jc w:val="left"/>
              <w:rPr>
                <w:sz w:val="20"/>
                <w:szCs w:val="20"/>
                <w:lang w:val="es-PY"/>
              </w:rPr>
            </w:pPr>
            <w:r w:rsidRPr="00D3046B">
              <w:rPr>
                <w:sz w:val="20"/>
                <w:szCs w:val="20"/>
                <w:lang w:val="es-ES"/>
              </w:rPr>
              <w:t xml:space="preserve">Créditos </w:t>
            </w:r>
            <w:r w:rsidR="004C3262">
              <w:rPr>
                <w:sz w:val="20"/>
                <w:szCs w:val="20"/>
                <w:lang w:val="es-ES"/>
              </w:rPr>
              <w:t>otorgados</w:t>
            </w:r>
            <w:r w:rsidR="006A7409">
              <w:rPr>
                <w:sz w:val="20"/>
                <w:szCs w:val="20"/>
                <w:lang w:val="es-ES"/>
              </w:rPr>
              <w:t xml:space="preserve"> a empresas</w:t>
            </w:r>
            <w:r w:rsidR="004C3262">
              <w:rPr>
                <w:sz w:val="20"/>
                <w:szCs w:val="20"/>
                <w:lang w:val="es-ES"/>
              </w:rPr>
              <w:t>.</w:t>
            </w:r>
          </w:p>
        </w:tc>
        <w:tc>
          <w:tcPr>
            <w:tcW w:w="1530" w:type="dxa"/>
            <w:vAlign w:val="center"/>
          </w:tcPr>
          <w:p w:rsidR="00F14B55" w:rsidRPr="00D3046B" w:rsidRDefault="004320A0" w:rsidP="002B2F1A">
            <w:pPr>
              <w:jc w:val="center"/>
              <w:rPr>
                <w:sz w:val="20"/>
                <w:szCs w:val="20"/>
                <w:lang w:val="es-PY"/>
              </w:rPr>
            </w:pPr>
            <w:r w:rsidRPr="00D3046B">
              <w:rPr>
                <w:sz w:val="20"/>
                <w:szCs w:val="20"/>
                <w:lang w:val="es-ES"/>
              </w:rPr>
              <w:t xml:space="preserve">Créditos otorgados  </w:t>
            </w:r>
          </w:p>
        </w:tc>
        <w:tc>
          <w:tcPr>
            <w:tcW w:w="1339" w:type="dxa"/>
            <w:vAlign w:val="center"/>
          </w:tcPr>
          <w:p w:rsidR="00F14B55" w:rsidRPr="00D3046B" w:rsidRDefault="00F14B55" w:rsidP="002B2F1A">
            <w:pPr>
              <w:jc w:val="center"/>
              <w:rPr>
                <w:sz w:val="20"/>
                <w:szCs w:val="20"/>
                <w:lang w:val="es-ES"/>
              </w:rPr>
            </w:pPr>
            <w:r w:rsidRPr="00D3046B">
              <w:rPr>
                <w:sz w:val="20"/>
                <w:szCs w:val="20"/>
                <w:lang w:val="es-ES"/>
              </w:rPr>
              <w:t xml:space="preserve">Anual </w:t>
            </w:r>
          </w:p>
        </w:tc>
        <w:tc>
          <w:tcPr>
            <w:tcW w:w="2277" w:type="dxa"/>
            <w:vAlign w:val="center"/>
          </w:tcPr>
          <w:p w:rsidR="00227A68" w:rsidRPr="00D3046B" w:rsidRDefault="00227A68" w:rsidP="00227A68">
            <w:pPr>
              <w:jc w:val="center"/>
              <w:rPr>
                <w:sz w:val="20"/>
                <w:szCs w:val="20"/>
                <w:lang w:val="es-ES"/>
              </w:rPr>
            </w:pPr>
            <w:r w:rsidRPr="00D3046B">
              <w:rPr>
                <w:sz w:val="20"/>
                <w:szCs w:val="20"/>
                <w:lang w:val="es-ES"/>
              </w:rPr>
              <w:t xml:space="preserve">Informes de la </w:t>
            </w:r>
            <w:r>
              <w:rPr>
                <w:sz w:val="20"/>
                <w:szCs w:val="20"/>
                <w:lang w:val="es-ES"/>
              </w:rPr>
              <w:t>OEP</w:t>
            </w:r>
          </w:p>
          <w:p w:rsidR="00F14B55" w:rsidRPr="00D3046B" w:rsidRDefault="00F14B55" w:rsidP="00F14B55">
            <w:pPr>
              <w:jc w:val="center"/>
              <w:rPr>
                <w:sz w:val="20"/>
                <w:szCs w:val="20"/>
                <w:lang w:val="es-ES"/>
              </w:rPr>
            </w:pPr>
          </w:p>
        </w:tc>
      </w:tr>
      <w:tr w:rsidR="00A93337" w:rsidRPr="00D3046B" w:rsidTr="002B2F1A">
        <w:trPr>
          <w:trHeight w:val="366"/>
        </w:trPr>
        <w:tc>
          <w:tcPr>
            <w:tcW w:w="10170" w:type="dxa"/>
            <w:gridSpan w:val="4"/>
            <w:shd w:val="clear" w:color="auto" w:fill="BFBFBF" w:themeFill="background1" w:themeFillShade="BF"/>
          </w:tcPr>
          <w:p w:rsidR="00A93337" w:rsidRPr="00D3046B" w:rsidDel="000D4942" w:rsidRDefault="00A93337" w:rsidP="000E1057">
            <w:pPr>
              <w:rPr>
                <w:b/>
                <w:sz w:val="20"/>
                <w:szCs w:val="20"/>
              </w:rPr>
            </w:pPr>
            <w:r w:rsidRPr="00D3046B">
              <w:rPr>
                <w:rFonts w:cs="Arial"/>
                <w:b/>
                <w:sz w:val="20"/>
                <w:szCs w:val="20"/>
                <w:lang w:val="es-AR"/>
              </w:rPr>
              <w:t xml:space="preserve">Componente 2: </w:t>
            </w:r>
          </w:p>
        </w:tc>
      </w:tr>
      <w:tr w:rsidR="00A93337" w:rsidRPr="00D3046B" w:rsidTr="004320A0">
        <w:trPr>
          <w:trHeight w:val="366"/>
        </w:trPr>
        <w:tc>
          <w:tcPr>
            <w:tcW w:w="5024" w:type="dxa"/>
            <w:vAlign w:val="center"/>
          </w:tcPr>
          <w:p w:rsidR="00A93337" w:rsidRPr="00D3046B" w:rsidDel="000D4942" w:rsidRDefault="004C3262" w:rsidP="002B2F1A">
            <w:pPr>
              <w:jc w:val="left"/>
              <w:rPr>
                <w:sz w:val="20"/>
                <w:szCs w:val="20"/>
                <w:lang w:val="es-AR"/>
              </w:rPr>
            </w:pPr>
            <w:r>
              <w:rPr>
                <w:sz w:val="20"/>
                <w:szCs w:val="20"/>
                <w:lang w:val="es-ES"/>
              </w:rPr>
              <w:t xml:space="preserve">Caminos </w:t>
            </w:r>
            <w:r w:rsidR="003208AD" w:rsidRPr="00D3046B">
              <w:rPr>
                <w:sz w:val="20"/>
                <w:szCs w:val="20"/>
                <w:lang w:val="es-ES"/>
              </w:rPr>
              <w:t>intervenidos (rehabilitados y/o mantenidos)</w:t>
            </w:r>
            <w:r>
              <w:rPr>
                <w:sz w:val="20"/>
                <w:szCs w:val="20"/>
                <w:lang w:val="es-ES"/>
              </w:rPr>
              <w:t>.</w:t>
            </w:r>
          </w:p>
        </w:tc>
        <w:tc>
          <w:tcPr>
            <w:tcW w:w="1530" w:type="dxa"/>
            <w:vAlign w:val="center"/>
          </w:tcPr>
          <w:p w:rsidR="00A93337" w:rsidRPr="00D3046B" w:rsidDel="000D4942" w:rsidRDefault="004C3262" w:rsidP="002B2F1A">
            <w:pPr>
              <w:jc w:val="center"/>
              <w:rPr>
                <w:sz w:val="20"/>
                <w:szCs w:val="20"/>
                <w:lang w:val="es-ES"/>
              </w:rPr>
            </w:pPr>
            <w:r>
              <w:rPr>
                <w:sz w:val="20"/>
                <w:szCs w:val="20"/>
                <w:lang w:val="es-ES"/>
              </w:rPr>
              <w:t xml:space="preserve">Número de </w:t>
            </w:r>
            <w:proofErr w:type="spellStart"/>
            <w:r>
              <w:rPr>
                <w:sz w:val="20"/>
                <w:szCs w:val="20"/>
                <w:lang w:val="es-ES"/>
              </w:rPr>
              <w:t>Kms</w:t>
            </w:r>
            <w:proofErr w:type="spellEnd"/>
            <w:r>
              <w:rPr>
                <w:sz w:val="20"/>
                <w:szCs w:val="20"/>
                <w:lang w:val="es-ES"/>
              </w:rPr>
              <w:t xml:space="preserve"> de caminos</w:t>
            </w:r>
          </w:p>
        </w:tc>
        <w:tc>
          <w:tcPr>
            <w:tcW w:w="1339" w:type="dxa"/>
            <w:vAlign w:val="center"/>
          </w:tcPr>
          <w:p w:rsidR="00A93337" w:rsidRPr="00D3046B" w:rsidDel="000D4942" w:rsidRDefault="00A93337" w:rsidP="002B2F1A">
            <w:pPr>
              <w:jc w:val="center"/>
              <w:rPr>
                <w:sz w:val="20"/>
                <w:szCs w:val="20"/>
                <w:lang w:val="es-ES"/>
              </w:rPr>
            </w:pPr>
            <w:r w:rsidRPr="00D3046B">
              <w:rPr>
                <w:sz w:val="20"/>
                <w:szCs w:val="20"/>
                <w:lang w:val="es-ES"/>
              </w:rPr>
              <w:t>Anual</w:t>
            </w:r>
          </w:p>
        </w:tc>
        <w:tc>
          <w:tcPr>
            <w:tcW w:w="2277" w:type="dxa"/>
            <w:vAlign w:val="center"/>
          </w:tcPr>
          <w:p w:rsidR="00227A68" w:rsidRPr="00D3046B" w:rsidRDefault="00227A68" w:rsidP="00227A68">
            <w:pPr>
              <w:jc w:val="center"/>
              <w:rPr>
                <w:sz w:val="20"/>
                <w:szCs w:val="20"/>
                <w:lang w:val="es-ES"/>
              </w:rPr>
            </w:pPr>
            <w:r w:rsidRPr="00D3046B">
              <w:rPr>
                <w:sz w:val="20"/>
                <w:szCs w:val="20"/>
                <w:lang w:val="es-ES"/>
              </w:rPr>
              <w:t xml:space="preserve">Informes de la </w:t>
            </w:r>
            <w:r>
              <w:rPr>
                <w:sz w:val="20"/>
                <w:szCs w:val="20"/>
                <w:lang w:val="es-ES"/>
              </w:rPr>
              <w:t>OEP</w:t>
            </w:r>
          </w:p>
          <w:p w:rsidR="002B2F1A" w:rsidRPr="00D3046B" w:rsidDel="000D4942" w:rsidRDefault="002B2F1A" w:rsidP="000E1057">
            <w:pPr>
              <w:jc w:val="center"/>
              <w:rPr>
                <w:sz w:val="20"/>
                <w:szCs w:val="20"/>
                <w:lang w:val="es-ES"/>
              </w:rPr>
            </w:pPr>
          </w:p>
        </w:tc>
      </w:tr>
      <w:tr w:rsidR="000E1057" w:rsidRPr="00D3046B" w:rsidTr="004320A0">
        <w:trPr>
          <w:trHeight w:val="366"/>
        </w:trPr>
        <w:tc>
          <w:tcPr>
            <w:tcW w:w="5024" w:type="dxa"/>
            <w:vAlign w:val="center"/>
          </w:tcPr>
          <w:p w:rsidR="000E1057" w:rsidRPr="00D3046B" w:rsidDel="000D4942" w:rsidRDefault="004C3262" w:rsidP="002B2F1A">
            <w:pPr>
              <w:jc w:val="left"/>
              <w:rPr>
                <w:sz w:val="20"/>
                <w:szCs w:val="20"/>
                <w:lang w:val="es-AR"/>
              </w:rPr>
            </w:pPr>
            <w:r>
              <w:rPr>
                <w:sz w:val="20"/>
                <w:szCs w:val="20"/>
                <w:lang w:val="es-ES"/>
              </w:rPr>
              <w:t>Canales de riego intervenidos (rehabilitados y/o revestidos y/o revestidos y/o bermas mejoradas).</w:t>
            </w:r>
          </w:p>
        </w:tc>
        <w:tc>
          <w:tcPr>
            <w:tcW w:w="1530" w:type="dxa"/>
            <w:vAlign w:val="center"/>
          </w:tcPr>
          <w:p w:rsidR="000E1057" w:rsidRPr="00D3046B" w:rsidDel="000D4942" w:rsidRDefault="004C3262" w:rsidP="002B2F1A">
            <w:pPr>
              <w:jc w:val="center"/>
              <w:rPr>
                <w:sz w:val="20"/>
                <w:szCs w:val="20"/>
                <w:lang w:val="es-ES"/>
              </w:rPr>
            </w:pPr>
            <w:r>
              <w:rPr>
                <w:sz w:val="20"/>
                <w:szCs w:val="20"/>
                <w:lang w:val="es-ES"/>
              </w:rPr>
              <w:t xml:space="preserve">Número de </w:t>
            </w:r>
            <w:proofErr w:type="spellStart"/>
            <w:r>
              <w:rPr>
                <w:sz w:val="20"/>
                <w:szCs w:val="20"/>
                <w:lang w:val="es-ES"/>
              </w:rPr>
              <w:t>Kms</w:t>
            </w:r>
            <w:proofErr w:type="spellEnd"/>
            <w:r>
              <w:rPr>
                <w:sz w:val="20"/>
                <w:szCs w:val="20"/>
                <w:lang w:val="es-ES"/>
              </w:rPr>
              <w:t xml:space="preserve"> de canales</w:t>
            </w:r>
          </w:p>
        </w:tc>
        <w:tc>
          <w:tcPr>
            <w:tcW w:w="1339" w:type="dxa"/>
            <w:vAlign w:val="center"/>
          </w:tcPr>
          <w:p w:rsidR="000E1057" w:rsidRPr="00D3046B" w:rsidRDefault="003208AD" w:rsidP="002B2F1A">
            <w:pPr>
              <w:jc w:val="center"/>
              <w:rPr>
                <w:sz w:val="20"/>
                <w:szCs w:val="20"/>
                <w:lang w:val="es-ES"/>
              </w:rPr>
            </w:pPr>
            <w:r w:rsidRPr="00D3046B">
              <w:rPr>
                <w:sz w:val="20"/>
                <w:szCs w:val="20"/>
                <w:lang w:val="es-ES"/>
              </w:rPr>
              <w:t>Anual</w:t>
            </w:r>
          </w:p>
        </w:tc>
        <w:tc>
          <w:tcPr>
            <w:tcW w:w="2277" w:type="dxa"/>
            <w:vAlign w:val="center"/>
          </w:tcPr>
          <w:p w:rsidR="00227A68" w:rsidRDefault="00227A68" w:rsidP="00227A68">
            <w:pPr>
              <w:jc w:val="center"/>
              <w:rPr>
                <w:sz w:val="20"/>
                <w:szCs w:val="20"/>
                <w:lang w:val="es-ES"/>
              </w:rPr>
            </w:pPr>
          </w:p>
          <w:p w:rsidR="00227A68" w:rsidRPr="00D3046B" w:rsidRDefault="00227A68" w:rsidP="00227A68">
            <w:pPr>
              <w:jc w:val="center"/>
              <w:rPr>
                <w:sz w:val="20"/>
                <w:szCs w:val="20"/>
                <w:lang w:val="es-ES"/>
              </w:rPr>
            </w:pPr>
            <w:r w:rsidRPr="00D3046B">
              <w:rPr>
                <w:sz w:val="20"/>
                <w:szCs w:val="20"/>
                <w:lang w:val="es-ES"/>
              </w:rPr>
              <w:t xml:space="preserve">Informes de la </w:t>
            </w:r>
            <w:r>
              <w:rPr>
                <w:sz w:val="20"/>
                <w:szCs w:val="20"/>
                <w:lang w:val="es-ES"/>
              </w:rPr>
              <w:t>OEP</w:t>
            </w:r>
          </w:p>
          <w:p w:rsidR="000E1057" w:rsidRPr="00D3046B" w:rsidRDefault="000E1057" w:rsidP="000E1057">
            <w:pPr>
              <w:jc w:val="center"/>
              <w:rPr>
                <w:sz w:val="20"/>
                <w:szCs w:val="20"/>
                <w:lang w:val="es-ES"/>
              </w:rPr>
            </w:pPr>
          </w:p>
        </w:tc>
      </w:tr>
      <w:tr w:rsidR="000E1057" w:rsidRPr="00D3046B" w:rsidTr="004320A0">
        <w:trPr>
          <w:trHeight w:val="366"/>
        </w:trPr>
        <w:tc>
          <w:tcPr>
            <w:tcW w:w="5024" w:type="dxa"/>
            <w:vAlign w:val="center"/>
          </w:tcPr>
          <w:p w:rsidR="000E1057" w:rsidRPr="00D3046B" w:rsidDel="000D4942" w:rsidRDefault="003208AD" w:rsidP="002B2F1A">
            <w:pPr>
              <w:jc w:val="left"/>
              <w:rPr>
                <w:sz w:val="20"/>
                <w:szCs w:val="20"/>
                <w:lang w:val="es-AR"/>
              </w:rPr>
            </w:pPr>
            <w:r w:rsidRPr="00D3046B">
              <w:rPr>
                <w:sz w:val="20"/>
                <w:szCs w:val="20"/>
                <w:lang w:val="es-ES"/>
              </w:rPr>
              <w:t>Miembros de Juntas de regantes capacitados</w:t>
            </w:r>
            <w:r w:rsidR="006A7409">
              <w:rPr>
                <w:sz w:val="20"/>
                <w:szCs w:val="20"/>
                <w:lang w:val="es-ES"/>
              </w:rPr>
              <w:t xml:space="preserve"> en gestión para el uso eficiente de los recursos hídricos</w:t>
            </w:r>
          </w:p>
        </w:tc>
        <w:tc>
          <w:tcPr>
            <w:tcW w:w="1530" w:type="dxa"/>
            <w:vAlign w:val="center"/>
          </w:tcPr>
          <w:p w:rsidR="000E1057" w:rsidRPr="00D3046B" w:rsidDel="000D4942" w:rsidRDefault="003208AD" w:rsidP="002B2F1A">
            <w:pPr>
              <w:jc w:val="center"/>
              <w:rPr>
                <w:sz w:val="20"/>
                <w:szCs w:val="20"/>
                <w:lang w:val="es-ES"/>
              </w:rPr>
            </w:pPr>
            <w:r w:rsidRPr="00D3046B">
              <w:rPr>
                <w:sz w:val="20"/>
                <w:szCs w:val="20"/>
                <w:lang w:val="es-ES"/>
              </w:rPr>
              <w:t>Número de participantes en capacitación</w:t>
            </w:r>
          </w:p>
        </w:tc>
        <w:tc>
          <w:tcPr>
            <w:tcW w:w="1339" w:type="dxa"/>
            <w:vAlign w:val="center"/>
          </w:tcPr>
          <w:p w:rsidR="000E1057" w:rsidRPr="00D3046B" w:rsidRDefault="003208AD" w:rsidP="002B2F1A">
            <w:pPr>
              <w:jc w:val="center"/>
              <w:rPr>
                <w:sz w:val="20"/>
                <w:szCs w:val="20"/>
                <w:lang w:val="es-ES"/>
              </w:rPr>
            </w:pPr>
            <w:r w:rsidRPr="00D3046B">
              <w:rPr>
                <w:sz w:val="20"/>
                <w:szCs w:val="20"/>
                <w:lang w:val="es-ES"/>
              </w:rPr>
              <w:t>Anual</w:t>
            </w:r>
          </w:p>
        </w:tc>
        <w:tc>
          <w:tcPr>
            <w:tcW w:w="2277" w:type="dxa"/>
            <w:vAlign w:val="center"/>
          </w:tcPr>
          <w:p w:rsidR="00227A68" w:rsidRDefault="00227A68" w:rsidP="00227A68">
            <w:pPr>
              <w:jc w:val="center"/>
              <w:rPr>
                <w:sz w:val="20"/>
                <w:szCs w:val="20"/>
                <w:lang w:val="es-ES"/>
              </w:rPr>
            </w:pPr>
          </w:p>
          <w:p w:rsidR="00227A68" w:rsidRPr="00D3046B" w:rsidRDefault="00227A68" w:rsidP="00227A68">
            <w:pPr>
              <w:jc w:val="center"/>
              <w:rPr>
                <w:sz w:val="20"/>
                <w:szCs w:val="20"/>
                <w:lang w:val="es-ES"/>
              </w:rPr>
            </w:pPr>
            <w:r w:rsidRPr="00D3046B">
              <w:rPr>
                <w:sz w:val="20"/>
                <w:szCs w:val="20"/>
                <w:lang w:val="es-ES"/>
              </w:rPr>
              <w:t xml:space="preserve">Informes de la </w:t>
            </w:r>
            <w:r>
              <w:rPr>
                <w:sz w:val="20"/>
                <w:szCs w:val="20"/>
                <w:lang w:val="es-ES"/>
              </w:rPr>
              <w:t>OEP</w:t>
            </w:r>
          </w:p>
          <w:p w:rsidR="000E1057" w:rsidRPr="00D3046B" w:rsidRDefault="000E1057" w:rsidP="000E1057">
            <w:pPr>
              <w:jc w:val="center"/>
              <w:rPr>
                <w:sz w:val="20"/>
                <w:szCs w:val="20"/>
                <w:lang w:val="es-ES"/>
              </w:rPr>
            </w:pPr>
          </w:p>
        </w:tc>
      </w:tr>
    </w:tbl>
    <w:p w:rsidR="00533A53" w:rsidRDefault="00533A53" w:rsidP="00533A53">
      <w:pPr>
        <w:pStyle w:val="AutoNumpara"/>
        <w:tabs>
          <w:tab w:val="clear" w:pos="720"/>
        </w:tabs>
        <w:spacing w:before="0" w:after="0"/>
        <w:ind w:left="0" w:firstLine="0"/>
        <w:jc w:val="left"/>
        <w:rPr>
          <w:rFonts w:eastAsia="Times New Roman"/>
          <w:b/>
          <w:color w:val="000000"/>
          <w:sz w:val="22"/>
          <w:szCs w:val="22"/>
        </w:rPr>
      </w:pPr>
    </w:p>
    <w:p w:rsidR="00B80F54" w:rsidRDefault="00B80F54" w:rsidP="00533A53">
      <w:pPr>
        <w:tabs>
          <w:tab w:val="left" w:pos="1620"/>
        </w:tabs>
        <w:jc w:val="center"/>
        <w:rPr>
          <w:b/>
          <w:lang w:val="es-ES_tradnl" w:eastAsia="es-ES"/>
        </w:rPr>
      </w:pPr>
    </w:p>
    <w:p w:rsidR="00B80F54" w:rsidRDefault="00B80F54" w:rsidP="00533A53">
      <w:pPr>
        <w:tabs>
          <w:tab w:val="left" w:pos="1620"/>
        </w:tabs>
        <w:jc w:val="center"/>
        <w:rPr>
          <w:b/>
          <w:lang w:val="es-ES_tradnl" w:eastAsia="es-ES"/>
        </w:rPr>
      </w:pPr>
    </w:p>
    <w:p w:rsidR="00533A53" w:rsidRPr="00533A53" w:rsidRDefault="00533A53" w:rsidP="00533A53">
      <w:pPr>
        <w:tabs>
          <w:tab w:val="left" w:pos="1620"/>
        </w:tabs>
        <w:jc w:val="center"/>
        <w:rPr>
          <w:b/>
          <w:lang w:val="es-ES_tradnl" w:eastAsia="es-ES"/>
        </w:rPr>
      </w:pPr>
      <w:r w:rsidRPr="00533A53">
        <w:rPr>
          <w:b/>
          <w:lang w:val="es-ES_tradnl" w:eastAsia="es-ES"/>
        </w:rPr>
        <w:t>Tabla 2 – Indicadores de resultados</w:t>
      </w:r>
      <w:r w:rsidR="00F02ADB">
        <w:rPr>
          <w:b/>
          <w:lang w:val="es-ES_tradnl" w:eastAsia="es-ES"/>
        </w:rPr>
        <w:t xml:space="preserve"> para el seguimiento y monitoreo</w:t>
      </w:r>
    </w:p>
    <w:p w:rsidR="00533A53" w:rsidRDefault="00533A53" w:rsidP="00533A53">
      <w:pPr>
        <w:rPr>
          <w:lang w:val="es-ES_tradnl" w:eastAsia="es-ES"/>
        </w:rPr>
      </w:pPr>
    </w:p>
    <w:tbl>
      <w:tblPr>
        <w:tblW w:w="1017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9"/>
        <w:gridCol w:w="2171"/>
        <w:gridCol w:w="1312"/>
        <w:gridCol w:w="2118"/>
      </w:tblGrid>
      <w:tr w:rsidR="00B80F54" w:rsidRPr="00A93337" w:rsidTr="004A2D45">
        <w:trPr>
          <w:trHeight w:val="638"/>
        </w:trPr>
        <w:tc>
          <w:tcPr>
            <w:tcW w:w="4717" w:type="dxa"/>
            <w:vAlign w:val="center"/>
          </w:tcPr>
          <w:p w:rsidR="00533A53" w:rsidRPr="00A93337" w:rsidRDefault="00533A53" w:rsidP="002452E2">
            <w:pPr>
              <w:jc w:val="center"/>
              <w:rPr>
                <w:b/>
                <w:sz w:val="20"/>
                <w:szCs w:val="20"/>
                <w:lang w:val="es-ES"/>
              </w:rPr>
            </w:pPr>
            <w:r w:rsidRPr="00A93337">
              <w:rPr>
                <w:b/>
                <w:sz w:val="20"/>
                <w:szCs w:val="20"/>
                <w:lang w:val="es-ES"/>
              </w:rPr>
              <w:t>Indicador</w:t>
            </w:r>
          </w:p>
        </w:tc>
        <w:tc>
          <w:tcPr>
            <w:tcW w:w="1960" w:type="dxa"/>
            <w:vAlign w:val="center"/>
          </w:tcPr>
          <w:p w:rsidR="00533A53" w:rsidRPr="00A93337" w:rsidRDefault="00533A53" w:rsidP="002452E2">
            <w:pPr>
              <w:jc w:val="center"/>
              <w:rPr>
                <w:b/>
                <w:sz w:val="20"/>
                <w:szCs w:val="20"/>
                <w:lang w:val="es-ES"/>
              </w:rPr>
            </w:pPr>
            <w:r w:rsidRPr="00A93337">
              <w:rPr>
                <w:b/>
                <w:sz w:val="20"/>
                <w:szCs w:val="20"/>
                <w:lang w:val="es-ES"/>
              </w:rPr>
              <w:t>Unidad de Medida</w:t>
            </w:r>
          </w:p>
        </w:tc>
        <w:tc>
          <w:tcPr>
            <w:tcW w:w="1321" w:type="dxa"/>
            <w:vAlign w:val="center"/>
          </w:tcPr>
          <w:p w:rsidR="00533A53" w:rsidRPr="00A93337" w:rsidRDefault="00533A53" w:rsidP="002452E2">
            <w:pPr>
              <w:jc w:val="center"/>
              <w:rPr>
                <w:b/>
                <w:sz w:val="20"/>
                <w:szCs w:val="20"/>
                <w:lang w:val="es-ES"/>
              </w:rPr>
            </w:pPr>
            <w:r w:rsidRPr="00A93337">
              <w:rPr>
                <w:b/>
                <w:sz w:val="20"/>
                <w:szCs w:val="20"/>
                <w:lang w:val="es-ES"/>
              </w:rPr>
              <w:t>Frecuencia de medición</w:t>
            </w:r>
          </w:p>
        </w:tc>
        <w:tc>
          <w:tcPr>
            <w:tcW w:w="2172" w:type="dxa"/>
            <w:vAlign w:val="center"/>
          </w:tcPr>
          <w:p w:rsidR="00533A53" w:rsidRPr="00A93337" w:rsidRDefault="00533A53" w:rsidP="002452E2">
            <w:pPr>
              <w:jc w:val="center"/>
              <w:rPr>
                <w:b/>
                <w:sz w:val="20"/>
                <w:szCs w:val="20"/>
                <w:lang w:val="es-ES"/>
              </w:rPr>
            </w:pPr>
            <w:r w:rsidRPr="00A93337">
              <w:rPr>
                <w:b/>
                <w:sz w:val="20"/>
                <w:szCs w:val="20"/>
                <w:lang w:val="es-ES"/>
              </w:rPr>
              <w:t>Fuente de verificación</w:t>
            </w:r>
          </w:p>
        </w:tc>
      </w:tr>
      <w:tr w:rsidR="00533A53" w:rsidRPr="00A93337" w:rsidTr="002452E2">
        <w:trPr>
          <w:trHeight w:val="366"/>
        </w:trPr>
        <w:tc>
          <w:tcPr>
            <w:tcW w:w="10170" w:type="dxa"/>
            <w:gridSpan w:val="4"/>
            <w:shd w:val="clear" w:color="auto" w:fill="BFBFBF" w:themeFill="background1" w:themeFillShade="BF"/>
            <w:vAlign w:val="center"/>
          </w:tcPr>
          <w:p w:rsidR="00533A53" w:rsidRPr="00A93337" w:rsidRDefault="00B80F54" w:rsidP="002452E2">
            <w:pPr>
              <w:spacing w:line="360" w:lineRule="auto"/>
              <w:jc w:val="left"/>
              <w:rPr>
                <w:b/>
                <w:sz w:val="20"/>
                <w:szCs w:val="20"/>
                <w:lang w:val="es-NI"/>
              </w:rPr>
            </w:pPr>
            <w:r>
              <w:rPr>
                <w:b/>
                <w:sz w:val="20"/>
                <w:szCs w:val="20"/>
                <w:lang w:val="es-ES"/>
              </w:rPr>
              <w:t>PROGRAMA INTEGRAL</w:t>
            </w:r>
          </w:p>
        </w:tc>
      </w:tr>
      <w:tr w:rsidR="00B80F54" w:rsidRPr="00037765" w:rsidTr="005B11BC">
        <w:trPr>
          <w:trHeight w:val="719"/>
        </w:trPr>
        <w:tc>
          <w:tcPr>
            <w:tcW w:w="4717" w:type="dxa"/>
            <w:vAlign w:val="center"/>
          </w:tcPr>
          <w:p w:rsidR="00B80F54" w:rsidRPr="00A93337" w:rsidDel="000D4942" w:rsidRDefault="00B41595" w:rsidP="002452E2">
            <w:pPr>
              <w:jc w:val="left"/>
              <w:rPr>
                <w:sz w:val="20"/>
                <w:szCs w:val="20"/>
                <w:lang w:val="es-AR"/>
              </w:rPr>
            </w:pPr>
            <w:r>
              <w:rPr>
                <w:sz w:val="20"/>
                <w:szCs w:val="20"/>
                <w:lang w:val="es-AR"/>
              </w:rPr>
              <w:t>Productividad total de los factores de los beneficiarios del programa</w:t>
            </w:r>
            <w:r w:rsidR="00F12E94">
              <w:rPr>
                <w:sz w:val="20"/>
                <w:szCs w:val="20"/>
                <w:lang w:val="es-AR"/>
              </w:rPr>
              <w:t>.</w:t>
            </w:r>
          </w:p>
        </w:tc>
        <w:tc>
          <w:tcPr>
            <w:tcW w:w="1960" w:type="dxa"/>
            <w:vAlign w:val="center"/>
          </w:tcPr>
          <w:p w:rsidR="00B80F54" w:rsidRPr="00A93337" w:rsidDel="000D4942" w:rsidRDefault="00B41595" w:rsidP="002452E2">
            <w:pPr>
              <w:jc w:val="center"/>
              <w:rPr>
                <w:sz w:val="20"/>
                <w:szCs w:val="20"/>
                <w:lang w:val="es-ES"/>
              </w:rPr>
            </w:pPr>
            <w:r>
              <w:rPr>
                <w:sz w:val="20"/>
                <w:szCs w:val="20"/>
                <w:lang w:val="es-ES"/>
              </w:rPr>
              <w:t>Índice</w:t>
            </w:r>
          </w:p>
        </w:tc>
        <w:tc>
          <w:tcPr>
            <w:tcW w:w="1321" w:type="dxa"/>
            <w:vAlign w:val="center"/>
          </w:tcPr>
          <w:p w:rsidR="00B80F54" w:rsidRPr="00A93337" w:rsidDel="000D4942" w:rsidRDefault="00B41595" w:rsidP="002452E2">
            <w:pPr>
              <w:jc w:val="center"/>
              <w:rPr>
                <w:sz w:val="20"/>
                <w:szCs w:val="20"/>
                <w:lang w:val="es-ES"/>
              </w:rPr>
            </w:pPr>
            <w:r>
              <w:rPr>
                <w:sz w:val="20"/>
                <w:szCs w:val="20"/>
                <w:lang w:val="es-ES"/>
              </w:rPr>
              <w:t>Bianual</w:t>
            </w:r>
          </w:p>
        </w:tc>
        <w:tc>
          <w:tcPr>
            <w:tcW w:w="2172" w:type="dxa"/>
            <w:vMerge w:val="restart"/>
            <w:vAlign w:val="center"/>
          </w:tcPr>
          <w:p w:rsidR="00B80F54" w:rsidRDefault="00B41595" w:rsidP="00B80F54">
            <w:pPr>
              <w:jc w:val="left"/>
              <w:rPr>
                <w:sz w:val="20"/>
                <w:szCs w:val="20"/>
                <w:lang w:val="es-ES"/>
              </w:rPr>
            </w:pPr>
            <w:r>
              <w:rPr>
                <w:sz w:val="20"/>
                <w:szCs w:val="20"/>
                <w:lang w:val="es-ES"/>
              </w:rPr>
              <w:t xml:space="preserve">-Base de datos del sistema de monitoreo y auditoria de la </w:t>
            </w:r>
            <w:r w:rsidR="00227A68">
              <w:rPr>
                <w:sz w:val="20"/>
                <w:szCs w:val="20"/>
                <w:lang w:val="es-ES"/>
              </w:rPr>
              <w:t>OEP</w:t>
            </w:r>
            <w:r>
              <w:rPr>
                <w:sz w:val="20"/>
                <w:szCs w:val="20"/>
                <w:lang w:val="es-ES"/>
              </w:rPr>
              <w:t>.</w:t>
            </w:r>
          </w:p>
          <w:p w:rsidR="00B41595" w:rsidRPr="00A93337" w:rsidDel="000D4942" w:rsidRDefault="00B41595" w:rsidP="00B80F54">
            <w:pPr>
              <w:jc w:val="left"/>
              <w:rPr>
                <w:sz w:val="20"/>
                <w:szCs w:val="20"/>
                <w:lang w:val="es-ES"/>
              </w:rPr>
            </w:pPr>
            <w:r>
              <w:rPr>
                <w:sz w:val="20"/>
                <w:szCs w:val="20"/>
                <w:lang w:val="es-ES"/>
              </w:rPr>
              <w:t>-Encuesta a productores y empresas beneficiarios del programa.</w:t>
            </w:r>
          </w:p>
        </w:tc>
      </w:tr>
      <w:tr w:rsidR="00B80F54" w:rsidRPr="00A93337" w:rsidTr="004A2D45">
        <w:trPr>
          <w:trHeight w:val="366"/>
        </w:trPr>
        <w:tc>
          <w:tcPr>
            <w:tcW w:w="4717" w:type="dxa"/>
            <w:vAlign w:val="center"/>
          </w:tcPr>
          <w:p w:rsidR="00B80F54" w:rsidRPr="00A93337" w:rsidDel="000D4942" w:rsidRDefault="00B41595" w:rsidP="00F14B55">
            <w:pPr>
              <w:jc w:val="left"/>
              <w:rPr>
                <w:sz w:val="20"/>
                <w:szCs w:val="20"/>
                <w:lang w:val="es-AR"/>
              </w:rPr>
            </w:pPr>
            <w:r>
              <w:rPr>
                <w:sz w:val="20"/>
                <w:szCs w:val="20"/>
                <w:lang w:val="es-AR"/>
              </w:rPr>
              <w:t>Nivel de exportaciones de los beneficiarios del programa</w:t>
            </w:r>
            <w:r w:rsidR="00F12E94">
              <w:rPr>
                <w:sz w:val="20"/>
                <w:szCs w:val="20"/>
                <w:lang w:val="es-AR"/>
              </w:rPr>
              <w:t>.</w:t>
            </w:r>
          </w:p>
        </w:tc>
        <w:tc>
          <w:tcPr>
            <w:tcW w:w="1960" w:type="dxa"/>
            <w:vAlign w:val="center"/>
          </w:tcPr>
          <w:p w:rsidR="00B80F54" w:rsidRPr="00A93337" w:rsidDel="000D4942" w:rsidRDefault="00B41595" w:rsidP="00F02ADB">
            <w:pPr>
              <w:jc w:val="center"/>
              <w:rPr>
                <w:sz w:val="20"/>
                <w:szCs w:val="20"/>
                <w:lang w:val="es-ES"/>
              </w:rPr>
            </w:pPr>
            <w:r>
              <w:rPr>
                <w:sz w:val="20"/>
                <w:szCs w:val="20"/>
                <w:lang w:val="es-ES"/>
              </w:rPr>
              <w:t>Valor $</w:t>
            </w:r>
          </w:p>
        </w:tc>
        <w:tc>
          <w:tcPr>
            <w:tcW w:w="1321" w:type="dxa"/>
            <w:vAlign w:val="center"/>
          </w:tcPr>
          <w:p w:rsidR="00B80F54" w:rsidRPr="00A93337" w:rsidDel="000D4942" w:rsidRDefault="00B41595" w:rsidP="002452E2">
            <w:pPr>
              <w:jc w:val="center"/>
              <w:rPr>
                <w:sz w:val="20"/>
                <w:szCs w:val="20"/>
                <w:lang w:val="es-ES"/>
              </w:rPr>
            </w:pPr>
            <w:r>
              <w:rPr>
                <w:sz w:val="20"/>
                <w:szCs w:val="20"/>
                <w:lang w:val="es-ES"/>
              </w:rPr>
              <w:t>Bianual</w:t>
            </w:r>
          </w:p>
        </w:tc>
        <w:tc>
          <w:tcPr>
            <w:tcW w:w="2172" w:type="dxa"/>
            <w:vMerge/>
            <w:vAlign w:val="center"/>
          </w:tcPr>
          <w:p w:rsidR="00B80F54" w:rsidRPr="00A93337" w:rsidDel="000D4942" w:rsidRDefault="00B80F54" w:rsidP="002452E2">
            <w:pPr>
              <w:jc w:val="center"/>
              <w:rPr>
                <w:sz w:val="20"/>
                <w:szCs w:val="20"/>
                <w:lang w:val="es-ES"/>
              </w:rPr>
            </w:pPr>
          </w:p>
        </w:tc>
      </w:tr>
      <w:tr w:rsidR="00533A53" w:rsidRPr="00B80F54" w:rsidTr="002452E2">
        <w:trPr>
          <w:trHeight w:val="366"/>
        </w:trPr>
        <w:tc>
          <w:tcPr>
            <w:tcW w:w="10170" w:type="dxa"/>
            <w:gridSpan w:val="4"/>
            <w:shd w:val="clear" w:color="auto" w:fill="BFBFBF" w:themeFill="background1" w:themeFillShade="BF"/>
          </w:tcPr>
          <w:p w:rsidR="00533A53" w:rsidRPr="00B80F54" w:rsidDel="000D4942" w:rsidRDefault="00533A53" w:rsidP="00B16CD5">
            <w:pPr>
              <w:rPr>
                <w:b/>
                <w:sz w:val="20"/>
                <w:lang w:val="es-ES"/>
              </w:rPr>
            </w:pPr>
            <w:r w:rsidRPr="00145825">
              <w:rPr>
                <w:rFonts w:cs="Arial"/>
                <w:b/>
                <w:sz w:val="20"/>
                <w:lang w:val="es-AR"/>
              </w:rPr>
              <w:t xml:space="preserve">Componente </w:t>
            </w:r>
            <w:r w:rsidR="00C6699A">
              <w:rPr>
                <w:rFonts w:cs="Arial"/>
                <w:b/>
                <w:sz w:val="20"/>
                <w:lang w:val="es-AR"/>
              </w:rPr>
              <w:t>I</w:t>
            </w:r>
            <w:r w:rsidRPr="00145825">
              <w:rPr>
                <w:rFonts w:cs="Arial"/>
                <w:b/>
                <w:sz w:val="20"/>
                <w:lang w:val="es-AR"/>
              </w:rPr>
              <w:t>:</w:t>
            </w:r>
            <w:r>
              <w:rPr>
                <w:rFonts w:cs="Arial"/>
                <w:b/>
                <w:sz w:val="20"/>
                <w:lang w:val="es-AR"/>
              </w:rPr>
              <w:t xml:space="preserve"> </w:t>
            </w:r>
          </w:p>
        </w:tc>
      </w:tr>
      <w:tr w:rsidR="00BE30DF" w:rsidRPr="006B562D" w:rsidTr="00822C6A">
        <w:trPr>
          <w:trHeight w:val="746"/>
        </w:trPr>
        <w:tc>
          <w:tcPr>
            <w:tcW w:w="4717" w:type="dxa"/>
            <w:vAlign w:val="center"/>
          </w:tcPr>
          <w:p w:rsidR="00BE30DF" w:rsidRPr="002B2F1A" w:rsidDel="000D4942" w:rsidRDefault="00BE30DF" w:rsidP="002452E2">
            <w:pPr>
              <w:jc w:val="left"/>
              <w:rPr>
                <w:sz w:val="20"/>
                <w:szCs w:val="20"/>
                <w:lang w:val="es-AR"/>
              </w:rPr>
            </w:pPr>
            <w:r>
              <w:rPr>
                <w:sz w:val="20"/>
                <w:szCs w:val="20"/>
                <w:lang w:val="es-AR"/>
              </w:rPr>
              <w:t>Ventas promedio de los productores/ empresas beneficiarios.</w:t>
            </w:r>
          </w:p>
        </w:tc>
        <w:tc>
          <w:tcPr>
            <w:tcW w:w="1960" w:type="dxa"/>
            <w:vAlign w:val="center"/>
          </w:tcPr>
          <w:p w:rsidR="00BE30DF" w:rsidRPr="002B2F1A" w:rsidDel="000D4942" w:rsidRDefault="00BE30DF" w:rsidP="002452E2">
            <w:pPr>
              <w:jc w:val="center"/>
              <w:rPr>
                <w:sz w:val="20"/>
                <w:szCs w:val="20"/>
                <w:lang w:val="es-ES"/>
              </w:rPr>
            </w:pPr>
            <w:r>
              <w:rPr>
                <w:sz w:val="20"/>
                <w:szCs w:val="20"/>
                <w:lang w:val="es-ES"/>
              </w:rPr>
              <w:t>Valor $</w:t>
            </w:r>
          </w:p>
        </w:tc>
        <w:tc>
          <w:tcPr>
            <w:tcW w:w="1321" w:type="dxa"/>
            <w:vAlign w:val="center"/>
          </w:tcPr>
          <w:p w:rsidR="00BE30DF" w:rsidRPr="002B2F1A" w:rsidDel="000D4942" w:rsidRDefault="00BE30DF" w:rsidP="002452E2">
            <w:pPr>
              <w:jc w:val="center"/>
              <w:rPr>
                <w:sz w:val="20"/>
                <w:szCs w:val="20"/>
                <w:lang w:val="es-ES"/>
              </w:rPr>
            </w:pPr>
            <w:r>
              <w:rPr>
                <w:sz w:val="20"/>
                <w:szCs w:val="20"/>
                <w:lang w:val="es-ES"/>
              </w:rPr>
              <w:t>Bianual</w:t>
            </w:r>
          </w:p>
        </w:tc>
        <w:tc>
          <w:tcPr>
            <w:tcW w:w="2172" w:type="dxa"/>
            <w:vMerge w:val="restart"/>
            <w:vAlign w:val="center"/>
          </w:tcPr>
          <w:p w:rsidR="00BE30DF" w:rsidRDefault="00BE30DF" w:rsidP="004A2D45">
            <w:pPr>
              <w:jc w:val="left"/>
              <w:rPr>
                <w:sz w:val="20"/>
                <w:szCs w:val="20"/>
                <w:lang w:val="es-ES"/>
              </w:rPr>
            </w:pPr>
            <w:r>
              <w:rPr>
                <w:sz w:val="20"/>
                <w:szCs w:val="20"/>
                <w:lang w:val="es-ES"/>
              </w:rPr>
              <w:t>-Base de datos del sistema de monitoreo y auditoria de la OEP.</w:t>
            </w:r>
          </w:p>
          <w:p w:rsidR="00BE30DF" w:rsidRDefault="00BE30DF" w:rsidP="004A2D45">
            <w:pPr>
              <w:jc w:val="left"/>
              <w:rPr>
                <w:sz w:val="20"/>
                <w:szCs w:val="20"/>
                <w:lang w:val="es-ES"/>
              </w:rPr>
            </w:pPr>
            <w:r>
              <w:rPr>
                <w:sz w:val="20"/>
                <w:szCs w:val="20"/>
                <w:lang w:val="es-ES"/>
              </w:rPr>
              <w:t>-Encuesta a productores y empresas beneficiarios del programa.</w:t>
            </w:r>
          </w:p>
          <w:p w:rsidR="00BE30DF" w:rsidRDefault="00BE30DF" w:rsidP="004A2D45">
            <w:pPr>
              <w:jc w:val="left"/>
              <w:rPr>
                <w:sz w:val="20"/>
                <w:szCs w:val="20"/>
                <w:lang w:val="es-ES"/>
              </w:rPr>
            </w:pPr>
            <w:r>
              <w:rPr>
                <w:sz w:val="20"/>
                <w:szCs w:val="20"/>
                <w:lang w:val="es-ES"/>
              </w:rPr>
              <w:t>- Estadísticas provinciales</w:t>
            </w:r>
          </w:p>
          <w:p w:rsidR="003A0391" w:rsidRPr="002B2F1A" w:rsidDel="000D4942" w:rsidRDefault="003A0391" w:rsidP="004A2D45">
            <w:pPr>
              <w:jc w:val="left"/>
              <w:rPr>
                <w:sz w:val="20"/>
                <w:szCs w:val="20"/>
                <w:lang w:val="es-ES"/>
              </w:rPr>
            </w:pPr>
            <w:r>
              <w:rPr>
                <w:sz w:val="20"/>
                <w:szCs w:val="20"/>
                <w:lang w:val="es-ES"/>
              </w:rPr>
              <w:t xml:space="preserve">-Encuesta </w:t>
            </w:r>
            <w:proofErr w:type="spellStart"/>
            <w:r>
              <w:rPr>
                <w:sz w:val="20"/>
                <w:szCs w:val="20"/>
                <w:lang w:val="es-ES"/>
              </w:rPr>
              <w:t>FondoMicro</w:t>
            </w:r>
            <w:proofErr w:type="spellEnd"/>
          </w:p>
        </w:tc>
      </w:tr>
      <w:tr w:rsidR="00BE30DF" w:rsidRPr="002B2F1A" w:rsidTr="004A2D45">
        <w:trPr>
          <w:trHeight w:val="366"/>
        </w:trPr>
        <w:tc>
          <w:tcPr>
            <w:tcW w:w="4717" w:type="dxa"/>
            <w:vAlign w:val="center"/>
          </w:tcPr>
          <w:p w:rsidR="00BE30DF" w:rsidRDefault="00BE30DF" w:rsidP="002452E2">
            <w:pPr>
              <w:jc w:val="left"/>
              <w:rPr>
                <w:sz w:val="20"/>
                <w:szCs w:val="20"/>
                <w:lang w:val="es-AR"/>
              </w:rPr>
            </w:pPr>
            <w:r>
              <w:rPr>
                <w:sz w:val="20"/>
                <w:szCs w:val="20"/>
                <w:lang w:val="es-AR"/>
              </w:rPr>
              <w:t>Porcentaje de productores/empresas que han innovado en productos, procesos o adaptación tecnológica.</w:t>
            </w:r>
          </w:p>
          <w:p w:rsidR="00F7674A" w:rsidRPr="002B2F1A" w:rsidDel="000D4942" w:rsidRDefault="00F7674A" w:rsidP="002452E2">
            <w:pPr>
              <w:jc w:val="left"/>
              <w:rPr>
                <w:sz w:val="20"/>
                <w:szCs w:val="20"/>
                <w:lang w:val="es-AR"/>
              </w:rPr>
            </w:pPr>
          </w:p>
        </w:tc>
        <w:tc>
          <w:tcPr>
            <w:tcW w:w="1960" w:type="dxa"/>
            <w:vAlign w:val="center"/>
          </w:tcPr>
          <w:p w:rsidR="00BE30DF" w:rsidRPr="002B2F1A" w:rsidDel="000D4942" w:rsidRDefault="00BE30DF" w:rsidP="002452E2">
            <w:pPr>
              <w:jc w:val="center"/>
              <w:rPr>
                <w:sz w:val="20"/>
                <w:szCs w:val="20"/>
                <w:lang w:val="es-ES"/>
              </w:rPr>
            </w:pPr>
            <w:r>
              <w:rPr>
                <w:sz w:val="20"/>
                <w:szCs w:val="20"/>
                <w:lang w:val="es-ES"/>
              </w:rPr>
              <w:t>% de productores y empresas</w:t>
            </w:r>
          </w:p>
        </w:tc>
        <w:tc>
          <w:tcPr>
            <w:tcW w:w="1321" w:type="dxa"/>
            <w:vAlign w:val="center"/>
          </w:tcPr>
          <w:p w:rsidR="00BE30DF" w:rsidRPr="002B2F1A" w:rsidRDefault="00BE30DF" w:rsidP="002452E2">
            <w:pPr>
              <w:jc w:val="center"/>
              <w:rPr>
                <w:sz w:val="20"/>
                <w:szCs w:val="20"/>
                <w:lang w:val="es-ES"/>
              </w:rPr>
            </w:pPr>
            <w:r>
              <w:rPr>
                <w:sz w:val="20"/>
                <w:szCs w:val="20"/>
                <w:lang w:val="es-ES"/>
              </w:rPr>
              <w:t>Bianual</w:t>
            </w:r>
          </w:p>
        </w:tc>
        <w:tc>
          <w:tcPr>
            <w:tcW w:w="2172" w:type="dxa"/>
            <w:vMerge/>
            <w:vAlign w:val="center"/>
          </w:tcPr>
          <w:p w:rsidR="00BE30DF" w:rsidRPr="002B2F1A" w:rsidDel="000D4942" w:rsidRDefault="00BE30DF" w:rsidP="00F51BEB">
            <w:pPr>
              <w:jc w:val="left"/>
              <w:rPr>
                <w:sz w:val="20"/>
                <w:szCs w:val="20"/>
                <w:lang w:val="es-ES"/>
              </w:rPr>
            </w:pPr>
          </w:p>
        </w:tc>
      </w:tr>
      <w:tr w:rsidR="00F5328C" w:rsidRPr="00F5328C" w:rsidTr="004A2D45">
        <w:trPr>
          <w:trHeight w:val="366"/>
        </w:trPr>
        <w:tc>
          <w:tcPr>
            <w:tcW w:w="4717" w:type="dxa"/>
            <w:vAlign w:val="center"/>
          </w:tcPr>
          <w:p w:rsidR="00F5328C" w:rsidRDefault="00F5328C" w:rsidP="002452E2">
            <w:pPr>
              <w:jc w:val="left"/>
              <w:rPr>
                <w:sz w:val="20"/>
                <w:szCs w:val="20"/>
                <w:lang w:val="es-AR"/>
              </w:rPr>
            </w:pPr>
            <w:r>
              <w:rPr>
                <w:sz w:val="20"/>
                <w:szCs w:val="20"/>
                <w:lang w:val="es-AR"/>
              </w:rPr>
              <w:t xml:space="preserve">Porcentaje de mujeres productoras/empresarias que reciben un crédito </w:t>
            </w:r>
          </w:p>
        </w:tc>
        <w:tc>
          <w:tcPr>
            <w:tcW w:w="1960" w:type="dxa"/>
            <w:vAlign w:val="center"/>
          </w:tcPr>
          <w:p w:rsidR="00F5328C" w:rsidRDefault="00F5328C" w:rsidP="002452E2">
            <w:pPr>
              <w:jc w:val="center"/>
              <w:rPr>
                <w:sz w:val="20"/>
                <w:szCs w:val="20"/>
                <w:lang w:val="es-ES"/>
              </w:rPr>
            </w:pPr>
            <w:r>
              <w:rPr>
                <w:sz w:val="20"/>
                <w:szCs w:val="20"/>
                <w:lang w:val="es-ES"/>
              </w:rPr>
              <w:t>% de mujeres productoras/empresarias</w:t>
            </w:r>
          </w:p>
        </w:tc>
        <w:tc>
          <w:tcPr>
            <w:tcW w:w="1321" w:type="dxa"/>
            <w:vAlign w:val="center"/>
          </w:tcPr>
          <w:p w:rsidR="00F5328C" w:rsidRDefault="00F5328C" w:rsidP="002452E2">
            <w:pPr>
              <w:jc w:val="center"/>
              <w:rPr>
                <w:sz w:val="20"/>
                <w:szCs w:val="20"/>
                <w:lang w:val="es-ES"/>
              </w:rPr>
            </w:pPr>
            <w:r>
              <w:rPr>
                <w:sz w:val="20"/>
                <w:szCs w:val="20"/>
                <w:lang w:val="es-ES"/>
              </w:rPr>
              <w:t>Bianual</w:t>
            </w:r>
          </w:p>
        </w:tc>
        <w:tc>
          <w:tcPr>
            <w:tcW w:w="2172" w:type="dxa"/>
            <w:vMerge/>
            <w:vAlign w:val="center"/>
          </w:tcPr>
          <w:p w:rsidR="00F5328C" w:rsidRPr="002B2F1A" w:rsidDel="000D4942" w:rsidRDefault="00F5328C" w:rsidP="00F51BEB">
            <w:pPr>
              <w:jc w:val="left"/>
              <w:rPr>
                <w:sz w:val="20"/>
                <w:szCs w:val="20"/>
                <w:lang w:val="es-ES"/>
              </w:rPr>
            </w:pPr>
          </w:p>
        </w:tc>
      </w:tr>
      <w:tr w:rsidR="00BE30DF" w:rsidRPr="006A7409" w:rsidTr="004A2D45">
        <w:trPr>
          <w:trHeight w:val="366"/>
        </w:trPr>
        <w:tc>
          <w:tcPr>
            <w:tcW w:w="4717" w:type="dxa"/>
            <w:vAlign w:val="center"/>
          </w:tcPr>
          <w:p w:rsidR="00BE30DF" w:rsidRDefault="00BE30DF" w:rsidP="002452E2">
            <w:pPr>
              <w:jc w:val="left"/>
              <w:rPr>
                <w:sz w:val="20"/>
                <w:szCs w:val="20"/>
                <w:lang w:val="es-AR"/>
              </w:rPr>
            </w:pPr>
            <w:r>
              <w:rPr>
                <w:sz w:val="20"/>
                <w:szCs w:val="20"/>
                <w:lang w:val="es-AR"/>
              </w:rPr>
              <w:t>Porcentaje de superficie cultivada de productos no tradicionales</w:t>
            </w:r>
          </w:p>
          <w:p w:rsidR="00F7674A" w:rsidRPr="009A3C03" w:rsidRDefault="00F7674A" w:rsidP="002452E2">
            <w:pPr>
              <w:jc w:val="left"/>
              <w:rPr>
                <w:sz w:val="10"/>
                <w:szCs w:val="10"/>
                <w:lang w:val="es-AR"/>
              </w:rPr>
            </w:pPr>
          </w:p>
        </w:tc>
        <w:tc>
          <w:tcPr>
            <w:tcW w:w="1960" w:type="dxa"/>
            <w:vAlign w:val="center"/>
          </w:tcPr>
          <w:p w:rsidR="00BE30DF" w:rsidRPr="009A3C03" w:rsidRDefault="00BE30DF" w:rsidP="002452E2">
            <w:pPr>
              <w:jc w:val="center"/>
              <w:rPr>
                <w:sz w:val="20"/>
                <w:szCs w:val="20"/>
                <w:lang w:val="es-AR"/>
              </w:rPr>
            </w:pPr>
            <w:r>
              <w:rPr>
                <w:sz w:val="20"/>
                <w:szCs w:val="20"/>
                <w:lang w:val="es-AR"/>
              </w:rPr>
              <w:t>% de superficie</w:t>
            </w:r>
          </w:p>
        </w:tc>
        <w:tc>
          <w:tcPr>
            <w:tcW w:w="1321" w:type="dxa"/>
            <w:vAlign w:val="center"/>
          </w:tcPr>
          <w:p w:rsidR="00BE30DF" w:rsidRDefault="00BE30DF" w:rsidP="002452E2">
            <w:pPr>
              <w:jc w:val="center"/>
              <w:rPr>
                <w:sz w:val="20"/>
                <w:szCs w:val="20"/>
                <w:lang w:val="es-ES"/>
              </w:rPr>
            </w:pPr>
            <w:r>
              <w:rPr>
                <w:sz w:val="20"/>
                <w:szCs w:val="20"/>
                <w:lang w:val="es-ES"/>
              </w:rPr>
              <w:t>Bianual</w:t>
            </w:r>
          </w:p>
        </w:tc>
        <w:tc>
          <w:tcPr>
            <w:tcW w:w="2172" w:type="dxa"/>
            <w:vMerge/>
            <w:vAlign w:val="center"/>
          </w:tcPr>
          <w:p w:rsidR="00BE30DF" w:rsidRPr="002B2F1A" w:rsidDel="000D4942" w:rsidRDefault="00BE30DF" w:rsidP="00F51BEB">
            <w:pPr>
              <w:jc w:val="left"/>
              <w:rPr>
                <w:sz w:val="20"/>
                <w:szCs w:val="20"/>
                <w:lang w:val="es-ES"/>
              </w:rPr>
            </w:pPr>
          </w:p>
        </w:tc>
      </w:tr>
      <w:tr w:rsidR="003A0391" w:rsidRPr="003A0391" w:rsidTr="004A2D45">
        <w:trPr>
          <w:trHeight w:val="366"/>
        </w:trPr>
        <w:tc>
          <w:tcPr>
            <w:tcW w:w="4717" w:type="dxa"/>
            <w:vAlign w:val="center"/>
          </w:tcPr>
          <w:p w:rsidR="003A0391" w:rsidRDefault="003A0391" w:rsidP="002452E2">
            <w:pPr>
              <w:jc w:val="left"/>
              <w:rPr>
                <w:sz w:val="20"/>
                <w:szCs w:val="20"/>
                <w:lang w:val="es-AR"/>
              </w:rPr>
            </w:pPr>
            <w:r>
              <w:rPr>
                <w:sz w:val="20"/>
                <w:szCs w:val="20"/>
                <w:lang w:val="es-AR"/>
              </w:rPr>
              <w:t>Diferencial de plazos de los créditos ofrecidos a los agentes atendidos por el programa respecto de un grupo control</w:t>
            </w:r>
          </w:p>
        </w:tc>
        <w:tc>
          <w:tcPr>
            <w:tcW w:w="1960" w:type="dxa"/>
            <w:vAlign w:val="center"/>
          </w:tcPr>
          <w:p w:rsidR="003A0391" w:rsidRDefault="007266E3" w:rsidP="002452E2">
            <w:pPr>
              <w:jc w:val="center"/>
              <w:rPr>
                <w:sz w:val="20"/>
                <w:szCs w:val="20"/>
                <w:lang w:val="es-AR"/>
              </w:rPr>
            </w:pPr>
            <w:r>
              <w:rPr>
                <w:sz w:val="20"/>
                <w:szCs w:val="20"/>
                <w:lang w:val="es-AR"/>
              </w:rPr>
              <w:t>Meses</w:t>
            </w:r>
          </w:p>
        </w:tc>
        <w:tc>
          <w:tcPr>
            <w:tcW w:w="1321" w:type="dxa"/>
            <w:vAlign w:val="center"/>
          </w:tcPr>
          <w:p w:rsidR="003A0391" w:rsidRDefault="003A0391" w:rsidP="002452E2">
            <w:pPr>
              <w:jc w:val="center"/>
              <w:rPr>
                <w:sz w:val="20"/>
                <w:szCs w:val="20"/>
                <w:lang w:val="es-ES"/>
              </w:rPr>
            </w:pPr>
            <w:r>
              <w:rPr>
                <w:sz w:val="20"/>
                <w:szCs w:val="20"/>
                <w:lang w:val="es-ES"/>
              </w:rPr>
              <w:t>Bianual</w:t>
            </w:r>
          </w:p>
        </w:tc>
        <w:tc>
          <w:tcPr>
            <w:tcW w:w="2172" w:type="dxa"/>
            <w:vMerge/>
            <w:vAlign w:val="center"/>
          </w:tcPr>
          <w:p w:rsidR="003A0391" w:rsidRPr="002B2F1A" w:rsidDel="000D4942" w:rsidRDefault="003A0391" w:rsidP="00F51BEB">
            <w:pPr>
              <w:jc w:val="left"/>
              <w:rPr>
                <w:sz w:val="20"/>
                <w:szCs w:val="20"/>
                <w:lang w:val="es-ES"/>
              </w:rPr>
            </w:pPr>
          </w:p>
        </w:tc>
      </w:tr>
      <w:tr w:rsidR="00BE30DF" w:rsidRPr="006A7409" w:rsidTr="004A2D45">
        <w:trPr>
          <w:trHeight w:val="366"/>
        </w:trPr>
        <w:tc>
          <w:tcPr>
            <w:tcW w:w="4717" w:type="dxa"/>
            <w:vAlign w:val="center"/>
          </w:tcPr>
          <w:p w:rsidR="00BE30DF" w:rsidRDefault="00BE30DF" w:rsidP="002452E2">
            <w:pPr>
              <w:jc w:val="left"/>
              <w:rPr>
                <w:sz w:val="20"/>
                <w:szCs w:val="20"/>
                <w:lang w:val="es-AR"/>
              </w:rPr>
            </w:pPr>
            <w:r>
              <w:rPr>
                <w:sz w:val="20"/>
                <w:szCs w:val="20"/>
                <w:lang w:val="es-AR"/>
              </w:rPr>
              <w:t>Porcentaje de tasa del crédito ofrecido a agentes atendidos por el programa</w:t>
            </w:r>
          </w:p>
          <w:p w:rsidR="00F7674A" w:rsidRPr="009A3C03" w:rsidRDefault="00F7674A" w:rsidP="002452E2">
            <w:pPr>
              <w:jc w:val="left"/>
              <w:rPr>
                <w:sz w:val="10"/>
                <w:szCs w:val="10"/>
                <w:lang w:val="es-AR"/>
              </w:rPr>
            </w:pPr>
          </w:p>
        </w:tc>
        <w:tc>
          <w:tcPr>
            <w:tcW w:w="1960" w:type="dxa"/>
            <w:vAlign w:val="center"/>
          </w:tcPr>
          <w:p w:rsidR="00BE30DF" w:rsidRDefault="00BE30DF" w:rsidP="003A0391">
            <w:pPr>
              <w:jc w:val="center"/>
              <w:rPr>
                <w:sz w:val="20"/>
                <w:szCs w:val="20"/>
                <w:lang w:val="es-AR"/>
              </w:rPr>
            </w:pPr>
            <w:r>
              <w:rPr>
                <w:sz w:val="20"/>
                <w:szCs w:val="20"/>
                <w:lang w:val="es-AR"/>
              </w:rPr>
              <w:t xml:space="preserve">% de tasa del crédito </w:t>
            </w:r>
          </w:p>
        </w:tc>
        <w:tc>
          <w:tcPr>
            <w:tcW w:w="1321" w:type="dxa"/>
            <w:vAlign w:val="center"/>
          </w:tcPr>
          <w:p w:rsidR="00BE30DF" w:rsidRDefault="00BE30DF" w:rsidP="002452E2">
            <w:pPr>
              <w:jc w:val="center"/>
              <w:rPr>
                <w:sz w:val="20"/>
                <w:szCs w:val="20"/>
                <w:lang w:val="es-ES"/>
              </w:rPr>
            </w:pPr>
            <w:r>
              <w:rPr>
                <w:sz w:val="20"/>
                <w:szCs w:val="20"/>
                <w:lang w:val="es-ES"/>
              </w:rPr>
              <w:t>Bianual</w:t>
            </w:r>
          </w:p>
        </w:tc>
        <w:tc>
          <w:tcPr>
            <w:tcW w:w="2172" w:type="dxa"/>
            <w:vMerge/>
            <w:vAlign w:val="center"/>
          </w:tcPr>
          <w:p w:rsidR="00BE30DF" w:rsidRPr="002B2F1A" w:rsidDel="000D4942" w:rsidRDefault="00BE30DF" w:rsidP="00F51BEB">
            <w:pPr>
              <w:jc w:val="left"/>
              <w:rPr>
                <w:sz w:val="20"/>
                <w:szCs w:val="20"/>
                <w:lang w:val="es-ES"/>
              </w:rPr>
            </w:pPr>
          </w:p>
        </w:tc>
      </w:tr>
      <w:tr w:rsidR="00533A53" w:rsidRPr="00A93337" w:rsidTr="002452E2">
        <w:trPr>
          <w:trHeight w:val="366"/>
        </w:trPr>
        <w:tc>
          <w:tcPr>
            <w:tcW w:w="10170" w:type="dxa"/>
            <w:gridSpan w:val="4"/>
            <w:shd w:val="clear" w:color="auto" w:fill="BFBFBF" w:themeFill="background1" w:themeFillShade="BF"/>
          </w:tcPr>
          <w:p w:rsidR="00533A53" w:rsidRPr="00A93337" w:rsidDel="000D4942" w:rsidRDefault="00C6699A" w:rsidP="00B16CD5">
            <w:pPr>
              <w:rPr>
                <w:b/>
                <w:sz w:val="20"/>
                <w:szCs w:val="20"/>
                <w:lang w:val="es-ES"/>
              </w:rPr>
            </w:pPr>
            <w:r>
              <w:rPr>
                <w:b/>
                <w:sz w:val="20"/>
                <w:szCs w:val="20"/>
                <w:lang w:val="es-ES"/>
              </w:rPr>
              <w:t>Componente II</w:t>
            </w:r>
            <w:r w:rsidR="00533A53" w:rsidRPr="00A93337">
              <w:rPr>
                <w:b/>
                <w:sz w:val="20"/>
                <w:szCs w:val="20"/>
                <w:lang w:val="es-ES"/>
              </w:rPr>
              <w:t xml:space="preserve">: </w:t>
            </w:r>
          </w:p>
        </w:tc>
      </w:tr>
      <w:tr w:rsidR="00800009" w:rsidRPr="00037765" w:rsidTr="004A2D45">
        <w:trPr>
          <w:trHeight w:val="602"/>
        </w:trPr>
        <w:tc>
          <w:tcPr>
            <w:tcW w:w="4717" w:type="dxa"/>
            <w:vAlign w:val="center"/>
          </w:tcPr>
          <w:p w:rsidR="00800009" w:rsidRPr="003D577A" w:rsidDel="000D4942" w:rsidRDefault="00800009" w:rsidP="00F14B55">
            <w:pPr>
              <w:jc w:val="left"/>
              <w:rPr>
                <w:sz w:val="20"/>
                <w:szCs w:val="20"/>
                <w:lang w:val="es-AR"/>
              </w:rPr>
            </w:pPr>
            <w:r w:rsidRPr="003D577A">
              <w:rPr>
                <w:sz w:val="20"/>
                <w:szCs w:val="20"/>
                <w:lang w:val="es-AR"/>
              </w:rPr>
              <w:t>Nivel de satisfacción de usuarios con sistema de riego</w:t>
            </w:r>
            <w:r>
              <w:rPr>
                <w:sz w:val="20"/>
                <w:szCs w:val="20"/>
                <w:lang w:val="es-AR"/>
              </w:rPr>
              <w:t>.</w:t>
            </w:r>
          </w:p>
        </w:tc>
        <w:tc>
          <w:tcPr>
            <w:tcW w:w="1960" w:type="dxa"/>
            <w:vAlign w:val="center"/>
          </w:tcPr>
          <w:p w:rsidR="00800009" w:rsidRPr="003D577A" w:rsidDel="000D4942" w:rsidRDefault="00800009" w:rsidP="002452E2">
            <w:pPr>
              <w:jc w:val="center"/>
              <w:rPr>
                <w:sz w:val="20"/>
                <w:szCs w:val="20"/>
                <w:lang w:val="es-ES"/>
              </w:rPr>
            </w:pPr>
            <w:r w:rsidRPr="003D577A">
              <w:rPr>
                <w:sz w:val="20"/>
                <w:szCs w:val="20"/>
                <w:lang w:val="es-ES"/>
              </w:rPr>
              <w:t>Índice</w:t>
            </w:r>
          </w:p>
        </w:tc>
        <w:tc>
          <w:tcPr>
            <w:tcW w:w="1321" w:type="dxa"/>
            <w:vAlign w:val="center"/>
          </w:tcPr>
          <w:p w:rsidR="00800009" w:rsidRPr="003D577A" w:rsidDel="000D4942" w:rsidRDefault="00800009" w:rsidP="002452E2">
            <w:pPr>
              <w:jc w:val="center"/>
              <w:rPr>
                <w:sz w:val="20"/>
                <w:szCs w:val="20"/>
                <w:lang w:val="es-ES"/>
              </w:rPr>
            </w:pPr>
            <w:r>
              <w:rPr>
                <w:sz w:val="20"/>
                <w:szCs w:val="20"/>
                <w:lang w:val="es-ES"/>
              </w:rPr>
              <w:t>Bia</w:t>
            </w:r>
            <w:r w:rsidRPr="003D577A">
              <w:rPr>
                <w:sz w:val="20"/>
                <w:szCs w:val="20"/>
                <w:lang w:val="es-ES"/>
              </w:rPr>
              <w:t>nual</w:t>
            </w:r>
          </w:p>
        </w:tc>
        <w:tc>
          <w:tcPr>
            <w:tcW w:w="2172" w:type="dxa"/>
            <w:vMerge w:val="restart"/>
            <w:vAlign w:val="center"/>
          </w:tcPr>
          <w:p w:rsidR="00800009" w:rsidRDefault="00800009" w:rsidP="003D577A">
            <w:pPr>
              <w:jc w:val="left"/>
              <w:rPr>
                <w:sz w:val="20"/>
                <w:szCs w:val="20"/>
                <w:lang w:val="es-ES"/>
              </w:rPr>
            </w:pPr>
            <w:r>
              <w:rPr>
                <w:sz w:val="20"/>
                <w:szCs w:val="20"/>
                <w:lang w:val="es-ES"/>
              </w:rPr>
              <w:t xml:space="preserve">-Base de datos del sistema de monitoreo y auditoria de la </w:t>
            </w:r>
            <w:r w:rsidR="00227A68">
              <w:rPr>
                <w:sz w:val="20"/>
                <w:szCs w:val="20"/>
                <w:lang w:val="es-ES"/>
              </w:rPr>
              <w:t>OEP</w:t>
            </w:r>
            <w:r>
              <w:rPr>
                <w:sz w:val="20"/>
                <w:szCs w:val="20"/>
                <w:lang w:val="es-ES"/>
              </w:rPr>
              <w:t>.</w:t>
            </w:r>
          </w:p>
          <w:p w:rsidR="00800009" w:rsidRDefault="00800009" w:rsidP="003D577A">
            <w:pPr>
              <w:jc w:val="left"/>
              <w:rPr>
                <w:sz w:val="20"/>
                <w:szCs w:val="20"/>
                <w:lang w:val="es-ES"/>
              </w:rPr>
            </w:pPr>
            <w:r>
              <w:rPr>
                <w:sz w:val="20"/>
                <w:szCs w:val="20"/>
                <w:lang w:val="es-ES"/>
              </w:rPr>
              <w:t>-Encuesta a productores y empresas beneficiarios del programa.</w:t>
            </w:r>
          </w:p>
          <w:p w:rsidR="00800009" w:rsidRPr="003D577A" w:rsidDel="000D4942" w:rsidRDefault="00800009" w:rsidP="00800009">
            <w:pPr>
              <w:jc w:val="left"/>
              <w:rPr>
                <w:sz w:val="20"/>
                <w:szCs w:val="20"/>
                <w:lang w:val="es-ES"/>
              </w:rPr>
            </w:pPr>
            <w:r>
              <w:rPr>
                <w:sz w:val="20"/>
                <w:szCs w:val="20"/>
                <w:lang w:val="es-ES"/>
              </w:rPr>
              <w:t>-</w:t>
            </w:r>
            <w:r w:rsidR="00E062DB">
              <w:rPr>
                <w:sz w:val="20"/>
                <w:szCs w:val="20"/>
                <w:lang w:val="es-ES"/>
              </w:rPr>
              <w:t>Medición</w:t>
            </w:r>
            <w:r>
              <w:rPr>
                <w:sz w:val="20"/>
                <w:szCs w:val="20"/>
                <w:lang w:val="es-ES"/>
              </w:rPr>
              <w:t xml:space="preserve"> de indicadores en forma directa.</w:t>
            </w:r>
          </w:p>
        </w:tc>
      </w:tr>
      <w:tr w:rsidR="00800009" w:rsidRPr="003D577A" w:rsidTr="004A2D45">
        <w:trPr>
          <w:trHeight w:val="602"/>
        </w:trPr>
        <w:tc>
          <w:tcPr>
            <w:tcW w:w="4717" w:type="dxa"/>
            <w:vAlign w:val="center"/>
          </w:tcPr>
          <w:p w:rsidR="00800009" w:rsidRPr="003D577A" w:rsidDel="000D4942" w:rsidRDefault="009A4E3A" w:rsidP="00F14B55">
            <w:pPr>
              <w:jc w:val="left"/>
              <w:rPr>
                <w:sz w:val="20"/>
                <w:szCs w:val="20"/>
                <w:lang w:val="es-AR"/>
              </w:rPr>
            </w:pPr>
            <w:r w:rsidRPr="009A3C03">
              <w:rPr>
                <w:sz w:val="20"/>
                <w:szCs w:val="20"/>
                <w:lang w:val="es-ES_tradnl"/>
              </w:rPr>
              <w:t>Mejoras en el esquema de recaudación tarifaria (por número de productores)</w:t>
            </w:r>
          </w:p>
        </w:tc>
        <w:tc>
          <w:tcPr>
            <w:tcW w:w="1960" w:type="dxa"/>
            <w:vAlign w:val="center"/>
          </w:tcPr>
          <w:p w:rsidR="00800009" w:rsidRPr="003D577A" w:rsidDel="000D4942" w:rsidRDefault="00800009" w:rsidP="002452E2">
            <w:pPr>
              <w:jc w:val="center"/>
              <w:rPr>
                <w:sz w:val="20"/>
                <w:szCs w:val="20"/>
                <w:lang w:val="es-ES"/>
              </w:rPr>
            </w:pPr>
            <w:r>
              <w:rPr>
                <w:sz w:val="20"/>
                <w:szCs w:val="20"/>
                <w:lang w:val="es-ES"/>
              </w:rPr>
              <w:t>% de usuarios</w:t>
            </w:r>
            <w:r w:rsidRPr="003D577A">
              <w:rPr>
                <w:sz w:val="20"/>
                <w:szCs w:val="20"/>
                <w:lang w:val="es-ES"/>
              </w:rPr>
              <w:t xml:space="preserve"> </w:t>
            </w:r>
            <w:r w:rsidR="009A4E3A">
              <w:rPr>
                <w:sz w:val="20"/>
                <w:szCs w:val="20"/>
                <w:lang w:val="es-ES"/>
              </w:rPr>
              <w:t xml:space="preserve"> que paga el servicio de riego</w:t>
            </w:r>
          </w:p>
        </w:tc>
        <w:tc>
          <w:tcPr>
            <w:tcW w:w="1321" w:type="dxa"/>
            <w:vAlign w:val="center"/>
          </w:tcPr>
          <w:p w:rsidR="00800009" w:rsidRPr="003D577A" w:rsidDel="000D4942" w:rsidRDefault="00800009" w:rsidP="002452E2">
            <w:pPr>
              <w:jc w:val="center"/>
              <w:rPr>
                <w:sz w:val="20"/>
                <w:szCs w:val="20"/>
                <w:lang w:val="es-ES"/>
              </w:rPr>
            </w:pPr>
            <w:r>
              <w:rPr>
                <w:sz w:val="20"/>
                <w:szCs w:val="20"/>
                <w:lang w:val="es-ES"/>
              </w:rPr>
              <w:t>Bia</w:t>
            </w:r>
            <w:r w:rsidRPr="003D577A">
              <w:rPr>
                <w:sz w:val="20"/>
                <w:szCs w:val="20"/>
                <w:lang w:val="es-ES"/>
              </w:rPr>
              <w:t>nual</w:t>
            </w:r>
          </w:p>
        </w:tc>
        <w:tc>
          <w:tcPr>
            <w:tcW w:w="2172" w:type="dxa"/>
            <w:vMerge/>
            <w:vAlign w:val="center"/>
          </w:tcPr>
          <w:p w:rsidR="00800009" w:rsidRPr="003D577A" w:rsidDel="000D4942" w:rsidRDefault="00800009" w:rsidP="00434A7E">
            <w:pPr>
              <w:jc w:val="left"/>
              <w:rPr>
                <w:sz w:val="20"/>
                <w:szCs w:val="20"/>
                <w:lang w:val="es-ES"/>
              </w:rPr>
            </w:pPr>
          </w:p>
        </w:tc>
      </w:tr>
      <w:tr w:rsidR="00AA0376" w:rsidRPr="003D577A" w:rsidTr="004A2D45">
        <w:trPr>
          <w:trHeight w:val="602"/>
        </w:trPr>
        <w:tc>
          <w:tcPr>
            <w:tcW w:w="4717" w:type="dxa"/>
            <w:vAlign w:val="center"/>
          </w:tcPr>
          <w:p w:rsidR="00AA0376" w:rsidRPr="000C6459" w:rsidRDefault="00AA0376" w:rsidP="00E231F4">
            <w:pPr>
              <w:jc w:val="left"/>
              <w:rPr>
                <w:sz w:val="20"/>
                <w:szCs w:val="20"/>
                <w:lang w:val="es-ES"/>
              </w:rPr>
            </w:pPr>
            <w:r w:rsidRPr="000C6459">
              <w:rPr>
                <w:sz w:val="20"/>
                <w:szCs w:val="20"/>
                <w:lang w:val="es-ES"/>
              </w:rPr>
              <w:t>Promedio de viaje  por la red vial provincial intervenida</w:t>
            </w:r>
            <w:r>
              <w:rPr>
                <w:sz w:val="20"/>
                <w:szCs w:val="20"/>
                <w:lang w:val="es-ES"/>
              </w:rPr>
              <w:t>.</w:t>
            </w:r>
          </w:p>
        </w:tc>
        <w:tc>
          <w:tcPr>
            <w:tcW w:w="1960" w:type="dxa"/>
            <w:vAlign w:val="center"/>
          </w:tcPr>
          <w:p w:rsidR="00AA0376" w:rsidRPr="000C6459" w:rsidRDefault="00AA0376" w:rsidP="00E231F4">
            <w:pPr>
              <w:jc w:val="center"/>
              <w:rPr>
                <w:sz w:val="20"/>
                <w:szCs w:val="20"/>
                <w:lang w:val="es-ES"/>
              </w:rPr>
            </w:pPr>
            <w:r>
              <w:rPr>
                <w:sz w:val="20"/>
                <w:szCs w:val="20"/>
                <w:lang w:val="es-ES"/>
              </w:rPr>
              <w:t>T</w:t>
            </w:r>
            <w:r w:rsidRPr="000C6459">
              <w:rPr>
                <w:sz w:val="20"/>
                <w:szCs w:val="20"/>
                <w:lang w:val="es-ES"/>
              </w:rPr>
              <w:t>iempo promedio de viaje de un vehículo privado liviano (pick-up) de hasta 1.0 toneladas</w:t>
            </w:r>
          </w:p>
        </w:tc>
        <w:tc>
          <w:tcPr>
            <w:tcW w:w="1321" w:type="dxa"/>
            <w:vAlign w:val="center"/>
          </w:tcPr>
          <w:p w:rsidR="00AA0376" w:rsidRPr="003D577A" w:rsidRDefault="00AA0376" w:rsidP="00E231F4">
            <w:pPr>
              <w:jc w:val="center"/>
              <w:rPr>
                <w:sz w:val="20"/>
                <w:szCs w:val="20"/>
                <w:lang w:val="es-ES"/>
              </w:rPr>
            </w:pPr>
            <w:r>
              <w:rPr>
                <w:sz w:val="20"/>
                <w:szCs w:val="20"/>
                <w:lang w:val="es-ES"/>
              </w:rPr>
              <w:t>Bianual</w:t>
            </w:r>
          </w:p>
        </w:tc>
        <w:tc>
          <w:tcPr>
            <w:tcW w:w="2172" w:type="dxa"/>
            <w:vMerge/>
            <w:vAlign w:val="center"/>
          </w:tcPr>
          <w:p w:rsidR="00AA0376" w:rsidRPr="003D577A" w:rsidDel="000D4942" w:rsidRDefault="00AA0376" w:rsidP="00434A7E">
            <w:pPr>
              <w:jc w:val="left"/>
              <w:rPr>
                <w:sz w:val="20"/>
                <w:szCs w:val="20"/>
                <w:lang w:val="es-ES"/>
              </w:rPr>
            </w:pPr>
          </w:p>
        </w:tc>
      </w:tr>
      <w:tr w:rsidR="00F5328C" w:rsidRPr="00F5328C" w:rsidTr="004A2D45">
        <w:trPr>
          <w:trHeight w:val="602"/>
        </w:trPr>
        <w:tc>
          <w:tcPr>
            <w:tcW w:w="4717" w:type="dxa"/>
            <w:vAlign w:val="center"/>
          </w:tcPr>
          <w:p w:rsidR="00F5328C" w:rsidRPr="000C6459" w:rsidRDefault="00F5328C" w:rsidP="00E231F4">
            <w:pPr>
              <w:jc w:val="left"/>
              <w:rPr>
                <w:sz w:val="20"/>
                <w:szCs w:val="20"/>
                <w:lang w:val="es-ES"/>
              </w:rPr>
            </w:pPr>
            <w:r>
              <w:rPr>
                <w:sz w:val="20"/>
                <w:szCs w:val="20"/>
                <w:lang w:val="es-ES"/>
              </w:rPr>
              <w:t>Porcentaje de mujeres que participan activamente en las tareas de rehabilitación y mantenimiento de los caminos</w:t>
            </w:r>
          </w:p>
        </w:tc>
        <w:tc>
          <w:tcPr>
            <w:tcW w:w="1960" w:type="dxa"/>
            <w:vAlign w:val="center"/>
          </w:tcPr>
          <w:p w:rsidR="00F5328C" w:rsidRDefault="00F5328C" w:rsidP="00E231F4">
            <w:pPr>
              <w:jc w:val="center"/>
              <w:rPr>
                <w:sz w:val="20"/>
                <w:szCs w:val="20"/>
                <w:lang w:val="es-ES"/>
              </w:rPr>
            </w:pPr>
            <w:r>
              <w:rPr>
                <w:sz w:val="20"/>
                <w:szCs w:val="20"/>
                <w:lang w:val="es-ES"/>
              </w:rPr>
              <w:t>% de mujeres</w:t>
            </w:r>
          </w:p>
        </w:tc>
        <w:tc>
          <w:tcPr>
            <w:tcW w:w="1321" w:type="dxa"/>
            <w:vAlign w:val="center"/>
          </w:tcPr>
          <w:p w:rsidR="00F5328C" w:rsidRDefault="00F5328C" w:rsidP="00E231F4">
            <w:pPr>
              <w:jc w:val="center"/>
              <w:rPr>
                <w:sz w:val="20"/>
                <w:szCs w:val="20"/>
                <w:lang w:val="es-ES"/>
              </w:rPr>
            </w:pPr>
            <w:proofErr w:type="spellStart"/>
            <w:r>
              <w:rPr>
                <w:sz w:val="20"/>
                <w:szCs w:val="20"/>
                <w:lang w:val="es-ES"/>
              </w:rPr>
              <w:t>Bianaul</w:t>
            </w:r>
            <w:proofErr w:type="spellEnd"/>
          </w:p>
        </w:tc>
        <w:tc>
          <w:tcPr>
            <w:tcW w:w="2172" w:type="dxa"/>
            <w:vMerge/>
            <w:vAlign w:val="center"/>
          </w:tcPr>
          <w:p w:rsidR="00F5328C" w:rsidRPr="003D577A" w:rsidDel="000D4942" w:rsidRDefault="00F5328C" w:rsidP="00434A7E">
            <w:pPr>
              <w:jc w:val="left"/>
              <w:rPr>
                <w:sz w:val="20"/>
                <w:szCs w:val="20"/>
                <w:lang w:val="es-ES"/>
              </w:rPr>
            </w:pPr>
          </w:p>
        </w:tc>
      </w:tr>
      <w:tr w:rsidR="00800009" w:rsidRPr="00AA0376" w:rsidTr="004A2D45">
        <w:trPr>
          <w:trHeight w:val="602"/>
        </w:trPr>
        <w:tc>
          <w:tcPr>
            <w:tcW w:w="4717" w:type="dxa"/>
            <w:vAlign w:val="center"/>
          </w:tcPr>
          <w:p w:rsidR="00800009" w:rsidRPr="000C6459" w:rsidRDefault="00AA0376" w:rsidP="00F14B55">
            <w:pPr>
              <w:jc w:val="left"/>
              <w:rPr>
                <w:sz w:val="20"/>
                <w:szCs w:val="20"/>
                <w:lang w:val="es-ES"/>
              </w:rPr>
            </w:pPr>
            <w:r>
              <w:rPr>
                <w:sz w:val="20"/>
                <w:szCs w:val="20"/>
                <w:lang w:val="es-ES"/>
              </w:rPr>
              <w:t>Promedio de costo de operación vehicular por la red vial provincial intervenida</w:t>
            </w:r>
          </w:p>
        </w:tc>
        <w:tc>
          <w:tcPr>
            <w:tcW w:w="1960" w:type="dxa"/>
            <w:vAlign w:val="center"/>
          </w:tcPr>
          <w:p w:rsidR="00800009" w:rsidRPr="000C6459" w:rsidRDefault="00AA0376" w:rsidP="002452E2">
            <w:pPr>
              <w:jc w:val="center"/>
              <w:rPr>
                <w:sz w:val="20"/>
                <w:szCs w:val="20"/>
                <w:lang w:val="es-ES"/>
              </w:rPr>
            </w:pPr>
            <w:r>
              <w:rPr>
                <w:sz w:val="20"/>
                <w:szCs w:val="20"/>
                <w:lang w:val="es-ES"/>
              </w:rPr>
              <w:t>Costo de operación vehicular promedio de un camión de 10.0 toneladas.</w:t>
            </w:r>
          </w:p>
        </w:tc>
        <w:tc>
          <w:tcPr>
            <w:tcW w:w="1321" w:type="dxa"/>
            <w:vAlign w:val="center"/>
          </w:tcPr>
          <w:p w:rsidR="00800009" w:rsidRPr="003D577A" w:rsidRDefault="00AA0376" w:rsidP="002452E2">
            <w:pPr>
              <w:jc w:val="center"/>
              <w:rPr>
                <w:sz w:val="20"/>
                <w:szCs w:val="20"/>
                <w:lang w:val="es-ES"/>
              </w:rPr>
            </w:pPr>
            <w:r>
              <w:rPr>
                <w:sz w:val="20"/>
                <w:szCs w:val="20"/>
                <w:lang w:val="es-ES"/>
              </w:rPr>
              <w:t>Bianual</w:t>
            </w:r>
          </w:p>
        </w:tc>
        <w:tc>
          <w:tcPr>
            <w:tcW w:w="2172" w:type="dxa"/>
            <w:vMerge/>
            <w:vAlign w:val="center"/>
          </w:tcPr>
          <w:p w:rsidR="00800009" w:rsidRPr="003D577A" w:rsidDel="000D4942" w:rsidRDefault="00800009" w:rsidP="00434A7E">
            <w:pPr>
              <w:jc w:val="left"/>
              <w:rPr>
                <w:sz w:val="20"/>
                <w:szCs w:val="20"/>
                <w:lang w:val="es-ES"/>
              </w:rPr>
            </w:pPr>
          </w:p>
        </w:tc>
      </w:tr>
    </w:tbl>
    <w:p w:rsidR="006B30D5" w:rsidRDefault="006B30D5" w:rsidP="006B30D5">
      <w:pPr>
        <w:rPr>
          <w:lang w:val="es-AR"/>
        </w:rPr>
      </w:pPr>
      <w:bookmarkStart w:id="23" w:name="_Toc295752339"/>
      <w:bookmarkEnd w:id="22"/>
    </w:p>
    <w:p w:rsidR="00AA0376" w:rsidRDefault="00AA0376" w:rsidP="006B30D5">
      <w:pPr>
        <w:rPr>
          <w:lang w:val="es-AR"/>
        </w:rPr>
      </w:pPr>
    </w:p>
    <w:p w:rsidR="00AA0376" w:rsidRDefault="00AA0376" w:rsidP="006B30D5">
      <w:pPr>
        <w:rPr>
          <w:lang w:val="es-AR"/>
        </w:rPr>
      </w:pPr>
    </w:p>
    <w:p w:rsidR="007013A8" w:rsidRDefault="007013A8" w:rsidP="004C3262">
      <w:pPr>
        <w:pStyle w:val="Heading2"/>
        <w:rPr>
          <w:rStyle w:val="longtext"/>
        </w:rPr>
      </w:pPr>
      <w:bookmarkStart w:id="24" w:name="_Toc236106319"/>
      <w:r>
        <w:rPr>
          <w:rStyle w:val="longtext"/>
        </w:rPr>
        <w:t>Recolección de datos e instrumentos</w:t>
      </w:r>
      <w:bookmarkEnd w:id="24"/>
    </w:p>
    <w:p w:rsidR="00F926C5" w:rsidRDefault="00F926C5" w:rsidP="007013A8">
      <w:pPr>
        <w:rPr>
          <w:lang w:val="es-AR"/>
        </w:rPr>
      </w:pPr>
    </w:p>
    <w:p w:rsidR="00F926C5" w:rsidRPr="00341A78" w:rsidRDefault="00341A78" w:rsidP="009A30C0">
      <w:pPr>
        <w:rPr>
          <w:lang w:val="es-ES"/>
        </w:rPr>
      </w:pPr>
      <w:r w:rsidRPr="00341A78">
        <w:rPr>
          <w:lang w:val="es-ES"/>
        </w:rPr>
        <w:t>El Prestatario será la República Dominicana y el Organismo Ejecutor será el Ministerio de Agricultura a través de la Oficina de Ejecución de Proyectos (OEP). La gobernabilidad del Programa y su coordinación interinstitucional se sustentará en dos comités, uno estratégico y otro técnico. Entre las funciones principales de la OEP se incluyen: i) velar por el cumplimiento de las condiciones contractuales; ii) realizar las adquisiciones, contrataciones y tramitaciones de pagos vinculados al Programa; iii) solicitar los desembolsos al Banco; iv) planificar y elaborar los Planes Operativos Anuales (POA) y coordinar, implementar y dar seguimiento a las actividades del programa; v) realizar las tareas de seguimiento y evaluación de los indicadores de productos, resultados e impactos del programa y elaborar los informes y reportes requeridos por el Banco y el GRD</w:t>
      </w:r>
      <w:r>
        <w:rPr>
          <w:lang w:val="es-ES"/>
        </w:rPr>
        <w:t>.</w:t>
      </w:r>
    </w:p>
    <w:p w:rsidR="0076451D" w:rsidRPr="00E809FC" w:rsidRDefault="0076451D" w:rsidP="00F926C5">
      <w:pPr>
        <w:rPr>
          <w:lang w:val="es-ES"/>
        </w:rPr>
      </w:pPr>
    </w:p>
    <w:p w:rsidR="006B30D5" w:rsidRDefault="006B30D5" w:rsidP="00F926C5">
      <w:pPr>
        <w:rPr>
          <w:lang w:val="es-MX"/>
        </w:rPr>
      </w:pPr>
      <w:r>
        <w:rPr>
          <w:lang w:val="es-MX"/>
        </w:rPr>
        <w:t xml:space="preserve">Además </w:t>
      </w:r>
      <w:r w:rsidR="00D46354">
        <w:rPr>
          <w:lang w:val="es-MX"/>
        </w:rPr>
        <w:t xml:space="preserve">de la base de datos del sistema de seguimiento y monitoreo del programa proveniente de la OEP, se utilizará información </w:t>
      </w:r>
      <w:r>
        <w:rPr>
          <w:lang w:val="es-MX"/>
        </w:rPr>
        <w:t>proveniente de</w:t>
      </w:r>
      <w:r w:rsidR="00465300">
        <w:rPr>
          <w:lang w:val="es-MX"/>
        </w:rPr>
        <w:t xml:space="preserve"> </w:t>
      </w:r>
      <w:r w:rsidR="00D46354">
        <w:rPr>
          <w:lang w:val="es-MX"/>
        </w:rPr>
        <w:t xml:space="preserve">una </w:t>
      </w:r>
      <w:r w:rsidR="00465300">
        <w:rPr>
          <w:lang w:val="es-MX"/>
        </w:rPr>
        <w:t>encuesta realizada a produ</w:t>
      </w:r>
      <w:r w:rsidR="00D46354">
        <w:rPr>
          <w:lang w:val="es-MX"/>
        </w:rPr>
        <w:t xml:space="preserve">ctores y empresas beneficiarias </w:t>
      </w:r>
      <w:r w:rsidR="00465300">
        <w:rPr>
          <w:lang w:val="es-MX"/>
        </w:rPr>
        <w:t>del programa.</w:t>
      </w:r>
    </w:p>
    <w:p w:rsidR="006B30D5" w:rsidRPr="00D46354" w:rsidRDefault="006B30D5" w:rsidP="006B30D5">
      <w:pPr>
        <w:outlineLvl w:val="1"/>
        <w:rPr>
          <w:rStyle w:val="longtext"/>
          <w:szCs w:val="22"/>
          <w:lang w:val="es-MX"/>
        </w:rPr>
      </w:pPr>
    </w:p>
    <w:p w:rsidR="00557AFD" w:rsidRPr="006B30D5" w:rsidRDefault="00557AFD" w:rsidP="006B30D5">
      <w:pPr>
        <w:outlineLvl w:val="1"/>
        <w:rPr>
          <w:rStyle w:val="longtext"/>
          <w:szCs w:val="22"/>
          <w:lang w:val="es-NI"/>
        </w:rPr>
      </w:pPr>
    </w:p>
    <w:p w:rsidR="00454CA4" w:rsidRPr="00A51257" w:rsidRDefault="00454CA4" w:rsidP="004C3262">
      <w:pPr>
        <w:pStyle w:val="Heading2"/>
        <w:rPr>
          <w:rStyle w:val="longtext"/>
        </w:rPr>
      </w:pPr>
      <w:bookmarkStart w:id="25" w:name="_Toc236106320"/>
      <w:r w:rsidRPr="00A51257">
        <w:rPr>
          <w:rStyle w:val="longtext"/>
        </w:rPr>
        <w:t>Monitoreo</w:t>
      </w:r>
      <w:bookmarkEnd w:id="23"/>
      <w:bookmarkEnd w:id="25"/>
    </w:p>
    <w:p w:rsidR="00A27C6E" w:rsidRDefault="00A27C6E" w:rsidP="00936CB1">
      <w:pPr>
        <w:rPr>
          <w:lang w:val="es-ES"/>
        </w:rPr>
      </w:pPr>
    </w:p>
    <w:p w:rsidR="00454CA4" w:rsidRPr="00A27C6E" w:rsidRDefault="002B4887" w:rsidP="00936CB1">
      <w:pPr>
        <w:rPr>
          <w:lang w:val="es-ES"/>
        </w:rPr>
      </w:pPr>
      <w:r>
        <w:rPr>
          <w:lang w:val="es-ES"/>
        </w:rPr>
        <w:t xml:space="preserve">La </w:t>
      </w:r>
      <w:r w:rsidR="007F2376">
        <w:rPr>
          <w:lang w:val="es-ES"/>
        </w:rPr>
        <w:t>OEP</w:t>
      </w:r>
      <w:r w:rsidR="00A27C6E">
        <w:rPr>
          <w:lang w:val="es-ES"/>
        </w:rPr>
        <w:t xml:space="preserve"> tendrá un rol fundamental en e</w:t>
      </w:r>
      <w:r w:rsidR="00454CA4" w:rsidRPr="001A6ED1">
        <w:rPr>
          <w:rFonts w:ascii="Times" w:eastAsia="Calibri" w:hAnsi="Times"/>
          <w:color w:val="auto"/>
          <w:szCs w:val="22"/>
          <w:lang w:val="es-ES"/>
        </w:rPr>
        <w:t>l seguimiento y monito</w:t>
      </w:r>
      <w:r w:rsidR="00A27C6E">
        <w:rPr>
          <w:rFonts w:ascii="Times" w:eastAsia="Calibri" w:hAnsi="Times"/>
          <w:color w:val="auto"/>
          <w:szCs w:val="22"/>
          <w:lang w:val="es-ES"/>
        </w:rPr>
        <w:t xml:space="preserve">reo del proyecto. Este proceso </w:t>
      </w:r>
      <w:r w:rsidR="00454CA4" w:rsidRPr="001A6ED1">
        <w:rPr>
          <w:rFonts w:ascii="Times" w:eastAsia="Calibri" w:hAnsi="Times"/>
          <w:color w:val="auto"/>
          <w:szCs w:val="22"/>
          <w:lang w:val="es-ES"/>
        </w:rPr>
        <w:t>involucra un seguimiento día a día, un seguimiento periódico y un seguimiento anual.</w:t>
      </w:r>
    </w:p>
    <w:p w:rsidR="00454CA4" w:rsidRPr="00B10C08" w:rsidRDefault="00454CA4" w:rsidP="0078340D">
      <w:pPr>
        <w:pStyle w:val="ListParagraph"/>
        <w:numPr>
          <w:ilvl w:val="0"/>
          <w:numId w:val="3"/>
        </w:numPr>
        <w:rPr>
          <w:lang w:eastAsia="es-ES_tradnl"/>
        </w:rPr>
      </w:pPr>
      <w:r w:rsidRPr="00B10C08">
        <w:rPr>
          <w:u w:val="single"/>
          <w:lang w:eastAsia="es-ES_tradnl"/>
        </w:rPr>
        <w:t>Seguimiento día a día</w:t>
      </w:r>
      <w:r w:rsidRPr="00B10C08">
        <w:rPr>
          <w:lang w:eastAsia="es-ES_tradnl"/>
        </w:rPr>
        <w:t xml:space="preserve">: será responsabilidad de la </w:t>
      </w:r>
      <w:r w:rsidR="007F2376">
        <w:rPr>
          <w:lang w:eastAsia="es-ES_tradnl"/>
        </w:rPr>
        <w:t>OEP</w:t>
      </w:r>
      <w:r w:rsidR="00E65392">
        <w:rPr>
          <w:lang w:eastAsia="es-ES_tradnl"/>
        </w:rPr>
        <w:t xml:space="preserve"> a través del Coordinador específico del programa</w:t>
      </w:r>
      <w:r w:rsidRPr="00B10C08">
        <w:rPr>
          <w:lang w:eastAsia="es-ES_tradnl"/>
        </w:rPr>
        <w:t xml:space="preserve">. </w:t>
      </w:r>
      <w:r w:rsidR="002B4887">
        <w:rPr>
          <w:lang w:eastAsia="es-ES_tradnl"/>
        </w:rPr>
        <w:t xml:space="preserve">La </w:t>
      </w:r>
      <w:r w:rsidR="007F2376">
        <w:rPr>
          <w:lang w:eastAsia="es-ES_tradnl"/>
        </w:rPr>
        <w:t>OEP</w:t>
      </w:r>
      <w:r w:rsidRPr="00B10C08">
        <w:rPr>
          <w:lang w:eastAsia="es-ES_tradnl"/>
        </w:rPr>
        <w:t xml:space="preserve"> informará al BID sobre cualquier demora o dificultad que se presente durante la implementación, de tal forma que las medidas correctivas</w:t>
      </w:r>
      <w:r w:rsidR="00234EEE" w:rsidRPr="00B10C08">
        <w:rPr>
          <w:lang w:eastAsia="es-ES_tradnl"/>
        </w:rPr>
        <w:t xml:space="preserve"> </w:t>
      </w:r>
      <w:r w:rsidRPr="00B10C08">
        <w:rPr>
          <w:lang w:eastAsia="es-ES_tradnl"/>
        </w:rPr>
        <w:t xml:space="preserve">y el apoyo apropiado puedan ser adoptados oportunamente. </w:t>
      </w:r>
    </w:p>
    <w:p w:rsidR="00454CA4" w:rsidRPr="00B10C08" w:rsidRDefault="00454CA4" w:rsidP="0078340D">
      <w:pPr>
        <w:pStyle w:val="ListParagraph"/>
        <w:numPr>
          <w:ilvl w:val="0"/>
          <w:numId w:val="3"/>
        </w:numPr>
        <w:rPr>
          <w:lang w:eastAsia="es-ES_tradnl"/>
        </w:rPr>
      </w:pPr>
      <w:r w:rsidRPr="00B10C08">
        <w:rPr>
          <w:u w:val="single"/>
          <w:lang w:eastAsia="es-ES_tradnl"/>
        </w:rPr>
        <w:t>Seguimiento periódico</w:t>
      </w:r>
      <w:r w:rsidRPr="00B10C08">
        <w:rPr>
          <w:lang w:eastAsia="es-ES_tradnl"/>
        </w:rPr>
        <w:t xml:space="preserve">: será llevado a cabo por la oficina del BID en </w:t>
      </w:r>
      <w:r w:rsidR="00312EF4">
        <w:rPr>
          <w:lang w:eastAsia="es-ES_tradnl"/>
        </w:rPr>
        <w:t>Rep. Dominicana</w:t>
      </w:r>
      <w:r w:rsidRPr="00B10C08">
        <w:rPr>
          <w:lang w:eastAsia="es-ES_tradnl"/>
        </w:rPr>
        <w:t xml:space="preserve"> a través de reuniones semestrales con el equipo del proyecto, o con reuniones extraordinarias según se estime necesario. Estas reuniones permitirán a las partes resolver problemas relacionados con la implementación y avance del proyecto de manera oportuna. Los responsables del BID para el proyecto, podrán realizar visitas de campo anuales a las áreas del proyecto para evaluar de primera mano el avance.</w:t>
      </w:r>
      <w:r w:rsidR="00234EEE" w:rsidRPr="00B10C08">
        <w:rPr>
          <w:lang w:eastAsia="es-ES_tradnl"/>
        </w:rPr>
        <w:t xml:space="preserve"> </w:t>
      </w:r>
      <w:r w:rsidRPr="00B10C08">
        <w:rPr>
          <w:lang w:eastAsia="es-ES_tradnl"/>
        </w:rPr>
        <w:t xml:space="preserve">La frecuencia de las visitas de campo se acordara a través de un cronograma de visitas el cual deberá ser detallado en </w:t>
      </w:r>
      <w:r w:rsidR="00265CAE">
        <w:rPr>
          <w:lang w:eastAsia="es-ES_tradnl"/>
        </w:rPr>
        <w:t xml:space="preserve">el </w:t>
      </w:r>
      <w:r w:rsidRPr="00B10C08">
        <w:rPr>
          <w:lang w:eastAsia="es-ES_tradnl"/>
        </w:rPr>
        <w:t>P</w:t>
      </w:r>
      <w:r w:rsidR="00B306C9">
        <w:rPr>
          <w:lang w:eastAsia="es-ES_tradnl"/>
        </w:rPr>
        <w:t xml:space="preserve">lan Operativo </w:t>
      </w:r>
      <w:r w:rsidRPr="00B10C08">
        <w:rPr>
          <w:lang w:eastAsia="es-ES_tradnl"/>
        </w:rPr>
        <w:t>A</w:t>
      </w:r>
      <w:r w:rsidR="00B306C9">
        <w:rPr>
          <w:lang w:eastAsia="es-ES_tradnl"/>
        </w:rPr>
        <w:t>nual (POA)</w:t>
      </w:r>
      <w:r w:rsidRPr="00B10C08">
        <w:rPr>
          <w:lang w:eastAsia="es-ES_tradnl"/>
        </w:rPr>
        <w:t xml:space="preserve">. Cualquier otro miembro del Comité Directivo del Proyecto también podrá acompañar, según se estime conveniente. </w:t>
      </w:r>
    </w:p>
    <w:p w:rsidR="00454CA4" w:rsidRDefault="00454CA4" w:rsidP="0078340D">
      <w:pPr>
        <w:pStyle w:val="ListParagraph"/>
        <w:numPr>
          <w:ilvl w:val="0"/>
          <w:numId w:val="3"/>
        </w:numPr>
      </w:pPr>
      <w:r w:rsidRPr="00B10C08">
        <w:rPr>
          <w:u w:val="single"/>
        </w:rPr>
        <w:t>Seguimiento anual</w:t>
      </w:r>
      <w:r w:rsidRPr="00B10C08">
        <w:t xml:space="preserve">: Esta reunión es la de nivel más alto de las partes directamente involucradas en la implementación del proyecto. El proyecto </w:t>
      </w:r>
      <w:r w:rsidRPr="00B10C08">
        <w:rPr>
          <w:lang w:eastAsia="es-ES_tradnl"/>
        </w:rPr>
        <w:t>estará</w:t>
      </w:r>
      <w:r w:rsidRPr="00B10C08">
        <w:t xml:space="preserve"> sujeto a revisiones de esta instancia al menos una vez al año. La primera de estas reuniones se llevará a cabo dentro de los primeros doce meses posteriores a la iniciación de la implementación. </w:t>
      </w:r>
      <w:r w:rsidR="00FF382B">
        <w:t>L</w:t>
      </w:r>
      <w:r w:rsidR="002B4887">
        <w:t xml:space="preserve">a </w:t>
      </w:r>
      <w:r w:rsidR="007F2376">
        <w:t>OEP</w:t>
      </w:r>
      <w:r w:rsidRPr="00B10C08">
        <w:t xml:space="preserve"> preparará un Informe Anual del Proyecto (APR) y lo presentará a la oficina del BID en </w:t>
      </w:r>
      <w:r w:rsidR="00312EF4">
        <w:t>Rep. Dominicana</w:t>
      </w:r>
      <w:r w:rsidRPr="00B10C08">
        <w:t xml:space="preserve"> por lo menos con dos semanas de anticipación</w:t>
      </w:r>
      <w:r w:rsidR="00234EEE" w:rsidRPr="00B10C08">
        <w:t xml:space="preserve"> </w:t>
      </w:r>
      <w:r w:rsidRPr="00B10C08">
        <w:t>para</w:t>
      </w:r>
      <w:r w:rsidR="00E914DD">
        <w:t xml:space="preserve"> revisión y comentarios. El </w:t>
      </w:r>
      <w:r w:rsidRPr="00B10C08">
        <w:t>APR será utilizado como uno de los documentos básicos de discusión en la reunión. El Coordinador Nacional</w:t>
      </w:r>
      <w:r w:rsidR="00387C22">
        <w:t xml:space="preserve"> del Proyecto presentará el </w:t>
      </w:r>
      <w:r w:rsidRPr="00B10C08">
        <w:t>APR, destacando aspectos de política y recomendaciones para la decisión, e informar</w:t>
      </w:r>
      <w:r w:rsidR="00387C22">
        <w:t xml:space="preserve">á a los participantes en el </w:t>
      </w:r>
      <w:r w:rsidRPr="00B10C08">
        <w:t>APR sobre cualquier acuerdo que se alcance con los actores clave para la resolución de aspectos operativos. También se podrá hacer una evaluación de cada componente del proyecto, de ser</w:t>
      </w:r>
      <w:r w:rsidR="006750E6" w:rsidRPr="00B10C08">
        <w:t xml:space="preserve"> necesario.</w:t>
      </w:r>
    </w:p>
    <w:p w:rsidR="009C68C2" w:rsidRDefault="009C68C2" w:rsidP="009C68C2">
      <w:pPr>
        <w:pStyle w:val="ListParagraph"/>
        <w:ind w:left="720"/>
      </w:pPr>
    </w:p>
    <w:p w:rsidR="00061378" w:rsidRDefault="00061378" w:rsidP="009C68C2">
      <w:pPr>
        <w:pStyle w:val="ListParagraph"/>
        <w:ind w:left="720"/>
      </w:pPr>
    </w:p>
    <w:p w:rsidR="00DA1295" w:rsidRPr="00DA1295" w:rsidRDefault="00454CA4" w:rsidP="004C3262">
      <w:pPr>
        <w:pStyle w:val="Heading2"/>
      </w:pPr>
      <w:bookmarkStart w:id="26" w:name="_Toc295752340"/>
      <w:bookmarkStart w:id="27" w:name="_Toc236106321"/>
      <w:r w:rsidRPr="001A6ED1">
        <w:t xml:space="preserve">Evaluación </w:t>
      </w:r>
      <w:r w:rsidRPr="001A6ED1">
        <w:rPr>
          <w:rStyle w:val="longtext"/>
        </w:rPr>
        <w:t>de</w:t>
      </w:r>
      <w:r w:rsidRPr="001A6ED1">
        <w:t xml:space="preserve"> desempeño</w:t>
      </w:r>
      <w:bookmarkEnd w:id="26"/>
      <w:bookmarkEnd w:id="27"/>
    </w:p>
    <w:p w:rsidR="006750E6" w:rsidRPr="001A6ED1" w:rsidRDefault="006750E6" w:rsidP="00936CB1">
      <w:pPr>
        <w:rPr>
          <w:rFonts w:ascii="Times" w:hAnsi="Times"/>
          <w:color w:val="auto"/>
          <w:szCs w:val="22"/>
          <w:lang w:val="es-ES"/>
        </w:rPr>
      </w:pPr>
    </w:p>
    <w:p w:rsidR="00764976" w:rsidRPr="001A6ED1" w:rsidRDefault="00454CA4" w:rsidP="00936CB1">
      <w:pPr>
        <w:rPr>
          <w:rFonts w:ascii="Times" w:hAnsi="Times"/>
          <w:color w:val="auto"/>
          <w:szCs w:val="22"/>
          <w:lang w:val="es-ES"/>
        </w:rPr>
      </w:pPr>
      <w:r w:rsidRPr="001A6ED1">
        <w:rPr>
          <w:rFonts w:ascii="Times" w:hAnsi="Times"/>
          <w:color w:val="auto"/>
          <w:szCs w:val="22"/>
          <w:lang w:val="es-ES"/>
        </w:rPr>
        <w:lastRenderedPageBreak/>
        <w:t xml:space="preserve">La evaluación de desempeño del proyecto se realizará en dos momentos: evaluación de medio término y evaluación final. La Evaluación de Medio Término, que se realizará cuando el </w:t>
      </w:r>
      <w:r w:rsidR="00AB089A">
        <w:rPr>
          <w:rFonts w:ascii="Times" w:hAnsi="Times"/>
          <w:color w:val="auto"/>
          <w:szCs w:val="22"/>
          <w:lang w:val="es-ES"/>
        </w:rPr>
        <w:t>5</w:t>
      </w:r>
      <w:r w:rsidRPr="001A6ED1">
        <w:rPr>
          <w:rFonts w:ascii="Times" w:hAnsi="Times"/>
          <w:color w:val="auto"/>
          <w:szCs w:val="22"/>
          <w:lang w:val="es-ES"/>
        </w:rPr>
        <w:t xml:space="preserve">0% de los recursos hayan sido desembolsados o </w:t>
      </w:r>
      <w:r w:rsidR="00AB089A">
        <w:rPr>
          <w:rFonts w:ascii="Times" w:hAnsi="Times"/>
          <w:color w:val="auto"/>
          <w:szCs w:val="22"/>
          <w:lang w:val="es-ES"/>
        </w:rPr>
        <w:t>30</w:t>
      </w:r>
      <w:r w:rsidRPr="001A6ED1">
        <w:rPr>
          <w:rFonts w:ascii="Times" w:hAnsi="Times"/>
          <w:color w:val="auto"/>
          <w:szCs w:val="22"/>
          <w:lang w:val="es-ES"/>
        </w:rPr>
        <w:t xml:space="preserve"> meses después de iniciado el contrato del proyecto (lo que suceda primero), determinará el progreso hacia: i) el nivel de participación de las partes interesadas; </w:t>
      </w:r>
      <w:r w:rsidR="0097218B">
        <w:rPr>
          <w:rFonts w:ascii="Times" w:hAnsi="Times"/>
          <w:color w:val="auto"/>
          <w:szCs w:val="22"/>
          <w:lang w:val="es-ES"/>
        </w:rPr>
        <w:t>ii</w:t>
      </w:r>
      <w:r w:rsidRPr="001A6ED1">
        <w:rPr>
          <w:rFonts w:ascii="Times" w:hAnsi="Times"/>
          <w:color w:val="auto"/>
          <w:szCs w:val="22"/>
          <w:lang w:val="es-ES"/>
        </w:rPr>
        <w:t>) cambio en las prácticas de los beneficiarios como resultado de la intervención;</w:t>
      </w:r>
      <w:r w:rsidR="0097218B">
        <w:rPr>
          <w:rFonts w:ascii="Times" w:hAnsi="Times"/>
          <w:color w:val="auto"/>
          <w:szCs w:val="22"/>
          <w:lang w:val="es-ES"/>
        </w:rPr>
        <w:t xml:space="preserve"> y</w:t>
      </w:r>
      <w:r w:rsidR="0097218B" w:rsidRPr="0097218B">
        <w:rPr>
          <w:rFonts w:ascii="Times" w:hAnsi="Times"/>
          <w:color w:val="auto"/>
          <w:szCs w:val="22"/>
          <w:lang w:val="es-ES"/>
        </w:rPr>
        <w:t xml:space="preserve"> </w:t>
      </w:r>
      <w:r w:rsidR="0097218B">
        <w:rPr>
          <w:rFonts w:ascii="Times" w:hAnsi="Times"/>
          <w:color w:val="auto"/>
          <w:szCs w:val="22"/>
          <w:lang w:val="es-ES"/>
        </w:rPr>
        <w:t xml:space="preserve">ii) </w:t>
      </w:r>
      <w:r w:rsidR="0097218B" w:rsidRPr="001A6ED1">
        <w:rPr>
          <w:rFonts w:ascii="Times" w:hAnsi="Times"/>
          <w:color w:val="auto"/>
          <w:szCs w:val="22"/>
          <w:lang w:val="es-ES"/>
        </w:rPr>
        <w:t xml:space="preserve">el logro de los resultados propuestos; </w:t>
      </w:r>
      <w:r w:rsidRPr="001A6ED1">
        <w:rPr>
          <w:rFonts w:ascii="Times" w:hAnsi="Times"/>
          <w:color w:val="auto"/>
          <w:szCs w:val="22"/>
          <w:lang w:val="es-ES"/>
        </w:rPr>
        <w:t xml:space="preserve"> e identificará cambios que deban ser realizados. Esta evaluación determinará si los objetivos del proyecto están en curso de ser cumplidos por las estrategias de implementación del proyecto, teniendo en cuenta el diseño y ejecución de sus componentes y la calidad de su coordinación. Los aspectos que tendrá en cuenta esta evaluación serán: 1) un análisis del progreso general del proyecto y el cumplimiento de los indicadores establecidos en la Matriz de Resultados; 2) un análisis crítico de la administración, coordinación y ejecución del proyecto; 3) un análisis de la efectividad del diseño de los componentes del proyecto; y 4) la percepción e involucramiento de las partes interesadas en el proyecto (comunidad,</w:t>
      </w:r>
      <w:r w:rsidR="0097218B">
        <w:rPr>
          <w:rFonts w:ascii="Times" w:hAnsi="Times"/>
          <w:color w:val="auto"/>
          <w:szCs w:val="22"/>
          <w:lang w:val="es-ES"/>
        </w:rPr>
        <w:t xml:space="preserve"> empresas apoyadas,</w:t>
      </w:r>
      <w:r w:rsidRPr="001A6ED1">
        <w:rPr>
          <w:rFonts w:ascii="Times" w:hAnsi="Times"/>
          <w:color w:val="auto"/>
          <w:szCs w:val="22"/>
          <w:lang w:val="es-ES"/>
        </w:rPr>
        <w:t xml:space="preserve"> autoridades locales, </w:t>
      </w:r>
      <w:proofErr w:type="spellStart"/>
      <w:r w:rsidRPr="001A6ED1">
        <w:rPr>
          <w:rFonts w:ascii="Times" w:hAnsi="Times"/>
          <w:color w:val="auto"/>
          <w:szCs w:val="22"/>
          <w:lang w:val="es-ES"/>
        </w:rPr>
        <w:t>etc</w:t>
      </w:r>
      <w:proofErr w:type="spellEnd"/>
      <w:r w:rsidRPr="001A6ED1">
        <w:rPr>
          <w:rFonts w:ascii="Times" w:hAnsi="Times"/>
          <w:color w:val="auto"/>
          <w:szCs w:val="22"/>
          <w:lang w:val="es-ES"/>
        </w:rPr>
        <w:t>). La evaluación tendrá un carácter formativo, lo que implicará que se enfocará a mejorar la implementación del proyecto con base en la información disponible a la fecha.</w:t>
      </w:r>
    </w:p>
    <w:p w:rsidR="00764976" w:rsidRPr="001A6ED1" w:rsidRDefault="00764976" w:rsidP="00936CB1">
      <w:pPr>
        <w:rPr>
          <w:rFonts w:ascii="Times" w:eastAsia="Calibri" w:hAnsi="Times"/>
          <w:color w:val="auto"/>
          <w:szCs w:val="22"/>
          <w:lang w:val="es-ES"/>
        </w:rPr>
      </w:pPr>
    </w:p>
    <w:p w:rsidR="00764976" w:rsidRPr="001A6ED1" w:rsidRDefault="00454CA4" w:rsidP="00936CB1">
      <w:pPr>
        <w:rPr>
          <w:rFonts w:ascii="Times" w:hAnsi="Times"/>
          <w:color w:val="auto"/>
          <w:lang w:val="es-ES"/>
        </w:rPr>
      </w:pPr>
      <w:r w:rsidRPr="001A6ED1">
        <w:rPr>
          <w:rFonts w:ascii="Times" w:eastAsia="Calibri" w:hAnsi="Times"/>
          <w:color w:val="auto"/>
          <w:szCs w:val="22"/>
          <w:lang w:val="es-ES"/>
        </w:rPr>
        <w:t>La Evaluación Final independiente se realizará</w:t>
      </w:r>
      <w:r w:rsidR="00AC684A">
        <w:rPr>
          <w:rFonts w:ascii="Times" w:eastAsia="Calibri" w:hAnsi="Times"/>
          <w:color w:val="auto"/>
          <w:szCs w:val="22"/>
          <w:lang w:val="es-ES"/>
        </w:rPr>
        <w:t xml:space="preserve"> una vez que se hayan ejecutado el 90% de los fondos</w:t>
      </w:r>
      <w:r w:rsidRPr="001A6ED1">
        <w:rPr>
          <w:rFonts w:ascii="Times" w:eastAsia="Calibri" w:hAnsi="Times"/>
          <w:color w:val="auto"/>
          <w:szCs w:val="22"/>
          <w:lang w:val="es-ES"/>
        </w:rPr>
        <w:t xml:space="preserve"> y se enfocará en los mismos aspectos analizados por la Evaluación de Medio Término. Adicionalmente, la Evaluación Final también analizará el impacto total del proyecto y la sostenibilidad de sus resultados, incluyendo su contribución a la generación de capacidades locales, regionales y nacionales y a objetivos ambientales globales.</w:t>
      </w:r>
      <w:r w:rsidRPr="001A6ED1">
        <w:rPr>
          <w:rFonts w:ascii="Times" w:hAnsi="Times"/>
          <w:b/>
          <w:color w:val="auto"/>
          <w:lang w:val="es-ES"/>
        </w:rPr>
        <w:t xml:space="preserve"> </w:t>
      </w:r>
      <w:r w:rsidRPr="001A6ED1">
        <w:rPr>
          <w:rFonts w:ascii="Times" w:hAnsi="Times"/>
          <w:color w:val="auto"/>
          <w:lang w:val="es-ES"/>
        </w:rPr>
        <w:t xml:space="preserve">Los Términos de Referencia para esta Evaluación Final serán elaborados por la Coordinación del Proyecto y aprobados por la oficina del BID en </w:t>
      </w:r>
      <w:r w:rsidR="002747AA">
        <w:rPr>
          <w:rFonts w:ascii="Times" w:hAnsi="Times"/>
          <w:color w:val="auto"/>
          <w:lang w:val="es-ES"/>
        </w:rPr>
        <w:t>Rep. Dominicana</w:t>
      </w:r>
      <w:r w:rsidRPr="001A6ED1">
        <w:rPr>
          <w:rFonts w:ascii="Times" w:hAnsi="Times"/>
          <w:color w:val="auto"/>
          <w:lang w:val="es-ES"/>
        </w:rPr>
        <w:t>.</w:t>
      </w:r>
    </w:p>
    <w:p w:rsidR="006750E6" w:rsidRDefault="006750E6" w:rsidP="00936CB1">
      <w:pPr>
        <w:rPr>
          <w:rFonts w:ascii="Times" w:hAnsi="Times"/>
          <w:b/>
          <w:color w:val="auto"/>
          <w:lang w:val="es-ES"/>
        </w:rPr>
      </w:pPr>
    </w:p>
    <w:p w:rsidR="00865622" w:rsidRDefault="00865622" w:rsidP="00936CB1">
      <w:pPr>
        <w:rPr>
          <w:rFonts w:ascii="Times" w:hAnsi="Times"/>
          <w:b/>
          <w:color w:val="auto"/>
          <w:lang w:val="es-ES"/>
        </w:rPr>
      </w:pPr>
    </w:p>
    <w:p w:rsidR="00454CA4" w:rsidRPr="001A6ED1" w:rsidRDefault="00454CA4" w:rsidP="004C3262">
      <w:pPr>
        <w:pStyle w:val="Heading2"/>
      </w:pPr>
      <w:bookmarkStart w:id="28" w:name="_Toc295752341"/>
      <w:bookmarkStart w:id="29" w:name="_Toc236106322"/>
      <w:r w:rsidRPr="00DA1295">
        <w:rPr>
          <w:rStyle w:val="longtext"/>
          <w:bCs/>
          <w:lang w:eastAsia="es-ES"/>
        </w:rPr>
        <w:t xml:space="preserve">Presentación </w:t>
      </w:r>
      <w:r w:rsidRPr="001A6ED1">
        <w:t>de</w:t>
      </w:r>
      <w:r w:rsidRPr="00DA1295">
        <w:rPr>
          <w:rStyle w:val="longtext"/>
          <w:bCs/>
          <w:lang w:eastAsia="es-ES"/>
        </w:rPr>
        <w:t xml:space="preserve"> informes del proyecto</w:t>
      </w:r>
      <w:bookmarkEnd w:id="28"/>
      <w:bookmarkEnd w:id="29"/>
    </w:p>
    <w:p w:rsidR="006750E6" w:rsidRPr="001A6ED1" w:rsidRDefault="006750E6" w:rsidP="00936CB1">
      <w:pPr>
        <w:rPr>
          <w:rFonts w:ascii="Times" w:hAnsi="Times"/>
          <w:color w:val="auto"/>
          <w:szCs w:val="22"/>
          <w:lang w:val="es-ES"/>
        </w:rPr>
      </w:pPr>
    </w:p>
    <w:p w:rsidR="00CD6D48" w:rsidRDefault="00281DD4" w:rsidP="00CD6D48">
      <w:pPr>
        <w:rPr>
          <w:rFonts w:ascii="Times" w:hAnsi="Times"/>
          <w:color w:val="auto"/>
          <w:szCs w:val="22"/>
          <w:lang w:val="es-ES"/>
        </w:rPr>
      </w:pPr>
      <w:r>
        <w:rPr>
          <w:rFonts w:ascii="Times" w:hAnsi="Times"/>
          <w:color w:val="auto"/>
          <w:szCs w:val="22"/>
          <w:lang w:val="es-ES"/>
        </w:rPr>
        <w:t>El equipo coordinador d</w:t>
      </w:r>
      <w:r w:rsidR="00DE1DAA">
        <w:rPr>
          <w:rFonts w:ascii="Times" w:hAnsi="Times"/>
          <w:color w:val="auto"/>
          <w:szCs w:val="22"/>
          <w:lang w:val="es-ES"/>
        </w:rPr>
        <w:t xml:space="preserve">e la </w:t>
      </w:r>
      <w:r w:rsidR="007F2376">
        <w:rPr>
          <w:rFonts w:ascii="Times" w:hAnsi="Times"/>
          <w:color w:val="auto"/>
          <w:szCs w:val="22"/>
          <w:lang w:val="es-ES"/>
        </w:rPr>
        <w:t>OEP</w:t>
      </w:r>
      <w:r>
        <w:rPr>
          <w:rFonts w:ascii="Times" w:hAnsi="Times"/>
          <w:color w:val="auto"/>
          <w:szCs w:val="22"/>
          <w:lang w:val="es-ES"/>
        </w:rPr>
        <w:t xml:space="preserve"> </w:t>
      </w:r>
      <w:r w:rsidR="00454CA4" w:rsidRPr="001A6ED1">
        <w:rPr>
          <w:rFonts w:ascii="Times" w:hAnsi="Times"/>
          <w:color w:val="auto"/>
          <w:szCs w:val="22"/>
          <w:lang w:val="es-ES"/>
        </w:rPr>
        <w:t xml:space="preserve">será responsable de la elaboración y presentación de los siguientes informes que hacen parte del proceso de seguimiento y son de presentación obligatoria. </w:t>
      </w:r>
    </w:p>
    <w:p w:rsidR="00CD6D48" w:rsidRDefault="00CD6D48" w:rsidP="00CD6D48">
      <w:pPr>
        <w:rPr>
          <w:rFonts w:ascii="Times" w:hAnsi="Times"/>
          <w:color w:val="auto"/>
          <w:szCs w:val="22"/>
          <w:lang w:val="es-ES"/>
        </w:rPr>
      </w:pPr>
    </w:p>
    <w:p w:rsidR="00764976" w:rsidRPr="00CD6D48" w:rsidRDefault="00454CA4" w:rsidP="00354653">
      <w:pPr>
        <w:pStyle w:val="Heading2"/>
        <w:numPr>
          <w:ilvl w:val="2"/>
          <w:numId w:val="7"/>
        </w:numPr>
        <w:rPr>
          <w:rFonts w:ascii="Times" w:hAnsi="Times"/>
          <w:lang w:val="es-ES"/>
        </w:rPr>
      </w:pPr>
      <w:bookmarkStart w:id="30" w:name="_Toc236106323"/>
      <w:r w:rsidRPr="00A51257">
        <w:t xml:space="preserve">Informe </w:t>
      </w:r>
      <w:r w:rsidR="009C7948" w:rsidRPr="00A51257">
        <w:t>inicial</w:t>
      </w:r>
      <w:bookmarkEnd w:id="30"/>
    </w:p>
    <w:p w:rsidR="00764976" w:rsidRPr="001A6ED1" w:rsidRDefault="00B25478" w:rsidP="00936CB1">
      <w:pPr>
        <w:rPr>
          <w:rFonts w:ascii="Times" w:hAnsi="Times"/>
          <w:color w:val="auto"/>
          <w:lang w:val="es-ES"/>
        </w:rPr>
      </w:pPr>
      <w:r>
        <w:rPr>
          <w:rFonts w:ascii="Times" w:hAnsi="Times"/>
          <w:color w:val="auto"/>
          <w:lang w:val="es-ES"/>
        </w:rPr>
        <w:t>S</w:t>
      </w:r>
      <w:r w:rsidR="00454CA4" w:rsidRPr="001A6ED1">
        <w:rPr>
          <w:rFonts w:ascii="Times" w:hAnsi="Times"/>
          <w:color w:val="auto"/>
          <w:lang w:val="es-ES"/>
        </w:rPr>
        <w:t xml:space="preserve">e elaborará un </w:t>
      </w:r>
      <w:r w:rsidR="00454CA4" w:rsidRPr="001A6ED1">
        <w:rPr>
          <w:rFonts w:ascii="Times" w:hAnsi="Times"/>
          <w:b/>
          <w:color w:val="auto"/>
          <w:lang w:val="es-ES"/>
        </w:rPr>
        <w:t xml:space="preserve">Informe </w:t>
      </w:r>
      <w:r w:rsidR="009C7948" w:rsidRPr="001A6ED1">
        <w:rPr>
          <w:rFonts w:ascii="Times" w:hAnsi="Times"/>
          <w:b/>
          <w:color w:val="auto"/>
          <w:lang w:val="es-ES"/>
        </w:rPr>
        <w:t>Inicial</w:t>
      </w:r>
      <w:r w:rsidR="00454CA4" w:rsidRPr="001A6ED1">
        <w:rPr>
          <w:rFonts w:ascii="Times" w:hAnsi="Times"/>
          <w:b/>
          <w:color w:val="auto"/>
          <w:lang w:val="es-ES"/>
        </w:rPr>
        <w:t xml:space="preserve"> del Proyecto</w:t>
      </w:r>
      <w:r>
        <w:rPr>
          <w:rFonts w:ascii="Times" w:hAnsi="Times"/>
          <w:color w:val="auto"/>
          <w:lang w:val="es-ES"/>
        </w:rPr>
        <w:t xml:space="preserve"> que</w:t>
      </w:r>
      <w:r w:rsidR="00454CA4" w:rsidRPr="001A6ED1">
        <w:rPr>
          <w:rFonts w:ascii="Times" w:hAnsi="Times"/>
          <w:color w:val="auto"/>
          <w:lang w:val="es-ES"/>
        </w:rPr>
        <w:t xml:space="preserve"> incluirá un Plan Operativo Anual </w:t>
      </w:r>
      <w:r w:rsidR="00281DD4">
        <w:rPr>
          <w:rFonts w:ascii="Times" w:hAnsi="Times"/>
          <w:color w:val="auto"/>
          <w:lang w:val="es-ES"/>
        </w:rPr>
        <w:t>(</w:t>
      </w:r>
      <w:r w:rsidR="00454CA4" w:rsidRPr="001A6ED1">
        <w:rPr>
          <w:rFonts w:ascii="Times" w:hAnsi="Times"/>
          <w:color w:val="auto"/>
          <w:lang w:val="es-ES"/>
        </w:rPr>
        <w:t>POA</w:t>
      </w:r>
      <w:r w:rsidR="00281DD4">
        <w:rPr>
          <w:rFonts w:ascii="Times" w:hAnsi="Times"/>
          <w:color w:val="auto"/>
          <w:lang w:val="es-ES"/>
        </w:rPr>
        <w:t>)</w:t>
      </w:r>
      <w:r w:rsidR="00454CA4" w:rsidRPr="001A6ED1">
        <w:rPr>
          <w:rFonts w:ascii="Times" w:hAnsi="Times"/>
          <w:color w:val="auto"/>
          <w:lang w:val="es-ES"/>
        </w:rPr>
        <w:t xml:space="preserve"> detallado para el primer año</w:t>
      </w:r>
      <w:r>
        <w:rPr>
          <w:rFonts w:ascii="Times" w:hAnsi="Times"/>
          <w:color w:val="auto"/>
          <w:lang w:val="es-ES"/>
        </w:rPr>
        <w:t>,</w:t>
      </w:r>
      <w:r w:rsidR="00454CA4" w:rsidRPr="001A6ED1">
        <w:rPr>
          <w:rFonts w:ascii="Times" w:hAnsi="Times"/>
          <w:color w:val="auto"/>
          <w:lang w:val="es-ES"/>
        </w:rPr>
        <w:t xml:space="preserve"> </w:t>
      </w:r>
      <w:r w:rsidR="00CD6D48">
        <w:rPr>
          <w:rFonts w:ascii="Times" w:hAnsi="Times"/>
          <w:color w:val="auto"/>
          <w:lang w:val="es-ES"/>
        </w:rPr>
        <w:t>especificando</w:t>
      </w:r>
      <w:r w:rsidR="00454CA4" w:rsidRPr="001A6ED1">
        <w:rPr>
          <w:rFonts w:ascii="Times" w:hAnsi="Times"/>
          <w:color w:val="auto"/>
          <w:lang w:val="es-ES"/>
        </w:rPr>
        <w:t xml:space="preserve"> las actividades e indicadores de desempeño/avance que guiarán la implementación durante el primer año del proyecto. </w:t>
      </w:r>
    </w:p>
    <w:p w:rsidR="00764976" w:rsidRDefault="00764976" w:rsidP="00936CB1">
      <w:pPr>
        <w:rPr>
          <w:bCs/>
          <w:color w:val="auto"/>
          <w:lang w:val="es-ES"/>
        </w:rPr>
      </w:pPr>
      <w:bookmarkStart w:id="31" w:name="_Toc280343256"/>
      <w:bookmarkStart w:id="32" w:name="_Toc287968968"/>
    </w:p>
    <w:p w:rsidR="00764976" w:rsidRPr="00DA1295" w:rsidRDefault="00454CA4" w:rsidP="00354653">
      <w:pPr>
        <w:pStyle w:val="Heading2"/>
        <w:numPr>
          <w:ilvl w:val="2"/>
          <w:numId w:val="7"/>
        </w:numPr>
        <w:rPr>
          <w:rFonts w:ascii="Times" w:hAnsi="Times"/>
          <w:lang w:val="es-ES"/>
        </w:rPr>
      </w:pPr>
      <w:bookmarkStart w:id="33" w:name="_Toc236106324"/>
      <w:r w:rsidRPr="001A6ED1">
        <w:t>Plan Operativo Anual - POA</w:t>
      </w:r>
      <w:bookmarkEnd w:id="31"/>
      <w:bookmarkEnd w:id="32"/>
      <w:bookmarkEnd w:id="33"/>
    </w:p>
    <w:p w:rsidR="00764976" w:rsidRPr="001A6ED1" w:rsidRDefault="00454CA4" w:rsidP="00936CB1">
      <w:pPr>
        <w:rPr>
          <w:rFonts w:ascii="Times" w:hAnsi="Times"/>
          <w:color w:val="auto"/>
          <w:lang w:val="es-ES"/>
        </w:rPr>
      </w:pPr>
      <w:r w:rsidRPr="001A6ED1">
        <w:rPr>
          <w:rFonts w:ascii="Times" w:hAnsi="Times"/>
          <w:color w:val="auto"/>
          <w:lang w:val="es-ES"/>
        </w:rPr>
        <w:t xml:space="preserve">El Plan Operativo Anual </w:t>
      </w:r>
      <w:r w:rsidR="00CD6D48">
        <w:rPr>
          <w:rFonts w:ascii="Times" w:hAnsi="Times"/>
          <w:color w:val="auto"/>
          <w:lang w:val="es-ES"/>
        </w:rPr>
        <w:t xml:space="preserve">(POA) </w:t>
      </w:r>
      <w:r w:rsidRPr="001A6ED1">
        <w:rPr>
          <w:rFonts w:ascii="Times" w:hAnsi="Times"/>
          <w:color w:val="auto"/>
          <w:lang w:val="es-ES"/>
        </w:rPr>
        <w:t>del proyecto es el instrumento de planeación en el cual se incluyen las actividades para cada anualidad, organizadas de acuerdo con los componentes del proyecto.</w:t>
      </w:r>
      <w:r w:rsidR="00234EEE" w:rsidRPr="001A6ED1">
        <w:rPr>
          <w:rFonts w:ascii="Times" w:hAnsi="Times"/>
          <w:color w:val="auto"/>
          <w:lang w:val="es-ES"/>
        </w:rPr>
        <w:t xml:space="preserve"> </w:t>
      </w:r>
      <w:r w:rsidRPr="001A6ED1">
        <w:rPr>
          <w:rFonts w:ascii="Times" w:hAnsi="Times"/>
          <w:color w:val="auto"/>
          <w:lang w:val="es-ES"/>
        </w:rPr>
        <w:t>El POA se construye mediante la definición de los costos de cada actividad, con base en los bienes y servicios descritos en cada ítem del Plan de Adquisiciones y la disponibilidad de recursos definida en el Presupuesto Anual del proyecto.</w:t>
      </w:r>
    </w:p>
    <w:p w:rsidR="00764976" w:rsidRPr="001A6ED1" w:rsidRDefault="00764976" w:rsidP="00936CB1">
      <w:pPr>
        <w:rPr>
          <w:rFonts w:ascii="Times" w:hAnsi="Times"/>
          <w:color w:val="auto"/>
          <w:lang w:val="es-ES"/>
        </w:rPr>
      </w:pPr>
    </w:p>
    <w:p w:rsidR="00764976" w:rsidRPr="001A6ED1" w:rsidRDefault="00454CA4" w:rsidP="00936CB1">
      <w:pPr>
        <w:rPr>
          <w:rFonts w:ascii="Times" w:hAnsi="Times"/>
          <w:color w:val="auto"/>
          <w:lang w:val="es-ES"/>
        </w:rPr>
      </w:pPr>
      <w:r w:rsidRPr="001A6ED1">
        <w:rPr>
          <w:rFonts w:ascii="Times" w:hAnsi="Times"/>
          <w:color w:val="auto"/>
          <w:lang w:val="es-ES"/>
        </w:rPr>
        <w:t>Este POA incluirá las fechas de visitas de campo específicas, misiones de apoyo del BID o de consultores, así como los marcos de tiempo para las reuniones de las estructuras decisorias del proyecto. El Informe también incluirá el presupuesto detallado para la totalidad del primer año de implementación, el cual se elaborará con base en el POA,</w:t>
      </w:r>
      <w:r w:rsidR="00234EEE" w:rsidRPr="001A6ED1">
        <w:rPr>
          <w:rFonts w:ascii="Times" w:hAnsi="Times"/>
          <w:color w:val="auto"/>
          <w:lang w:val="es-ES"/>
        </w:rPr>
        <w:t xml:space="preserve"> </w:t>
      </w:r>
      <w:r w:rsidRPr="001A6ED1">
        <w:rPr>
          <w:rFonts w:ascii="Times" w:hAnsi="Times"/>
          <w:color w:val="auto"/>
          <w:lang w:val="es-ES"/>
        </w:rPr>
        <w:t>inclu</w:t>
      </w:r>
      <w:r w:rsidR="00CD6D48">
        <w:rPr>
          <w:rFonts w:ascii="Times" w:hAnsi="Times"/>
          <w:color w:val="auto"/>
          <w:lang w:val="es-ES"/>
        </w:rPr>
        <w:t>yendo cualquier requisito</w:t>
      </w:r>
      <w:r w:rsidRPr="001A6ED1">
        <w:rPr>
          <w:rFonts w:ascii="Times" w:hAnsi="Times"/>
          <w:color w:val="auto"/>
          <w:lang w:val="es-ES"/>
        </w:rPr>
        <w:t xml:space="preserve"> para la medición efectiva de la ejecución del proyecto durante el primer año de ejecución.</w:t>
      </w:r>
    </w:p>
    <w:p w:rsidR="00764976" w:rsidRDefault="00764976" w:rsidP="00936CB1">
      <w:pPr>
        <w:rPr>
          <w:rFonts w:ascii="Times" w:hAnsi="Times"/>
          <w:color w:val="auto"/>
          <w:lang w:val="es-ES"/>
        </w:rPr>
      </w:pPr>
    </w:p>
    <w:p w:rsidR="00B75689" w:rsidRPr="001A6ED1" w:rsidRDefault="00B75689" w:rsidP="00936CB1">
      <w:pPr>
        <w:rPr>
          <w:rFonts w:ascii="Times" w:hAnsi="Times"/>
          <w:color w:val="auto"/>
          <w:lang w:val="es-ES"/>
        </w:rPr>
      </w:pPr>
    </w:p>
    <w:p w:rsidR="00764976" w:rsidRPr="00DA1295" w:rsidRDefault="00454CA4" w:rsidP="00354653">
      <w:pPr>
        <w:pStyle w:val="Heading2"/>
        <w:numPr>
          <w:ilvl w:val="2"/>
          <w:numId w:val="7"/>
        </w:numPr>
        <w:rPr>
          <w:rFonts w:ascii="Times" w:hAnsi="Times"/>
          <w:lang w:val="es-ES"/>
        </w:rPr>
      </w:pPr>
      <w:bookmarkStart w:id="34" w:name="_Toc236106325"/>
      <w:r w:rsidRPr="001A6ED1">
        <w:lastRenderedPageBreak/>
        <w:t>Informes semestrales de avance</w:t>
      </w:r>
      <w:bookmarkEnd w:id="34"/>
    </w:p>
    <w:p w:rsidR="00764976" w:rsidRPr="001A6ED1" w:rsidRDefault="00454CA4" w:rsidP="00936CB1">
      <w:pPr>
        <w:rPr>
          <w:rFonts w:ascii="Times" w:hAnsi="Times"/>
          <w:color w:val="auto"/>
          <w:lang w:val="es-ES"/>
        </w:rPr>
      </w:pPr>
      <w:r w:rsidRPr="001A6ED1">
        <w:rPr>
          <w:rFonts w:ascii="Times" w:hAnsi="Times"/>
          <w:color w:val="auto"/>
          <w:lang w:val="es-ES"/>
        </w:rPr>
        <w:t xml:space="preserve">Los Informes semestrales de Avance que incluyen las principales actualizaciones sobre el avance del proyecto serán presentados a la oficina del BID en </w:t>
      </w:r>
      <w:r w:rsidR="002747AA">
        <w:rPr>
          <w:rFonts w:ascii="Times" w:hAnsi="Times"/>
          <w:color w:val="auto"/>
          <w:lang w:val="es-ES"/>
        </w:rPr>
        <w:t>Rep. Dominicana</w:t>
      </w:r>
      <w:r w:rsidRPr="001A6ED1">
        <w:rPr>
          <w:rFonts w:ascii="Times" w:hAnsi="Times"/>
          <w:color w:val="auto"/>
          <w:lang w:val="es-ES"/>
        </w:rPr>
        <w:t xml:space="preserve"> por el equipo del proyecto e incluirán avances sobre la gestión financ</w:t>
      </w:r>
      <w:r w:rsidR="00C765CE" w:rsidRPr="001A6ED1">
        <w:rPr>
          <w:rFonts w:ascii="Times" w:hAnsi="Times"/>
          <w:color w:val="auto"/>
          <w:lang w:val="es-ES"/>
        </w:rPr>
        <w:t>iera y los logros del proyecto.</w:t>
      </w:r>
    </w:p>
    <w:p w:rsidR="00C765CE" w:rsidRDefault="00C765CE" w:rsidP="00936CB1">
      <w:pPr>
        <w:rPr>
          <w:rFonts w:ascii="Times" w:hAnsi="Times"/>
          <w:color w:val="auto"/>
          <w:lang w:val="es-ES"/>
        </w:rPr>
      </w:pPr>
    </w:p>
    <w:p w:rsidR="00454CA4" w:rsidRPr="001A6ED1" w:rsidRDefault="00454CA4" w:rsidP="00354653">
      <w:pPr>
        <w:pStyle w:val="Heading2"/>
        <w:numPr>
          <w:ilvl w:val="2"/>
          <w:numId w:val="7"/>
        </w:numPr>
      </w:pPr>
      <w:bookmarkStart w:id="35" w:name="_Toc236106326"/>
      <w:r w:rsidRPr="001A6ED1">
        <w:t>Informe Anual del Proyecto – APR</w:t>
      </w:r>
      <w:bookmarkEnd w:id="35"/>
    </w:p>
    <w:p w:rsidR="00764976" w:rsidRPr="001A6ED1" w:rsidRDefault="00454CA4" w:rsidP="00936CB1">
      <w:pPr>
        <w:rPr>
          <w:rFonts w:ascii="Times" w:hAnsi="Times"/>
          <w:color w:val="auto"/>
          <w:lang w:val="es-ES"/>
        </w:rPr>
      </w:pPr>
      <w:r w:rsidRPr="001A6ED1">
        <w:rPr>
          <w:rFonts w:ascii="Times" w:hAnsi="Times"/>
          <w:color w:val="auto"/>
          <w:lang w:val="es-ES"/>
        </w:rPr>
        <w:t>El Informe Anual del Proyecto (APR, por su sigla en inglés) es un requisito de la supervisión central, seguimiento y manejo del proyecto por parte del BID. Es un informe de auto-evaluación que hace</w:t>
      </w:r>
      <w:r w:rsidR="00CD6D48">
        <w:rPr>
          <w:rFonts w:ascii="Times" w:hAnsi="Times"/>
          <w:color w:val="auto"/>
          <w:lang w:val="es-ES"/>
        </w:rPr>
        <w:t xml:space="preserve"> la Coordinación del Proyecto</w:t>
      </w:r>
      <w:r w:rsidRPr="001A6ED1">
        <w:rPr>
          <w:rFonts w:ascii="Times" w:hAnsi="Times"/>
          <w:color w:val="auto"/>
          <w:lang w:val="es-ES"/>
        </w:rPr>
        <w:t>. Anualmente se preparará un APR, para reflejar el avance logrado para alcanzar el POA del proyecto y para determinar el desempeño del proyecto y su contribución al logro de los resultados previstos a través actividades, salidas y reuniones, entre otras acciones previstas en el POA. El formato del APR es flexible pero debe incluir al menos las siguientes secciones: (i) riesgos y problemas del proyecto; (ii) desempeño del proyecto; (iii) avance del proyecto frente a indicadores y objetivos predefinidos; (iv) lecciones aprendidas; y (v) plan de mejoramiento.</w:t>
      </w:r>
    </w:p>
    <w:p w:rsidR="00C765CE" w:rsidRPr="001A6ED1" w:rsidRDefault="00C765CE" w:rsidP="00936CB1">
      <w:pPr>
        <w:rPr>
          <w:rFonts w:ascii="Times" w:hAnsi="Times"/>
          <w:color w:val="auto"/>
          <w:lang w:val="es-ES"/>
        </w:rPr>
      </w:pPr>
    </w:p>
    <w:p w:rsidR="00454CA4" w:rsidRPr="001A6ED1" w:rsidRDefault="00454CA4" w:rsidP="00892EE1">
      <w:pPr>
        <w:pStyle w:val="Heading2"/>
        <w:numPr>
          <w:ilvl w:val="2"/>
          <w:numId w:val="7"/>
        </w:numPr>
      </w:pPr>
      <w:bookmarkStart w:id="36" w:name="_Toc236106327"/>
      <w:r w:rsidRPr="001A6ED1">
        <w:t>Informe Final del Proyecto</w:t>
      </w:r>
      <w:bookmarkEnd w:id="36"/>
    </w:p>
    <w:p w:rsidR="00764976" w:rsidRPr="001A6ED1" w:rsidRDefault="00454CA4" w:rsidP="00936CB1">
      <w:pPr>
        <w:rPr>
          <w:rFonts w:ascii="Times" w:hAnsi="Times"/>
          <w:color w:val="auto"/>
          <w:lang w:val="es-ES"/>
        </w:rPr>
      </w:pPr>
      <w:r w:rsidRPr="001A6ED1">
        <w:rPr>
          <w:rFonts w:ascii="Times" w:hAnsi="Times"/>
          <w:color w:val="auto"/>
          <w:lang w:val="es-ES"/>
        </w:rPr>
        <w:t xml:space="preserve">El Informe Final deberá ser elaborado durante los tres últimos meses de actividad del proyecto por el equipo técnico del proyecto. Este informe exhaustivo resumirá todas las actividades, logros y productos del proyecto, lecciones aprendidas, objetivos alcanzados y no alcanzados, estructuras y sistemas implementados, etc., y se constituye en el compendio de las actividades del proyecto durante su implementación. También establecerá recomendaciones para pasos adicionales que se requieran para asegurar la sostenibilidad y </w:t>
      </w:r>
      <w:proofErr w:type="spellStart"/>
      <w:r w:rsidRPr="001A6ED1">
        <w:rPr>
          <w:rFonts w:ascii="Times" w:hAnsi="Times"/>
          <w:color w:val="auto"/>
          <w:lang w:val="es-ES"/>
        </w:rPr>
        <w:t>replicabilidad</w:t>
      </w:r>
      <w:proofErr w:type="spellEnd"/>
      <w:r w:rsidRPr="001A6ED1">
        <w:rPr>
          <w:rFonts w:ascii="Times" w:hAnsi="Times"/>
          <w:color w:val="auto"/>
          <w:lang w:val="es-ES"/>
        </w:rPr>
        <w:t xml:space="preserve"> de las actividades del proyecto.</w:t>
      </w:r>
    </w:p>
    <w:p w:rsidR="009C68C2" w:rsidRDefault="009C68C2" w:rsidP="00936CB1">
      <w:pPr>
        <w:rPr>
          <w:rFonts w:ascii="Times" w:hAnsi="Times"/>
          <w:color w:val="auto"/>
          <w:lang w:val="es-ES"/>
        </w:rPr>
      </w:pPr>
    </w:p>
    <w:p w:rsidR="00C765CE" w:rsidRDefault="00454CA4" w:rsidP="004C3262">
      <w:pPr>
        <w:pStyle w:val="Heading2"/>
      </w:pPr>
      <w:bookmarkStart w:id="37" w:name="_Toc236106328"/>
      <w:r w:rsidRPr="001A6ED1">
        <w:t>Otros Informes</w:t>
      </w:r>
      <w:bookmarkEnd w:id="37"/>
      <w:r w:rsidRPr="001A6ED1">
        <w:t xml:space="preserve"> </w:t>
      </w:r>
    </w:p>
    <w:p w:rsidR="00F31268" w:rsidRPr="00F31268" w:rsidRDefault="00F31268" w:rsidP="00F31268">
      <w:pPr>
        <w:rPr>
          <w:lang w:val="es-ES_tradnl"/>
        </w:rPr>
      </w:pPr>
    </w:p>
    <w:p w:rsidR="00764976" w:rsidRPr="001A6ED1" w:rsidRDefault="00454CA4" w:rsidP="00936CB1">
      <w:pPr>
        <w:rPr>
          <w:rFonts w:ascii="Times" w:hAnsi="Times"/>
          <w:color w:val="auto"/>
          <w:lang w:val="es-ES"/>
        </w:rPr>
      </w:pPr>
      <w:r w:rsidRPr="001A6ED1">
        <w:rPr>
          <w:rFonts w:ascii="Times" w:hAnsi="Times"/>
          <w:color w:val="auto"/>
          <w:lang w:val="es-ES"/>
        </w:rPr>
        <w:t xml:space="preserve">El equipo técnico del proyecto preparará informes sobre temas o áreas específicas de actividad cuando sean solicitados por el BID y </w:t>
      </w:r>
      <w:r w:rsidR="002B4887">
        <w:rPr>
          <w:rFonts w:ascii="Times" w:hAnsi="Times"/>
          <w:color w:val="auto"/>
          <w:lang w:val="es-ES"/>
        </w:rPr>
        <w:t xml:space="preserve">la </w:t>
      </w:r>
      <w:r w:rsidR="007F2376">
        <w:rPr>
          <w:rFonts w:ascii="Times" w:hAnsi="Times"/>
          <w:color w:val="auto"/>
          <w:lang w:val="es-ES"/>
        </w:rPr>
        <w:t>OEP</w:t>
      </w:r>
      <w:r w:rsidRPr="001A6ED1">
        <w:rPr>
          <w:rFonts w:ascii="Times" w:hAnsi="Times"/>
          <w:color w:val="auto"/>
          <w:lang w:val="es-ES"/>
        </w:rPr>
        <w:t>. Estos informes se podrán usar como una forma de ejercicio de lecciones aprendidas, supervisión específica sobre temas clave, o como un ejercicio de resolución de problemas para evaluar y superar obstáculos y dificultades encontradas.</w:t>
      </w:r>
    </w:p>
    <w:p w:rsidR="00764976" w:rsidRPr="001A6ED1" w:rsidRDefault="00764976" w:rsidP="00936CB1">
      <w:pPr>
        <w:rPr>
          <w:rFonts w:ascii="Times" w:hAnsi="Times"/>
          <w:color w:val="auto"/>
          <w:lang w:val="es-ES"/>
        </w:rPr>
      </w:pPr>
    </w:p>
    <w:p w:rsidR="00764976" w:rsidRPr="001A6ED1" w:rsidRDefault="00FF2C6C" w:rsidP="00936CB1">
      <w:pPr>
        <w:rPr>
          <w:rFonts w:ascii="Times" w:hAnsi="Times"/>
          <w:color w:val="auto"/>
          <w:lang w:val="es-ES"/>
        </w:rPr>
      </w:pPr>
      <w:r>
        <w:rPr>
          <w:rFonts w:ascii="Times" w:hAnsi="Times"/>
          <w:color w:val="auto"/>
          <w:lang w:val="es-ES"/>
        </w:rPr>
        <w:t>T</w:t>
      </w:r>
      <w:r w:rsidR="00454CA4" w:rsidRPr="001A6ED1">
        <w:rPr>
          <w:rFonts w:ascii="Times" w:hAnsi="Times"/>
          <w:color w:val="auto"/>
          <w:lang w:val="es-ES"/>
        </w:rPr>
        <w:t xml:space="preserve">ambién </w:t>
      </w:r>
      <w:r>
        <w:rPr>
          <w:rFonts w:ascii="Times" w:hAnsi="Times"/>
          <w:color w:val="auto"/>
          <w:lang w:val="es-ES"/>
        </w:rPr>
        <w:t xml:space="preserve">se </w:t>
      </w:r>
      <w:r w:rsidR="00454CA4" w:rsidRPr="001A6ED1">
        <w:rPr>
          <w:rFonts w:ascii="Times" w:hAnsi="Times"/>
          <w:color w:val="auto"/>
          <w:lang w:val="es-ES"/>
        </w:rPr>
        <w:t>podrán elaborar informes técnicos que contendrán análisis exhaustivos y especializados sobre áreas de investigación claramente definidas dentro del marco del proyecto y áreas de influencia y deberán quedar estipulados en los términos de referencia respectivos. Estos informes técnicos representarán, según sea apropiado, la contribución sustantiva a áreas específicas y serán utilizados como parte de esfuerzos para dar a conocer información relevante y mejores prácticas a nivel l</w:t>
      </w:r>
      <w:r w:rsidR="00C765CE" w:rsidRPr="001A6ED1">
        <w:rPr>
          <w:rFonts w:ascii="Times" w:hAnsi="Times"/>
          <w:color w:val="auto"/>
          <w:lang w:val="es-ES"/>
        </w:rPr>
        <w:t>ocal, nacional e internacional.</w:t>
      </w:r>
    </w:p>
    <w:p w:rsidR="00C765CE" w:rsidRPr="001A6ED1" w:rsidRDefault="00C765CE" w:rsidP="00936CB1">
      <w:pPr>
        <w:rPr>
          <w:rFonts w:ascii="Times" w:hAnsi="Times"/>
          <w:color w:val="auto"/>
          <w:lang w:val="es-ES"/>
        </w:rPr>
      </w:pPr>
    </w:p>
    <w:p w:rsidR="00764976" w:rsidRPr="001A6ED1" w:rsidRDefault="00C765CE" w:rsidP="004C3262">
      <w:pPr>
        <w:pStyle w:val="Heading2"/>
      </w:pPr>
      <w:bookmarkStart w:id="38" w:name="_Toc295752342"/>
      <w:bookmarkStart w:id="39" w:name="_Toc236106329"/>
      <w:r w:rsidRPr="001A6ED1">
        <w:t>C</w:t>
      </w:r>
      <w:r w:rsidR="000E2B5F" w:rsidRPr="001A6ED1">
        <w:t>ronogram</w:t>
      </w:r>
      <w:r w:rsidR="009867BF" w:rsidRPr="001A6ED1">
        <w:t>a</w:t>
      </w:r>
      <w:r w:rsidR="005A384B">
        <w:t xml:space="preserve"> </w:t>
      </w:r>
      <w:r w:rsidR="009867BF" w:rsidRPr="001A6ED1">
        <w:t xml:space="preserve">de </w:t>
      </w:r>
      <w:r w:rsidR="005A384B">
        <w:t>monitoreo y</w:t>
      </w:r>
      <w:r w:rsidR="009867BF" w:rsidRPr="001A6ED1">
        <w:t xml:space="preserve"> evaluación de desempeño</w:t>
      </w:r>
      <w:bookmarkEnd w:id="38"/>
      <w:bookmarkEnd w:id="39"/>
    </w:p>
    <w:p w:rsidR="00C765CE" w:rsidRPr="001A6ED1" w:rsidRDefault="00C765CE" w:rsidP="00936CB1">
      <w:pPr>
        <w:rPr>
          <w:rStyle w:val="longtext"/>
          <w:rFonts w:ascii="Times" w:hAnsi="Times"/>
          <w:bCs/>
          <w:color w:val="auto"/>
          <w:lang w:val="es-ES" w:eastAsia="es-ES"/>
        </w:rPr>
      </w:pPr>
    </w:p>
    <w:p w:rsidR="00764976" w:rsidRDefault="002C0B8C" w:rsidP="00936CB1">
      <w:pPr>
        <w:rPr>
          <w:rStyle w:val="longtext"/>
          <w:rFonts w:ascii="Times" w:hAnsi="Times"/>
          <w:bCs/>
          <w:color w:val="auto"/>
          <w:lang w:val="es-ES" w:eastAsia="es-ES"/>
        </w:rPr>
      </w:pPr>
      <w:r>
        <w:rPr>
          <w:rStyle w:val="longtext"/>
          <w:rFonts w:ascii="Times" w:hAnsi="Times"/>
          <w:bCs/>
          <w:color w:val="auto"/>
          <w:lang w:val="es-ES" w:eastAsia="es-ES"/>
        </w:rPr>
        <w:t>La T</w:t>
      </w:r>
      <w:r w:rsidR="00265CAE">
        <w:rPr>
          <w:rStyle w:val="longtext"/>
          <w:rFonts w:ascii="Times" w:hAnsi="Times"/>
          <w:bCs/>
          <w:color w:val="auto"/>
          <w:lang w:val="es-ES" w:eastAsia="es-ES"/>
        </w:rPr>
        <w:t>abla 3</w:t>
      </w:r>
      <w:r w:rsidR="00B40EA3">
        <w:rPr>
          <w:rStyle w:val="longtext"/>
          <w:rFonts w:ascii="Times" w:hAnsi="Times"/>
          <w:bCs/>
          <w:color w:val="auto"/>
          <w:lang w:val="es-ES" w:eastAsia="es-ES"/>
        </w:rPr>
        <w:t>a</w:t>
      </w:r>
      <w:r w:rsidR="000E2B5F" w:rsidRPr="001A6ED1">
        <w:rPr>
          <w:rStyle w:val="longtext"/>
          <w:rFonts w:ascii="Times" w:hAnsi="Times"/>
          <w:bCs/>
          <w:color w:val="auto"/>
          <w:lang w:val="es-ES" w:eastAsia="es-ES"/>
        </w:rPr>
        <w:t xml:space="preserve"> presenta las actividades a realizarse durante el ciclo de implementación para el monitoreo</w:t>
      </w:r>
      <w:r w:rsidR="00DB7574">
        <w:rPr>
          <w:rStyle w:val="longtext"/>
          <w:rFonts w:ascii="Times" w:hAnsi="Times"/>
          <w:bCs/>
          <w:color w:val="auto"/>
          <w:lang w:val="es-ES" w:eastAsia="es-ES"/>
        </w:rPr>
        <w:t xml:space="preserve"> y evaluación de desempeño</w:t>
      </w:r>
      <w:r w:rsidR="000E2B5F" w:rsidRPr="001A6ED1">
        <w:rPr>
          <w:rStyle w:val="longtext"/>
          <w:rFonts w:ascii="Times" w:hAnsi="Times"/>
          <w:bCs/>
          <w:color w:val="auto"/>
          <w:lang w:val="es-ES" w:eastAsia="es-ES"/>
        </w:rPr>
        <w:t xml:space="preserve"> del proyecto</w:t>
      </w:r>
      <w:r w:rsidR="001A3F6B">
        <w:rPr>
          <w:rStyle w:val="longtext"/>
          <w:rFonts w:ascii="Times" w:hAnsi="Times"/>
          <w:bCs/>
          <w:color w:val="auto"/>
          <w:lang w:val="es-ES" w:eastAsia="es-ES"/>
        </w:rPr>
        <w:t>.  E</w:t>
      </w:r>
      <w:r w:rsidR="005A384B">
        <w:rPr>
          <w:rStyle w:val="longtext"/>
          <w:rFonts w:ascii="Times" w:hAnsi="Times"/>
          <w:bCs/>
          <w:color w:val="auto"/>
          <w:lang w:val="es-ES" w:eastAsia="es-ES"/>
        </w:rPr>
        <w:t xml:space="preserve">l presupuesto </w:t>
      </w:r>
      <w:r w:rsidR="001A3F6B">
        <w:rPr>
          <w:rStyle w:val="longtext"/>
          <w:rFonts w:ascii="Times" w:hAnsi="Times"/>
          <w:bCs/>
          <w:color w:val="auto"/>
          <w:lang w:val="es-ES" w:eastAsia="es-ES"/>
        </w:rPr>
        <w:t>se presenta al final de este documento luego de presentar la evaluación de impacto.</w:t>
      </w:r>
      <w:r w:rsidR="00B40EA3">
        <w:rPr>
          <w:rStyle w:val="longtext"/>
          <w:rFonts w:ascii="Times" w:hAnsi="Times"/>
          <w:bCs/>
          <w:color w:val="auto"/>
          <w:lang w:val="es-ES" w:eastAsia="es-ES"/>
        </w:rPr>
        <w:t xml:space="preserve"> Su presupuesto se presenta en la tabla 3b.</w:t>
      </w:r>
    </w:p>
    <w:p w:rsidR="00F34084" w:rsidRDefault="00F34084" w:rsidP="00936CB1">
      <w:pPr>
        <w:rPr>
          <w:rStyle w:val="longtext"/>
          <w:rFonts w:ascii="Times" w:hAnsi="Times"/>
          <w:bCs/>
          <w:color w:val="auto"/>
          <w:lang w:val="es-ES" w:eastAsia="es-ES"/>
        </w:rPr>
      </w:pPr>
    </w:p>
    <w:p w:rsidR="00467E46" w:rsidRDefault="00467E46" w:rsidP="00936CB1">
      <w:pPr>
        <w:rPr>
          <w:rStyle w:val="longtext"/>
          <w:rFonts w:ascii="Times" w:hAnsi="Times"/>
          <w:bCs/>
          <w:color w:val="auto"/>
          <w:szCs w:val="22"/>
          <w:lang w:val="es-ES" w:eastAsia="es-ES"/>
        </w:rPr>
      </w:pPr>
    </w:p>
    <w:p w:rsidR="00467E46" w:rsidRPr="001A6ED1" w:rsidRDefault="00467E46" w:rsidP="00936CB1">
      <w:pPr>
        <w:rPr>
          <w:rStyle w:val="longtext"/>
          <w:rFonts w:ascii="Times" w:hAnsi="Times"/>
          <w:bCs/>
          <w:color w:val="auto"/>
          <w:szCs w:val="22"/>
          <w:lang w:val="es-ES" w:eastAsia="es-ES"/>
        </w:rPr>
      </w:pPr>
    </w:p>
    <w:p w:rsidR="000E2B5F" w:rsidRDefault="00265CAE" w:rsidP="00DB7574">
      <w:pPr>
        <w:keepNext/>
        <w:keepLines/>
        <w:jc w:val="left"/>
        <w:rPr>
          <w:rStyle w:val="longtext"/>
          <w:rFonts w:ascii="Times" w:hAnsi="Times"/>
          <w:bCs/>
          <w:color w:val="auto"/>
          <w:lang w:val="es-ES" w:eastAsia="es-ES"/>
        </w:rPr>
      </w:pPr>
      <w:r>
        <w:rPr>
          <w:rStyle w:val="longtext"/>
          <w:rFonts w:ascii="Times" w:hAnsi="Times"/>
          <w:b/>
          <w:bCs/>
          <w:color w:val="auto"/>
          <w:lang w:val="es-ES" w:eastAsia="es-ES"/>
        </w:rPr>
        <w:lastRenderedPageBreak/>
        <w:t>Tabla 3</w:t>
      </w:r>
      <w:r w:rsidR="00B40EA3">
        <w:rPr>
          <w:rStyle w:val="longtext"/>
          <w:rFonts w:ascii="Times" w:hAnsi="Times"/>
          <w:b/>
          <w:bCs/>
          <w:color w:val="auto"/>
          <w:lang w:val="es-ES" w:eastAsia="es-ES"/>
        </w:rPr>
        <w:t>a</w:t>
      </w:r>
      <w:r w:rsidR="00DB7574">
        <w:rPr>
          <w:rStyle w:val="longtext"/>
          <w:rFonts w:ascii="Times" w:hAnsi="Times"/>
          <w:b/>
          <w:bCs/>
          <w:color w:val="auto"/>
          <w:lang w:val="es-ES" w:eastAsia="es-ES"/>
        </w:rPr>
        <w:t xml:space="preserve">. </w:t>
      </w:r>
      <w:r w:rsidR="000E2B5F" w:rsidRPr="002324CD">
        <w:rPr>
          <w:rStyle w:val="longtext"/>
          <w:rFonts w:ascii="Times" w:hAnsi="Times"/>
          <w:bCs/>
          <w:color w:val="auto"/>
          <w:lang w:val="es-ES" w:eastAsia="es-ES"/>
        </w:rPr>
        <w:t xml:space="preserve">Cronograma de Actividades para el Monitoreo </w:t>
      </w:r>
      <w:r w:rsidR="00DB7574">
        <w:rPr>
          <w:rStyle w:val="longtext"/>
          <w:rFonts w:ascii="Times" w:hAnsi="Times"/>
          <w:bCs/>
          <w:color w:val="auto"/>
          <w:lang w:val="es-ES" w:eastAsia="es-ES"/>
        </w:rPr>
        <w:t>y Evaluación de Desempeño</w:t>
      </w:r>
      <w:r w:rsidR="00DB7574" w:rsidRPr="001A6ED1">
        <w:rPr>
          <w:rStyle w:val="longtext"/>
          <w:rFonts w:ascii="Times" w:hAnsi="Times"/>
          <w:bCs/>
          <w:color w:val="auto"/>
          <w:lang w:val="es-ES" w:eastAsia="es-ES"/>
        </w:rPr>
        <w:t xml:space="preserve"> del </w:t>
      </w:r>
      <w:r w:rsidR="00DB7574">
        <w:rPr>
          <w:rStyle w:val="longtext"/>
          <w:rFonts w:ascii="Times" w:hAnsi="Times"/>
          <w:bCs/>
          <w:color w:val="auto"/>
          <w:lang w:val="es-ES" w:eastAsia="es-ES"/>
        </w:rPr>
        <w:t>P</w:t>
      </w:r>
      <w:r w:rsidR="00DB7574" w:rsidRPr="001A6ED1">
        <w:rPr>
          <w:rStyle w:val="longtext"/>
          <w:rFonts w:ascii="Times" w:hAnsi="Times"/>
          <w:bCs/>
          <w:color w:val="auto"/>
          <w:lang w:val="es-ES" w:eastAsia="es-ES"/>
        </w:rPr>
        <w:t>royecto</w:t>
      </w:r>
    </w:p>
    <w:p w:rsidR="00B40EA3" w:rsidRDefault="00B40EA3" w:rsidP="00DB7574">
      <w:pPr>
        <w:keepNext/>
        <w:keepLines/>
        <w:jc w:val="left"/>
        <w:rPr>
          <w:rStyle w:val="longtext"/>
          <w:rFonts w:ascii="Times" w:hAnsi="Times"/>
          <w:bCs/>
          <w:color w:val="auto"/>
          <w:lang w:val="es-ES" w:eastAsia="es-ES"/>
        </w:rPr>
      </w:pPr>
    </w:p>
    <w:tbl>
      <w:tblPr>
        <w:tblW w:w="5000" w:type="pct"/>
        <w:tblInd w:w="55" w:type="dxa"/>
        <w:tblCellMar>
          <w:left w:w="70" w:type="dxa"/>
          <w:right w:w="70" w:type="dxa"/>
        </w:tblCellMar>
        <w:tblLook w:val="04A0" w:firstRow="1" w:lastRow="0" w:firstColumn="1" w:lastColumn="0" w:noHBand="0" w:noVBand="1"/>
      </w:tblPr>
      <w:tblGrid>
        <w:gridCol w:w="2692"/>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38"/>
        <w:gridCol w:w="10"/>
      </w:tblGrid>
      <w:tr w:rsidR="00B40EA3" w:rsidRPr="00960D48" w:rsidTr="00B40EA3">
        <w:trPr>
          <w:gridAfter w:val="1"/>
          <w:wAfter w:w="10" w:type="dxa"/>
        </w:trPr>
        <w:tc>
          <w:tcPr>
            <w:tcW w:w="2692"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p>
        </w:tc>
        <w:tc>
          <w:tcPr>
            <w:tcW w:w="1360" w:type="dxa"/>
            <w:gridSpan w:val="4"/>
            <w:tcBorders>
              <w:top w:val="single" w:sz="8" w:space="0" w:color="auto"/>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Año1</w:t>
            </w:r>
          </w:p>
        </w:tc>
        <w:tc>
          <w:tcPr>
            <w:tcW w:w="1360" w:type="dxa"/>
            <w:gridSpan w:val="4"/>
            <w:tcBorders>
              <w:top w:val="single" w:sz="8" w:space="0" w:color="auto"/>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Año 2</w:t>
            </w:r>
          </w:p>
        </w:tc>
        <w:tc>
          <w:tcPr>
            <w:tcW w:w="1360" w:type="dxa"/>
            <w:gridSpan w:val="4"/>
            <w:tcBorders>
              <w:top w:val="single" w:sz="8" w:space="0" w:color="auto"/>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Año 3</w:t>
            </w:r>
          </w:p>
        </w:tc>
        <w:tc>
          <w:tcPr>
            <w:tcW w:w="1360" w:type="dxa"/>
            <w:gridSpan w:val="4"/>
            <w:tcBorders>
              <w:top w:val="single" w:sz="8" w:space="0" w:color="auto"/>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Año 4</w:t>
            </w:r>
          </w:p>
        </w:tc>
        <w:tc>
          <w:tcPr>
            <w:tcW w:w="1358" w:type="dxa"/>
            <w:gridSpan w:val="4"/>
            <w:tcBorders>
              <w:top w:val="single" w:sz="8" w:space="0" w:color="auto"/>
              <w:left w:val="nil"/>
              <w:bottom w:val="single" w:sz="4" w:space="0" w:color="auto"/>
              <w:right w:val="single" w:sz="8" w:space="0" w:color="000000"/>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Año 5</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000000" w:fill="BFBFBF"/>
            <w:vAlign w:val="bottom"/>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Trimestre</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1</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2</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3</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4</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1</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2</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3</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4</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1</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2</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3</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4</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1</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2</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3</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4</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1</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2</w:t>
            </w:r>
          </w:p>
        </w:tc>
        <w:tc>
          <w:tcPr>
            <w:tcW w:w="340" w:type="dxa"/>
            <w:tcBorders>
              <w:top w:val="nil"/>
              <w:left w:val="nil"/>
              <w:bottom w:val="single" w:sz="4" w:space="0" w:color="auto"/>
              <w:right w:val="single" w:sz="4"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3</w:t>
            </w:r>
          </w:p>
        </w:tc>
        <w:tc>
          <w:tcPr>
            <w:tcW w:w="348" w:type="dxa"/>
            <w:gridSpan w:val="2"/>
            <w:tcBorders>
              <w:top w:val="nil"/>
              <w:left w:val="nil"/>
              <w:bottom w:val="single" w:sz="4" w:space="0" w:color="auto"/>
              <w:right w:val="single" w:sz="8" w:space="0" w:color="auto"/>
            </w:tcBorders>
            <w:shd w:val="clear" w:color="000000" w:fill="BFBFBF"/>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4</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left"/>
              <w:rPr>
                <w:b/>
                <w:bCs/>
                <w:color w:val="auto"/>
                <w:sz w:val="20"/>
                <w:szCs w:val="20"/>
                <w:lang w:val="es-ES" w:eastAsia="es-ES"/>
              </w:rPr>
            </w:pPr>
            <w:r w:rsidRPr="00960D48">
              <w:rPr>
                <w:b/>
                <w:bCs/>
                <w:color w:val="auto"/>
                <w:sz w:val="20"/>
                <w:szCs w:val="20"/>
                <w:lang w:val="es-ES" w:eastAsia="es-ES"/>
              </w:rPr>
              <w:t>1. Etapa de inicio</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Informe Inicial/de Arranque</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left"/>
              <w:rPr>
                <w:b/>
                <w:bCs/>
                <w:color w:val="auto"/>
                <w:sz w:val="20"/>
                <w:szCs w:val="20"/>
                <w:lang w:val="es-ES" w:eastAsia="es-ES"/>
              </w:rPr>
            </w:pPr>
            <w:r w:rsidRPr="00960D48">
              <w:rPr>
                <w:b/>
                <w:bCs/>
                <w:color w:val="auto"/>
                <w:sz w:val="20"/>
                <w:szCs w:val="20"/>
                <w:lang w:val="es-ES" w:eastAsia="es-ES"/>
              </w:rPr>
              <w:t>2. Etapa de implementación</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single" w:sz="4" w:space="0" w:color="auto"/>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 xml:space="preserve">Informes Semestrales de Avance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Informes anuales</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Auditorias</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Revisiones e Informes del Comité Directivo</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Lecciones aprendidas</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747E6E" w:rsidRDefault="00B40EA3" w:rsidP="00B40EA3">
            <w:pPr>
              <w:keepNext/>
              <w:keepLines/>
              <w:jc w:val="right"/>
              <w:rPr>
                <w:bCs/>
                <w:color w:val="auto"/>
                <w:sz w:val="20"/>
                <w:szCs w:val="20"/>
                <w:lang w:val="es-ES" w:eastAsia="es-ES"/>
              </w:rPr>
            </w:pPr>
            <w:r w:rsidRPr="00747E6E">
              <w:rPr>
                <w:bCs/>
                <w:color w:val="auto"/>
                <w:sz w:val="20"/>
                <w:szCs w:val="20"/>
                <w:lang w:val="es-ES" w:eastAsia="es-ES"/>
              </w:rPr>
              <w:t>Informe de medio término</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4" w:space="0" w:color="auto"/>
              <w:right w:val="single" w:sz="4" w:space="0" w:color="auto"/>
            </w:tcBorders>
            <w:shd w:val="clear" w:color="auto" w:fill="auto"/>
            <w:vAlign w:val="center"/>
            <w:hideMark/>
          </w:tcPr>
          <w:p w:rsidR="00B40EA3" w:rsidRPr="00960D48" w:rsidRDefault="00B40EA3" w:rsidP="00B40EA3">
            <w:pPr>
              <w:keepNext/>
              <w:keepLines/>
              <w:jc w:val="left"/>
              <w:rPr>
                <w:b/>
                <w:bCs/>
                <w:color w:val="auto"/>
                <w:sz w:val="20"/>
                <w:szCs w:val="20"/>
                <w:lang w:val="es-ES" w:eastAsia="es-ES"/>
              </w:rPr>
            </w:pPr>
            <w:r w:rsidRPr="00960D48">
              <w:rPr>
                <w:b/>
                <w:bCs/>
                <w:color w:val="auto"/>
                <w:sz w:val="20"/>
                <w:szCs w:val="20"/>
                <w:lang w:val="es-ES" w:eastAsia="es-ES"/>
              </w:rPr>
              <w:t>5. Evaluación final</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4" w:space="0" w:color="auto"/>
              <w:right w:val="single" w:sz="4"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4" w:space="0" w:color="auto"/>
              <w:right w:val="single" w:sz="8"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r w:rsidR="00B40EA3" w:rsidRPr="00960D48" w:rsidTr="00B40EA3">
        <w:tc>
          <w:tcPr>
            <w:tcW w:w="2692" w:type="dxa"/>
            <w:tcBorders>
              <w:top w:val="nil"/>
              <w:left w:val="single" w:sz="8" w:space="0" w:color="auto"/>
              <w:bottom w:val="single" w:sz="8" w:space="0" w:color="auto"/>
              <w:right w:val="single" w:sz="4" w:space="0" w:color="auto"/>
            </w:tcBorders>
            <w:shd w:val="clear" w:color="auto" w:fill="auto"/>
            <w:vAlign w:val="center"/>
            <w:hideMark/>
          </w:tcPr>
          <w:p w:rsidR="00B40EA3" w:rsidRPr="00960D48" w:rsidRDefault="00B40EA3" w:rsidP="00B40EA3">
            <w:pPr>
              <w:keepNext/>
              <w:keepLines/>
              <w:jc w:val="right"/>
              <w:rPr>
                <w:color w:val="auto"/>
                <w:sz w:val="20"/>
                <w:szCs w:val="20"/>
                <w:lang w:val="es-ES" w:eastAsia="es-ES"/>
              </w:rPr>
            </w:pPr>
            <w:r w:rsidRPr="00960D48">
              <w:rPr>
                <w:color w:val="auto"/>
                <w:sz w:val="20"/>
                <w:szCs w:val="20"/>
                <w:lang w:val="es-ES" w:eastAsia="es-ES"/>
              </w:rPr>
              <w:t>Informe final</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0" w:type="dxa"/>
            <w:tcBorders>
              <w:top w:val="nil"/>
              <w:left w:val="nil"/>
              <w:bottom w:val="single" w:sz="8" w:space="0" w:color="auto"/>
              <w:right w:val="single" w:sz="4" w:space="0" w:color="auto"/>
            </w:tcBorders>
            <w:shd w:val="clear" w:color="auto" w:fill="auto"/>
            <w:noWrap/>
            <w:vAlign w:val="bottom"/>
            <w:hideMark/>
          </w:tcPr>
          <w:p w:rsidR="00B40EA3" w:rsidRPr="00960D48" w:rsidRDefault="00B40EA3" w:rsidP="00B40EA3">
            <w:pPr>
              <w:keepNext/>
              <w:keepLines/>
              <w:rPr>
                <w:color w:val="auto"/>
                <w:sz w:val="20"/>
                <w:szCs w:val="20"/>
                <w:lang w:val="es-ES" w:eastAsia="es-ES"/>
              </w:rPr>
            </w:pPr>
            <w:r w:rsidRPr="00960D48">
              <w:rPr>
                <w:color w:val="auto"/>
                <w:sz w:val="20"/>
                <w:szCs w:val="20"/>
                <w:lang w:val="es-ES" w:eastAsia="es-ES"/>
              </w:rPr>
              <w:t xml:space="preserve"> </w:t>
            </w:r>
          </w:p>
        </w:tc>
        <w:tc>
          <w:tcPr>
            <w:tcW w:w="348" w:type="dxa"/>
            <w:gridSpan w:val="2"/>
            <w:tcBorders>
              <w:top w:val="nil"/>
              <w:left w:val="nil"/>
              <w:bottom w:val="single" w:sz="8" w:space="0" w:color="auto"/>
              <w:right w:val="single" w:sz="8" w:space="0" w:color="auto"/>
            </w:tcBorders>
            <w:shd w:val="clear" w:color="000000" w:fill="D8D8D8"/>
            <w:vAlign w:val="bottom"/>
            <w:hideMark/>
          </w:tcPr>
          <w:p w:rsidR="00B40EA3" w:rsidRPr="00960D48" w:rsidRDefault="00B40EA3" w:rsidP="00B40EA3">
            <w:pPr>
              <w:keepNext/>
              <w:keepLines/>
              <w:jc w:val="center"/>
              <w:rPr>
                <w:color w:val="auto"/>
                <w:sz w:val="20"/>
                <w:szCs w:val="20"/>
                <w:lang w:val="es-ES" w:eastAsia="es-ES"/>
              </w:rPr>
            </w:pPr>
            <w:r w:rsidRPr="00960D48">
              <w:rPr>
                <w:color w:val="auto"/>
                <w:sz w:val="20"/>
                <w:szCs w:val="20"/>
                <w:lang w:val="es-ES" w:eastAsia="es-ES"/>
              </w:rPr>
              <w:t xml:space="preserve"> </w:t>
            </w:r>
          </w:p>
        </w:tc>
      </w:tr>
    </w:tbl>
    <w:p w:rsidR="002A113D" w:rsidRPr="001A6ED1" w:rsidRDefault="002A113D" w:rsidP="009A3C03">
      <w:pPr>
        <w:keepNext/>
        <w:keepLines/>
        <w:rPr>
          <w:rStyle w:val="longtext"/>
          <w:rFonts w:ascii="Times" w:hAnsi="Times"/>
          <w:b/>
          <w:bCs/>
          <w:color w:val="auto"/>
          <w:lang w:val="es-ES" w:eastAsia="es-ES"/>
        </w:rPr>
      </w:pPr>
    </w:p>
    <w:p w:rsidR="00F34084" w:rsidRDefault="00F34084" w:rsidP="00DB7574">
      <w:pPr>
        <w:pStyle w:val="NoSpacing"/>
        <w:jc w:val="left"/>
        <w:rPr>
          <w:b/>
          <w:color w:val="auto"/>
          <w:sz w:val="22"/>
          <w:szCs w:val="22"/>
          <w:lang w:val="es-ES" w:eastAsia="es-ES"/>
        </w:rPr>
      </w:pPr>
    </w:p>
    <w:p w:rsidR="00B40EA3" w:rsidRPr="002324CD" w:rsidRDefault="00B40EA3" w:rsidP="00B40EA3">
      <w:pPr>
        <w:keepNext/>
        <w:keepLines/>
        <w:jc w:val="left"/>
        <w:rPr>
          <w:rStyle w:val="longtext"/>
          <w:rFonts w:ascii="Times" w:hAnsi="Times"/>
          <w:bCs/>
          <w:color w:val="auto"/>
          <w:lang w:val="es-ES" w:eastAsia="es-ES"/>
        </w:rPr>
      </w:pPr>
      <w:r>
        <w:rPr>
          <w:rStyle w:val="longtext"/>
          <w:rFonts w:ascii="Times" w:hAnsi="Times"/>
          <w:b/>
          <w:bCs/>
          <w:color w:val="auto"/>
          <w:lang w:val="es-ES" w:eastAsia="es-ES"/>
        </w:rPr>
        <w:t xml:space="preserve">Tabla 3b. </w:t>
      </w:r>
      <w:r>
        <w:rPr>
          <w:rStyle w:val="longtext"/>
          <w:rFonts w:ascii="Times" w:hAnsi="Times"/>
          <w:bCs/>
          <w:color w:val="auto"/>
          <w:lang w:val="es-ES" w:eastAsia="es-ES"/>
        </w:rPr>
        <w:t>Presupuesto parar</w:t>
      </w:r>
      <w:r w:rsidRPr="002324CD">
        <w:rPr>
          <w:rStyle w:val="longtext"/>
          <w:rFonts w:ascii="Times" w:hAnsi="Times"/>
          <w:bCs/>
          <w:color w:val="auto"/>
          <w:lang w:val="es-ES" w:eastAsia="es-ES"/>
        </w:rPr>
        <w:t xml:space="preserve"> el Monitoreo </w:t>
      </w:r>
      <w:r>
        <w:rPr>
          <w:rStyle w:val="longtext"/>
          <w:rFonts w:ascii="Times" w:hAnsi="Times"/>
          <w:bCs/>
          <w:color w:val="auto"/>
          <w:lang w:val="es-ES" w:eastAsia="es-ES"/>
        </w:rPr>
        <w:t>y Evaluación de Desempeño</w:t>
      </w:r>
      <w:r w:rsidRPr="001A6ED1">
        <w:rPr>
          <w:rStyle w:val="longtext"/>
          <w:rFonts w:ascii="Times" w:hAnsi="Times"/>
          <w:bCs/>
          <w:color w:val="auto"/>
          <w:lang w:val="es-ES" w:eastAsia="es-ES"/>
        </w:rPr>
        <w:t xml:space="preserve"> del </w:t>
      </w:r>
      <w:r>
        <w:rPr>
          <w:rStyle w:val="longtext"/>
          <w:rFonts w:ascii="Times" w:hAnsi="Times"/>
          <w:bCs/>
          <w:color w:val="auto"/>
          <w:lang w:val="es-ES" w:eastAsia="es-ES"/>
        </w:rPr>
        <w:t>P</w:t>
      </w:r>
      <w:r w:rsidRPr="001A6ED1">
        <w:rPr>
          <w:rStyle w:val="longtext"/>
          <w:rFonts w:ascii="Times" w:hAnsi="Times"/>
          <w:bCs/>
          <w:color w:val="auto"/>
          <w:lang w:val="es-ES" w:eastAsia="es-ES"/>
        </w:rPr>
        <w:t>royecto</w:t>
      </w:r>
    </w:p>
    <w:p w:rsidR="00B40EA3" w:rsidRDefault="00B40EA3" w:rsidP="00B40EA3">
      <w:pPr>
        <w:pStyle w:val="NoSpacing"/>
        <w:jc w:val="left"/>
        <w:rPr>
          <w:b/>
          <w:color w:val="auto"/>
          <w:sz w:val="22"/>
          <w:szCs w:val="22"/>
          <w:lang w:val="es-ES" w:eastAsia="es-ES"/>
        </w:rPr>
      </w:pPr>
    </w:p>
    <w:tbl>
      <w:tblPr>
        <w:tblW w:w="9394" w:type="dxa"/>
        <w:jc w:val="center"/>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360"/>
        <w:gridCol w:w="339"/>
        <w:gridCol w:w="381"/>
        <w:gridCol w:w="360"/>
        <w:gridCol w:w="360"/>
        <w:gridCol w:w="360"/>
        <w:gridCol w:w="21"/>
        <w:gridCol w:w="339"/>
        <w:gridCol w:w="345"/>
        <w:gridCol w:w="15"/>
        <w:gridCol w:w="360"/>
        <w:gridCol w:w="366"/>
        <w:gridCol w:w="1731"/>
        <w:gridCol w:w="1080"/>
      </w:tblGrid>
      <w:tr w:rsidR="00B40EA3" w:rsidRPr="007C6122" w:rsidTr="00B40EA3">
        <w:trPr>
          <w:jc w:val="center"/>
        </w:trPr>
        <w:tc>
          <w:tcPr>
            <w:tcW w:w="2977" w:type="dxa"/>
            <w:vMerge w:val="restart"/>
            <w:vAlign w:val="center"/>
          </w:tcPr>
          <w:p w:rsidR="00B40EA3" w:rsidRPr="000E6BE5" w:rsidRDefault="00B40EA3" w:rsidP="00B40EA3">
            <w:pPr>
              <w:rPr>
                <w:b/>
                <w:sz w:val="20"/>
                <w:lang w:val="es-ES"/>
              </w:rPr>
            </w:pPr>
            <w:r w:rsidRPr="000E6BE5">
              <w:rPr>
                <w:b/>
                <w:sz w:val="20"/>
                <w:lang w:val="es-ES"/>
              </w:rPr>
              <w:t>Principales actividades de evaluación/Productos por actividad</w:t>
            </w:r>
          </w:p>
        </w:tc>
        <w:tc>
          <w:tcPr>
            <w:tcW w:w="699" w:type="dxa"/>
            <w:gridSpan w:val="2"/>
            <w:vAlign w:val="center"/>
          </w:tcPr>
          <w:p w:rsidR="00B40EA3" w:rsidRPr="000E6BE5" w:rsidRDefault="00B40EA3" w:rsidP="00B40EA3">
            <w:pPr>
              <w:jc w:val="center"/>
              <w:rPr>
                <w:b/>
                <w:sz w:val="20"/>
                <w:lang w:val="es-ES"/>
              </w:rPr>
            </w:pPr>
            <w:r w:rsidRPr="000E6BE5">
              <w:rPr>
                <w:b/>
                <w:sz w:val="20"/>
                <w:lang w:val="es-ES"/>
              </w:rPr>
              <w:t>Año 1</w:t>
            </w:r>
          </w:p>
        </w:tc>
        <w:tc>
          <w:tcPr>
            <w:tcW w:w="741" w:type="dxa"/>
            <w:gridSpan w:val="2"/>
            <w:vAlign w:val="center"/>
          </w:tcPr>
          <w:p w:rsidR="00B40EA3" w:rsidRPr="000E6BE5" w:rsidRDefault="00B40EA3" w:rsidP="00B40EA3">
            <w:pPr>
              <w:jc w:val="center"/>
              <w:rPr>
                <w:b/>
                <w:sz w:val="20"/>
                <w:lang w:val="es-ES"/>
              </w:rPr>
            </w:pPr>
            <w:r w:rsidRPr="000E6BE5">
              <w:rPr>
                <w:b/>
                <w:sz w:val="20"/>
                <w:lang w:val="es-ES"/>
              </w:rPr>
              <w:t>Año 2</w:t>
            </w:r>
          </w:p>
        </w:tc>
        <w:tc>
          <w:tcPr>
            <w:tcW w:w="741" w:type="dxa"/>
            <w:gridSpan w:val="3"/>
            <w:vAlign w:val="center"/>
          </w:tcPr>
          <w:p w:rsidR="00B40EA3" w:rsidRPr="000E6BE5" w:rsidRDefault="00B40EA3" w:rsidP="00B40EA3">
            <w:pPr>
              <w:jc w:val="center"/>
              <w:rPr>
                <w:b/>
                <w:sz w:val="20"/>
                <w:lang w:val="es-ES"/>
              </w:rPr>
            </w:pPr>
            <w:r w:rsidRPr="000E6BE5">
              <w:rPr>
                <w:b/>
                <w:sz w:val="20"/>
                <w:lang w:val="es-ES"/>
              </w:rPr>
              <w:t>Año 3</w:t>
            </w:r>
          </w:p>
        </w:tc>
        <w:tc>
          <w:tcPr>
            <w:tcW w:w="684" w:type="dxa"/>
            <w:gridSpan w:val="2"/>
            <w:vAlign w:val="center"/>
          </w:tcPr>
          <w:p w:rsidR="00B40EA3" w:rsidRPr="000E6BE5" w:rsidRDefault="00B40EA3" w:rsidP="00B40EA3">
            <w:pPr>
              <w:jc w:val="center"/>
              <w:rPr>
                <w:b/>
                <w:sz w:val="20"/>
                <w:lang w:val="es-ES"/>
              </w:rPr>
            </w:pPr>
            <w:r w:rsidRPr="000E6BE5">
              <w:rPr>
                <w:b/>
                <w:sz w:val="20"/>
                <w:lang w:val="es-ES"/>
              </w:rPr>
              <w:t>Año 4</w:t>
            </w:r>
          </w:p>
        </w:tc>
        <w:tc>
          <w:tcPr>
            <w:tcW w:w="741" w:type="dxa"/>
            <w:gridSpan w:val="3"/>
            <w:vAlign w:val="center"/>
          </w:tcPr>
          <w:p w:rsidR="00B40EA3" w:rsidRPr="000E6BE5" w:rsidRDefault="00B40EA3" w:rsidP="00B40EA3">
            <w:pPr>
              <w:jc w:val="center"/>
              <w:rPr>
                <w:b/>
                <w:sz w:val="20"/>
                <w:lang w:val="es-ES"/>
              </w:rPr>
            </w:pPr>
            <w:r w:rsidRPr="000E6BE5">
              <w:rPr>
                <w:b/>
                <w:sz w:val="20"/>
                <w:lang w:val="es-ES"/>
              </w:rPr>
              <w:t>Año 5</w:t>
            </w:r>
          </w:p>
        </w:tc>
        <w:tc>
          <w:tcPr>
            <w:tcW w:w="1731" w:type="dxa"/>
            <w:vMerge w:val="restart"/>
            <w:vAlign w:val="center"/>
          </w:tcPr>
          <w:p w:rsidR="00B40EA3" w:rsidRPr="000E6BE5" w:rsidRDefault="00B40EA3" w:rsidP="00B40EA3">
            <w:pPr>
              <w:jc w:val="center"/>
              <w:rPr>
                <w:b/>
                <w:sz w:val="20"/>
                <w:lang w:val="es-ES"/>
              </w:rPr>
            </w:pPr>
            <w:r w:rsidRPr="000E6BE5">
              <w:rPr>
                <w:b/>
                <w:sz w:val="20"/>
                <w:lang w:val="es-ES"/>
              </w:rPr>
              <w:t>Responsable</w:t>
            </w:r>
          </w:p>
        </w:tc>
        <w:tc>
          <w:tcPr>
            <w:tcW w:w="1080" w:type="dxa"/>
            <w:vMerge w:val="restart"/>
            <w:vAlign w:val="center"/>
          </w:tcPr>
          <w:p w:rsidR="00B40EA3" w:rsidRPr="000E6BE5" w:rsidRDefault="00B40EA3" w:rsidP="00B40EA3">
            <w:pPr>
              <w:jc w:val="center"/>
              <w:rPr>
                <w:b/>
                <w:sz w:val="20"/>
                <w:lang w:val="es-ES"/>
              </w:rPr>
            </w:pPr>
            <w:r w:rsidRPr="000E6BE5">
              <w:rPr>
                <w:b/>
                <w:sz w:val="20"/>
                <w:lang w:val="es-ES"/>
              </w:rPr>
              <w:t>Costo</w:t>
            </w:r>
          </w:p>
          <w:p w:rsidR="00B40EA3" w:rsidRPr="000E6BE5" w:rsidRDefault="00B40EA3" w:rsidP="00B40EA3">
            <w:pPr>
              <w:jc w:val="center"/>
              <w:rPr>
                <w:b/>
                <w:sz w:val="20"/>
                <w:lang w:val="es-ES"/>
              </w:rPr>
            </w:pPr>
          </w:p>
        </w:tc>
      </w:tr>
      <w:tr w:rsidR="00B40EA3" w:rsidRPr="007C6122" w:rsidTr="00B40EA3">
        <w:trPr>
          <w:jc w:val="center"/>
        </w:trPr>
        <w:tc>
          <w:tcPr>
            <w:tcW w:w="2977" w:type="dxa"/>
            <w:vMerge/>
            <w:vAlign w:val="center"/>
          </w:tcPr>
          <w:p w:rsidR="00B40EA3" w:rsidRPr="000E6BE5" w:rsidRDefault="00B40EA3" w:rsidP="00B40EA3">
            <w:pPr>
              <w:jc w:val="center"/>
              <w:rPr>
                <w:b/>
                <w:sz w:val="20"/>
                <w:lang w:val="es-ES"/>
              </w:rPr>
            </w:pPr>
          </w:p>
        </w:tc>
        <w:tc>
          <w:tcPr>
            <w:tcW w:w="360" w:type="dxa"/>
            <w:vAlign w:val="center"/>
          </w:tcPr>
          <w:p w:rsidR="00B40EA3" w:rsidRPr="000E6BE5" w:rsidRDefault="00B40EA3" w:rsidP="00B40EA3">
            <w:pPr>
              <w:jc w:val="center"/>
              <w:rPr>
                <w:b/>
                <w:sz w:val="20"/>
                <w:lang w:val="es-ES"/>
              </w:rPr>
            </w:pPr>
            <w:r w:rsidRPr="000E6BE5">
              <w:rPr>
                <w:b/>
                <w:sz w:val="20"/>
                <w:lang w:val="es-ES"/>
              </w:rPr>
              <w:t>1</w:t>
            </w:r>
          </w:p>
        </w:tc>
        <w:tc>
          <w:tcPr>
            <w:tcW w:w="339" w:type="dxa"/>
            <w:vAlign w:val="center"/>
          </w:tcPr>
          <w:p w:rsidR="00B40EA3" w:rsidRPr="000E6BE5" w:rsidRDefault="00B40EA3" w:rsidP="00B40EA3">
            <w:pPr>
              <w:jc w:val="center"/>
              <w:rPr>
                <w:b/>
                <w:sz w:val="20"/>
                <w:lang w:val="es-ES"/>
              </w:rPr>
            </w:pPr>
            <w:r w:rsidRPr="000E6BE5">
              <w:rPr>
                <w:b/>
                <w:sz w:val="20"/>
                <w:lang w:val="es-ES"/>
              </w:rPr>
              <w:t>2</w:t>
            </w:r>
          </w:p>
        </w:tc>
        <w:tc>
          <w:tcPr>
            <w:tcW w:w="381" w:type="dxa"/>
            <w:vAlign w:val="center"/>
          </w:tcPr>
          <w:p w:rsidR="00B40EA3" w:rsidRPr="000E6BE5" w:rsidRDefault="00B40EA3" w:rsidP="00B40EA3">
            <w:pPr>
              <w:jc w:val="center"/>
              <w:rPr>
                <w:b/>
                <w:sz w:val="20"/>
                <w:lang w:val="es-ES"/>
              </w:rPr>
            </w:pPr>
            <w:r w:rsidRPr="000E6BE5">
              <w:rPr>
                <w:b/>
                <w:sz w:val="20"/>
                <w:lang w:val="es-ES"/>
              </w:rPr>
              <w:t>1</w:t>
            </w:r>
          </w:p>
        </w:tc>
        <w:tc>
          <w:tcPr>
            <w:tcW w:w="360" w:type="dxa"/>
            <w:vAlign w:val="center"/>
          </w:tcPr>
          <w:p w:rsidR="00B40EA3" w:rsidRPr="000E6BE5" w:rsidRDefault="00B40EA3" w:rsidP="00B40EA3">
            <w:pPr>
              <w:jc w:val="center"/>
              <w:rPr>
                <w:b/>
                <w:sz w:val="20"/>
                <w:lang w:val="es-ES"/>
              </w:rPr>
            </w:pPr>
            <w:r w:rsidRPr="000E6BE5">
              <w:rPr>
                <w:b/>
                <w:sz w:val="20"/>
                <w:lang w:val="es-ES"/>
              </w:rPr>
              <w:t>2</w:t>
            </w:r>
          </w:p>
        </w:tc>
        <w:tc>
          <w:tcPr>
            <w:tcW w:w="360" w:type="dxa"/>
            <w:vAlign w:val="center"/>
          </w:tcPr>
          <w:p w:rsidR="00B40EA3" w:rsidRPr="000E6BE5" w:rsidRDefault="00B40EA3" w:rsidP="00B40EA3">
            <w:pPr>
              <w:jc w:val="center"/>
              <w:rPr>
                <w:b/>
                <w:sz w:val="20"/>
                <w:lang w:val="es-ES"/>
              </w:rPr>
            </w:pPr>
            <w:r w:rsidRPr="000E6BE5">
              <w:rPr>
                <w:b/>
                <w:sz w:val="20"/>
                <w:lang w:val="es-ES"/>
              </w:rPr>
              <w:t>1</w:t>
            </w:r>
          </w:p>
        </w:tc>
        <w:tc>
          <w:tcPr>
            <w:tcW w:w="360" w:type="dxa"/>
            <w:vAlign w:val="center"/>
          </w:tcPr>
          <w:p w:rsidR="00B40EA3" w:rsidRPr="000E6BE5" w:rsidRDefault="00B40EA3" w:rsidP="00B40EA3">
            <w:pPr>
              <w:jc w:val="center"/>
              <w:rPr>
                <w:b/>
                <w:sz w:val="20"/>
                <w:lang w:val="es-ES"/>
              </w:rPr>
            </w:pPr>
            <w:r w:rsidRPr="000E6BE5">
              <w:rPr>
                <w:b/>
                <w:sz w:val="20"/>
                <w:lang w:val="es-ES"/>
              </w:rPr>
              <w:t>2</w:t>
            </w:r>
          </w:p>
        </w:tc>
        <w:tc>
          <w:tcPr>
            <w:tcW w:w="360" w:type="dxa"/>
            <w:gridSpan w:val="2"/>
            <w:vAlign w:val="center"/>
          </w:tcPr>
          <w:p w:rsidR="00B40EA3" w:rsidRPr="000E6BE5" w:rsidRDefault="00B40EA3" w:rsidP="00B40EA3">
            <w:pPr>
              <w:jc w:val="center"/>
              <w:rPr>
                <w:b/>
                <w:sz w:val="20"/>
                <w:lang w:val="es-ES"/>
              </w:rPr>
            </w:pPr>
            <w:r w:rsidRPr="000E6BE5">
              <w:rPr>
                <w:b/>
                <w:sz w:val="20"/>
                <w:lang w:val="es-ES"/>
              </w:rPr>
              <w:t>1</w:t>
            </w:r>
          </w:p>
        </w:tc>
        <w:tc>
          <w:tcPr>
            <w:tcW w:w="360" w:type="dxa"/>
            <w:gridSpan w:val="2"/>
            <w:vAlign w:val="center"/>
          </w:tcPr>
          <w:p w:rsidR="00B40EA3" w:rsidRPr="000E6BE5" w:rsidRDefault="00B40EA3" w:rsidP="00B40EA3">
            <w:pPr>
              <w:jc w:val="center"/>
              <w:rPr>
                <w:b/>
                <w:sz w:val="20"/>
                <w:lang w:val="es-ES"/>
              </w:rPr>
            </w:pPr>
            <w:r w:rsidRPr="000E6BE5">
              <w:rPr>
                <w:b/>
                <w:sz w:val="20"/>
                <w:lang w:val="es-ES"/>
              </w:rPr>
              <w:t>2</w:t>
            </w:r>
          </w:p>
        </w:tc>
        <w:tc>
          <w:tcPr>
            <w:tcW w:w="360" w:type="dxa"/>
            <w:vAlign w:val="center"/>
          </w:tcPr>
          <w:p w:rsidR="00B40EA3" w:rsidRPr="000E6BE5" w:rsidRDefault="00B40EA3" w:rsidP="00B40EA3">
            <w:pPr>
              <w:jc w:val="center"/>
              <w:rPr>
                <w:b/>
                <w:sz w:val="20"/>
                <w:lang w:val="es-ES"/>
              </w:rPr>
            </w:pPr>
            <w:r w:rsidRPr="000E6BE5">
              <w:rPr>
                <w:b/>
                <w:sz w:val="20"/>
                <w:lang w:val="es-ES"/>
              </w:rPr>
              <w:t>1</w:t>
            </w:r>
          </w:p>
        </w:tc>
        <w:tc>
          <w:tcPr>
            <w:tcW w:w="366" w:type="dxa"/>
            <w:vAlign w:val="center"/>
          </w:tcPr>
          <w:p w:rsidR="00B40EA3" w:rsidRPr="000E6BE5" w:rsidRDefault="00B40EA3" w:rsidP="00B40EA3">
            <w:pPr>
              <w:jc w:val="center"/>
              <w:rPr>
                <w:b/>
                <w:sz w:val="20"/>
                <w:lang w:val="es-ES"/>
              </w:rPr>
            </w:pPr>
            <w:r w:rsidRPr="000E6BE5">
              <w:rPr>
                <w:b/>
                <w:sz w:val="20"/>
                <w:lang w:val="es-ES"/>
              </w:rPr>
              <w:t>2</w:t>
            </w:r>
          </w:p>
        </w:tc>
        <w:tc>
          <w:tcPr>
            <w:tcW w:w="1731" w:type="dxa"/>
            <w:vMerge/>
            <w:vAlign w:val="center"/>
          </w:tcPr>
          <w:p w:rsidR="00B40EA3" w:rsidRPr="000E6BE5" w:rsidRDefault="00B40EA3" w:rsidP="00B40EA3">
            <w:pPr>
              <w:jc w:val="center"/>
              <w:rPr>
                <w:b/>
                <w:sz w:val="20"/>
                <w:lang w:val="es-ES"/>
              </w:rPr>
            </w:pPr>
          </w:p>
        </w:tc>
        <w:tc>
          <w:tcPr>
            <w:tcW w:w="1080" w:type="dxa"/>
            <w:vMerge/>
            <w:vAlign w:val="center"/>
          </w:tcPr>
          <w:p w:rsidR="00B40EA3" w:rsidRPr="000E6BE5" w:rsidRDefault="00B40EA3" w:rsidP="00B40EA3">
            <w:pPr>
              <w:jc w:val="center"/>
              <w:rPr>
                <w:b/>
                <w:sz w:val="20"/>
                <w:lang w:val="es-ES"/>
              </w:rPr>
            </w:pPr>
          </w:p>
        </w:tc>
      </w:tr>
      <w:tr w:rsidR="00B40EA3" w:rsidRPr="00393228" w:rsidTr="00B40EA3">
        <w:trPr>
          <w:trHeight w:val="307"/>
          <w:jc w:val="center"/>
        </w:trPr>
        <w:tc>
          <w:tcPr>
            <w:tcW w:w="2977" w:type="dxa"/>
          </w:tcPr>
          <w:p w:rsidR="00B40EA3" w:rsidRPr="000E6BE5" w:rsidRDefault="00B40EA3" w:rsidP="00B40EA3">
            <w:pPr>
              <w:jc w:val="left"/>
              <w:rPr>
                <w:sz w:val="20"/>
                <w:lang w:val="es-ES"/>
              </w:rPr>
            </w:pPr>
            <w:r>
              <w:rPr>
                <w:sz w:val="20"/>
                <w:lang w:val="es-ES"/>
              </w:rPr>
              <w:t>1. Informe Inicial/Arranque</w:t>
            </w:r>
          </w:p>
        </w:tc>
        <w:tc>
          <w:tcPr>
            <w:tcW w:w="360" w:type="dxa"/>
          </w:tcPr>
          <w:p w:rsidR="00B40EA3" w:rsidRPr="000E6BE5" w:rsidRDefault="00B40EA3" w:rsidP="00B40EA3">
            <w:pPr>
              <w:jc w:val="center"/>
              <w:rPr>
                <w:rFonts w:ascii="Arial" w:hAnsi="Arial" w:cs="Arial"/>
                <w:sz w:val="20"/>
                <w:lang w:val="es-ES"/>
              </w:rPr>
            </w:pPr>
            <w:r w:rsidRPr="000E6BE5">
              <w:rPr>
                <w:rFonts w:ascii="Arial" w:hAnsi="Arial" w:cs="Arial"/>
                <w:sz w:val="20"/>
                <w:lang w:val="es-ES"/>
              </w:rPr>
              <w:t>X</w:t>
            </w:r>
          </w:p>
        </w:tc>
        <w:tc>
          <w:tcPr>
            <w:tcW w:w="339" w:type="dxa"/>
          </w:tcPr>
          <w:p w:rsidR="00B40EA3" w:rsidRPr="000E6BE5" w:rsidRDefault="00B40EA3" w:rsidP="00B40EA3">
            <w:pPr>
              <w:jc w:val="center"/>
              <w:rPr>
                <w:rFonts w:ascii="Arial" w:hAnsi="Arial" w:cs="Arial"/>
                <w:sz w:val="20"/>
                <w:lang w:val="es-ES"/>
              </w:rPr>
            </w:pPr>
          </w:p>
        </w:tc>
        <w:tc>
          <w:tcPr>
            <w:tcW w:w="381"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gridSpan w:val="2"/>
          </w:tcPr>
          <w:p w:rsidR="00B40EA3" w:rsidRPr="000E6BE5" w:rsidRDefault="00B40EA3" w:rsidP="00B40EA3">
            <w:pPr>
              <w:jc w:val="center"/>
              <w:rPr>
                <w:rFonts w:ascii="Arial" w:hAnsi="Arial" w:cs="Arial"/>
                <w:sz w:val="20"/>
                <w:lang w:val="es-ES"/>
              </w:rPr>
            </w:pPr>
          </w:p>
        </w:tc>
        <w:tc>
          <w:tcPr>
            <w:tcW w:w="360" w:type="dxa"/>
            <w:gridSpan w:val="2"/>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6" w:type="dxa"/>
          </w:tcPr>
          <w:p w:rsidR="00B40EA3" w:rsidRPr="000E6BE5" w:rsidRDefault="00B40EA3" w:rsidP="00B40EA3">
            <w:pPr>
              <w:jc w:val="center"/>
              <w:rPr>
                <w:rFonts w:ascii="Arial" w:hAnsi="Arial" w:cs="Arial"/>
                <w:sz w:val="20"/>
                <w:lang w:val="es-ES"/>
              </w:rPr>
            </w:pPr>
          </w:p>
        </w:tc>
        <w:tc>
          <w:tcPr>
            <w:tcW w:w="1731" w:type="dxa"/>
          </w:tcPr>
          <w:p w:rsidR="00B40EA3" w:rsidRPr="000E6BE5" w:rsidRDefault="00B40EA3" w:rsidP="00B40EA3">
            <w:pPr>
              <w:jc w:val="center"/>
              <w:rPr>
                <w:sz w:val="20"/>
                <w:lang w:val="es-ES"/>
              </w:rPr>
            </w:pPr>
            <w:r>
              <w:rPr>
                <w:sz w:val="20"/>
                <w:lang w:val="es-ES"/>
              </w:rPr>
              <w:t>Unidad Ejecutora</w:t>
            </w:r>
          </w:p>
        </w:tc>
        <w:tc>
          <w:tcPr>
            <w:tcW w:w="1080" w:type="dxa"/>
          </w:tcPr>
          <w:p w:rsidR="00B40EA3" w:rsidRPr="000E6BE5" w:rsidRDefault="00B40EA3" w:rsidP="00B40EA3">
            <w:pPr>
              <w:jc w:val="center"/>
              <w:rPr>
                <w:sz w:val="20"/>
                <w:lang w:val="es-ES"/>
              </w:rPr>
            </w:pPr>
            <w:r>
              <w:rPr>
                <w:sz w:val="20"/>
                <w:lang w:val="es-ES"/>
              </w:rPr>
              <w:t>10,000</w:t>
            </w:r>
          </w:p>
        </w:tc>
      </w:tr>
      <w:tr w:rsidR="00B40EA3" w:rsidRPr="00393228" w:rsidTr="00B40EA3">
        <w:trPr>
          <w:trHeight w:val="353"/>
          <w:jc w:val="center"/>
        </w:trPr>
        <w:tc>
          <w:tcPr>
            <w:tcW w:w="2977" w:type="dxa"/>
          </w:tcPr>
          <w:p w:rsidR="00B40EA3" w:rsidRPr="000E6BE5" w:rsidRDefault="00B40EA3" w:rsidP="00B40EA3">
            <w:pPr>
              <w:rPr>
                <w:sz w:val="20"/>
                <w:lang w:val="es-ES"/>
              </w:rPr>
            </w:pPr>
            <w:r>
              <w:rPr>
                <w:sz w:val="20"/>
                <w:lang w:val="es-ES"/>
              </w:rPr>
              <w:t xml:space="preserve">2. Informes </w:t>
            </w:r>
            <w:r w:rsidRPr="000E6BE5">
              <w:rPr>
                <w:sz w:val="20"/>
                <w:lang w:val="es-ES"/>
              </w:rPr>
              <w:t>de Medio Término</w:t>
            </w:r>
            <w:r>
              <w:rPr>
                <w:sz w:val="20"/>
                <w:lang w:val="es-ES"/>
              </w:rPr>
              <w:t xml:space="preserve"> y otros informes</w:t>
            </w:r>
          </w:p>
        </w:tc>
        <w:tc>
          <w:tcPr>
            <w:tcW w:w="360" w:type="dxa"/>
          </w:tcPr>
          <w:p w:rsidR="00B40EA3" w:rsidRPr="000E6BE5" w:rsidRDefault="00B40EA3" w:rsidP="00B40EA3">
            <w:pPr>
              <w:jc w:val="center"/>
              <w:rPr>
                <w:rFonts w:ascii="Arial" w:hAnsi="Arial" w:cs="Arial"/>
                <w:sz w:val="20"/>
                <w:lang w:val="es-ES"/>
              </w:rPr>
            </w:pPr>
          </w:p>
        </w:tc>
        <w:tc>
          <w:tcPr>
            <w:tcW w:w="339" w:type="dxa"/>
          </w:tcPr>
          <w:p w:rsidR="00B40EA3" w:rsidRPr="000E6BE5" w:rsidRDefault="00B40EA3" w:rsidP="00B40EA3">
            <w:pPr>
              <w:jc w:val="center"/>
              <w:rPr>
                <w:rFonts w:ascii="Arial" w:hAnsi="Arial" w:cs="Arial"/>
                <w:sz w:val="20"/>
                <w:lang w:val="es-ES"/>
              </w:rPr>
            </w:pPr>
          </w:p>
        </w:tc>
        <w:tc>
          <w:tcPr>
            <w:tcW w:w="381"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r>
              <w:rPr>
                <w:rFonts w:ascii="Arial" w:hAnsi="Arial" w:cs="Arial"/>
                <w:sz w:val="20"/>
                <w:lang w:val="es-ES"/>
              </w:rPr>
              <w:t>X</w:t>
            </w:r>
          </w:p>
        </w:tc>
        <w:tc>
          <w:tcPr>
            <w:tcW w:w="360"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r w:rsidRPr="000E6BE5">
              <w:rPr>
                <w:rFonts w:ascii="Arial" w:hAnsi="Arial" w:cs="Arial"/>
                <w:sz w:val="20"/>
                <w:lang w:val="es-ES"/>
              </w:rPr>
              <w:t>X</w:t>
            </w:r>
          </w:p>
        </w:tc>
        <w:tc>
          <w:tcPr>
            <w:tcW w:w="360" w:type="dxa"/>
            <w:gridSpan w:val="2"/>
          </w:tcPr>
          <w:p w:rsidR="00B40EA3" w:rsidRPr="000E6BE5" w:rsidRDefault="00B40EA3" w:rsidP="00B40EA3">
            <w:pPr>
              <w:jc w:val="center"/>
              <w:rPr>
                <w:rFonts w:ascii="Arial" w:hAnsi="Arial" w:cs="Arial"/>
                <w:sz w:val="20"/>
                <w:lang w:val="es-ES"/>
              </w:rPr>
            </w:pPr>
          </w:p>
        </w:tc>
        <w:tc>
          <w:tcPr>
            <w:tcW w:w="360" w:type="dxa"/>
            <w:gridSpan w:val="2"/>
          </w:tcPr>
          <w:p w:rsidR="00B40EA3" w:rsidRPr="000E6BE5" w:rsidRDefault="00B40EA3" w:rsidP="00B40EA3">
            <w:pPr>
              <w:jc w:val="center"/>
              <w:rPr>
                <w:rFonts w:ascii="Arial" w:hAnsi="Arial" w:cs="Arial"/>
                <w:sz w:val="20"/>
                <w:lang w:val="es-ES"/>
              </w:rPr>
            </w:pPr>
            <w:r>
              <w:rPr>
                <w:rFonts w:ascii="Arial" w:hAnsi="Arial" w:cs="Arial"/>
                <w:sz w:val="20"/>
                <w:lang w:val="es-ES"/>
              </w:rPr>
              <w:t>X</w:t>
            </w:r>
          </w:p>
        </w:tc>
        <w:tc>
          <w:tcPr>
            <w:tcW w:w="360" w:type="dxa"/>
          </w:tcPr>
          <w:p w:rsidR="00B40EA3" w:rsidRPr="000E6BE5" w:rsidRDefault="00B40EA3" w:rsidP="00B40EA3">
            <w:pPr>
              <w:jc w:val="center"/>
              <w:rPr>
                <w:rFonts w:ascii="Arial" w:hAnsi="Arial" w:cs="Arial"/>
                <w:sz w:val="20"/>
                <w:lang w:val="es-ES"/>
              </w:rPr>
            </w:pPr>
          </w:p>
        </w:tc>
        <w:tc>
          <w:tcPr>
            <w:tcW w:w="366" w:type="dxa"/>
          </w:tcPr>
          <w:p w:rsidR="00B40EA3" w:rsidRPr="000E6BE5" w:rsidRDefault="00B40EA3" w:rsidP="00B40EA3">
            <w:pPr>
              <w:jc w:val="center"/>
              <w:rPr>
                <w:rFonts w:ascii="Arial" w:hAnsi="Arial" w:cs="Arial"/>
                <w:sz w:val="20"/>
                <w:lang w:val="es-ES"/>
              </w:rPr>
            </w:pPr>
          </w:p>
        </w:tc>
        <w:tc>
          <w:tcPr>
            <w:tcW w:w="1731" w:type="dxa"/>
          </w:tcPr>
          <w:p w:rsidR="00B40EA3" w:rsidRPr="000E6BE5" w:rsidRDefault="00B40EA3" w:rsidP="00B40EA3">
            <w:pPr>
              <w:jc w:val="center"/>
              <w:rPr>
                <w:sz w:val="20"/>
                <w:lang w:val="es-ES"/>
              </w:rPr>
            </w:pPr>
            <w:r>
              <w:rPr>
                <w:sz w:val="20"/>
                <w:lang w:val="es-ES"/>
              </w:rPr>
              <w:t>Unidad Ejecutora</w:t>
            </w:r>
          </w:p>
        </w:tc>
        <w:tc>
          <w:tcPr>
            <w:tcW w:w="1080" w:type="dxa"/>
          </w:tcPr>
          <w:p w:rsidR="00B40EA3" w:rsidRPr="000E6BE5" w:rsidRDefault="00B40EA3" w:rsidP="00B40EA3">
            <w:pPr>
              <w:jc w:val="center"/>
              <w:rPr>
                <w:sz w:val="20"/>
                <w:lang w:val="es-ES"/>
              </w:rPr>
            </w:pPr>
            <w:r>
              <w:rPr>
                <w:sz w:val="20"/>
                <w:lang w:val="es-ES"/>
              </w:rPr>
              <w:t>25</w:t>
            </w:r>
            <w:r w:rsidRPr="000E6BE5">
              <w:rPr>
                <w:sz w:val="20"/>
                <w:lang w:val="es-ES"/>
              </w:rPr>
              <w:t>,000</w:t>
            </w:r>
          </w:p>
        </w:tc>
      </w:tr>
      <w:tr w:rsidR="00B40EA3" w:rsidRPr="00393228" w:rsidTr="00B40EA3">
        <w:trPr>
          <w:trHeight w:val="414"/>
          <w:jc w:val="center"/>
        </w:trPr>
        <w:tc>
          <w:tcPr>
            <w:tcW w:w="2977" w:type="dxa"/>
          </w:tcPr>
          <w:p w:rsidR="00B40EA3" w:rsidRPr="000E6BE5" w:rsidRDefault="00B40EA3" w:rsidP="00B40EA3">
            <w:pPr>
              <w:rPr>
                <w:sz w:val="20"/>
                <w:lang w:val="es-ES"/>
              </w:rPr>
            </w:pPr>
            <w:r>
              <w:rPr>
                <w:sz w:val="20"/>
                <w:lang w:val="es-ES"/>
              </w:rPr>
              <w:t xml:space="preserve">3. </w:t>
            </w:r>
            <w:r w:rsidRPr="000E6BE5">
              <w:rPr>
                <w:sz w:val="20"/>
                <w:lang w:val="es-ES"/>
              </w:rPr>
              <w:t>Informe Final del Programa</w:t>
            </w:r>
          </w:p>
        </w:tc>
        <w:tc>
          <w:tcPr>
            <w:tcW w:w="360" w:type="dxa"/>
          </w:tcPr>
          <w:p w:rsidR="00B40EA3" w:rsidRPr="000E6BE5" w:rsidRDefault="00B40EA3" w:rsidP="00B40EA3">
            <w:pPr>
              <w:jc w:val="center"/>
              <w:rPr>
                <w:rFonts w:ascii="Arial" w:hAnsi="Arial" w:cs="Arial"/>
                <w:sz w:val="20"/>
                <w:lang w:val="es-ES"/>
              </w:rPr>
            </w:pPr>
          </w:p>
        </w:tc>
        <w:tc>
          <w:tcPr>
            <w:tcW w:w="339" w:type="dxa"/>
          </w:tcPr>
          <w:p w:rsidR="00B40EA3" w:rsidRPr="000E6BE5" w:rsidRDefault="00B40EA3" w:rsidP="00B40EA3">
            <w:pPr>
              <w:jc w:val="center"/>
              <w:rPr>
                <w:rFonts w:ascii="Arial" w:hAnsi="Arial" w:cs="Arial"/>
                <w:sz w:val="20"/>
                <w:lang w:val="es-ES"/>
              </w:rPr>
            </w:pPr>
          </w:p>
        </w:tc>
        <w:tc>
          <w:tcPr>
            <w:tcW w:w="381"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0" w:type="dxa"/>
            <w:gridSpan w:val="2"/>
          </w:tcPr>
          <w:p w:rsidR="00B40EA3" w:rsidRPr="000E6BE5" w:rsidRDefault="00B40EA3" w:rsidP="00B40EA3">
            <w:pPr>
              <w:jc w:val="center"/>
              <w:rPr>
                <w:rFonts w:ascii="Arial" w:hAnsi="Arial" w:cs="Arial"/>
                <w:sz w:val="20"/>
                <w:lang w:val="es-ES"/>
              </w:rPr>
            </w:pPr>
          </w:p>
        </w:tc>
        <w:tc>
          <w:tcPr>
            <w:tcW w:w="360" w:type="dxa"/>
            <w:gridSpan w:val="2"/>
          </w:tcPr>
          <w:p w:rsidR="00B40EA3" w:rsidRPr="000E6BE5" w:rsidRDefault="00B40EA3" w:rsidP="00B40EA3">
            <w:pPr>
              <w:jc w:val="center"/>
              <w:rPr>
                <w:rFonts w:ascii="Arial" w:hAnsi="Arial" w:cs="Arial"/>
                <w:sz w:val="20"/>
                <w:lang w:val="es-ES"/>
              </w:rPr>
            </w:pPr>
          </w:p>
        </w:tc>
        <w:tc>
          <w:tcPr>
            <w:tcW w:w="360" w:type="dxa"/>
          </w:tcPr>
          <w:p w:rsidR="00B40EA3" w:rsidRPr="000E6BE5" w:rsidRDefault="00B40EA3" w:rsidP="00B40EA3">
            <w:pPr>
              <w:jc w:val="center"/>
              <w:rPr>
                <w:rFonts w:ascii="Arial" w:hAnsi="Arial" w:cs="Arial"/>
                <w:sz w:val="20"/>
                <w:lang w:val="es-ES"/>
              </w:rPr>
            </w:pPr>
          </w:p>
        </w:tc>
        <w:tc>
          <w:tcPr>
            <w:tcW w:w="366" w:type="dxa"/>
          </w:tcPr>
          <w:p w:rsidR="00B40EA3" w:rsidRPr="000E6BE5" w:rsidRDefault="00B40EA3" w:rsidP="00B40EA3">
            <w:pPr>
              <w:jc w:val="center"/>
              <w:rPr>
                <w:rFonts w:ascii="Arial" w:hAnsi="Arial" w:cs="Arial"/>
                <w:sz w:val="20"/>
                <w:lang w:val="es-ES"/>
              </w:rPr>
            </w:pPr>
            <w:r>
              <w:rPr>
                <w:rFonts w:ascii="Arial" w:hAnsi="Arial" w:cs="Arial"/>
                <w:sz w:val="20"/>
                <w:lang w:val="es-ES"/>
              </w:rPr>
              <w:t>X</w:t>
            </w:r>
          </w:p>
        </w:tc>
        <w:tc>
          <w:tcPr>
            <w:tcW w:w="1731" w:type="dxa"/>
          </w:tcPr>
          <w:p w:rsidR="00B40EA3" w:rsidRPr="000E6BE5" w:rsidRDefault="00B40EA3" w:rsidP="00B40EA3">
            <w:pPr>
              <w:jc w:val="center"/>
              <w:rPr>
                <w:sz w:val="20"/>
                <w:lang w:val="es-ES"/>
              </w:rPr>
            </w:pPr>
            <w:r>
              <w:rPr>
                <w:sz w:val="20"/>
                <w:lang w:val="es-ES"/>
              </w:rPr>
              <w:t>Unidad Ejecutora</w:t>
            </w:r>
          </w:p>
        </w:tc>
        <w:tc>
          <w:tcPr>
            <w:tcW w:w="1080" w:type="dxa"/>
          </w:tcPr>
          <w:p w:rsidR="00B40EA3" w:rsidRPr="000E6BE5" w:rsidRDefault="00B40EA3" w:rsidP="00B40EA3">
            <w:pPr>
              <w:jc w:val="center"/>
              <w:rPr>
                <w:sz w:val="20"/>
                <w:lang w:val="es-ES"/>
              </w:rPr>
            </w:pPr>
            <w:r>
              <w:rPr>
                <w:sz w:val="20"/>
                <w:lang w:val="es-ES"/>
              </w:rPr>
              <w:t>15</w:t>
            </w:r>
            <w:r w:rsidRPr="000E6BE5">
              <w:rPr>
                <w:sz w:val="20"/>
                <w:lang w:val="es-ES"/>
              </w:rPr>
              <w:t>,000</w:t>
            </w:r>
          </w:p>
        </w:tc>
      </w:tr>
      <w:tr w:rsidR="00B40EA3" w:rsidRPr="00393228" w:rsidTr="00B40EA3">
        <w:trPr>
          <w:jc w:val="center"/>
        </w:trPr>
        <w:tc>
          <w:tcPr>
            <w:tcW w:w="2977" w:type="dxa"/>
          </w:tcPr>
          <w:p w:rsidR="00B40EA3" w:rsidRPr="000E6BE5" w:rsidRDefault="00B40EA3" w:rsidP="00B40EA3">
            <w:pPr>
              <w:rPr>
                <w:b/>
                <w:sz w:val="20"/>
                <w:lang w:val="es-ES"/>
              </w:rPr>
            </w:pPr>
            <w:r w:rsidRPr="000E6BE5">
              <w:rPr>
                <w:b/>
                <w:sz w:val="20"/>
                <w:lang w:val="es-ES"/>
              </w:rPr>
              <w:t>Costo Total</w:t>
            </w:r>
          </w:p>
        </w:tc>
        <w:tc>
          <w:tcPr>
            <w:tcW w:w="360" w:type="dxa"/>
          </w:tcPr>
          <w:p w:rsidR="00B40EA3" w:rsidRPr="000E6BE5" w:rsidRDefault="00B40EA3" w:rsidP="00B40EA3">
            <w:pPr>
              <w:jc w:val="center"/>
              <w:rPr>
                <w:b/>
                <w:sz w:val="20"/>
                <w:lang w:val="es-ES"/>
              </w:rPr>
            </w:pPr>
          </w:p>
        </w:tc>
        <w:tc>
          <w:tcPr>
            <w:tcW w:w="339" w:type="dxa"/>
          </w:tcPr>
          <w:p w:rsidR="00B40EA3" w:rsidRPr="000E6BE5" w:rsidRDefault="00B40EA3" w:rsidP="00B40EA3">
            <w:pPr>
              <w:jc w:val="center"/>
              <w:rPr>
                <w:b/>
                <w:sz w:val="20"/>
                <w:lang w:val="es-ES"/>
              </w:rPr>
            </w:pPr>
          </w:p>
        </w:tc>
        <w:tc>
          <w:tcPr>
            <w:tcW w:w="381" w:type="dxa"/>
          </w:tcPr>
          <w:p w:rsidR="00B40EA3" w:rsidRPr="000E6BE5" w:rsidRDefault="00B40EA3" w:rsidP="00B40EA3">
            <w:pPr>
              <w:jc w:val="center"/>
              <w:rPr>
                <w:b/>
                <w:sz w:val="20"/>
                <w:lang w:val="es-ES"/>
              </w:rPr>
            </w:pPr>
          </w:p>
        </w:tc>
        <w:tc>
          <w:tcPr>
            <w:tcW w:w="360" w:type="dxa"/>
          </w:tcPr>
          <w:p w:rsidR="00B40EA3" w:rsidRPr="000E6BE5" w:rsidRDefault="00B40EA3" w:rsidP="00B40EA3">
            <w:pPr>
              <w:jc w:val="center"/>
              <w:rPr>
                <w:b/>
                <w:sz w:val="20"/>
                <w:lang w:val="es-ES"/>
              </w:rPr>
            </w:pPr>
          </w:p>
        </w:tc>
        <w:tc>
          <w:tcPr>
            <w:tcW w:w="360" w:type="dxa"/>
          </w:tcPr>
          <w:p w:rsidR="00B40EA3" w:rsidRPr="000E6BE5" w:rsidRDefault="00B40EA3" w:rsidP="00B40EA3">
            <w:pPr>
              <w:jc w:val="center"/>
              <w:rPr>
                <w:b/>
                <w:sz w:val="20"/>
                <w:lang w:val="es-ES"/>
              </w:rPr>
            </w:pPr>
          </w:p>
        </w:tc>
        <w:tc>
          <w:tcPr>
            <w:tcW w:w="360" w:type="dxa"/>
          </w:tcPr>
          <w:p w:rsidR="00B40EA3" w:rsidRPr="000E6BE5" w:rsidRDefault="00B40EA3" w:rsidP="00B40EA3">
            <w:pPr>
              <w:jc w:val="center"/>
              <w:rPr>
                <w:b/>
                <w:sz w:val="20"/>
                <w:lang w:val="es-ES"/>
              </w:rPr>
            </w:pPr>
          </w:p>
        </w:tc>
        <w:tc>
          <w:tcPr>
            <w:tcW w:w="360" w:type="dxa"/>
            <w:gridSpan w:val="2"/>
          </w:tcPr>
          <w:p w:rsidR="00B40EA3" w:rsidRPr="000E6BE5" w:rsidRDefault="00B40EA3" w:rsidP="00B40EA3">
            <w:pPr>
              <w:jc w:val="center"/>
              <w:rPr>
                <w:b/>
                <w:sz w:val="20"/>
                <w:lang w:val="es-ES"/>
              </w:rPr>
            </w:pPr>
          </w:p>
        </w:tc>
        <w:tc>
          <w:tcPr>
            <w:tcW w:w="360" w:type="dxa"/>
            <w:gridSpan w:val="2"/>
          </w:tcPr>
          <w:p w:rsidR="00B40EA3" w:rsidRPr="000E6BE5" w:rsidRDefault="00B40EA3" w:rsidP="00B40EA3">
            <w:pPr>
              <w:jc w:val="center"/>
              <w:rPr>
                <w:b/>
                <w:sz w:val="20"/>
                <w:lang w:val="es-ES"/>
              </w:rPr>
            </w:pPr>
          </w:p>
        </w:tc>
        <w:tc>
          <w:tcPr>
            <w:tcW w:w="360" w:type="dxa"/>
          </w:tcPr>
          <w:p w:rsidR="00B40EA3" w:rsidRPr="000E6BE5" w:rsidRDefault="00B40EA3" w:rsidP="00B40EA3">
            <w:pPr>
              <w:jc w:val="center"/>
              <w:rPr>
                <w:b/>
                <w:sz w:val="20"/>
                <w:lang w:val="es-ES"/>
              </w:rPr>
            </w:pPr>
          </w:p>
        </w:tc>
        <w:tc>
          <w:tcPr>
            <w:tcW w:w="366" w:type="dxa"/>
          </w:tcPr>
          <w:p w:rsidR="00B40EA3" w:rsidRPr="000E6BE5" w:rsidRDefault="00B40EA3" w:rsidP="00B40EA3">
            <w:pPr>
              <w:jc w:val="center"/>
              <w:rPr>
                <w:b/>
                <w:sz w:val="20"/>
                <w:lang w:val="es-ES"/>
              </w:rPr>
            </w:pPr>
          </w:p>
        </w:tc>
        <w:tc>
          <w:tcPr>
            <w:tcW w:w="1731" w:type="dxa"/>
          </w:tcPr>
          <w:p w:rsidR="00B40EA3" w:rsidRPr="000E6BE5" w:rsidRDefault="00B40EA3" w:rsidP="00B40EA3">
            <w:pPr>
              <w:jc w:val="center"/>
              <w:rPr>
                <w:b/>
                <w:sz w:val="20"/>
                <w:lang w:val="es-ES"/>
              </w:rPr>
            </w:pPr>
          </w:p>
        </w:tc>
        <w:tc>
          <w:tcPr>
            <w:tcW w:w="1080" w:type="dxa"/>
          </w:tcPr>
          <w:p w:rsidR="00B40EA3" w:rsidRPr="000E6BE5" w:rsidRDefault="00B40EA3" w:rsidP="00B40EA3">
            <w:pPr>
              <w:jc w:val="center"/>
              <w:rPr>
                <w:b/>
                <w:sz w:val="20"/>
                <w:lang w:val="es-ES"/>
              </w:rPr>
            </w:pPr>
            <w:r>
              <w:rPr>
                <w:b/>
                <w:sz w:val="20"/>
                <w:lang w:val="es-ES"/>
              </w:rPr>
              <w:t>50,</w:t>
            </w:r>
            <w:r w:rsidRPr="000E6BE5">
              <w:rPr>
                <w:b/>
                <w:sz w:val="20"/>
                <w:lang w:val="es-ES"/>
              </w:rPr>
              <w:t>000</w:t>
            </w:r>
          </w:p>
        </w:tc>
      </w:tr>
    </w:tbl>
    <w:p w:rsidR="00E231F4" w:rsidRDefault="00E231F4" w:rsidP="00DB7574">
      <w:pPr>
        <w:pStyle w:val="NoSpacing"/>
        <w:jc w:val="left"/>
        <w:rPr>
          <w:b/>
          <w:color w:val="auto"/>
          <w:sz w:val="22"/>
          <w:szCs w:val="22"/>
          <w:lang w:val="es-ES" w:eastAsia="es-ES"/>
        </w:rPr>
      </w:pPr>
    </w:p>
    <w:p w:rsidR="000D58F5" w:rsidRPr="001A6ED1" w:rsidRDefault="00764976" w:rsidP="00891EC7">
      <w:pPr>
        <w:pStyle w:val="Heading1"/>
      </w:pPr>
      <w:bookmarkStart w:id="40" w:name="_Toc236106330"/>
      <w:r w:rsidRPr="001A6ED1">
        <w:t>EVALUACIÓN</w:t>
      </w:r>
      <w:r w:rsidR="000D58F5" w:rsidRPr="001A6ED1">
        <w:t xml:space="preserve"> DE IMPACTO</w:t>
      </w:r>
      <w:bookmarkEnd w:id="40"/>
    </w:p>
    <w:p w:rsidR="007557C3" w:rsidRPr="001A6ED1" w:rsidRDefault="007557C3" w:rsidP="00936CB1">
      <w:pPr>
        <w:rPr>
          <w:lang w:val="es-ES"/>
        </w:rPr>
      </w:pPr>
    </w:p>
    <w:p w:rsidR="002F5861" w:rsidRPr="001A6ED1" w:rsidRDefault="000D58F5" w:rsidP="004C3262">
      <w:pPr>
        <w:pStyle w:val="Heading2"/>
      </w:pPr>
      <w:bookmarkStart w:id="41" w:name="_Toc236106331"/>
      <w:r w:rsidRPr="001A6ED1">
        <w:t>L</w:t>
      </w:r>
      <w:r w:rsidR="00434B2B" w:rsidRPr="001A6ED1">
        <w:t>ógica de la intervención</w:t>
      </w:r>
      <w:bookmarkEnd w:id="41"/>
      <w:r w:rsidRPr="001A6ED1">
        <w:t xml:space="preserve"> </w:t>
      </w:r>
    </w:p>
    <w:p w:rsidR="007557C3" w:rsidRPr="001A6ED1" w:rsidRDefault="007557C3" w:rsidP="00936CB1">
      <w:pPr>
        <w:widowControl w:val="0"/>
        <w:adjustRightInd w:val="0"/>
        <w:textAlignment w:val="baseline"/>
        <w:rPr>
          <w:rFonts w:ascii="Times" w:hAnsi="Times"/>
          <w:color w:val="auto"/>
          <w:lang w:val="es-ES" w:eastAsia="es-ES_tradnl"/>
        </w:rPr>
      </w:pPr>
    </w:p>
    <w:p w:rsidR="00B838D7" w:rsidRPr="007A241E" w:rsidRDefault="00281532" w:rsidP="007A241E">
      <w:pPr>
        <w:rPr>
          <w:rFonts w:ascii="Times" w:hAnsi="Times"/>
          <w:color w:val="auto"/>
          <w:szCs w:val="22"/>
          <w:lang w:val="es-ES"/>
        </w:rPr>
      </w:pPr>
      <w:r w:rsidRPr="007A241E">
        <w:rPr>
          <w:rFonts w:ascii="Times" w:hAnsi="Times"/>
          <w:szCs w:val="22"/>
          <w:lang w:val="es-ES"/>
        </w:rPr>
        <w:t>Como se ha mencionado anteriormente, el objetivo principal del programa es</w:t>
      </w:r>
      <w:r w:rsidR="00536B55" w:rsidRPr="007A241E">
        <w:rPr>
          <w:rFonts w:ascii="Times" w:hAnsi="Times"/>
          <w:szCs w:val="22"/>
          <w:lang w:val="es-ES"/>
        </w:rPr>
        <w:t xml:space="preserve"> </w:t>
      </w:r>
      <w:r w:rsidR="00B838D7" w:rsidRPr="007A241E">
        <w:rPr>
          <w:rFonts w:ascii="Times" w:hAnsi="Times"/>
          <w:szCs w:val="22"/>
          <w:lang w:val="es-ES"/>
        </w:rPr>
        <w:t>contribuir</w:t>
      </w:r>
      <w:r w:rsidR="00B838D7" w:rsidRPr="007A241E">
        <w:rPr>
          <w:rFonts w:ascii="Times" w:hAnsi="Times"/>
          <w:color w:val="auto"/>
          <w:szCs w:val="22"/>
          <w:lang w:val="es-ES" w:eastAsia="es-ES"/>
        </w:rPr>
        <w:t xml:space="preserve"> al desarrollo productivo y la capacidad exportadora de la provincia de San Juan de la Maguana</w:t>
      </w:r>
      <w:r w:rsidRPr="007A241E">
        <w:rPr>
          <w:rFonts w:ascii="Times" w:hAnsi="Times"/>
          <w:szCs w:val="22"/>
          <w:lang w:val="es-ES"/>
        </w:rPr>
        <w:t xml:space="preserve">. Para lograr este fin, el proyecto está estructurado en </w:t>
      </w:r>
      <w:r w:rsidR="00536B55" w:rsidRPr="007A241E">
        <w:rPr>
          <w:rFonts w:ascii="Times" w:hAnsi="Times"/>
          <w:szCs w:val="22"/>
          <w:lang w:val="es-ES"/>
        </w:rPr>
        <w:t>dos</w:t>
      </w:r>
      <w:r w:rsidRPr="007A241E">
        <w:rPr>
          <w:rFonts w:ascii="Times" w:hAnsi="Times"/>
          <w:szCs w:val="22"/>
          <w:lang w:val="es-ES"/>
        </w:rPr>
        <w:t xml:space="preserve"> componentes principales: (i) </w:t>
      </w:r>
      <w:r w:rsidR="00B838D7" w:rsidRPr="007A241E">
        <w:rPr>
          <w:rFonts w:ascii="Times" w:hAnsi="Times"/>
          <w:szCs w:val="22"/>
          <w:lang w:val="es-ES_tradnl"/>
        </w:rPr>
        <w:t>mejora tecnológica y acceso a mercados</w:t>
      </w:r>
      <w:r w:rsidRPr="007A241E">
        <w:rPr>
          <w:rFonts w:ascii="Times" w:hAnsi="Times"/>
          <w:szCs w:val="22"/>
          <w:lang w:val="es-ES_tradnl"/>
        </w:rPr>
        <w:t>;</w:t>
      </w:r>
      <w:r w:rsidR="00536B55" w:rsidRPr="007A241E">
        <w:rPr>
          <w:rFonts w:ascii="Times" w:hAnsi="Times"/>
          <w:szCs w:val="22"/>
          <w:lang w:val="es-ES_tradnl"/>
        </w:rPr>
        <w:t xml:space="preserve"> </w:t>
      </w:r>
      <w:r w:rsidR="00E231F4">
        <w:rPr>
          <w:rFonts w:ascii="Times" w:hAnsi="Times"/>
          <w:szCs w:val="22"/>
          <w:lang w:val="es-ES_tradnl"/>
        </w:rPr>
        <w:t>e</w:t>
      </w:r>
      <w:r w:rsidRPr="007A241E">
        <w:rPr>
          <w:rFonts w:ascii="Times" w:hAnsi="Times"/>
          <w:szCs w:val="22"/>
          <w:lang w:val="es-ES_tradnl"/>
        </w:rPr>
        <w:t xml:space="preserve"> (ii)</w:t>
      </w:r>
      <w:r w:rsidRPr="007A241E">
        <w:rPr>
          <w:rFonts w:ascii="Times" w:hAnsi="Times"/>
          <w:szCs w:val="22"/>
          <w:lang w:val="es-ES"/>
        </w:rPr>
        <w:t xml:space="preserve"> </w:t>
      </w:r>
      <w:r w:rsidR="00B838D7" w:rsidRPr="007A241E">
        <w:rPr>
          <w:rFonts w:ascii="Times" w:hAnsi="Times"/>
          <w:szCs w:val="22"/>
          <w:lang w:val="es-ES"/>
        </w:rPr>
        <w:t>inversiones habilitantes para la mejora productiva.</w:t>
      </w:r>
    </w:p>
    <w:p w:rsidR="00B838D7" w:rsidRPr="009A3C03" w:rsidRDefault="00B838D7" w:rsidP="00B838D7">
      <w:pPr>
        <w:pStyle w:val="Paragraph"/>
        <w:tabs>
          <w:tab w:val="clear" w:pos="720"/>
        </w:tabs>
        <w:ind w:left="0" w:firstLine="0"/>
        <w:rPr>
          <w:sz w:val="22"/>
          <w:szCs w:val="22"/>
        </w:rPr>
      </w:pPr>
      <w:r w:rsidRPr="009A3C03">
        <w:rPr>
          <w:b/>
          <w:sz w:val="22"/>
          <w:szCs w:val="22"/>
        </w:rPr>
        <w:t xml:space="preserve">El componente I </w:t>
      </w:r>
      <w:r w:rsidRPr="009A3C03">
        <w:rPr>
          <w:sz w:val="22"/>
          <w:szCs w:val="22"/>
        </w:rPr>
        <w:t>tiene por objetivo</w:t>
      </w:r>
      <w:r w:rsidR="00EE1A53" w:rsidRPr="009A3C03">
        <w:rPr>
          <w:sz w:val="22"/>
          <w:szCs w:val="22"/>
        </w:rPr>
        <w:t xml:space="preserve"> </w:t>
      </w:r>
      <w:r w:rsidR="00F21BDE" w:rsidRPr="009A3C03">
        <w:rPr>
          <w:spacing w:val="-2"/>
          <w:sz w:val="22"/>
          <w:szCs w:val="22"/>
        </w:rPr>
        <w:t>facilitar el acceso a crédito en las condiciones adecuadas a los productores de la provincia, con el objeto de fomentar la introducción de nuevos productos, procesos y la adopción tecnológica, lo cual a su vez se espera que facilite su articulación con cadenas globales de valor.</w:t>
      </w:r>
    </w:p>
    <w:p w:rsidR="00EE1A53" w:rsidRPr="007A241E" w:rsidRDefault="000E3C24" w:rsidP="00EE1A53">
      <w:pPr>
        <w:pStyle w:val="Paragraph"/>
        <w:tabs>
          <w:tab w:val="clear" w:pos="720"/>
        </w:tabs>
        <w:ind w:left="0" w:firstLine="0"/>
        <w:rPr>
          <w:rFonts w:ascii="Times" w:hAnsi="Times"/>
          <w:sz w:val="22"/>
          <w:szCs w:val="22"/>
        </w:rPr>
      </w:pPr>
      <w:r w:rsidRPr="007A241E">
        <w:rPr>
          <w:rFonts w:ascii="Times" w:hAnsi="Times"/>
          <w:b/>
          <w:i/>
          <w:sz w:val="22"/>
          <w:szCs w:val="22"/>
        </w:rPr>
        <w:t>Acceso a crédito</w:t>
      </w:r>
      <w:r w:rsidRPr="007A241E">
        <w:rPr>
          <w:rFonts w:ascii="Times" w:hAnsi="Times"/>
          <w:i/>
          <w:sz w:val="22"/>
          <w:szCs w:val="22"/>
        </w:rPr>
        <w:t xml:space="preserve">: </w:t>
      </w:r>
      <w:r w:rsidR="007A241E" w:rsidRPr="007A241E">
        <w:rPr>
          <w:rFonts w:ascii="Times" w:hAnsi="Times"/>
          <w:sz w:val="22"/>
          <w:szCs w:val="22"/>
        </w:rPr>
        <w:t>a</w:t>
      </w:r>
      <w:r w:rsidRPr="007A241E">
        <w:rPr>
          <w:rFonts w:ascii="Times" w:hAnsi="Times"/>
          <w:sz w:val="22"/>
          <w:szCs w:val="22"/>
        </w:rPr>
        <w:t xml:space="preserve"> través de este subcomponente el programa se propone mitigar los problemas estructurales relacionados con las limitaciones al acceso al crédito de las MYPYME de SJ. Incluye: (i) la constitución de un fondo de financiamiento de segundo piso para facilitar el acceso al crédito de mediano y largo plazo de las empresas sanjuaneras o empresas que vayan a realizar inversiones en SJ a través del sistema financiero formal, el cual se instrumentará a través del Banco Central de República Dominicana (BCRD) y  asignará recursos a instituciones financieras intermediarias (IFI) a través de un mecanismo de subasta.</w:t>
      </w:r>
    </w:p>
    <w:p w:rsidR="00B838D7" w:rsidRDefault="00B838D7" w:rsidP="00B838D7">
      <w:pPr>
        <w:pStyle w:val="Paragraph"/>
        <w:tabs>
          <w:tab w:val="clear" w:pos="720"/>
        </w:tabs>
        <w:ind w:left="0" w:firstLine="0"/>
        <w:rPr>
          <w:rFonts w:ascii="Times" w:eastAsia="ヒラギノ角ゴ Pro W3" w:hAnsi="Times"/>
          <w:b/>
          <w:color w:val="000000"/>
          <w:sz w:val="22"/>
          <w:szCs w:val="24"/>
        </w:rPr>
      </w:pPr>
    </w:p>
    <w:p w:rsidR="00B838D7" w:rsidRPr="007A241E" w:rsidRDefault="00281532" w:rsidP="00B838D7">
      <w:pPr>
        <w:pStyle w:val="Paragraph"/>
        <w:tabs>
          <w:tab w:val="clear" w:pos="720"/>
        </w:tabs>
        <w:ind w:left="0" w:firstLine="0"/>
        <w:rPr>
          <w:rFonts w:ascii="Times" w:hAnsi="Times"/>
          <w:sz w:val="22"/>
          <w:szCs w:val="22"/>
        </w:rPr>
      </w:pPr>
      <w:r w:rsidRPr="007A241E">
        <w:rPr>
          <w:rFonts w:ascii="Times" w:hAnsi="Times"/>
          <w:b/>
          <w:sz w:val="22"/>
          <w:szCs w:val="22"/>
        </w:rPr>
        <w:lastRenderedPageBreak/>
        <w:t xml:space="preserve">El componente </w:t>
      </w:r>
      <w:r w:rsidR="00103618" w:rsidRPr="007A241E">
        <w:rPr>
          <w:rFonts w:ascii="Times" w:hAnsi="Times"/>
          <w:b/>
          <w:sz w:val="22"/>
          <w:szCs w:val="22"/>
        </w:rPr>
        <w:t>I</w:t>
      </w:r>
      <w:r w:rsidR="00B838D7" w:rsidRPr="007A241E">
        <w:rPr>
          <w:rFonts w:ascii="Times" w:hAnsi="Times"/>
          <w:b/>
          <w:sz w:val="22"/>
          <w:szCs w:val="22"/>
        </w:rPr>
        <w:t>I</w:t>
      </w:r>
      <w:r w:rsidR="00B838D7" w:rsidRPr="007A241E">
        <w:rPr>
          <w:rFonts w:ascii="Times" w:hAnsi="Times"/>
          <w:sz w:val="22"/>
          <w:szCs w:val="22"/>
        </w:rPr>
        <w:t xml:space="preserve"> tiene por objetivo proveer bienes de carácter público que mejoren el entorno y gatillen procesos de mejora productiva en SJ, para lo cual se financiará los siguientes tipos de actividades:</w:t>
      </w:r>
    </w:p>
    <w:p w:rsidR="007A241E" w:rsidRPr="007A241E" w:rsidRDefault="007A241E" w:rsidP="007A241E">
      <w:pPr>
        <w:pStyle w:val="Paragraph"/>
        <w:tabs>
          <w:tab w:val="clear" w:pos="720"/>
        </w:tabs>
        <w:ind w:left="0" w:firstLine="0"/>
        <w:rPr>
          <w:rFonts w:ascii="Times" w:hAnsi="Times"/>
          <w:sz w:val="22"/>
          <w:szCs w:val="22"/>
        </w:rPr>
      </w:pPr>
      <w:r w:rsidRPr="007A241E">
        <w:rPr>
          <w:rFonts w:ascii="Times" w:hAnsi="Times"/>
          <w:b/>
          <w:i/>
          <w:sz w:val="22"/>
          <w:szCs w:val="22"/>
        </w:rPr>
        <w:t>Mejora, adecuación y mantenimiento de infraestructura de caminos</w:t>
      </w:r>
      <w:r w:rsidRPr="007A241E">
        <w:rPr>
          <w:rFonts w:ascii="Times" w:hAnsi="Times"/>
          <w:i/>
          <w:sz w:val="22"/>
          <w:szCs w:val="22"/>
        </w:rPr>
        <w:t xml:space="preserve">: </w:t>
      </w:r>
      <w:r w:rsidRPr="007A241E">
        <w:rPr>
          <w:rFonts w:ascii="Times" w:hAnsi="Times"/>
          <w:sz w:val="22"/>
          <w:szCs w:val="22"/>
        </w:rPr>
        <w:t xml:space="preserve">se financiará la inversión y estudios de pre-inversión necesarios para la puesta a punto o rehabilitación de caminos vecinales y productivos en la provincia, así como las actividades de mantenimiento rutinario subsecuentes. El mantenimiento se realizará como “mantenimiento por niveles de servicio”, de forma idéntica a lo que realiza el MOPC con el Préstamo 1939/OC-DR contratando a microempresarios por una duración total de dos años. Finalizado el primer período de dos años, los contratos podrán ser renovados por otros dos años o se volverán a licitar los trabajos necesarios. Los caminos a intervenir serán seleccionados en base a los siguientes criterios: (i) existencia en su área de influencia de una concentración geográfica y masa crítica de productores con potencial de reconversión; (ii) capacidad de contribuir a completar recorridos continuos que provean accesibilidad a mercados; y iii) que </w:t>
      </w:r>
      <w:r w:rsidRPr="007A241E">
        <w:rPr>
          <w:rFonts w:ascii="Times" w:hAnsi="Times"/>
          <w:sz w:val="22"/>
          <w:szCs w:val="22"/>
          <w:lang w:val="es-DO"/>
        </w:rPr>
        <w:t>la intervención no favorezca o facilite la afectación de áreas ambiental y socialmente sensibles, ni de sitios arqueológicos, ni de las comunidades con característica especiales</w:t>
      </w:r>
      <w:r w:rsidRPr="007A241E">
        <w:rPr>
          <w:rFonts w:ascii="Times" w:hAnsi="Times"/>
          <w:sz w:val="22"/>
          <w:szCs w:val="22"/>
        </w:rPr>
        <w:t>. No serán elegibles intervenciones de construcción de nuevos caminos. La puesta a punto o rehabilitación de caminos consistirá en intervenciones de mejora estructural y/o funcional de la calzada incluyendo principalmente la estabilización de taludes y terraplenes, sustitución o construcción de estructuras de drenaje transversal y longitudinal, y colocación de señales y elementos de seguridad.</w:t>
      </w:r>
    </w:p>
    <w:p w:rsidR="00B838D7" w:rsidRDefault="00B40EA3" w:rsidP="00B838D7">
      <w:pPr>
        <w:pStyle w:val="Paragraph"/>
        <w:tabs>
          <w:tab w:val="clear" w:pos="720"/>
        </w:tabs>
        <w:ind w:left="0" w:firstLine="0"/>
        <w:rPr>
          <w:rFonts w:ascii="Times" w:hAnsi="Times"/>
          <w:sz w:val="22"/>
          <w:szCs w:val="22"/>
        </w:rPr>
      </w:pPr>
      <w:r>
        <w:rPr>
          <w:lang w:val="es-ES_tradnl"/>
        </w:rPr>
        <w:t>Optimización del uso de los recursos hídricos disponibles.</w:t>
      </w:r>
      <w:r w:rsidR="007A241E" w:rsidRPr="007A241E">
        <w:rPr>
          <w:rFonts w:ascii="Times" w:hAnsi="Times"/>
          <w:i/>
          <w:sz w:val="22"/>
          <w:szCs w:val="22"/>
        </w:rPr>
        <w:t xml:space="preserve">: </w:t>
      </w:r>
      <w:r w:rsidR="00754193">
        <w:rPr>
          <w:rFonts w:ascii="Times" w:hAnsi="Times"/>
          <w:sz w:val="22"/>
          <w:szCs w:val="22"/>
        </w:rPr>
        <w:t>e</w:t>
      </w:r>
      <w:r w:rsidR="007A241E" w:rsidRPr="007A241E">
        <w:rPr>
          <w:rFonts w:ascii="Times" w:hAnsi="Times"/>
          <w:sz w:val="22"/>
          <w:szCs w:val="22"/>
        </w:rPr>
        <w:t xml:space="preserve">l apoyo del Programa se concentrará en las siguientes actividades: (i) </w:t>
      </w:r>
      <w:r w:rsidR="007A241E" w:rsidRPr="007A241E">
        <w:rPr>
          <w:rFonts w:ascii="Times" w:hAnsi="Times"/>
          <w:i/>
          <w:sz w:val="22"/>
          <w:szCs w:val="22"/>
        </w:rPr>
        <w:t>Fortalecimiento institucional de las Juntas de Regantes y el INDRHI</w:t>
      </w:r>
      <w:r w:rsidR="007A241E" w:rsidRPr="007A241E">
        <w:rPr>
          <w:rFonts w:ascii="Times" w:hAnsi="Times"/>
          <w:sz w:val="22"/>
          <w:szCs w:val="22"/>
        </w:rPr>
        <w:t xml:space="preserve">. Se propone fortalecer su capacidad de gestión para el uso más eficiente de los recursos hídricos disponibles a través de consultorías, asistencia técnica y capacitación para mejorar su capacidad de administración del sistema, introducir mejoras en la O&amp;M de los sistemas, analizar y proponer una reforma de la estructura tarifaria, desarrollar indicadores de desempeño, actualizar el padrón de predios y productores, formular planes de mantenimiento, desarrollar un programa de medición de agua, entre otros; (ii) </w:t>
      </w:r>
      <w:r w:rsidR="007A241E" w:rsidRPr="007A241E">
        <w:rPr>
          <w:rFonts w:ascii="Times" w:hAnsi="Times"/>
          <w:i/>
          <w:sz w:val="22"/>
          <w:szCs w:val="22"/>
        </w:rPr>
        <w:t>Mejoramiento de Infraestructura en Puntos Críticos de la Red.</w:t>
      </w:r>
      <w:r w:rsidR="007A241E" w:rsidRPr="007A241E">
        <w:rPr>
          <w:rFonts w:ascii="Times" w:hAnsi="Times"/>
          <w:sz w:val="22"/>
          <w:szCs w:val="22"/>
        </w:rPr>
        <w:t xml:space="preserve"> Con esta intervención se establecerían condiciones mínimas de funcionalidad de la obra de riego que permita articular la gestión delegada del recurso por parte de las Juntas de Regantes. En función de criterios de priorización definidos por el INDRHI y las Juntas de Regantes</w:t>
      </w:r>
      <w:r w:rsidR="007A241E" w:rsidRPr="007A241E">
        <w:rPr>
          <w:rFonts w:ascii="Times" w:hAnsi="Times"/>
          <w:sz w:val="22"/>
          <w:szCs w:val="22"/>
          <w:vertAlign w:val="superscript"/>
          <w:lang w:val="en-US"/>
        </w:rPr>
        <w:footnoteReference w:id="1"/>
      </w:r>
      <w:r w:rsidR="007A241E" w:rsidRPr="007A241E">
        <w:rPr>
          <w:rFonts w:ascii="Times" w:hAnsi="Times"/>
          <w:sz w:val="22"/>
          <w:szCs w:val="22"/>
        </w:rPr>
        <w:t xml:space="preserve"> se atenderán aquellas obras o partes de obras cuyo estado de deterioro impacte negativamente en la funcionalidad del servicio de riego, incluyendo obras para la rehabilitación de repartidores a nivel primario y secundario como reemplazo o reparación de compuertas, ejes bombas, así como puesta a punto de tramos de canales con alto deterioro y altas perdidas por filtraciones. También se financiará el establecimiento de pequeñas estructuras de medición en la red de canales secundaria y terciaria así como la adquisición de equipos de medición; y (iii) </w:t>
      </w:r>
      <w:r w:rsidR="007A241E" w:rsidRPr="007A241E">
        <w:rPr>
          <w:rFonts w:ascii="Times" w:hAnsi="Times"/>
          <w:i/>
          <w:sz w:val="22"/>
          <w:szCs w:val="22"/>
        </w:rPr>
        <w:t xml:space="preserve">Estudios de pre-factibilidad y factibilidad </w:t>
      </w:r>
      <w:r w:rsidR="007A241E" w:rsidRPr="007A241E">
        <w:rPr>
          <w:rFonts w:ascii="Times" w:hAnsi="Times"/>
          <w:sz w:val="22"/>
          <w:szCs w:val="22"/>
        </w:rPr>
        <w:t>para un proyecto de modernización del riego en el Valle de San Juan.</w:t>
      </w:r>
    </w:p>
    <w:p w:rsidR="004A2D5B" w:rsidRPr="004A2D5B" w:rsidRDefault="004A2D5B" w:rsidP="00B838D7">
      <w:pPr>
        <w:pStyle w:val="Paragraph"/>
        <w:tabs>
          <w:tab w:val="clear" w:pos="720"/>
        </w:tabs>
        <w:ind w:left="0" w:firstLine="0"/>
        <w:rPr>
          <w:rFonts w:ascii="Times" w:hAnsi="Times"/>
          <w:b/>
          <w:sz w:val="22"/>
          <w:szCs w:val="22"/>
        </w:rPr>
      </w:pPr>
      <w:r w:rsidRPr="004A2D5B">
        <w:rPr>
          <w:b/>
          <w:i/>
          <w:sz w:val="22"/>
          <w:szCs w:val="22"/>
        </w:rPr>
        <w:t>Otras inversiones habilitantes complementarias</w:t>
      </w:r>
      <w:r w:rsidRPr="004A2D5B">
        <w:rPr>
          <w:i/>
          <w:sz w:val="22"/>
          <w:szCs w:val="22"/>
        </w:rPr>
        <w:t xml:space="preserve">: </w:t>
      </w:r>
      <w:r w:rsidRPr="004A2D5B">
        <w:rPr>
          <w:sz w:val="22"/>
          <w:szCs w:val="22"/>
        </w:rPr>
        <w:t>se financiarán proyectos de inversión para la rehabilitación y puesta a punto de infraestructura existente de alto impacto así como los estudios de pre-inversión necesarios para su preparación, dimensionamiento así como los servicios relacionados con su mantenimiento. Los criterios detallados para la utilización de estos recursos serán incluidos en el Reglamento Operativo del Programa (ROP) y estarán en línea con los utilizados para caminos y riego descritos anteriormente</w:t>
      </w:r>
      <w:r>
        <w:rPr>
          <w:sz w:val="22"/>
          <w:szCs w:val="22"/>
        </w:rPr>
        <w:t>.</w:t>
      </w:r>
    </w:p>
    <w:p w:rsidR="000E75EF" w:rsidRDefault="000E75EF">
      <w:pPr>
        <w:spacing w:after="200" w:line="276" w:lineRule="auto"/>
        <w:jc w:val="left"/>
        <w:rPr>
          <w:rFonts w:eastAsia="Times New Roman"/>
          <w:b/>
          <w:color w:val="auto"/>
          <w:szCs w:val="22"/>
          <w:lang w:val="es-ES"/>
        </w:rPr>
      </w:pPr>
    </w:p>
    <w:p w:rsidR="00A978C5" w:rsidRPr="00960D48" w:rsidRDefault="00A978C5" w:rsidP="004C3262">
      <w:pPr>
        <w:pStyle w:val="Heading2"/>
      </w:pPr>
      <w:bookmarkStart w:id="42" w:name="_Toc236106332"/>
      <w:r w:rsidRPr="00960D48">
        <w:t>Principales preguntas de evaluación</w:t>
      </w:r>
      <w:bookmarkEnd w:id="42"/>
      <w:r w:rsidRPr="00960D48">
        <w:t xml:space="preserve"> </w:t>
      </w:r>
      <w:r w:rsidR="009C68C2">
        <w:t xml:space="preserve"> </w:t>
      </w:r>
    </w:p>
    <w:p w:rsidR="00A978C5" w:rsidRDefault="00A978C5" w:rsidP="00A978C5">
      <w:pPr>
        <w:rPr>
          <w:lang w:val="es-ES"/>
        </w:rPr>
      </w:pPr>
    </w:p>
    <w:p w:rsidR="00A978C5" w:rsidRDefault="006104C1" w:rsidP="00A978C5">
      <w:pPr>
        <w:rPr>
          <w:lang w:val="es-ES"/>
        </w:rPr>
      </w:pPr>
      <w:r>
        <w:rPr>
          <w:lang w:val="es-ES"/>
        </w:rPr>
        <w:t>Las</w:t>
      </w:r>
      <w:r w:rsidR="005E07BA">
        <w:rPr>
          <w:lang w:val="es-ES"/>
        </w:rPr>
        <w:t xml:space="preserve"> principales</w:t>
      </w:r>
      <w:r w:rsidR="00A978C5">
        <w:rPr>
          <w:lang w:val="es-ES"/>
        </w:rPr>
        <w:t xml:space="preserve"> preguntas </w:t>
      </w:r>
      <w:r w:rsidR="005E07BA">
        <w:rPr>
          <w:lang w:val="es-ES"/>
        </w:rPr>
        <w:t xml:space="preserve">de la evaluación </w:t>
      </w:r>
      <w:r>
        <w:rPr>
          <w:lang w:val="es-ES"/>
        </w:rPr>
        <w:t>que se pretende</w:t>
      </w:r>
      <w:r w:rsidR="00784807">
        <w:rPr>
          <w:lang w:val="es-ES"/>
        </w:rPr>
        <w:t>n</w:t>
      </w:r>
      <w:r>
        <w:rPr>
          <w:lang w:val="es-ES"/>
        </w:rPr>
        <w:t xml:space="preserve"> contestar son:</w:t>
      </w:r>
    </w:p>
    <w:p w:rsidR="007A241E" w:rsidRDefault="007A241E" w:rsidP="00A978C5">
      <w:pPr>
        <w:rPr>
          <w:lang w:val="es-ES"/>
        </w:rPr>
      </w:pPr>
    </w:p>
    <w:p w:rsidR="006104C1" w:rsidRDefault="006104C1" w:rsidP="00A978C5">
      <w:pPr>
        <w:rPr>
          <w:lang w:val="es-ES"/>
        </w:rPr>
      </w:pPr>
    </w:p>
    <w:p w:rsidR="006104C1" w:rsidRPr="006104C1" w:rsidRDefault="006104C1" w:rsidP="00A978C5">
      <w:pPr>
        <w:rPr>
          <w:b/>
          <w:u w:val="single"/>
          <w:lang w:val="es-ES"/>
        </w:rPr>
      </w:pPr>
      <w:r w:rsidRPr="006104C1">
        <w:rPr>
          <w:b/>
          <w:u w:val="single"/>
          <w:lang w:val="es-ES"/>
        </w:rPr>
        <w:t>Programa Integral</w:t>
      </w:r>
    </w:p>
    <w:p w:rsidR="00A978C5" w:rsidRDefault="00A978C5" w:rsidP="00A978C5">
      <w:pPr>
        <w:rPr>
          <w:lang w:val="es-ES"/>
        </w:rPr>
      </w:pPr>
    </w:p>
    <w:p w:rsidR="00A978C5" w:rsidRPr="00A40B9A" w:rsidRDefault="00276535" w:rsidP="0078340D">
      <w:pPr>
        <w:pStyle w:val="ListParagraph"/>
        <w:numPr>
          <w:ilvl w:val="0"/>
          <w:numId w:val="9"/>
        </w:numPr>
      </w:pPr>
      <w:r w:rsidRPr="00A40B9A">
        <w:t>¿Cuál</w:t>
      </w:r>
      <w:r w:rsidR="005E07BA" w:rsidRPr="00A40B9A">
        <w:t xml:space="preserve"> es el impacto</w:t>
      </w:r>
      <w:r w:rsidR="007E5137" w:rsidRPr="00A40B9A">
        <w:t xml:space="preserve"> </w:t>
      </w:r>
      <w:r w:rsidR="00A40B9A">
        <w:t>del programa</w:t>
      </w:r>
      <w:r w:rsidR="00660808" w:rsidRPr="00A40B9A">
        <w:t xml:space="preserve"> </w:t>
      </w:r>
      <w:r w:rsidR="005475D4" w:rsidRPr="00A40B9A">
        <w:t xml:space="preserve">en </w:t>
      </w:r>
      <w:r w:rsidR="006934A4">
        <w:t>la productividad total de los factores de los productores y empresas apoyados</w:t>
      </w:r>
      <w:r w:rsidRPr="00A40B9A">
        <w:t>?</w:t>
      </w:r>
    </w:p>
    <w:p w:rsidR="00276535" w:rsidRPr="00A40B9A" w:rsidRDefault="00276535" w:rsidP="0078340D">
      <w:pPr>
        <w:pStyle w:val="ListParagraph"/>
        <w:numPr>
          <w:ilvl w:val="0"/>
          <w:numId w:val="9"/>
        </w:numPr>
      </w:pPr>
      <w:r w:rsidRPr="00A40B9A">
        <w:t xml:space="preserve">¿Cuál es el impacto del programa en </w:t>
      </w:r>
      <w:r w:rsidR="006934A4">
        <w:t>el nivel de exportaciones de los productores y empresas apoyados</w:t>
      </w:r>
      <w:r w:rsidR="006F747A">
        <w:t>?</w:t>
      </w:r>
    </w:p>
    <w:p w:rsidR="00A40B9A" w:rsidRDefault="00A40B9A" w:rsidP="00A40B9A">
      <w:pPr>
        <w:pStyle w:val="ListParagraph"/>
        <w:ind w:left="720"/>
      </w:pPr>
    </w:p>
    <w:p w:rsidR="00A40B9A" w:rsidRPr="006F747A" w:rsidRDefault="00A40B9A" w:rsidP="00A40B9A">
      <w:pPr>
        <w:rPr>
          <w:b/>
          <w:u w:val="single"/>
          <w:lang w:val="es-ES"/>
        </w:rPr>
      </w:pPr>
      <w:r w:rsidRPr="006F747A">
        <w:rPr>
          <w:b/>
          <w:u w:val="single"/>
          <w:lang w:val="es-ES"/>
        </w:rPr>
        <w:t>Componente I</w:t>
      </w:r>
    </w:p>
    <w:p w:rsidR="00A40B9A" w:rsidRPr="00A40B9A" w:rsidRDefault="00A40B9A" w:rsidP="00A40B9A">
      <w:pPr>
        <w:rPr>
          <w:b/>
          <w:u w:val="single"/>
        </w:rPr>
      </w:pPr>
    </w:p>
    <w:p w:rsidR="006F747A" w:rsidRDefault="00276535" w:rsidP="0078340D">
      <w:pPr>
        <w:pStyle w:val="ListParagraph"/>
        <w:numPr>
          <w:ilvl w:val="0"/>
          <w:numId w:val="9"/>
        </w:numPr>
      </w:pPr>
      <w:r w:rsidRPr="00A40B9A">
        <w:t xml:space="preserve">¿Cuál es el impacto </w:t>
      </w:r>
      <w:r w:rsidR="00916B00">
        <w:t>del acceso al crédito</w:t>
      </w:r>
      <w:r w:rsidR="006934A4">
        <w:t xml:space="preserve">, a través del programa, en </w:t>
      </w:r>
      <w:r w:rsidR="00916B00">
        <w:t xml:space="preserve">ventas </w:t>
      </w:r>
      <w:r w:rsidR="006934A4">
        <w:t xml:space="preserve">promedio de los productores </w:t>
      </w:r>
      <w:r w:rsidR="00916B00">
        <w:t xml:space="preserve">y empresas </w:t>
      </w:r>
      <w:r w:rsidR="006934A4">
        <w:t>apoyados?</w:t>
      </w:r>
    </w:p>
    <w:p w:rsidR="006934A4" w:rsidRDefault="006934A4" w:rsidP="006934A4">
      <w:pPr>
        <w:pStyle w:val="ListParagraph"/>
        <w:numPr>
          <w:ilvl w:val="0"/>
          <w:numId w:val="9"/>
        </w:numPr>
      </w:pPr>
      <w:r>
        <w:t xml:space="preserve">¿Cuál es el impacto </w:t>
      </w:r>
      <w:r w:rsidR="00916B00">
        <w:t>del acceso al crédito,</w:t>
      </w:r>
      <w:r>
        <w:t xml:space="preserve"> a través del programa, en la probabilidad de innovar en productos, procesos o adopción tecnológica de los productores y empresas apoyadas?</w:t>
      </w:r>
    </w:p>
    <w:p w:rsidR="006A7409" w:rsidRDefault="006A7409" w:rsidP="006A7409">
      <w:pPr>
        <w:pStyle w:val="ListParagraph"/>
        <w:numPr>
          <w:ilvl w:val="0"/>
          <w:numId w:val="9"/>
        </w:numPr>
      </w:pPr>
      <w:r w:rsidRPr="00A40B9A">
        <w:t xml:space="preserve">¿Cuál es el impacto </w:t>
      </w:r>
      <w:r>
        <w:t>del acceso al crédito, a través del programa, en la superficie cultivada de productos no tradicionales?</w:t>
      </w:r>
    </w:p>
    <w:p w:rsidR="00F5328C" w:rsidRDefault="00F5328C" w:rsidP="006A7409">
      <w:pPr>
        <w:pStyle w:val="ListParagraph"/>
        <w:numPr>
          <w:ilvl w:val="0"/>
          <w:numId w:val="9"/>
        </w:numPr>
      </w:pPr>
      <w:r>
        <w:t>¿Cuál es el impacto</w:t>
      </w:r>
      <w:r w:rsidR="00BD6C46">
        <w:t xml:space="preserve"> de las mejoras en la igualdad de género, a través del programa, en el</w:t>
      </w:r>
      <w:r>
        <w:t xml:space="preserve"> acceso al crédito por parte de </w:t>
      </w:r>
      <w:r w:rsidR="00BD6C46">
        <w:t>mujeres productoras/empresarias</w:t>
      </w:r>
      <w:r>
        <w:t>?</w:t>
      </w:r>
    </w:p>
    <w:p w:rsidR="00F5328C" w:rsidRPr="000E4CED" w:rsidRDefault="00F5328C" w:rsidP="009A3C03">
      <w:pPr>
        <w:pStyle w:val="ListParagraph"/>
        <w:ind w:left="720"/>
      </w:pPr>
      <w:r>
        <w:t xml:space="preserve">¿Cuál es el impacto en las tasas y plazos de los créditos ofrecidos a través del programa? </w:t>
      </w:r>
    </w:p>
    <w:p w:rsidR="006F747A" w:rsidRPr="001C50DC" w:rsidRDefault="006F747A" w:rsidP="006F747A">
      <w:pPr>
        <w:rPr>
          <w:b/>
          <w:u w:val="single"/>
          <w:lang w:val="es-ES"/>
        </w:rPr>
      </w:pPr>
    </w:p>
    <w:p w:rsidR="006F747A" w:rsidRDefault="006F747A" w:rsidP="006F747A">
      <w:pPr>
        <w:rPr>
          <w:b/>
          <w:u w:val="single"/>
        </w:rPr>
      </w:pPr>
      <w:proofErr w:type="spellStart"/>
      <w:r w:rsidRPr="006F747A">
        <w:rPr>
          <w:b/>
          <w:u w:val="single"/>
        </w:rPr>
        <w:t>Componente</w:t>
      </w:r>
      <w:proofErr w:type="spellEnd"/>
      <w:r w:rsidRPr="006F747A">
        <w:rPr>
          <w:b/>
          <w:u w:val="single"/>
        </w:rPr>
        <w:t xml:space="preserve"> II</w:t>
      </w:r>
    </w:p>
    <w:p w:rsidR="006F747A" w:rsidRDefault="006F747A" w:rsidP="006F747A">
      <w:pPr>
        <w:rPr>
          <w:b/>
          <w:u w:val="single"/>
        </w:rPr>
      </w:pPr>
    </w:p>
    <w:p w:rsidR="006F747A" w:rsidRPr="00A22177" w:rsidRDefault="006F747A" w:rsidP="0078340D">
      <w:pPr>
        <w:pStyle w:val="ListParagraph"/>
        <w:numPr>
          <w:ilvl w:val="0"/>
          <w:numId w:val="9"/>
        </w:numPr>
        <w:rPr>
          <w:b/>
          <w:u w:val="single"/>
        </w:rPr>
      </w:pPr>
      <w:r>
        <w:t xml:space="preserve">¿Cuál es el impacto de las </w:t>
      </w:r>
      <w:r w:rsidR="006934A4">
        <w:t>mejoras en infraestructura vial, a través del programa, en el costo</w:t>
      </w:r>
      <w:r w:rsidR="00A22177">
        <w:t xml:space="preserve"> </w:t>
      </w:r>
      <w:r w:rsidR="006934A4">
        <w:t>logístico de los productores y empresas beneficiarias</w:t>
      </w:r>
      <w:r>
        <w:t>?</w:t>
      </w:r>
    </w:p>
    <w:p w:rsidR="00DE3940" w:rsidRPr="00037765" w:rsidRDefault="00A22177" w:rsidP="00037765">
      <w:pPr>
        <w:pStyle w:val="ListParagraph"/>
        <w:numPr>
          <w:ilvl w:val="0"/>
          <w:numId w:val="9"/>
        </w:numPr>
        <w:rPr>
          <w:b/>
          <w:u w:val="single"/>
          <w:lang w:val="es-ES"/>
        </w:rPr>
      </w:pPr>
      <w:r>
        <w:t>¿Cuál es el impacto de las mejoras en el sistema de riego, a través del programa, en el nivel de satisfacción de los usuarios</w:t>
      </w:r>
      <w:proofErr w:type="gramStart"/>
      <w:r>
        <w:t>?</w:t>
      </w:r>
      <w:r w:rsidR="00BD6C46" w:rsidRPr="00DE3940">
        <w:t>¿</w:t>
      </w:r>
      <w:proofErr w:type="gramEnd"/>
      <w:r w:rsidR="00BD6C46" w:rsidRPr="00DE3940">
        <w:t>Cuál es el impacto de las mejoras en la igualdad de género, a través del programa, en la participación activa de mujeres en las tareas de rehabilitación y mantenimiento de los caminos?</w:t>
      </w:r>
    </w:p>
    <w:p w:rsidR="006F747A" w:rsidRPr="00DE3940" w:rsidRDefault="00BD6C46" w:rsidP="00037765">
      <w:pPr>
        <w:pStyle w:val="ListParagraph"/>
        <w:ind w:left="720"/>
        <w:rPr>
          <w:b/>
          <w:u w:val="single"/>
          <w:lang w:val="es-ES"/>
        </w:rPr>
      </w:pPr>
      <w:r w:rsidRPr="00DE3940">
        <w:t xml:space="preserve"> </w:t>
      </w:r>
    </w:p>
    <w:p w:rsidR="001723DE" w:rsidRDefault="001723DE" w:rsidP="004C3262">
      <w:pPr>
        <w:pStyle w:val="Heading2"/>
      </w:pPr>
      <w:bookmarkStart w:id="43" w:name="_Toc236106333"/>
      <w:r>
        <w:t>Conocimiento existente</w:t>
      </w:r>
      <w:bookmarkEnd w:id="43"/>
    </w:p>
    <w:p w:rsidR="001723DE" w:rsidRDefault="001723DE" w:rsidP="001723DE">
      <w:pPr>
        <w:rPr>
          <w:lang w:val="es-ES"/>
        </w:rPr>
      </w:pPr>
    </w:p>
    <w:p w:rsidR="008D0247" w:rsidRPr="008D0247" w:rsidRDefault="00C00130" w:rsidP="008D0247">
      <w:pPr>
        <w:rPr>
          <w:b/>
          <w:u w:val="single"/>
          <w:lang w:val="es-ES"/>
        </w:rPr>
      </w:pPr>
      <w:r>
        <w:rPr>
          <w:b/>
          <w:u w:val="single"/>
          <w:lang w:val="es-ES"/>
        </w:rPr>
        <w:t>Componente I</w:t>
      </w:r>
    </w:p>
    <w:p w:rsidR="00C00130" w:rsidRPr="00C00130" w:rsidRDefault="00C00130" w:rsidP="00C00130">
      <w:pPr>
        <w:rPr>
          <w:highlight w:val="yellow"/>
          <w:lang w:val="es-ES"/>
        </w:rPr>
      </w:pPr>
    </w:p>
    <w:p w:rsidR="006A3BC6" w:rsidRDefault="006A3BC6" w:rsidP="00C00130">
      <w:pPr>
        <w:rPr>
          <w:lang w:val="es-ES"/>
        </w:rPr>
      </w:pPr>
      <w:proofErr w:type="spellStart"/>
      <w:r>
        <w:rPr>
          <w:lang w:val="es-ES"/>
        </w:rPr>
        <w:t>Gonzalez</w:t>
      </w:r>
      <w:proofErr w:type="spellEnd"/>
      <w:r>
        <w:rPr>
          <w:lang w:val="es-ES"/>
        </w:rPr>
        <w:t xml:space="preserve"> et al. (2012) realiza una evaluación del impacto de PATCA I, un programa de servicios de extensión agrícola en Rep. Dominicana. Los resultados obtenidos utilizando </w:t>
      </w:r>
      <w:proofErr w:type="spellStart"/>
      <w:r w:rsidRPr="006A3BC6">
        <w:rPr>
          <w:i/>
          <w:lang w:val="es-ES"/>
        </w:rPr>
        <w:t>Propensity</w:t>
      </w:r>
      <w:proofErr w:type="spellEnd"/>
      <w:r w:rsidRPr="006A3BC6">
        <w:rPr>
          <w:i/>
          <w:lang w:val="es-ES"/>
        </w:rPr>
        <w:t xml:space="preserve"> Score </w:t>
      </w:r>
      <w:proofErr w:type="spellStart"/>
      <w:r w:rsidRPr="006A3BC6">
        <w:rPr>
          <w:i/>
          <w:lang w:val="es-ES"/>
        </w:rPr>
        <w:t>Matching</w:t>
      </w:r>
      <w:proofErr w:type="spellEnd"/>
      <w:r>
        <w:rPr>
          <w:lang w:val="es-ES"/>
        </w:rPr>
        <w:t xml:space="preserve"> sugieren que el programa tuvo un impacto positivo en la productividad de los cultivos de arroz y en los productores de ganado. Sin embargo, la evaluación no encuentra evidencia significativa de un impacto en indicadores de productividad para otros productores agrícolas o productores de leche. Aunque este estudio representa un esfuerzo importante en la identificación del impacto del programa, presenta limitaciones respecto al tamaño de la muestra y la falta de un panel de datos e información suficiente a nivel de unidad productiva.</w:t>
      </w:r>
    </w:p>
    <w:p w:rsidR="006A3BC6" w:rsidRDefault="006A3BC6" w:rsidP="00C00130">
      <w:pPr>
        <w:rPr>
          <w:lang w:val="es-ES"/>
        </w:rPr>
      </w:pPr>
    </w:p>
    <w:p w:rsidR="006A3BC6" w:rsidRDefault="006A3BC6" w:rsidP="00C00130">
      <w:pPr>
        <w:rPr>
          <w:lang w:val="es-ES"/>
        </w:rPr>
      </w:pPr>
    </w:p>
    <w:p w:rsidR="0079440A" w:rsidRPr="008D0247" w:rsidRDefault="0079440A" w:rsidP="008D0247">
      <w:pPr>
        <w:rPr>
          <w:lang w:val="es-ES"/>
        </w:rPr>
      </w:pPr>
    </w:p>
    <w:p w:rsidR="001723DE" w:rsidRDefault="00C00130" w:rsidP="001723DE">
      <w:pPr>
        <w:rPr>
          <w:b/>
          <w:u w:val="single"/>
          <w:lang w:val="es-ES"/>
        </w:rPr>
      </w:pPr>
      <w:r>
        <w:rPr>
          <w:b/>
          <w:u w:val="single"/>
          <w:lang w:val="es-ES"/>
        </w:rPr>
        <w:t>Componente II</w:t>
      </w:r>
    </w:p>
    <w:p w:rsidR="00C00130" w:rsidRDefault="00C00130" w:rsidP="001723DE">
      <w:pPr>
        <w:rPr>
          <w:b/>
          <w:u w:val="single"/>
          <w:lang w:val="es-ES"/>
        </w:rPr>
      </w:pPr>
    </w:p>
    <w:p w:rsidR="00C00130" w:rsidRPr="008D0247" w:rsidRDefault="00C00130" w:rsidP="00C00130">
      <w:pPr>
        <w:rPr>
          <w:lang w:val="es-ES"/>
        </w:rPr>
      </w:pPr>
      <w:r w:rsidRPr="008D0247">
        <w:rPr>
          <w:lang w:val="es-ES"/>
        </w:rPr>
        <w:t>En la actualidad, en las instituciones de desarrollo existe un auge de los estudios que buscan evidencia cuantitativa de los efectos de las distintas intervenciones públicas en distintas variables de resultados, las llamadas evaluaciones de impacto. Esta tendencia se aprecia sobremanera en el área de política social, estando menos desarrollada en otras áreas como infraestructura</w:t>
      </w:r>
      <w:r>
        <w:rPr>
          <w:lang w:val="es-ES"/>
        </w:rPr>
        <w:t xml:space="preserve"> y logística</w:t>
      </w:r>
      <w:r w:rsidRPr="008D0247">
        <w:rPr>
          <w:lang w:val="es-ES"/>
        </w:rPr>
        <w:t xml:space="preserve">. La razón de este desarrollo </w:t>
      </w:r>
      <w:r w:rsidRPr="008D0247">
        <w:rPr>
          <w:lang w:val="es-ES"/>
        </w:rPr>
        <w:lastRenderedPageBreak/>
        <w:t>relativo menor es el hecho de que los experimentos controlados, la metodología hoy considerada más confiable para aislar efectos causales, es prácticamente imposible de aplicar en los proyectos de infraestructura</w:t>
      </w:r>
      <w:r>
        <w:rPr>
          <w:lang w:val="es-ES"/>
        </w:rPr>
        <w:t xml:space="preserve"> y logística</w:t>
      </w:r>
      <w:r w:rsidRPr="008D0247">
        <w:rPr>
          <w:lang w:val="es-ES"/>
        </w:rPr>
        <w:t>. Esta dificultad tiene dos fuentes, por un lado, la asignaci</w:t>
      </w:r>
      <w:r>
        <w:rPr>
          <w:lang w:val="es-ES"/>
        </w:rPr>
        <w:t xml:space="preserve">ón aleatoria de infraestructura o inversión en logística </w:t>
      </w:r>
      <w:r w:rsidRPr="008D0247">
        <w:rPr>
          <w:lang w:val="es-ES"/>
        </w:rPr>
        <w:t xml:space="preserve">no es posible debido a su elevado costo; por otro lado, es difícil encontrar observaciones de control ya que </w:t>
      </w:r>
      <w:r>
        <w:rPr>
          <w:lang w:val="es-ES"/>
        </w:rPr>
        <w:t>este tipo de inversiones</w:t>
      </w:r>
      <w:r w:rsidRPr="008D0247">
        <w:rPr>
          <w:lang w:val="es-ES"/>
        </w:rPr>
        <w:t xml:space="preserve"> se caracterizan por tener grandes externalidades y ser de </w:t>
      </w:r>
      <w:r>
        <w:rPr>
          <w:lang w:val="es-ES"/>
        </w:rPr>
        <w:t>difícil exclusión, por lo que se torna</w:t>
      </w:r>
      <w:r w:rsidRPr="008D0247">
        <w:rPr>
          <w:lang w:val="es-ES"/>
        </w:rPr>
        <w:t xml:space="preserve"> </w:t>
      </w:r>
      <w:r>
        <w:rPr>
          <w:lang w:val="es-ES"/>
        </w:rPr>
        <w:t>complejo</w:t>
      </w:r>
      <w:r w:rsidRPr="008D0247">
        <w:rPr>
          <w:lang w:val="es-ES"/>
        </w:rPr>
        <w:t xml:space="preserve"> argumentar que ciertos elementos estén totalmente libres del tratamiento. Además de estos problemas que hacen prácticamente inviables los experimentos controlados en infraestructura</w:t>
      </w:r>
      <w:r>
        <w:rPr>
          <w:lang w:val="es-ES"/>
        </w:rPr>
        <w:t xml:space="preserve"> y logística</w:t>
      </w:r>
      <w:r w:rsidRPr="008D0247">
        <w:rPr>
          <w:lang w:val="es-ES"/>
        </w:rPr>
        <w:t>, las evaluaciones de este tipo de intervenciones deben lidiar con la heterogeneidad de los efectos a través de las unidades de observación y del tiempo.</w:t>
      </w:r>
    </w:p>
    <w:p w:rsidR="00C00130" w:rsidRPr="008D0247" w:rsidRDefault="00C00130" w:rsidP="00C00130">
      <w:pPr>
        <w:rPr>
          <w:lang w:val="es-ES"/>
        </w:rPr>
      </w:pPr>
    </w:p>
    <w:p w:rsidR="00C00130" w:rsidRDefault="00C00130" w:rsidP="00C00130">
      <w:pPr>
        <w:rPr>
          <w:lang w:val="es-ES"/>
        </w:rPr>
      </w:pPr>
      <w:r w:rsidRPr="008D0247">
        <w:rPr>
          <w:lang w:val="es-ES"/>
        </w:rPr>
        <w:t xml:space="preserve">Ante la imposibilidad de realizar experimentos controlados, la mayoría de los estudios utilizan métodos que buscan eliminar el problema de la </w:t>
      </w:r>
      <w:proofErr w:type="spellStart"/>
      <w:r w:rsidRPr="008D0247">
        <w:rPr>
          <w:lang w:val="es-ES"/>
        </w:rPr>
        <w:t>endogeneidad</w:t>
      </w:r>
      <w:proofErr w:type="spellEnd"/>
      <w:r w:rsidRPr="008D0247">
        <w:rPr>
          <w:lang w:val="es-ES"/>
        </w:rPr>
        <w:t xml:space="preserve"> con la introducción de </w:t>
      </w:r>
      <w:proofErr w:type="spellStart"/>
      <w:r w:rsidRPr="008D0247">
        <w:rPr>
          <w:lang w:val="es-ES"/>
        </w:rPr>
        <w:t>regresores</w:t>
      </w:r>
      <w:proofErr w:type="spellEnd"/>
      <w:r w:rsidRPr="008D0247">
        <w:rPr>
          <w:lang w:val="es-ES"/>
        </w:rPr>
        <w:t xml:space="preserve"> o con diferenciación, más que con el uso de fuentes de variabilidad </w:t>
      </w:r>
      <w:r>
        <w:rPr>
          <w:lang w:val="es-ES"/>
        </w:rPr>
        <w:t>exógena, encontrando también ejemplos de metodología de diferencias en diferencias, emparejamiento estadístico y modelos espaciales.</w:t>
      </w:r>
    </w:p>
    <w:p w:rsidR="00C00130" w:rsidRDefault="00C00130" w:rsidP="00C00130">
      <w:pPr>
        <w:rPr>
          <w:lang w:val="es-ES"/>
        </w:rPr>
      </w:pPr>
    </w:p>
    <w:p w:rsidR="00C00130" w:rsidRDefault="00C00130" w:rsidP="00C00130">
      <w:pPr>
        <w:rPr>
          <w:lang w:val="es-ES"/>
        </w:rPr>
      </w:pPr>
      <w:r>
        <w:rPr>
          <w:lang w:val="es-ES"/>
        </w:rPr>
        <w:t>Sin embargo, existe todavía escasa evidencia sobre el impacto (correlaciones en algunos casos) de este tipo de intervenciones. Algunos trabajos que analizan intervenciones para mejorar caminos y de infraestructura encuentran impactos positivos en exportaciones (</w:t>
      </w:r>
      <w:proofErr w:type="spellStart"/>
      <w:r>
        <w:rPr>
          <w:lang w:val="es-ES"/>
        </w:rPr>
        <w:t>Blyde</w:t>
      </w:r>
      <w:proofErr w:type="spellEnd"/>
      <w:r>
        <w:rPr>
          <w:lang w:val="es-ES"/>
        </w:rPr>
        <w:t>, 2010), empleo (</w:t>
      </w:r>
      <w:proofErr w:type="spellStart"/>
      <w:r>
        <w:rPr>
          <w:lang w:val="es-ES"/>
        </w:rPr>
        <w:t>Bruinsma</w:t>
      </w:r>
      <w:proofErr w:type="spellEnd"/>
      <w:r>
        <w:rPr>
          <w:lang w:val="es-ES"/>
        </w:rPr>
        <w:t xml:space="preserve"> et al. 1990), nivel de actividad económica (</w:t>
      </w:r>
      <w:proofErr w:type="spellStart"/>
      <w:r>
        <w:rPr>
          <w:lang w:val="es-ES"/>
        </w:rPr>
        <w:t>Chandra</w:t>
      </w:r>
      <w:proofErr w:type="spellEnd"/>
      <w:r>
        <w:rPr>
          <w:lang w:val="es-ES"/>
        </w:rPr>
        <w:t xml:space="preserve"> y Thompson, 2000) y, reducción de costos y reubicación de las firmas (Cohen y </w:t>
      </w:r>
      <w:proofErr w:type="spellStart"/>
      <w:r>
        <w:rPr>
          <w:lang w:val="es-ES"/>
        </w:rPr>
        <w:t>Morrison</w:t>
      </w:r>
      <w:proofErr w:type="spellEnd"/>
      <w:r>
        <w:rPr>
          <w:lang w:val="es-ES"/>
        </w:rPr>
        <w:t xml:space="preserve">, 2004; </w:t>
      </w:r>
      <w:proofErr w:type="spellStart"/>
      <w:r>
        <w:rPr>
          <w:lang w:val="es-ES"/>
        </w:rPr>
        <w:t>Holl</w:t>
      </w:r>
      <w:proofErr w:type="spellEnd"/>
      <w:r>
        <w:rPr>
          <w:lang w:val="es-ES"/>
        </w:rPr>
        <w:t>, 2004). Otros trabajos muestran como el cambio de los costos de transporte, ya sea a partir de una intervención o no, tienen un impacto positivo en la productividad a nivel firma (Bernard et a., 2006) y en la productividad agregada vía reasignación de recursos (</w:t>
      </w:r>
      <w:proofErr w:type="spellStart"/>
      <w:r>
        <w:rPr>
          <w:lang w:val="es-ES"/>
        </w:rPr>
        <w:t>Blyde</w:t>
      </w:r>
      <w:proofErr w:type="spellEnd"/>
      <w:r>
        <w:rPr>
          <w:lang w:val="es-ES"/>
        </w:rPr>
        <w:t xml:space="preserve"> and </w:t>
      </w:r>
      <w:proofErr w:type="spellStart"/>
      <w:r>
        <w:rPr>
          <w:lang w:val="es-ES"/>
        </w:rPr>
        <w:t>Iberti</w:t>
      </w:r>
      <w:proofErr w:type="spellEnd"/>
      <w:r>
        <w:rPr>
          <w:lang w:val="es-ES"/>
        </w:rPr>
        <w:t xml:space="preserve">, 2012; </w:t>
      </w:r>
      <w:proofErr w:type="spellStart"/>
      <w:r>
        <w:rPr>
          <w:lang w:val="es-ES"/>
        </w:rPr>
        <w:t>Mesquita</w:t>
      </w:r>
      <w:proofErr w:type="spellEnd"/>
      <w:r>
        <w:rPr>
          <w:lang w:val="es-ES"/>
        </w:rPr>
        <w:t xml:space="preserve"> et al., 2008; </w:t>
      </w:r>
      <w:proofErr w:type="spellStart"/>
      <w:r>
        <w:rPr>
          <w:lang w:val="es-ES"/>
        </w:rPr>
        <w:t>Shepherd</w:t>
      </w:r>
      <w:proofErr w:type="spellEnd"/>
      <w:r>
        <w:rPr>
          <w:lang w:val="es-ES"/>
        </w:rPr>
        <w:t>, 2011). Por otro lado, algunos trabajos encuentran como la mejor calidad de las plataformas de transporte/envío (puertos, aeropuertos e infraestructura fronteriza) impactan de manera positiva en la atracción de IED particularmente en industrias que son altamente dependiente de los servicios de logística (</w:t>
      </w:r>
      <w:proofErr w:type="spellStart"/>
      <w:r>
        <w:rPr>
          <w:lang w:val="es-ES"/>
        </w:rPr>
        <w:t>Blyde</w:t>
      </w:r>
      <w:proofErr w:type="spellEnd"/>
      <w:r>
        <w:rPr>
          <w:lang w:val="es-ES"/>
        </w:rPr>
        <w:t xml:space="preserve"> and Molina, 2013) como así también la mayor competencia en los servicios de transporte favorecen los flujos y la asignación de las ganancias del comercio (</w:t>
      </w:r>
      <w:proofErr w:type="spellStart"/>
      <w:r>
        <w:rPr>
          <w:lang w:val="es-ES"/>
        </w:rPr>
        <w:t>Francois</w:t>
      </w:r>
      <w:proofErr w:type="spellEnd"/>
      <w:r>
        <w:rPr>
          <w:lang w:val="es-ES"/>
        </w:rPr>
        <w:t xml:space="preserve"> and </w:t>
      </w:r>
      <w:proofErr w:type="spellStart"/>
      <w:r>
        <w:rPr>
          <w:lang w:val="es-ES"/>
        </w:rPr>
        <w:t>Wooton</w:t>
      </w:r>
      <w:proofErr w:type="spellEnd"/>
      <w:r>
        <w:rPr>
          <w:lang w:val="es-ES"/>
        </w:rPr>
        <w:t>, 2001).</w:t>
      </w:r>
    </w:p>
    <w:p w:rsidR="00C00130" w:rsidRDefault="00C00130" w:rsidP="00C00130">
      <w:pPr>
        <w:rPr>
          <w:lang w:val="es-ES"/>
        </w:rPr>
      </w:pPr>
    </w:p>
    <w:p w:rsidR="00C00130" w:rsidRDefault="00C00130" w:rsidP="00C00130">
      <w:pPr>
        <w:rPr>
          <w:rFonts w:eastAsia="Times New Roman"/>
          <w:color w:val="auto"/>
          <w:spacing w:val="-2"/>
          <w:szCs w:val="22"/>
          <w:lang w:val="es-ES"/>
        </w:rPr>
      </w:pPr>
      <w:r w:rsidRPr="00DA0E7A">
        <w:rPr>
          <w:lang w:val="es-ES"/>
        </w:rPr>
        <w:t>Los pocos estudios disponibles sobre el efecto de la infraestructura caminera están principalmente concentrados en caminos rurales, debido a la gran importancia que le han dado las agencias internacionales como herramienta para superar la pobreza en este sector</w:t>
      </w:r>
      <w:r>
        <w:rPr>
          <w:lang w:val="es-ES"/>
        </w:rPr>
        <w:t xml:space="preserve">. </w:t>
      </w:r>
      <w:r w:rsidRPr="0079440A">
        <w:rPr>
          <w:rFonts w:eastAsia="Times New Roman"/>
          <w:color w:val="auto"/>
          <w:spacing w:val="-2"/>
          <w:szCs w:val="22"/>
          <w:lang w:val="es-ES"/>
        </w:rPr>
        <w:t xml:space="preserve">Varios estudios encuentran impactos beneficiales de caminos rurales en tiempo y recursos gastados en transporte, aunque son muy pocos los que enfocan en América Latina. Los que existen se pueden encontrar en </w:t>
      </w:r>
      <w:proofErr w:type="spellStart"/>
      <w:r w:rsidRPr="0079440A">
        <w:rPr>
          <w:rFonts w:eastAsia="Times New Roman"/>
          <w:color w:val="auto"/>
          <w:spacing w:val="-2"/>
          <w:szCs w:val="22"/>
          <w:lang w:val="es-ES"/>
        </w:rPr>
        <w:t>Gonz</w:t>
      </w:r>
      <w:r w:rsidRPr="0079440A">
        <w:rPr>
          <w:rFonts w:eastAsia="Times New Roman"/>
          <w:color w:val="auto"/>
          <w:spacing w:val="-2"/>
          <w:szCs w:val="22"/>
          <w:lang w:val="es-ES_tradnl"/>
        </w:rPr>
        <w:t>ález</w:t>
      </w:r>
      <w:proofErr w:type="spellEnd"/>
      <w:r w:rsidRPr="0079440A">
        <w:rPr>
          <w:rFonts w:eastAsia="Times New Roman"/>
          <w:color w:val="auto"/>
          <w:spacing w:val="-2"/>
          <w:szCs w:val="22"/>
          <w:lang w:val="es-ES_tradnl"/>
        </w:rPr>
        <w:t xml:space="preserve"> et al. </w:t>
      </w:r>
      <w:sdt>
        <w:sdtPr>
          <w:rPr>
            <w:rFonts w:eastAsia="Times New Roman"/>
            <w:color w:val="auto"/>
            <w:spacing w:val="-2"/>
            <w:szCs w:val="22"/>
            <w:lang w:val="es-ES_tradnl"/>
          </w:rPr>
          <w:id w:val="6618813"/>
          <w:citation/>
        </w:sdtPr>
        <w:sdtEndPr/>
        <w:sdtContent>
          <w:r w:rsidR="003256E1" w:rsidRPr="0079440A">
            <w:rPr>
              <w:rFonts w:eastAsia="Times New Roman"/>
              <w:color w:val="auto"/>
              <w:spacing w:val="-2"/>
              <w:szCs w:val="22"/>
              <w:lang w:val="es-ES_tradnl"/>
            </w:rPr>
            <w:fldChar w:fldCharType="begin"/>
          </w:r>
          <w:r w:rsidRPr="0079440A">
            <w:rPr>
              <w:rFonts w:eastAsia="Times New Roman"/>
              <w:color w:val="auto"/>
              <w:spacing w:val="-2"/>
              <w:szCs w:val="22"/>
              <w:lang w:val="es-ES"/>
            </w:rPr>
            <w:instrText xml:space="preserve"> CITATION Gon10 \n  \t  \l 1033  </w:instrText>
          </w:r>
          <w:r w:rsidR="003256E1" w:rsidRPr="0079440A">
            <w:rPr>
              <w:rFonts w:eastAsia="Times New Roman"/>
              <w:color w:val="auto"/>
              <w:spacing w:val="-2"/>
              <w:szCs w:val="22"/>
              <w:lang w:val="es-ES_tradnl"/>
            </w:rPr>
            <w:fldChar w:fldCharType="separate"/>
          </w:r>
          <w:r w:rsidRPr="0079440A">
            <w:rPr>
              <w:rFonts w:eastAsia="Times New Roman"/>
              <w:noProof/>
              <w:color w:val="auto"/>
              <w:spacing w:val="-2"/>
              <w:szCs w:val="22"/>
              <w:lang w:val="es-ES_tradnl"/>
            </w:rPr>
            <w:t>(2010)</w:t>
          </w:r>
          <w:r w:rsidR="003256E1" w:rsidRPr="0079440A">
            <w:rPr>
              <w:rFonts w:eastAsia="Times New Roman"/>
              <w:color w:val="auto"/>
              <w:spacing w:val="-2"/>
              <w:szCs w:val="22"/>
              <w:lang w:val="es-ES_tradnl"/>
            </w:rPr>
            <w:fldChar w:fldCharType="end"/>
          </w:r>
        </w:sdtContent>
      </w:sdt>
      <w:r w:rsidRPr="0079440A">
        <w:rPr>
          <w:rFonts w:eastAsia="Times New Roman"/>
          <w:color w:val="auto"/>
          <w:spacing w:val="-2"/>
          <w:szCs w:val="22"/>
          <w:lang w:val="es-ES_tradnl"/>
        </w:rPr>
        <w:t xml:space="preserve">. </w:t>
      </w:r>
      <w:r w:rsidRPr="0079440A">
        <w:rPr>
          <w:rFonts w:eastAsia="Times New Roman"/>
          <w:color w:val="auto"/>
          <w:spacing w:val="-2"/>
          <w:szCs w:val="22"/>
          <w:lang w:val="es-ES"/>
        </w:rPr>
        <w:t xml:space="preserve">Van de </w:t>
      </w:r>
      <w:proofErr w:type="spellStart"/>
      <w:r w:rsidRPr="0079440A">
        <w:rPr>
          <w:rFonts w:eastAsia="Times New Roman"/>
          <w:color w:val="auto"/>
          <w:spacing w:val="-2"/>
          <w:szCs w:val="22"/>
          <w:lang w:val="es-ES"/>
        </w:rPr>
        <w:t>Walle</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Cratty</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610629618"/>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van02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(2002)</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concluyen que un proyecto de mejoramiento de caminos rurales en Vietnam disminuyó en parte el tiempo perdido en transporte, particularmente para los hogares más pobres de la zona. </w:t>
      </w:r>
      <w:proofErr w:type="spellStart"/>
      <w:r w:rsidRPr="0079440A">
        <w:rPr>
          <w:rFonts w:eastAsia="Times New Roman"/>
          <w:color w:val="auto"/>
          <w:spacing w:val="-2"/>
          <w:szCs w:val="22"/>
          <w:lang w:val="es-ES"/>
        </w:rPr>
        <w:t>Escobal</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132633501"/>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Esc00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(2000)</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mide el impacto de tener caminos mejorados en los costes de transportar papas al mercado en una zona rural del Perú, y sus resultados muestran que la diferencia en costes de transporte para los dos tipos de camino </w:t>
      </w:r>
      <w:proofErr w:type="gramStart"/>
      <w:r w:rsidRPr="0079440A">
        <w:rPr>
          <w:rFonts w:eastAsia="Times New Roman"/>
          <w:color w:val="auto"/>
          <w:spacing w:val="-2"/>
          <w:szCs w:val="22"/>
          <w:lang w:val="es-ES"/>
        </w:rPr>
        <w:t>son</w:t>
      </w:r>
      <w:proofErr w:type="gramEnd"/>
      <w:r w:rsidRPr="0079440A">
        <w:rPr>
          <w:rFonts w:eastAsia="Times New Roman"/>
          <w:color w:val="auto"/>
          <w:spacing w:val="-2"/>
          <w:szCs w:val="22"/>
          <w:lang w:val="es-ES"/>
        </w:rPr>
        <w:t xml:space="preserve"> significativos. </w:t>
      </w:r>
      <w:proofErr w:type="spellStart"/>
      <w:r w:rsidRPr="0079440A">
        <w:rPr>
          <w:rFonts w:eastAsia="Times New Roman"/>
          <w:color w:val="auto"/>
          <w:spacing w:val="-2"/>
          <w:szCs w:val="22"/>
          <w:lang w:val="es-ES"/>
        </w:rPr>
        <w:t>Khandker</w:t>
      </w:r>
      <w:proofErr w:type="spellEnd"/>
      <w:r w:rsidRPr="0079440A">
        <w:rPr>
          <w:rFonts w:eastAsia="Times New Roman"/>
          <w:color w:val="auto"/>
          <w:spacing w:val="-2"/>
          <w:szCs w:val="22"/>
          <w:lang w:val="es-ES"/>
        </w:rPr>
        <w:t xml:space="preserve">, </w:t>
      </w:r>
      <w:proofErr w:type="spellStart"/>
      <w:r w:rsidRPr="0079440A">
        <w:rPr>
          <w:rFonts w:eastAsia="Times New Roman"/>
          <w:color w:val="auto"/>
          <w:spacing w:val="-2"/>
          <w:szCs w:val="22"/>
          <w:lang w:val="es-ES"/>
        </w:rPr>
        <w:t>Bhat</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Koolwal</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1435788998"/>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Kha09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(2009)</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también miden impactos significativos en costos de transporte de un proyecto de mejoramiento de caminos rurales en Bangladesh. Otros estudios han medido impactos positivos de caminos rurales en empleo y salarios, incluyendo  </w:t>
      </w:r>
      <w:proofErr w:type="spellStart"/>
      <w:r w:rsidRPr="0079440A">
        <w:rPr>
          <w:rFonts w:eastAsia="Times New Roman"/>
          <w:color w:val="auto"/>
          <w:spacing w:val="-2"/>
          <w:szCs w:val="22"/>
          <w:lang w:val="es-ES"/>
        </w:rPr>
        <w:t>Escobal</w:t>
      </w:r>
      <w:proofErr w:type="spellEnd"/>
      <w:r w:rsidRPr="0079440A">
        <w:rPr>
          <w:rFonts w:eastAsia="Times New Roman"/>
          <w:color w:val="auto"/>
          <w:spacing w:val="-2"/>
          <w:szCs w:val="22"/>
          <w:lang w:val="es-ES"/>
        </w:rPr>
        <w:t xml:space="preserve"> y Ponce </w:t>
      </w:r>
      <w:sdt>
        <w:sdtPr>
          <w:rPr>
            <w:rFonts w:eastAsia="Times New Roman"/>
            <w:color w:val="auto"/>
            <w:spacing w:val="-2"/>
            <w:szCs w:val="22"/>
            <w:lang w:val="es-ES"/>
          </w:rPr>
          <w:id w:val="-1661536683"/>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Esc02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(2002)</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en Perú, van de </w:t>
      </w:r>
      <w:proofErr w:type="spellStart"/>
      <w:r w:rsidRPr="0079440A">
        <w:rPr>
          <w:rFonts w:eastAsia="Times New Roman"/>
          <w:color w:val="auto"/>
          <w:spacing w:val="-2"/>
          <w:szCs w:val="22"/>
          <w:lang w:val="es-ES"/>
        </w:rPr>
        <w:t>Walle</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Cratty</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2028630347"/>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van02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(2002)</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en Vietnam, </w:t>
      </w:r>
      <w:proofErr w:type="spellStart"/>
      <w:r w:rsidRPr="0079440A">
        <w:rPr>
          <w:rFonts w:eastAsia="Times New Roman"/>
          <w:color w:val="auto"/>
          <w:spacing w:val="-2"/>
          <w:szCs w:val="22"/>
          <w:lang w:val="es-ES"/>
        </w:rPr>
        <w:t>Lokshin</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Yemtsov</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948501722"/>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Lok05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(2005)</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en Georgia, y Mu y van de Valle </w:t>
      </w:r>
      <w:sdt>
        <w:sdtPr>
          <w:rPr>
            <w:rFonts w:eastAsia="Times New Roman"/>
            <w:color w:val="auto"/>
            <w:spacing w:val="-2"/>
            <w:szCs w:val="22"/>
            <w:lang w:val="es-ES"/>
          </w:rPr>
          <w:id w:val="1471013858"/>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MuR08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(2008)</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también para Vietnam. En cuanto a las actividades agropecuarias, los resultados de </w:t>
      </w:r>
      <w:proofErr w:type="spellStart"/>
      <w:r w:rsidRPr="0079440A">
        <w:rPr>
          <w:rFonts w:eastAsia="Times New Roman"/>
          <w:color w:val="auto"/>
          <w:spacing w:val="-2"/>
          <w:szCs w:val="22"/>
          <w:lang w:val="es-ES"/>
        </w:rPr>
        <w:t>Binswanger</w:t>
      </w:r>
      <w:proofErr w:type="spellEnd"/>
      <w:r w:rsidRPr="0079440A">
        <w:rPr>
          <w:rFonts w:eastAsia="Times New Roman"/>
          <w:color w:val="auto"/>
          <w:spacing w:val="-2"/>
          <w:szCs w:val="22"/>
          <w:lang w:val="es-ES"/>
        </w:rPr>
        <w:t xml:space="preserve">, </w:t>
      </w:r>
      <w:proofErr w:type="spellStart"/>
      <w:r w:rsidRPr="0079440A">
        <w:rPr>
          <w:rFonts w:eastAsia="Times New Roman"/>
          <w:color w:val="auto"/>
          <w:spacing w:val="-2"/>
          <w:szCs w:val="22"/>
          <w:lang w:val="es-ES"/>
        </w:rPr>
        <w:t>Khandker</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Rosensweig</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988218030"/>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Bin93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(1993)</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reportan que la inversión en caminos rurales aumentó el uso de fertilizantes químicos y la oferta de crédito en la India. Levy </w:t>
      </w:r>
      <w:sdt>
        <w:sdtPr>
          <w:rPr>
            <w:rFonts w:eastAsia="Times New Roman"/>
            <w:color w:val="auto"/>
            <w:spacing w:val="-2"/>
            <w:szCs w:val="22"/>
            <w:lang w:val="es-ES"/>
          </w:rPr>
          <w:id w:val="260959233"/>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Lev96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(1996)</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mide impactos significativos en el uso de tecnologías nuevas e insumos para la agricultura en Marruecos, y </w:t>
      </w:r>
      <w:proofErr w:type="spellStart"/>
      <w:r w:rsidRPr="0079440A">
        <w:rPr>
          <w:rFonts w:eastAsia="Times New Roman"/>
          <w:color w:val="auto"/>
          <w:spacing w:val="-2"/>
          <w:szCs w:val="22"/>
          <w:lang w:val="es-ES"/>
        </w:rPr>
        <w:t>Khandker</w:t>
      </w:r>
      <w:proofErr w:type="spellEnd"/>
      <w:r w:rsidRPr="0079440A">
        <w:rPr>
          <w:rFonts w:eastAsia="Times New Roman"/>
          <w:color w:val="auto"/>
          <w:spacing w:val="-2"/>
          <w:szCs w:val="22"/>
          <w:lang w:val="es-ES"/>
        </w:rPr>
        <w:t xml:space="preserve"> et al. </w:t>
      </w:r>
      <w:sdt>
        <w:sdtPr>
          <w:rPr>
            <w:rFonts w:eastAsia="Times New Roman"/>
            <w:color w:val="auto"/>
            <w:spacing w:val="-2"/>
            <w:szCs w:val="22"/>
            <w:lang w:val="es-ES"/>
          </w:rPr>
          <w:id w:val="1446351002"/>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Kha06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(2006)</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w:t>
      </w:r>
      <w:proofErr w:type="gramStart"/>
      <w:r w:rsidRPr="0079440A">
        <w:rPr>
          <w:rFonts w:eastAsia="Times New Roman"/>
          <w:color w:val="auto"/>
          <w:spacing w:val="-2"/>
          <w:szCs w:val="22"/>
          <w:lang w:val="es-ES"/>
        </w:rPr>
        <w:t>muestra</w:t>
      </w:r>
      <w:proofErr w:type="gramEnd"/>
      <w:r w:rsidRPr="0079440A">
        <w:rPr>
          <w:rFonts w:eastAsia="Times New Roman"/>
          <w:color w:val="auto"/>
          <w:spacing w:val="-2"/>
          <w:szCs w:val="22"/>
          <w:lang w:val="es-ES"/>
        </w:rPr>
        <w:t xml:space="preserve"> una reducción en los costos de insumos agrícolas en Bangladesh. En el contexto del nivel y calidad de producción agrícola, la literatura existente evidencia que la inversión en caminos rurales tiene un impacto beneficioso. Ejemplos incluyen Ahmed y </w:t>
      </w:r>
      <w:proofErr w:type="spellStart"/>
      <w:r w:rsidRPr="0079440A">
        <w:rPr>
          <w:rFonts w:eastAsia="Times New Roman"/>
          <w:color w:val="auto"/>
          <w:spacing w:val="-2"/>
          <w:szCs w:val="22"/>
          <w:lang w:val="es-ES"/>
        </w:rPr>
        <w:t>Hossain</w:t>
      </w:r>
      <w:proofErr w:type="spellEnd"/>
      <w:r w:rsidRPr="0079440A">
        <w:rPr>
          <w:rFonts w:eastAsia="Times New Roman"/>
          <w:color w:val="auto"/>
          <w:spacing w:val="-2"/>
          <w:szCs w:val="22"/>
          <w:lang w:val="es-ES"/>
        </w:rPr>
        <w:t xml:space="preserve"> </w:t>
      </w:r>
      <w:sdt>
        <w:sdtPr>
          <w:rPr>
            <w:rFonts w:eastAsia="Times New Roman"/>
            <w:color w:val="auto"/>
            <w:spacing w:val="-2"/>
            <w:szCs w:val="22"/>
            <w:lang w:val="es-ES"/>
          </w:rPr>
          <w:id w:val="220644570"/>
          <w:citation/>
        </w:sdtPr>
        <w:sdtEndPr/>
        <w:sdtContent>
          <w:r w:rsidR="003256E1" w:rsidRPr="0079440A">
            <w:rPr>
              <w:rFonts w:eastAsia="Times New Roman"/>
              <w:color w:val="auto"/>
              <w:spacing w:val="-2"/>
              <w:szCs w:val="22"/>
              <w:lang w:val="es-ES"/>
            </w:rPr>
            <w:fldChar w:fldCharType="begin"/>
          </w:r>
          <w:r w:rsidRPr="0079440A">
            <w:rPr>
              <w:rFonts w:eastAsia="Times New Roman"/>
              <w:color w:val="auto"/>
              <w:spacing w:val="-2"/>
              <w:szCs w:val="22"/>
              <w:lang w:val="es-ES"/>
            </w:rPr>
            <w:instrText xml:space="preserve">CITATION Ahm90 \n  \t  \l 1033 </w:instrText>
          </w:r>
          <w:r w:rsidR="003256E1" w:rsidRPr="0079440A">
            <w:rPr>
              <w:rFonts w:eastAsia="Times New Roman"/>
              <w:color w:val="auto"/>
              <w:spacing w:val="-2"/>
              <w:szCs w:val="22"/>
              <w:lang w:val="es-ES"/>
            </w:rPr>
            <w:fldChar w:fldCharType="separate"/>
          </w:r>
          <w:r w:rsidRPr="0079440A">
            <w:rPr>
              <w:rFonts w:eastAsia="Times New Roman"/>
              <w:color w:val="auto"/>
              <w:spacing w:val="-2"/>
              <w:szCs w:val="22"/>
              <w:lang w:val="es-ES"/>
            </w:rPr>
            <w:t>(1990)</w:t>
          </w:r>
          <w:r w:rsidR="003256E1" w:rsidRPr="0079440A">
            <w:rPr>
              <w:rFonts w:eastAsia="Times New Roman"/>
              <w:color w:val="auto"/>
              <w:spacing w:val="-2"/>
              <w:szCs w:val="22"/>
              <w:lang w:val="es-ES"/>
            </w:rPr>
            <w:fldChar w:fldCharType="end"/>
          </w:r>
        </w:sdtContent>
      </w:sdt>
      <w:r w:rsidRPr="0079440A">
        <w:rPr>
          <w:rFonts w:eastAsia="Times New Roman"/>
          <w:color w:val="auto"/>
          <w:spacing w:val="-2"/>
          <w:szCs w:val="22"/>
          <w:lang w:val="es-ES"/>
        </w:rPr>
        <w:t xml:space="preserve"> en Bangladesh, y los estudios de </w:t>
      </w:r>
      <w:proofErr w:type="spellStart"/>
      <w:r w:rsidRPr="0079440A">
        <w:rPr>
          <w:rFonts w:eastAsia="Times New Roman"/>
          <w:color w:val="auto"/>
          <w:spacing w:val="-2"/>
          <w:szCs w:val="22"/>
          <w:lang w:val="es-ES"/>
        </w:rPr>
        <w:t>Binswanger</w:t>
      </w:r>
      <w:proofErr w:type="spellEnd"/>
      <w:r w:rsidRPr="0079440A">
        <w:rPr>
          <w:rFonts w:eastAsia="Times New Roman"/>
          <w:color w:val="auto"/>
          <w:spacing w:val="-2"/>
          <w:szCs w:val="22"/>
          <w:lang w:val="es-ES"/>
        </w:rPr>
        <w:t xml:space="preserve">, </w:t>
      </w:r>
      <w:proofErr w:type="spellStart"/>
      <w:r w:rsidRPr="0079440A">
        <w:rPr>
          <w:rFonts w:eastAsia="Times New Roman"/>
          <w:color w:val="auto"/>
          <w:spacing w:val="-2"/>
          <w:szCs w:val="22"/>
          <w:lang w:val="es-ES"/>
        </w:rPr>
        <w:t>Khandker</w:t>
      </w:r>
      <w:proofErr w:type="spellEnd"/>
      <w:r w:rsidRPr="0079440A">
        <w:rPr>
          <w:rFonts w:eastAsia="Times New Roman"/>
          <w:color w:val="auto"/>
          <w:spacing w:val="-2"/>
          <w:szCs w:val="22"/>
          <w:lang w:val="es-ES"/>
        </w:rPr>
        <w:t xml:space="preserve">, y </w:t>
      </w:r>
      <w:proofErr w:type="spellStart"/>
      <w:r w:rsidRPr="0079440A">
        <w:rPr>
          <w:rFonts w:eastAsia="Times New Roman"/>
          <w:color w:val="auto"/>
          <w:spacing w:val="-2"/>
          <w:szCs w:val="22"/>
          <w:lang w:val="es-ES"/>
        </w:rPr>
        <w:t>Rosensweig</w:t>
      </w:r>
      <w:proofErr w:type="spellEnd"/>
      <w:r w:rsidRPr="0079440A">
        <w:rPr>
          <w:rFonts w:eastAsia="Times New Roman"/>
          <w:color w:val="auto"/>
          <w:spacing w:val="-2"/>
          <w:szCs w:val="22"/>
          <w:lang w:val="es-ES"/>
        </w:rPr>
        <w:t xml:space="preserve"> y Levy que ya fueron mencionados anteriormente. </w:t>
      </w:r>
    </w:p>
    <w:p w:rsidR="00DE4C93" w:rsidRPr="0079440A" w:rsidRDefault="00DE4C93" w:rsidP="00C00130">
      <w:pPr>
        <w:rPr>
          <w:rFonts w:eastAsia="Times New Roman"/>
          <w:i/>
          <w:color w:val="auto"/>
          <w:spacing w:val="-2"/>
          <w:szCs w:val="22"/>
          <w:lang w:val="es-ES"/>
        </w:rPr>
      </w:pPr>
    </w:p>
    <w:p w:rsidR="006934A4" w:rsidRDefault="006934A4" w:rsidP="001723DE">
      <w:pPr>
        <w:rPr>
          <w:b/>
          <w:u w:val="single"/>
          <w:lang w:val="es-ES"/>
        </w:rPr>
      </w:pPr>
    </w:p>
    <w:p w:rsidR="007557C3" w:rsidRDefault="00434B2B" w:rsidP="00936CB1">
      <w:pPr>
        <w:pStyle w:val="Heading2"/>
      </w:pPr>
      <w:bookmarkStart w:id="44" w:name="_Toc236106334"/>
      <w:r w:rsidRPr="005A623C">
        <w:t xml:space="preserve">Indicadores de </w:t>
      </w:r>
      <w:r w:rsidR="000D58F5" w:rsidRPr="005A623C">
        <w:t>Result</w:t>
      </w:r>
      <w:r w:rsidRPr="005A623C">
        <w:t>ado</w:t>
      </w:r>
      <w:r w:rsidR="000D58F5" w:rsidRPr="005A623C">
        <w:t xml:space="preserve">s </w:t>
      </w:r>
      <w:r w:rsidRPr="005A623C">
        <w:t>e</w:t>
      </w:r>
      <w:r w:rsidR="000D58F5" w:rsidRPr="005A623C">
        <w:t xml:space="preserve"> Impact</w:t>
      </w:r>
      <w:r w:rsidRPr="005A623C">
        <w:t>o</w:t>
      </w:r>
      <w:bookmarkEnd w:id="44"/>
      <w:r w:rsidR="009C68C2">
        <w:t xml:space="preserve"> </w:t>
      </w:r>
    </w:p>
    <w:p w:rsidR="00EF6A16" w:rsidRPr="00EF6A16" w:rsidRDefault="00EF6A16" w:rsidP="00EF6A16">
      <w:pPr>
        <w:rPr>
          <w:lang w:val="es-ES_tradnl"/>
        </w:rPr>
      </w:pPr>
    </w:p>
    <w:p w:rsidR="00866948" w:rsidRDefault="00103618" w:rsidP="00EF6A16">
      <w:pPr>
        <w:rPr>
          <w:rFonts w:ascii="Times" w:hAnsi="Times"/>
          <w:color w:val="auto"/>
          <w:lang w:val="es-ES"/>
        </w:rPr>
      </w:pPr>
      <w:r>
        <w:rPr>
          <w:rFonts w:ascii="Times" w:hAnsi="Times"/>
          <w:color w:val="auto"/>
          <w:lang w:val="es-ES"/>
        </w:rPr>
        <w:t xml:space="preserve">La Tabla </w:t>
      </w:r>
      <w:r w:rsidR="00865622">
        <w:rPr>
          <w:rFonts w:ascii="Times" w:hAnsi="Times"/>
          <w:color w:val="auto"/>
          <w:lang w:val="es-ES"/>
        </w:rPr>
        <w:t>4</w:t>
      </w:r>
      <w:r w:rsidR="006C56ED" w:rsidRPr="001A6ED1">
        <w:rPr>
          <w:rFonts w:ascii="Times" w:hAnsi="Times"/>
          <w:color w:val="auto"/>
          <w:lang w:val="es-ES"/>
        </w:rPr>
        <w:t xml:space="preserve"> describe los indicadores de resultados e impacto que serán </w:t>
      </w:r>
      <w:r w:rsidR="000A55EC">
        <w:rPr>
          <w:rFonts w:ascii="Times" w:hAnsi="Times"/>
          <w:color w:val="auto"/>
          <w:lang w:val="es-ES"/>
        </w:rPr>
        <w:t>medidos para su uso en la evaluación de impacto</w:t>
      </w:r>
      <w:r w:rsidR="006C56ED" w:rsidRPr="001A6ED1">
        <w:rPr>
          <w:rFonts w:ascii="Times" w:hAnsi="Times"/>
          <w:color w:val="auto"/>
          <w:lang w:val="es-ES"/>
        </w:rPr>
        <w:t>, la fórmula para calcularlos</w:t>
      </w:r>
      <w:r>
        <w:rPr>
          <w:rFonts w:ascii="Times" w:hAnsi="Times"/>
          <w:color w:val="auto"/>
          <w:lang w:val="es-ES"/>
        </w:rPr>
        <w:t>,</w:t>
      </w:r>
      <w:r w:rsidR="006C56ED" w:rsidRPr="001A6ED1">
        <w:rPr>
          <w:rFonts w:ascii="Times" w:hAnsi="Times"/>
          <w:color w:val="auto"/>
          <w:lang w:val="es-ES"/>
        </w:rPr>
        <w:t xml:space="preserve"> </w:t>
      </w:r>
      <w:r w:rsidRPr="001A6ED1">
        <w:rPr>
          <w:rFonts w:ascii="Times" w:hAnsi="Times"/>
          <w:color w:val="auto"/>
          <w:lang w:val="es-ES"/>
        </w:rPr>
        <w:t xml:space="preserve">la frecuencia de las mediciones </w:t>
      </w:r>
      <w:r w:rsidR="006C56ED" w:rsidRPr="001A6ED1">
        <w:rPr>
          <w:rFonts w:ascii="Times" w:hAnsi="Times"/>
          <w:color w:val="auto"/>
          <w:lang w:val="es-ES"/>
        </w:rPr>
        <w:t>y el medio de verificación.</w:t>
      </w:r>
    </w:p>
    <w:p w:rsidR="00866948" w:rsidRDefault="00866948" w:rsidP="000E4CED">
      <w:pPr>
        <w:jc w:val="left"/>
        <w:rPr>
          <w:rFonts w:ascii="Times" w:hAnsi="Times"/>
          <w:color w:val="auto"/>
          <w:lang w:val="es-ES"/>
        </w:rPr>
      </w:pPr>
    </w:p>
    <w:p w:rsidR="005A623C" w:rsidRPr="005A623C" w:rsidRDefault="00103618" w:rsidP="005A623C">
      <w:pPr>
        <w:tabs>
          <w:tab w:val="left" w:pos="1620"/>
        </w:tabs>
        <w:jc w:val="center"/>
        <w:rPr>
          <w:b/>
          <w:lang w:val="es-ES_tradnl" w:eastAsia="es-ES"/>
        </w:rPr>
      </w:pPr>
      <w:r>
        <w:rPr>
          <w:b/>
          <w:lang w:val="es-ES_tradnl" w:eastAsia="es-ES"/>
        </w:rPr>
        <w:t xml:space="preserve">Tabla </w:t>
      </w:r>
      <w:r w:rsidR="00865622">
        <w:rPr>
          <w:b/>
          <w:lang w:val="es-ES_tradnl" w:eastAsia="es-ES"/>
        </w:rPr>
        <w:t>4</w:t>
      </w:r>
      <w:r w:rsidR="005A623C" w:rsidRPr="005A623C">
        <w:rPr>
          <w:b/>
          <w:lang w:val="es-ES_tradnl" w:eastAsia="es-ES"/>
        </w:rPr>
        <w:t xml:space="preserve">. </w:t>
      </w:r>
      <w:r w:rsidR="005A623C" w:rsidRPr="005A623C">
        <w:rPr>
          <w:b/>
          <w:color w:val="auto"/>
          <w:lang w:val="es-ES"/>
        </w:rPr>
        <w:t>Ind</w:t>
      </w:r>
      <w:r w:rsidR="00E74671">
        <w:rPr>
          <w:b/>
          <w:color w:val="auto"/>
          <w:lang w:val="es-ES"/>
        </w:rPr>
        <w:t>icadores de impacto y resultado</w:t>
      </w:r>
      <w:r w:rsidR="005A623C" w:rsidRPr="005A623C">
        <w:rPr>
          <w:b/>
          <w:color w:val="auto"/>
          <w:lang w:val="es-ES"/>
        </w:rPr>
        <w:t xml:space="preserve"> para la</w:t>
      </w:r>
      <w:r w:rsidR="005A623C">
        <w:rPr>
          <w:b/>
          <w:color w:val="auto"/>
          <w:lang w:val="es-ES"/>
        </w:rPr>
        <w:t xml:space="preserve"> EI</w:t>
      </w:r>
    </w:p>
    <w:p w:rsidR="005A623C" w:rsidRDefault="005A623C" w:rsidP="005A623C">
      <w:pPr>
        <w:rPr>
          <w:lang w:val="es-ES_tradnl" w:eastAsia="es-ES"/>
        </w:rPr>
      </w:pPr>
    </w:p>
    <w:tbl>
      <w:tblPr>
        <w:tblW w:w="1017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4"/>
        <w:gridCol w:w="3606"/>
        <w:gridCol w:w="1203"/>
        <w:gridCol w:w="2127"/>
      </w:tblGrid>
      <w:tr w:rsidR="00282E49" w:rsidRPr="005A623C" w:rsidTr="00D80E9A">
        <w:trPr>
          <w:trHeight w:val="638"/>
        </w:trPr>
        <w:tc>
          <w:tcPr>
            <w:tcW w:w="3234" w:type="dxa"/>
            <w:vAlign w:val="center"/>
          </w:tcPr>
          <w:p w:rsidR="005A623C" w:rsidRPr="00A93337" w:rsidRDefault="005A623C" w:rsidP="002452E2">
            <w:pPr>
              <w:jc w:val="center"/>
              <w:rPr>
                <w:b/>
                <w:sz w:val="20"/>
                <w:szCs w:val="20"/>
                <w:lang w:val="es-ES"/>
              </w:rPr>
            </w:pPr>
            <w:r w:rsidRPr="00A93337">
              <w:rPr>
                <w:b/>
                <w:sz w:val="20"/>
                <w:szCs w:val="20"/>
                <w:lang w:val="es-ES"/>
              </w:rPr>
              <w:t>Indicador</w:t>
            </w:r>
          </w:p>
        </w:tc>
        <w:tc>
          <w:tcPr>
            <w:tcW w:w="3606" w:type="dxa"/>
            <w:vAlign w:val="center"/>
          </w:tcPr>
          <w:p w:rsidR="005A623C" w:rsidRPr="00A93337" w:rsidRDefault="00500F95" w:rsidP="002452E2">
            <w:pPr>
              <w:jc w:val="center"/>
              <w:rPr>
                <w:b/>
                <w:sz w:val="20"/>
                <w:szCs w:val="20"/>
                <w:lang w:val="es-ES"/>
              </w:rPr>
            </w:pPr>
            <w:r>
              <w:rPr>
                <w:b/>
                <w:sz w:val="20"/>
                <w:szCs w:val="20"/>
                <w:lang w:val="es-ES"/>
              </w:rPr>
              <w:t>Fórmula</w:t>
            </w:r>
          </w:p>
        </w:tc>
        <w:tc>
          <w:tcPr>
            <w:tcW w:w="1203" w:type="dxa"/>
            <w:vAlign w:val="center"/>
          </w:tcPr>
          <w:p w:rsidR="005A623C" w:rsidRPr="00A93337" w:rsidRDefault="005A623C" w:rsidP="002452E2">
            <w:pPr>
              <w:jc w:val="center"/>
              <w:rPr>
                <w:b/>
                <w:sz w:val="20"/>
                <w:szCs w:val="20"/>
                <w:lang w:val="es-ES"/>
              </w:rPr>
            </w:pPr>
            <w:r w:rsidRPr="00A93337">
              <w:rPr>
                <w:b/>
                <w:sz w:val="20"/>
                <w:szCs w:val="20"/>
                <w:lang w:val="es-ES"/>
              </w:rPr>
              <w:t>Frecuencia de medición</w:t>
            </w:r>
          </w:p>
        </w:tc>
        <w:tc>
          <w:tcPr>
            <w:tcW w:w="2127" w:type="dxa"/>
            <w:vAlign w:val="center"/>
          </w:tcPr>
          <w:p w:rsidR="005A623C" w:rsidRPr="00A93337" w:rsidRDefault="005A623C" w:rsidP="002452E2">
            <w:pPr>
              <w:jc w:val="center"/>
              <w:rPr>
                <w:b/>
                <w:sz w:val="20"/>
                <w:szCs w:val="20"/>
                <w:lang w:val="es-ES"/>
              </w:rPr>
            </w:pPr>
            <w:r w:rsidRPr="00A93337">
              <w:rPr>
                <w:b/>
                <w:sz w:val="20"/>
                <w:szCs w:val="20"/>
                <w:lang w:val="es-ES"/>
              </w:rPr>
              <w:t>Fuente de verificación</w:t>
            </w:r>
          </w:p>
        </w:tc>
      </w:tr>
      <w:tr w:rsidR="005A623C" w:rsidRPr="005A623C" w:rsidTr="002452E2">
        <w:trPr>
          <w:trHeight w:val="366"/>
        </w:trPr>
        <w:tc>
          <w:tcPr>
            <w:tcW w:w="10170" w:type="dxa"/>
            <w:gridSpan w:val="4"/>
            <w:shd w:val="clear" w:color="auto" w:fill="BFBFBF" w:themeFill="background1" w:themeFillShade="BF"/>
            <w:vAlign w:val="center"/>
          </w:tcPr>
          <w:p w:rsidR="005A623C" w:rsidRPr="00A93337" w:rsidRDefault="005A623C" w:rsidP="002452E2">
            <w:pPr>
              <w:spacing w:line="360" w:lineRule="auto"/>
              <w:jc w:val="left"/>
              <w:rPr>
                <w:b/>
                <w:sz w:val="20"/>
                <w:szCs w:val="20"/>
                <w:lang w:val="es-NI"/>
              </w:rPr>
            </w:pPr>
            <w:r>
              <w:rPr>
                <w:b/>
                <w:sz w:val="20"/>
                <w:szCs w:val="20"/>
                <w:lang w:val="es-ES"/>
              </w:rPr>
              <w:t>PROGRAMA INTEGRAL</w:t>
            </w:r>
          </w:p>
        </w:tc>
      </w:tr>
      <w:tr w:rsidR="00B40EA3" w:rsidRPr="00037765" w:rsidTr="00B94649">
        <w:trPr>
          <w:trHeight w:val="1799"/>
        </w:trPr>
        <w:tc>
          <w:tcPr>
            <w:tcW w:w="3234" w:type="dxa"/>
            <w:vAlign w:val="center"/>
          </w:tcPr>
          <w:p w:rsidR="00B40EA3" w:rsidRDefault="00B40EA3" w:rsidP="00B94649">
            <w:pPr>
              <w:pStyle w:val="CommentText"/>
              <w:jc w:val="left"/>
              <w:rPr>
                <w:spacing w:val="-2"/>
                <w:lang w:val="es-ES"/>
              </w:rPr>
            </w:pPr>
          </w:p>
          <w:p w:rsidR="00B40EA3" w:rsidRPr="005A623C" w:rsidRDefault="00B40EA3" w:rsidP="00B94649">
            <w:pPr>
              <w:pStyle w:val="CommentText"/>
              <w:jc w:val="left"/>
              <w:rPr>
                <w:spacing w:val="-2"/>
                <w:lang w:val="es-ES"/>
              </w:rPr>
            </w:pPr>
            <w:r>
              <w:rPr>
                <w:spacing w:val="-2"/>
                <w:lang w:val="es-ES"/>
              </w:rPr>
              <w:t xml:space="preserve">Diferencia en el cambio porcentual en la productividad total de los factores </w:t>
            </w:r>
            <w:r w:rsidRPr="005A623C">
              <w:rPr>
                <w:spacing w:val="-2"/>
                <w:lang w:val="es-ES"/>
              </w:rPr>
              <w:t>en</w:t>
            </w:r>
            <w:r>
              <w:rPr>
                <w:spacing w:val="-2"/>
                <w:lang w:val="es-ES"/>
              </w:rPr>
              <w:t>tre</w:t>
            </w:r>
            <w:r w:rsidRPr="005A623C">
              <w:rPr>
                <w:spacing w:val="-2"/>
                <w:lang w:val="es-ES"/>
              </w:rPr>
              <w:t xml:space="preserve"> </w:t>
            </w:r>
            <w:r>
              <w:rPr>
                <w:spacing w:val="-2"/>
                <w:lang w:val="es-ES"/>
              </w:rPr>
              <w:t>productores y empresas beneficiarias y su grupo de control</w:t>
            </w:r>
          </w:p>
          <w:p w:rsidR="00B40EA3" w:rsidRPr="005A623C" w:rsidDel="000D4942" w:rsidRDefault="00B40EA3" w:rsidP="002452E2">
            <w:pPr>
              <w:jc w:val="left"/>
              <w:rPr>
                <w:sz w:val="20"/>
                <w:szCs w:val="20"/>
                <w:lang w:val="es-ES"/>
              </w:rPr>
            </w:pPr>
          </w:p>
        </w:tc>
        <w:tc>
          <w:tcPr>
            <w:tcW w:w="3606" w:type="dxa"/>
            <w:vAlign w:val="center"/>
          </w:tcPr>
          <w:p w:rsidR="00B40EA3" w:rsidRPr="009B441E" w:rsidRDefault="00B40EA3" w:rsidP="00B40EA3">
            <w:pPr>
              <w:jc w:val="center"/>
              <w:rPr>
                <w:lang w:val="es-ES"/>
              </w:rPr>
            </w:pPr>
          </w:p>
          <w:p w:rsidR="00B40EA3" w:rsidRDefault="00037765" w:rsidP="00B40EA3">
            <w:pPr>
              <w:jc w:val="cente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TFP</m:t>
                        </m:r>
                      </m:e>
                      <m:sub>
                        <m:r>
                          <w:rPr>
                            <w:rFonts w:ascii="Cambria Math" w:hAnsi="Cambria Math"/>
                          </w:rPr>
                          <m:t>CS</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TFP</m:t>
                        </m:r>
                      </m:e>
                      <m:sub>
                        <m:r>
                          <w:rPr>
                            <w:rFonts w:ascii="Cambria Math" w:hAnsi="Cambria Math"/>
                          </w:rPr>
                          <m:t>CS</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TFP</m:t>
                        </m:r>
                      </m:e>
                      <m:sub>
                        <m:r>
                          <w:rPr>
                            <w:rFonts w:ascii="Cambria Math" w:hAnsi="Cambria Math"/>
                          </w:rPr>
                          <m:t>CS</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TFP</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TFP</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TFP</m:t>
                        </m:r>
                      </m:e>
                      <m:sub>
                        <m:r>
                          <w:rPr>
                            <w:rFonts w:ascii="Cambria Math" w:hAnsi="Cambria Math"/>
                          </w:rPr>
                          <m:t>GC</m:t>
                        </m:r>
                      </m:sub>
                      <m:sup>
                        <m:r>
                          <w:rPr>
                            <w:rFonts w:ascii="Cambria Math" w:hAnsi="Cambria Math"/>
                          </w:rPr>
                          <m:t>t-1</m:t>
                        </m:r>
                      </m:sup>
                    </m:sSubSup>
                  </m:den>
                </m:f>
              </m:oMath>
            </m:oMathPara>
          </w:p>
          <w:p w:rsidR="00B40EA3" w:rsidRDefault="00B40EA3" w:rsidP="00B40EA3">
            <w:pPr>
              <w:rPr>
                <w:noProof/>
                <w:sz w:val="24"/>
                <w:lang w:val="es-AR" w:eastAsia="es-AR"/>
              </w:rPr>
            </w:pPr>
          </w:p>
          <w:p w:rsidR="00B40EA3" w:rsidRPr="00C77120" w:rsidRDefault="00B40EA3" w:rsidP="00B40EA3">
            <w:pPr>
              <w:rPr>
                <w:rFonts w:eastAsia="Times New Roman"/>
                <w:color w:val="auto"/>
                <w:spacing w:val="-2"/>
                <w:sz w:val="20"/>
                <w:szCs w:val="20"/>
                <w:lang w:val="es-ES"/>
              </w:rPr>
            </w:pPr>
            <w:r w:rsidRPr="00C77120">
              <w:rPr>
                <w:rFonts w:eastAsia="Times New Roman"/>
                <w:color w:val="auto"/>
                <w:spacing w:val="-2"/>
                <w:sz w:val="20"/>
                <w:szCs w:val="20"/>
                <w:lang w:val="es-ES"/>
              </w:rPr>
              <w:t xml:space="preserve">La productividad total de los factores (TFP) se estimará como residuo considerando los factores capital (K), trabajo (L) e insumos (M) y una función de producción de la forma </w:t>
            </w:r>
            <w:proofErr w:type="spellStart"/>
            <w:r w:rsidRPr="00C77120">
              <w:rPr>
                <w:rFonts w:eastAsia="Times New Roman"/>
                <w:color w:val="auto"/>
                <w:spacing w:val="-2"/>
                <w:sz w:val="20"/>
                <w:szCs w:val="20"/>
                <w:lang w:val="es-ES"/>
              </w:rPr>
              <w:t>Cobb</w:t>
            </w:r>
            <w:proofErr w:type="spellEnd"/>
            <w:r w:rsidRPr="00C77120">
              <w:rPr>
                <w:rFonts w:eastAsia="Times New Roman"/>
                <w:color w:val="auto"/>
                <w:spacing w:val="-2"/>
                <w:sz w:val="20"/>
                <w:szCs w:val="20"/>
                <w:lang w:val="es-ES"/>
              </w:rPr>
              <w:t>-Douglas:</w:t>
            </w:r>
          </w:p>
          <w:p w:rsidR="00B40EA3" w:rsidRPr="009B441E" w:rsidRDefault="00B40EA3" w:rsidP="00B40EA3">
            <w:pPr>
              <w:jc w:val="center"/>
              <w:rPr>
                <w:lang w:val="es-ES"/>
              </w:rPr>
            </w:pPr>
          </w:p>
          <w:p w:rsidR="00B40EA3" w:rsidRPr="00A93337" w:rsidDel="000D4942" w:rsidRDefault="00037765" w:rsidP="00D80E9A">
            <w:pPr>
              <w:jc w:val="center"/>
              <w:rPr>
                <w:sz w:val="20"/>
                <w:szCs w:val="20"/>
                <w:lang w:val="es-ES"/>
              </w:rPr>
            </w:pPr>
            <m:oMathPara>
              <m:oMath>
                <m:sSub>
                  <m:sSubPr>
                    <m:ctrlPr>
                      <w:rPr>
                        <w:rFonts w:ascii="Cambria Math" w:hAnsi="Cambria Math"/>
                        <w:i/>
                        <w:noProof/>
                        <w:sz w:val="24"/>
                        <w:lang w:val="es-AR" w:eastAsia="es-AR"/>
                      </w:rPr>
                    </m:ctrlPr>
                  </m:sSubPr>
                  <m:e>
                    <m:r>
                      <w:rPr>
                        <w:rFonts w:ascii="Cambria Math" w:hAnsi="Cambria Math"/>
                        <w:noProof/>
                        <w:sz w:val="24"/>
                        <w:lang w:val="es-AR" w:eastAsia="es-AR"/>
                      </w:rPr>
                      <m:t>TFP</m:t>
                    </m:r>
                  </m:e>
                  <m:sub>
                    <m:r>
                      <w:rPr>
                        <w:rFonts w:ascii="Cambria Math" w:hAnsi="Cambria Math"/>
                        <w:noProof/>
                        <w:sz w:val="24"/>
                        <w:lang w:val="es-AR" w:eastAsia="es-AR"/>
                      </w:rPr>
                      <m:t>t</m:t>
                    </m:r>
                  </m:sub>
                </m:sSub>
                <m:r>
                  <w:rPr>
                    <w:rFonts w:ascii="Cambria Math" w:hAnsi="Cambria Math"/>
                    <w:noProof/>
                    <w:sz w:val="24"/>
                    <w:lang w:val="es-AR" w:eastAsia="es-AR"/>
                  </w:rPr>
                  <m:t>=</m:t>
                </m:r>
                <m:box>
                  <m:boxPr>
                    <m:ctrlPr>
                      <w:rPr>
                        <w:rFonts w:ascii="Cambria Math" w:hAnsi="Cambria Math"/>
                        <w:i/>
                        <w:noProof/>
                        <w:sz w:val="24"/>
                        <w:lang w:val="es-AR" w:eastAsia="es-AR"/>
                      </w:rPr>
                    </m:ctrlPr>
                  </m:boxPr>
                  <m:e>
                    <m:argPr>
                      <m:argSz m:val="-1"/>
                    </m:argPr>
                    <m:f>
                      <m:fPr>
                        <m:ctrlPr>
                          <w:rPr>
                            <w:rFonts w:ascii="Cambria Math" w:hAnsi="Cambria Math"/>
                            <w:i/>
                            <w:noProof/>
                            <w:sz w:val="24"/>
                            <w:lang w:val="es-AR" w:eastAsia="es-AR"/>
                          </w:rPr>
                        </m:ctrlPr>
                      </m:fPr>
                      <m:num>
                        <m:sSub>
                          <m:sSubPr>
                            <m:ctrlPr>
                              <w:rPr>
                                <w:rFonts w:ascii="Cambria Math" w:hAnsi="Cambria Math"/>
                                <w:i/>
                                <w:noProof/>
                                <w:sz w:val="24"/>
                                <w:lang w:val="es-AR" w:eastAsia="es-AR"/>
                              </w:rPr>
                            </m:ctrlPr>
                          </m:sSubPr>
                          <m:e>
                            <m:r>
                              <w:rPr>
                                <w:rFonts w:ascii="Cambria Math" w:hAnsi="Cambria Math"/>
                                <w:noProof/>
                                <w:sz w:val="24"/>
                                <w:lang w:val="es-AR" w:eastAsia="es-AR"/>
                              </w:rPr>
                              <m:t>Y</m:t>
                            </m:r>
                          </m:e>
                          <m:sub>
                            <m:r>
                              <w:rPr>
                                <w:rFonts w:ascii="Cambria Math" w:hAnsi="Cambria Math"/>
                                <w:noProof/>
                                <w:sz w:val="24"/>
                                <w:lang w:val="es-AR" w:eastAsia="es-AR"/>
                              </w:rPr>
                              <m:t>t</m:t>
                            </m:r>
                          </m:sub>
                        </m:sSub>
                      </m:num>
                      <m:den>
                        <m:sSubSup>
                          <m:sSubSupPr>
                            <m:ctrlPr>
                              <w:rPr>
                                <w:rFonts w:ascii="Cambria Math" w:hAnsi="Cambria Math"/>
                                <w:i/>
                                <w:noProof/>
                                <w:sz w:val="24"/>
                                <w:lang w:val="es-AR" w:eastAsia="es-AR"/>
                              </w:rPr>
                            </m:ctrlPr>
                          </m:sSubSupPr>
                          <m:e>
                            <m:r>
                              <w:rPr>
                                <w:rFonts w:ascii="Cambria Math" w:hAnsi="Cambria Math"/>
                                <w:noProof/>
                                <w:sz w:val="24"/>
                                <w:lang w:val="es-AR" w:eastAsia="es-AR"/>
                              </w:rPr>
                              <m:t>K</m:t>
                            </m:r>
                          </m:e>
                          <m:sub>
                            <m:r>
                              <w:rPr>
                                <w:rFonts w:ascii="Cambria Math" w:hAnsi="Cambria Math"/>
                                <w:noProof/>
                                <w:sz w:val="24"/>
                                <w:lang w:val="es-AR" w:eastAsia="es-AR"/>
                              </w:rPr>
                              <m:t>t</m:t>
                            </m:r>
                          </m:sub>
                          <m:sup>
                            <m:sSub>
                              <m:sSubPr>
                                <m:ctrlPr>
                                  <w:rPr>
                                    <w:rFonts w:ascii="Cambria Math" w:hAnsi="Cambria Math"/>
                                    <w:i/>
                                    <w:noProof/>
                                    <w:sz w:val="24"/>
                                    <w:lang w:val="es-AR" w:eastAsia="es-AR"/>
                                  </w:rPr>
                                </m:ctrlPr>
                              </m:sSubPr>
                              <m:e>
                                <m:r>
                                  <w:rPr>
                                    <w:rFonts w:ascii="Cambria Math" w:hAnsi="Cambria Math"/>
                                    <w:noProof/>
                                    <w:sz w:val="24"/>
                                    <w:lang w:val="es-AR" w:eastAsia="es-AR"/>
                                  </w:rPr>
                                  <m:t>α</m:t>
                                </m:r>
                              </m:e>
                              <m:sub>
                                <m:r>
                                  <w:rPr>
                                    <w:rFonts w:ascii="Cambria Math" w:hAnsi="Cambria Math"/>
                                    <w:noProof/>
                                    <w:sz w:val="24"/>
                                    <w:lang w:val="es-AR" w:eastAsia="es-AR"/>
                                  </w:rPr>
                                  <m:t>k</m:t>
                                </m:r>
                              </m:sub>
                            </m:sSub>
                          </m:sup>
                        </m:sSubSup>
                        <m:r>
                          <w:rPr>
                            <w:rFonts w:ascii="Cambria Math" w:hAnsi="Cambria Math"/>
                            <w:noProof/>
                            <w:sz w:val="24"/>
                            <w:lang w:val="es-AR" w:eastAsia="es-AR"/>
                          </w:rPr>
                          <m:t>.</m:t>
                        </m:r>
                        <m:sSubSup>
                          <m:sSubSupPr>
                            <m:ctrlPr>
                              <w:rPr>
                                <w:rFonts w:ascii="Cambria Math" w:hAnsi="Cambria Math"/>
                                <w:i/>
                                <w:noProof/>
                                <w:sz w:val="24"/>
                                <w:lang w:val="es-AR" w:eastAsia="es-AR"/>
                              </w:rPr>
                            </m:ctrlPr>
                          </m:sSubSupPr>
                          <m:e>
                            <m:r>
                              <w:rPr>
                                <w:rFonts w:ascii="Cambria Math" w:hAnsi="Cambria Math"/>
                                <w:noProof/>
                                <w:sz w:val="24"/>
                                <w:lang w:val="es-AR" w:eastAsia="es-AR"/>
                              </w:rPr>
                              <m:t>L</m:t>
                            </m:r>
                          </m:e>
                          <m:sub>
                            <m:r>
                              <w:rPr>
                                <w:rFonts w:ascii="Cambria Math" w:hAnsi="Cambria Math"/>
                                <w:noProof/>
                                <w:sz w:val="24"/>
                                <w:lang w:val="es-AR" w:eastAsia="es-AR"/>
                              </w:rPr>
                              <m:t>t</m:t>
                            </m:r>
                          </m:sub>
                          <m:sup>
                            <m:sSub>
                              <m:sSubPr>
                                <m:ctrlPr>
                                  <w:rPr>
                                    <w:rFonts w:ascii="Cambria Math" w:hAnsi="Cambria Math"/>
                                    <w:i/>
                                    <w:noProof/>
                                    <w:sz w:val="24"/>
                                    <w:lang w:val="es-AR" w:eastAsia="es-AR"/>
                                  </w:rPr>
                                </m:ctrlPr>
                              </m:sSubPr>
                              <m:e>
                                <m:r>
                                  <w:rPr>
                                    <w:rFonts w:ascii="Cambria Math" w:hAnsi="Cambria Math"/>
                                    <w:noProof/>
                                    <w:sz w:val="24"/>
                                    <w:lang w:val="es-AR" w:eastAsia="es-AR"/>
                                  </w:rPr>
                                  <m:t>α</m:t>
                                </m:r>
                              </m:e>
                              <m:sub>
                                <m:r>
                                  <w:rPr>
                                    <w:rFonts w:ascii="Cambria Math" w:hAnsi="Cambria Math"/>
                                    <w:noProof/>
                                    <w:sz w:val="24"/>
                                    <w:lang w:val="es-AR" w:eastAsia="es-AR"/>
                                  </w:rPr>
                                  <m:t>l</m:t>
                                </m:r>
                              </m:sub>
                            </m:sSub>
                          </m:sup>
                        </m:sSubSup>
                        <m:sSubSup>
                          <m:sSubSupPr>
                            <m:ctrlPr>
                              <w:rPr>
                                <w:rFonts w:ascii="Cambria Math" w:hAnsi="Cambria Math"/>
                                <w:i/>
                                <w:noProof/>
                                <w:sz w:val="24"/>
                                <w:lang w:val="es-AR" w:eastAsia="es-AR"/>
                              </w:rPr>
                            </m:ctrlPr>
                          </m:sSubSupPr>
                          <m:e>
                            <m:r>
                              <w:rPr>
                                <w:rFonts w:ascii="Cambria Math" w:hAnsi="Cambria Math"/>
                                <w:noProof/>
                                <w:sz w:val="24"/>
                                <w:lang w:val="es-AR" w:eastAsia="es-AR"/>
                              </w:rPr>
                              <m:t>.M</m:t>
                            </m:r>
                          </m:e>
                          <m:sub>
                            <m:r>
                              <w:rPr>
                                <w:rFonts w:ascii="Cambria Math" w:hAnsi="Cambria Math"/>
                                <w:noProof/>
                                <w:sz w:val="24"/>
                                <w:lang w:val="es-AR" w:eastAsia="es-AR"/>
                              </w:rPr>
                              <m:t>t</m:t>
                            </m:r>
                          </m:sub>
                          <m:sup>
                            <m:sSub>
                              <m:sSubPr>
                                <m:ctrlPr>
                                  <w:rPr>
                                    <w:rFonts w:ascii="Cambria Math" w:hAnsi="Cambria Math"/>
                                    <w:i/>
                                    <w:noProof/>
                                    <w:sz w:val="24"/>
                                    <w:lang w:val="es-AR" w:eastAsia="es-AR"/>
                                  </w:rPr>
                                </m:ctrlPr>
                              </m:sSubPr>
                              <m:e>
                                <m:r>
                                  <w:rPr>
                                    <w:rFonts w:ascii="Cambria Math" w:hAnsi="Cambria Math"/>
                                    <w:noProof/>
                                    <w:sz w:val="24"/>
                                    <w:lang w:val="es-AR" w:eastAsia="es-AR"/>
                                  </w:rPr>
                                  <m:t>α</m:t>
                                </m:r>
                              </m:e>
                              <m:sub>
                                <m:r>
                                  <w:rPr>
                                    <w:rFonts w:ascii="Cambria Math" w:hAnsi="Cambria Math"/>
                                    <w:noProof/>
                                    <w:sz w:val="24"/>
                                    <w:lang w:val="es-AR" w:eastAsia="es-AR"/>
                                  </w:rPr>
                                  <m:t>m</m:t>
                                </m:r>
                              </m:sub>
                            </m:sSub>
                          </m:sup>
                        </m:sSubSup>
                      </m:den>
                    </m:f>
                  </m:e>
                </m:box>
              </m:oMath>
            </m:oMathPara>
          </w:p>
        </w:tc>
        <w:tc>
          <w:tcPr>
            <w:tcW w:w="1203" w:type="dxa"/>
            <w:vAlign w:val="center"/>
          </w:tcPr>
          <w:p w:rsidR="00B40EA3" w:rsidRPr="00A93337" w:rsidDel="000D4942" w:rsidRDefault="00B40EA3" w:rsidP="002452E2">
            <w:pPr>
              <w:jc w:val="center"/>
              <w:rPr>
                <w:sz w:val="20"/>
                <w:szCs w:val="20"/>
                <w:lang w:val="es-ES"/>
              </w:rPr>
            </w:pPr>
            <w:r>
              <w:rPr>
                <w:sz w:val="20"/>
                <w:szCs w:val="20"/>
                <w:lang w:val="es-ES"/>
              </w:rPr>
              <w:t>Bia</w:t>
            </w:r>
            <w:r w:rsidRPr="00A93337">
              <w:rPr>
                <w:sz w:val="20"/>
                <w:szCs w:val="20"/>
                <w:lang w:val="es-ES"/>
              </w:rPr>
              <w:t>nual</w:t>
            </w:r>
          </w:p>
        </w:tc>
        <w:tc>
          <w:tcPr>
            <w:tcW w:w="2127" w:type="dxa"/>
            <w:vMerge w:val="restart"/>
            <w:vAlign w:val="center"/>
          </w:tcPr>
          <w:p w:rsidR="00B40EA3" w:rsidRPr="00B94649" w:rsidRDefault="00B40EA3" w:rsidP="00AD459E">
            <w:pPr>
              <w:tabs>
                <w:tab w:val="left" w:pos="9717"/>
              </w:tabs>
              <w:jc w:val="left"/>
              <w:rPr>
                <w:sz w:val="20"/>
                <w:szCs w:val="20"/>
                <w:lang w:val="es-NI"/>
              </w:rPr>
            </w:pPr>
            <w:r w:rsidRPr="00B94649">
              <w:rPr>
                <w:sz w:val="20"/>
                <w:szCs w:val="20"/>
                <w:lang w:val="es-NI"/>
              </w:rPr>
              <w:t>- Encuesta a productores y empresas beneficiarios y no beneficiarios del programa.</w:t>
            </w:r>
          </w:p>
          <w:p w:rsidR="00B40EA3" w:rsidRPr="00B94649" w:rsidRDefault="00B40EA3" w:rsidP="00B94649">
            <w:pPr>
              <w:tabs>
                <w:tab w:val="left" w:pos="9717"/>
              </w:tabs>
              <w:jc w:val="left"/>
              <w:rPr>
                <w:sz w:val="20"/>
                <w:szCs w:val="20"/>
                <w:lang w:val="es-NI"/>
              </w:rPr>
            </w:pPr>
            <w:r w:rsidRPr="00B94649">
              <w:rPr>
                <w:sz w:val="20"/>
                <w:szCs w:val="20"/>
                <w:lang w:val="es-NI"/>
              </w:rPr>
              <w:t>- Base de datos del sistema de seguimiento y  monitoreo del Programa.</w:t>
            </w:r>
          </w:p>
          <w:p w:rsidR="00B40EA3" w:rsidRPr="00B94649" w:rsidRDefault="00B40EA3" w:rsidP="00B94649">
            <w:pPr>
              <w:tabs>
                <w:tab w:val="left" w:pos="9717"/>
              </w:tabs>
              <w:jc w:val="left"/>
              <w:rPr>
                <w:sz w:val="20"/>
                <w:szCs w:val="20"/>
                <w:lang w:val="es-NI"/>
              </w:rPr>
            </w:pPr>
            <w:r w:rsidRPr="00B94649">
              <w:rPr>
                <w:sz w:val="20"/>
                <w:szCs w:val="20"/>
                <w:lang w:val="es-NI"/>
              </w:rPr>
              <w:t xml:space="preserve">- Informes de la </w:t>
            </w:r>
            <w:r>
              <w:rPr>
                <w:sz w:val="20"/>
                <w:szCs w:val="20"/>
                <w:lang w:val="es-NI"/>
              </w:rPr>
              <w:t>OEP</w:t>
            </w:r>
            <w:r w:rsidRPr="00B94649">
              <w:rPr>
                <w:sz w:val="20"/>
                <w:szCs w:val="20"/>
                <w:lang w:val="es-NI"/>
              </w:rPr>
              <w:t>.</w:t>
            </w:r>
          </w:p>
          <w:p w:rsidR="00B40EA3" w:rsidRPr="00B94649" w:rsidRDefault="00B40EA3" w:rsidP="00B94649">
            <w:pPr>
              <w:tabs>
                <w:tab w:val="left" w:pos="9717"/>
              </w:tabs>
              <w:jc w:val="left"/>
              <w:rPr>
                <w:sz w:val="20"/>
                <w:szCs w:val="20"/>
                <w:lang w:val="es-NI"/>
              </w:rPr>
            </w:pPr>
            <w:r w:rsidRPr="00B94649">
              <w:rPr>
                <w:sz w:val="20"/>
                <w:szCs w:val="20"/>
                <w:lang w:val="es-NI"/>
              </w:rPr>
              <w:t>- Estadísticas provinciales.</w:t>
            </w:r>
          </w:p>
          <w:p w:rsidR="00B40EA3" w:rsidRPr="00A93337" w:rsidDel="000D4942" w:rsidRDefault="00B40EA3" w:rsidP="00AD459E">
            <w:pPr>
              <w:jc w:val="left"/>
              <w:rPr>
                <w:sz w:val="20"/>
                <w:szCs w:val="20"/>
                <w:lang w:val="es-ES"/>
              </w:rPr>
            </w:pPr>
            <w:r w:rsidRPr="00B94649">
              <w:rPr>
                <w:sz w:val="20"/>
                <w:szCs w:val="20"/>
                <w:lang w:val="es-NI"/>
              </w:rPr>
              <w:t>- Evaluaciones intermedia y final del Programa.</w:t>
            </w:r>
          </w:p>
        </w:tc>
      </w:tr>
      <w:tr w:rsidR="00B40EA3" w:rsidRPr="00A93337" w:rsidTr="00B94649">
        <w:trPr>
          <w:trHeight w:val="1832"/>
        </w:trPr>
        <w:tc>
          <w:tcPr>
            <w:tcW w:w="3234" w:type="dxa"/>
            <w:vAlign w:val="center"/>
          </w:tcPr>
          <w:p w:rsidR="00B40EA3" w:rsidRPr="005A623C" w:rsidDel="000D4942" w:rsidRDefault="00B40EA3" w:rsidP="00D80E9A">
            <w:pPr>
              <w:jc w:val="left"/>
              <w:rPr>
                <w:sz w:val="20"/>
                <w:szCs w:val="20"/>
                <w:lang w:val="es-AR"/>
              </w:rPr>
            </w:pPr>
            <w:r>
              <w:rPr>
                <w:sz w:val="20"/>
                <w:szCs w:val="20"/>
                <w:lang w:val="es-AR"/>
              </w:rPr>
              <w:t xml:space="preserve">Diferencia en el cambio porcentual en las </w:t>
            </w:r>
            <w:r w:rsidRPr="005A623C">
              <w:rPr>
                <w:sz w:val="20"/>
                <w:szCs w:val="20"/>
                <w:lang w:val="es-AR"/>
              </w:rPr>
              <w:t xml:space="preserve">exportaciones </w:t>
            </w:r>
            <w:r>
              <w:rPr>
                <w:sz w:val="20"/>
                <w:szCs w:val="20"/>
                <w:lang w:val="es-AR"/>
              </w:rPr>
              <w:t>entre productores y empresas beneficiarias y su grupo de control</w:t>
            </w:r>
          </w:p>
        </w:tc>
        <w:tc>
          <w:tcPr>
            <w:tcW w:w="3606" w:type="dxa"/>
            <w:vAlign w:val="center"/>
          </w:tcPr>
          <w:p w:rsidR="00B40EA3" w:rsidRPr="00A93337" w:rsidDel="000D4942" w:rsidRDefault="00037765" w:rsidP="00D5697C">
            <w:pPr>
              <w:jc w:val="center"/>
              <w:rPr>
                <w:sz w:val="20"/>
                <w:szCs w:val="20"/>
                <w:lang w:val="es-ES"/>
              </w:rP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X</m:t>
                        </m:r>
                      </m:e>
                      <m:sub>
                        <m:r>
                          <w:rPr>
                            <w:rFonts w:ascii="Cambria Math" w:hAnsi="Cambria Math"/>
                          </w:rPr>
                          <m:t>CS</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X</m:t>
                        </m:r>
                      </m:e>
                      <m:sub>
                        <m:r>
                          <w:rPr>
                            <w:rFonts w:ascii="Cambria Math" w:hAnsi="Cambria Math"/>
                          </w:rPr>
                          <m:t>CS</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X</m:t>
                        </m:r>
                      </m:e>
                      <m:sub>
                        <m:r>
                          <w:rPr>
                            <w:rFonts w:ascii="Cambria Math" w:hAnsi="Cambria Math"/>
                          </w:rPr>
                          <m:t>CS</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X</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X</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X</m:t>
                        </m:r>
                      </m:e>
                      <m:sub>
                        <m:r>
                          <w:rPr>
                            <w:rFonts w:ascii="Cambria Math" w:hAnsi="Cambria Math"/>
                          </w:rPr>
                          <m:t>GC</m:t>
                        </m:r>
                      </m:sub>
                      <m:sup>
                        <m:r>
                          <w:rPr>
                            <w:rFonts w:ascii="Cambria Math" w:hAnsi="Cambria Math"/>
                          </w:rPr>
                          <m:t>t-1</m:t>
                        </m:r>
                      </m:sup>
                    </m:sSubSup>
                  </m:den>
                </m:f>
              </m:oMath>
            </m:oMathPara>
          </w:p>
        </w:tc>
        <w:tc>
          <w:tcPr>
            <w:tcW w:w="1203" w:type="dxa"/>
            <w:vAlign w:val="center"/>
          </w:tcPr>
          <w:p w:rsidR="00B40EA3" w:rsidRPr="00A93337" w:rsidDel="000D4942" w:rsidRDefault="00B40EA3" w:rsidP="002452E2">
            <w:pPr>
              <w:jc w:val="center"/>
              <w:rPr>
                <w:sz w:val="20"/>
                <w:szCs w:val="20"/>
                <w:lang w:val="es-ES"/>
              </w:rPr>
            </w:pPr>
            <w:r>
              <w:rPr>
                <w:sz w:val="20"/>
                <w:szCs w:val="20"/>
                <w:lang w:val="es-ES"/>
              </w:rPr>
              <w:t>Bia</w:t>
            </w:r>
            <w:r w:rsidRPr="00A93337">
              <w:rPr>
                <w:sz w:val="20"/>
                <w:szCs w:val="20"/>
                <w:lang w:val="es-ES"/>
              </w:rPr>
              <w:t>nual</w:t>
            </w:r>
          </w:p>
        </w:tc>
        <w:tc>
          <w:tcPr>
            <w:tcW w:w="2127" w:type="dxa"/>
            <w:vMerge/>
            <w:vAlign w:val="center"/>
          </w:tcPr>
          <w:p w:rsidR="00B40EA3" w:rsidRPr="00A93337" w:rsidDel="000D4942" w:rsidRDefault="00B40EA3" w:rsidP="002452E2">
            <w:pPr>
              <w:jc w:val="center"/>
              <w:rPr>
                <w:sz w:val="20"/>
                <w:szCs w:val="20"/>
                <w:lang w:val="es-ES"/>
              </w:rPr>
            </w:pPr>
          </w:p>
        </w:tc>
      </w:tr>
      <w:tr w:rsidR="00B40EA3" w:rsidRPr="00A93337" w:rsidTr="002452E2">
        <w:trPr>
          <w:trHeight w:val="366"/>
        </w:trPr>
        <w:tc>
          <w:tcPr>
            <w:tcW w:w="10170" w:type="dxa"/>
            <w:gridSpan w:val="4"/>
            <w:shd w:val="clear" w:color="auto" w:fill="BFBFBF" w:themeFill="background1" w:themeFillShade="BF"/>
          </w:tcPr>
          <w:p w:rsidR="00B40EA3" w:rsidRPr="00A93337" w:rsidDel="000D4942" w:rsidRDefault="00B40EA3" w:rsidP="009F6C3F">
            <w:pPr>
              <w:rPr>
                <w:b/>
                <w:sz w:val="20"/>
                <w:szCs w:val="20"/>
                <w:lang w:val="es-ES"/>
              </w:rPr>
            </w:pPr>
            <w:r>
              <w:rPr>
                <w:b/>
                <w:sz w:val="20"/>
                <w:szCs w:val="20"/>
                <w:lang w:val="es-ES"/>
              </w:rPr>
              <w:t xml:space="preserve">Componente I </w:t>
            </w:r>
          </w:p>
        </w:tc>
      </w:tr>
      <w:tr w:rsidR="00B40EA3" w:rsidRPr="00037765" w:rsidTr="004D3290">
        <w:trPr>
          <w:trHeight w:val="1615"/>
        </w:trPr>
        <w:tc>
          <w:tcPr>
            <w:tcW w:w="3234" w:type="dxa"/>
            <w:vAlign w:val="center"/>
          </w:tcPr>
          <w:p w:rsidR="00B40EA3" w:rsidRPr="00D5263E" w:rsidRDefault="00B40EA3" w:rsidP="00472D38">
            <w:pPr>
              <w:jc w:val="left"/>
              <w:rPr>
                <w:spacing w:val="-2"/>
                <w:sz w:val="20"/>
                <w:szCs w:val="20"/>
                <w:lang w:val="es-ES"/>
              </w:rPr>
            </w:pPr>
            <w:r>
              <w:rPr>
                <w:spacing w:val="-2"/>
                <w:sz w:val="20"/>
                <w:szCs w:val="20"/>
                <w:lang w:val="es-ES"/>
              </w:rPr>
              <w:t>Diferencia en el cambio porcentual  en las ventas promedio entre productores y empresas beneficiarias y su grupo de control</w:t>
            </w:r>
          </w:p>
        </w:tc>
        <w:tc>
          <w:tcPr>
            <w:tcW w:w="3606" w:type="dxa"/>
            <w:vAlign w:val="center"/>
          </w:tcPr>
          <w:p w:rsidR="00B40EA3" w:rsidRPr="002452E2" w:rsidRDefault="00037765" w:rsidP="00472D38">
            <w:pPr>
              <w:jc w:val="center"/>
              <w:rPr>
                <w:sz w:val="24"/>
                <w:lang w:val="es-ES"/>
              </w:rP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V</m:t>
                        </m:r>
                      </m:e>
                      <m:sub>
                        <m:r>
                          <w:rPr>
                            <w:rFonts w:ascii="Cambria Math" w:hAnsi="Cambria Math"/>
                          </w:rPr>
                          <m:t>EB</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V</m:t>
                        </m:r>
                      </m:e>
                      <m:sub>
                        <m:r>
                          <w:rPr>
                            <w:rFonts w:ascii="Cambria Math" w:hAnsi="Cambria Math"/>
                          </w:rPr>
                          <m:t>EB</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V</m:t>
                        </m:r>
                      </m:e>
                      <m:sub>
                        <m:r>
                          <w:rPr>
                            <w:rFonts w:ascii="Cambria Math" w:hAnsi="Cambria Math"/>
                          </w:rPr>
                          <m:t>EB</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V</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V</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V</m:t>
                        </m:r>
                      </m:e>
                      <m:sub>
                        <m:r>
                          <w:rPr>
                            <w:rFonts w:ascii="Cambria Math" w:hAnsi="Cambria Math"/>
                          </w:rPr>
                          <m:t>GC</m:t>
                        </m:r>
                      </m:sub>
                      <m:sup>
                        <m:r>
                          <w:rPr>
                            <w:rFonts w:ascii="Cambria Math" w:hAnsi="Cambria Math"/>
                          </w:rPr>
                          <m:t>t-1</m:t>
                        </m:r>
                      </m:sup>
                    </m:sSubSup>
                  </m:den>
                </m:f>
              </m:oMath>
            </m:oMathPara>
          </w:p>
        </w:tc>
        <w:tc>
          <w:tcPr>
            <w:tcW w:w="1203" w:type="dxa"/>
            <w:vAlign w:val="center"/>
          </w:tcPr>
          <w:p w:rsidR="00B40EA3" w:rsidRPr="002B2F1A" w:rsidRDefault="00B40EA3" w:rsidP="002452E2">
            <w:pPr>
              <w:jc w:val="center"/>
              <w:rPr>
                <w:sz w:val="20"/>
                <w:szCs w:val="20"/>
                <w:lang w:val="es-ES"/>
              </w:rPr>
            </w:pPr>
            <w:r>
              <w:rPr>
                <w:sz w:val="20"/>
                <w:szCs w:val="20"/>
                <w:lang w:val="es-ES"/>
              </w:rPr>
              <w:t>Bianual</w:t>
            </w:r>
          </w:p>
        </w:tc>
        <w:tc>
          <w:tcPr>
            <w:tcW w:w="2127" w:type="dxa"/>
            <w:vMerge w:val="restart"/>
            <w:vAlign w:val="center"/>
          </w:tcPr>
          <w:p w:rsidR="00B40EA3" w:rsidRPr="00B94649" w:rsidRDefault="00B40EA3" w:rsidP="005D790F">
            <w:pPr>
              <w:tabs>
                <w:tab w:val="left" w:pos="9717"/>
              </w:tabs>
              <w:jc w:val="left"/>
              <w:rPr>
                <w:sz w:val="20"/>
                <w:szCs w:val="20"/>
                <w:lang w:val="es-NI"/>
              </w:rPr>
            </w:pPr>
            <w:r w:rsidRPr="00B94649">
              <w:rPr>
                <w:sz w:val="20"/>
                <w:szCs w:val="20"/>
                <w:lang w:val="es-NI"/>
              </w:rPr>
              <w:t>- Encuesta a productores y empresas beneficiarios y no beneficiarios del programa.</w:t>
            </w:r>
          </w:p>
          <w:p w:rsidR="00B40EA3" w:rsidRPr="00B94649" w:rsidRDefault="00B40EA3" w:rsidP="005D790F">
            <w:pPr>
              <w:tabs>
                <w:tab w:val="left" w:pos="9717"/>
              </w:tabs>
              <w:jc w:val="left"/>
              <w:rPr>
                <w:sz w:val="20"/>
                <w:szCs w:val="20"/>
                <w:lang w:val="es-NI"/>
              </w:rPr>
            </w:pPr>
            <w:r w:rsidRPr="00B94649">
              <w:rPr>
                <w:sz w:val="20"/>
                <w:szCs w:val="20"/>
                <w:lang w:val="es-NI"/>
              </w:rPr>
              <w:t>- Base de datos del sistema de seguimiento y  monitoreo del Programa.</w:t>
            </w:r>
          </w:p>
          <w:p w:rsidR="00B40EA3" w:rsidRPr="00B94649" w:rsidRDefault="00B40EA3" w:rsidP="005D790F">
            <w:pPr>
              <w:tabs>
                <w:tab w:val="left" w:pos="9717"/>
              </w:tabs>
              <w:jc w:val="left"/>
              <w:rPr>
                <w:sz w:val="20"/>
                <w:szCs w:val="20"/>
                <w:lang w:val="es-NI"/>
              </w:rPr>
            </w:pPr>
            <w:r w:rsidRPr="00B94649">
              <w:rPr>
                <w:sz w:val="20"/>
                <w:szCs w:val="20"/>
                <w:lang w:val="es-NI"/>
              </w:rPr>
              <w:t xml:space="preserve">- Informes de la </w:t>
            </w:r>
            <w:r>
              <w:rPr>
                <w:sz w:val="20"/>
                <w:szCs w:val="20"/>
                <w:lang w:val="es-NI"/>
              </w:rPr>
              <w:t>OEP</w:t>
            </w:r>
            <w:r w:rsidRPr="00B94649">
              <w:rPr>
                <w:sz w:val="20"/>
                <w:szCs w:val="20"/>
                <w:lang w:val="es-NI"/>
              </w:rPr>
              <w:t>.</w:t>
            </w:r>
          </w:p>
          <w:p w:rsidR="00B40EA3" w:rsidRPr="00B94649" w:rsidRDefault="00B40EA3" w:rsidP="005D790F">
            <w:pPr>
              <w:tabs>
                <w:tab w:val="left" w:pos="9717"/>
              </w:tabs>
              <w:jc w:val="left"/>
              <w:rPr>
                <w:sz w:val="20"/>
                <w:szCs w:val="20"/>
                <w:lang w:val="es-NI"/>
              </w:rPr>
            </w:pPr>
            <w:r w:rsidRPr="00B94649">
              <w:rPr>
                <w:sz w:val="20"/>
                <w:szCs w:val="20"/>
                <w:lang w:val="es-NI"/>
              </w:rPr>
              <w:t>- Estadísticas provinciales.</w:t>
            </w:r>
          </w:p>
          <w:p w:rsidR="00B40EA3" w:rsidRPr="00B80F54" w:rsidRDefault="00B40EA3" w:rsidP="005D790F">
            <w:pPr>
              <w:jc w:val="left"/>
              <w:rPr>
                <w:sz w:val="20"/>
                <w:szCs w:val="20"/>
                <w:lang w:val="es-ES"/>
              </w:rPr>
            </w:pPr>
            <w:r w:rsidRPr="00B94649">
              <w:rPr>
                <w:sz w:val="20"/>
                <w:szCs w:val="20"/>
                <w:lang w:val="es-NI"/>
              </w:rPr>
              <w:t>- Evaluaciones intermedia y final del Programa.</w:t>
            </w:r>
          </w:p>
        </w:tc>
      </w:tr>
      <w:tr w:rsidR="00B40EA3" w:rsidRPr="00434A7E" w:rsidTr="00D80E9A">
        <w:trPr>
          <w:trHeight w:val="1160"/>
        </w:trPr>
        <w:tc>
          <w:tcPr>
            <w:tcW w:w="3234" w:type="dxa"/>
            <w:vAlign w:val="center"/>
          </w:tcPr>
          <w:p w:rsidR="00B40EA3" w:rsidRPr="00D5263E" w:rsidDel="000D4942" w:rsidRDefault="00B40EA3" w:rsidP="001F7892">
            <w:pPr>
              <w:jc w:val="left"/>
              <w:rPr>
                <w:sz w:val="20"/>
                <w:szCs w:val="20"/>
                <w:lang w:val="es-AR"/>
              </w:rPr>
            </w:pPr>
            <w:r w:rsidRPr="00D5263E">
              <w:rPr>
                <w:spacing w:val="-2"/>
                <w:sz w:val="20"/>
                <w:szCs w:val="20"/>
                <w:lang w:val="es-ES"/>
              </w:rPr>
              <w:t xml:space="preserve">Diferencia en el cambio porcentual en </w:t>
            </w:r>
            <w:r>
              <w:rPr>
                <w:spacing w:val="-2"/>
                <w:sz w:val="20"/>
                <w:szCs w:val="20"/>
                <w:lang w:val="es-ES"/>
              </w:rPr>
              <w:t>la probabilidad de innovar (producto/proceso/adopción tecnológica) entre productores y empresas beneficiarias y su</w:t>
            </w:r>
            <w:r w:rsidRPr="00D5263E">
              <w:rPr>
                <w:spacing w:val="-2"/>
                <w:sz w:val="20"/>
                <w:szCs w:val="20"/>
                <w:lang w:val="es-ES"/>
              </w:rPr>
              <w:t xml:space="preserve"> grupo</w:t>
            </w:r>
            <w:r>
              <w:rPr>
                <w:spacing w:val="-2"/>
                <w:sz w:val="20"/>
                <w:szCs w:val="20"/>
                <w:lang w:val="es-ES"/>
              </w:rPr>
              <w:t xml:space="preserve"> de </w:t>
            </w:r>
            <w:r w:rsidRPr="00D5263E">
              <w:rPr>
                <w:spacing w:val="-2"/>
                <w:sz w:val="20"/>
                <w:szCs w:val="20"/>
                <w:lang w:val="es-ES"/>
              </w:rPr>
              <w:t>control</w:t>
            </w:r>
          </w:p>
        </w:tc>
        <w:tc>
          <w:tcPr>
            <w:tcW w:w="3606" w:type="dxa"/>
            <w:vAlign w:val="center"/>
          </w:tcPr>
          <w:p w:rsidR="00B40EA3" w:rsidRPr="002B2F1A" w:rsidDel="000D4942" w:rsidRDefault="00037765" w:rsidP="001F7892">
            <w:pPr>
              <w:jc w:val="center"/>
              <w:rPr>
                <w:sz w:val="20"/>
                <w:szCs w:val="20"/>
                <w:lang w:val="es-ES"/>
              </w:rP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PI</m:t>
                        </m:r>
                      </m:e>
                      <m:sub>
                        <m:r>
                          <w:rPr>
                            <w:rFonts w:ascii="Cambria Math" w:hAnsi="Cambria Math"/>
                          </w:rPr>
                          <m:t>EB</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PI</m:t>
                        </m:r>
                      </m:e>
                      <m:sub>
                        <m:r>
                          <w:rPr>
                            <w:rFonts w:ascii="Cambria Math" w:hAnsi="Cambria Math"/>
                          </w:rPr>
                          <m:t>EB</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PI</m:t>
                        </m:r>
                      </m:e>
                      <m:sub>
                        <m:r>
                          <w:rPr>
                            <w:rFonts w:ascii="Cambria Math" w:hAnsi="Cambria Math"/>
                          </w:rPr>
                          <m:t>EB</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PI</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PI</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PI</m:t>
                        </m:r>
                      </m:e>
                      <m:sub>
                        <m:r>
                          <w:rPr>
                            <w:rFonts w:ascii="Cambria Math" w:hAnsi="Cambria Math"/>
                          </w:rPr>
                          <m:t>GC</m:t>
                        </m:r>
                      </m:sub>
                      <m:sup>
                        <m:r>
                          <w:rPr>
                            <w:rFonts w:ascii="Cambria Math" w:hAnsi="Cambria Math"/>
                          </w:rPr>
                          <m:t>t-1</m:t>
                        </m:r>
                      </m:sup>
                    </m:sSubSup>
                  </m:den>
                </m:f>
              </m:oMath>
            </m:oMathPara>
          </w:p>
        </w:tc>
        <w:tc>
          <w:tcPr>
            <w:tcW w:w="1203" w:type="dxa"/>
            <w:vAlign w:val="center"/>
          </w:tcPr>
          <w:p w:rsidR="00B40EA3" w:rsidRPr="002B2F1A" w:rsidDel="000D4942" w:rsidRDefault="00B40EA3" w:rsidP="002452E2">
            <w:pPr>
              <w:jc w:val="center"/>
              <w:rPr>
                <w:sz w:val="20"/>
                <w:szCs w:val="20"/>
                <w:lang w:val="es-ES"/>
              </w:rPr>
            </w:pPr>
            <w:r>
              <w:rPr>
                <w:sz w:val="20"/>
                <w:szCs w:val="20"/>
                <w:lang w:val="es-ES"/>
              </w:rPr>
              <w:t>Bia</w:t>
            </w:r>
            <w:r w:rsidRPr="002B2F1A">
              <w:rPr>
                <w:sz w:val="20"/>
                <w:szCs w:val="20"/>
                <w:lang w:val="es-ES"/>
              </w:rPr>
              <w:t>nual</w:t>
            </w:r>
          </w:p>
        </w:tc>
        <w:tc>
          <w:tcPr>
            <w:tcW w:w="2127" w:type="dxa"/>
            <w:vMerge/>
            <w:vAlign w:val="center"/>
          </w:tcPr>
          <w:p w:rsidR="00B40EA3" w:rsidRPr="00434A7E" w:rsidDel="000D4942" w:rsidRDefault="00B40EA3" w:rsidP="002452E2">
            <w:pPr>
              <w:jc w:val="left"/>
              <w:rPr>
                <w:sz w:val="20"/>
                <w:szCs w:val="20"/>
                <w:lang w:val="es-ES"/>
              </w:rPr>
            </w:pPr>
          </w:p>
        </w:tc>
      </w:tr>
      <w:tr w:rsidR="00B40EA3" w:rsidRPr="00A93337" w:rsidTr="00F416EE">
        <w:trPr>
          <w:trHeight w:val="366"/>
        </w:trPr>
        <w:tc>
          <w:tcPr>
            <w:tcW w:w="10170" w:type="dxa"/>
            <w:gridSpan w:val="4"/>
            <w:shd w:val="clear" w:color="auto" w:fill="BFBFBF" w:themeFill="background1" w:themeFillShade="BF"/>
          </w:tcPr>
          <w:p w:rsidR="00B40EA3" w:rsidRPr="00A93337" w:rsidDel="000D4942" w:rsidRDefault="00B40EA3" w:rsidP="00F416EE">
            <w:pPr>
              <w:rPr>
                <w:b/>
                <w:sz w:val="20"/>
                <w:szCs w:val="20"/>
                <w:lang w:val="es-ES"/>
              </w:rPr>
            </w:pPr>
            <w:r>
              <w:rPr>
                <w:b/>
                <w:sz w:val="20"/>
                <w:szCs w:val="20"/>
                <w:lang w:val="es-ES"/>
              </w:rPr>
              <w:t>Componente II</w:t>
            </w:r>
          </w:p>
        </w:tc>
      </w:tr>
      <w:tr w:rsidR="00B40EA3" w:rsidRPr="00037765" w:rsidTr="004D3290">
        <w:trPr>
          <w:trHeight w:val="1741"/>
        </w:trPr>
        <w:tc>
          <w:tcPr>
            <w:tcW w:w="3234" w:type="dxa"/>
            <w:vAlign w:val="center"/>
          </w:tcPr>
          <w:p w:rsidR="00B40EA3" w:rsidRPr="00D5263E" w:rsidRDefault="00B40EA3" w:rsidP="005D790F">
            <w:pPr>
              <w:jc w:val="left"/>
              <w:rPr>
                <w:sz w:val="20"/>
                <w:szCs w:val="20"/>
                <w:lang w:val="es-ES"/>
              </w:rPr>
            </w:pPr>
            <w:r w:rsidRPr="00D5263E">
              <w:rPr>
                <w:spacing w:val="-2"/>
                <w:sz w:val="20"/>
                <w:szCs w:val="20"/>
                <w:lang w:val="es-ES"/>
              </w:rPr>
              <w:lastRenderedPageBreak/>
              <w:t xml:space="preserve">Diferencia en el cambio porcentual en el </w:t>
            </w:r>
            <w:r>
              <w:rPr>
                <w:spacing w:val="-2"/>
                <w:sz w:val="20"/>
                <w:szCs w:val="20"/>
                <w:lang w:val="es-ES"/>
              </w:rPr>
              <w:t>costo logístico entre productores y empresas beneficiadas por la obras de infraestructura y su grupo de control</w:t>
            </w:r>
          </w:p>
        </w:tc>
        <w:tc>
          <w:tcPr>
            <w:tcW w:w="3606" w:type="dxa"/>
            <w:vAlign w:val="center"/>
          </w:tcPr>
          <w:p w:rsidR="00B40EA3" w:rsidRPr="002B2F1A" w:rsidRDefault="00037765" w:rsidP="005D790F">
            <w:pPr>
              <w:jc w:val="center"/>
              <w:rPr>
                <w:sz w:val="20"/>
                <w:szCs w:val="20"/>
                <w:lang w:val="es-ES"/>
              </w:rP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CL</m:t>
                        </m:r>
                      </m:e>
                      <m:sub>
                        <m:r>
                          <w:rPr>
                            <w:rFonts w:ascii="Cambria Math" w:hAnsi="Cambria Math"/>
                          </w:rPr>
                          <m:t>EB</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CL</m:t>
                        </m:r>
                      </m:e>
                      <m:sub>
                        <m:r>
                          <w:rPr>
                            <w:rFonts w:ascii="Cambria Math" w:hAnsi="Cambria Math"/>
                          </w:rPr>
                          <m:t>EB</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CL</m:t>
                        </m:r>
                      </m:e>
                      <m:sub>
                        <m:r>
                          <w:rPr>
                            <w:rFonts w:ascii="Cambria Math" w:hAnsi="Cambria Math"/>
                          </w:rPr>
                          <m:t>EB</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CL</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CL</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CL</m:t>
                        </m:r>
                      </m:e>
                      <m:sub>
                        <m:r>
                          <w:rPr>
                            <w:rFonts w:ascii="Cambria Math" w:hAnsi="Cambria Math"/>
                          </w:rPr>
                          <m:t>GC</m:t>
                        </m:r>
                      </m:sub>
                      <m:sup>
                        <m:r>
                          <w:rPr>
                            <w:rFonts w:ascii="Cambria Math" w:hAnsi="Cambria Math"/>
                          </w:rPr>
                          <m:t>t-1</m:t>
                        </m:r>
                      </m:sup>
                    </m:sSubSup>
                  </m:den>
                </m:f>
              </m:oMath>
            </m:oMathPara>
          </w:p>
        </w:tc>
        <w:tc>
          <w:tcPr>
            <w:tcW w:w="1203" w:type="dxa"/>
            <w:vAlign w:val="center"/>
          </w:tcPr>
          <w:p w:rsidR="00B40EA3" w:rsidRPr="002B2F1A" w:rsidRDefault="00B40EA3" w:rsidP="002452E2">
            <w:pPr>
              <w:jc w:val="center"/>
              <w:rPr>
                <w:sz w:val="20"/>
                <w:szCs w:val="20"/>
                <w:lang w:val="es-ES"/>
              </w:rPr>
            </w:pPr>
            <w:r>
              <w:rPr>
                <w:sz w:val="20"/>
                <w:szCs w:val="20"/>
                <w:lang w:val="es-ES"/>
              </w:rPr>
              <w:t>Bia</w:t>
            </w:r>
            <w:r w:rsidRPr="002B2F1A">
              <w:rPr>
                <w:sz w:val="20"/>
                <w:szCs w:val="20"/>
                <w:lang w:val="es-ES"/>
              </w:rPr>
              <w:t>nual</w:t>
            </w:r>
          </w:p>
        </w:tc>
        <w:tc>
          <w:tcPr>
            <w:tcW w:w="2127" w:type="dxa"/>
            <w:vMerge w:val="restart"/>
            <w:vAlign w:val="center"/>
          </w:tcPr>
          <w:p w:rsidR="00B40EA3" w:rsidRPr="00B94649" w:rsidRDefault="00B40EA3" w:rsidP="004D3290">
            <w:pPr>
              <w:tabs>
                <w:tab w:val="left" w:pos="9717"/>
              </w:tabs>
              <w:jc w:val="left"/>
              <w:rPr>
                <w:sz w:val="20"/>
                <w:szCs w:val="20"/>
                <w:lang w:val="es-NI"/>
              </w:rPr>
            </w:pPr>
            <w:r w:rsidRPr="00B94649">
              <w:rPr>
                <w:sz w:val="20"/>
                <w:szCs w:val="20"/>
                <w:lang w:val="es-NI"/>
              </w:rPr>
              <w:t>- Encuesta a productores y empresas beneficiarios y no beneficiarios del programa.</w:t>
            </w:r>
          </w:p>
          <w:p w:rsidR="00B40EA3" w:rsidRPr="00B94649" w:rsidRDefault="00B40EA3" w:rsidP="004D3290">
            <w:pPr>
              <w:tabs>
                <w:tab w:val="left" w:pos="9717"/>
              </w:tabs>
              <w:jc w:val="left"/>
              <w:rPr>
                <w:sz w:val="20"/>
                <w:szCs w:val="20"/>
                <w:lang w:val="es-NI"/>
              </w:rPr>
            </w:pPr>
            <w:r w:rsidRPr="00B94649">
              <w:rPr>
                <w:sz w:val="20"/>
                <w:szCs w:val="20"/>
                <w:lang w:val="es-NI"/>
              </w:rPr>
              <w:t>- Base de datos del sistema de seguimiento y  monitoreo del Programa.</w:t>
            </w:r>
          </w:p>
          <w:p w:rsidR="00B40EA3" w:rsidRPr="00B94649" w:rsidRDefault="00B40EA3" w:rsidP="004D3290">
            <w:pPr>
              <w:tabs>
                <w:tab w:val="left" w:pos="9717"/>
              </w:tabs>
              <w:jc w:val="left"/>
              <w:rPr>
                <w:sz w:val="20"/>
                <w:szCs w:val="20"/>
                <w:lang w:val="es-NI"/>
              </w:rPr>
            </w:pPr>
            <w:r w:rsidRPr="00B94649">
              <w:rPr>
                <w:sz w:val="20"/>
                <w:szCs w:val="20"/>
                <w:lang w:val="es-NI"/>
              </w:rPr>
              <w:t xml:space="preserve">- Informes de la </w:t>
            </w:r>
            <w:r>
              <w:rPr>
                <w:sz w:val="20"/>
                <w:szCs w:val="20"/>
                <w:lang w:val="es-NI"/>
              </w:rPr>
              <w:t>OEP</w:t>
            </w:r>
            <w:r w:rsidRPr="00B94649">
              <w:rPr>
                <w:sz w:val="20"/>
                <w:szCs w:val="20"/>
                <w:lang w:val="es-NI"/>
              </w:rPr>
              <w:t>.</w:t>
            </w:r>
          </w:p>
          <w:p w:rsidR="00B40EA3" w:rsidRPr="00B94649" w:rsidRDefault="00B40EA3" w:rsidP="004D3290">
            <w:pPr>
              <w:tabs>
                <w:tab w:val="left" w:pos="9717"/>
              </w:tabs>
              <w:jc w:val="left"/>
              <w:rPr>
                <w:sz w:val="20"/>
                <w:szCs w:val="20"/>
                <w:lang w:val="es-NI"/>
              </w:rPr>
            </w:pPr>
            <w:r w:rsidRPr="00B94649">
              <w:rPr>
                <w:sz w:val="20"/>
                <w:szCs w:val="20"/>
                <w:lang w:val="es-NI"/>
              </w:rPr>
              <w:t>- Estadísticas provinciales.</w:t>
            </w:r>
          </w:p>
          <w:p w:rsidR="00B40EA3" w:rsidRPr="00434A7E" w:rsidRDefault="00B40EA3" w:rsidP="004D3290">
            <w:pPr>
              <w:jc w:val="left"/>
              <w:rPr>
                <w:sz w:val="20"/>
                <w:szCs w:val="20"/>
                <w:lang w:val="es-ES"/>
              </w:rPr>
            </w:pPr>
            <w:r w:rsidRPr="00B94649">
              <w:rPr>
                <w:sz w:val="20"/>
                <w:szCs w:val="20"/>
                <w:lang w:val="es-NI"/>
              </w:rPr>
              <w:t>- Evaluaciones intermedia y final del Programa.</w:t>
            </w:r>
          </w:p>
        </w:tc>
      </w:tr>
      <w:tr w:rsidR="00B40EA3" w:rsidRPr="00F12E94" w:rsidTr="004D3290">
        <w:trPr>
          <w:trHeight w:val="1741"/>
        </w:trPr>
        <w:tc>
          <w:tcPr>
            <w:tcW w:w="3234" w:type="dxa"/>
            <w:vAlign w:val="center"/>
          </w:tcPr>
          <w:p w:rsidR="00B40EA3" w:rsidRPr="00D5263E" w:rsidRDefault="00B40EA3" w:rsidP="005D790F">
            <w:pPr>
              <w:jc w:val="left"/>
              <w:rPr>
                <w:spacing w:val="-2"/>
                <w:sz w:val="20"/>
                <w:szCs w:val="20"/>
                <w:lang w:val="es-ES"/>
              </w:rPr>
            </w:pPr>
            <w:r>
              <w:rPr>
                <w:spacing w:val="-2"/>
                <w:sz w:val="20"/>
                <w:szCs w:val="20"/>
                <w:lang w:val="es-ES"/>
              </w:rPr>
              <w:t>Diferencia en el cambio porcentual en el índice de satisfacción del servicio de riego entre productores y empresas beneficiadas y su grupo de control</w:t>
            </w:r>
          </w:p>
        </w:tc>
        <w:tc>
          <w:tcPr>
            <w:tcW w:w="3606" w:type="dxa"/>
            <w:vAlign w:val="center"/>
          </w:tcPr>
          <w:p w:rsidR="00B40EA3" w:rsidRPr="00021256" w:rsidRDefault="00037765" w:rsidP="00810B07">
            <w:pPr>
              <w:jc w:val="center"/>
              <w:rPr>
                <w:lang w:val="es-ES"/>
              </w:rPr>
            </w:pPr>
            <m:oMathPara>
              <m:oMath>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IS</m:t>
                        </m:r>
                      </m:e>
                      <m:sub>
                        <m:r>
                          <w:rPr>
                            <w:rFonts w:ascii="Cambria Math" w:hAnsi="Cambria Math"/>
                          </w:rPr>
                          <m:t>EB</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IS</m:t>
                        </m:r>
                      </m:e>
                      <m:sub>
                        <m:r>
                          <w:rPr>
                            <w:rFonts w:ascii="Cambria Math" w:hAnsi="Cambria Math"/>
                          </w:rPr>
                          <m:t>EB</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IS</m:t>
                        </m:r>
                      </m:e>
                      <m:sub>
                        <m:r>
                          <w:rPr>
                            <w:rFonts w:ascii="Cambria Math" w:hAnsi="Cambria Math"/>
                          </w:rPr>
                          <m:t>EB</m:t>
                        </m:r>
                      </m:sub>
                      <m:sup>
                        <m:r>
                          <w:rPr>
                            <w:rFonts w:ascii="Cambria Math" w:hAnsi="Cambria Math"/>
                          </w:rPr>
                          <m:t>t-1</m:t>
                        </m:r>
                      </m:sup>
                    </m:sSubSup>
                  </m:den>
                </m:f>
                <m:r>
                  <w:rPr>
                    <w:rFonts w:ascii="Cambria Math" w:hAnsi="Cambria Math"/>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rPr>
                          <m:t>IS</m:t>
                        </m:r>
                      </m:e>
                      <m:sub>
                        <m:r>
                          <w:rPr>
                            <w:rFonts w:ascii="Cambria Math" w:hAnsi="Cambria Math"/>
                          </w:rPr>
                          <m:t>GC</m:t>
                        </m:r>
                      </m:sub>
                      <m:sup>
                        <m:r>
                          <w:rPr>
                            <w:rFonts w:ascii="Cambria Math" w:hAnsi="Cambria Math"/>
                          </w:rPr>
                          <m:t>t</m:t>
                        </m:r>
                      </m:sup>
                    </m:sSubSup>
                    <m:r>
                      <w:rPr>
                        <w:rFonts w:ascii="Cambria Math" w:hAnsi="Cambria Math"/>
                        <w:szCs w:val="22"/>
                      </w:rPr>
                      <m:t>-</m:t>
                    </m:r>
                    <m:sSubSup>
                      <m:sSubSupPr>
                        <m:ctrlPr>
                          <w:rPr>
                            <w:rFonts w:ascii="Cambria Math" w:hAnsi="Cambria Math"/>
                            <w:i/>
                            <w:szCs w:val="22"/>
                          </w:rPr>
                        </m:ctrlPr>
                      </m:sSubSupPr>
                      <m:e>
                        <m:r>
                          <w:rPr>
                            <w:rFonts w:ascii="Cambria Math" w:hAnsi="Cambria Math"/>
                          </w:rPr>
                          <m:t>IS</m:t>
                        </m:r>
                      </m:e>
                      <m:sub>
                        <m:r>
                          <w:rPr>
                            <w:rFonts w:ascii="Cambria Math" w:hAnsi="Cambria Math"/>
                          </w:rPr>
                          <m:t>GC</m:t>
                        </m:r>
                      </m:sub>
                      <m:sup>
                        <m:r>
                          <w:rPr>
                            <w:rFonts w:ascii="Cambria Math" w:hAnsi="Cambria Math"/>
                          </w:rPr>
                          <m:t>t-1</m:t>
                        </m:r>
                      </m:sup>
                    </m:sSubSup>
                  </m:num>
                  <m:den>
                    <m:sSubSup>
                      <m:sSubSupPr>
                        <m:ctrlPr>
                          <w:rPr>
                            <w:rFonts w:ascii="Cambria Math" w:hAnsi="Cambria Math"/>
                            <w:i/>
                            <w:szCs w:val="22"/>
                          </w:rPr>
                        </m:ctrlPr>
                      </m:sSubSupPr>
                      <m:e>
                        <m:r>
                          <w:rPr>
                            <w:rFonts w:ascii="Cambria Math" w:hAnsi="Cambria Math"/>
                          </w:rPr>
                          <m:t>IS</m:t>
                        </m:r>
                      </m:e>
                      <m:sub>
                        <m:r>
                          <w:rPr>
                            <w:rFonts w:ascii="Cambria Math" w:hAnsi="Cambria Math"/>
                          </w:rPr>
                          <m:t>GC</m:t>
                        </m:r>
                      </m:sub>
                      <m:sup>
                        <m:r>
                          <w:rPr>
                            <w:rFonts w:ascii="Cambria Math" w:hAnsi="Cambria Math"/>
                          </w:rPr>
                          <m:t>t-1</m:t>
                        </m:r>
                      </m:sup>
                    </m:sSubSup>
                  </m:den>
                </m:f>
              </m:oMath>
            </m:oMathPara>
          </w:p>
        </w:tc>
        <w:tc>
          <w:tcPr>
            <w:tcW w:w="1203" w:type="dxa"/>
            <w:vAlign w:val="center"/>
          </w:tcPr>
          <w:p w:rsidR="00B40EA3" w:rsidRDefault="00B40EA3" w:rsidP="002452E2">
            <w:pPr>
              <w:jc w:val="center"/>
              <w:rPr>
                <w:sz w:val="20"/>
                <w:szCs w:val="20"/>
                <w:lang w:val="es-ES"/>
              </w:rPr>
            </w:pPr>
            <w:proofErr w:type="spellStart"/>
            <w:r>
              <w:rPr>
                <w:sz w:val="20"/>
                <w:szCs w:val="20"/>
                <w:lang w:val="es-ES"/>
              </w:rPr>
              <w:t>Bianaul</w:t>
            </w:r>
            <w:proofErr w:type="spellEnd"/>
          </w:p>
        </w:tc>
        <w:tc>
          <w:tcPr>
            <w:tcW w:w="2127" w:type="dxa"/>
            <w:vMerge/>
            <w:vAlign w:val="center"/>
          </w:tcPr>
          <w:p w:rsidR="00B40EA3" w:rsidRPr="00B94649" w:rsidRDefault="00B40EA3" w:rsidP="004D3290">
            <w:pPr>
              <w:tabs>
                <w:tab w:val="left" w:pos="9717"/>
              </w:tabs>
              <w:jc w:val="left"/>
              <w:rPr>
                <w:sz w:val="20"/>
                <w:szCs w:val="20"/>
                <w:lang w:val="es-NI"/>
              </w:rPr>
            </w:pPr>
          </w:p>
        </w:tc>
      </w:tr>
    </w:tbl>
    <w:p w:rsidR="001F687F" w:rsidRDefault="001F687F" w:rsidP="001F687F">
      <w:pPr>
        <w:pStyle w:val="Heading2"/>
        <w:numPr>
          <w:ilvl w:val="0"/>
          <w:numId w:val="0"/>
        </w:numPr>
        <w:ind w:left="792"/>
      </w:pPr>
      <w:bookmarkStart w:id="45" w:name="_Toc236106335"/>
    </w:p>
    <w:p w:rsidR="001F687F" w:rsidRPr="001F687F" w:rsidRDefault="001F687F" w:rsidP="001F687F">
      <w:pPr>
        <w:rPr>
          <w:lang w:val="es-ES_tradnl"/>
        </w:rPr>
      </w:pPr>
    </w:p>
    <w:p w:rsidR="00D53926" w:rsidRPr="00CA1B20" w:rsidRDefault="00305102" w:rsidP="004C3262">
      <w:pPr>
        <w:pStyle w:val="Heading2"/>
      </w:pPr>
      <w:r w:rsidRPr="00CA1B20">
        <w:t>Metodología para evaluación de impacto</w:t>
      </w:r>
      <w:bookmarkEnd w:id="45"/>
    </w:p>
    <w:p w:rsidR="007557C3" w:rsidRPr="001A6ED1" w:rsidRDefault="007557C3" w:rsidP="00936CB1">
      <w:pPr>
        <w:rPr>
          <w:rFonts w:ascii="Times" w:hAnsi="Times"/>
          <w:b/>
          <w:color w:val="auto"/>
          <w:szCs w:val="22"/>
          <w:lang w:val="es-ES"/>
        </w:rPr>
      </w:pPr>
    </w:p>
    <w:p w:rsidR="00B0214D" w:rsidRPr="00CA1B20" w:rsidRDefault="00B0214D" w:rsidP="00D67487">
      <w:pPr>
        <w:rPr>
          <w:rFonts w:eastAsia="Times New Roman"/>
          <w:color w:val="auto"/>
          <w:spacing w:val="-3"/>
          <w:szCs w:val="22"/>
          <w:lang w:val="es-ES_tradnl"/>
        </w:rPr>
      </w:pPr>
      <w:r w:rsidRPr="00CA1B20">
        <w:rPr>
          <w:rFonts w:eastAsia="Times New Roman"/>
          <w:color w:val="auto"/>
          <w:spacing w:val="-3"/>
          <w:szCs w:val="22"/>
          <w:lang w:val="es-ES_tradnl"/>
        </w:rPr>
        <w:t xml:space="preserve">Para llevar a cabo la evaluación de impacto del componente I y II </w:t>
      </w:r>
      <w:r w:rsidR="006F063B" w:rsidRPr="00CA1B20">
        <w:rPr>
          <w:rFonts w:eastAsia="Times New Roman"/>
          <w:color w:val="auto"/>
          <w:spacing w:val="-3"/>
          <w:szCs w:val="22"/>
          <w:lang w:val="es-ES_tradnl"/>
        </w:rPr>
        <w:t xml:space="preserve">del programa </w:t>
      </w:r>
      <w:r w:rsidR="009E7C5A">
        <w:rPr>
          <w:rFonts w:eastAsia="Times New Roman"/>
          <w:color w:val="auto"/>
          <w:spacing w:val="-3"/>
          <w:szCs w:val="22"/>
          <w:lang w:val="es-ES_tradnl"/>
        </w:rPr>
        <w:t xml:space="preserve">(y del programa en forma integral) </w:t>
      </w:r>
      <w:r w:rsidR="006F063B" w:rsidRPr="00CA1B20">
        <w:rPr>
          <w:rFonts w:eastAsia="Times New Roman"/>
          <w:color w:val="auto"/>
          <w:spacing w:val="-3"/>
          <w:szCs w:val="22"/>
          <w:lang w:val="es-ES_tradnl"/>
        </w:rPr>
        <w:t xml:space="preserve">atendiendo a sus diferentes niveles y tipos de intervención </w:t>
      </w:r>
      <w:r w:rsidRPr="00CA1B20">
        <w:rPr>
          <w:rFonts w:eastAsia="Times New Roman"/>
          <w:color w:val="auto"/>
          <w:spacing w:val="-3"/>
          <w:szCs w:val="22"/>
          <w:lang w:val="es-ES_tradnl"/>
        </w:rPr>
        <w:t xml:space="preserve">se proponen </w:t>
      </w:r>
      <w:r w:rsidR="00BC4984" w:rsidRPr="00CA1B20">
        <w:rPr>
          <w:rFonts w:eastAsia="Times New Roman"/>
          <w:color w:val="auto"/>
          <w:spacing w:val="-3"/>
          <w:szCs w:val="22"/>
          <w:lang w:val="es-ES_tradnl"/>
        </w:rPr>
        <w:t>las siguientes</w:t>
      </w:r>
      <w:r w:rsidRPr="00CA1B20">
        <w:rPr>
          <w:rFonts w:eastAsia="Times New Roman"/>
          <w:color w:val="auto"/>
          <w:spacing w:val="-3"/>
          <w:szCs w:val="22"/>
          <w:lang w:val="es-ES_tradnl"/>
        </w:rPr>
        <w:t xml:space="preserve"> </w:t>
      </w:r>
      <w:r w:rsidR="006F063B" w:rsidRPr="00CA1B20">
        <w:rPr>
          <w:rFonts w:eastAsia="Times New Roman"/>
          <w:color w:val="auto"/>
          <w:spacing w:val="-3"/>
          <w:szCs w:val="22"/>
          <w:lang w:val="es-ES_tradnl"/>
        </w:rPr>
        <w:t>metodologías cuasi-experimentales</w:t>
      </w:r>
      <w:r w:rsidRPr="00CA1B20">
        <w:rPr>
          <w:rFonts w:eastAsia="Times New Roman"/>
          <w:color w:val="auto"/>
          <w:spacing w:val="-3"/>
          <w:szCs w:val="22"/>
          <w:lang w:val="es-ES_tradnl"/>
        </w:rPr>
        <w:t xml:space="preserve">. La </w:t>
      </w:r>
      <w:r w:rsidR="00BC4984" w:rsidRPr="00CA1B20">
        <w:rPr>
          <w:rFonts w:eastAsia="Times New Roman"/>
          <w:color w:val="auto"/>
          <w:spacing w:val="-3"/>
          <w:szCs w:val="22"/>
          <w:lang w:val="es-ES_tradnl"/>
        </w:rPr>
        <w:t xml:space="preserve">evaluación </w:t>
      </w:r>
      <w:r w:rsidR="00F47A70" w:rsidRPr="00CA1B20">
        <w:rPr>
          <w:rFonts w:eastAsia="Times New Roman"/>
          <w:b/>
          <w:color w:val="auto"/>
          <w:spacing w:val="-3"/>
          <w:szCs w:val="22"/>
          <w:lang w:val="es-ES_tradnl"/>
        </w:rPr>
        <w:t xml:space="preserve">a nivel </w:t>
      </w:r>
      <w:r w:rsidR="000B15F4">
        <w:rPr>
          <w:rFonts w:eastAsia="Times New Roman"/>
          <w:b/>
          <w:color w:val="auto"/>
          <w:spacing w:val="-3"/>
          <w:szCs w:val="22"/>
          <w:lang w:val="es-ES_tradnl"/>
        </w:rPr>
        <w:t>productor y empresa</w:t>
      </w:r>
      <w:r w:rsidRPr="00CA1B20">
        <w:rPr>
          <w:rFonts w:eastAsia="Times New Roman"/>
          <w:color w:val="auto"/>
          <w:spacing w:val="-3"/>
          <w:szCs w:val="22"/>
          <w:lang w:val="es-ES_tradnl"/>
        </w:rPr>
        <w:t xml:space="preserve"> se basa en la combinación del </w:t>
      </w:r>
      <w:r w:rsidRPr="00CA1B20">
        <w:rPr>
          <w:rFonts w:eastAsia="Times New Roman"/>
          <w:b/>
          <w:color w:val="auto"/>
          <w:spacing w:val="-3"/>
          <w:szCs w:val="22"/>
          <w:lang w:val="es-ES_tradnl"/>
        </w:rPr>
        <w:t>modelo de diferencias-en-diferencias</w:t>
      </w:r>
      <w:r w:rsidRPr="00CA1B20">
        <w:rPr>
          <w:rFonts w:eastAsia="Times New Roman"/>
          <w:color w:val="auto"/>
          <w:spacing w:val="-3"/>
          <w:szCs w:val="22"/>
          <w:lang w:val="es-ES_tradnl"/>
        </w:rPr>
        <w:t xml:space="preserve"> (DD) con el </w:t>
      </w:r>
      <w:r w:rsidRPr="00CA1B20">
        <w:rPr>
          <w:rFonts w:eastAsia="Times New Roman"/>
          <w:b/>
          <w:color w:val="auto"/>
          <w:spacing w:val="-3"/>
          <w:szCs w:val="22"/>
          <w:lang w:val="es-ES_tradnl"/>
        </w:rPr>
        <w:t>método de emparejamiento estadístico</w:t>
      </w:r>
      <w:r w:rsidRPr="00CA1B20">
        <w:rPr>
          <w:rFonts w:eastAsia="Times New Roman"/>
          <w:color w:val="auto"/>
          <w:spacing w:val="-3"/>
          <w:szCs w:val="22"/>
          <w:lang w:val="es-ES_tradnl"/>
        </w:rPr>
        <w:t xml:space="preserve">. </w:t>
      </w:r>
    </w:p>
    <w:p w:rsidR="00D67487" w:rsidRPr="00CA1B20" w:rsidRDefault="00D67487" w:rsidP="00D67487">
      <w:pPr>
        <w:rPr>
          <w:rFonts w:eastAsia="Times New Roman"/>
          <w:color w:val="auto"/>
          <w:spacing w:val="-3"/>
          <w:szCs w:val="22"/>
          <w:lang w:val="es-ES_tradnl"/>
        </w:rPr>
      </w:pPr>
    </w:p>
    <w:p w:rsidR="00B10C08" w:rsidRPr="00CA1B20" w:rsidRDefault="00B10C08" w:rsidP="00D67487">
      <w:pPr>
        <w:rPr>
          <w:rFonts w:eastAsia="Times New Roman"/>
          <w:b/>
          <w:color w:val="auto"/>
          <w:spacing w:val="-3"/>
          <w:szCs w:val="22"/>
          <w:u w:val="single"/>
          <w:lang w:val="es-ES_tradnl"/>
        </w:rPr>
      </w:pPr>
      <w:r w:rsidRPr="00CA1B20">
        <w:rPr>
          <w:rFonts w:eastAsia="Times New Roman"/>
          <w:b/>
          <w:color w:val="auto"/>
          <w:spacing w:val="-3"/>
          <w:szCs w:val="22"/>
          <w:u w:val="single"/>
          <w:lang w:val="es-ES_tradnl"/>
        </w:rPr>
        <w:t>Metodología de D</w:t>
      </w:r>
      <w:r w:rsidR="00980675" w:rsidRPr="00CA1B20">
        <w:rPr>
          <w:rFonts w:eastAsia="Times New Roman"/>
          <w:b/>
          <w:color w:val="auto"/>
          <w:spacing w:val="-3"/>
          <w:szCs w:val="22"/>
          <w:u w:val="single"/>
          <w:lang w:val="es-ES_tradnl"/>
        </w:rPr>
        <w:t>iferencias-en-</w:t>
      </w:r>
      <w:r w:rsidRPr="00CA1B20">
        <w:rPr>
          <w:rFonts w:eastAsia="Times New Roman"/>
          <w:b/>
          <w:color w:val="auto"/>
          <w:spacing w:val="-3"/>
          <w:szCs w:val="22"/>
          <w:u w:val="single"/>
          <w:lang w:val="es-ES_tradnl"/>
        </w:rPr>
        <w:t>D</w:t>
      </w:r>
      <w:r w:rsidR="00980675" w:rsidRPr="00CA1B20">
        <w:rPr>
          <w:rFonts w:eastAsia="Times New Roman"/>
          <w:b/>
          <w:color w:val="auto"/>
          <w:spacing w:val="-3"/>
          <w:szCs w:val="22"/>
          <w:u w:val="single"/>
          <w:lang w:val="es-ES_tradnl"/>
        </w:rPr>
        <w:t>iferencias (DD)</w:t>
      </w:r>
      <w:r w:rsidRPr="00CA1B20">
        <w:rPr>
          <w:rFonts w:eastAsia="Times New Roman"/>
          <w:b/>
          <w:color w:val="auto"/>
          <w:spacing w:val="-3"/>
          <w:szCs w:val="22"/>
          <w:u w:val="single"/>
          <w:lang w:val="es-ES_tradnl"/>
        </w:rPr>
        <w:t xml:space="preserve"> + emparejamiento estadístico</w:t>
      </w:r>
    </w:p>
    <w:p w:rsidR="00B10C08" w:rsidRPr="00CA1B20" w:rsidRDefault="00B10C08" w:rsidP="00D67487">
      <w:pPr>
        <w:rPr>
          <w:rFonts w:eastAsia="Times New Roman"/>
          <w:color w:val="auto"/>
          <w:spacing w:val="-3"/>
          <w:szCs w:val="22"/>
          <w:lang w:val="es-ES_tradnl"/>
        </w:rPr>
      </w:pPr>
    </w:p>
    <w:p w:rsidR="00B0214D" w:rsidRPr="00CA1B20" w:rsidRDefault="00B0214D" w:rsidP="00D67487">
      <w:pPr>
        <w:rPr>
          <w:rFonts w:eastAsia="Times New Roman"/>
          <w:color w:val="auto"/>
          <w:spacing w:val="-3"/>
          <w:szCs w:val="22"/>
          <w:lang w:val="es-ES_tradnl"/>
        </w:rPr>
      </w:pPr>
      <w:r w:rsidRPr="00CA1B20">
        <w:rPr>
          <w:rFonts w:eastAsia="Times New Roman"/>
          <w:color w:val="auto"/>
          <w:spacing w:val="-3"/>
          <w:szCs w:val="22"/>
          <w:lang w:val="es-ES_tradnl"/>
        </w:rPr>
        <w:t>La metodología de DD permite capturar el efecto promedio de una intervención corrigiendo por las diferencias observables y no observables entre beneficiarios y no-beneficiarios bajo el supuesto que estas últimas sean constantes en el tiempo.</w:t>
      </w:r>
    </w:p>
    <w:p w:rsidR="00D67487" w:rsidRPr="00CA1B20" w:rsidRDefault="00D67487" w:rsidP="00D67487">
      <w:pPr>
        <w:rPr>
          <w:rFonts w:eastAsia="Times New Roman"/>
          <w:color w:val="auto"/>
          <w:spacing w:val="-3"/>
          <w:szCs w:val="22"/>
          <w:lang w:val="es-ES_tradnl"/>
        </w:rPr>
      </w:pPr>
    </w:p>
    <w:p w:rsidR="00B0214D" w:rsidRPr="00CA1B20" w:rsidRDefault="00B0214D" w:rsidP="00D67487">
      <w:pPr>
        <w:rPr>
          <w:rFonts w:eastAsia="Times New Roman"/>
          <w:color w:val="auto"/>
          <w:spacing w:val="-3"/>
          <w:szCs w:val="22"/>
          <w:lang w:val="es-ES_tradnl"/>
        </w:rPr>
      </w:pPr>
      <w:r w:rsidRPr="00CA1B20">
        <w:rPr>
          <w:rFonts w:eastAsia="Times New Roman"/>
          <w:color w:val="auto"/>
          <w:spacing w:val="-3"/>
          <w:szCs w:val="22"/>
          <w:lang w:val="es-ES_tradnl"/>
        </w:rPr>
        <w:t>La implementación de esta metodología se basará en un modelo econométrico básico de efectos fijos:</w:t>
      </w:r>
    </w:p>
    <w:p w:rsidR="00B0214D" w:rsidRPr="00B0214D" w:rsidRDefault="00B0214D" w:rsidP="00B0214D">
      <w:pPr>
        <w:spacing w:before="40" w:after="40"/>
        <w:contextualSpacing/>
        <w:textAlignment w:val="top"/>
        <w:rPr>
          <w:rFonts w:eastAsia="Times New Roman"/>
          <w:color w:val="auto"/>
          <w:szCs w:val="22"/>
          <w:lang w:val="es-ES_tradnl"/>
        </w:rPr>
      </w:pPr>
    </w:p>
    <w:p w:rsidR="00B0214D" w:rsidRPr="00D67487" w:rsidRDefault="00037765" w:rsidP="00F47A70">
      <w:pPr>
        <w:spacing w:before="40" w:after="40"/>
        <w:contextualSpacing/>
        <w:jc w:val="center"/>
        <w:textAlignment w:val="top"/>
        <w:rPr>
          <w:rFonts w:eastAsia="Times New Roman"/>
          <w:b/>
          <w:i/>
          <w:color w:val="auto"/>
          <w:szCs w:val="22"/>
          <w:lang w:val="es-ES_tradnl"/>
        </w:rPr>
      </w:pPr>
      <m:oMath>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Y</m:t>
            </m:r>
          </m:e>
          <m:sub>
            <m:r>
              <m:rPr>
                <m:sty m:val="bi"/>
              </m:rPr>
              <w:rPr>
                <w:rFonts w:ascii="Cambria Math" w:eastAsia="Times New Roman" w:hAnsi="Cambria Math"/>
                <w:color w:val="auto"/>
                <w:sz w:val="24"/>
              </w:rPr>
              <m:t>it</m:t>
            </m:r>
          </m:sub>
        </m:sSub>
        <m:r>
          <m:rPr>
            <m:sty m:val="bi"/>
          </m:rPr>
          <w:rPr>
            <w:rFonts w:ascii="Cambria Math" w:eastAsia="Times New Roman" w:hAnsi="Cambria Math"/>
            <w:color w:val="auto"/>
            <w:sz w:val="24"/>
            <w:lang w:val="es-ES_tradnl"/>
          </w:rPr>
          <m:t>=</m:t>
        </m:r>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α</m:t>
            </m:r>
          </m:e>
          <m:sub>
            <m:r>
              <m:rPr>
                <m:sty m:val="bi"/>
              </m:rPr>
              <w:rPr>
                <w:rFonts w:ascii="Cambria Math" w:eastAsia="Times New Roman" w:hAnsi="Cambria Math"/>
                <w:color w:val="auto"/>
                <w:sz w:val="24"/>
              </w:rPr>
              <m:t>i</m:t>
            </m:r>
          </m:sub>
        </m:sSub>
        <m:r>
          <m:rPr>
            <m:sty m:val="bi"/>
          </m:rPr>
          <w:rPr>
            <w:rFonts w:ascii="Cambria Math" w:eastAsia="Times New Roman" w:hAnsi="Cambria Math"/>
            <w:color w:val="auto"/>
            <w:sz w:val="24"/>
            <w:lang w:val="es-ES_tradnl"/>
          </w:rPr>
          <m:t>+</m:t>
        </m:r>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λ</m:t>
            </m:r>
          </m:e>
          <m:sub>
            <m:r>
              <m:rPr>
                <m:sty m:val="bi"/>
              </m:rPr>
              <w:rPr>
                <w:rFonts w:ascii="Cambria Math" w:eastAsia="Times New Roman" w:hAnsi="Cambria Math"/>
                <w:color w:val="auto"/>
                <w:sz w:val="24"/>
              </w:rPr>
              <m:t>t</m:t>
            </m:r>
          </m:sub>
        </m:sSub>
        <m:r>
          <m:rPr>
            <m:sty m:val="bi"/>
          </m:rPr>
          <w:rPr>
            <w:rFonts w:ascii="Cambria Math" w:eastAsia="Times New Roman" w:hAnsi="Cambria Math"/>
            <w:color w:val="auto"/>
            <w:sz w:val="24"/>
            <w:lang w:val="es-ES_tradnl"/>
          </w:rPr>
          <m:t>+</m:t>
        </m:r>
        <m:r>
          <m:rPr>
            <m:sty m:val="bi"/>
          </m:rPr>
          <w:rPr>
            <w:rFonts w:ascii="Cambria Math" w:eastAsia="Times New Roman" w:hAnsi="Cambria Math"/>
            <w:color w:val="auto"/>
            <w:sz w:val="24"/>
          </w:rPr>
          <m:t>β</m:t>
        </m:r>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T</m:t>
            </m:r>
          </m:e>
          <m:sub>
            <m:r>
              <m:rPr>
                <m:sty m:val="bi"/>
              </m:rPr>
              <w:rPr>
                <w:rFonts w:ascii="Cambria Math" w:eastAsia="Times New Roman" w:hAnsi="Cambria Math"/>
                <w:color w:val="auto"/>
                <w:sz w:val="24"/>
              </w:rPr>
              <m:t>it</m:t>
            </m:r>
          </m:sub>
        </m:sSub>
        <m:r>
          <m:rPr>
            <m:sty m:val="bi"/>
          </m:rPr>
          <w:rPr>
            <w:rFonts w:ascii="Cambria Math" w:eastAsia="Times New Roman" w:hAnsi="Cambria Math"/>
            <w:color w:val="auto"/>
            <w:sz w:val="24"/>
            <w:lang w:val="es-ES_tradnl"/>
          </w:rPr>
          <m:t>+</m:t>
        </m:r>
        <m:r>
          <m:rPr>
            <m:sty m:val="bi"/>
          </m:rPr>
          <w:rPr>
            <w:rFonts w:ascii="Cambria Math" w:eastAsia="Times New Roman" w:hAnsi="Cambria Math"/>
            <w:color w:val="auto"/>
            <w:sz w:val="24"/>
          </w:rPr>
          <m:t>γ</m:t>
        </m:r>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X</m:t>
            </m:r>
          </m:e>
          <m:sub>
            <m:r>
              <m:rPr>
                <m:sty m:val="bi"/>
              </m:rPr>
              <w:rPr>
                <w:rFonts w:ascii="Cambria Math" w:eastAsia="Times New Roman" w:hAnsi="Cambria Math"/>
                <w:color w:val="auto"/>
                <w:sz w:val="24"/>
              </w:rPr>
              <m:t>it</m:t>
            </m:r>
          </m:sub>
        </m:sSub>
        <m:r>
          <m:rPr>
            <m:sty m:val="bi"/>
          </m:rPr>
          <w:rPr>
            <w:rFonts w:ascii="Cambria Math" w:eastAsia="Times New Roman" w:hAnsi="Cambria Math"/>
            <w:color w:val="auto"/>
            <w:sz w:val="24"/>
            <w:lang w:val="es-ES_tradnl"/>
          </w:rPr>
          <m:t>+</m:t>
        </m:r>
        <m:sSub>
          <m:sSubPr>
            <m:ctrlPr>
              <w:rPr>
                <w:rFonts w:ascii="Cambria Math" w:eastAsia="Times New Roman" w:hAnsi="Cambria Math"/>
                <w:b/>
                <w:i/>
                <w:color w:val="auto"/>
                <w:sz w:val="24"/>
              </w:rPr>
            </m:ctrlPr>
          </m:sSubPr>
          <m:e>
            <m:r>
              <m:rPr>
                <m:sty m:val="bi"/>
              </m:rPr>
              <w:rPr>
                <w:rFonts w:ascii="Cambria Math" w:eastAsia="Times New Roman" w:hAnsi="Cambria Math"/>
                <w:color w:val="auto"/>
                <w:sz w:val="24"/>
              </w:rPr>
              <m:t>ε</m:t>
            </m:r>
          </m:e>
          <m:sub>
            <m:r>
              <m:rPr>
                <m:sty m:val="bi"/>
              </m:rPr>
              <w:rPr>
                <w:rFonts w:ascii="Cambria Math" w:eastAsia="Times New Roman" w:hAnsi="Cambria Math"/>
                <w:color w:val="auto"/>
                <w:sz w:val="24"/>
              </w:rPr>
              <m:t>it</m:t>
            </m:r>
          </m:sub>
        </m:sSub>
      </m:oMath>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i/>
          <w:color w:val="auto"/>
          <w:szCs w:val="22"/>
          <w:lang w:val="es-ES_tradnl"/>
        </w:rPr>
        <w:tab/>
      </w:r>
      <w:r w:rsidR="00B0214D" w:rsidRPr="00D67487">
        <w:rPr>
          <w:rFonts w:eastAsia="Times New Roman"/>
          <w:b/>
          <w:i/>
          <w:color w:val="auto"/>
          <w:szCs w:val="22"/>
          <w:lang w:val="es-ES_tradnl"/>
        </w:rPr>
        <w:t xml:space="preserve">       (1)</w:t>
      </w:r>
    </w:p>
    <w:p w:rsidR="00B0214D" w:rsidRPr="00B0214D" w:rsidRDefault="00B0214D" w:rsidP="00B0214D">
      <w:pPr>
        <w:spacing w:before="40" w:after="40"/>
        <w:contextualSpacing/>
        <w:textAlignment w:val="top"/>
        <w:rPr>
          <w:rFonts w:eastAsia="Times New Roman"/>
          <w:color w:val="auto"/>
          <w:szCs w:val="22"/>
          <w:lang w:val="es-ES_tradnl"/>
        </w:rPr>
      </w:pPr>
    </w:p>
    <w:p w:rsidR="00B0214D" w:rsidRDefault="00B0214D" w:rsidP="00D67487">
      <w:pPr>
        <w:rPr>
          <w:rFonts w:eastAsia="Times New Roman"/>
          <w:color w:val="auto"/>
          <w:spacing w:val="-3"/>
          <w:szCs w:val="22"/>
          <w:lang w:val="es-ES_tradnl"/>
        </w:rPr>
      </w:pPr>
      <w:r w:rsidRPr="00CA1B20">
        <w:rPr>
          <w:rFonts w:eastAsia="Times New Roman"/>
          <w:color w:val="auto"/>
          <w:spacing w:val="-3"/>
          <w:szCs w:val="22"/>
          <w:lang w:val="es-ES_tradnl"/>
        </w:rPr>
        <w:t xml:space="preserve">Donde </w:t>
      </w:r>
      <w:r w:rsidR="003256E1" w:rsidRPr="00CA1B20">
        <w:rPr>
          <w:rFonts w:eastAsia="Times New Roman"/>
          <w:color w:val="auto"/>
          <w:spacing w:val="-3"/>
          <w:szCs w:val="22"/>
          <w:lang w:val="es-ES_tradnl"/>
        </w:rPr>
        <w:fldChar w:fldCharType="begin"/>
      </w:r>
      <w:r w:rsidRPr="00CA1B20">
        <w:rPr>
          <w:rFonts w:eastAsia="Times New Roman"/>
          <w:color w:val="auto"/>
          <w:spacing w:val="-3"/>
          <w:szCs w:val="22"/>
          <w:lang w:val="es-ES_tradnl"/>
        </w:rPr>
        <w:instrText xml:space="preserve"> QUOTE </w:instrText>
      </w:r>
      <m:oMath>
        <m:sSub>
          <m:sSubPr>
            <m:ctrlPr>
              <w:rPr>
                <w:rFonts w:ascii="Cambria Math" w:eastAsia="Times New Roman" w:hAnsi="Cambria Math"/>
                <w:color w:val="auto"/>
                <w:spacing w:val="-3"/>
                <w:szCs w:val="22"/>
                <w:lang w:val="es-ES_tradnl"/>
              </w:rPr>
            </m:ctrlPr>
          </m:sSubPr>
          <m:e>
            <m:r>
              <m:rPr>
                <m:sty m:val="p"/>
              </m:rPr>
              <w:rPr>
                <w:rFonts w:ascii="Cambria Math" w:eastAsia="Times New Roman" w:hAnsi="Cambria Math"/>
                <w:color w:val="auto"/>
                <w:spacing w:val="-3"/>
                <w:szCs w:val="22"/>
                <w:lang w:val="es-ES_tradnl"/>
              </w:rPr>
              <m:t>Y</m:t>
            </m:r>
          </m:e>
          <m:sub>
            <m:r>
              <m:rPr>
                <m:sty m:val="p"/>
              </m:rPr>
              <w:rPr>
                <w:rFonts w:ascii="Cambria Math" w:eastAsia="Times New Roman" w:hAnsi="Cambria Math"/>
                <w:color w:val="auto"/>
                <w:spacing w:val="-3"/>
                <w:szCs w:val="22"/>
                <w:lang w:val="es-ES_tradnl"/>
              </w:rPr>
              <m:t>it</m:t>
            </m:r>
          </m:sub>
        </m:sSub>
      </m:oMath>
      <w:r w:rsidRPr="00CA1B20">
        <w:rPr>
          <w:rFonts w:eastAsia="Times New Roman"/>
          <w:color w:val="auto"/>
          <w:spacing w:val="-3"/>
          <w:szCs w:val="22"/>
          <w:lang w:val="es-ES_tradnl"/>
        </w:rPr>
        <w:instrText xml:space="preserve"> </w:instrText>
      </w:r>
      <w:r w:rsidR="003256E1" w:rsidRPr="00CA1B20">
        <w:rPr>
          <w:rFonts w:eastAsia="Times New Roman"/>
          <w:color w:val="auto"/>
          <w:spacing w:val="-3"/>
          <w:szCs w:val="22"/>
          <w:lang w:val="es-ES_tradnl"/>
        </w:rPr>
        <w:fldChar w:fldCharType="end"/>
      </w:r>
      <w:r w:rsidRPr="00CA1B20">
        <w:rPr>
          <w:rFonts w:eastAsia="Times New Roman"/>
          <w:color w:val="auto"/>
          <w:spacing w:val="-3"/>
          <w:szCs w:val="22"/>
          <w:lang w:val="es-ES_tradnl"/>
        </w:rPr>
        <w:t xml:space="preserve">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Y</m:t>
            </m:r>
          </m:e>
          <m:sub>
            <m:r>
              <w:rPr>
                <w:rFonts w:ascii="Cambria Math" w:eastAsia="Times New Roman" w:hAnsi="Cambria Math"/>
                <w:color w:val="auto"/>
                <w:spacing w:val="-3"/>
                <w:szCs w:val="22"/>
                <w:lang w:val="es-ES_tradnl"/>
              </w:rPr>
              <m:t>it</m:t>
            </m:r>
          </m:sub>
        </m:sSub>
      </m:oMath>
      <w:r w:rsidRPr="00CA1B20">
        <w:rPr>
          <w:rFonts w:eastAsia="Times New Roman"/>
          <w:color w:val="auto"/>
          <w:spacing w:val="-3"/>
          <w:position w:val="-11"/>
          <w:szCs w:val="22"/>
          <w:lang w:val="es-ES"/>
        </w:rPr>
        <w:t xml:space="preserve"> </w:t>
      </w:r>
      <w:r w:rsidRPr="00CA1B20">
        <w:rPr>
          <w:rFonts w:eastAsia="Times New Roman"/>
          <w:color w:val="auto"/>
          <w:spacing w:val="-3"/>
          <w:szCs w:val="22"/>
          <w:lang w:val="es-ES_tradnl"/>
        </w:rPr>
        <w:t>e</w:t>
      </w:r>
      <w:r w:rsidR="00F47A70" w:rsidRPr="00CA1B20">
        <w:rPr>
          <w:rFonts w:eastAsia="Times New Roman"/>
          <w:color w:val="auto"/>
          <w:spacing w:val="-3"/>
          <w:szCs w:val="22"/>
          <w:lang w:val="es-ES_tradnl"/>
        </w:rPr>
        <w:t xml:space="preserve">s </w:t>
      </w:r>
      <w:r w:rsidR="000B15F4">
        <w:rPr>
          <w:rFonts w:eastAsia="Times New Roman"/>
          <w:color w:val="auto"/>
          <w:spacing w:val="-3"/>
          <w:szCs w:val="22"/>
          <w:lang w:val="es-ES_tradnl"/>
        </w:rPr>
        <w:t>el indicador de resultado del productor/</w:t>
      </w:r>
      <w:r w:rsidR="00F47A70" w:rsidRPr="00CA1B20">
        <w:rPr>
          <w:rFonts w:eastAsia="Times New Roman"/>
          <w:color w:val="auto"/>
          <w:spacing w:val="-3"/>
          <w:szCs w:val="22"/>
          <w:lang w:val="es-ES_tradnl"/>
        </w:rPr>
        <w:t xml:space="preserve">firma </w:t>
      </w:r>
      <w:r w:rsidRPr="00CA1B20">
        <w:rPr>
          <w:rFonts w:eastAsia="Times New Roman"/>
          <w:i/>
          <w:iCs/>
          <w:color w:val="auto"/>
          <w:spacing w:val="-3"/>
          <w:szCs w:val="22"/>
          <w:lang w:val="es-ES_tradnl"/>
        </w:rPr>
        <w:t xml:space="preserve">i </w:t>
      </w:r>
      <w:r w:rsidRPr="00CA1B20">
        <w:rPr>
          <w:rFonts w:eastAsia="Times New Roman"/>
          <w:color w:val="auto"/>
          <w:spacing w:val="-3"/>
          <w:szCs w:val="22"/>
          <w:lang w:val="es-ES_tradnl"/>
        </w:rPr>
        <w:t xml:space="preserve">en el periodo </w:t>
      </w:r>
      <w:r w:rsidRPr="00CA1B20">
        <w:rPr>
          <w:rFonts w:eastAsia="Times New Roman"/>
          <w:i/>
          <w:iCs/>
          <w:color w:val="auto"/>
          <w:spacing w:val="-3"/>
          <w:szCs w:val="22"/>
          <w:lang w:val="es-ES_tradnl"/>
        </w:rPr>
        <w:t>t</w:t>
      </w:r>
      <w:r w:rsidRPr="00CA1B20">
        <w:rPr>
          <w:rFonts w:eastAsia="Times New Roman"/>
          <w:color w:val="auto"/>
          <w:spacing w:val="-3"/>
          <w:szCs w:val="22"/>
          <w:lang w:val="es-ES_tradnl"/>
        </w:rPr>
        <w:t xml:space="preserve">,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T</m:t>
            </m:r>
          </m:e>
          <m:sub>
            <m:r>
              <w:rPr>
                <w:rFonts w:ascii="Cambria Math" w:eastAsia="Times New Roman" w:hAnsi="Cambria Math"/>
                <w:color w:val="auto"/>
                <w:spacing w:val="-3"/>
                <w:szCs w:val="22"/>
                <w:lang w:val="es-ES_tradnl"/>
              </w:rPr>
              <m:t>it</m:t>
            </m:r>
          </m:sub>
        </m:sSub>
      </m:oMath>
      <w:r w:rsidRPr="00CA1B20">
        <w:rPr>
          <w:rFonts w:eastAsia="Times New Roman"/>
          <w:color w:val="auto"/>
          <w:spacing w:val="-3"/>
          <w:szCs w:val="22"/>
          <w:lang w:val="es-ES_tradnl"/>
        </w:rPr>
        <w:t xml:space="preserve"> es una variable dicotómica que toma el valor de 1 si </w:t>
      </w:r>
      <w:r w:rsidR="00F47A70" w:rsidRPr="00CA1B20">
        <w:rPr>
          <w:rFonts w:eastAsia="Times New Roman"/>
          <w:color w:val="auto"/>
          <w:spacing w:val="-3"/>
          <w:szCs w:val="22"/>
          <w:lang w:val="es-ES_tradnl"/>
        </w:rPr>
        <w:t>la firma</w:t>
      </w:r>
      <w:r w:rsidRPr="00CA1B20">
        <w:rPr>
          <w:rFonts w:eastAsia="Times New Roman"/>
          <w:color w:val="auto"/>
          <w:spacing w:val="-3"/>
          <w:szCs w:val="22"/>
          <w:lang w:val="es-ES_tradnl"/>
        </w:rPr>
        <w:t xml:space="preserve"> </w:t>
      </w:r>
      <w:r w:rsidRPr="00CA1B20">
        <w:rPr>
          <w:rFonts w:eastAsia="Times New Roman"/>
          <w:i/>
          <w:color w:val="auto"/>
          <w:spacing w:val="-3"/>
          <w:szCs w:val="22"/>
          <w:lang w:val="es-ES_tradnl"/>
        </w:rPr>
        <w:t>i</w:t>
      </w:r>
      <w:r w:rsidRPr="00CA1B20">
        <w:rPr>
          <w:rFonts w:eastAsia="Times New Roman"/>
          <w:color w:val="auto"/>
          <w:spacing w:val="-3"/>
          <w:szCs w:val="22"/>
          <w:lang w:val="es-ES_tradnl"/>
        </w:rPr>
        <w:t xml:space="preserve"> ha </w:t>
      </w:r>
      <w:r w:rsidR="00F47A70" w:rsidRPr="00CA1B20">
        <w:rPr>
          <w:rFonts w:eastAsia="Times New Roman"/>
          <w:color w:val="auto"/>
          <w:spacing w:val="-3"/>
          <w:szCs w:val="22"/>
          <w:lang w:val="es-ES_tradnl"/>
        </w:rPr>
        <w:t>sido apoyada</w:t>
      </w:r>
      <w:r w:rsidRPr="00CA1B20">
        <w:rPr>
          <w:rFonts w:eastAsia="Times New Roman"/>
          <w:color w:val="auto"/>
          <w:spacing w:val="-3"/>
          <w:szCs w:val="22"/>
          <w:lang w:val="es-ES_tradnl"/>
        </w:rPr>
        <w:t xml:space="preserve"> en el periodo t y 0 sino;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λ</m:t>
            </m:r>
          </m:e>
          <m:sub>
            <m:r>
              <w:rPr>
                <w:rFonts w:ascii="Cambria Math" w:eastAsia="Times New Roman" w:hAnsi="Cambria Math"/>
                <w:color w:val="auto"/>
                <w:spacing w:val="-3"/>
                <w:szCs w:val="22"/>
                <w:lang w:val="es-ES_tradnl"/>
              </w:rPr>
              <m:t>t</m:t>
            </m:r>
          </m:sub>
        </m:sSub>
      </m:oMath>
      <w:r w:rsidRPr="00CA1B20">
        <w:rPr>
          <w:rFonts w:eastAsia="Times New Roman"/>
          <w:color w:val="auto"/>
          <w:spacing w:val="-3"/>
          <w:szCs w:val="22"/>
          <w:lang w:val="es-ES_tradnl"/>
        </w:rPr>
        <w:t xml:space="preserve"> son los efectos de tiempo comunes a todas las unidades del análisis;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X</m:t>
            </m:r>
          </m:e>
          <m:sub>
            <m:r>
              <w:rPr>
                <w:rFonts w:ascii="Cambria Math" w:eastAsia="Times New Roman" w:hAnsi="Cambria Math"/>
                <w:color w:val="auto"/>
                <w:spacing w:val="-3"/>
                <w:szCs w:val="22"/>
                <w:lang w:val="es-ES_tradnl"/>
              </w:rPr>
              <m:t>it</m:t>
            </m:r>
          </m:sub>
        </m:sSub>
      </m:oMath>
      <w:r w:rsidRPr="00CA1B20">
        <w:rPr>
          <w:rFonts w:eastAsia="Times New Roman"/>
          <w:color w:val="auto"/>
          <w:spacing w:val="-3"/>
          <w:szCs w:val="22"/>
          <w:lang w:val="es-ES_tradnl"/>
        </w:rPr>
        <w:t xml:space="preserve"> es un vector de variables de control observables;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α</m:t>
            </m:r>
          </m:e>
          <m:sub>
            <m:r>
              <w:rPr>
                <w:rFonts w:ascii="Cambria Math" w:eastAsia="Times New Roman" w:hAnsi="Cambria Math"/>
                <w:color w:val="auto"/>
                <w:spacing w:val="-3"/>
                <w:szCs w:val="22"/>
                <w:lang w:val="es-ES_tradnl"/>
              </w:rPr>
              <m:t>i</m:t>
            </m:r>
          </m:sub>
        </m:sSub>
      </m:oMath>
      <w:r w:rsidRPr="00CA1B20">
        <w:rPr>
          <w:rFonts w:eastAsia="Times New Roman"/>
          <w:color w:val="auto"/>
          <w:spacing w:val="-3"/>
          <w:szCs w:val="22"/>
          <w:lang w:val="es-ES_tradnl"/>
        </w:rPr>
        <w:t xml:space="preserve"> es el efecto fijo por </w:t>
      </w:r>
      <w:r w:rsidR="000B15F4">
        <w:rPr>
          <w:rFonts w:eastAsia="Times New Roman"/>
          <w:color w:val="auto"/>
          <w:spacing w:val="-3"/>
          <w:szCs w:val="22"/>
          <w:lang w:val="es-ES_tradnl"/>
        </w:rPr>
        <w:t>productor/</w:t>
      </w:r>
      <w:r w:rsidR="00F47A70" w:rsidRPr="00CA1B20">
        <w:rPr>
          <w:rFonts w:eastAsia="Times New Roman"/>
          <w:color w:val="auto"/>
          <w:spacing w:val="-3"/>
          <w:szCs w:val="22"/>
          <w:lang w:val="es-ES_tradnl"/>
        </w:rPr>
        <w:t>firma</w:t>
      </w:r>
      <w:r w:rsidRPr="00CA1B20">
        <w:rPr>
          <w:rFonts w:eastAsia="Times New Roman"/>
          <w:color w:val="auto"/>
          <w:spacing w:val="-3"/>
          <w:szCs w:val="22"/>
          <w:lang w:val="es-ES_tradnl"/>
        </w:rPr>
        <w:t xml:space="preserve"> que controla por todas aquellas diferencias que varían entre </w:t>
      </w:r>
      <w:r w:rsidR="000B15F4">
        <w:rPr>
          <w:rFonts w:eastAsia="Times New Roman"/>
          <w:color w:val="auto"/>
          <w:spacing w:val="-3"/>
          <w:szCs w:val="22"/>
          <w:lang w:val="es-ES_tradnl"/>
        </w:rPr>
        <w:t>productores/</w:t>
      </w:r>
      <w:r w:rsidRPr="00CA1B20">
        <w:rPr>
          <w:rFonts w:eastAsia="Times New Roman"/>
          <w:color w:val="auto"/>
          <w:spacing w:val="-3"/>
          <w:szCs w:val="22"/>
          <w:lang w:val="es-ES_tradnl"/>
        </w:rPr>
        <w:t xml:space="preserve">empresas pero están fijas en el tiempo (productividad, región, etc.); y </w:t>
      </w:r>
      <m:oMath>
        <m:sSub>
          <m:sSubPr>
            <m:ctrlPr>
              <w:rPr>
                <w:rFonts w:ascii="Cambria Math" w:eastAsia="Times New Roman" w:hAnsi="Cambria Math"/>
                <w:color w:val="auto"/>
                <w:spacing w:val="-3"/>
                <w:szCs w:val="22"/>
                <w:lang w:val="es-ES_tradnl"/>
              </w:rPr>
            </m:ctrlPr>
          </m:sSubPr>
          <m:e>
            <m:r>
              <w:rPr>
                <w:rFonts w:ascii="Cambria Math" w:eastAsia="Times New Roman" w:hAnsi="Cambria Math"/>
                <w:color w:val="auto"/>
                <w:spacing w:val="-3"/>
                <w:szCs w:val="22"/>
                <w:lang w:val="es-ES_tradnl"/>
              </w:rPr>
              <m:t>ε</m:t>
            </m:r>
          </m:e>
          <m:sub>
            <m:r>
              <w:rPr>
                <w:rFonts w:ascii="Cambria Math" w:eastAsia="Times New Roman" w:hAnsi="Cambria Math"/>
                <w:color w:val="auto"/>
                <w:spacing w:val="-3"/>
                <w:szCs w:val="22"/>
                <w:lang w:val="es-ES_tradnl"/>
              </w:rPr>
              <m:t>it</m:t>
            </m:r>
          </m:sub>
        </m:sSub>
        <m:r>
          <w:rPr>
            <w:rFonts w:ascii="Cambria Math" w:eastAsia="Times New Roman" w:hAnsi="Cambria Math"/>
            <w:color w:val="auto"/>
            <w:spacing w:val="-3"/>
            <w:szCs w:val="22"/>
            <w:lang w:val="es-ES_tradnl"/>
          </w:rPr>
          <m:t xml:space="preserve"> </m:t>
        </m:r>
      </m:oMath>
      <w:r w:rsidRPr="00CA1B20">
        <w:rPr>
          <w:rFonts w:eastAsia="Times New Roman"/>
          <w:color w:val="auto"/>
          <w:spacing w:val="-3"/>
          <w:szCs w:val="22"/>
          <w:lang w:val="es-ES_tradnl"/>
        </w:rPr>
        <w:t xml:space="preserve">es el termino de error que deberá ser agrupado a nivel de </w:t>
      </w:r>
      <w:r w:rsidR="000B15F4">
        <w:rPr>
          <w:rFonts w:eastAsia="Times New Roman"/>
          <w:color w:val="auto"/>
          <w:spacing w:val="-3"/>
          <w:szCs w:val="22"/>
          <w:lang w:val="es-ES_tradnl"/>
        </w:rPr>
        <w:t>productor/</w:t>
      </w:r>
      <w:r w:rsidR="00D25D04">
        <w:rPr>
          <w:rFonts w:eastAsia="Times New Roman"/>
          <w:color w:val="auto"/>
          <w:spacing w:val="-3"/>
          <w:szCs w:val="22"/>
          <w:lang w:val="es-ES_tradnl"/>
        </w:rPr>
        <w:t>firma,</w:t>
      </w:r>
      <w:r w:rsidR="00F47A70" w:rsidRPr="00CA1B20">
        <w:rPr>
          <w:rFonts w:eastAsia="Times New Roman"/>
          <w:color w:val="auto"/>
          <w:spacing w:val="-3"/>
          <w:szCs w:val="22"/>
          <w:lang w:val="es-ES_tradnl"/>
        </w:rPr>
        <w:t xml:space="preserve"> municipio</w:t>
      </w:r>
      <w:r w:rsidR="00D25D04">
        <w:rPr>
          <w:rFonts w:eastAsia="Times New Roman"/>
          <w:color w:val="auto"/>
          <w:spacing w:val="-3"/>
          <w:szCs w:val="22"/>
          <w:lang w:val="es-ES_tradnl"/>
        </w:rPr>
        <w:t xml:space="preserve"> o cadena de valor</w:t>
      </w:r>
      <w:r w:rsidRPr="00CA1B20">
        <w:rPr>
          <w:rFonts w:eastAsia="Times New Roman"/>
          <w:color w:val="auto"/>
          <w:spacing w:val="-3"/>
          <w:szCs w:val="22"/>
          <w:lang w:val="es-ES_tradnl"/>
        </w:rPr>
        <w:t xml:space="preserve">. En esta especificación básica el efecto de haber participado del programa será capturado por el coeficiente </w:t>
      </w:r>
      <m:oMath>
        <m:r>
          <w:rPr>
            <w:rFonts w:ascii="Cambria Math" w:eastAsia="Times New Roman" w:hAnsi="Cambria Math"/>
            <w:color w:val="auto"/>
            <w:spacing w:val="-3"/>
            <w:szCs w:val="22"/>
            <w:lang w:val="es-ES_tradnl"/>
          </w:rPr>
          <m:t>β</m:t>
        </m:r>
      </m:oMath>
      <w:r w:rsidRPr="00CA1B20">
        <w:rPr>
          <w:rFonts w:eastAsia="Times New Roman"/>
          <w:color w:val="auto"/>
          <w:spacing w:val="-3"/>
          <w:szCs w:val="22"/>
          <w:lang w:val="es-ES_tradnl"/>
        </w:rPr>
        <w:t>.</w:t>
      </w:r>
    </w:p>
    <w:p w:rsidR="00F034D7" w:rsidRDefault="00F034D7" w:rsidP="00D67487">
      <w:pPr>
        <w:rPr>
          <w:rFonts w:eastAsia="Times New Roman"/>
          <w:color w:val="auto"/>
          <w:spacing w:val="-3"/>
          <w:szCs w:val="22"/>
          <w:lang w:val="es-ES_tradnl"/>
        </w:rPr>
      </w:pPr>
    </w:p>
    <w:p w:rsidR="00F034D7" w:rsidRPr="00CA1B20" w:rsidRDefault="00F034D7" w:rsidP="00F034D7">
      <w:pPr>
        <w:rPr>
          <w:szCs w:val="22"/>
          <w:lang w:val="es-ES"/>
        </w:rPr>
      </w:pPr>
      <w:r w:rsidRPr="00CA1B20">
        <w:rPr>
          <w:szCs w:val="22"/>
          <w:lang w:val="es-ES"/>
        </w:rPr>
        <w:t>Un análisis más detallado de la efectividad de los diferente</w:t>
      </w:r>
      <w:r w:rsidR="00D25D04">
        <w:rPr>
          <w:szCs w:val="22"/>
          <w:lang w:val="es-ES"/>
        </w:rPr>
        <w:t>s instrumentos apoyados por estos</w:t>
      </w:r>
      <w:r w:rsidRPr="00CA1B20">
        <w:rPr>
          <w:szCs w:val="22"/>
          <w:lang w:val="es-ES"/>
        </w:rPr>
        <w:t xml:space="preserve"> componente</w:t>
      </w:r>
      <w:r w:rsidR="00D25D04">
        <w:rPr>
          <w:szCs w:val="22"/>
          <w:lang w:val="es-ES"/>
        </w:rPr>
        <w:t>s</w:t>
      </w:r>
      <w:r w:rsidRPr="00CA1B20">
        <w:rPr>
          <w:szCs w:val="22"/>
          <w:lang w:val="es-ES"/>
        </w:rPr>
        <w:t xml:space="preserve"> podría ser estimado extendiendo el modelo econométrico a la siguiente especificación:</w:t>
      </w:r>
    </w:p>
    <w:p w:rsidR="00F034D7" w:rsidRDefault="00F034D7" w:rsidP="00F034D7">
      <w:pPr>
        <w:pStyle w:val="ListParagraph"/>
      </w:pPr>
    </w:p>
    <w:p w:rsidR="00F034D7" w:rsidRPr="00CA1B20" w:rsidRDefault="00037765" w:rsidP="00F034D7">
      <w:pPr>
        <w:pStyle w:val="ListParagraph"/>
      </w:pPr>
      <m:oMath>
        <m:sSub>
          <m:sSubPr>
            <m:ctrlPr>
              <w:rPr>
                <w:rFonts w:ascii="Cambria Math" w:hAnsi="Cambria Math"/>
                <w:sz w:val="24"/>
                <w:szCs w:val="24"/>
              </w:rPr>
            </m:ctrlPr>
          </m:sSubPr>
          <m:e>
            <m:r>
              <m:rPr>
                <m:sty m:val="bi"/>
              </m:rPr>
              <w:rPr>
                <w:rFonts w:ascii="Cambria Math" w:hAnsi="Cambria Math"/>
                <w:sz w:val="24"/>
                <w:szCs w:val="24"/>
              </w:rPr>
              <m:t>Y</m:t>
            </m:r>
          </m:e>
          <m:sub>
            <m:r>
              <m:rPr>
                <m:sty m:val="bi"/>
              </m:rPr>
              <w:rPr>
                <w:rFonts w:ascii="Cambria Math" w:hAnsi="Cambria Math"/>
                <w:sz w:val="24"/>
                <w:szCs w:val="24"/>
              </w:rPr>
              <m:t>it</m:t>
            </m:r>
          </m:sub>
        </m:sSub>
        <m:r>
          <m:rPr>
            <m:sty m:val="p"/>
          </m:rPr>
          <w:rPr>
            <w:rFonts w:ascii="Cambria Math" w:hAnsi="Cambria Math"/>
            <w:sz w:val="24"/>
            <w:szCs w:val="24"/>
          </w:rPr>
          <m:t>=</m:t>
        </m:r>
        <m:sSub>
          <m:sSubPr>
            <m:ctrlPr>
              <w:rPr>
                <w:rFonts w:ascii="Cambria Math" w:hAnsi="Cambria Math"/>
                <w:sz w:val="24"/>
                <w:szCs w:val="24"/>
              </w:rPr>
            </m:ctrlPr>
          </m:sSubPr>
          <m:e>
            <m:r>
              <m:rPr>
                <m:sty m:val="bi"/>
              </m:rPr>
              <w:rPr>
                <w:rFonts w:ascii="Cambria Math" w:hAnsi="Cambria Math"/>
                <w:sz w:val="24"/>
                <w:szCs w:val="24"/>
              </w:rPr>
              <m:t>α</m:t>
            </m:r>
          </m:e>
          <m:sub>
            <m:r>
              <m:rPr>
                <m:sty m:val="bi"/>
              </m:rPr>
              <w:rPr>
                <w:rFonts w:ascii="Cambria Math" w:hAnsi="Cambria Math"/>
                <w:sz w:val="24"/>
                <w:szCs w:val="24"/>
              </w:rPr>
              <m:t>i</m:t>
            </m:r>
          </m:sub>
        </m:sSub>
        <m:r>
          <m:rPr>
            <m:sty m:val="p"/>
          </m:rPr>
          <w:rPr>
            <w:rFonts w:ascii="Cambria Math" w:hAnsi="Cambria Math"/>
            <w:sz w:val="24"/>
            <w:szCs w:val="24"/>
          </w:rPr>
          <m:t>+</m:t>
        </m:r>
        <m:sSub>
          <m:sSubPr>
            <m:ctrlPr>
              <w:rPr>
                <w:rFonts w:ascii="Cambria Math" w:hAnsi="Cambria Math"/>
                <w:sz w:val="24"/>
                <w:szCs w:val="24"/>
              </w:rPr>
            </m:ctrlPr>
          </m:sSubPr>
          <m:e>
            <m:r>
              <m:rPr>
                <m:sty m:val="bi"/>
              </m:rPr>
              <w:rPr>
                <w:rFonts w:ascii="Cambria Math" w:hAnsi="Cambria Math"/>
                <w:sz w:val="24"/>
                <w:szCs w:val="24"/>
              </w:rPr>
              <m:t>λ</m:t>
            </m:r>
          </m:e>
          <m:sub>
            <m:r>
              <m:rPr>
                <m:sty m:val="bi"/>
              </m:rPr>
              <w:rPr>
                <w:rFonts w:ascii="Cambria Math" w:hAnsi="Cambria Math"/>
                <w:sz w:val="24"/>
                <w:szCs w:val="24"/>
              </w:rPr>
              <m:t>t</m:t>
            </m:r>
          </m:sub>
        </m:sSub>
        <m:r>
          <m:rPr>
            <m:sty m:val="p"/>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bi"/>
                  </m:rPr>
                  <w:rPr>
                    <w:rFonts w:ascii="Cambria Math" w:hAnsi="Cambria Math"/>
                    <w:sz w:val="24"/>
                    <w:szCs w:val="24"/>
                  </w:rPr>
                  <m:t>β</m:t>
                </m:r>
              </m:e>
              <m:sub>
                <m:r>
                  <m:rPr>
                    <m:sty m:val="b"/>
                  </m:rPr>
                  <w:rPr>
                    <w:rFonts w:ascii="Cambria Math" w:hAnsi="Cambria Math"/>
                    <w:sz w:val="24"/>
                    <w:szCs w:val="24"/>
                  </w:rPr>
                  <m:t>0</m:t>
                </m:r>
              </m:sub>
            </m:sSub>
            <m:r>
              <m:rPr>
                <m:sty m:val="bi"/>
              </m:rPr>
              <w:rPr>
                <w:rFonts w:ascii="Cambria Math" w:hAnsi="Cambria Math"/>
                <w:sz w:val="24"/>
                <w:szCs w:val="24"/>
              </w:rPr>
              <m:t>T</m:t>
            </m:r>
          </m:e>
          <m:sub>
            <m:r>
              <m:rPr>
                <m:sty m:val="bi"/>
              </m:rPr>
              <w:rPr>
                <w:rFonts w:ascii="Cambria Math" w:hAnsi="Cambria Math"/>
                <w:sz w:val="24"/>
                <w:szCs w:val="24"/>
              </w:rPr>
              <m:t>it</m:t>
            </m:r>
          </m:sub>
        </m:sSub>
        <m:r>
          <m:rPr>
            <m:sty m:val="p"/>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bi"/>
                  </m:rPr>
                  <w:rPr>
                    <w:rFonts w:ascii="Cambria Math" w:hAnsi="Cambria Math"/>
                    <w:sz w:val="24"/>
                    <w:szCs w:val="24"/>
                  </w:rPr>
                  <m:t>β</m:t>
                </m:r>
              </m:e>
              <m:sub>
                <m:r>
                  <m:rPr>
                    <m:sty m:val="b"/>
                  </m:rPr>
                  <w:rPr>
                    <w:rFonts w:ascii="Cambria Math" w:hAnsi="Cambria Math"/>
                    <w:sz w:val="24"/>
                    <w:szCs w:val="24"/>
                  </w:rPr>
                  <m:t>1</m:t>
                </m:r>
              </m:sub>
            </m:sSub>
            <m:r>
              <m:rPr>
                <m:sty m:val="bi"/>
              </m:rPr>
              <w:rPr>
                <w:rFonts w:ascii="Cambria Math" w:hAnsi="Cambria Math"/>
                <w:sz w:val="24"/>
                <w:szCs w:val="24"/>
              </w:rPr>
              <m:t>I</m:t>
            </m:r>
          </m:e>
          <m:sub>
            <m:r>
              <m:rPr>
                <m:sty m:val="bi"/>
              </m:rPr>
              <w:rPr>
                <w:rFonts w:ascii="Cambria Math" w:hAnsi="Cambria Math"/>
                <w:sz w:val="24"/>
                <w:szCs w:val="24"/>
              </w:rPr>
              <m:t>i</m:t>
            </m:r>
          </m:sub>
        </m:sSub>
        <m:sSub>
          <m:sSubPr>
            <m:ctrlPr>
              <w:rPr>
                <w:rFonts w:ascii="Cambria Math" w:hAnsi="Cambria Math"/>
                <w:sz w:val="24"/>
                <w:szCs w:val="24"/>
              </w:rPr>
            </m:ctrlPr>
          </m:sSubPr>
          <m:e>
            <m:r>
              <m:rPr>
                <m:sty m:val="p"/>
              </m:rPr>
              <w:rPr>
                <w:rFonts w:ascii="Cambria Math" w:hAnsi="Cambria Math"/>
                <w:sz w:val="24"/>
                <w:szCs w:val="24"/>
              </w:rPr>
              <m:t>*</m:t>
            </m:r>
            <m:r>
              <m:rPr>
                <m:sty m:val="bi"/>
              </m:rPr>
              <w:rPr>
                <w:rFonts w:ascii="Cambria Math" w:hAnsi="Cambria Math"/>
                <w:sz w:val="24"/>
                <w:szCs w:val="24"/>
              </w:rPr>
              <m:t>T</m:t>
            </m:r>
          </m:e>
          <m:sub>
            <m:r>
              <m:rPr>
                <m:sty m:val="bi"/>
              </m:rPr>
              <w:rPr>
                <w:rFonts w:ascii="Cambria Math" w:hAnsi="Cambria Math"/>
                <w:sz w:val="24"/>
                <w:szCs w:val="24"/>
              </w:rPr>
              <m:t>it</m:t>
            </m:r>
          </m:sub>
        </m:sSub>
        <m:r>
          <m:rPr>
            <m:sty m:val="p"/>
          </m:rPr>
          <w:rPr>
            <w:rFonts w:ascii="Cambria Math" w:hAnsi="Cambria Math"/>
            <w:sz w:val="24"/>
            <w:szCs w:val="24"/>
          </w:rPr>
          <m:t>+</m:t>
        </m:r>
        <m:r>
          <m:rPr>
            <m:sty m:val="bi"/>
          </m:rPr>
          <w:rPr>
            <w:rFonts w:ascii="Cambria Math" w:hAnsi="Cambria Math"/>
            <w:sz w:val="24"/>
            <w:szCs w:val="24"/>
          </w:rPr>
          <m:t>γ</m:t>
        </m:r>
        <m:sSub>
          <m:sSubPr>
            <m:ctrlPr>
              <w:rPr>
                <w:rFonts w:ascii="Cambria Math" w:hAnsi="Cambria Math"/>
                <w:sz w:val="24"/>
                <w:szCs w:val="24"/>
              </w:rPr>
            </m:ctrlPr>
          </m:sSubPr>
          <m:e>
            <m:r>
              <m:rPr>
                <m:sty m:val="bi"/>
              </m:rPr>
              <w:rPr>
                <w:rFonts w:ascii="Cambria Math" w:hAnsi="Cambria Math"/>
                <w:sz w:val="24"/>
                <w:szCs w:val="24"/>
              </w:rPr>
              <m:t>X</m:t>
            </m:r>
          </m:e>
          <m:sub>
            <m:r>
              <m:rPr>
                <m:sty m:val="bi"/>
              </m:rPr>
              <w:rPr>
                <w:rFonts w:ascii="Cambria Math" w:hAnsi="Cambria Math"/>
                <w:sz w:val="24"/>
                <w:szCs w:val="24"/>
              </w:rPr>
              <m:t>it</m:t>
            </m:r>
          </m:sub>
        </m:sSub>
        <m:r>
          <m:rPr>
            <m:sty m:val="p"/>
          </m:rPr>
          <w:rPr>
            <w:rFonts w:ascii="Cambria Math" w:hAnsi="Cambria Math"/>
            <w:sz w:val="24"/>
            <w:szCs w:val="24"/>
          </w:rPr>
          <m:t>+</m:t>
        </m:r>
        <m:sSub>
          <m:sSubPr>
            <m:ctrlPr>
              <w:rPr>
                <w:rFonts w:ascii="Cambria Math" w:hAnsi="Cambria Math"/>
                <w:sz w:val="24"/>
                <w:szCs w:val="24"/>
              </w:rPr>
            </m:ctrlPr>
          </m:sSubPr>
          <m:e>
            <m:r>
              <m:rPr>
                <m:sty m:val="bi"/>
              </m:rPr>
              <w:rPr>
                <w:rFonts w:ascii="Cambria Math" w:hAnsi="Cambria Math"/>
                <w:sz w:val="24"/>
                <w:szCs w:val="24"/>
              </w:rPr>
              <m:t>ε</m:t>
            </m:r>
          </m:e>
          <m:sub>
            <m:r>
              <m:rPr>
                <m:sty m:val="bi"/>
              </m:rPr>
              <w:rPr>
                <w:rFonts w:ascii="Cambria Math" w:hAnsi="Cambria Math"/>
                <w:sz w:val="24"/>
                <w:szCs w:val="24"/>
              </w:rPr>
              <m:t>it</m:t>
            </m:r>
          </m:sub>
        </m:sSub>
      </m:oMath>
      <w:r w:rsidR="00F034D7" w:rsidRPr="00D67487">
        <w:tab/>
      </w:r>
      <w:r w:rsidR="00F034D7" w:rsidRPr="00D67487">
        <w:tab/>
      </w:r>
      <w:r w:rsidR="00F034D7" w:rsidRPr="00D67487">
        <w:tab/>
      </w:r>
      <w:r w:rsidR="00F034D7" w:rsidRPr="00D67487">
        <w:tab/>
      </w:r>
      <w:r w:rsidR="00F034D7" w:rsidRPr="00D67487">
        <w:tab/>
      </w:r>
      <w:r w:rsidR="00F034D7" w:rsidRPr="00D67487">
        <w:tab/>
      </w:r>
      <w:r w:rsidR="00F034D7">
        <w:t xml:space="preserve">        </w:t>
      </w:r>
      <w:r w:rsidR="00F034D7" w:rsidRPr="00F034D7">
        <w:rPr>
          <w:b/>
          <w:i/>
        </w:rPr>
        <w:t>(</w:t>
      </w:r>
      <w:r w:rsidR="00F034D7">
        <w:rPr>
          <w:b/>
          <w:i/>
        </w:rPr>
        <w:t>2</w:t>
      </w:r>
      <w:r w:rsidR="00F034D7" w:rsidRPr="00F034D7">
        <w:rPr>
          <w:b/>
          <w:i/>
        </w:rPr>
        <w:t>)</w:t>
      </w:r>
    </w:p>
    <w:p w:rsidR="00F034D7" w:rsidRDefault="00F034D7" w:rsidP="00F034D7">
      <w:pPr>
        <w:rPr>
          <w:lang w:val="es-ES"/>
        </w:rPr>
      </w:pPr>
    </w:p>
    <w:p w:rsidR="00F034D7" w:rsidRPr="00CA1B20" w:rsidRDefault="00F034D7" w:rsidP="00F034D7">
      <w:pPr>
        <w:rPr>
          <w:lang w:val="es-ES"/>
        </w:rPr>
      </w:pPr>
      <w:r w:rsidRPr="00CA1B20">
        <w:rPr>
          <w:lang w:val="es-ES"/>
        </w:rPr>
        <w:t xml:space="preserve">Donde </w:t>
      </w:r>
      <m:oMath>
        <m:sSub>
          <m:sSubPr>
            <m:ctrlPr>
              <w:rPr>
                <w:rFonts w:ascii="Cambria Math" w:hAnsi="Cambria Math"/>
              </w:rPr>
            </m:ctrlPr>
          </m:sSubPr>
          <m:e>
            <m:r>
              <w:rPr>
                <w:rFonts w:ascii="Cambria Math" w:hAnsi="Cambria Math"/>
              </w:rPr>
              <m:t>I</m:t>
            </m:r>
          </m:e>
          <m:sub>
            <m:r>
              <w:rPr>
                <w:rFonts w:ascii="Cambria Math" w:hAnsi="Cambria Math"/>
              </w:rPr>
              <m:t>i</m:t>
            </m:r>
          </m:sub>
        </m:sSub>
      </m:oMath>
      <w:r w:rsidRPr="00CA1B20">
        <w:rPr>
          <w:lang w:val="es-ES"/>
        </w:rPr>
        <w:t xml:space="preserve"> es un conjunto de variables dicotómicas que indican de qué tipo de apoyo se trata. En esta especificación básica el efecto de haber participado en las diferentes intervenciones será capturado por el coeficiente  </w:t>
      </w:r>
      <m:oMath>
        <m:sSub>
          <m:sSubPr>
            <m:ctrlPr>
              <w:rPr>
                <w:rFonts w:ascii="Cambria Math" w:hAnsi="Cambria Math"/>
              </w:rPr>
            </m:ctrlPr>
          </m:sSubPr>
          <m:e>
            <m:r>
              <w:rPr>
                <w:rFonts w:ascii="Cambria Math" w:hAnsi="Cambria Math"/>
              </w:rPr>
              <m:t>β</m:t>
            </m:r>
          </m:e>
          <m:sub>
            <m:r>
              <w:rPr>
                <w:rFonts w:ascii="Cambria Math" w:hAnsi="Cambria Math"/>
                <w:lang w:val="es-ES"/>
              </w:rPr>
              <m:t>0</m:t>
            </m:r>
          </m:sub>
        </m:sSub>
        <m:sSub>
          <m:sSubPr>
            <m:ctrlPr>
              <w:rPr>
                <w:rFonts w:ascii="Cambria Math" w:hAnsi="Cambria Math"/>
              </w:rPr>
            </m:ctrlPr>
          </m:sSubPr>
          <m:e>
            <m:sSub>
              <m:sSubPr>
                <m:ctrlPr>
                  <w:rPr>
                    <w:rFonts w:ascii="Cambria Math" w:hAnsi="Cambria Math"/>
                  </w:rPr>
                </m:ctrlPr>
              </m:sSubPr>
              <m:e>
                <m:r>
                  <w:rPr>
                    <w:rFonts w:ascii="Cambria Math" w:hAnsi="Cambria Math"/>
                    <w:lang w:val="es-ES"/>
                  </w:rPr>
                  <m:t>+</m:t>
                </m:r>
                <m:r>
                  <w:rPr>
                    <w:rFonts w:ascii="Cambria Math" w:hAnsi="Cambria Math"/>
                  </w:rPr>
                  <m:t>β</m:t>
                </m:r>
              </m:e>
              <m:sub>
                <m:r>
                  <w:rPr>
                    <w:rFonts w:ascii="Cambria Math" w:hAnsi="Cambria Math"/>
                    <w:lang w:val="es-ES"/>
                  </w:rPr>
                  <m:t>1</m:t>
                </m:r>
              </m:sub>
            </m:sSub>
            <m:r>
              <w:rPr>
                <w:rFonts w:ascii="Cambria Math" w:hAnsi="Cambria Math"/>
              </w:rPr>
              <m:t>I</m:t>
            </m:r>
          </m:e>
          <m:sub>
            <m:r>
              <w:rPr>
                <w:rFonts w:ascii="Cambria Math" w:hAnsi="Cambria Math"/>
              </w:rPr>
              <m:t>i</m:t>
            </m:r>
          </m:sub>
        </m:sSub>
      </m:oMath>
      <w:r w:rsidRPr="00CA1B20">
        <w:rPr>
          <w:lang w:val="es-ES"/>
        </w:rPr>
        <w:t>.</w:t>
      </w:r>
    </w:p>
    <w:p w:rsidR="00F034D7" w:rsidRPr="00CA1B20" w:rsidRDefault="00F034D7" w:rsidP="00F034D7">
      <w:pPr>
        <w:rPr>
          <w:rFonts w:eastAsia="Times New Roman"/>
          <w:color w:val="auto"/>
          <w:spacing w:val="-3"/>
          <w:sz w:val="24"/>
          <w:szCs w:val="20"/>
          <w:lang w:val="es-ES"/>
        </w:rPr>
      </w:pPr>
    </w:p>
    <w:p w:rsidR="00F034D7" w:rsidRPr="00CA1B20" w:rsidRDefault="00F034D7" w:rsidP="00F034D7">
      <w:pPr>
        <w:rPr>
          <w:lang w:val="es-ES"/>
        </w:rPr>
      </w:pPr>
      <w:r w:rsidRPr="00CA1B20">
        <w:rPr>
          <w:lang w:val="es-ES"/>
        </w:rPr>
        <w:lastRenderedPageBreak/>
        <w:t>En general, se necesita un tiempo para que los efectos de este tipo de programas se manifiesten</w:t>
      </w:r>
      <w:r w:rsidR="000B15F4">
        <w:rPr>
          <w:lang w:val="es-ES"/>
        </w:rPr>
        <w:t xml:space="preserve"> en indicadores de desempeño del productor/</w:t>
      </w:r>
      <w:r w:rsidRPr="00CA1B20">
        <w:rPr>
          <w:lang w:val="es-ES"/>
        </w:rPr>
        <w:t xml:space="preserve">empresa. La realización del impacto puede requerir de un periodo de gestación luego de que el programa se implementó. Es por ello que una consideración adecuada del </w:t>
      </w:r>
      <w:proofErr w:type="spellStart"/>
      <w:r w:rsidRPr="00CA1B20">
        <w:rPr>
          <w:i/>
          <w:lang w:val="es-ES"/>
        </w:rPr>
        <w:t>timing</w:t>
      </w:r>
      <w:proofErr w:type="spellEnd"/>
      <w:r w:rsidRPr="00CA1B20">
        <w:rPr>
          <w:lang w:val="es-ES"/>
        </w:rPr>
        <w:t xml:space="preserve"> de los efectos es crucial en este tipo de evaluaciones de impacto, y no dar cuenta de ello puede llevar a conclusiones y recomendaciones de política erróneas. Luego, podemos estimar efectos dinámicos del programa a partir del siguiente modelo:</w:t>
      </w:r>
    </w:p>
    <w:p w:rsidR="00F034D7" w:rsidRPr="00D67487" w:rsidRDefault="00F034D7" w:rsidP="00F034D7">
      <w:pPr>
        <w:rPr>
          <w:lang w:val="es-ES"/>
        </w:rPr>
      </w:pPr>
    </w:p>
    <w:p w:rsidR="00F034D7" w:rsidRPr="00D67487" w:rsidRDefault="00037765" w:rsidP="00F034D7">
      <w:pPr>
        <w:tabs>
          <w:tab w:val="left" w:pos="720"/>
          <w:tab w:val="left" w:pos="1440"/>
          <w:tab w:val="left" w:pos="2160"/>
          <w:tab w:val="left" w:pos="2880"/>
          <w:tab w:val="left" w:pos="3600"/>
          <w:tab w:val="left" w:pos="4320"/>
          <w:tab w:val="left" w:pos="5040"/>
          <w:tab w:val="left" w:pos="5760"/>
          <w:tab w:val="left" w:pos="6480"/>
          <w:tab w:val="right" w:pos="9360"/>
        </w:tabs>
        <w:rPr>
          <w:b/>
          <w:i/>
          <w:szCs w:val="22"/>
          <w:lang w:val="es-ES"/>
        </w:rPr>
      </w:pPr>
      <m:oMath>
        <m:sSub>
          <m:sSubPr>
            <m:ctrlPr>
              <w:rPr>
                <w:rFonts w:ascii="Cambria Math" w:hAnsi="Cambria Math"/>
                <w:b/>
                <w:i/>
                <w:sz w:val="24"/>
              </w:rPr>
            </m:ctrlPr>
          </m:sSubPr>
          <m:e>
            <m:r>
              <m:rPr>
                <m:sty m:val="bi"/>
              </m:rPr>
              <w:rPr>
                <w:rFonts w:ascii="Cambria Math" w:hAnsi="Cambria Math"/>
                <w:sz w:val="24"/>
              </w:rPr>
              <m:t>Y</m:t>
            </m:r>
          </m:e>
          <m:sub>
            <m:r>
              <m:rPr>
                <m:sty m:val="bi"/>
              </m:rPr>
              <w:rPr>
                <w:rFonts w:ascii="Cambria Math" w:hAnsi="Cambria Math"/>
                <w:sz w:val="24"/>
              </w:rPr>
              <m:t>it</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α</m:t>
            </m:r>
          </m:e>
          <m:sub>
            <m:r>
              <m:rPr>
                <m:sty m:val="bi"/>
              </m:rPr>
              <w:rPr>
                <w:rFonts w:ascii="Cambria Math" w:hAnsi="Cambria Math"/>
                <w:sz w:val="24"/>
              </w:rPr>
              <m:t>i</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λ</m:t>
            </m:r>
          </m:e>
          <m:sub>
            <m:r>
              <m:rPr>
                <m:sty m:val="bi"/>
              </m:rPr>
              <w:rPr>
                <w:rFonts w:ascii="Cambria Math" w:hAnsi="Cambria Math"/>
                <w:sz w:val="24"/>
              </w:rPr>
              <m:t>t</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β</m:t>
            </m:r>
          </m:e>
          <m:sub>
            <m:r>
              <m:rPr>
                <m:sty m:val="bi"/>
              </m:rPr>
              <w:rPr>
                <w:rFonts w:ascii="Cambria Math" w:hAnsi="Cambria Math"/>
                <w:sz w:val="24"/>
                <w:lang w:val="es-ES"/>
              </w:rPr>
              <m:t>1</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C</m:t>
            </m:r>
          </m:e>
          <m:sub>
            <m:r>
              <m:rPr>
                <m:sty m:val="bi"/>
              </m:rPr>
              <w:rPr>
                <w:rFonts w:ascii="Cambria Math" w:hAnsi="Cambria Math"/>
                <w:sz w:val="24"/>
                <w:lang w:val="es-ES"/>
              </w:rPr>
              <m:t>1</m:t>
            </m:r>
            <m:r>
              <m:rPr>
                <m:sty m:val="bi"/>
              </m:rPr>
              <w:rPr>
                <w:rFonts w:ascii="Cambria Math" w:hAnsi="Cambria Math"/>
                <w:sz w:val="24"/>
              </w:rPr>
              <m:t>it</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β</m:t>
            </m:r>
          </m:e>
          <m:sub>
            <m:r>
              <m:rPr>
                <m:sty m:val="bi"/>
              </m:rPr>
              <w:rPr>
                <w:rFonts w:ascii="Cambria Math" w:hAnsi="Cambria Math"/>
                <w:sz w:val="24"/>
              </w:rPr>
              <m:t>k</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C</m:t>
            </m:r>
          </m:e>
          <m:sub>
            <m:r>
              <m:rPr>
                <m:sty m:val="bi"/>
              </m:rPr>
              <w:rPr>
                <w:rFonts w:ascii="Cambria Math" w:hAnsi="Cambria Math"/>
                <w:sz w:val="24"/>
              </w:rPr>
              <m:t>kit</m:t>
            </m:r>
          </m:sub>
        </m:sSub>
        <m:r>
          <m:rPr>
            <m:sty m:val="bi"/>
          </m:rPr>
          <w:rPr>
            <w:rFonts w:ascii="Cambria Math" w:hAnsi="Cambria Math"/>
            <w:sz w:val="24"/>
            <w:lang w:val="es-ES"/>
          </w:rPr>
          <m:t>+</m:t>
        </m:r>
        <m:r>
          <m:rPr>
            <m:sty m:val="bi"/>
          </m:rPr>
          <w:rPr>
            <w:rFonts w:ascii="Cambria Math" w:hAnsi="Cambria Math"/>
            <w:sz w:val="24"/>
          </w:rPr>
          <m:t>γ</m:t>
        </m:r>
        <m:sSub>
          <m:sSubPr>
            <m:ctrlPr>
              <w:rPr>
                <w:rFonts w:ascii="Cambria Math" w:hAnsi="Cambria Math"/>
                <w:b/>
                <w:i/>
                <w:sz w:val="24"/>
              </w:rPr>
            </m:ctrlPr>
          </m:sSubPr>
          <m:e>
            <m:r>
              <m:rPr>
                <m:sty m:val="bi"/>
              </m:rPr>
              <w:rPr>
                <w:rFonts w:ascii="Cambria Math" w:hAnsi="Cambria Math"/>
                <w:sz w:val="24"/>
                <w:lang w:val="es-ES"/>
              </w:rPr>
              <m:t>.</m:t>
            </m:r>
            <m:r>
              <m:rPr>
                <m:sty m:val="bi"/>
              </m:rPr>
              <w:rPr>
                <w:rFonts w:ascii="Cambria Math" w:hAnsi="Cambria Math"/>
                <w:sz w:val="24"/>
              </w:rPr>
              <m:t>X</m:t>
            </m:r>
          </m:e>
          <m:sub>
            <m:r>
              <m:rPr>
                <m:sty m:val="bi"/>
              </m:rPr>
              <w:rPr>
                <w:rFonts w:ascii="Cambria Math" w:hAnsi="Cambria Math"/>
                <w:sz w:val="24"/>
              </w:rPr>
              <m:t>it</m:t>
            </m:r>
          </m:sub>
        </m:sSub>
        <m:r>
          <m:rPr>
            <m:sty m:val="bi"/>
          </m:rPr>
          <w:rPr>
            <w:rFonts w:ascii="Cambria Math" w:hAnsi="Cambria Math"/>
            <w:sz w:val="24"/>
            <w:lang w:val="es-ES"/>
          </w:rPr>
          <m:t>+</m:t>
        </m:r>
        <m:sSub>
          <m:sSubPr>
            <m:ctrlPr>
              <w:rPr>
                <w:rFonts w:ascii="Cambria Math" w:hAnsi="Cambria Math"/>
                <w:b/>
                <w:i/>
                <w:sz w:val="24"/>
              </w:rPr>
            </m:ctrlPr>
          </m:sSubPr>
          <m:e>
            <m:r>
              <m:rPr>
                <m:sty m:val="bi"/>
              </m:rPr>
              <w:rPr>
                <w:rFonts w:ascii="Cambria Math" w:hAnsi="Cambria Math"/>
                <w:sz w:val="24"/>
              </w:rPr>
              <m:t>ε</m:t>
            </m:r>
          </m:e>
          <m:sub>
            <m:r>
              <m:rPr>
                <m:sty m:val="bi"/>
              </m:rPr>
              <w:rPr>
                <w:rFonts w:ascii="Cambria Math" w:hAnsi="Cambria Math"/>
                <w:sz w:val="24"/>
              </w:rPr>
              <m:t>it</m:t>
            </m:r>
          </m:sub>
        </m:sSub>
      </m:oMath>
      <w:r w:rsidR="00F034D7" w:rsidRPr="00D67487">
        <w:rPr>
          <w:b/>
          <w:i/>
          <w:szCs w:val="22"/>
          <w:lang w:val="es-ES"/>
        </w:rPr>
        <w:t xml:space="preserve">                                                                  </w:t>
      </w:r>
      <w:r w:rsidR="00F034D7">
        <w:rPr>
          <w:b/>
          <w:i/>
          <w:szCs w:val="22"/>
          <w:lang w:val="es-ES"/>
        </w:rPr>
        <w:t xml:space="preserve"> </w:t>
      </w:r>
      <w:r w:rsidR="00F034D7" w:rsidRPr="00D67487">
        <w:rPr>
          <w:b/>
          <w:i/>
          <w:szCs w:val="22"/>
          <w:lang w:val="es-ES"/>
        </w:rPr>
        <w:t xml:space="preserve"> </w:t>
      </w:r>
      <w:r w:rsidR="00F034D7">
        <w:rPr>
          <w:b/>
          <w:i/>
          <w:szCs w:val="22"/>
          <w:lang w:val="es-ES"/>
        </w:rPr>
        <w:t>(3</w:t>
      </w:r>
      <w:r w:rsidR="00F034D7" w:rsidRPr="00D67487">
        <w:rPr>
          <w:b/>
          <w:i/>
          <w:szCs w:val="22"/>
          <w:lang w:val="es-ES"/>
        </w:rPr>
        <w:t>)</w:t>
      </w:r>
    </w:p>
    <w:p w:rsidR="00F034D7" w:rsidRDefault="00F034D7" w:rsidP="00F034D7">
      <w:pPr>
        <w:rPr>
          <w:lang w:val="es-ES"/>
        </w:rPr>
      </w:pPr>
    </w:p>
    <w:p w:rsidR="00F034D7" w:rsidRPr="00CA1B20" w:rsidRDefault="00F034D7" w:rsidP="00F034D7">
      <w:pPr>
        <w:rPr>
          <w:lang w:val="es-ES"/>
        </w:rPr>
      </w:pPr>
      <w:proofErr w:type="gramStart"/>
      <w:r w:rsidRPr="00CA1B20">
        <w:rPr>
          <w:lang w:val="es-ES"/>
        </w:rPr>
        <w:t>donde</w:t>
      </w:r>
      <w:proofErr w:type="gramEnd"/>
      <w:r w:rsidRPr="00CA1B20">
        <w:rPr>
          <w:lang w:val="es-ES"/>
        </w:rPr>
        <w:t xml:space="preserve">  </w:t>
      </w:r>
      <m:oMath>
        <m:sSub>
          <m:sSubPr>
            <m:ctrlPr>
              <w:rPr>
                <w:rFonts w:ascii="Cambria Math" w:hAnsi="Cambria Math"/>
                <w:i/>
              </w:rPr>
            </m:ctrlPr>
          </m:sSubPr>
          <m:e>
            <m:r>
              <w:rPr>
                <w:rFonts w:ascii="Cambria Math" w:hAnsi="Cambria Math"/>
              </w:rPr>
              <m:t>C</m:t>
            </m:r>
          </m:e>
          <m:sub>
            <m:r>
              <w:rPr>
                <w:rFonts w:ascii="Cambria Math" w:hAnsi="Cambria Math"/>
              </w:rPr>
              <m:t>kit</m:t>
            </m:r>
          </m:sub>
        </m:sSub>
        <m:r>
          <w:rPr>
            <w:rFonts w:ascii="Cambria Math" w:hAnsi="Cambria Math"/>
            <w:lang w:val="es-ES"/>
          </w:rPr>
          <m:t xml:space="preserve"> </m:t>
        </m:r>
      </m:oMath>
      <w:r w:rsidR="000B15F4">
        <w:rPr>
          <w:lang w:val="es-ES"/>
        </w:rPr>
        <w:t xml:space="preserve">toma valor 1 si el productor/empresa </w:t>
      </w:r>
      <w:r w:rsidRPr="00CA1B20">
        <w:rPr>
          <w:lang w:val="es-ES"/>
        </w:rPr>
        <w:t xml:space="preserve">recibió el programa </w:t>
      </w:r>
      <w:r w:rsidRPr="00CA1B20">
        <w:rPr>
          <w:i/>
          <w:lang w:val="es-ES"/>
        </w:rPr>
        <w:t>k</w:t>
      </w:r>
      <w:r w:rsidRPr="00CA1B20">
        <w:rPr>
          <w:lang w:val="es-ES"/>
        </w:rPr>
        <w:t xml:space="preserve"> años antes y 0 de otra manera.</w:t>
      </w:r>
    </w:p>
    <w:p w:rsidR="00F034D7" w:rsidRDefault="00F034D7" w:rsidP="00D67487">
      <w:pPr>
        <w:rPr>
          <w:rFonts w:eastAsia="Times New Roman"/>
          <w:color w:val="auto"/>
          <w:spacing w:val="-3"/>
          <w:szCs w:val="22"/>
          <w:lang w:val="es-ES_tradnl"/>
        </w:rPr>
      </w:pPr>
    </w:p>
    <w:p w:rsidR="00F034D7" w:rsidRPr="00F034D7" w:rsidRDefault="00F034D7" w:rsidP="00F034D7">
      <w:pPr>
        <w:pStyle w:val="ListParagraph"/>
      </w:pPr>
      <w:r w:rsidRPr="00F034D7">
        <w:t xml:space="preserve">Para fortalecer la credibilidad de los resultados conseguidos con la estimación de los modelos recién descriptos, la metodología de DD puede ser combinada con métodos de emparejamiento estadístico. En particular, 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 En otras palabras, el modelo de DD requiere que, en ausencia del tratamiento, la variable de resultado para el grupo de </w:t>
      </w:r>
      <w:r w:rsidR="000B15F4">
        <w:t>productores/</w:t>
      </w:r>
      <w:r w:rsidRPr="00F034D7">
        <w:t>empresas beneficiarias y no beneficiarias tenga la misma tendencia. A pesar de que este supuesto no se pueda testear, una práctica ampliamente aceptada en la literatura para fortalecer la credibilidad de este supuesto consiste en mostrar que estas tendencias eran iguales antes del periodo de tratamiento.</w:t>
      </w:r>
      <w:r w:rsidRPr="00F034D7">
        <w:rPr>
          <w:rStyle w:val="FootnoteReference"/>
        </w:rPr>
        <w:footnoteReference w:id="2"/>
      </w:r>
      <w:r w:rsidRPr="00F034D7">
        <w:t xml:space="preserve">   </w:t>
      </w:r>
    </w:p>
    <w:p w:rsidR="00D67487" w:rsidRPr="00CA1B20" w:rsidRDefault="00D67487" w:rsidP="00D67487">
      <w:pPr>
        <w:rPr>
          <w:rFonts w:eastAsia="Times New Roman"/>
          <w:color w:val="auto"/>
          <w:spacing w:val="-3"/>
          <w:szCs w:val="22"/>
          <w:lang w:val="es-ES_tradnl"/>
        </w:rPr>
      </w:pPr>
    </w:p>
    <w:p w:rsidR="00B0214D" w:rsidRPr="00CA1B20" w:rsidRDefault="00F034D7" w:rsidP="00D67487">
      <w:pPr>
        <w:rPr>
          <w:rFonts w:eastAsia="Times New Roman"/>
          <w:color w:val="auto"/>
          <w:spacing w:val="-3"/>
          <w:szCs w:val="22"/>
          <w:lang w:val="es-ES_tradnl"/>
        </w:rPr>
      </w:pPr>
      <w:r>
        <w:rPr>
          <w:rFonts w:eastAsia="Times New Roman"/>
          <w:color w:val="auto"/>
          <w:spacing w:val="-3"/>
          <w:szCs w:val="22"/>
          <w:lang w:val="es-ES_tradnl"/>
        </w:rPr>
        <w:t>S</w:t>
      </w:r>
      <w:r w:rsidR="00B0214D" w:rsidRPr="00CA1B20">
        <w:rPr>
          <w:rFonts w:eastAsia="Times New Roman"/>
          <w:color w:val="auto"/>
          <w:spacing w:val="-3"/>
          <w:szCs w:val="22"/>
          <w:lang w:val="es-ES_tradnl"/>
        </w:rPr>
        <w:t xml:space="preserve">e </w:t>
      </w:r>
      <w:r w:rsidR="00F47A70" w:rsidRPr="00CA1B20">
        <w:rPr>
          <w:rFonts w:eastAsia="Times New Roman"/>
          <w:color w:val="auto"/>
          <w:spacing w:val="-3"/>
          <w:szCs w:val="22"/>
          <w:lang w:val="es-ES_tradnl"/>
        </w:rPr>
        <w:t xml:space="preserve">propone </w:t>
      </w:r>
      <w:r>
        <w:rPr>
          <w:rFonts w:eastAsia="Times New Roman"/>
          <w:color w:val="auto"/>
          <w:spacing w:val="-3"/>
          <w:szCs w:val="22"/>
          <w:lang w:val="es-ES_tradnl"/>
        </w:rPr>
        <w:t xml:space="preserve">entonces </w:t>
      </w:r>
      <w:r w:rsidR="00F47A70" w:rsidRPr="00CA1B20">
        <w:rPr>
          <w:rFonts w:eastAsia="Times New Roman"/>
          <w:color w:val="auto"/>
          <w:spacing w:val="-3"/>
          <w:szCs w:val="22"/>
          <w:lang w:val="es-ES_tradnl"/>
        </w:rPr>
        <w:t xml:space="preserve">combinar la metodología de DD con </w:t>
      </w:r>
      <w:r w:rsidR="00B0214D" w:rsidRPr="00CA1B20">
        <w:rPr>
          <w:rFonts w:eastAsia="Times New Roman"/>
          <w:color w:val="auto"/>
          <w:spacing w:val="-3"/>
          <w:szCs w:val="22"/>
          <w:lang w:val="es-ES_tradnl"/>
        </w:rPr>
        <w:t xml:space="preserve">métodos de emparejamiento estadístico para identificar un grupo de </w:t>
      </w:r>
      <w:r w:rsidR="000B15F4">
        <w:rPr>
          <w:rFonts w:eastAsia="Times New Roman"/>
          <w:color w:val="auto"/>
          <w:spacing w:val="-3"/>
          <w:szCs w:val="22"/>
          <w:lang w:val="es-ES_tradnl"/>
        </w:rPr>
        <w:t>productores/</w:t>
      </w:r>
      <w:r w:rsidR="00F47A70" w:rsidRPr="00CA1B20">
        <w:rPr>
          <w:rFonts w:eastAsia="Times New Roman"/>
          <w:color w:val="auto"/>
          <w:spacing w:val="-3"/>
          <w:szCs w:val="22"/>
          <w:lang w:val="es-ES_tradnl"/>
        </w:rPr>
        <w:t>firmas</w:t>
      </w:r>
      <w:r w:rsidR="00B0214D" w:rsidRPr="00CA1B20">
        <w:rPr>
          <w:rFonts w:eastAsia="Times New Roman"/>
          <w:color w:val="auto"/>
          <w:spacing w:val="-3"/>
          <w:szCs w:val="22"/>
          <w:lang w:val="es-ES_tradnl"/>
        </w:rPr>
        <w:t xml:space="preserve"> de control que sea similar a </w:t>
      </w:r>
      <w:r w:rsidR="000B15F4">
        <w:rPr>
          <w:rFonts w:eastAsia="Times New Roman"/>
          <w:color w:val="auto"/>
          <w:spacing w:val="-3"/>
          <w:szCs w:val="22"/>
          <w:lang w:val="es-ES_tradnl"/>
        </w:rPr>
        <w:t>los productore</w:t>
      </w:r>
      <w:r w:rsidR="00534591">
        <w:rPr>
          <w:rFonts w:eastAsia="Times New Roman"/>
          <w:color w:val="auto"/>
          <w:spacing w:val="-3"/>
          <w:szCs w:val="22"/>
          <w:lang w:val="es-ES_tradnl"/>
        </w:rPr>
        <w:t>s</w:t>
      </w:r>
      <w:r w:rsidR="000B15F4">
        <w:rPr>
          <w:rFonts w:eastAsia="Times New Roman"/>
          <w:color w:val="auto"/>
          <w:spacing w:val="-3"/>
          <w:szCs w:val="22"/>
          <w:lang w:val="es-ES_tradnl"/>
        </w:rPr>
        <w:t>/</w:t>
      </w:r>
      <w:r w:rsidR="00F47A70" w:rsidRPr="00CA1B20">
        <w:rPr>
          <w:rFonts w:eastAsia="Times New Roman"/>
          <w:color w:val="auto"/>
          <w:spacing w:val="-3"/>
          <w:szCs w:val="22"/>
          <w:lang w:val="es-ES_tradnl"/>
        </w:rPr>
        <w:t>firmas</w:t>
      </w:r>
      <w:r w:rsidR="00B0214D" w:rsidRPr="00CA1B20">
        <w:rPr>
          <w:rFonts w:eastAsia="Times New Roman"/>
          <w:color w:val="auto"/>
          <w:spacing w:val="-3"/>
          <w:szCs w:val="22"/>
          <w:lang w:val="es-ES_tradnl"/>
        </w:rPr>
        <w:t xml:space="preserve"> que reciben los beneficios del programa en todas las variables pre-tratamiento relevantes, incluyendo las tendencias pre-tratamiento de las variables de resultados. Más en detalle, considerando una cohorte específica de beneficiarios, y definido el año base, por cada </w:t>
      </w:r>
      <w:r w:rsidR="00F47A70" w:rsidRPr="00CA1B20">
        <w:rPr>
          <w:rFonts w:eastAsia="Times New Roman"/>
          <w:color w:val="auto"/>
          <w:spacing w:val="-3"/>
          <w:szCs w:val="22"/>
          <w:lang w:val="es-ES_tradnl"/>
        </w:rPr>
        <w:t>firma</w:t>
      </w:r>
      <w:r w:rsidR="00B0214D" w:rsidRPr="00CA1B20">
        <w:rPr>
          <w:rFonts w:eastAsia="Times New Roman"/>
          <w:color w:val="auto"/>
          <w:spacing w:val="-3"/>
          <w:szCs w:val="22"/>
          <w:lang w:val="es-ES_tradnl"/>
        </w:rPr>
        <w:t xml:space="preserve"> en el grupo de beneficiarios y de control se estimará la probabilidad condicional de participar utilizando el siguiente modelo probabilístico:</w:t>
      </w:r>
    </w:p>
    <w:p w:rsidR="00F47A70" w:rsidRPr="00D67487" w:rsidRDefault="00F47A70" w:rsidP="00D67487">
      <w:pPr>
        <w:rPr>
          <w:rFonts w:eastAsia="Times New Roman"/>
          <w:color w:val="auto"/>
          <w:spacing w:val="-3"/>
          <w:szCs w:val="22"/>
          <w:lang w:val="es-ES_tradnl"/>
        </w:rPr>
      </w:pPr>
    </w:p>
    <w:p w:rsidR="00B0214D" w:rsidRPr="00D67487" w:rsidRDefault="00D67487" w:rsidP="00B0214D">
      <w:pPr>
        <w:spacing w:before="40" w:after="40"/>
        <w:textAlignment w:val="top"/>
        <w:rPr>
          <w:rFonts w:eastAsia="Times New Roman"/>
          <w:b/>
          <w:i/>
          <w:color w:val="auto"/>
          <w:spacing w:val="-3"/>
          <w:szCs w:val="22"/>
          <w:lang w:val="es-ES_tradnl"/>
        </w:rPr>
      </w:pPr>
      <m:oMath>
        <m:r>
          <m:rPr>
            <m:sty m:val="bi"/>
          </m:rPr>
          <w:rPr>
            <w:rFonts w:ascii="Cambria Math" w:eastAsia="Times New Roman" w:hAnsi="Cambria Math"/>
            <w:color w:val="auto"/>
            <w:spacing w:val="-3"/>
            <w:sz w:val="24"/>
            <w:szCs w:val="20"/>
            <w:lang w:val="es-ES_tradnl"/>
          </w:rPr>
          <m:t>P</m:t>
        </m:r>
        <m:d>
          <m:dPr>
            <m:ctrlPr>
              <w:rPr>
                <w:rFonts w:ascii="Cambria Math" w:eastAsia="Times New Roman" w:hAnsi="Cambria Math"/>
                <w:b/>
                <w:i/>
                <w:color w:val="auto"/>
                <w:spacing w:val="-3"/>
                <w:sz w:val="24"/>
                <w:szCs w:val="20"/>
                <w:lang w:val="es-ES_tradnl"/>
              </w:rPr>
            </m:ctrlPr>
          </m:dPr>
          <m:e>
            <m:sSub>
              <m:sSubPr>
                <m:ctrlPr>
                  <w:rPr>
                    <w:rFonts w:ascii="Cambria Math" w:eastAsia="Times New Roman" w:hAnsi="Cambria Math"/>
                    <w:b/>
                    <w:i/>
                    <w:color w:val="auto"/>
                    <w:spacing w:val="-3"/>
                    <w:sz w:val="24"/>
                    <w:szCs w:val="20"/>
                    <w:lang w:val="es-ES_tradnl"/>
                  </w:rPr>
                </m:ctrlPr>
              </m:sSubPr>
              <m:e>
                <m:r>
                  <m:rPr>
                    <m:sty m:val="bi"/>
                  </m:rPr>
                  <w:rPr>
                    <w:rFonts w:ascii="Cambria Math" w:eastAsia="Times New Roman" w:hAnsi="Cambria Math"/>
                    <w:color w:val="auto"/>
                    <w:spacing w:val="-3"/>
                    <w:sz w:val="24"/>
                    <w:szCs w:val="20"/>
                    <w:lang w:val="es-ES_tradnl"/>
                  </w:rPr>
                  <m:t>T</m:t>
                </m:r>
              </m:e>
              <m:sub>
                <m:r>
                  <m:rPr>
                    <m:sty m:val="bi"/>
                  </m:rPr>
                  <w:rPr>
                    <w:rFonts w:ascii="Cambria Math" w:eastAsia="Times New Roman" w:hAnsi="Cambria Math"/>
                    <w:color w:val="auto"/>
                    <w:spacing w:val="-3"/>
                    <w:sz w:val="24"/>
                    <w:szCs w:val="20"/>
                    <w:lang w:val="es-ES_tradnl"/>
                  </w:rPr>
                  <m:t>it</m:t>
                </m:r>
              </m:sub>
            </m:sSub>
            <m:r>
              <m:rPr>
                <m:sty m:val="bi"/>
              </m:rPr>
              <w:rPr>
                <w:rFonts w:ascii="Cambria Math" w:eastAsia="Times New Roman" w:hAnsi="Cambria Math"/>
                <w:color w:val="auto"/>
                <w:spacing w:val="-3"/>
                <w:sz w:val="24"/>
                <w:szCs w:val="20"/>
                <w:lang w:val="es-ES_tradnl"/>
              </w:rPr>
              <m:t>=1|</m:t>
            </m:r>
            <m:sSub>
              <m:sSubPr>
                <m:ctrlPr>
                  <w:rPr>
                    <w:rFonts w:ascii="Cambria Math" w:eastAsia="Times New Roman" w:hAnsi="Cambria Math"/>
                    <w:b/>
                    <w:i/>
                    <w:color w:val="auto"/>
                    <w:spacing w:val="-3"/>
                    <w:sz w:val="24"/>
                    <w:szCs w:val="20"/>
                    <w:lang w:val="es-ES_tradnl"/>
                  </w:rPr>
                </m:ctrlPr>
              </m:sSubPr>
              <m:e>
                <m:r>
                  <m:rPr>
                    <m:sty m:val="bi"/>
                  </m:rPr>
                  <w:rPr>
                    <w:rFonts w:ascii="Cambria Math" w:eastAsia="Times New Roman" w:hAnsi="Cambria Math"/>
                    <w:color w:val="auto"/>
                    <w:spacing w:val="-3"/>
                    <w:sz w:val="24"/>
                    <w:szCs w:val="20"/>
                    <w:lang w:val="es-ES_tradnl"/>
                  </w:rPr>
                  <m:t>Z</m:t>
                </m:r>
              </m:e>
              <m:sub>
                <m:r>
                  <m:rPr>
                    <m:sty m:val="bi"/>
                  </m:rPr>
                  <w:rPr>
                    <w:rFonts w:ascii="Cambria Math" w:eastAsia="Times New Roman" w:hAnsi="Cambria Math"/>
                    <w:color w:val="auto"/>
                    <w:spacing w:val="-3"/>
                    <w:sz w:val="24"/>
                    <w:szCs w:val="20"/>
                    <w:lang w:val="es-ES_tradnl"/>
                  </w:rPr>
                  <m:t>it</m:t>
                </m:r>
              </m:sub>
            </m:sSub>
            <m:r>
              <m:rPr>
                <m:sty m:val="bi"/>
              </m:rPr>
              <w:rPr>
                <w:rFonts w:ascii="Cambria Math" w:eastAsia="Times New Roman" w:hAnsi="Cambria Math"/>
                <w:color w:val="auto"/>
                <w:spacing w:val="-3"/>
                <w:sz w:val="24"/>
                <w:szCs w:val="20"/>
                <w:lang w:val="es-ES_tradnl"/>
              </w:rPr>
              <m:t>,</m:t>
            </m:r>
            <m:sSubSup>
              <m:sSubSupPr>
                <m:ctrlPr>
                  <w:rPr>
                    <w:rFonts w:ascii="Cambria Math" w:eastAsia="Times New Roman" w:hAnsi="Cambria Math"/>
                    <w:b/>
                    <w:i/>
                    <w:color w:val="auto"/>
                    <w:spacing w:val="-3"/>
                    <w:sz w:val="24"/>
                    <w:szCs w:val="20"/>
                    <w:lang w:val="es-ES_tradnl"/>
                  </w:rPr>
                </m:ctrlPr>
              </m:sSubSupPr>
              <m:e>
                <m:r>
                  <m:rPr>
                    <m:sty m:val="bi"/>
                  </m:rPr>
                  <w:rPr>
                    <w:rFonts w:ascii="Cambria Math" w:eastAsia="Times New Roman" w:hAnsi="Cambria Math"/>
                    <w:color w:val="auto"/>
                    <w:spacing w:val="-3"/>
                    <w:sz w:val="24"/>
                    <w:szCs w:val="20"/>
                    <w:lang w:val="es-ES_tradnl"/>
                  </w:rPr>
                  <m:t>Y</m:t>
                </m:r>
              </m:e>
              <m:sub>
                <m:r>
                  <m:rPr>
                    <m:sty m:val="bi"/>
                  </m:rPr>
                  <w:rPr>
                    <w:rFonts w:ascii="Cambria Math" w:eastAsia="Times New Roman" w:hAnsi="Cambria Math"/>
                    <w:color w:val="auto"/>
                    <w:spacing w:val="-3"/>
                    <w:sz w:val="24"/>
                    <w:szCs w:val="20"/>
                    <w:lang w:val="es-ES_tradnl"/>
                  </w:rPr>
                  <m:t>it</m:t>
                </m:r>
              </m:sub>
              <m:sup>
                <m:r>
                  <m:rPr>
                    <m:sty m:val="bi"/>
                  </m:rPr>
                  <w:rPr>
                    <w:rFonts w:ascii="Cambria Math" w:eastAsia="Times New Roman" w:hAnsi="Cambria Math"/>
                    <w:color w:val="auto"/>
                    <w:spacing w:val="-3"/>
                    <w:sz w:val="24"/>
                    <w:szCs w:val="20"/>
                    <w:lang w:val="es-ES_tradnl"/>
                  </w:rPr>
                  <m:t>l</m:t>
                </m:r>
              </m:sup>
            </m:sSubSup>
          </m:e>
        </m:d>
        <m:r>
          <m:rPr>
            <m:sty m:val="bi"/>
          </m:rPr>
          <w:rPr>
            <w:rFonts w:ascii="Cambria Math" w:eastAsia="Times New Roman" w:hAnsi="Cambria Math"/>
            <w:color w:val="auto"/>
            <w:spacing w:val="-3"/>
            <w:sz w:val="24"/>
            <w:szCs w:val="20"/>
            <w:lang w:val="es-ES_tradnl"/>
          </w:rPr>
          <m:t>=Φ</m:t>
        </m:r>
        <m:d>
          <m:dPr>
            <m:ctrlPr>
              <w:rPr>
                <w:rFonts w:ascii="Cambria Math" w:eastAsia="Times New Roman" w:hAnsi="Cambria Math"/>
                <w:b/>
                <w:i/>
                <w:color w:val="auto"/>
                <w:spacing w:val="-3"/>
                <w:sz w:val="24"/>
                <w:szCs w:val="20"/>
                <w:lang w:val="es-ES_tradnl"/>
              </w:rPr>
            </m:ctrlPr>
          </m:dPr>
          <m:e>
            <m:r>
              <m:rPr>
                <m:sty m:val="bi"/>
              </m:rPr>
              <w:rPr>
                <w:rFonts w:ascii="Cambria Math" w:eastAsia="Times New Roman" w:hAnsi="Cambria Math"/>
                <w:color w:val="auto"/>
                <w:spacing w:val="-3"/>
                <w:sz w:val="24"/>
                <w:szCs w:val="20"/>
                <w:lang w:val="es-ES_tradnl"/>
              </w:rPr>
              <m:t>θ</m:t>
            </m:r>
            <m:sSub>
              <m:sSubPr>
                <m:ctrlPr>
                  <w:rPr>
                    <w:rFonts w:ascii="Cambria Math" w:eastAsia="Times New Roman" w:hAnsi="Cambria Math"/>
                    <w:b/>
                    <w:i/>
                    <w:color w:val="auto"/>
                    <w:spacing w:val="-3"/>
                    <w:sz w:val="24"/>
                    <w:szCs w:val="20"/>
                    <w:lang w:val="es-ES_tradnl"/>
                  </w:rPr>
                </m:ctrlPr>
              </m:sSubPr>
              <m:e>
                <m:r>
                  <m:rPr>
                    <m:sty m:val="bi"/>
                  </m:rPr>
                  <w:rPr>
                    <w:rFonts w:ascii="Cambria Math" w:eastAsia="Times New Roman" w:hAnsi="Cambria Math"/>
                    <w:color w:val="auto"/>
                    <w:spacing w:val="-3"/>
                    <w:sz w:val="24"/>
                    <w:szCs w:val="20"/>
                    <w:lang w:val="es-ES_tradnl"/>
                  </w:rPr>
                  <m:t>Z</m:t>
                </m:r>
              </m:e>
              <m:sub>
                <m:r>
                  <m:rPr>
                    <m:sty m:val="bi"/>
                  </m:rPr>
                  <w:rPr>
                    <w:rFonts w:ascii="Cambria Math" w:eastAsia="Times New Roman" w:hAnsi="Cambria Math"/>
                    <w:color w:val="auto"/>
                    <w:spacing w:val="-3"/>
                    <w:sz w:val="24"/>
                    <w:szCs w:val="20"/>
                    <w:lang w:val="es-ES_tradnl"/>
                  </w:rPr>
                  <m:t>it</m:t>
                </m:r>
              </m:sub>
            </m:sSub>
            <m:r>
              <m:rPr>
                <m:sty m:val="bi"/>
              </m:rPr>
              <w:rPr>
                <w:rFonts w:ascii="Cambria Math" w:eastAsia="Times New Roman" w:hAnsi="Cambria Math"/>
                <w:color w:val="auto"/>
                <w:spacing w:val="-3"/>
                <w:sz w:val="24"/>
                <w:szCs w:val="20"/>
                <w:lang w:val="es-ES_tradnl"/>
              </w:rPr>
              <m:t>+λ</m:t>
            </m:r>
            <m:sSubSup>
              <m:sSubSupPr>
                <m:ctrlPr>
                  <w:rPr>
                    <w:rFonts w:ascii="Cambria Math" w:eastAsia="Times New Roman" w:hAnsi="Cambria Math"/>
                    <w:b/>
                    <w:i/>
                    <w:color w:val="auto"/>
                    <w:spacing w:val="-3"/>
                    <w:sz w:val="24"/>
                    <w:szCs w:val="20"/>
                    <w:lang w:val="es-ES_tradnl"/>
                  </w:rPr>
                </m:ctrlPr>
              </m:sSubSupPr>
              <m:e>
                <m:r>
                  <m:rPr>
                    <m:sty m:val="bi"/>
                  </m:rPr>
                  <w:rPr>
                    <w:rFonts w:ascii="Cambria Math" w:eastAsia="Times New Roman" w:hAnsi="Cambria Math"/>
                    <w:color w:val="auto"/>
                    <w:spacing w:val="-3"/>
                    <w:sz w:val="24"/>
                    <w:szCs w:val="20"/>
                    <w:lang w:val="es-ES_tradnl"/>
                  </w:rPr>
                  <m:t>Y</m:t>
                </m:r>
              </m:e>
              <m:sub>
                <m:r>
                  <m:rPr>
                    <m:sty m:val="bi"/>
                  </m:rPr>
                  <w:rPr>
                    <w:rFonts w:ascii="Cambria Math" w:eastAsia="Times New Roman" w:hAnsi="Cambria Math"/>
                    <w:color w:val="auto"/>
                    <w:spacing w:val="-3"/>
                    <w:sz w:val="24"/>
                    <w:szCs w:val="20"/>
                    <w:lang w:val="es-ES_tradnl"/>
                  </w:rPr>
                  <m:t>it</m:t>
                </m:r>
              </m:sub>
              <m:sup>
                <m:r>
                  <m:rPr>
                    <m:sty m:val="bi"/>
                  </m:rPr>
                  <w:rPr>
                    <w:rFonts w:ascii="Cambria Math" w:eastAsia="Times New Roman" w:hAnsi="Cambria Math"/>
                    <w:color w:val="auto"/>
                    <w:spacing w:val="-3"/>
                    <w:sz w:val="24"/>
                    <w:szCs w:val="20"/>
                    <w:lang w:val="es-ES_tradnl"/>
                  </w:rPr>
                  <m:t>l</m:t>
                </m:r>
              </m:sup>
            </m:sSubSup>
          </m:e>
        </m:d>
      </m:oMath>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 w:val="24"/>
          <w:szCs w:val="20"/>
          <w:lang w:val="es-ES_tradnl"/>
        </w:rPr>
        <w:tab/>
        <w:t xml:space="preserve"> </w:t>
      </w:r>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 w:val="24"/>
          <w:szCs w:val="20"/>
          <w:lang w:val="es-ES_tradnl"/>
        </w:rPr>
        <w:tab/>
      </w:r>
      <w:r w:rsidR="00F47A70" w:rsidRPr="00D67487">
        <w:rPr>
          <w:rFonts w:eastAsia="Times New Roman"/>
          <w:b/>
          <w:i/>
          <w:color w:val="auto"/>
          <w:spacing w:val="-3"/>
          <w:szCs w:val="22"/>
          <w:lang w:val="es-ES_tradnl"/>
        </w:rPr>
        <w:t xml:space="preserve">       </w:t>
      </w:r>
      <w:r>
        <w:rPr>
          <w:rFonts w:eastAsia="Times New Roman"/>
          <w:b/>
          <w:i/>
          <w:color w:val="auto"/>
          <w:spacing w:val="-3"/>
          <w:szCs w:val="22"/>
          <w:lang w:val="es-ES_tradnl"/>
        </w:rPr>
        <w:t xml:space="preserve">  </w:t>
      </w:r>
      <w:r w:rsidR="00F47A70" w:rsidRPr="00D67487">
        <w:rPr>
          <w:rFonts w:eastAsia="Times New Roman"/>
          <w:b/>
          <w:i/>
          <w:color w:val="auto"/>
          <w:spacing w:val="-3"/>
          <w:szCs w:val="22"/>
          <w:lang w:val="es-ES_tradnl"/>
        </w:rPr>
        <w:t>(</w:t>
      </w:r>
      <w:r w:rsidR="00F034D7">
        <w:rPr>
          <w:rFonts w:eastAsia="Times New Roman"/>
          <w:b/>
          <w:i/>
          <w:color w:val="auto"/>
          <w:spacing w:val="-3"/>
          <w:szCs w:val="22"/>
          <w:lang w:val="es-ES_tradnl"/>
        </w:rPr>
        <w:t>4</w:t>
      </w:r>
      <w:r w:rsidR="00B0214D" w:rsidRPr="00D67487">
        <w:rPr>
          <w:rFonts w:eastAsia="Times New Roman"/>
          <w:b/>
          <w:i/>
          <w:color w:val="auto"/>
          <w:spacing w:val="-3"/>
          <w:szCs w:val="22"/>
          <w:lang w:val="es-ES_tradnl"/>
        </w:rPr>
        <w:t>)</w:t>
      </w:r>
    </w:p>
    <w:p w:rsidR="00F47A70" w:rsidRPr="00CA1B20" w:rsidRDefault="00F47A70" w:rsidP="00D67487">
      <w:pPr>
        <w:textAlignment w:val="top"/>
        <w:rPr>
          <w:rFonts w:eastAsia="Times New Roman"/>
          <w:color w:val="auto"/>
          <w:spacing w:val="-3"/>
          <w:szCs w:val="22"/>
          <w:lang w:val="es-ES_tradnl"/>
        </w:rPr>
      </w:pPr>
    </w:p>
    <w:p w:rsidR="00B0214D" w:rsidRPr="00CA1B20" w:rsidRDefault="00B0214D" w:rsidP="00D67487">
      <w:pPr>
        <w:rPr>
          <w:rFonts w:eastAsia="Times New Roman"/>
          <w:color w:val="auto"/>
          <w:spacing w:val="-3"/>
          <w:szCs w:val="22"/>
          <w:lang w:val="es-ES_tradnl"/>
        </w:rPr>
      </w:pPr>
      <w:proofErr w:type="gramStart"/>
      <w:r w:rsidRPr="00CA1B20">
        <w:rPr>
          <w:rFonts w:eastAsia="Times New Roman"/>
          <w:color w:val="auto"/>
          <w:spacing w:val="-3"/>
          <w:szCs w:val="22"/>
          <w:lang w:val="es-ES_tradnl"/>
        </w:rPr>
        <w:t>donde</w:t>
      </w:r>
      <w:proofErr w:type="gramEnd"/>
      <w:r w:rsidRPr="00CA1B20">
        <w:rPr>
          <w:rFonts w:eastAsia="Times New Roman"/>
          <w:color w:val="auto"/>
          <w:spacing w:val="-3"/>
          <w:szCs w:val="22"/>
          <w:lang w:val="es-ES_tradnl"/>
        </w:rPr>
        <w:t xml:space="preserve"> Z es un vector de variables de control; </w:t>
      </w:r>
      <m:oMath>
        <m:sSup>
          <m:sSupPr>
            <m:ctrlPr>
              <w:rPr>
                <w:rFonts w:ascii="Cambria Math" w:eastAsia="Times New Roman" w:hAnsi="Cambria Math"/>
                <w:i/>
                <w:color w:val="auto"/>
                <w:spacing w:val="-3"/>
                <w:szCs w:val="22"/>
                <w:lang w:val="es-ES_tradnl"/>
              </w:rPr>
            </m:ctrlPr>
          </m:sSupPr>
          <m:e>
            <m:r>
              <w:rPr>
                <w:rFonts w:ascii="Cambria Math" w:eastAsia="Times New Roman" w:hAnsi="Cambria Math"/>
                <w:color w:val="auto"/>
                <w:spacing w:val="-3"/>
                <w:szCs w:val="22"/>
                <w:lang w:val="es-ES_tradnl"/>
              </w:rPr>
              <m:t>Y</m:t>
            </m:r>
          </m:e>
          <m:sup>
            <m:r>
              <w:rPr>
                <w:rFonts w:ascii="Cambria Math" w:eastAsia="Times New Roman" w:hAnsi="Cambria Math"/>
                <w:color w:val="auto"/>
                <w:spacing w:val="-3"/>
                <w:szCs w:val="22"/>
                <w:lang w:val="es-ES_tradnl"/>
              </w:rPr>
              <m:t>l</m:t>
            </m:r>
          </m:sup>
        </m:sSup>
      </m:oMath>
      <w:r w:rsidRPr="00CA1B20">
        <w:rPr>
          <w:rFonts w:eastAsia="Times New Roman"/>
          <w:color w:val="auto"/>
          <w:spacing w:val="-3"/>
          <w:szCs w:val="22"/>
          <w:lang w:val="es-ES_tradnl"/>
        </w:rPr>
        <w:t xml:space="preserve"> es un vector de </w:t>
      </w:r>
      <w:r w:rsidRPr="00CA1B20">
        <w:rPr>
          <w:rFonts w:eastAsia="Times New Roman"/>
          <w:i/>
          <w:color w:val="auto"/>
          <w:spacing w:val="-3"/>
          <w:szCs w:val="22"/>
          <w:lang w:val="es-ES_tradnl"/>
        </w:rPr>
        <w:t>k</w:t>
      </w:r>
      <w:r w:rsidRPr="00CA1B20">
        <w:rPr>
          <w:rFonts w:eastAsia="Times New Roman"/>
          <w:color w:val="auto"/>
          <w:spacing w:val="-3"/>
          <w:szCs w:val="22"/>
          <w:lang w:val="es-ES_tradnl"/>
        </w:rPr>
        <w:t xml:space="preserve"> </w:t>
      </w:r>
      <w:proofErr w:type="spellStart"/>
      <w:r w:rsidRPr="00CA1B20">
        <w:rPr>
          <w:rFonts w:eastAsia="Times New Roman"/>
          <w:i/>
          <w:color w:val="auto"/>
          <w:spacing w:val="-3"/>
          <w:szCs w:val="22"/>
          <w:lang w:val="es-ES_tradnl"/>
        </w:rPr>
        <w:t>lags</w:t>
      </w:r>
      <w:proofErr w:type="spellEnd"/>
      <w:r w:rsidRPr="00CA1B20">
        <w:rPr>
          <w:rFonts w:eastAsia="Times New Roman"/>
          <w:color w:val="auto"/>
          <w:spacing w:val="-3"/>
          <w:szCs w:val="22"/>
          <w:lang w:val="es-ES_tradnl"/>
        </w:rPr>
        <w:t xml:space="preserve"> de la variable de resultado, </w:t>
      </w:r>
      <m:oMath>
        <m:d>
          <m:dPr>
            <m:ctrlPr>
              <w:rPr>
                <w:rFonts w:ascii="Cambria Math" w:eastAsia="Times New Roman" w:hAnsi="Cambria Math"/>
                <w:i/>
                <w:color w:val="auto"/>
                <w:spacing w:val="-3"/>
                <w:szCs w:val="22"/>
                <w:lang w:val="es-ES_tradnl"/>
              </w:rPr>
            </m:ctrlPr>
          </m:dPr>
          <m:e>
            <m:sSub>
              <m:sSubPr>
                <m:ctrlPr>
                  <w:rPr>
                    <w:rFonts w:ascii="Cambria Math" w:eastAsia="Times New Roman" w:hAnsi="Cambria Math"/>
                    <w:i/>
                    <w:color w:val="auto"/>
                    <w:spacing w:val="-3"/>
                    <w:szCs w:val="22"/>
                    <w:lang w:val="es-ES_tradnl"/>
                  </w:rPr>
                </m:ctrlPr>
              </m:sSubPr>
              <m:e>
                <m:r>
                  <w:rPr>
                    <w:rFonts w:ascii="Cambria Math" w:eastAsia="Times New Roman" w:hAnsi="Cambria Math"/>
                    <w:color w:val="auto"/>
                    <w:spacing w:val="-3"/>
                    <w:szCs w:val="22"/>
                    <w:lang w:val="es-ES_tradnl"/>
                  </w:rPr>
                  <m:t>Y</m:t>
                </m:r>
              </m:e>
              <m:sub>
                <m:r>
                  <w:rPr>
                    <w:rFonts w:ascii="Cambria Math" w:eastAsia="Times New Roman" w:hAnsi="Cambria Math"/>
                    <w:color w:val="auto"/>
                    <w:spacing w:val="-3"/>
                    <w:szCs w:val="22"/>
                    <w:lang w:val="es-ES_tradnl"/>
                  </w:rPr>
                  <m:t>it-1</m:t>
                </m:r>
              </m:sub>
            </m:sSub>
            <m:r>
              <w:rPr>
                <w:rFonts w:ascii="Cambria Math" w:eastAsia="Times New Roman" w:hAnsi="Cambria Math"/>
                <w:color w:val="auto"/>
                <w:spacing w:val="-3"/>
                <w:szCs w:val="22"/>
                <w:lang w:val="es-ES_tradnl"/>
              </w:rPr>
              <m:t>,…</m:t>
            </m:r>
            <m:sSub>
              <m:sSubPr>
                <m:ctrlPr>
                  <w:rPr>
                    <w:rFonts w:ascii="Cambria Math" w:eastAsia="Times New Roman" w:hAnsi="Cambria Math"/>
                    <w:i/>
                    <w:color w:val="auto"/>
                    <w:spacing w:val="-3"/>
                    <w:szCs w:val="22"/>
                    <w:lang w:val="es-ES_tradnl"/>
                  </w:rPr>
                </m:ctrlPr>
              </m:sSubPr>
              <m:e>
                <m:r>
                  <w:rPr>
                    <w:rFonts w:ascii="Cambria Math" w:eastAsia="Times New Roman" w:hAnsi="Cambria Math"/>
                    <w:color w:val="auto"/>
                    <w:spacing w:val="-3"/>
                    <w:szCs w:val="22"/>
                    <w:lang w:val="es-ES_tradnl"/>
                  </w:rPr>
                  <m:t>Y</m:t>
                </m:r>
              </m:e>
              <m:sub>
                <m:r>
                  <w:rPr>
                    <w:rFonts w:ascii="Cambria Math" w:eastAsia="Times New Roman" w:hAnsi="Cambria Math"/>
                    <w:color w:val="auto"/>
                    <w:spacing w:val="-3"/>
                    <w:szCs w:val="22"/>
                    <w:lang w:val="es-ES_tradnl"/>
                  </w:rPr>
                  <m:t>it-k</m:t>
                </m:r>
              </m:sub>
            </m:sSub>
          </m:e>
        </m:d>
      </m:oMath>
      <w:r w:rsidRPr="00CA1B20">
        <w:rPr>
          <w:rFonts w:eastAsia="Times New Roman"/>
          <w:color w:val="auto"/>
          <w:spacing w:val="-3"/>
          <w:szCs w:val="22"/>
          <w:lang w:val="es-ES_tradnl"/>
        </w:rPr>
        <w:t xml:space="preserve">, y </w:t>
      </w:r>
      <m:oMath>
        <m:r>
          <m:rPr>
            <m:sty m:val="p"/>
          </m:rPr>
          <w:rPr>
            <w:rFonts w:ascii="Cambria Math" w:eastAsia="Times New Roman" w:hAnsi="Cambria Math"/>
            <w:color w:val="auto"/>
            <w:spacing w:val="-3"/>
            <w:szCs w:val="22"/>
            <w:lang w:val="es-ES_tradnl"/>
          </w:rPr>
          <m:t>Φ</m:t>
        </m:r>
      </m:oMath>
      <w:r w:rsidRPr="00CA1B20">
        <w:rPr>
          <w:rFonts w:eastAsia="Times New Roman"/>
          <w:color w:val="auto"/>
          <w:spacing w:val="-3"/>
          <w:szCs w:val="22"/>
          <w:lang w:val="es-ES_tradnl"/>
        </w:rPr>
        <w:t xml:space="preserve"> es la estándar función cumulativa de distribución normal. Después, se utilizará un algoritmo de emparejamiento estadísticos para identificar el grupo de control más similar posible en base a las probabilidades condicionales estimadas (o </w:t>
      </w:r>
      <w:proofErr w:type="spellStart"/>
      <w:r w:rsidRPr="00CA1B20">
        <w:rPr>
          <w:rFonts w:eastAsia="Times New Roman"/>
          <w:i/>
          <w:color w:val="auto"/>
          <w:spacing w:val="-3"/>
          <w:szCs w:val="22"/>
          <w:lang w:val="es-ES_tradnl"/>
        </w:rPr>
        <w:t>propensity</w:t>
      </w:r>
      <w:proofErr w:type="spellEnd"/>
      <w:r w:rsidRPr="00CA1B20">
        <w:rPr>
          <w:rFonts w:eastAsia="Times New Roman"/>
          <w:i/>
          <w:color w:val="auto"/>
          <w:spacing w:val="-3"/>
          <w:szCs w:val="22"/>
          <w:lang w:val="es-ES_tradnl"/>
        </w:rPr>
        <w:t xml:space="preserve"> score</w:t>
      </w:r>
      <w:r w:rsidRPr="00CA1B20">
        <w:rPr>
          <w:rFonts w:eastAsia="Times New Roman"/>
          <w:color w:val="auto"/>
          <w:spacing w:val="-3"/>
          <w:szCs w:val="22"/>
          <w:lang w:val="es-ES_tradnl"/>
        </w:rPr>
        <w:t xml:space="preserve">). Finalmente, se volverá a estimar el modelo 1 utilizando </w:t>
      </w:r>
      <w:r w:rsidR="000B15F4">
        <w:rPr>
          <w:rFonts w:eastAsia="Times New Roman"/>
          <w:color w:val="auto"/>
          <w:spacing w:val="-3"/>
          <w:szCs w:val="22"/>
          <w:lang w:val="es-ES_tradnl"/>
        </w:rPr>
        <w:t>productores/</w:t>
      </w:r>
      <w:r w:rsidR="00F47A70" w:rsidRPr="00CA1B20">
        <w:rPr>
          <w:rFonts w:eastAsia="Times New Roman"/>
          <w:color w:val="auto"/>
          <w:spacing w:val="-3"/>
          <w:szCs w:val="22"/>
          <w:lang w:val="es-ES_tradnl"/>
        </w:rPr>
        <w:t>firmas</w:t>
      </w:r>
      <w:r w:rsidRPr="00CA1B20">
        <w:rPr>
          <w:rFonts w:eastAsia="Times New Roman"/>
          <w:color w:val="auto"/>
          <w:spacing w:val="-3"/>
          <w:szCs w:val="22"/>
          <w:lang w:val="es-ES_tradnl"/>
        </w:rPr>
        <w:t xml:space="preserve"> tratadas y </w:t>
      </w:r>
      <w:r w:rsidR="000B15F4">
        <w:rPr>
          <w:rFonts w:eastAsia="Times New Roman"/>
          <w:color w:val="auto"/>
          <w:spacing w:val="-3"/>
          <w:szCs w:val="22"/>
          <w:lang w:val="es-ES_tradnl"/>
        </w:rPr>
        <w:t>los productores/</w:t>
      </w:r>
      <w:r w:rsidR="00F47A70" w:rsidRPr="00CA1B20">
        <w:rPr>
          <w:rFonts w:eastAsia="Times New Roman"/>
          <w:color w:val="auto"/>
          <w:spacing w:val="-3"/>
          <w:szCs w:val="22"/>
          <w:lang w:val="es-ES_tradnl"/>
        </w:rPr>
        <w:t>firmas</w:t>
      </w:r>
      <w:r w:rsidRPr="00CA1B20">
        <w:rPr>
          <w:rFonts w:eastAsia="Times New Roman"/>
          <w:color w:val="auto"/>
          <w:spacing w:val="-3"/>
          <w:szCs w:val="22"/>
          <w:lang w:val="es-ES_tradnl"/>
        </w:rPr>
        <w:t xml:space="preserve"> de control identificadas por medio del proceso de emparejamiento. </w:t>
      </w:r>
    </w:p>
    <w:p w:rsidR="009127E4" w:rsidRDefault="009127E4" w:rsidP="00F96E22">
      <w:pPr>
        <w:rPr>
          <w:lang w:val="es-AR"/>
        </w:rPr>
      </w:pPr>
    </w:p>
    <w:p w:rsidR="00F96E22" w:rsidRPr="00F96E22" w:rsidRDefault="00F96E22" w:rsidP="00F96E22">
      <w:pPr>
        <w:rPr>
          <w:sz w:val="24"/>
          <w:lang w:val="es-AR"/>
        </w:rPr>
      </w:pPr>
    </w:p>
    <w:p w:rsidR="0027351D" w:rsidRDefault="00727184" w:rsidP="004C3262">
      <w:pPr>
        <w:pStyle w:val="Heading2"/>
      </w:pPr>
      <w:bookmarkStart w:id="46" w:name="_Toc236106337"/>
      <w:r>
        <w:t>Fuentes de datos</w:t>
      </w:r>
      <w:r w:rsidR="000E7DD7">
        <w:t xml:space="preserve"> y otros aspectos técnicos de la evaluación</w:t>
      </w:r>
      <w:bookmarkEnd w:id="46"/>
    </w:p>
    <w:p w:rsidR="00DB7574" w:rsidRPr="00DB7574" w:rsidRDefault="00DB7574" w:rsidP="00DB7574">
      <w:pPr>
        <w:rPr>
          <w:lang w:val="es-ES"/>
        </w:rPr>
      </w:pPr>
    </w:p>
    <w:p w:rsidR="0027351D" w:rsidRDefault="000E7DD7" w:rsidP="00936CB1">
      <w:pPr>
        <w:pStyle w:val="BodyText"/>
        <w:spacing w:after="0"/>
        <w:rPr>
          <w:sz w:val="22"/>
          <w:lang w:val="es-ES"/>
        </w:rPr>
      </w:pPr>
      <w:r>
        <w:rPr>
          <w:sz w:val="22"/>
          <w:lang w:val="es-ES"/>
        </w:rPr>
        <w:t>Además de</w:t>
      </w:r>
      <w:r w:rsidR="00161113">
        <w:rPr>
          <w:sz w:val="22"/>
          <w:lang w:val="es-ES"/>
        </w:rPr>
        <w:t xml:space="preserve">l levantamiento de datos de </w:t>
      </w:r>
      <w:r w:rsidR="006855C7">
        <w:rPr>
          <w:sz w:val="22"/>
          <w:lang w:val="es-ES"/>
        </w:rPr>
        <w:t>productores</w:t>
      </w:r>
      <w:r w:rsidR="003D166A">
        <w:rPr>
          <w:sz w:val="22"/>
          <w:lang w:val="es-ES"/>
        </w:rPr>
        <w:t xml:space="preserve"> y </w:t>
      </w:r>
      <w:r w:rsidR="00C446A2">
        <w:rPr>
          <w:sz w:val="22"/>
          <w:lang w:val="es-ES"/>
        </w:rPr>
        <w:t>empresas beneficiarias</w:t>
      </w:r>
      <w:r w:rsidR="002E271F">
        <w:rPr>
          <w:sz w:val="22"/>
          <w:lang w:val="es-ES"/>
        </w:rPr>
        <w:t xml:space="preserve"> y no beneficiarias</w:t>
      </w:r>
      <w:r w:rsidR="00C446A2">
        <w:rPr>
          <w:sz w:val="22"/>
          <w:lang w:val="es-ES"/>
        </w:rPr>
        <w:t xml:space="preserve"> </w:t>
      </w:r>
      <w:r>
        <w:rPr>
          <w:sz w:val="22"/>
          <w:lang w:val="es-ES"/>
        </w:rPr>
        <w:t xml:space="preserve">del programa (datos primarios) esta evaluación de impacto </w:t>
      </w:r>
      <w:r w:rsidR="003D166A">
        <w:rPr>
          <w:sz w:val="22"/>
          <w:lang w:val="es-ES"/>
        </w:rPr>
        <w:t xml:space="preserve">también utilizará </w:t>
      </w:r>
      <w:r>
        <w:rPr>
          <w:sz w:val="22"/>
          <w:lang w:val="es-ES"/>
        </w:rPr>
        <w:t>fuentes de datos administrativos (datos secundarios)</w:t>
      </w:r>
      <w:r w:rsidR="002C797A">
        <w:rPr>
          <w:sz w:val="22"/>
          <w:lang w:val="es-ES"/>
        </w:rPr>
        <w:t>. Al respecto, se utilizarán:</w:t>
      </w:r>
    </w:p>
    <w:p w:rsidR="000E7DD7" w:rsidRDefault="000E7DD7" w:rsidP="00936CB1">
      <w:pPr>
        <w:pStyle w:val="BodyText"/>
        <w:spacing w:after="0"/>
        <w:rPr>
          <w:sz w:val="22"/>
          <w:lang w:val="es-ES"/>
        </w:rPr>
      </w:pPr>
    </w:p>
    <w:p w:rsidR="003D166A" w:rsidRDefault="00C446A2" w:rsidP="0078340D">
      <w:pPr>
        <w:pStyle w:val="BodyText"/>
        <w:numPr>
          <w:ilvl w:val="0"/>
          <w:numId w:val="9"/>
        </w:numPr>
        <w:spacing w:after="0"/>
        <w:rPr>
          <w:sz w:val="22"/>
          <w:lang w:val="es-ES"/>
        </w:rPr>
      </w:pPr>
      <w:r w:rsidRPr="003D166A">
        <w:rPr>
          <w:sz w:val="22"/>
          <w:lang w:val="es-ES"/>
        </w:rPr>
        <w:t>Base de datos del sistema de seguimiento, moni</w:t>
      </w:r>
      <w:r w:rsidR="003D166A">
        <w:rPr>
          <w:sz w:val="22"/>
          <w:lang w:val="es-ES"/>
        </w:rPr>
        <w:t>toreo y evaluación del programa.</w:t>
      </w:r>
    </w:p>
    <w:p w:rsidR="00C446A2" w:rsidRDefault="003D166A" w:rsidP="0078340D">
      <w:pPr>
        <w:pStyle w:val="BodyText"/>
        <w:numPr>
          <w:ilvl w:val="0"/>
          <w:numId w:val="9"/>
        </w:numPr>
        <w:spacing w:after="0"/>
        <w:rPr>
          <w:sz w:val="22"/>
          <w:lang w:val="es-ES"/>
        </w:rPr>
      </w:pPr>
      <w:r>
        <w:rPr>
          <w:sz w:val="22"/>
          <w:lang w:val="es-ES"/>
        </w:rPr>
        <w:t>Estadísticas provinciales.</w:t>
      </w:r>
    </w:p>
    <w:p w:rsidR="00C446A2" w:rsidRDefault="003D166A" w:rsidP="0078340D">
      <w:pPr>
        <w:pStyle w:val="BodyText"/>
        <w:numPr>
          <w:ilvl w:val="0"/>
          <w:numId w:val="9"/>
        </w:numPr>
        <w:spacing w:after="0"/>
        <w:rPr>
          <w:sz w:val="22"/>
          <w:lang w:val="es-ES"/>
        </w:rPr>
      </w:pPr>
      <w:r>
        <w:rPr>
          <w:sz w:val="22"/>
          <w:lang w:val="es-ES"/>
        </w:rPr>
        <w:lastRenderedPageBreak/>
        <w:t xml:space="preserve">Informes de la </w:t>
      </w:r>
      <w:r w:rsidR="007F2376">
        <w:rPr>
          <w:sz w:val="22"/>
          <w:lang w:val="es-ES"/>
        </w:rPr>
        <w:t>OEP</w:t>
      </w:r>
      <w:r w:rsidR="00161113">
        <w:rPr>
          <w:sz w:val="22"/>
          <w:lang w:val="es-ES"/>
        </w:rPr>
        <w:t>.</w:t>
      </w:r>
    </w:p>
    <w:p w:rsidR="00FC63CC" w:rsidRDefault="00FC63CC" w:rsidP="00936CB1">
      <w:pPr>
        <w:pStyle w:val="BodyText"/>
        <w:spacing w:after="0"/>
        <w:rPr>
          <w:sz w:val="22"/>
          <w:lang w:val="es-ES"/>
        </w:rPr>
      </w:pPr>
    </w:p>
    <w:p w:rsidR="00FC63CC" w:rsidRPr="001A6ED1" w:rsidRDefault="00FC63CC" w:rsidP="00936CB1">
      <w:pPr>
        <w:pStyle w:val="BodyText"/>
        <w:spacing w:after="0"/>
        <w:rPr>
          <w:sz w:val="22"/>
          <w:lang w:val="es-ES"/>
        </w:rPr>
      </w:pPr>
    </w:p>
    <w:p w:rsidR="00FB7546" w:rsidRDefault="00A14C0A" w:rsidP="00936CB1">
      <w:pPr>
        <w:rPr>
          <w:rFonts w:ascii="Times" w:hAnsi="Times"/>
          <w:b/>
          <w:color w:val="auto"/>
          <w:u w:val="single"/>
          <w:lang w:val="es-ES"/>
        </w:rPr>
      </w:pPr>
      <w:r w:rsidRPr="00A14C0A">
        <w:rPr>
          <w:rFonts w:ascii="Times" w:hAnsi="Times"/>
          <w:b/>
          <w:color w:val="auto"/>
          <w:u w:val="single"/>
          <w:lang w:val="es-ES"/>
        </w:rPr>
        <w:t>Identificación de los grupos de tratamiento y control</w:t>
      </w:r>
    </w:p>
    <w:p w:rsidR="00A14C0A" w:rsidRDefault="00A14C0A" w:rsidP="00936CB1">
      <w:pPr>
        <w:rPr>
          <w:rFonts w:ascii="Times" w:hAnsi="Times"/>
          <w:b/>
          <w:color w:val="auto"/>
          <w:u w:val="single"/>
          <w:lang w:val="es-ES"/>
        </w:rPr>
      </w:pPr>
    </w:p>
    <w:p w:rsidR="00A14C0A" w:rsidRDefault="007608E4" w:rsidP="00936CB1">
      <w:pPr>
        <w:rPr>
          <w:rFonts w:ascii="Times" w:hAnsi="Times"/>
          <w:color w:val="auto"/>
          <w:lang w:val="es-ES"/>
        </w:rPr>
      </w:pPr>
      <w:r>
        <w:rPr>
          <w:rFonts w:ascii="Times" w:hAnsi="Times"/>
          <w:color w:val="auto"/>
          <w:lang w:val="es-ES"/>
        </w:rPr>
        <w:t xml:space="preserve">En cuanto a las </w:t>
      </w:r>
      <w:r w:rsidR="003D166A">
        <w:rPr>
          <w:rFonts w:ascii="Times" w:hAnsi="Times"/>
          <w:color w:val="auto"/>
          <w:lang w:val="es-ES"/>
        </w:rPr>
        <w:t>productores/</w:t>
      </w:r>
      <w:r>
        <w:rPr>
          <w:rFonts w:ascii="Times" w:hAnsi="Times"/>
          <w:color w:val="auto"/>
          <w:lang w:val="es-ES"/>
        </w:rPr>
        <w:t xml:space="preserve">empresas de tratamiento que serán consideradas en la evaluación son aquellas que recibirán algún apoyo contenido en los componentes del programa. Estas serán </w:t>
      </w:r>
      <w:r w:rsidR="003D166A">
        <w:rPr>
          <w:rFonts w:ascii="Times" w:hAnsi="Times"/>
          <w:color w:val="auto"/>
          <w:lang w:val="es-ES"/>
        </w:rPr>
        <w:t>productores/</w:t>
      </w:r>
      <w:r>
        <w:rPr>
          <w:rFonts w:ascii="Times" w:hAnsi="Times"/>
          <w:color w:val="auto"/>
          <w:lang w:val="es-ES"/>
        </w:rPr>
        <w:t>empresas que han participado en las convocatorias de cada una de las líneas de financiamiento, cofinanciamiento o proyectos, han sido seleccionadas y han ejecutado en todo o en parte los beneficios asignados.</w:t>
      </w:r>
      <w:r w:rsidR="00302344">
        <w:rPr>
          <w:rFonts w:ascii="Times" w:hAnsi="Times"/>
          <w:color w:val="auto"/>
          <w:lang w:val="es-ES"/>
        </w:rPr>
        <w:t xml:space="preserve"> </w:t>
      </w:r>
    </w:p>
    <w:p w:rsidR="007608E4" w:rsidRDefault="007608E4" w:rsidP="00936CB1">
      <w:pPr>
        <w:rPr>
          <w:rFonts w:ascii="Times" w:hAnsi="Times"/>
          <w:color w:val="auto"/>
          <w:lang w:val="es-ES"/>
        </w:rPr>
      </w:pPr>
    </w:p>
    <w:p w:rsidR="007608E4" w:rsidRDefault="00302344" w:rsidP="00936CB1">
      <w:pPr>
        <w:rPr>
          <w:rFonts w:ascii="Times" w:hAnsi="Times"/>
          <w:color w:val="auto"/>
          <w:lang w:val="es-ES"/>
        </w:rPr>
      </w:pPr>
      <w:r>
        <w:rPr>
          <w:rFonts w:ascii="Times" w:hAnsi="Times"/>
          <w:color w:val="auto"/>
          <w:lang w:val="es-ES"/>
        </w:rPr>
        <w:t xml:space="preserve">En cuanto al grupo de control </w:t>
      </w:r>
      <w:r w:rsidR="004E1E2D">
        <w:rPr>
          <w:rFonts w:ascii="Times" w:hAnsi="Times"/>
          <w:color w:val="auto"/>
          <w:lang w:val="es-ES"/>
        </w:rPr>
        <w:t>de</w:t>
      </w:r>
      <w:r>
        <w:rPr>
          <w:rFonts w:ascii="Times" w:hAnsi="Times"/>
          <w:color w:val="auto"/>
          <w:lang w:val="es-ES"/>
        </w:rPr>
        <w:t xml:space="preserve"> </w:t>
      </w:r>
      <w:r w:rsidR="003D166A">
        <w:rPr>
          <w:rFonts w:ascii="Times" w:hAnsi="Times"/>
          <w:color w:val="auto"/>
          <w:lang w:val="es-ES"/>
        </w:rPr>
        <w:t>productores/</w:t>
      </w:r>
      <w:r>
        <w:rPr>
          <w:rFonts w:ascii="Times" w:hAnsi="Times"/>
          <w:color w:val="auto"/>
          <w:lang w:val="es-ES"/>
        </w:rPr>
        <w:t xml:space="preserve">firmas </w:t>
      </w:r>
      <w:r w:rsidR="00B75357">
        <w:rPr>
          <w:rFonts w:ascii="Times" w:hAnsi="Times"/>
          <w:color w:val="auto"/>
          <w:lang w:val="es-ES"/>
        </w:rPr>
        <w:t>estará formado por</w:t>
      </w:r>
      <w:r w:rsidR="003D166A">
        <w:rPr>
          <w:rFonts w:ascii="Times" w:hAnsi="Times"/>
          <w:color w:val="auto"/>
          <w:lang w:val="es-ES"/>
        </w:rPr>
        <w:t xml:space="preserve"> aquello</w:t>
      </w:r>
      <w:r w:rsidR="004E1E2D">
        <w:rPr>
          <w:rFonts w:ascii="Times" w:hAnsi="Times"/>
          <w:color w:val="auto"/>
          <w:lang w:val="es-ES"/>
        </w:rPr>
        <w:t xml:space="preserve">s </w:t>
      </w:r>
      <w:r w:rsidR="003D166A">
        <w:rPr>
          <w:rFonts w:ascii="Times" w:hAnsi="Times"/>
          <w:color w:val="auto"/>
          <w:lang w:val="es-ES"/>
        </w:rPr>
        <w:t>productores/</w:t>
      </w:r>
      <w:r w:rsidR="004E1E2D">
        <w:rPr>
          <w:rFonts w:ascii="Times" w:hAnsi="Times"/>
          <w:color w:val="auto"/>
          <w:lang w:val="es-ES"/>
        </w:rPr>
        <w:t xml:space="preserve">firmas </w:t>
      </w:r>
      <w:r>
        <w:rPr>
          <w:rFonts w:ascii="Times" w:hAnsi="Times"/>
          <w:color w:val="auto"/>
          <w:lang w:val="es-ES"/>
        </w:rPr>
        <w:t xml:space="preserve">no apoyadas por ningún componente del programa </w:t>
      </w:r>
      <w:r w:rsidR="004E1E2D">
        <w:rPr>
          <w:rFonts w:ascii="Times" w:hAnsi="Times"/>
          <w:color w:val="auto"/>
          <w:lang w:val="es-ES"/>
        </w:rPr>
        <w:t>que tengan</w:t>
      </w:r>
      <w:r>
        <w:rPr>
          <w:rFonts w:ascii="Times" w:hAnsi="Times"/>
          <w:color w:val="auto"/>
          <w:lang w:val="es-ES"/>
        </w:rPr>
        <w:t xml:space="preserve"> características s</w:t>
      </w:r>
      <w:r w:rsidR="00FD3C2B">
        <w:rPr>
          <w:rFonts w:ascii="Times" w:hAnsi="Times"/>
          <w:color w:val="auto"/>
          <w:lang w:val="es-ES"/>
        </w:rPr>
        <w:t>imilares a aquellas beneficiaria</w:t>
      </w:r>
      <w:r>
        <w:rPr>
          <w:rFonts w:ascii="Times" w:hAnsi="Times"/>
          <w:color w:val="auto"/>
          <w:lang w:val="es-ES"/>
        </w:rPr>
        <w:t xml:space="preserve">s. </w:t>
      </w:r>
    </w:p>
    <w:p w:rsidR="00B00342" w:rsidRDefault="00B00342" w:rsidP="00936CB1">
      <w:pPr>
        <w:rPr>
          <w:rFonts w:ascii="Times" w:hAnsi="Times"/>
          <w:color w:val="auto"/>
          <w:lang w:val="es-ES"/>
        </w:rPr>
      </w:pPr>
    </w:p>
    <w:p w:rsidR="00B00342" w:rsidRPr="00B00342" w:rsidRDefault="00B00342" w:rsidP="002C797A">
      <w:pPr>
        <w:tabs>
          <w:tab w:val="left" w:pos="450"/>
        </w:tabs>
        <w:rPr>
          <w:b/>
          <w:u w:val="single"/>
          <w:lang w:val="es-ES"/>
        </w:rPr>
      </w:pPr>
      <w:r w:rsidRPr="00B00342">
        <w:rPr>
          <w:b/>
          <w:u w:val="single"/>
          <w:lang w:val="es-ES"/>
        </w:rPr>
        <w:t>Estrategia de muestreo y temas relacionados al poder estadístico</w:t>
      </w:r>
    </w:p>
    <w:p w:rsidR="00B00342" w:rsidRDefault="00B00342" w:rsidP="00936CB1">
      <w:pPr>
        <w:rPr>
          <w:rFonts w:ascii="Times" w:hAnsi="Times"/>
          <w:color w:val="auto"/>
          <w:lang w:val="es-ES"/>
        </w:rPr>
      </w:pPr>
    </w:p>
    <w:p w:rsidR="00302344" w:rsidRPr="00CF4539" w:rsidRDefault="003D166A" w:rsidP="00CF4539">
      <w:pPr>
        <w:rPr>
          <w:color w:val="auto"/>
          <w:lang w:val="es-ES"/>
        </w:rPr>
      </w:pPr>
      <w:r>
        <w:rPr>
          <w:color w:val="auto"/>
          <w:lang w:val="es-ES"/>
        </w:rPr>
        <w:t>A</w:t>
      </w:r>
      <w:r w:rsidR="005356D2" w:rsidRPr="00CF4539">
        <w:rPr>
          <w:color w:val="auto"/>
          <w:lang w:val="es-ES"/>
        </w:rPr>
        <w:t xml:space="preserve"> continuación presentamos el </w:t>
      </w:r>
      <w:r w:rsidR="002D17A0" w:rsidRPr="00CF4539">
        <w:rPr>
          <w:color w:val="auto"/>
          <w:lang w:val="es-ES"/>
        </w:rPr>
        <w:t>tamaño</w:t>
      </w:r>
      <w:r w:rsidR="005356D2" w:rsidRPr="00CF4539">
        <w:rPr>
          <w:color w:val="auto"/>
          <w:lang w:val="es-ES"/>
        </w:rPr>
        <w:t xml:space="preserve"> de muestra necesario para medir los efectos sobre los indicadores principales a nivel </w:t>
      </w:r>
      <w:r>
        <w:rPr>
          <w:color w:val="auto"/>
          <w:lang w:val="es-ES"/>
        </w:rPr>
        <w:t>productor/</w:t>
      </w:r>
      <w:r w:rsidR="005356D2" w:rsidRPr="00CF4539">
        <w:rPr>
          <w:color w:val="auto"/>
          <w:lang w:val="es-ES"/>
        </w:rPr>
        <w:t>firma</w:t>
      </w:r>
      <w:r>
        <w:rPr>
          <w:color w:val="auto"/>
          <w:lang w:val="es-ES"/>
        </w:rPr>
        <w:t xml:space="preserve"> (ejemplo para el caso de productividad</w:t>
      </w:r>
      <w:r w:rsidR="00CF4539" w:rsidRPr="00CF4539">
        <w:rPr>
          <w:color w:val="auto"/>
          <w:lang w:val="es-ES"/>
        </w:rPr>
        <w:t>)</w:t>
      </w:r>
      <w:r w:rsidR="005356D2" w:rsidRPr="00CF4539">
        <w:rPr>
          <w:color w:val="auto"/>
          <w:lang w:val="es-ES"/>
        </w:rPr>
        <w:t>. Para este ejercicio se ha definido un escenario conservador sobre la base de los siguientes parámetros:</w:t>
      </w:r>
    </w:p>
    <w:p w:rsidR="005356D2" w:rsidRPr="00CF4539" w:rsidRDefault="005356D2" w:rsidP="00CF4539">
      <w:pPr>
        <w:rPr>
          <w:color w:val="auto"/>
          <w:lang w:val="es-ES"/>
        </w:rPr>
      </w:pPr>
    </w:p>
    <w:p w:rsidR="005356D2" w:rsidRPr="00826D48" w:rsidRDefault="005356D2" w:rsidP="0078340D">
      <w:pPr>
        <w:pStyle w:val="ListParagraph"/>
        <w:numPr>
          <w:ilvl w:val="0"/>
          <w:numId w:val="9"/>
        </w:numPr>
        <w:rPr>
          <w:color w:val="auto"/>
          <w:lang w:val="es-ES"/>
        </w:rPr>
      </w:pPr>
      <w:r w:rsidRPr="00826D48">
        <w:rPr>
          <w:color w:val="auto"/>
          <w:lang w:val="es-ES"/>
        </w:rPr>
        <w:t>Un nivel de poder de 0.9</w:t>
      </w:r>
      <w:r w:rsidR="00CF4539" w:rsidRPr="00826D48">
        <w:rPr>
          <w:color w:val="auto"/>
          <w:lang w:val="es-ES"/>
        </w:rPr>
        <w:t>0</w:t>
      </w:r>
    </w:p>
    <w:p w:rsidR="005356D2" w:rsidRPr="00826D48" w:rsidRDefault="005356D2" w:rsidP="0078340D">
      <w:pPr>
        <w:pStyle w:val="ListParagraph"/>
        <w:numPr>
          <w:ilvl w:val="0"/>
          <w:numId w:val="9"/>
        </w:numPr>
        <w:rPr>
          <w:color w:val="auto"/>
          <w:lang w:val="es-ES"/>
        </w:rPr>
      </w:pPr>
      <w:r w:rsidRPr="00826D48">
        <w:rPr>
          <w:color w:val="auto"/>
          <w:lang w:val="es-ES"/>
        </w:rPr>
        <w:t>U</w:t>
      </w:r>
      <w:r w:rsidR="00826D48" w:rsidRPr="00826D48">
        <w:rPr>
          <w:color w:val="auto"/>
          <w:lang w:val="es-ES"/>
        </w:rPr>
        <w:t>n nivel de significancia de 0.10</w:t>
      </w:r>
    </w:p>
    <w:p w:rsidR="005356D2" w:rsidRPr="00826D48" w:rsidRDefault="00826D48" w:rsidP="0078340D">
      <w:pPr>
        <w:pStyle w:val="ListParagraph"/>
        <w:numPr>
          <w:ilvl w:val="0"/>
          <w:numId w:val="9"/>
        </w:numPr>
        <w:rPr>
          <w:color w:val="auto"/>
          <w:lang w:val="es-ES"/>
        </w:rPr>
      </w:pPr>
      <w:r w:rsidRPr="00826D48">
        <w:rPr>
          <w:color w:val="auto"/>
          <w:lang w:val="es-ES"/>
        </w:rPr>
        <w:t>1 observación</w:t>
      </w:r>
      <w:r w:rsidR="005356D2" w:rsidRPr="00826D48">
        <w:rPr>
          <w:color w:val="auto"/>
          <w:lang w:val="es-ES"/>
        </w:rPr>
        <w:t xml:space="preserve"> de línea de base y 2 de seguimiento</w:t>
      </w:r>
    </w:p>
    <w:p w:rsidR="005356D2" w:rsidRPr="00826D48" w:rsidRDefault="002D17A0" w:rsidP="0078340D">
      <w:pPr>
        <w:pStyle w:val="ListParagraph"/>
        <w:numPr>
          <w:ilvl w:val="0"/>
          <w:numId w:val="9"/>
        </w:numPr>
        <w:rPr>
          <w:color w:val="auto"/>
          <w:lang w:val="es-ES"/>
        </w:rPr>
      </w:pPr>
      <w:r w:rsidRPr="00826D48">
        <w:rPr>
          <w:color w:val="auto"/>
          <w:lang w:val="es-ES"/>
        </w:rPr>
        <w:t>Desvío</w:t>
      </w:r>
      <w:r w:rsidR="005356D2" w:rsidRPr="00826D48">
        <w:rPr>
          <w:color w:val="auto"/>
          <w:lang w:val="es-ES"/>
        </w:rPr>
        <w:t xml:space="preserve"> estándar </w:t>
      </w:r>
      <w:r w:rsidR="00CF4539" w:rsidRPr="00826D48">
        <w:rPr>
          <w:color w:val="auto"/>
          <w:lang w:val="es-ES"/>
        </w:rPr>
        <w:t xml:space="preserve">igual </w:t>
      </w:r>
      <w:r w:rsidR="00826D48" w:rsidRPr="00826D48">
        <w:rPr>
          <w:color w:val="auto"/>
          <w:lang w:val="es-ES"/>
        </w:rPr>
        <w:t>1/2</w:t>
      </w:r>
      <w:r w:rsidR="00CF4539" w:rsidRPr="00826D48">
        <w:rPr>
          <w:color w:val="auto"/>
          <w:lang w:val="es-ES"/>
        </w:rPr>
        <w:t xml:space="preserve"> la</w:t>
      </w:r>
      <w:r w:rsidR="005356D2" w:rsidRPr="00826D48">
        <w:rPr>
          <w:color w:val="auto"/>
          <w:lang w:val="es-ES"/>
        </w:rPr>
        <w:t xml:space="preserve"> media</w:t>
      </w:r>
    </w:p>
    <w:p w:rsidR="005356D2" w:rsidRPr="00826D48" w:rsidRDefault="005356D2" w:rsidP="0078340D">
      <w:pPr>
        <w:pStyle w:val="ListParagraph"/>
        <w:numPr>
          <w:ilvl w:val="0"/>
          <w:numId w:val="9"/>
        </w:numPr>
        <w:rPr>
          <w:color w:val="auto"/>
          <w:lang w:val="es-ES"/>
        </w:rPr>
      </w:pPr>
      <w:r w:rsidRPr="00826D48">
        <w:rPr>
          <w:color w:val="auto"/>
          <w:lang w:val="es-ES"/>
        </w:rPr>
        <w:t xml:space="preserve">Se </w:t>
      </w:r>
      <w:r w:rsidR="002D17A0" w:rsidRPr="00826D48">
        <w:rPr>
          <w:color w:val="auto"/>
          <w:lang w:val="es-ES"/>
        </w:rPr>
        <w:t>fijó</w:t>
      </w:r>
      <w:r w:rsidRPr="00826D48">
        <w:rPr>
          <w:color w:val="auto"/>
          <w:lang w:val="es-ES"/>
        </w:rPr>
        <w:t xml:space="preserve"> una </w:t>
      </w:r>
      <w:r w:rsidR="002D17A0" w:rsidRPr="00826D48">
        <w:rPr>
          <w:color w:val="auto"/>
          <w:lang w:val="es-ES"/>
        </w:rPr>
        <w:t>correlación</w:t>
      </w:r>
      <w:r w:rsidRPr="00826D48">
        <w:rPr>
          <w:color w:val="auto"/>
          <w:lang w:val="es-ES"/>
        </w:rPr>
        <w:t xml:space="preserve"> entre los seguimientos, </w:t>
      </w:r>
      <w:r w:rsidR="003063CE" w:rsidRPr="00826D48">
        <w:rPr>
          <w:color w:val="auto"/>
          <w:lang w:val="es-ES"/>
        </w:rPr>
        <w:t>y entre las líneas de base de 0.9</w:t>
      </w:r>
      <w:r w:rsidR="00826D48" w:rsidRPr="00826D48">
        <w:rPr>
          <w:color w:val="auto"/>
          <w:lang w:val="es-ES"/>
        </w:rPr>
        <w:t>6</w:t>
      </w:r>
      <w:r w:rsidR="003063CE" w:rsidRPr="00826D48">
        <w:rPr>
          <w:color w:val="auto"/>
          <w:lang w:val="es-ES"/>
        </w:rPr>
        <w:t>, y correlación entre</w:t>
      </w:r>
      <w:r w:rsidRPr="00826D48">
        <w:rPr>
          <w:color w:val="auto"/>
          <w:lang w:val="es-ES"/>
        </w:rPr>
        <w:t xml:space="preserve"> los seguimientos y la línea de base de </w:t>
      </w:r>
      <w:r w:rsidR="003063CE" w:rsidRPr="00826D48">
        <w:rPr>
          <w:color w:val="auto"/>
          <w:lang w:val="es-ES"/>
        </w:rPr>
        <w:t>0.</w:t>
      </w:r>
      <w:r w:rsidR="00826D48" w:rsidRPr="00826D48">
        <w:rPr>
          <w:color w:val="auto"/>
          <w:lang w:val="es-ES"/>
        </w:rPr>
        <w:t>96</w:t>
      </w:r>
    </w:p>
    <w:p w:rsidR="005356D2" w:rsidRPr="00826D48" w:rsidRDefault="005356D2" w:rsidP="0078340D">
      <w:pPr>
        <w:pStyle w:val="ListParagraph"/>
        <w:numPr>
          <w:ilvl w:val="0"/>
          <w:numId w:val="9"/>
        </w:numPr>
        <w:rPr>
          <w:color w:val="auto"/>
          <w:lang w:val="es-ES"/>
        </w:rPr>
      </w:pPr>
      <w:r w:rsidRPr="00826D48">
        <w:rPr>
          <w:color w:val="auto"/>
          <w:lang w:val="es-ES"/>
        </w:rPr>
        <w:t xml:space="preserve">Se </w:t>
      </w:r>
      <w:r w:rsidR="002D17A0" w:rsidRPr="00826D48">
        <w:rPr>
          <w:color w:val="auto"/>
          <w:lang w:val="es-ES"/>
        </w:rPr>
        <w:t>estableció</w:t>
      </w:r>
      <w:r w:rsidRPr="00826D48">
        <w:rPr>
          <w:color w:val="auto"/>
          <w:lang w:val="es-ES"/>
        </w:rPr>
        <w:t xml:space="preserve"> un ratio=grupo tratamiento</w:t>
      </w:r>
      <w:r w:rsidR="00826D48" w:rsidRPr="00826D48">
        <w:rPr>
          <w:color w:val="auto"/>
          <w:lang w:val="es-ES"/>
        </w:rPr>
        <w:t>/grupo de control de 1.35</w:t>
      </w:r>
    </w:p>
    <w:p w:rsidR="00302344" w:rsidRPr="00CF4539" w:rsidRDefault="00302344" w:rsidP="00CF4539">
      <w:pPr>
        <w:rPr>
          <w:color w:val="auto"/>
          <w:lang w:val="es-ES"/>
        </w:rPr>
      </w:pPr>
    </w:p>
    <w:p w:rsidR="002D17A0" w:rsidRPr="00CF4539" w:rsidRDefault="00CF4539" w:rsidP="00CF4539">
      <w:pPr>
        <w:rPr>
          <w:color w:val="auto"/>
          <w:szCs w:val="22"/>
          <w:lang w:val="es-ES"/>
        </w:rPr>
      </w:pPr>
      <w:r w:rsidRPr="00CF4539">
        <w:rPr>
          <w:color w:val="auto"/>
          <w:szCs w:val="22"/>
          <w:lang w:val="es-ES"/>
        </w:rPr>
        <w:t xml:space="preserve">A partir de la simulación (Tabla </w:t>
      </w:r>
      <w:r w:rsidR="003D3B24">
        <w:rPr>
          <w:color w:val="auto"/>
          <w:szCs w:val="22"/>
          <w:lang w:val="es-ES"/>
        </w:rPr>
        <w:t>6</w:t>
      </w:r>
      <w:r w:rsidRPr="00CF4539">
        <w:rPr>
          <w:color w:val="auto"/>
          <w:szCs w:val="22"/>
          <w:lang w:val="es-ES"/>
        </w:rPr>
        <w:t xml:space="preserve">) podemos concluir que el </w:t>
      </w:r>
      <w:r w:rsidR="003063CE" w:rsidRPr="00CF4539">
        <w:rPr>
          <w:color w:val="auto"/>
          <w:szCs w:val="22"/>
          <w:lang w:val="es-ES"/>
        </w:rPr>
        <w:t>tamaño</w:t>
      </w:r>
      <w:r w:rsidRPr="00CF4539">
        <w:rPr>
          <w:color w:val="auto"/>
          <w:szCs w:val="22"/>
          <w:lang w:val="es-ES"/>
        </w:rPr>
        <w:t xml:space="preserve"> de muestra </w:t>
      </w:r>
      <w:r w:rsidR="003063CE" w:rsidRPr="00CF4539">
        <w:rPr>
          <w:color w:val="auto"/>
          <w:szCs w:val="22"/>
          <w:lang w:val="es-ES"/>
        </w:rPr>
        <w:t>óptimo</w:t>
      </w:r>
      <w:r w:rsidRPr="00CF4539">
        <w:rPr>
          <w:color w:val="auto"/>
          <w:szCs w:val="22"/>
          <w:lang w:val="es-ES"/>
        </w:rPr>
        <w:t xml:space="preserve"> debe ser de aprox. </w:t>
      </w:r>
      <w:r w:rsidR="00826D48">
        <w:rPr>
          <w:color w:val="auto"/>
          <w:szCs w:val="22"/>
          <w:lang w:val="es-ES"/>
        </w:rPr>
        <w:t>600</w:t>
      </w:r>
      <w:r w:rsidR="003063CE">
        <w:rPr>
          <w:color w:val="auto"/>
          <w:szCs w:val="22"/>
          <w:lang w:val="es-ES"/>
        </w:rPr>
        <w:t xml:space="preserve">, donde alrededor de </w:t>
      </w:r>
      <w:r w:rsidR="00826D48">
        <w:rPr>
          <w:color w:val="auto"/>
          <w:szCs w:val="22"/>
          <w:lang w:val="es-ES"/>
        </w:rPr>
        <w:t xml:space="preserve">350 </w:t>
      </w:r>
      <w:r w:rsidR="003063CE">
        <w:rPr>
          <w:color w:val="auto"/>
          <w:szCs w:val="22"/>
          <w:lang w:val="es-ES"/>
        </w:rPr>
        <w:t xml:space="preserve">son </w:t>
      </w:r>
      <w:r w:rsidR="00826D48">
        <w:rPr>
          <w:color w:val="auto"/>
          <w:szCs w:val="22"/>
          <w:lang w:val="es-ES"/>
        </w:rPr>
        <w:t>productores/</w:t>
      </w:r>
      <w:r w:rsidR="003063CE">
        <w:rPr>
          <w:color w:val="auto"/>
          <w:szCs w:val="22"/>
          <w:lang w:val="es-ES"/>
        </w:rPr>
        <w:t xml:space="preserve">firmas tratadas por algún componente del programa y </w:t>
      </w:r>
      <w:r w:rsidR="00826D48">
        <w:rPr>
          <w:color w:val="auto"/>
          <w:szCs w:val="22"/>
          <w:lang w:val="es-ES"/>
        </w:rPr>
        <w:t>250</w:t>
      </w:r>
      <w:r w:rsidR="003D166A">
        <w:rPr>
          <w:color w:val="auto"/>
          <w:szCs w:val="22"/>
          <w:lang w:val="es-ES"/>
        </w:rPr>
        <w:t xml:space="preserve"> </w:t>
      </w:r>
      <w:r w:rsidR="00826D48">
        <w:rPr>
          <w:color w:val="auto"/>
          <w:szCs w:val="22"/>
          <w:lang w:val="es-ES"/>
        </w:rPr>
        <w:t>productores/</w:t>
      </w:r>
      <w:r w:rsidR="003063CE">
        <w:rPr>
          <w:color w:val="auto"/>
          <w:szCs w:val="22"/>
          <w:lang w:val="es-ES"/>
        </w:rPr>
        <w:t>firmas formarían parte del grupo de control.</w:t>
      </w:r>
    </w:p>
    <w:p w:rsidR="00CF4539" w:rsidRPr="00CF4539" w:rsidRDefault="00CF4539" w:rsidP="00CF4539">
      <w:pPr>
        <w:rPr>
          <w:color w:val="auto"/>
          <w:szCs w:val="22"/>
          <w:lang w:val="es-ES"/>
        </w:rPr>
      </w:pPr>
    </w:p>
    <w:p w:rsidR="00CF4539" w:rsidRPr="00CF4539" w:rsidRDefault="00CF4539" w:rsidP="00CF4539">
      <w:pPr>
        <w:pStyle w:val="ListParagraph"/>
        <w:rPr>
          <w:lang w:val="es-ES"/>
        </w:rPr>
      </w:pPr>
      <w:r w:rsidRPr="00CF4539">
        <w:rPr>
          <w:lang w:val="es-ES"/>
        </w:rPr>
        <w:t>Para hallar el tamaño de muestra, comparamos la media de la medición en la línea de base y la esperada correspondiente a las mediciones de seguimiento,</w:t>
      </w:r>
      <m:oMath>
        <m:sSub>
          <m:sSubPr>
            <m:ctrlPr>
              <w:rPr>
                <w:rFonts w:ascii="Cambria Math" w:eastAsia="Calibri" w:hAnsi="Cambria Math"/>
                <w:i/>
                <w:lang w:val="es-ES"/>
              </w:rPr>
            </m:ctrlPr>
          </m:sSubPr>
          <m:e>
            <m:acc>
              <m:accPr>
                <m:chr m:val="̅"/>
                <m:ctrlPr>
                  <w:rPr>
                    <w:rFonts w:ascii="Cambria Math" w:eastAsia="Calibri" w:hAnsi="Cambria Math"/>
                    <w:i/>
                    <w:lang w:val="es-ES"/>
                  </w:rPr>
                </m:ctrlPr>
              </m:accPr>
              <m:e>
                <m:r>
                  <w:rPr>
                    <w:rFonts w:ascii="Cambria Math" w:hAnsi="Cambria Math"/>
                    <w:lang w:val="es-ES"/>
                  </w:rPr>
                  <m:t xml:space="preserve"> X</m:t>
                </m:r>
              </m:e>
            </m:acc>
          </m:e>
          <m:sub>
            <m:r>
              <w:rPr>
                <w:rFonts w:ascii="Cambria Math" w:hAnsi="Cambria Math"/>
                <w:lang w:val="es-ES"/>
              </w:rPr>
              <m:t>1</m:t>
            </m:r>
          </m:sub>
        </m:sSub>
        <m:r>
          <w:rPr>
            <w:rFonts w:ascii="Cambria Math" w:hAnsi="Cambria Math"/>
            <w:lang w:val="es-ES"/>
          </w:rPr>
          <m:t xml:space="preserve">- </m:t>
        </m:r>
        <m:sSub>
          <m:sSubPr>
            <m:ctrlPr>
              <w:rPr>
                <w:rFonts w:ascii="Cambria Math" w:eastAsia="Calibri" w:hAnsi="Cambria Math"/>
                <w:i/>
                <w:lang w:val="es-ES"/>
              </w:rPr>
            </m:ctrlPr>
          </m:sSubPr>
          <m:e>
            <m:acc>
              <m:accPr>
                <m:chr m:val="̅"/>
                <m:ctrlPr>
                  <w:rPr>
                    <w:rFonts w:ascii="Cambria Math" w:eastAsia="Calibri" w:hAnsi="Cambria Math"/>
                    <w:i/>
                    <w:lang w:val="es-ES"/>
                  </w:rPr>
                </m:ctrlPr>
              </m:accPr>
              <m:e>
                <m:r>
                  <w:rPr>
                    <w:rFonts w:ascii="Cambria Math" w:hAnsi="Cambria Math"/>
                    <w:lang w:val="es-ES"/>
                  </w:rPr>
                  <m:t>X</m:t>
                </m:r>
              </m:e>
            </m:acc>
          </m:e>
          <m:sub>
            <m:r>
              <w:rPr>
                <w:rFonts w:ascii="Cambria Math" w:hAnsi="Cambria Math"/>
                <w:lang w:val="es-ES"/>
              </w:rPr>
              <m:t>0</m:t>
            </m:r>
          </m:sub>
        </m:sSub>
      </m:oMath>
      <w:proofErr w:type="gramStart"/>
      <w:r w:rsidRPr="00CF4539">
        <w:rPr>
          <w:lang w:val="es-ES"/>
        </w:rPr>
        <w:t>,</w:t>
      </w:r>
      <w:proofErr w:type="gramEnd"/>
      <w:r w:rsidRPr="00CF4539">
        <w:rPr>
          <w:lang w:val="es-ES"/>
        </w:rPr>
        <w:t xml:space="preserve"> utilizando un simple </w:t>
      </w:r>
      <w:r w:rsidRPr="00CF4539">
        <w:rPr>
          <w:i/>
          <w:lang w:val="es-ES"/>
        </w:rPr>
        <w:t>t</w:t>
      </w:r>
      <w:r w:rsidRPr="00CF4539">
        <w:rPr>
          <w:lang w:val="es-ES"/>
        </w:rPr>
        <w:t xml:space="preserve"> test y la configuración recién descripta. Luego, la mejora en la varianza de la estimación del efecto tratamiento de utilizar una medición en la línea de base y dos de seguimiento está determinada por:</w:t>
      </w:r>
    </w:p>
    <w:p w:rsidR="00CF4539" w:rsidRPr="00CF4539" w:rsidRDefault="00CF4539" w:rsidP="00CF4539">
      <w:pPr>
        <w:pStyle w:val="ListParagraph"/>
        <w:rPr>
          <w:lang w:val="es-ES"/>
        </w:rPr>
      </w:pPr>
    </w:p>
    <w:p w:rsidR="00CF4539" w:rsidRPr="00CF4539" w:rsidRDefault="00CF4539" w:rsidP="00CF4539">
      <w:pPr>
        <w:pStyle w:val="ListParagraph"/>
        <w:jc w:val="center"/>
      </w:pPr>
      <w:r w:rsidRPr="00CF4539">
        <w:rPr>
          <w:noProof/>
          <w:lang w:val="en-US"/>
        </w:rPr>
        <w:drawing>
          <wp:inline distT="0" distB="0" distL="0" distR="0" wp14:anchorId="687FD9C9" wp14:editId="0BD2EEFB">
            <wp:extent cx="2727960" cy="495300"/>
            <wp:effectExtent l="0" t="0" r="0" b="12700"/>
            <wp:docPr id="4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7960" cy="495300"/>
                    </a:xfrm>
                    <a:prstGeom prst="rect">
                      <a:avLst/>
                    </a:prstGeom>
                    <a:noFill/>
                    <a:ln>
                      <a:noFill/>
                    </a:ln>
                  </pic:spPr>
                </pic:pic>
              </a:graphicData>
            </a:graphic>
          </wp:inline>
        </w:drawing>
      </w:r>
    </w:p>
    <w:p w:rsidR="00CF4539" w:rsidRDefault="00CF4539" w:rsidP="00CF4539">
      <w:pPr>
        <w:pStyle w:val="ListParagraph"/>
        <w:rPr>
          <w:lang w:val="es-ES"/>
        </w:rPr>
      </w:pPr>
    </w:p>
    <w:p w:rsidR="00CF4539" w:rsidRDefault="00CF4539" w:rsidP="00CF4539">
      <w:pPr>
        <w:pStyle w:val="ListParagraph"/>
        <w:rPr>
          <w:lang w:val="es-ES"/>
        </w:rPr>
      </w:pPr>
      <w:r w:rsidRPr="00CF4539">
        <w:rPr>
          <w:lang w:val="es-ES"/>
        </w:rPr>
        <w:t xml:space="preserve">Donde </w:t>
      </w:r>
      <m:oMath>
        <m:r>
          <w:rPr>
            <w:rFonts w:ascii="Cambria Math" w:hAnsi="Cambria Math"/>
            <w:lang w:val="es-ES"/>
          </w:rPr>
          <m:t xml:space="preserve"> p</m:t>
        </m:r>
      </m:oMath>
      <w:r w:rsidRPr="00CF4539">
        <w:rPr>
          <w:lang w:val="es-ES"/>
        </w:rPr>
        <w:t xml:space="preserve">  es el número de mediciones en la línea de base,  </w:t>
      </w:r>
      <m:oMath>
        <m:r>
          <w:rPr>
            <w:rFonts w:ascii="Cambria Math" w:hAnsi="Cambria Math"/>
            <w:lang w:val="es-ES"/>
          </w:rPr>
          <m:t>r</m:t>
        </m:r>
      </m:oMath>
      <w:r w:rsidRPr="00CF4539">
        <w:rPr>
          <w:lang w:val="es-ES"/>
        </w:rPr>
        <w:t xml:space="preserve"> es el número de mediciones en el seguimiento,</w:t>
      </w:r>
      <m:oMath>
        <m:r>
          <w:rPr>
            <w:rFonts w:ascii="Cambria Math" w:hAnsi="Cambria Math"/>
            <w:lang w:val="es-ES"/>
          </w:rPr>
          <m:t xml:space="preserve"> </m:t>
        </m:r>
        <m:acc>
          <m:accPr>
            <m:chr m:val="̅"/>
            <m:ctrlPr>
              <w:rPr>
                <w:rFonts w:ascii="Cambria Math" w:hAnsi="Cambria Math"/>
                <w:i/>
                <w:lang w:val="es-ES"/>
              </w:rPr>
            </m:ctrlPr>
          </m:accPr>
          <m:e>
            <m:r>
              <w:rPr>
                <w:rFonts w:ascii="Cambria Math" w:hAnsi="Cambria Math"/>
                <w:lang w:val="es-ES"/>
              </w:rPr>
              <m:t>p</m:t>
            </m:r>
          </m:e>
        </m:acc>
      </m:oMath>
      <w:r w:rsidRPr="00CF4539">
        <w:rPr>
          <w:vertAlign w:val="subscript"/>
          <w:lang w:val="es-ES"/>
        </w:rPr>
        <w:t xml:space="preserve">pre </w:t>
      </w:r>
      <w:r w:rsidRPr="00CF4539">
        <w:rPr>
          <w:lang w:val="es-ES"/>
        </w:rPr>
        <w:t xml:space="preserve">es la correlación entre las mediciones en la línea de base,  </w:t>
      </w:r>
      <m:oMath>
        <m:acc>
          <m:accPr>
            <m:chr m:val="̅"/>
            <m:ctrlPr>
              <w:rPr>
                <w:rFonts w:ascii="Cambria Math" w:hAnsi="Cambria Math"/>
                <w:i/>
                <w:lang w:val="es-ES"/>
              </w:rPr>
            </m:ctrlPr>
          </m:accPr>
          <m:e>
            <m:r>
              <w:rPr>
                <w:rFonts w:ascii="Cambria Math" w:hAnsi="Cambria Math"/>
                <w:lang w:val="es-ES"/>
              </w:rPr>
              <m:t>p</m:t>
            </m:r>
          </m:e>
        </m:acc>
      </m:oMath>
      <w:r w:rsidRPr="00CF4539">
        <w:rPr>
          <w:vertAlign w:val="subscript"/>
          <w:lang w:val="es-ES"/>
        </w:rPr>
        <w:t xml:space="preserve">post </w:t>
      </w:r>
      <w:r w:rsidRPr="00CF4539">
        <w:rPr>
          <w:lang w:val="es-ES"/>
        </w:rPr>
        <w:t xml:space="preserve">es la correlación entre las mediciones  de seguimiento y </w:t>
      </w:r>
      <m:oMath>
        <m:acc>
          <m:accPr>
            <m:chr m:val="̅"/>
            <m:ctrlPr>
              <w:rPr>
                <w:rFonts w:ascii="Cambria Math" w:hAnsi="Cambria Math"/>
                <w:i/>
                <w:lang w:val="es-ES"/>
              </w:rPr>
            </m:ctrlPr>
          </m:accPr>
          <m:e>
            <m:r>
              <w:rPr>
                <w:rFonts w:ascii="Cambria Math" w:hAnsi="Cambria Math"/>
                <w:lang w:val="es-ES"/>
              </w:rPr>
              <m:t>p</m:t>
            </m:r>
          </m:e>
        </m:acc>
      </m:oMath>
      <w:r w:rsidRPr="00CF4539">
        <w:rPr>
          <w:vertAlign w:val="subscript"/>
          <w:lang w:val="es-ES"/>
        </w:rPr>
        <w:t xml:space="preserve">mix </w:t>
      </w:r>
      <w:r w:rsidRPr="00CF4539">
        <w:rPr>
          <w:lang w:val="es-ES"/>
        </w:rPr>
        <w:t>es la correlación entre las mediciones en la línea de base y las correspondientes al seguimiento.</w:t>
      </w:r>
    </w:p>
    <w:p w:rsidR="00CF4539" w:rsidRPr="00CF4539" w:rsidRDefault="00CF4539" w:rsidP="00CF4539">
      <w:pPr>
        <w:pStyle w:val="ListParagraph"/>
        <w:rPr>
          <w:lang w:val="es-ES"/>
        </w:rPr>
      </w:pPr>
    </w:p>
    <w:p w:rsidR="00CF4539" w:rsidRDefault="00CF4539" w:rsidP="00CF4539">
      <w:pPr>
        <w:rPr>
          <w:szCs w:val="22"/>
          <w:lang w:val="es-AR"/>
        </w:rPr>
      </w:pPr>
      <w:r w:rsidRPr="00CF4539">
        <w:rPr>
          <w:szCs w:val="22"/>
          <w:lang w:val="es-AR"/>
        </w:rPr>
        <w:t xml:space="preserve">Las fuentes de datos utilizadas para la definición de los valores de línea de base y los impactos esperados son los identificados en la matriz de resultados del programa. </w:t>
      </w:r>
    </w:p>
    <w:p w:rsidR="00B947B4" w:rsidRPr="00CF4539" w:rsidRDefault="00B947B4" w:rsidP="00CF4539">
      <w:pPr>
        <w:rPr>
          <w:szCs w:val="22"/>
          <w:lang w:val="es-AR"/>
        </w:rPr>
      </w:pPr>
    </w:p>
    <w:p w:rsidR="00CF4539" w:rsidRDefault="00CF4539" w:rsidP="00936CB1">
      <w:pPr>
        <w:rPr>
          <w:rFonts w:ascii="Times" w:hAnsi="Times"/>
          <w:color w:val="auto"/>
          <w:lang w:val="es-AR"/>
        </w:rPr>
      </w:pPr>
    </w:p>
    <w:p w:rsidR="00160454" w:rsidRPr="00AD4BF9" w:rsidRDefault="00160454" w:rsidP="00160454">
      <w:pPr>
        <w:pStyle w:val="NoSpacing"/>
        <w:ind w:left="360"/>
        <w:jc w:val="center"/>
        <w:rPr>
          <w:b/>
          <w:lang w:val="es-ES"/>
        </w:rPr>
      </w:pPr>
      <w:r w:rsidRPr="00AD4BF9">
        <w:rPr>
          <w:b/>
          <w:lang w:val="es-ES"/>
        </w:rPr>
        <w:lastRenderedPageBreak/>
        <w:t xml:space="preserve">Tabla </w:t>
      </w:r>
      <w:r w:rsidR="003D3B24">
        <w:rPr>
          <w:b/>
          <w:lang w:val="es-ES"/>
        </w:rPr>
        <w:t>6</w:t>
      </w:r>
      <w:r w:rsidRPr="00AD4BF9">
        <w:rPr>
          <w:b/>
          <w:lang w:val="es-ES"/>
        </w:rPr>
        <w:t>: Requisitos de muestra para efectos mínimos detectables</w:t>
      </w:r>
      <w:r w:rsidR="003D3B24">
        <w:rPr>
          <w:b/>
          <w:lang w:val="es-ES"/>
        </w:rPr>
        <w:t xml:space="preserve"> (ej. con </w:t>
      </w:r>
      <w:r w:rsidR="00826D48">
        <w:rPr>
          <w:b/>
          <w:lang w:val="es-ES"/>
        </w:rPr>
        <w:t>TFP</w:t>
      </w:r>
      <w:r w:rsidR="003D3B24">
        <w:rPr>
          <w:b/>
          <w:lang w:val="es-ES"/>
        </w:rPr>
        <w:t>)</w:t>
      </w:r>
    </w:p>
    <w:p w:rsidR="00160454" w:rsidRPr="00AD4BF9" w:rsidRDefault="00160454" w:rsidP="00160454">
      <w:pPr>
        <w:pStyle w:val="NoSpacing"/>
        <w:ind w:left="360"/>
        <w:jc w:val="center"/>
        <w:rPr>
          <w:b/>
          <w:lang w:val="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1926"/>
        <w:gridCol w:w="1789"/>
        <w:gridCol w:w="1535"/>
        <w:gridCol w:w="1850"/>
      </w:tblGrid>
      <w:tr w:rsidR="00160454" w:rsidRPr="00AD4BF9" w:rsidTr="002C797A">
        <w:trPr>
          <w:jc w:val="center"/>
        </w:trPr>
        <w:tc>
          <w:tcPr>
            <w:tcW w:w="1954" w:type="dxa"/>
            <w:vAlign w:val="center"/>
          </w:tcPr>
          <w:p w:rsidR="00160454" w:rsidRPr="00AD4BF9" w:rsidRDefault="00160454" w:rsidP="002C797A">
            <w:pPr>
              <w:jc w:val="center"/>
              <w:rPr>
                <w:b/>
                <w:bCs/>
                <w:sz w:val="18"/>
                <w:szCs w:val="18"/>
                <w:lang w:val="es-ES"/>
              </w:rPr>
            </w:pPr>
            <w:r w:rsidRPr="00AD4BF9">
              <w:rPr>
                <w:b/>
                <w:bCs/>
                <w:sz w:val="18"/>
                <w:szCs w:val="18"/>
                <w:lang w:val="es-ES"/>
              </w:rPr>
              <w:t>Indicador</w:t>
            </w:r>
          </w:p>
        </w:tc>
        <w:tc>
          <w:tcPr>
            <w:tcW w:w="1926" w:type="dxa"/>
            <w:vAlign w:val="center"/>
          </w:tcPr>
          <w:p w:rsidR="00160454" w:rsidRPr="00AD4BF9" w:rsidRDefault="00160454" w:rsidP="002C797A">
            <w:pPr>
              <w:jc w:val="center"/>
              <w:rPr>
                <w:b/>
                <w:bCs/>
                <w:sz w:val="18"/>
                <w:szCs w:val="18"/>
                <w:lang w:val="es-ES"/>
              </w:rPr>
            </w:pPr>
            <w:r w:rsidRPr="00AD4BF9">
              <w:rPr>
                <w:b/>
                <w:bCs/>
                <w:sz w:val="18"/>
                <w:szCs w:val="18"/>
                <w:lang w:val="es-ES"/>
              </w:rPr>
              <w:t>Tamaño de muestra grupo de tratamiento</w:t>
            </w:r>
          </w:p>
          <w:p w:rsidR="00160454" w:rsidRPr="00AD4BF9" w:rsidRDefault="00160454" w:rsidP="002C797A">
            <w:pPr>
              <w:jc w:val="center"/>
              <w:rPr>
                <w:b/>
                <w:bCs/>
                <w:sz w:val="18"/>
                <w:szCs w:val="18"/>
                <w:lang w:val="es-ES"/>
              </w:rPr>
            </w:pPr>
          </w:p>
        </w:tc>
        <w:tc>
          <w:tcPr>
            <w:tcW w:w="1789" w:type="dxa"/>
            <w:vAlign w:val="center"/>
          </w:tcPr>
          <w:p w:rsidR="00160454" w:rsidRPr="00AD4BF9" w:rsidRDefault="00160454" w:rsidP="002C797A">
            <w:pPr>
              <w:jc w:val="center"/>
              <w:rPr>
                <w:b/>
                <w:bCs/>
                <w:sz w:val="18"/>
                <w:szCs w:val="18"/>
                <w:lang w:val="es-ES"/>
              </w:rPr>
            </w:pPr>
            <w:r w:rsidRPr="00AD4BF9">
              <w:rPr>
                <w:b/>
                <w:bCs/>
                <w:sz w:val="18"/>
                <w:szCs w:val="18"/>
                <w:lang w:val="es-ES"/>
              </w:rPr>
              <w:t>Tamaño de muestra grupo control</w:t>
            </w:r>
          </w:p>
        </w:tc>
        <w:tc>
          <w:tcPr>
            <w:tcW w:w="1535" w:type="dxa"/>
            <w:vAlign w:val="center"/>
          </w:tcPr>
          <w:p w:rsidR="00160454" w:rsidRPr="00AD4BF9" w:rsidRDefault="00160454" w:rsidP="002C797A">
            <w:pPr>
              <w:jc w:val="center"/>
              <w:rPr>
                <w:b/>
                <w:bCs/>
                <w:sz w:val="18"/>
                <w:szCs w:val="18"/>
                <w:lang w:val="es-ES"/>
              </w:rPr>
            </w:pPr>
            <w:r w:rsidRPr="00AD4BF9">
              <w:rPr>
                <w:b/>
                <w:bCs/>
                <w:sz w:val="18"/>
                <w:szCs w:val="18"/>
                <w:lang w:val="es-ES"/>
              </w:rPr>
              <w:t>Muestra total</w:t>
            </w:r>
          </w:p>
        </w:tc>
        <w:tc>
          <w:tcPr>
            <w:tcW w:w="1850" w:type="dxa"/>
            <w:vAlign w:val="center"/>
          </w:tcPr>
          <w:p w:rsidR="00160454" w:rsidRPr="00AD4BF9" w:rsidRDefault="00160454" w:rsidP="002C797A">
            <w:pPr>
              <w:jc w:val="center"/>
              <w:rPr>
                <w:b/>
                <w:bCs/>
                <w:sz w:val="18"/>
                <w:szCs w:val="18"/>
                <w:lang w:val="es-ES"/>
              </w:rPr>
            </w:pPr>
            <w:r w:rsidRPr="00AD4BF9">
              <w:rPr>
                <w:b/>
                <w:bCs/>
                <w:sz w:val="18"/>
                <w:szCs w:val="18"/>
                <w:lang w:val="es-ES"/>
              </w:rPr>
              <w:t>Diferencia mínima detectable</w:t>
            </w:r>
          </w:p>
        </w:tc>
      </w:tr>
      <w:tr w:rsidR="00160454" w:rsidRPr="00AD4BF9" w:rsidTr="002C797A">
        <w:trPr>
          <w:jc w:val="center"/>
        </w:trPr>
        <w:tc>
          <w:tcPr>
            <w:tcW w:w="1954" w:type="dxa"/>
          </w:tcPr>
          <w:p w:rsidR="00160454" w:rsidRPr="00AD4BF9" w:rsidRDefault="003D166A" w:rsidP="002C797A">
            <w:pPr>
              <w:rPr>
                <w:bCs/>
                <w:sz w:val="18"/>
                <w:szCs w:val="18"/>
                <w:lang w:val="es-ES"/>
              </w:rPr>
            </w:pPr>
            <w:r>
              <w:rPr>
                <w:bCs/>
                <w:sz w:val="18"/>
                <w:szCs w:val="18"/>
                <w:lang w:val="es-ES"/>
              </w:rPr>
              <w:t>TFP</w:t>
            </w:r>
          </w:p>
        </w:tc>
        <w:tc>
          <w:tcPr>
            <w:tcW w:w="1926" w:type="dxa"/>
          </w:tcPr>
          <w:p w:rsidR="00160454" w:rsidRPr="00AD4BF9" w:rsidRDefault="00826D48" w:rsidP="002C797A">
            <w:pPr>
              <w:jc w:val="center"/>
              <w:rPr>
                <w:bCs/>
                <w:sz w:val="18"/>
                <w:szCs w:val="18"/>
                <w:lang w:val="es-ES"/>
              </w:rPr>
            </w:pPr>
            <w:r>
              <w:rPr>
                <w:bCs/>
                <w:sz w:val="18"/>
                <w:szCs w:val="18"/>
                <w:lang w:val="es-ES"/>
              </w:rPr>
              <w:t>350</w:t>
            </w:r>
          </w:p>
        </w:tc>
        <w:tc>
          <w:tcPr>
            <w:tcW w:w="1789" w:type="dxa"/>
          </w:tcPr>
          <w:p w:rsidR="00160454" w:rsidRPr="00AD4BF9" w:rsidRDefault="00826D48" w:rsidP="002C797A">
            <w:pPr>
              <w:jc w:val="center"/>
              <w:rPr>
                <w:bCs/>
                <w:sz w:val="18"/>
                <w:szCs w:val="18"/>
                <w:lang w:val="es-ES"/>
              </w:rPr>
            </w:pPr>
            <w:r>
              <w:rPr>
                <w:bCs/>
                <w:sz w:val="18"/>
                <w:szCs w:val="18"/>
                <w:lang w:val="es-ES"/>
              </w:rPr>
              <w:t>250</w:t>
            </w:r>
          </w:p>
        </w:tc>
        <w:tc>
          <w:tcPr>
            <w:tcW w:w="1535" w:type="dxa"/>
          </w:tcPr>
          <w:p w:rsidR="00160454" w:rsidRPr="00AD4BF9" w:rsidRDefault="00826D48" w:rsidP="002C797A">
            <w:pPr>
              <w:jc w:val="center"/>
              <w:rPr>
                <w:bCs/>
                <w:sz w:val="18"/>
                <w:szCs w:val="18"/>
                <w:lang w:val="es-ES"/>
              </w:rPr>
            </w:pPr>
            <w:r>
              <w:rPr>
                <w:bCs/>
                <w:sz w:val="18"/>
                <w:szCs w:val="18"/>
                <w:lang w:val="es-ES"/>
              </w:rPr>
              <w:t>600</w:t>
            </w:r>
          </w:p>
        </w:tc>
        <w:tc>
          <w:tcPr>
            <w:tcW w:w="1850" w:type="dxa"/>
          </w:tcPr>
          <w:p w:rsidR="00160454" w:rsidRPr="00AD4BF9" w:rsidRDefault="00826D48" w:rsidP="002C797A">
            <w:pPr>
              <w:jc w:val="center"/>
              <w:rPr>
                <w:bCs/>
                <w:sz w:val="18"/>
                <w:szCs w:val="18"/>
                <w:lang w:val="es-ES"/>
              </w:rPr>
            </w:pPr>
            <w:r>
              <w:rPr>
                <w:bCs/>
                <w:sz w:val="18"/>
                <w:szCs w:val="18"/>
                <w:lang w:val="es-ES"/>
              </w:rPr>
              <w:t>3%</w:t>
            </w:r>
          </w:p>
        </w:tc>
      </w:tr>
    </w:tbl>
    <w:p w:rsidR="004F10E5" w:rsidRDefault="004F10E5" w:rsidP="009E7277">
      <w:pPr>
        <w:spacing w:after="120" w:line="360" w:lineRule="auto"/>
        <w:contextualSpacing/>
        <w:rPr>
          <w:b/>
          <w:lang w:val="es-ES"/>
        </w:rPr>
      </w:pPr>
    </w:p>
    <w:p w:rsidR="00386C51" w:rsidRPr="001A6ED1" w:rsidRDefault="00386C51" w:rsidP="004C3262">
      <w:pPr>
        <w:pStyle w:val="Heading2"/>
      </w:pPr>
      <w:bookmarkStart w:id="47" w:name="_Toc236106338"/>
      <w:r>
        <w:t>Evaluaciones complementarias – Análisis Costo-Beneficio Ex-Post</w:t>
      </w:r>
      <w:bookmarkEnd w:id="47"/>
      <w:r w:rsidRPr="001A6ED1">
        <w:t xml:space="preserve"> </w:t>
      </w:r>
    </w:p>
    <w:p w:rsidR="00386C51" w:rsidRDefault="00386C51" w:rsidP="004C3262">
      <w:pPr>
        <w:pStyle w:val="Heading2"/>
        <w:numPr>
          <w:ilvl w:val="0"/>
          <w:numId w:val="0"/>
        </w:numPr>
        <w:ind w:left="792"/>
      </w:pPr>
    </w:p>
    <w:p w:rsidR="00AF5158" w:rsidRPr="00D72A08" w:rsidRDefault="00AF5158" w:rsidP="00D72A08">
      <w:pPr>
        <w:pStyle w:val="ListParagraph"/>
        <w:rPr>
          <w:lang w:val="es-ES"/>
        </w:rPr>
      </w:pPr>
      <w:r w:rsidRPr="00D72A08">
        <w:rPr>
          <w:lang w:val="es-ES"/>
        </w:rPr>
        <w:t>El análisis costo-beneficio ex-post, se basa en determinar cuál es la ganancia para la economía de haber ejecutado un programa cualquiera, a un determinado nivel de esfuerzo. Al igual que en la evaluación ex ante, la evaluación económica ex post consistirá del cálculo de la tasa interna de retorno (TIR) y del valor actual neto (VAN) del proyecto, esta vez utilizando los verdaderos valores de los beneficios y costos del proyecto.</w:t>
      </w:r>
    </w:p>
    <w:p w:rsidR="00AF5158" w:rsidRPr="00D72A08" w:rsidRDefault="00AF5158" w:rsidP="00D72A08">
      <w:pPr>
        <w:pStyle w:val="ListParagraph"/>
        <w:rPr>
          <w:lang w:val="es-ES"/>
        </w:rPr>
      </w:pPr>
    </w:p>
    <w:p w:rsidR="00AF5158" w:rsidRPr="00D72A08" w:rsidRDefault="00AF5158" w:rsidP="00D72A08">
      <w:pPr>
        <w:pStyle w:val="ListParagraph"/>
        <w:rPr>
          <w:lang w:val="es-ES"/>
        </w:rPr>
      </w:pPr>
      <w:r w:rsidRPr="00D72A08">
        <w:rPr>
          <w:lang w:val="es-ES"/>
        </w:rPr>
        <w:t xml:space="preserve">En la evaluación ex post, el valor de los beneficios, además de incluir </w:t>
      </w:r>
      <w:r w:rsidR="00CB74E0" w:rsidRPr="00D72A08">
        <w:rPr>
          <w:lang w:val="es-ES"/>
        </w:rPr>
        <w:t xml:space="preserve">por ej. </w:t>
      </w:r>
      <w:proofErr w:type="gramStart"/>
      <w:r w:rsidR="00CB74E0" w:rsidRPr="00D72A08">
        <w:rPr>
          <w:lang w:val="es-ES"/>
        </w:rPr>
        <w:t>el</w:t>
      </w:r>
      <w:proofErr w:type="gramEnd"/>
      <w:r w:rsidR="00CB74E0" w:rsidRPr="00D72A08">
        <w:rPr>
          <w:lang w:val="es-ES"/>
        </w:rPr>
        <w:t xml:space="preserve"> valor del ahorro de tiempo, de r</w:t>
      </w:r>
      <w:r w:rsidRPr="00D72A08">
        <w:rPr>
          <w:lang w:val="es-ES"/>
        </w:rPr>
        <w:t>educción en los costos de operación</w:t>
      </w:r>
      <w:r w:rsidR="00CB74E0" w:rsidRPr="00D72A08">
        <w:rPr>
          <w:lang w:val="es-ES"/>
        </w:rPr>
        <w:t xml:space="preserve">, etc. </w:t>
      </w:r>
      <w:r w:rsidRPr="00D72A08">
        <w:rPr>
          <w:lang w:val="es-ES"/>
        </w:rPr>
        <w:t>verdaderamente realizados, deberá considerar el valor de los impactos (positivos o negativos) encontrados en la evaluación descri</w:t>
      </w:r>
      <w:r w:rsidR="00CB74E0" w:rsidRPr="00D72A08">
        <w:rPr>
          <w:lang w:val="es-ES"/>
        </w:rPr>
        <w:t>ta en las secciones anteriores.</w:t>
      </w:r>
    </w:p>
    <w:p w:rsidR="00CB74E0" w:rsidRPr="00D72A08" w:rsidRDefault="00CB74E0" w:rsidP="00D72A08">
      <w:pPr>
        <w:pStyle w:val="ListParagraph"/>
        <w:rPr>
          <w:lang w:val="es-ES"/>
        </w:rPr>
      </w:pPr>
    </w:p>
    <w:p w:rsidR="00AF5158" w:rsidRPr="00D72A08" w:rsidRDefault="00AF5158" w:rsidP="00D72A08">
      <w:pPr>
        <w:pStyle w:val="ListParagraph"/>
        <w:rPr>
          <w:lang w:val="es-ES"/>
        </w:rPr>
      </w:pPr>
      <w:r w:rsidRPr="00D72A08">
        <w:rPr>
          <w:lang w:val="es-ES"/>
        </w:rPr>
        <w:t>En cuanto a los costos, estos deberán obtenerse a partir de los costos realizados del proyecto.</w:t>
      </w:r>
    </w:p>
    <w:p w:rsidR="00AF5158" w:rsidRPr="00D72A08" w:rsidRDefault="00AF5158" w:rsidP="00D72A08">
      <w:pPr>
        <w:pStyle w:val="ListParagraph"/>
        <w:rPr>
          <w:lang w:val="es-ES"/>
        </w:rPr>
      </w:pPr>
    </w:p>
    <w:p w:rsidR="00AF5158" w:rsidRDefault="00AF5158" w:rsidP="00D72A08">
      <w:pPr>
        <w:pStyle w:val="ListParagraph"/>
        <w:rPr>
          <w:lang w:val="es-ES"/>
        </w:rPr>
      </w:pPr>
      <w:r w:rsidRPr="00D72A08">
        <w:rPr>
          <w:lang w:val="es-ES"/>
        </w:rPr>
        <w:t>Esta forma de análisis</w:t>
      </w:r>
      <w:r w:rsidRPr="00D72A08">
        <w:t xml:space="preserve"> ex post es aplicación común en parte porque bajo el supuesto de que </w:t>
      </w:r>
      <w:r w:rsidRPr="00D72A08">
        <w:rPr>
          <w:lang w:val="es-ES"/>
        </w:rPr>
        <w:t>es posible una redistribución sin costos de los beneficios del programa, maximizar los beneficios así calculados permitiría maximizar el bienestar social.</w:t>
      </w:r>
    </w:p>
    <w:p w:rsidR="009D4B78" w:rsidRPr="00D72A08" w:rsidRDefault="009D4B78" w:rsidP="00D72A08">
      <w:pPr>
        <w:pStyle w:val="ListParagraph"/>
      </w:pPr>
    </w:p>
    <w:p w:rsidR="00386C51" w:rsidRPr="00AF5158" w:rsidRDefault="00386C51" w:rsidP="00D72A08">
      <w:pPr>
        <w:rPr>
          <w:rFonts w:ascii="Times" w:hAnsi="Times"/>
          <w:color w:val="auto"/>
          <w:lang w:val="es-ES_tradnl"/>
        </w:rPr>
      </w:pPr>
    </w:p>
    <w:p w:rsidR="00764976" w:rsidRPr="001A6ED1" w:rsidRDefault="0027351D" w:rsidP="004C3262">
      <w:pPr>
        <w:pStyle w:val="Heading2"/>
      </w:pPr>
      <w:bookmarkStart w:id="48" w:name="_Toc236106339"/>
      <w:r w:rsidRPr="001A6ED1">
        <w:t>Reporte de Resultados</w:t>
      </w:r>
      <w:bookmarkEnd w:id="48"/>
    </w:p>
    <w:p w:rsidR="00234EEE" w:rsidRPr="001A6ED1" w:rsidRDefault="00234EEE" w:rsidP="00936CB1">
      <w:pPr>
        <w:rPr>
          <w:rFonts w:ascii="Times" w:hAnsi="Times" w:cs="Times"/>
          <w:color w:val="auto"/>
          <w:lang w:val="es-ES"/>
        </w:rPr>
      </w:pPr>
    </w:p>
    <w:p w:rsidR="00764976" w:rsidRDefault="00AA0665" w:rsidP="00936CB1">
      <w:pPr>
        <w:rPr>
          <w:rFonts w:ascii="Times" w:hAnsi="Times" w:cs="Times"/>
          <w:color w:val="auto"/>
          <w:lang w:val="es-ES"/>
        </w:rPr>
      </w:pPr>
      <w:r w:rsidRPr="001A6ED1">
        <w:rPr>
          <w:rFonts w:ascii="Times" w:hAnsi="Times" w:cs="Times"/>
          <w:color w:val="auto"/>
          <w:lang w:val="es-ES"/>
        </w:rPr>
        <w:t xml:space="preserve">El reporte de los resultados obtenidos en la </w:t>
      </w:r>
      <w:r w:rsidR="00546411" w:rsidRPr="001A6ED1">
        <w:rPr>
          <w:rFonts w:ascii="Times" w:hAnsi="Times" w:cs="Times"/>
          <w:color w:val="auto"/>
          <w:lang w:val="es-ES"/>
        </w:rPr>
        <w:t>evaluación</w:t>
      </w:r>
      <w:r w:rsidRPr="001A6ED1">
        <w:rPr>
          <w:rFonts w:ascii="Times" w:hAnsi="Times" w:cs="Times"/>
          <w:color w:val="auto"/>
          <w:lang w:val="es-ES"/>
        </w:rPr>
        <w:t xml:space="preserve"> de impacto </w:t>
      </w:r>
      <w:r w:rsidR="00546411" w:rsidRPr="001A6ED1">
        <w:rPr>
          <w:rFonts w:ascii="Times" w:hAnsi="Times" w:cs="Times"/>
          <w:color w:val="auto"/>
          <w:lang w:val="es-ES"/>
        </w:rPr>
        <w:t>estará</w:t>
      </w:r>
      <w:r w:rsidRPr="001A6ED1">
        <w:rPr>
          <w:rFonts w:ascii="Times" w:hAnsi="Times" w:cs="Times"/>
          <w:color w:val="auto"/>
          <w:lang w:val="es-ES"/>
        </w:rPr>
        <w:t xml:space="preserve"> compuesto por análisis de la línea de base donde se comparan las características iniciales </w:t>
      </w:r>
      <w:r w:rsidR="00B00342">
        <w:rPr>
          <w:rFonts w:ascii="Times" w:hAnsi="Times" w:cs="Times"/>
          <w:color w:val="auto"/>
          <w:lang w:val="es-ES"/>
        </w:rPr>
        <w:t xml:space="preserve">y pre-tratamiento </w:t>
      </w:r>
      <w:r w:rsidRPr="001A6ED1">
        <w:rPr>
          <w:rFonts w:ascii="Times" w:hAnsi="Times" w:cs="Times"/>
          <w:color w:val="auto"/>
          <w:lang w:val="es-ES"/>
        </w:rPr>
        <w:t>entre grupo de tratamiento</w:t>
      </w:r>
      <w:r w:rsidR="00B60B3A">
        <w:rPr>
          <w:rFonts w:ascii="Times" w:hAnsi="Times" w:cs="Times"/>
          <w:color w:val="auto"/>
          <w:lang w:val="es-ES"/>
        </w:rPr>
        <w:t xml:space="preserve">  </w:t>
      </w:r>
      <w:r w:rsidRPr="001A6ED1">
        <w:rPr>
          <w:rFonts w:ascii="Times" w:hAnsi="Times" w:cs="Times"/>
          <w:color w:val="auto"/>
          <w:lang w:val="es-ES"/>
        </w:rPr>
        <w:t>y control</w:t>
      </w:r>
      <w:r w:rsidR="00B60B3A">
        <w:rPr>
          <w:rFonts w:ascii="Times" w:hAnsi="Times" w:cs="Times"/>
          <w:color w:val="auto"/>
          <w:lang w:val="es-ES"/>
        </w:rPr>
        <w:t>, un informe de medio término y un informe final del programa</w:t>
      </w:r>
      <w:r w:rsidRPr="001A6ED1">
        <w:rPr>
          <w:rFonts w:ascii="Times" w:hAnsi="Times" w:cs="Times"/>
          <w:color w:val="auto"/>
          <w:lang w:val="es-ES"/>
        </w:rPr>
        <w:t xml:space="preserve"> </w:t>
      </w:r>
      <w:r w:rsidR="00B60B3A">
        <w:rPr>
          <w:rFonts w:ascii="Times" w:hAnsi="Times" w:cs="Times"/>
          <w:color w:val="auto"/>
          <w:lang w:val="es-ES"/>
        </w:rPr>
        <w:t>que incluirán</w:t>
      </w:r>
      <w:r w:rsidRPr="001A6ED1">
        <w:rPr>
          <w:rFonts w:ascii="Times" w:hAnsi="Times" w:cs="Times"/>
          <w:color w:val="auto"/>
          <w:lang w:val="es-ES"/>
        </w:rPr>
        <w:t xml:space="preserve"> el análisis</w:t>
      </w:r>
      <w:r w:rsidR="00B00342">
        <w:rPr>
          <w:rFonts w:ascii="Times" w:hAnsi="Times" w:cs="Times"/>
          <w:color w:val="auto"/>
          <w:lang w:val="es-ES"/>
        </w:rPr>
        <w:t xml:space="preserve"> </w:t>
      </w:r>
      <w:r w:rsidR="00AB54E1">
        <w:rPr>
          <w:rFonts w:ascii="Times" w:hAnsi="Times" w:cs="Times"/>
          <w:color w:val="auto"/>
          <w:lang w:val="es-ES"/>
        </w:rPr>
        <w:t xml:space="preserve">de </w:t>
      </w:r>
      <w:r w:rsidR="00B00342">
        <w:rPr>
          <w:rFonts w:ascii="Times" w:hAnsi="Times" w:cs="Times"/>
          <w:color w:val="auto"/>
          <w:lang w:val="es-ES"/>
        </w:rPr>
        <w:t>los datos de los periodos post-tratamiento</w:t>
      </w:r>
      <w:r w:rsidRPr="001A6ED1">
        <w:rPr>
          <w:rFonts w:ascii="Times" w:hAnsi="Times" w:cs="Times"/>
          <w:color w:val="auto"/>
          <w:lang w:val="es-ES"/>
        </w:rPr>
        <w:t xml:space="preserve"> y encuesta</w:t>
      </w:r>
      <w:r w:rsidR="00B00342">
        <w:rPr>
          <w:rFonts w:ascii="Times" w:hAnsi="Times" w:cs="Times"/>
          <w:color w:val="auto"/>
          <w:lang w:val="es-ES"/>
        </w:rPr>
        <w:t>s</w:t>
      </w:r>
      <w:r w:rsidRPr="001A6ED1">
        <w:rPr>
          <w:rFonts w:ascii="Times" w:hAnsi="Times" w:cs="Times"/>
          <w:color w:val="auto"/>
          <w:lang w:val="es-ES"/>
        </w:rPr>
        <w:t xml:space="preserve"> de seguimiento. En este reporte se presentar</w:t>
      </w:r>
      <w:r w:rsidR="00484620" w:rsidRPr="001A6ED1">
        <w:rPr>
          <w:rFonts w:ascii="Times" w:hAnsi="Times" w:cs="Times"/>
          <w:color w:val="auto"/>
          <w:lang w:val="es-ES"/>
        </w:rPr>
        <w:t>á</w:t>
      </w:r>
      <w:r w:rsidRPr="001A6ED1">
        <w:rPr>
          <w:rFonts w:ascii="Times" w:hAnsi="Times" w:cs="Times"/>
          <w:color w:val="auto"/>
          <w:lang w:val="es-ES"/>
        </w:rPr>
        <w:t>n la identificación de los impactos de cada componente utilizando la</w:t>
      </w:r>
      <w:r w:rsidR="00283E5D" w:rsidRPr="001A6ED1">
        <w:rPr>
          <w:rFonts w:ascii="Times" w:hAnsi="Times" w:cs="Times"/>
          <w:color w:val="auto"/>
          <w:lang w:val="es-ES"/>
        </w:rPr>
        <w:t xml:space="preserve"> metodología</w:t>
      </w:r>
      <w:r w:rsidRPr="001A6ED1">
        <w:rPr>
          <w:rFonts w:ascii="Times" w:hAnsi="Times" w:cs="Times"/>
          <w:color w:val="auto"/>
          <w:lang w:val="es-ES"/>
        </w:rPr>
        <w:t xml:space="preserve"> que se </w:t>
      </w:r>
      <w:r w:rsidR="00011E51" w:rsidRPr="001A6ED1">
        <w:rPr>
          <w:rFonts w:ascii="Times" w:hAnsi="Times" w:cs="Times"/>
          <w:color w:val="auto"/>
          <w:lang w:val="es-ES"/>
        </w:rPr>
        <w:t>detall</w:t>
      </w:r>
      <w:r w:rsidR="00484620" w:rsidRPr="001A6ED1">
        <w:rPr>
          <w:rFonts w:ascii="Times" w:hAnsi="Times" w:cs="Times"/>
          <w:color w:val="auto"/>
          <w:lang w:val="es-ES"/>
        </w:rPr>
        <w:t>ó</w:t>
      </w:r>
      <w:r w:rsidR="00011E51" w:rsidRPr="001A6ED1">
        <w:rPr>
          <w:rFonts w:ascii="Times" w:hAnsi="Times" w:cs="Times"/>
          <w:color w:val="auto"/>
          <w:lang w:val="es-ES"/>
        </w:rPr>
        <w:t xml:space="preserve"> </w:t>
      </w:r>
      <w:r w:rsidRPr="001A6ED1">
        <w:rPr>
          <w:rFonts w:ascii="Times" w:hAnsi="Times" w:cs="Times"/>
          <w:color w:val="auto"/>
          <w:lang w:val="es-ES"/>
        </w:rPr>
        <w:t xml:space="preserve">en las secciones anteriores. Estos reportes deberán ser socializados con otros actores además del ejecutor, incluyendo otros futuros ejecutores, instituciones </w:t>
      </w:r>
      <w:r w:rsidR="00546411" w:rsidRPr="001A6ED1">
        <w:rPr>
          <w:rFonts w:ascii="Times" w:hAnsi="Times" w:cs="Times"/>
          <w:color w:val="auto"/>
          <w:lang w:val="es-ES"/>
        </w:rPr>
        <w:t>académicas</w:t>
      </w:r>
      <w:r w:rsidR="00011E51" w:rsidRPr="001A6ED1">
        <w:rPr>
          <w:rFonts w:ascii="Times" w:hAnsi="Times" w:cs="Times"/>
          <w:color w:val="auto"/>
          <w:lang w:val="es-ES"/>
        </w:rPr>
        <w:t xml:space="preserve"> dentro y fuera de </w:t>
      </w:r>
      <w:r w:rsidR="00B00342">
        <w:rPr>
          <w:rFonts w:ascii="Times" w:hAnsi="Times" w:cs="Times"/>
          <w:color w:val="auto"/>
          <w:lang w:val="es-ES"/>
        </w:rPr>
        <w:t>Argentina</w:t>
      </w:r>
      <w:r w:rsidRPr="001A6ED1">
        <w:rPr>
          <w:rFonts w:ascii="Times" w:hAnsi="Times" w:cs="Times"/>
          <w:color w:val="auto"/>
          <w:lang w:val="es-ES"/>
        </w:rPr>
        <w:t xml:space="preserve">, otras organizaciones internacionales y centros de investigación. </w:t>
      </w:r>
    </w:p>
    <w:p w:rsidR="00DB7574" w:rsidRPr="001A6ED1" w:rsidRDefault="00DB7574" w:rsidP="00936CB1">
      <w:pPr>
        <w:rPr>
          <w:rFonts w:ascii="Times" w:hAnsi="Times" w:cs="Times"/>
          <w:color w:val="auto"/>
          <w:lang w:val="es-ES"/>
        </w:rPr>
      </w:pPr>
    </w:p>
    <w:p w:rsidR="00764976" w:rsidRDefault="00AA0665" w:rsidP="00936CB1">
      <w:pPr>
        <w:rPr>
          <w:rFonts w:ascii="Times" w:hAnsi="Times" w:cs="Times"/>
          <w:color w:val="auto"/>
          <w:lang w:val="es-ES"/>
        </w:rPr>
      </w:pPr>
      <w:r w:rsidRPr="001A6ED1">
        <w:rPr>
          <w:rFonts w:ascii="Times" w:hAnsi="Times" w:cs="Times"/>
          <w:color w:val="auto"/>
          <w:lang w:val="es-ES"/>
        </w:rPr>
        <w:t xml:space="preserve">La socialización de la evaluación de impacto estará a cargo de </w:t>
      </w:r>
      <w:r w:rsidR="007F2376">
        <w:rPr>
          <w:rFonts w:ascii="Times" w:hAnsi="Times" w:cs="Times"/>
          <w:color w:val="auto"/>
          <w:lang w:val="es-ES"/>
        </w:rPr>
        <w:t>OEP</w:t>
      </w:r>
      <w:r w:rsidR="00011E51" w:rsidRPr="001A6ED1">
        <w:rPr>
          <w:rFonts w:ascii="Times" w:hAnsi="Times" w:cs="Times"/>
          <w:color w:val="auto"/>
          <w:lang w:val="es-ES"/>
        </w:rPr>
        <w:t xml:space="preserve"> y del Banco </w:t>
      </w:r>
      <w:r w:rsidR="00546411" w:rsidRPr="001A6ED1">
        <w:rPr>
          <w:rFonts w:ascii="Times" w:hAnsi="Times" w:cs="Times"/>
          <w:color w:val="auto"/>
          <w:lang w:val="es-ES"/>
        </w:rPr>
        <w:t xml:space="preserve">y servirá como una herramienta que demuestre la efectividad en el desarrollo de este tipo de proyectos y genere lecciones de aprendizaje para el diseño y la implementación de proyectos similares. </w:t>
      </w:r>
    </w:p>
    <w:p w:rsidR="00686085" w:rsidRDefault="00686085" w:rsidP="00936CB1">
      <w:pPr>
        <w:rPr>
          <w:rFonts w:ascii="Times" w:hAnsi="Times" w:cs="Times"/>
          <w:b/>
          <w:color w:val="auto"/>
          <w:lang w:val="es-ES"/>
        </w:rPr>
      </w:pPr>
    </w:p>
    <w:p w:rsidR="00FC63CC" w:rsidRPr="001A6ED1" w:rsidRDefault="00FC63CC" w:rsidP="00936CB1">
      <w:pPr>
        <w:rPr>
          <w:rFonts w:ascii="Times" w:hAnsi="Times" w:cs="Times"/>
          <w:b/>
          <w:color w:val="auto"/>
          <w:lang w:val="es-ES"/>
        </w:rPr>
      </w:pPr>
    </w:p>
    <w:p w:rsidR="00764976" w:rsidRPr="001A6ED1" w:rsidRDefault="00891EC7" w:rsidP="007F207F">
      <w:pPr>
        <w:pStyle w:val="Heading2"/>
      </w:pPr>
      <w:bookmarkStart w:id="49" w:name="_Toc236106340"/>
      <w:r>
        <w:t xml:space="preserve"> </w:t>
      </w:r>
      <w:r w:rsidR="0027351D" w:rsidRPr="001A6ED1">
        <w:t>Presupuesto y Calendario de Actividades.</w:t>
      </w:r>
      <w:bookmarkEnd w:id="49"/>
      <w:r w:rsidR="0027351D" w:rsidRPr="001A6ED1">
        <w:t xml:space="preserve"> </w:t>
      </w:r>
    </w:p>
    <w:p w:rsidR="00234EEE" w:rsidRPr="001A6ED1" w:rsidRDefault="00234EEE" w:rsidP="00936CB1">
      <w:pPr>
        <w:rPr>
          <w:rFonts w:ascii="Times" w:hAnsi="Times" w:cs="Times"/>
          <w:color w:val="auto"/>
          <w:lang w:val="es-ES"/>
        </w:rPr>
      </w:pPr>
    </w:p>
    <w:p w:rsidR="00910ABC" w:rsidRDefault="002C0B8C" w:rsidP="003D3B24">
      <w:pPr>
        <w:rPr>
          <w:rFonts w:ascii="Times" w:hAnsi="Times" w:cs="Times"/>
          <w:color w:val="auto"/>
          <w:lang w:val="es-ES"/>
        </w:rPr>
      </w:pPr>
      <w:r>
        <w:rPr>
          <w:rFonts w:ascii="Times" w:hAnsi="Times" w:cs="Times"/>
          <w:color w:val="auto"/>
          <w:lang w:val="es-ES"/>
        </w:rPr>
        <w:t>La T</w:t>
      </w:r>
      <w:r w:rsidR="0086201F" w:rsidRPr="001A6ED1">
        <w:rPr>
          <w:rFonts w:ascii="Times" w:hAnsi="Times" w:cs="Times"/>
          <w:color w:val="auto"/>
          <w:lang w:val="es-ES"/>
        </w:rPr>
        <w:t xml:space="preserve">abla </w:t>
      </w:r>
      <w:r w:rsidR="003D3B24">
        <w:rPr>
          <w:rFonts w:ascii="Times" w:hAnsi="Times" w:cs="Times"/>
          <w:color w:val="auto"/>
          <w:lang w:val="es-ES"/>
        </w:rPr>
        <w:t>7</w:t>
      </w:r>
      <w:r w:rsidR="0086201F" w:rsidRPr="001A6ED1">
        <w:rPr>
          <w:rFonts w:ascii="Times" w:hAnsi="Times" w:cs="Times"/>
          <w:color w:val="auto"/>
          <w:lang w:val="es-ES"/>
        </w:rPr>
        <w:t xml:space="preserve"> presenta el calendario </w:t>
      </w:r>
      <w:r w:rsidR="00B60B3A">
        <w:rPr>
          <w:rFonts w:ascii="Times" w:hAnsi="Times" w:cs="Times"/>
          <w:color w:val="auto"/>
          <w:lang w:val="es-ES"/>
        </w:rPr>
        <w:t xml:space="preserve">y costos correspondientes </w:t>
      </w:r>
      <w:r w:rsidR="0086201F" w:rsidRPr="001A6ED1">
        <w:rPr>
          <w:rFonts w:ascii="Times" w:hAnsi="Times" w:cs="Times"/>
          <w:color w:val="auto"/>
          <w:lang w:val="es-ES"/>
        </w:rPr>
        <w:t>de las actividades principales que están relacionadas con la implementación de la evaluación de impacto. La evaluación de impacto será financiada con recursos d</w:t>
      </w:r>
      <w:r w:rsidR="00283E5D" w:rsidRPr="001A6ED1">
        <w:rPr>
          <w:rFonts w:ascii="Times" w:hAnsi="Times" w:cs="Times"/>
          <w:color w:val="auto"/>
          <w:lang w:val="es-ES"/>
        </w:rPr>
        <w:t xml:space="preserve">el programa </w:t>
      </w:r>
      <w:r w:rsidR="00011E51" w:rsidRPr="001A6ED1">
        <w:rPr>
          <w:rFonts w:ascii="Times" w:hAnsi="Times" w:cs="Times"/>
          <w:color w:val="auto"/>
          <w:lang w:val="es-ES"/>
        </w:rPr>
        <w:t>que corresponden al componente de evaluación de impacto</w:t>
      </w:r>
      <w:r w:rsidR="00706701">
        <w:rPr>
          <w:rFonts w:ascii="Times" w:hAnsi="Times" w:cs="Times"/>
          <w:color w:val="auto"/>
          <w:lang w:val="es-ES"/>
        </w:rPr>
        <w:t xml:space="preserve"> (Componente </w:t>
      </w:r>
      <w:r w:rsidR="00F34AC3">
        <w:rPr>
          <w:rFonts w:ascii="Times" w:hAnsi="Times" w:cs="Times"/>
          <w:color w:val="auto"/>
          <w:lang w:val="es-ES"/>
        </w:rPr>
        <w:t>IV</w:t>
      </w:r>
      <w:r w:rsidR="00283E5D" w:rsidRPr="001A6ED1">
        <w:rPr>
          <w:rFonts w:ascii="Times" w:hAnsi="Times" w:cs="Times"/>
          <w:color w:val="auto"/>
          <w:lang w:val="es-ES"/>
        </w:rPr>
        <w:t>)</w:t>
      </w:r>
      <w:r w:rsidR="00011E51" w:rsidRPr="001A6ED1">
        <w:rPr>
          <w:rFonts w:ascii="Times" w:hAnsi="Times" w:cs="Times"/>
          <w:color w:val="auto"/>
          <w:lang w:val="es-ES"/>
        </w:rPr>
        <w:t xml:space="preserve">. Los recursos </w:t>
      </w:r>
      <w:r w:rsidR="0086201F" w:rsidRPr="001A6ED1">
        <w:rPr>
          <w:rFonts w:ascii="Times" w:hAnsi="Times" w:cs="Times"/>
          <w:color w:val="auto"/>
          <w:lang w:val="es-ES"/>
        </w:rPr>
        <w:t xml:space="preserve">estarían financiando, en términos generales, </w:t>
      </w:r>
      <w:r w:rsidR="0007079B">
        <w:rPr>
          <w:rFonts w:ascii="Times" w:hAnsi="Times" w:cs="Times"/>
          <w:color w:val="auto"/>
          <w:lang w:val="es-ES"/>
        </w:rPr>
        <w:t>el levantamiento de datos</w:t>
      </w:r>
      <w:r w:rsidR="00011E51" w:rsidRPr="001A6ED1">
        <w:rPr>
          <w:rFonts w:ascii="Times" w:hAnsi="Times" w:cs="Times"/>
          <w:color w:val="auto"/>
          <w:lang w:val="es-ES"/>
        </w:rPr>
        <w:t xml:space="preserve"> </w:t>
      </w:r>
      <w:r w:rsidR="0007079B">
        <w:rPr>
          <w:rFonts w:ascii="Times" w:hAnsi="Times" w:cs="Times"/>
          <w:color w:val="auto"/>
          <w:lang w:val="es-ES"/>
        </w:rPr>
        <w:t xml:space="preserve">del grupo de beneficiarios, </w:t>
      </w:r>
      <w:r w:rsidR="00B60B3A">
        <w:rPr>
          <w:rFonts w:ascii="Times" w:hAnsi="Times" w:cs="Times"/>
          <w:color w:val="auto"/>
          <w:lang w:val="es-ES"/>
        </w:rPr>
        <w:t>armado de grupos de control</w:t>
      </w:r>
      <w:r w:rsidR="0007079B">
        <w:rPr>
          <w:rFonts w:ascii="Times" w:hAnsi="Times" w:cs="Times"/>
          <w:color w:val="auto"/>
          <w:lang w:val="es-ES"/>
        </w:rPr>
        <w:t xml:space="preserve"> y estudios de impacto.</w:t>
      </w:r>
    </w:p>
    <w:p w:rsidR="00E231F4" w:rsidRDefault="00E231F4" w:rsidP="003D3B24">
      <w:pPr>
        <w:rPr>
          <w:rFonts w:ascii="Times" w:hAnsi="Times" w:cs="Times"/>
          <w:color w:val="auto"/>
          <w:lang w:val="es-ES"/>
        </w:rPr>
      </w:pPr>
    </w:p>
    <w:p w:rsidR="00AA0665" w:rsidRPr="00D11187" w:rsidRDefault="00ED605D" w:rsidP="00D11187">
      <w:pPr>
        <w:jc w:val="center"/>
        <w:rPr>
          <w:rFonts w:ascii="Times" w:hAnsi="Times" w:cs="Times"/>
          <w:b/>
          <w:color w:val="auto"/>
          <w:lang w:val="es-ES"/>
        </w:rPr>
      </w:pPr>
      <w:r w:rsidRPr="00D11187">
        <w:rPr>
          <w:rFonts w:ascii="Times" w:hAnsi="Times" w:cs="Times"/>
          <w:b/>
          <w:color w:val="auto"/>
          <w:lang w:val="es-ES"/>
        </w:rPr>
        <w:t>Tabla</w:t>
      </w:r>
      <w:r w:rsidR="00B60B3A" w:rsidRPr="00D11187">
        <w:rPr>
          <w:rFonts w:ascii="Times" w:hAnsi="Times" w:cs="Times"/>
          <w:b/>
          <w:color w:val="auto"/>
          <w:lang w:val="es-ES"/>
        </w:rPr>
        <w:t xml:space="preserve"> </w:t>
      </w:r>
      <w:r w:rsidR="003D3B24">
        <w:rPr>
          <w:rFonts w:ascii="Times" w:hAnsi="Times" w:cs="Times"/>
          <w:b/>
          <w:color w:val="auto"/>
          <w:lang w:val="es-ES"/>
        </w:rPr>
        <w:t>7</w:t>
      </w:r>
      <w:r w:rsidR="002C0B8C" w:rsidRPr="00D11187">
        <w:rPr>
          <w:rFonts w:ascii="Times" w:hAnsi="Times" w:cs="Times"/>
          <w:b/>
          <w:color w:val="auto"/>
          <w:lang w:val="es-ES"/>
        </w:rPr>
        <w:t xml:space="preserve">. </w:t>
      </w:r>
      <w:r w:rsidR="00B60B3A" w:rsidRPr="00D11187">
        <w:rPr>
          <w:rFonts w:ascii="Times" w:hAnsi="Times" w:cs="Times"/>
          <w:b/>
          <w:color w:val="auto"/>
          <w:lang w:val="es-ES"/>
        </w:rPr>
        <w:t>Plan de trabajo de la evaluación</w:t>
      </w:r>
    </w:p>
    <w:p w:rsidR="00A75B22" w:rsidRDefault="00A75B22" w:rsidP="00936CB1">
      <w:pPr>
        <w:rPr>
          <w:rFonts w:ascii="Times" w:hAnsi="Times" w:cs="Times"/>
          <w:b/>
          <w:color w:val="auto"/>
          <w:lang w:val="es-ES"/>
        </w:rPr>
      </w:pPr>
    </w:p>
    <w:tbl>
      <w:tblPr>
        <w:tblW w:w="9394" w:type="dxa"/>
        <w:jc w:val="center"/>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360"/>
        <w:gridCol w:w="339"/>
        <w:gridCol w:w="381"/>
        <w:gridCol w:w="360"/>
        <w:gridCol w:w="360"/>
        <w:gridCol w:w="360"/>
        <w:gridCol w:w="21"/>
        <w:gridCol w:w="339"/>
        <w:gridCol w:w="345"/>
        <w:gridCol w:w="15"/>
        <w:gridCol w:w="360"/>
        <w:gridCol w:w="366"/>
        <w:gridCol w:w="1731"/>
        <w:gridCol w:w="1080"/>
      </w:tblGrid>
      <w:tr w:rsidR="00534591" w:rsidRPr="007C6122" w:rsidTr="006B562D">
        <w:trPr>
          <w:jc w:val="center"/>
        </w:trPr>
        <w:tc>
          <w:tcPr>
            <w:tcW w:w="2977" w:type="dxa"/>
            <w:vMerge w:val="restart"/>
            <w:vAlign w:val="center"/>
          </w:tcPr>
          <w:p w:rsidR="00534591" w:rsidRPr="000E6BE5" w:rsidRDefault="00534591" w:rsidP="006B562D">
            <w:pPr>
              <w:rPr>
                <w:b/>
                <w:sz w:val="20"/>
                <w:lang w:val="es-ES"/>
              </w:rPr>
            </w:pPr>
            <w:bookmarkStart w:id="50" w:name="_Toc295752352"/>
            <w:r w:rsidRPr="000E6BE5">
              <w:rPr>
                <w:b/>
                <w:sz w:val="20"/>
                <w:lang w:val="es-ES"/>
              </w:rPr>
              <w:t>Principales actividades de evaluación/Productos por actividad</w:t>
            </w:r>
          </w:p>
        </w:tc>
        <w:tc>
          <w:tcPr>
            <w:tcW w:w="699" w:type="dxa"/>
            <w:gridSpan w:val="2"/>
            <w:vAlign w:val="center"/>
          </w:tcPr>
          <w:p w:rsidR="00534591" w:rsidRPr="000E6BE5" w:rsidRDefault="00534591" w:rsidP="006B562D">
            <w:pPr>
              <w:jc w:val="center"/>
              <w:rPr>
                <w:b/>
                <w:sz w:val="20"/>
                <w:lang w:val="es-ES"/>
              </w:rPr>
            </w:pPr>
            <w:r w:rsidRPr="000E6BE5">
              <w:rPr>
                <w:b/>
                <w:sz w:val="20"/>
                <w:lang w:val="es-ES"/>
              </w:rPr>
              <w:t>Año 1</w:t>
            </w:r>
          </w:p>
        </w:tc>
        <w:tc>
          <w:tcPr>
            <w:tcW w:w="741" w:type="dxa"/>
            <w:gridSpan w:val="2"/>
            <w:vAlign w:val="center"/>
          </w:tcPr>
          <w:p w:rsidR="00534591" w:rsidRPr="000E6BE5" w:rsidRDefault="00534591" w:rsidP="006B562D">
            <w:pPr>
              <w:jc w:val="center"/>
              <w:rPr>
                <w:b/>
                <w:sz w:val="20"/>
                <w:lang w:val="es-ES"/>
              </w:rPr>
            </w:pPr>
            <w:r w:rsidRPr="000E6BE5">
              <w:rPr>
                <w:b/>
                <w:sz w:val="20"/>
                <w:lang w:val="es-ES"/>
              </w:rPr>
              <w:t>Año 2</w:t>
            </w:r>
          </w:p>
        </w:tc>
        <w:tc>
          <w:tcPr>
            <w:tcW w:w="741" w:type="dxa"/>
            <w:gridSpan w:val="3"/>
            <w:vAlign w:val="center"/>
          </w:tcPr>
          <w:p w:rsidR="00534591" w:rsidRPr="000E6BE5" w:rsidRDefault="00534591" w:rsidP="006B562D">
            <w:pPr>
              <w:jc w:val="center"/>
              <w:rPr>
                <w:b/>
                <w:sz w:val="20"/>
                <w:lang w:val="es-ES"/>
              </w:rPr>
            </w:pPr>
            <w:r w:rsidRPr="000E6BE5">
              <w:rPr>
                <w:b/>
                <w:sz w:val="20"/>
                <w:lang w:val="es-ES"/>
              </w:rPr>
              <w:t>Año 3</w:t>
            </w:r>
          </w:p>
        </w:tc>
        <w:tc>
          <w:tcPr>
            <w:tcW w:w="684" w:type="dxa"/>
            <w:gridSpan w:val="2"/>
            <w:vAlign w:val="center"/>
          </w:tcPr>
          <w:p w:rsidR="00534591" w:rsidRPr="000E6BE5" w:rsidRDefault="00534591" w:rsidP="006B562D">
            <w:pPr>
              <w:jc w:val="center"/>
              <w:rPr>
                <w:b/>
                <w:sz w:val="20"/>
                <w:lang w:val="es-ES"/>
              </w:rPr>
            </w:pPr>
            <w:r w:rsidRPr="000E6BE5">
              <w:rPr>
                <w:b/>
                <w:sz w:val="20"/>
                <w:lang w:val="es-ES"/>
              </w:rPr>
              <w:t>Año 4</w:t>
            </w:r>
          </w:p>
        </w:tc>
        <w:tc>
          <w:tcPr>
            <w:tcW w:w="741" w:type="dxa"/>
            <w:gridSpan w:val="3"/>
            <w:vAlign w:val="center"/>
          </w:tcPr>
          <w:p w:rsidR="00534591" w:rsidRPr="000E6BE5" w:rsidRDefault="00534591" w:rsidP="006B562D">
            <w:pPr>
              <w:jc w:val="center"/>
              <w:rPr>
                <w:b/>
                <w:sz w:val="20"/>
                <w:lang w:val="es-ES"/>
              </w:rPr>
            </w:pPr>
            <w:r w:rsidRPr="000E6BE5">
              <w:rPr>
                <w:b/>
                <w:sz w:val="20"/>
                <w:lang w:val="es-ES"/>
              </w:rPr>
              <w:t>Año 5</w:t>
            </w:r>
          </w:p>
        </w:tc>
        <w:tc>
          <w:tcPr>
            <w:tcW w:w="1731" w:type="dxa"/>
            <w:vMerge w:val="restart"/>
            <w:vAlign w:val="center"/>
          </w:tcPr>
          <w:p w:rsidR="00534591" w:rsidRPr="000E6BE5" w:rsidRDefault="00534591" w:rsidP="006B562D">
            <w:pPr>
              <w:jc w:val="center"/>
              <w:rPr>
                <w:b/>
                <w:sz w:val="20"/>
                <w:lang w:val="es-ES"/>
              </w:rPr>
            </w:pPr>
            <w:r w:rsidRPr="000E6BE5">
              <w:rPr>
                <w:b/>
                <w:sz w:val="20"/>
                <w:lang w:val="es-ES"/>
              </w:rPr>
              <w:t>Responsable</w:t>
            </w:r>
          </w:p>
        </w:tc>
        <w:tc>
          <w:tcPr>
            <w:tcW w:w="1080" w:type="dxa"/>
            <w:vMerge w:val="restart"/>
            <w:vAlign w:val="center"/>
          </w:tcPr>
          <w:p w:rsidR="00534591" w:rsidRPr="000E6BE5" w:rsidRDefault="00534591" w:rsidP="006B562D">
            <w:pPr>
              <w:jc w:val="center"/>
              <w:rPr>
                <w:b/>
                <w:sz w:val="20"/>
                <w:lang w:val="es-ES"/>
              </w:rPr>
            </w:pPr>
            <w:r w:rsidRPr="000E6BE5">
              <w:rPr>
                <w:b/>
                <w:sz w:val="20"/>
                <w:lang w:val="es-ES"/>
              </w:rPr>
              <w:t>Costo</w:t>
            </w:r>
          </w:p>
          <w:p w:rsidR="00534591" w:rsidRPr="000E6BE5" w:rsidRDefault="00534591" w:rsidP="006B562D">
            <w:pPr>
              <w:jc w:val="center"/>
              <w:rPr>
                <w:b/>
                <w:sz w:val="20"/>
                <w:lang w:val="es-ES"/>
              </w:rPr>
            </w:pPr>
          </w:p>
        </w:tc>
      </w:tr>
      <w:tr w:rsidR="00534591" w:rsidRPr="007C6122" w:rsidTr="006B562D">
        <w:trPr>
          <w:jc w:val="center"/>
        </w:trPr>
        <w:tc>
          <w:tcPr>
            <w:tcW w:w="2977" w:type="dxa"/>
            <w:vMerge/>
            <w:vAlign w:val="center"/>
          </w:tcPr>
          <w:p w:rsidR="00534591" w:rsidRPr="000E6BE5" w:rsidRDefault="00534591" w:rsidP="006B562D">
            <w:pPr>
              <w:jc w:val="center"/>
              <w:rPr>
                <w:b/>
                <w:sz w:val="20"/>
                <w:lang w:val="es-ES"/>
              </w:rPr>
            </w:pPr>
          </w:p>
        </w:tc>
        <w:tc>
          <w:tcPr>
            <w:tcW w:w="360" w:type="dxa"/>
            <w:vAlign w:val="center"/>
          </w:tcPr>
          <w:p w:rsidR="00534591" w:rsidRPr="000E6BE5" w:rsidRDefault="00534591" w:rsidP="006B562D">
            <w:pPr>
              <w:jc w:val="center"/>
              <w:rPr>
                <w:b/>
                <w:sz w:val="20"/>
                <w:lang w:val="es-ES"/>
              </w:rPr>
            </w:pPr>
            <w:r w:rsidRPr="000E6BE5">
              <w:rPr>
                <w:b/>
                <w:sz w:val="20"/>
                <w:lang w:val="es-ES"/>
              </w:rPr>
              <w:t>1</w:t>
            </w:r>
          </w:p>
        </w:tc>
        <w:tc>
          <w:tcPr>
            <w:tcW w:w="339" w:type="dxa"/>
            <w:vAlign w:val="center"/>
          </w:tcPr>
          <w:p w:rsidR="00534591" w:rsidRPr="000E6BE5" w:rsidRDefault="00534591" w:rsidP="006B562D">
            <w:pPr>
              <w:jc w:val="center"/>
              <w:rPr>
                <w:b/>
                <w:sz w:val="20"/>
                <w:lang w:val="es-ES"/>
              </w:rPr>
            </w:pPr>
            <w:r w:rsidRPr="000E6BE5">
              <w:rPr>
                <w:b/>
                <w:sz w:val="20"/>
                <w:lang w:val="es-ES"/>
              </w:rPr>
              <w:t>2</w:t>
            </w:r>
          </w:p>
        </w:tc>
        <w:tc>
          <w:tcPr>
            <w:tcW w:w="381" w:type="dxa"/>
            <w:vAlign w:val="center"/>
          </w:tcPr>
          <w:p w:rsidR="00534591" w:rsidRPr="000E6BE5" w:rsidRDefault="00534591" w:rsidP="006B562D">
            <w:pPr>
              <w:jc w:val="center"/>
              <w:rPr>
                <w:b/>
                <w:sz w:val="20"/>
                <w:lang w:val="es-ES"/>
              </w:rPr>
            </w:pPr>
            <w:r w:rsidRPr="000E6BE5">
              <w:rPr>
                <w:b/>
                <w:sz w:val="20"/>
                <w:lang w:val="es-ES"/>
              </w:rPr>
              <w:t>1</w:t>
            </w:r>
          </w:p>
        </w:tc>
        <w:tc>
          <w:tcPr>
            <w:tcW w:w="360" w:type="dxa"/>
            <w:vAlign w:val="center"/>
          </w:tcPr>
          <w:p w:rsidR="00534591" w:rsidRPr="000E6BE5" w:rsidRDefault="00534591" w:rsidP="006B562D">
            <w:pPr>
              <w:jc w:val="center"/>
              <w:rPr>
                <w:b/>
                <w:sz w:val="20"/>
                <w:lang w:val="es-ES"/>
              </w:rPr>
            </w:pPr>
            <w:r w:rsidRPr="000E6BE5">
              <w:rPr>
                <w:b/>
                <w:sz w:val="20"/>
                <w:lang w:val="es-ES"/>
              </w:rPr>
              <w:t>2</w:t>
            </w:r>
          </w:p>
        </w:tc>
        <w:tc>
          <w:tcPr>
            <w:tcW w:w="360" w:type="dxa"/>
            <w:vAlign w:val="center"/>
          </w:tcPr>
          <w:p w:rsidR="00534591" w:rsidRPr="000E6BE5" w:rsidRDefault="00534591" w:rsidP="006B562D">
            <w:pPr>
              <w:jc w:val="center"/>
              <w:rPr>
                <w:b/>
                <w:sz w:val="20"/>
                <w:lang w:val="es-ES"/>
              </w:rPr>
            </w:pPr>
            <w:r w:rsidRPr="000E6BE5">
              <w:rPr>
                <w:b/>
                <w:sz w:val="20"/>
                <w:lang w:val="es-ES"/>
              </w:rPr>
              <w:t>1</w:t>
            </w:r>
          </w:p>
        </w:tc>
        <w:tc>
          <w:tcPr>
            <w:tcW w:w="360" w:type="dxa"/>
            <w:vAlign w:val="center"/>
          </w:tcPr>
          <w:p w:rsidR="00534591" w:rsidRPr="000E6BE5" w:rsidRDefault="00534591" w:rsidP="006B562D">
            <w:pPr>
              <w:jc w:val="center"/>
              <w:rPr>
                <w:b/>
                <w:sz w:val="20"/>
                <w:lang w:val="es-ES"/>
              </w:rPr>
            </w:pPr>
            <w:r w:rsidRPr="000E6BE5">
              <w:rPr>
                <w:b/>
                <w:sz w:val="20"/>
                <w:lang w:val="es-ES"/>
              </w:rPr>
              <w:t>2</w:t>
            </w:r>
          </w:p>
        </w:tc>
        <w:tc>
          <w:tcPr>
            <w:tcW w:w="360" w:type="dxa"/>
            <w:gridSpan w:val="2"/>
            <w:vAlign w:val="center"/>
          </w:tcPr>
          <w:p w:rsidR="00534591" w:rsidRPr="000E6BE5" w:rsidRDefault="00534591" w:rsidP="006B562D">
            <w:pPr>
              <w:jc w:val="center"/>
              <w:rPr>
                <w:b/>
                <w:sz w:val="20"/>
                <w:lang w:val="es-ES"/>
              </w:rPr>
            </w:pPr>
            <w:r w:rsidRPr="000E6BE5">
              <w:rPr>
                <w:b/>
                <w:sz w:val="20"/>
                <w:lang w:val="es-ES"/>
              </w:rPr>
              <w:t>1</w:t>
            </w:r>
          </w:p>
        </w:tc>
        <w:tc>
          <w:tcPr>
            <w:tcW w:w="360" w:type="dxa"/>
            <w:gridSpan w:val="2"/>
            <w:vAlign w:val="center"/>
          </w:tcPr>
          <w:p w:rsidR="00534591" w:rsidRPr="000E6BE5" w:rsidRDefault="00534591" w:rsidP="006B562D">
            <w:pPr>
              <w:jc w:val="center"/>
              <w:rPr>
                <w:b/>
                <w:sz w:val="20"/>
                <w:lang w:val="es-ES"/>
              </w:rPr>
            </w:pPr>
            <w:r w:rsidRPr="000E6BE5">
              <w:rPr>
                <w:b/>
                <w:sz w:val="20"/>
                <w:lang w:val="es-ES"/>
              </w:rPr>
              <w:t>2</w:t>
            </w:r>
          </w:p>
        </w:tc>
        <w:tc>
          <w:tcPr>
            <w:tcW w:w="360" w:type="dxa"/>
            <w:vAlign w:val="center"/>
          </w:tcPr>
          <w:p w:rsidR="00534591" w:rsidRPr="000E6BE5" w:rsidRDefault="00534591" w:rsidP="006B562D">
            <w:pPr>
              <w:jc w:val="center"/>
              <w:rPr>
                <w:b/>
                <w:sz w:val="20"/>
                <w:lang w:val="es-ES"/>
              </w:rPr>
            </w:pPr>
            <w:r w:rsidRPr="000E6BE5">
              <w:rPr>
                <w:b/>
                <w:sz w:val="20"/>
                <w:lang w:val="es-ES"/>
              </w:rPr>
              <w:t>1</w:t>
            </w:r>
          </w:p>
        </w:tc>
        <w:tc>
          <w:tcPr>
            <w:tcW w:w="366" w:type="dxa"/>
            <w:vAlign w:val="center"/>
          </w:tcPr>
          <w:p w:rsidR="00534591" w:rsidRPr="000E6BE5" w:rsidRDefault="00534591" w:rsidP="006B562D">
            <w:pPr>
              <w:jc w:val="center"/>
              <w:rPr>
                <w:b/>
                <w:sz w:val="20"/>
                <w:lang w:val="es-ES"/>
              </w:rPr>
            </w:pPr>
            <w:r w:rsidRPr="000E6BE5">
              <w:rPr>
                <w:b/>
                <w:sz w:val="20"/>
                <w:lang w:val="es-ES"/>
              </w:rPr>
              <w:t>2</w:t>
            </w:r>
          </w:p>
        </w:tc>
        <w:tc>
          <w:tcPr>
            <w:tcW w:w="1731" w:type="dxa"/>
            <w:vMerge/>
            <w:vAlign w:val="center"/>
          </w:tcPr>
          <w:p w:rsidR="00534591" w:rsidRPr="000E6BE5" w:rsidRDefault="00534591" w:rsidP="006B562D">
            <w:pPr>
              <w:jc w:val="center"/>
              <w:rPr>
                <w:b/>
                <w:sz w:val="20"/>
                <w:lang w:val="es-ES"/>
              </w:rPr>
            </w:pPr>
          </w:p>
        </w:tc>
        <w:tc>
          <w:tcPr>
            <w:tcW w:w="1080" w:type="dxa"/>
            <w:vMerge/>
            <w:vAlign w:val="center"/>
          </w:tcPr>
          <w:p w:rsidR="00534591" w:rsidRPr="000E6BE5" w:rsidRDefault="00534591" w:rsidP="006B562D">
            <w:pPr>
              <w:jc w:val="center"/>
              <w:rPr>
                <w:b/>
                <w:sz w:val="20"/>
                <w:lang w:val="es-ES"/>
              </w:rPr>
            </w:pPr>
          </w:p>
        </w:tc>
      </w:tr>
      <w:tr w:rsidR="00534591" w:rsidRPr="00393228" w:rsidTr="006B562D">
        <w:trPr>
          <w:trHeight w:val="307"/>
          <w:jc w:val="center"/>
        </w:trPr>
        <w:tc>
          <w:tcPr>
            <w:tcW w:w="2977" w:type="dxa"/>
          </w:tcPr>
          <w:p w:rsidR="00534591" w:rsidRPr="000E6BE5" w:rsidRDefault="00534591" w:rsidP="006B562D">
            <w:pPr>
              <w:jc w:val="left"/>
              <w:rPr>
                <w:sz w:val="20"/>
                <w:lang w:val="es-ES"/>
              </w:rPr>
            </w:pPr>
            <w:r>
              <w:rPr>
                <w:sz w:val="20"/>
                <w:lang w:val="es-ES"/>
              </w:rPr>
              <w:t>1.</w:t>
            </w:r>
            <w:r w:rsidRPr="000E6BE5">
              <w:rPr>
                <w:sz w:val="20"/>
                <w:lang w:val="es-ES"/>
              </w:rPr>
              <w:t xml:space="preserve">Encuestas </w:t>
            </w:r>
            <w:r>
              <w:rPr>
                <w:sz w:val="20"/>
                <w:lang w:val="es-ES"/>
              </w:rPr>
              <w:t xml:space="preserve">a productores/firmas (beneficiarias y grupo de control) en línea de base y 2 seguimientos, trabajo de campo, misiones de supervisión para encuesta, </w:t>
            </w:r>
            <w:r w:rsidRPr="000E6BE5">
              <w:rPr>
                <w:sz w:val="20"/>
                <w:lang w:val="es-ES"/>
              </w:rPr>
              <w:t xml:space="preserve"> análisis de datos</w:t>
            </w:r>
            <w:r>
              <w:rPr>
                <w:sz w:val="20"/>
                <w:lang w:val="es-ES"/>
              </w:rPr>
              <w:t xml:space="preserve"> y evaluación de impacto intermedia y final</w:t>
            </w:r>
          </w:p>
        </w:tc>
        <w:tc>
          <w:tcPr>
            <w:tcW w:w="360"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339"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381" w:type="dxa"/>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360"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360" w:type="dxa"/>
            <w:gridSpan w:val="2"/>
          </w:tcPr>
          <w:p w:rsidR="00534591" w:rsidRPr="000E6BE5" w:rsidRDefault="00534591" w:rsidP="006B562D">
            <w:pPr>
              <w:jc w:val="center"/>
              <w:rPr>
                <w:rFonts w:ascii="Arial" w:hAnsi="Arial" w:cs="Arial"/>
                <w:sz w:val="20"/>
                <w:lang w:val="es-ES"/>
              </w:rPr>
            </w:pPr>
          </w:p>
        </w:tc>
        <w:tc>
          <w:tcPr>
            <w:tcW w:w="360" w:type="dxa"/>
            <w:gridSpan w:val="2"/>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366"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1731" w:type="dxa"/>
          </w:tcPr>
          <w:p w:rsidR="00534591" w:rsidRPr="000E6BE5" w:rsidRDefault="00534591" w:rsidP="006B562D">
            <w:pPr>
              <w:jc w:val="center"/>
              <w:rPr>
                <w:sz w:val="20"/>
                <w:lang w:val="es-ES"/>
              </w:rPr>
            </w:pPr>
            <w:r>
              <w:rPr>
                <w:sz w:val="20"/>
                <w:lang w:val="es-ES"/>
              </w:rPr>
              <w:t>Unidad Ejecutora</w:t>
            </w:r>
          </w:p>
        </w:tc>
        <w:tc>
          <w:tcPr>
            <w:tcW w:w="1080" w:type="dxa"/>
          </w:tcPr>
          <w:p w:rsidR="00534591" w:rsidRPr="000E6BE5" w:rsidRDefault="00534591" w:rsidP="006B562D">
            <w:pPr>
              <w:jc w:val="center"/>
              <w:rPr>
                <w:sz w:val="20"/>
                <w:lang w:val="es-ES"/>
              </w:rPr>
            </w:pPr>
            <w:r>
              <w:rPr>
                <w:sz w:val="20"/>
                <w:lang w:val="es-ES"/>
              </w:rPr>
              <w:t>190</w:t>
            </w:r>
            <w:r w:rsidRPr="000E6BE5">
              <w:rPr>
                <w:sz w:val="20"/>
                <w:lang w:val="es-ES"/>
              </w:rPr>
              <w:t>,000</w:t>
            </w:r>
          </w:p>
        </w:tc>
      </w:tr>
      <w:tr w:rsidR="00534591" w:rsidRPr="00393228" w:rsidTr="006B562D">
        <w:trPr>
          <w:jc w:val="center"/>
        </w:trPr>
        <w:tc>
          <w:tcPr>
            <w:tcW w:w="2977" w:type="dxa"/>
          </w:tcPr>
          <w:p w:rsidR="00534591" w:rsidRPr="000E6BE5" w:rsidRDefault="00534591" w:rsidP="006B562D">
            <w:pPr>
              <w:jc w:val="left"/>
              <w:rPr>
                <w:sz w:val="20"/>
                <w:lang w:val="es-ES"/>
              </w:rPr>
            </w:pPr>
            <w:r>
              <w:rPr>
                <w:sz w:val="20"/>
                <w:lang w:val="es-ES"/>
              </w:rPr>
              <w:t xml:space="preserve">2. </w:t>
            </w:r>
            <w:r w:rsidRPr="000E6BE5">
              <w:rPr>
                <w:sz w:val="20"/>
                <w:lang w:val="es-ES"/>
              </w:rPr>
              <w:t>Análisis costo-beneficio ex-post</w:t>
            </w:r>
          </w:p>
        </w:tc>
        <w:tc>
          <w:tcPr>
            <w:tcW w:w="360" w:type="dxa"/>
          </w:tcPr>
          <w:p w:rsidR="00534591" w:rsidRPr="000E6BE5" w:rsidRDefault="00534591" w:rsidP="006B562D">
            <w:pPr>
              <w:jc w:val="center"/>
              <w:rPr>
                <w:rFonts w:ascii="Arial" w:hAnsi="Arial" w:cs="Arial"/>
                <w:sz w:val="20"/>
                <w:lang w:val="es-ES"/>
              </w:rPr>
            </w:pPr>
          </w:p>
        </w:tc>
        <w:tc>
          <w:tcPr>
            <w:tcW w:w="339" w:type="dxa"/>
          </w:tcPr>
          <w:p w:rsidR="00534591" w:rsidRPr="000E6BE5" w:rsidRDefault="00534591" w:rsidP="006B562D">
            <w:pPr>
              <w:jc w:val="center"/>
              <w:rPr>
                <w:rFonts w:ascii="Arial" w:hAnsi="Arial" w:cs="Arial"/>
                <w:sz w:val="20"/>
                <w:lang w:val="es-ES"/>
              </w:rPr>
            </w:pPr>
          </w:p>
        </w:tc>
        <w:tc>
          <w:tcPr>
            <w:tcW w:w="381" w:type="dxa"/>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p>
        </w:tc>
        <w:tc>
          <w:tcPr>
            <w:tcW w:w="360" w:type="dxa"/>
            <w:gridSpan w:val="2"/>
          </w:tcPr>
          <w:p w:rsidR="00534591" w:rsidRPr="000E6BE5" w:rsidRDefault="00534591" w:rsidP="006B562D">
            <w:pPr>
              <w:jc w:val="center"/>
              <w:rPr>
                <w:rFonts w:ascii="Arial" w:hAnsi="Arial" w:cs="Arial"/>
                <w:sz w:val="20"/>
                <w:lang w:val="es-ES"/>
              </w:rPr>
            </w:pPr>
          </w:p>
        </w:tc>
        <w:tc>
          <w:tcPr>
            <w:tcW w:w="360" w:type="dxa"/>
            <w:gridSpan w:val="2"/>
          </w:tcPr>
          <w:p w:rsidR="00534591" w:rsidRPr="000E6BE5" w:rsidRDefault="00534591" w:rsidP="006B562D">
            <w:pPr>
              <w:jc w:val="center"/>
              <w:rPr>
                <w:rFonts w:ascii="Arial" w:hAnsi="Arial" w:cs="Arial"/>
                <w:sz w:val="20"/>
                <w:lang w:val="es-ES"/>
              </w:rPr>
            </w:pPr>
          </w:p>
        </w:tc>
        <w:tc>
          <w:tcPr>
            <w:tcW w:w="360" w:type="dxa"/>
          </w:tcPr>
          <w:p w:rsidR="00534591" w:rsidRPr="000E6BE5" w:rsidRDefault="00534591" w:rsidP="006B562D">
            <w:pPr>
              <w:jc w:val="center"/>
              <w:rPr>
                <w:rFonts w:ascii="Arial" w:hAnsi="Arial" w:cs="Arial"/>
                <w:sz w:val="20"/>
                <w:lang w:val="es-ES"/>
              </w:rPr>
            </w:pPr>
          </w:p>
        </w:tc>
        <w:tc>
          <w:tcPr>
            <w:tcW w:w="366" w:type="dxa"/>
          </w:tcPr>
          <w:p w:rsidR="00534591" w:rsidRPr="000E6BE5" w:rsidRDefault="00534591" w:rsidP="006B562D">
            <w:pPr>
              <w:jc w:val="center"/>
              <w:rPr>
                <w:rFonts w:ascii="Arial" w:hAnsi="Arial" w:cs="Arial"/>
                <w:sz w:val="20"/>
                <w:lang w:val="es-ES"/>
              </w:rPr>
            </w:pPr>
            <w:r w:rsidRPr="000E6BE5">
              <w:rPr>
                <w:rFonts w:ascii="Arial" w:hAnsi="Arial" w:cs="Arial"/>
                <w:sz w:val="20"/>
                <w:lang w:val="es-ES"/>
              </w:rPr>
              <w:t>X</w:t>
            </w:r>
          </w:p>
        </w:tc>
        <w:tc>
          <w:tcPr>
            <w:tcW w:w="1731" w:type="dxa"/>
          </w:tcPr>
          <w:p w:rsidR="00534591" w:rsidRPr="000E6BE5" w:rsidRDefault="00534591" w:rsidP="006B562D">
            <w:pPr>
              <w:jc w:val="center"/>
              <w:rPr>
                <w:sz w:val="20"/>
                <w:lang w:val="es-ES"/>
              </w:rPr>
            </w:pPr>
            <w:r>
              <w:rPr>
                <w:sz w:val="20"/>
                <w:lang w:val="es-ES"/>
              </w:rPr>
              <w:t>Unidad Ejecutora</w:t>
            </w:r>
          </w:p>
        </w:tc>
        <w:tc>
          <w:tcPr>
            <w:tcW w:w="1080" w:type="dxa"/>
          </w:tcPr>
          <w:p w:rsidR="00534591" w:rsidRPr="000E6BE5" w:rsidRDefault="00534591" w:rsidP="006B562D">
            <w:pPr>
              <w:jc w:val="center"/>
              <w:rPr>
                <w:sz w:val="20"/>
                <w:lang w:val="es-ES"/>
              </w:rPr>
            </w:pPr>
            <w:r>
              <w:rPr>
                <w:sz w:val="20"/>
                <w:lang w:val="es-ES"/>
              </w:rPr>
              <w:t>10</w:t>
            </w:r>
            <w:r w:rsidRPr="000E6BE5">
              <w:rPr>
                <w:sz w:val="20"/>
                <w:lang w:val="es-ES"/>
              </w:rPr>
              <w:t>,000</w:t>
            </w:r>
          </w:p>
        </w:tc>
      </w:tr>
      <w:tr w:rsidR="00534591" w:rsidRPr="00393228" w:rsidTr="006B562D">
        <w:trPr>
          <w:jc w:val="center"/>
        </w:trPr>
        <w:tc>
          <w:tcPr>
            <w:tcW w:w="2977" w:type="dxa"/>
          </w:tcPr>
          <w:p w:rsidR="00534591" w:rsidRPr="000E6BE5" w:rsidRDefault="00534591" w:rsidP="006B562D">
            <w:pPr>
              <w:rPr>
                <w:b/>
                <w:sz w:val="20"/>
                <w:lang w:val="es-ES"/>
              </w:rPr>
            </w:pPr>
            <w:r w:rsidRPr="000E6BE5">
              <w:rPr>
                <w:b/>
                <w:sz w:val="20"/>
                <w:lang w:val="es-ES"/>
              </w:rPr>
              <w:t>Costo Total</w:t>
            </w:r>
          </w:p>
        </w:tc>
        <w:tc>
          <w:tcPr>
            <w:tcW w:w="360" w:type="dxa"/>
          </w:tcPr>
          <w:p w:rsidR="00534591" w:rsidRPr="000E6BE5" w:rsidRDefault="00534591" w:rsidP="006B562D">
            <w:pPr>
              <w:jc w:val="center"/>
              <w:rPr>
                <w:b/>
                <w:sz w:val="20"/>
                <w:lang w:val="es-ES"/>
              </w:rPr>
            </w:pPr>
          </w:p>
        </w:tc>
        <w:tc>
          <w:tcPr>
            <w:tcW w:w="339" w:type="dxa"/>
          </w:tcPr>
          <w:p w:rsidR="00534591" w:rsidRPr="000E6BE5" w:rsidRDefault="00534591" w:rsidP="006B562D">
            <w:pPr>
              <w:jc w:val="center"/>
              <w:rPr>
                <w:b/>
                <w:sz w:val="20"/>
                <w:lang w:val="es-ES"/>
              </w:rPr>
            </w:pPr>
          </w:p>
        </w:tc>
        <w:tc>
          <w:tcPr>
            <w:tcW w:w="381" w:type="dxa"/>
          </w:tcPr>
          <w:p w:rsidR="00534591" w:rsidRPr="000E6BE5" w:rsidRDefault="00534591" w:rsidP="006B562D">
            <w:pPr>
              <w:jc w:val="center"/>
              <w:rPr>
                <w:b/>
                <w:sz w:val="20"/>
                <w:lang w:val="es-ES"/>
              </w:rPr>
            </w:pPr>
          </w:p>
        </w:tc>
        <w:tc>
          <w:tcPr>
            <w:tcW w:w="360" w:type="dxa"/>
          </w:tcPr>
          <w:p w:rsidR="00534591" w:rsidRPr="000E6BE5" w:rsidRDefault="00534591" w:rsidP="006B562D">
            <w:pPr>
              <w:jc w:val="center"/>
              <w:rPr>
                <w:b/>
                <w:sz w:val="20"/>
                <w:lang w:val="es-ES"/>
              </w:rPr>
            </w:pPr>
          </w:p>
        </w:tc>
        <w:tc>
          <w:tcPr>
            <w:tcW w:w="360" w:type="dxa"/>
          </w:tcPr>
          <w:p w:rsidR="00534591" w:rsidRPr="000E6BE5" w:rsidRDefault="00534591" w:rsidP="006B562D">
            <w:pPr>
              <w:jc w:val="center"/>
              <w:rPr>
                <w:b/>
                <w:sz w:val="20"/>
                <w:lang w:val="es-ES"/>
              </w:rPr>
            </w:pPr>
          </w:p>
        </w:tc>
        <w:tc>
          <w:tcPr>
            <w:tcW w:w="360" w:type="dxa"/>
          </w:tcPr>
          <w:p w:rsidR="00534591" w:rsidRPr="000E6BE5" w:rsidRDefault="00534591" w:rsidP="006B562D">
            <w:pPr>
              <w:jc w:val="center"/>
              <w:rPr>
                <w:b/>
                <w:sz w:val="20"/>
                <w:lang w:val="es-ES"/>
              </w:rPr>
            </w:pPr>
          </w:p>
        </w:tc>
        <w:tc>
          <w:tcPr>
            <w:tcW w:w="360" w:type="dxa"/>
            <w:gridSpan w:val="2"/>
          </w:tcPr>
          <w:p w:rsidR="00534591" w:rsidRPr="000E6BE5" w:rsidRDefault="00534591" w:rsidP="006B562D">
            <w:pPr>
              <w:jc w:val="center"/>
              <w:rPr>
                <w:b/>
                <w:sz w:val="20"/>
                <w:lang w:val="es-ES"/>
              </w:rPr>
            </w:pPr>
          </w:p>
        </w:tc>
        <w:tc>
          <w:tcPr>
            <w:tcW w:w="360" w:type="dxa"/>
            <w:gridSpan w:val="2"/>
          </w:tcPr>
          <w:p w:rsidR="00534591" w:rsidRPr="000E6BE5" w:rsidRDefault="00534591" w:rsidP="006B562D">
            <w:pPr>
              <w:jc w:val="center"/>
              <w:rPr>
                <w:b/>
                <w:sz w:val="20"/>
                <w:lang w:val="es-ES"/>
              </w:rPr>
            </w:pPr>
          </w:p>
        </w:tc>
        <w:tc>
          <w:tcPr>
            <w:tcW w:w="360" w:type="dxa"/>
          </w:tcPr>
          <w:p w:rsidR="00534591" w:rsidRPr="000E6BE5" w:rsidRDefault="00534591" w:rsidP="006B562D">
            <w:pPr>
              <w:jc w:val="center"/>
              <w:rPr>
                <w:b/>
                <w:sz w:val="20"/>
                <w:lang w:val="es-ES"/>
              </w:rPr>
            </w:pPr>
          </w:p>
        </w:tc>
        <w:tc>
          <w:tcPr>
            <w:tcW w:w="366" w:type="dxa"/>
          </w:tcPr>
          <w:p w:rsidR="00534591" w:rsidRPr="000E6BE5" w:rsidRDefault="00534591" w:rsidP="006B562D">
            <w:pPr>
              <w:jc w:val="center"/>
              <w:rPr>
                <w:b/>
                <w:sz w:val="20"/>
                <w:lang w:val="es-ES"/>
              </w:rPr>
            </w:pPr>
          </w:p>
        </w:tc>
        <w:tc>
          <w:tcPr>
            <w:tcW w:w="1731" w:type="dxa"/>
          </w:tcPr>
          <w:p w:rsidR="00534591" w:rsidRPr="000E6BE5" w:rsidRDefault="00534591" w:rsidP="006B562D">
            <w:pPr>
              <w:jc w:val="center"/>
              <w:rPr>
                <w:b/>
                <w:sz w:val="20"/>
                <w:lang w:val="es-ES"/>
              </w:rPr>
            </w:pPr>
          </w:p>
        </w:tc>
        <w:tc>
          <w:tcPr>
            <w:tcW w:w="1080" w:type="dxa"/>
          </w:tcPr>
          <w:p w:rsidR="00534591" w:rsidRPr="000E6BE5" w:rsidRDefault="00534591" w:rsidP="006B562D">
            <w:pPr>
              <w:jc w:val="center"/>
              <w:rPr>
                <w:b/>
                <w:sz w:val="20"/>
                <w:lang w:val="es-ES"/>
              </w:rPr>
            </w:pPr>
            <w:r>
              <w:rPr>
                <w:b/>
                <w:sz w:val="20"/>
                <w:lang w:val="es-ES"/>
              </w:rPr>
              <w:t>200</w:t>
            </w:r>
            <w:r w:rsidRPr="000E6BE5">
              <w:rPr>
                <w:b/>
                <w:sz w:val="20"/>
                <w:lang w:val="es-ES"/>
              </w:rPr>
              <w:t>,000</w:t>
            </w:r>
          </w:p>
        </w:tc>
      </w:tr>
    </w:tbl>
    <w:p w:rsidR="000E75EF" w:rsidRDefault="000E75EF" w:rsidP="000E75EF">
      <w:pPr>
        <w:pStyle w:val="Heading1"/>
        <w:numPr>
          <w:ilvl w:val="0"/>
          <w:numId w:val="0"/>
        </w:numPr>
        <w:ind w:left="360" w:hanging="360"/>
      </w:pPr>
    </w:p>
    <w:p w:rsidR="00BE384A" w:rsidRPr="00BE384A" w:rsidRDefault="00BE384A" w:rsidP="00BE384A">
      <w:pPr>
        <w:rPr>
          <w:lang w:val="es-ES_tradnl"/>
        </w:rPr>
      </w:pPr>
    </w:p>
    <w:p w:rsidR="00A75B22" w:rsidRPr="001A6ED1" w:rsidRDefault="00A75B22" w:rsidP="00891EC7">
      <w:pPr>
        <w:pStyle w:val="Heading1"/>
      </w:pPr>
      <w:bookmarkStart w:id="51" w:name="_Toc236106341"/>
      <w:r w:rsidRPr="001A6ED1">
        <w:t>INTERCAMBIO DE LECCIONES APRENDIDAS Y CONOCIMIENTO</w:t>
      </w:r>
      <w:bookmarkEnd w:id="50"/>
      <w:bookmarkEnd w:id="51"/>
    </w:p>
    <w:p w:rsidR="00A75B22" w:rsidRPr="001A6ED1" w:rsidRDefault="00A75B22" w:rsidP="00A75B22">
      <w:pPr>
        <w:rPr>
          <w:color w:val="auto"/>
          <w:lang w:val="es-ES"/>
        </w:rPr>
      </w:pPr>
    </w:p>
    <w:p w:rsidR="00A75B22" w:rsidRPr="001A6ED1" w:rsidRDefault="00A75B22" w:rsidP="00A75B22">
      <w:pPr>
        <w:tabs>
          <w:tab w:val="num" w:pos="540"/>
        </w:tabs>
        <w:rPr>
          <w:rFonts w:ascii="Times" w:hAnsi="Times"/>
          <w:color w:val="auto"/>
          <w:lang w:val="es-ES"/>
        </w:rPr>
      </w:pPr>
      <w:r w:rsidRPr="001A6ED1">
        <w:rPr>
          <w:rFonts w:ascii="Times" w:hAnsi="Times"/>
          <w:color w:val="auto"/>
          <w:lang w:val="es-ES"/>
        </w:rPr>
        <w:t xml:space="preserve">Los resultados del proyecto serán divulgados dentro y más allá de las zonas de intervención del proyecto a través de un número de redes y foros existentes para el intercambio de información. Adicionalmente, el proyecto participará, según sea relevante y apropiado, en redes patrocinadas por BID y otras agencias implementadoras de proyectos </w:t>
      </w:r>
      <w:r w:rsidR="00F04364">
        <w:rPr>
          <w:rFonts w:ascii="Times" w:hAnsi="Times"/>
          <w:color w:val="auto"/>
          <w:lang w:val="es-ES"/>
        </w:rPr>
        <w:t xml:space="preserve">de este tipo en </w:t>
      </w:r>
      <w:r w:rsidR="00344157">
        <w:rPr>
          <w:rFonts w:ascii="Times" w:hAnsi="Times"/>
          <w:color w:val="auto"/>
          <w:lang w:val="es-ES"/>
        </w:rPr>
        <w:t xml:space="preserve">Rep. Dominicana </w:t>
      </w:r>
      <w:r w:rsidRPr="001A6ED1">
        <w:rPr>
          <w:rFonts w:ascii="Times" w:hAnsi="Times"/>
          <w:color w:val="auto"/>
          <w:lang w:val="es-ES"/>
        </w:rPr>
        <w:t>o en la región, organizadas por personal experto que trabajen en proyectos que comparten características comunes. El BID ha establecido una plataforma electrónica para compartir lecciones entre los coordinadores de proyecto.</w:t>
      </w:r>
    </w:p>
    <w:p w:rsidR="00A75B22" w:rsidRPr="001A6ED1" w:rsidRDefault="00A75B22" w:rsidP="00A75B22">
      <w:pPr>
        <w:rPr>
          <w:rFonts w:ascii="Times" w:hAnsi="Times"/>
          <w:color w:val="auto"/>
          <w:lang w:val="es-ES"/>
        </w:rPr>
      </w:pPr>
    </w:p>
    <w:p w:rsidR="00A75B22" w:rsidRPr="00132AB2" w:rsidRDefault="00A75B22" w:rsidP="00A75B22">
      <w:pPr>
        <w:rPr>
          <w:rFonts w:ascii="Times" w:hAnsi="Times"/>
          <w:color w:val="auto"/>
          <w:lang w:val="es-ES"/>
        </w:rPr>
      </w:pPr>
      <w:r w:rsidRPr="001A6ED1">
        <w:rPr>
          <w:rFonts w:ascii="Times" w:hAnsi="Times"/>
          <w:color w:val="auto"/>
          <w:lang w:val="es-ES"/>
        </w:rPr>
        <w:t>El proyecto identificará y participará, tal como sea pertinente y apropiado, en redes científicas, de políticas u otro tipo de redes que pudieran ser de beneficio para la implementación del proyecto a través de lecciones aprendidas. El proyecto identificará, analizará, y compartirá las lecciones aprendidas que puedan servir en el diseño y la puesta en práctica de proyectos futuros similares. La identificación y el análisis de las lecciones aprendidas es un proceso permanente, y la necesidad de comunicar dichas lecciones como una de las contribuciones centrales del proyecto, es un requisito que se debe entregar por lo menos una vez cada 12</w:t>
      </w:r>
      <w:r w:rsidRPr="00132AB2">
        <w:rPr>
          <w:rFonts w:ascii="Times" w:hAnsi="Times"/>
          <w:color w:val="auto"/>
          <w:lang w:val="es-ES"/>
        </w:rPr>
        <w:t xml:space="preserve"> </w:t>
      </w:r>
      <w:r w:rsidRPr="001A6ED1">
        <w:rPr>
          <w:rFonts w:ascii="Times" w:hAnsi="Times"/>
          <w:color w:val="auto"/>
          <w:lang w:val="es-ES"/>
        </w:rPr>
        <w:t>meses.</w:t>
      </w:r>
    </w:p>
    <w:p w:rsidR="00A75B22" w:rsidRDefault="00A75B22" w:rsidP="00132AB2">
      <w:pPr>
        <w:rPr>
          <w:rFonts w:ascii="Times" w:hAnsi="Times"/>
          <w:color w:val="auto"/>
          <w:lang w:val="es-ES"/>
        </w:rPr>
      </w:pPr>
    </w:p>
    <w:p w:rsidR="00FC63CC" w:rsidRDefault="00FC63CC" w:rsidP="004D00A8">
      <w:pPr>
        <w:rPr>
          <w:rFonts w:ascii="Times" w:hAnsi="Times" w:cs="Times"/>
          <w:b/>
          <w:color w:val="auto"/>
          <w:lang w:val="es-ES"/>
        </w:rPr>
      </w:pPr>
    </w:p>
    <w:p w:rsidR="007418A8" w:rsidRDefault="007418A8" w:rsidP="001E5D82">
      <w:pPr>
        <w:pStyle w:val="Heading1"/>
      </w:pPr>
      <w:bookmarkStart w:id="52" w:name="_Toc236106342"/>
      <w:r>
        <w:t>R</w:t>
      </w:r>
      <w:r w:rsidR="001E5D82">
        <w:t>EFERENCIAS</w:t>
      </w:r>
      <w:bookmarkEnd w:id="52"/>
    </w:p>
    <w:p w:rsidR="007418A8" w:rsidRDefault="007418A8" w:rsidP="004D00A8">
      <w:pPr>
        <w:rPr>
          <w:rFonts w:ascii="Times" w:hAnsi="Times" w:cs="Times"/>
          <w:b/>
          <w:color w:val="auto"/>
          <w:lang w:val="es-ES"/>
        </w:rPr>
      </w:pPr>
    </w:p>
    <w:p w:rsidR="009D0165" w:rsidRPr="009D0165" w:rsidRDefault="009D0165" w:rsidP="009D0165">
      <w:pPr>
        <w:outlineLvl w:val="1"/>
        <w:rPr>
          <w:sz w:val="20"/>
          <w:szCs w:val="20"/>
        </w:rPr>
      </w:pPr>
      <w:proofErr w:type="spellStart"/>
      <w:r w:rsidRPr="009D0165">
        <w:rPr>
          <w:sz w:val="20"/>
          <w:szCs w:val="20"/>
        </w:rPr>
        <w:t>Arráiz</w:t>
      </w:r>
      <w:proofErr w:type="spellEnd"/>
      <w:r w:rsidRPr="009D0165">
        <w:rPr>
          <w:sz w:val="20"/>
          <w:szCs w:val="20"/>
        </w:rPr>
        <w:t xml:space="preserve">, I., </w:t>
      </w:r>
      <w:proofErr w:type="spellStart"/>
      <w:r w:rsidRPr="009D0165">
        <w:rPr>
          <w:sz w:val="20"/>
          <w:szCs w:val="20"/>
        </w:rPr>
        <w:t>Henriquez</w:t>
      </w:r>
      <w:proofErr w:type="spellEnd"/>
      <w:r w:rsidRPr="009D0165">
        <w:rPr>
          <w:sz w:val="20"/>
          <w:szCs w:val="20"/>
        </w:rPr>
        <w:t xml:space="preserve">, F., Stucchi, R., </w:t>
      </w:r>
      <w:r w:rsidR="00AB3CD6">
        <w:rPr>
          <w:sz w:val="20"/>
          <w:szCs w:val="20"/>
        </w:rPr>
        <w:t>(</w:t>
      </w:r>
      <w:r w:rsidRPr="009D0165">
        <w:rPr>
          <w:sz w:val="20"/>
          <w:szCs w:val="20"/>
        </w:rPr>
        <w:t>2012</w:t>
      </w:r>
      <w:r w:rsidR="00AB3CD6">
        <w:rPr>
          <w:sz w:val="20"/>
          <w:szCs w:val="20"/>
        </w:rPr>
        <w:t>)</w:t>
      </w:r>
      <w:r w:rsidRPr="009D0165">
        <w:rPr>
          <w:sz w:val="20"/>
          <w:szCs w:val="20"/>
        </w:rPr>
        <w:t xml:space="preserve"> </w:t>
      </w:r>
      <w:r w:rsidR="00AB3CD6">
        <w:rPr>
          <w:sz w:val="20"/>
          <w:szCs w:val="20"/>
        </w:rPr>
        <w:t>“</w:t>
      </w:r>
      <w:r w:rsidRPr="009D0165">
        <w:rPr>
          <w:sz w:val="20"/>
          <w:szCs w:val="20"/>
        </w:rPr>
        <w:t>Supplier development programs and firm performance: evidence from Chile</w:t>
      </w:r>
      <w:r w:rsidR="00AB3CD6">
        <w:rPr>
          <w:sz w:val="20"/>
          <w:szCs w:val="20"/>
        </w:rPr>
        <w:t>”,</w:t>
      </w:r>
      <w:r w:rsidR="004A0380">
        <w:rPr>
          <w:sz w:val="20"/>
          <w:szCs w:val="20"/>
        </w:rPr>
        <w:t xml:space="preserve"> </w:t>
      </w:r>
      <w:r w:rsidR="004A0380" w:rsidRPr="000E75EF">
        <w:rPr>
          <w:i/>
          <w:sz w:val="20"/>
          <w:szCs w:val="20"/>
        </w:rPr>
        <w:t>Small Business Economics</w:t>
      </w:r>
      <w:r w:rsidR="000E75EF">
        <w:rPr>
          <w:sz w:val="20"/>
          <w:szCs w:val="20"/>
        </w:rPr>
        <w:t xml:space="preserve"> 41 (1), 277-293.</w:t>
      </w:r>
    </w:p>
    <w:p w:rsidR="009D0165" w:rsidRPr="009D0165" w:rsidRDefault="009D0165" w:rsidP="009D0165">
      <w:pPr>
        <w:outlineLvl w:val="1"/>
        <w:rPr>
          <w:sz w:val="20"/>
          <w:szCs w:val="20"/>
        </w:rPr>
      </w:pPr>
    </w:p>
    <w:p w:rsidR="009D0165" w:rsidRPr="009D0165" w:rsidRDefault="009D0165" w:rsidP="009D0165">
      <w:pPr>
        <w:outlineLvl w:val="1"/>
        <w:rPr>
          <w:rFonts w:eastAsiaTheme="minorEastAsia"/>
          <w:color w:val="auto"/>
          <w:sz w:val="20"/>
          <w:szCs w:val="20"/>
        </w:rPr>
      </w:pPr>
      <w:r w:rsidRPr="009D0165">
        <w:rPr>
          <w:rFonts w:eastAsiaTheme="minorEastAsia"/>
          <w:color w:val="auto"/>
          <w:sz w:val="20"/>
          <w:szCs w:val="20"/>
        </w:rPr>
        <w:t>Bernard, A., Jensen, J.B. and Schott, P.K (2006), “Trade costs, firms and productivity”, Journal of Monetary Economics 53(5): 917-937.</w:t>
      </w:r>
    </w:p>
    <w:p w:rsidR="009D0165" w:rsidRPr="009D0165" w:rsidRDefault="009D0165" w:rsidP="009D0165">
      <w:pPr>
        <w:outlineLvl w:val="1"/>
        <w:rPr>
          <w:rFonts w:eastAsiaTheme="minorEastAsia"/>
          <w:color w:val="auto"/>
          <w:sz w:val="20"/>
          <w:szCs w:val="20"/>
        </w:rPr>
      </w:pPr>
    </w:p>
    <w:p w:rsidR="009D0165" w:rsidRPr="009D0165" w:rsidRDefault="009D0165" w:rsidP="009D0165">
      <w:pPr>
        <w:pStyle w:val="Bibliography"/>
        <w:jc w:val="both"/>
        <w:outlineLvl w:val="1"/>
        <w:rPr>
          <w:sz w:val="20"/>
          <w:lang w:val="en-US"/>
        </w:rPr>
      </w:pPr>
      <w:r w:rsidRPr="009D0165">
        <w:rPr>
          <w:sz w:val="20"/>
          <w:lang w:val="en-US"/>
        </w:rPr>
        <w:t xml:space="preserve">Binswanger, H., </w:t>
      </w:r>
      <w:proofErr w:type="spellStart"/>
      <w:r w:rsidRPr="009D0165">
        <w:rPr>
          <w:sz w:val="20"/>
          <w:lang w:val="en-US"/>
        </w:rPr>
        <w:t>Khandk</w:t>
      </w:r>
      <w:r w:rsidR="00AB3CD6">
        <w:rPr>
          <w:sz w:val="20"/>
          <w:lang w:val="en-US"/>
        </w:rPr>
        <w:t>er</w:t>
      </w:r>
      <w:proofErr w:type="spellEnd"/>
      <w:r w:rsidR="00AB3CD6">
        <w:rPr>
          <w:sz w:val="20"/>
          <w:lang w:val="en-US"/>
        </w:rPr>
        <w:t xml:space="preserve">, S., &amp; </w:t>
      </w:r>
      <w:proofErr w:type="spellStart"/>
      <w:r w:rsidR="00AB3CD6">
        <w:rPr>
          <w:sz w:val="20"/>
          <w:lang w:val="en-US"/>
        </w:rPr>
        <w:t>Rosenzweig</w:t>
      </w:r>
      <w:proofErr w:type="spellEnd"/>
      <w:r w:rsidR="00AB3CD6">
        <w:rPr>
          <w:sz w:val="20"/>
          <w:lang w:val="en-US"/>
        </w:rPr>
        <w:t>, M. (1993),</w:t>
      </w:r>
      <w:r w:rsidRPr="009D0165">
        <w:rPr>
          <w:sz w:val="20"/>
          <w:lang w:val="en-US"/>
        </w:rPr>
        <w:t xml:space="preserve"> </w:t>
      </w:r>
      <w:r w:rsidR="00AB3CD6">
        <w:rPr>
          <w:sz w:val="20"/>
          <w:lang w:val="en-US"/>
        </w:rPr>
        <w:t>“</w:t>
      </w:r>
      <w:r w:rsidRPr="009D0165">
        <w:rPr>
          <w:sz w:val="20"/>
          <w:lang w:val="en-US"/>
        </w:rPr>
        <w:t>How Infrastructure and Financial Institutions Affect Agricultural Output and Investment in India</w:t>
      </w:r>
      <w:r w:rsidR="00AB3CD6">
        <w:rPr>
          <w:sz w:val="20"/>
          <w:lang w:val="en-US"/>
        </w:rPr>
        <w:t>”,</w:t>
      </w:r>
      <w:r w:rsidRPr="009D0165">
        <w:rPr>
          <w:sz w:val="20"/>
          <w:lang w:val="en-US"/>
        </w:rPr>
        <w:t xml:space="preserve"> </w:t>
      </w:r>
      <w:r w:rsidRPr="009D0165">
        <w:rPr>
          <w:i/>
          <w:iCs/>
          <w:sz w:val="20"/>
          <w:lang w:val="en-US"/>
        </w:rPr>
        <w:t>Journal of Development Economics, 41</w:t>
      </w:r>
      <w:r w:rsidRPr="009D0165">
        <w:rPr>
          <w:sz w:val="20"/>
          <w:lang w:val="en-US"/>
        </w:rPr>
        <w:t>(2), 337-366.</w:t>
      </w:r>
    </w:p>
    <w:p w:rsidR="009D0165" w:rsidRPr="009D0165" w:rsidRDefault="009D0165" w:rsidP="009D0165">
      <w:pPr>
        <w:outlineLvl w:val="1"/>
        <w:rPr>
          <w:b/>
          <w:color w:val="auto"/>
          <w:sz w:val="20"/>
          <w:szCs w:val="20"/>
        </w:rPr>
      </w:pPr>
    </w:p>
    <w:p w:rsidR="007418A8" w:rsidRPr="009D0165" w:rsidRDefault="007418A8" w:rsidP="009D0165">
      <w:pPr>
        <w:outlineLvl w:val="1"/>
        <w:rPr>
          <w:rFonts w:eastAsiaTheme="minorEastAsia"/>
          <w:color w:val="auto"/>
          <w:sz w:val="20"/>
          <w:szCs w:val="20"/>
        </w:rPr>
      </w:pPr>
      <w:proofErr w:type="spellStart"/>
      <w:r w:rsidRPr="009D0165">
        <w:rPr>
          <w:rFonts w:eastAsiaTheme="minorEastAsia"/>
          <w:color w:val="auto"/>
          <w:sz w:val="20"/>
          <w:szCs w:val="20"/>
        </w:rPr>
        <w:t>Blyde</w:t>
      </w:r>
      <w:proofErr w:type="spellEnd"/>
      <w:r w:rsidRPr="009D0165">
        <w:rPr>
          <w:rFonts w:eastAsiaTheme="minorEastAsia"/>
          <w:color w:val="auto"/>
          <w:sz w:val="20"/>
          <w:szCs w:val="20"/>
        </w:rPr>
        <w:t>, J. (2010), “Paving the road to export: the trade impacts of domestic tr</w:t>
      </w:r>
      <w:r w:rsidR="00AB3CD6">
        <w:rPr>
          <w:rFonts w:eastAsiaTheme="minorEastAsia"/>
          <w:color w:val="auto"/>
          <w:sz w:val="20"/>
          <w:szCs w:val="20"/>
        </w:rPr>
        <w:t>ansport costs and road quality”,</w:t>
      </w:r>
      <w:r w:rsidRPr="009D0165">
        <w:rPr>
          <w:rFonts w:eastAsiaTheme="minorEastAsia"/>
          <w:color w:val="auto"/>
          <w:sz w:val="20"/>
          <w:szCs w:val="20"/>
        </w:rPr>
        <w:t xml:space="preserve"> MPRA Paper 24625, University Library of Munich, Germany.</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rFonts w:eastAsiaTheme="minorEastAsia"/>
          <w:color w:val="auto"/>
          <w:sz w:val="20"/>
          <w:szCs w:val="20"/>
        </w:rPr>
      </w:pPr>
      <w:proofErr w:type="spellStart"/>
      <w:r w:rsidRPr="009D0165">
        <w:rPr>
          <w:rFonts w:eastAsiaTheme="minorEastAsia"/>
          <w:color w:val="auto"/>
          <w:sz w:val="20"/>
          <w:szCs w:val="20"/>
        </w:rPr>
        <w:t>Blyde</w:t>
      </w:r>
      <w:proofErr w:type="spellEnd"/>
      <w:r w:rsidRPr="009D0165">
        <w:rPr>
          <w:rFonts w:eastAsiaTheme="minorEastAsia"/>
          <w:color w:val="auto"/>
          <w:sz w:val="20"/>
          <w:szCs w:val="20"/>
        </w:rPr>
        <w:t xml:space="preserve">, J. and </w:t>
      </w:r>
      <w:proofErr w:type="spellStart"/>
      <w:r w:rsidRPr="009D0165">
        <w:rPr>
          <w:rFonts w:eastAsiaTheme="minorEastAsia"/>
          <w:color w:val="auto"/>
          <w:sz w:val="20"/>
          <w:szCs w:val="20"/>
        </w:rPr>
        <w:t>Iberti</w:t>
      </w:r>
      <w:proofErr w:type="spellEnd"/>
      <w:r w:rsidRPr="009D0165">
        <w:rPr>
          <w:rFonts w:eastAsiaTheme="minorEastAsia"/>
          <w:color w:val="auto"/>
          <w:sz w:val="20"/>
          <w:szCs w:val="20"/>
        </w:rPr>
        <w:t>, G. (2012), “Trade costs, resource reallocation and produc</w:t>
      </w:r>
      <w:r w:rsidR="00AB3CD6">
        <w:rPr>
          <w:rFonts w:eastAsiaTheme="minorEastAsia"/>
          <w:color w:val="auto"/>
          <w:sz w:val="20"/>
          <w:szCs w:val="20"/>
        </w:rPr>
        <w:t>tivity in developing countries”,</w:t>
      </w:r>
      <w:r w:rsidRPr="009D0165">
        <w:rPr>
          <w:rFonts w:eastAsiaTheme="minorEastAsia"/>
          <w:color w:val="auto"/>
          <w:sz w:val="20"/>
          <w:szCs w:val="20"/>
        </w:rPr>
        <w:t xml:space="preserve"> Review of International Economics 20(5): 909-923.</w:t>
      </w:r>
    </w:p>
    <w:p w:rsidR="009D0165" w:rsidRPr="009D0165" w:rsidRDefault="009D0165" w:rsidP="009D0165">
      <w:pPr>
        <w:outlineLvl w:val="1"/>
        <w:rPr>
          <w:rFonts w:eastAsiaTheme="minorEastAsia"/>
          <w:color w:val="auto"/>
          <w:sz w:val="20"/>
          <w:szCs w:val="20"/>
        </w:rPr>
      </w:pPr>
    </w:p>
    <w:p w:rsidR="00455A61" w:rsidRPr="009D0165" w:rsidRDefault="00455A61" w:rsidP="009D0165">
      <w:pPr>
        <w:outlineLvl w:val="1"/>
        <w:rPr>
          <w:rFonts w:eastAsiaTheme="minorEastAsia"/>
          <w:color w:val="auto"/>
          <w:sz w:val="20"/>
          <w:szCs w:val="20"/>
        </w:rPr>
      </w:pPr>
      <w:proofErr w:type="spellStart"/>
      <w:r w:rsidRPr="009D0165">
        <w:rPr>
          <w:rFonts w:eastAsiaTheme="minorEastAsia"/>
          <w:color w:val="auto"/>
          <w:sz w:val="20"/>
          <w:szCs w:val="20"/>
        </w:rPr>
        <w:t>Blyde</w:t>
      </w:r>
      <w:proofErr w:type="spellEnd"/>
      <w:r w:rsidRPr="009D0165">
        <w:rPr>
          <w:rFonts w:eastAsiaTheme="minorEastAsia"/>
          <w:color w:val="auto"/>
          <w:sz w:val="20"/>
          <w:szCs w:val="20"/>
        </w:rPr>
        <w:t>, J. and Molina, D. (2013), “Logistics Infrastructure and the International Loc</w:t>
      </w:r>
      <w:r w:rsidR="00AB3CD6">
        <w:rPr>
          <w:rFonts w:eastAsiaTheme="minorEastAsia"/>
          <w:color w:val="auto"/>
          <w:sz w:val="20"/>
          <w:szCs w:val="20"/>
        </w:rPr>
        <w:t>ation of Fragmented Production”,</w:t>
      </w:r>
      <w:r w:rsidRPr="009D0165">
        <w:rPr>
          <w:rFonts w:eastAsiaTheme="minorEastAsia"/>
          <w:color w:val="auto"/>
          <w:sz w:val="20"/>
          <w:szCs w:val="20"/>
        </w:rPr>
        <w:t xml:space="preserve"> MPRA Paper 45749, University Library of Munich, Germany.</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rFonts w:eastAsiaTheme="minorEastAsia"/>
          <w:color w:val="auto"/>
          <w:sz w:val="20"/>
          <w:szCs w:val="20"/>
        </w:rPr>
      </w:pPr>
      <w:proofErr w:type="spellStart"/>
      <w:r w:rsidRPr="009D0165">
        <w:rPr>
          <w:rFonts w:eastAsiaTheme="minorEastAsia"/>
          <w:color w:val="auto"/>
          <w:sz w:val="20"/>
          <w:szCs w:val="20"/>
        </w:rPr>
        <w:t>Bruinsma</w:t>
      </w:r>
      <w:proofErr w:type="spellEnd"/>
      <w:r w:rsidRPr="009D0165">
        <w:rPr>
          <w:rFonts w:eastAsiaTheme="minorEastAsia"/>
          <w:color w:val="auto"/>
          <w:sz w:val="20"/>
          <w:szCs w:val="20"/>
        </w:rPr>
        <w:t xml:space="preserve">, F. </w:t>
      </w:r>
      <w:proofErr w:type="spellStart"/>
      <w:r w:rsidRPr="009D0165">
        <w:rPr>
          <w:rFonts w:eastAsiaTheme="minorEastAsia"/>
          <w:color w:val="auto"/>
          <w:sz w:val="20"/>
          <w:szCs w:val="20"/>
        </w:rPr>
        <w:t>Nikkamp</w:t>
      </w:r>
      <w:proofErr w:type="spellEnd"/>
      <w:r w:rsidRPr="009D0165">
        <w:rPr>
          <w:rFonts w:eastAsiaTheme="minorEastAsia"/>
          <w:color w:val="auto"/>
          <w:sz w:val="20"/>
          <w:szCs w:val="20"/>
        </w:rPr>
        <w:t xml:space="preserve">, P. and </w:t>
      </w:r>
      <w:proofErr w:type="spellStart"/>
      <w:r w:rsidRPr="009D0165">
        <w:rPr>
          <w:rFonts w:eastAsiaTheme="minorEastAsia"/>
          <w:color w:val="auto"/>
          <w:sz w:val="20"/>
          <w:szCs w:val="20"/>
        </w:rPr>
        <w:t>Rietveld</w:t>
      </w:r>
      <w:proofErr w:type="spellEnd"/>
      <w:r w:rsidRPr="009D0165">
        <w:rPr>
          <w:rFonts w:eastAsiaTheme="minorEastAsia"/>
          <w:color w:val="auto"/>
          <w:sz w:val="20"/>
          <w:szCs w:val="20"/>
        </w:rPr>
        <w:t>, P. (1990), “Employment Impacts</w:t>
      </w:r>
      <w:r w:rsidR="00AB3CD6">
        <w:rPr>
          <w:rFonts w:eastAsiaTheme="minorEastAsia"/>
          <w:color w:val="auto"/>
          <w:sz w:val="20"/>
          <w:szCs w:val="20"/>
        </w:rPr>
        <w:t xml:space="preserve"> of Infrastructure Investments”,</w:t>
      </w:r>
      <w:r w:rsidRPr="009D0165">
        <w:rPr>
          <w:rFonts w:eastAsiaTheme="minorEastAsia"/>
          <w:color w:val="auto"/>
          <w:sz w:val="20"/>
          <w:szCs w:val="20"/>
        </w:rPr>
        <w:t xml:space="preserve"> Infras</w:t>
      </w:r>
      <w:r w:rsidR="004A0380">
        <w:rPr>
          <w:rFonts w:eastAsiaTheme="minorEastAsia"/>
          <w:color w:val="auto"/>
          <w:sz w:val="20"/>
          <w:szCs w:val="20"/>
        </w:rPr>
        <w:t xml:space="preserve">tructure and the Space-Economy: </w:t>
      </w:r>
      <w:r w:rsidRPr="009D0165">
        <w:rPr>
          <w:rFonts w:eastAsiaTheme="minorEastAsia"/>
          <w:color w:val="auto"/>
          <w:sz w:val="20"/>
          <w:szCs w:val="20"/>
        </w:rPr>
        <w:t>209-226.</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rFonts w:eastAsiaTheme="minorEastAsia"/>
          <w:color w:val="auto"/>
          <w:sz w:val="20"/>
          <w:szCs w:val="20"/>
        </w:rPr>
      </w:pPr>
      <w:r w:rsidRPr="009D0165">
        <w:rPr>
          <w:rFonts w:eastAsiaTheme="minorEastAsia"/>
          <w:color w:val="auto"/>
          <w:sz w:val="20"/>
          <w:szCs w:val="20"/>
        </w:rPr>
        <w:t>Chandra, A. and Thompson, E. (2000), “Does public infrastructure affect economic activity? Evidence from the rural interstate highway system”, Regional Science and Urban Economics 30(4): 457-490.</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rFonts w:eastAsiaTheme="minorEastAsia"/>
          <w:color w:val="auto"/>
          <w:sz w:val="20"/>
          <w:szCs w:val="20"/>
        </w:rPr>
      </w:pPr>
      <w:r w:rsidRPr="009D0165">
        <w:rPr>
          <w:rFonts w:eastAsiaTheme="minorEastAsia"/>
          <w:color w:val="auto"/>
          <w:sz w:val="20"/>
          <w:szCs w:val="20"/>
        </w:rPr>
        <w:t>Cohen, J. and Morrison Paul, C. (2004), “Public infrastructure investment, interstate spatial spillovers and manufacturing costs”, The Review of Economics and Statistics 96(2): 551-560.</w:t>
      </w:r>
    </w:p>
    <w:p w:rsidR="009D0165" w:rsidRPr="009D0165" w:rsidRDefault="009D0165" w:rsidP="009D0165">
      <w:pPr>
        <w:outlineLvl w:val="1"/>
        <w:rPr>
          <w:rFonts w:eastAsiaTheme="minorEastAsia"/>
          <w:color w:val="auto"/>
          <w:sz w:val="20"/>
          <w:szCs w:val="20"/>
        </w:rPr>
      </w:pPr>
    </w:p>
    <w:p w:rsidR="009D0165" w:rsidRPr="009D0165" w:rsidRDefault="00AB3CD6" w:rsidP="009D0165">
      <w:pPr>
        <w:pStyle w:val="Bibliography"/>
        <w:jc w:val="both"/>
        <w:outlineLvl w:val="1"/>
        <w:rPr>
          <w:sz w:val="20"/>
          <w:lang w:val="en-US"/>
        </w:rPr>
      </w:pPr>
      <w:proofErr w:type="spellStart"/>
      <w:r>
        <w:rPr>
          <w:sz w:val="20"/>
          <w:lang w:val="es-ES"/>
        </w:rPr>
        <w:t>Escobal</w:t>
      </w:r>
      <w:proofErr w:type="spellEnd"/>
      <w:r>
        <w:rPr>
          <w:sz w:val="20"/>
          <w:lang w:val="es-ES"/>
        </w:rPr>
        <w:t>, J. (2000),</w:t>
      </w:r>
      <w:r w:rsidR="009D0165" w:rsidRPr="009D0165">
        <w:rPr>
          <w:sz w:val="20"/>
          <w:lang w:val="es-ES"/>
        </w:rPr>
        <w:t xml:space="preserve"> </w:t>
      </w:r>
      <w:r>
        <w:rPr>
          <w:sz w:val="20"/>
          <w:lang w:val="es-ES"/>
        </w:rPr>
        <w:t>“</w:t>
      </w:r>
      <w:r w:rsidR="009D0165" w:rsidRPr="00AB3CD6">
        <w:rPr>
          <w:iCs/>
          <w:sz w:val="20"/>
          <w:lang w:val="es-ES"/>
        </w:rPr>
        <w:t>Costos de Transacción en la Agricultura Peruana: Una Primera Aproximación a su Medición e Impacto</w:t>
      </w:r>
      <w:r>
        <w:rPr>
          <w:iCs/>
          <w:sz w:val="20"/>
          <w:lang w:val="es-ES"/>
        </w:rPr>
        <w:t>”</w:t>
      </w:r>
      <w:r>
        <w:rPr>
          <w:i/>
          <w:iCs/>
          <w:sz w:val="20"/>
          <w:lang w:val="es-ES"/>
        </w:rPr>
        <w:t>,</w:t>
      </w:r>
      <w:r w:rsidR="009D0165" w:rsidRPr="009D0165">
        <w:rPr>
          <w:sz w:val="20"/>
          <w:lang w:val="es-ES"/>
        </w:rPr>
        <w:t xml:space="preserve"> </w:t>
      </w:r>
      <w:r w:rsidR="009D0165" w:rsidRPr="00727184">
        <w:rPr>
          <w:sz w:val="20"/>
          <w:lang w:val="es-ES"/>
        </w:rPr>
        <w:t xml:space="preserve">Grupo de Análisis. </w:t>
      </w:r>
      <w:r w:rsidR="009D0165" w:rsidRPr="009D0165">
        <w:rPr>
          <w:sz w:val="20"/>
          <w:lang w:val="en-US"/>
        </w:rPr>
        <w:t xml:space="preserve">Lima, </w:t>
      </w:r>
      <w:proofErr w:type="spellStart"/>
      <w:r w:rsidR="009D0165" w:rsidRPr="009D0165">
        <w:rPr>
          <w:sz w:val="20"/>
          <w:lang w:val="en-US"/>
        </w:rPr>
        <w:t>Perú</w:t>
      </w:r>
      <w:proofErr w:type="spellEnd"/>
      <w:r w:rsidR="009D0165" w:rsidRPr="009D0165">
        <w:rPr>
          <w:sz w:val="20"/>
          <w:lang w:val="en-US"/>
        </w:rPr>
        <w:t>: GRADE.</w:t>
      </w:r>
    </w:p>
    <w:p w:rsidR="009D0165" w:rsidRPr="009D0165" w:rsidRDefault="009D0165" w:rsidP="009D0165">
      <w:pPr>
        <w:outlineLvl w:val="1"/>
        <w:rPr>
          <w:sz w:val="20"/>
          <w:szCs w:val="20"/>
        </w:rPr>
      </w:pPr>
    </w:p>
    <w:p w:rsidR="009D0165" w:rsidRPr="00727184" w:rsidRDefault="009D0165" w:rsidP="00AB3CD6">
      <w:pPr>
        <w:pStyle w:val="Bibliography"/>
        <w:jc w:val="both"/>
        <w:outlineLvl w:val="1"/>
        <w:rPr>
          <w:sz w:val="20"/>
          <w:lang w:val="en-US"/>
        </w:rPr>
      </w:pPr>
      <w:proofErr w:type="spellStart"/>
      <w:proofErr w:type="gramStart"/>
      <w:r w:rsidRPr="009D0165">
        <w:rPr>
          <w:sz w:val="20"/>
          <w:lang w:val="en-US"/>
        </w:rPr>
        <w:t>Escobal</w:t>
      </w:r>
      <w:proofErr w:type="spellEnd"/>
      <w:r w:rsidRPr="009D0165">
        <w:rPr>
          <w:sz w:val="20"/>
          <w:lang w:val="en-US"/>
        </w:rPr>
        <w:t>, J., &amp; Ponce, C. (2002).</w:t>
      </w:r>
      <w:proofErr w:type="gramEnd"/>
      <w:r w:rsidRPr="009D0165">
        <w:rPr>
          <w:sz w:val="20"/>
          <w:lang w:val="en-US"/>
        </w:rPr>
        <w:t xml:space="preserve"> </w:t>
      </w:r>
      <w:r w:rsidR="00AB3CD6">
        <w:rPr>
          <w:sz w:val="20"/>
          <w:lang w:val="en-US"/>
        </w:rPr>
        <w:t>“</w:t>
      </w:r>
      <w:r w:rsidRPr="00AB3CD6">
        <w:rPr>
          <w:iCs/>
          <w:sz w:val="20"/>
          <w:lang w:val="en-US"/>
        </w:rPr>
        <w:t>The Benefits of Rural Roads: Enhancing Income Opportunities for the Rural Poor</w:t>
      </w:r>
      <w:r w:rsidR="00AB3CD6">
        <w:rPr>
          <w:iCs/>
          <w:sz w:val="20"/>
          <w:lang w:val="en-US"/>
        </w:rPr>
        <w:t>”</w:t>
      </w:r>
      <w:r w:rsidR="00AB3CD6">
        <w:rPr>
          <w:i/>
          <w:iCs/>
          <w:sz w:val="20"/>
          <w:lang w:val="en-US"/>
        </w:rPr>
        <w:t>,</w:t>
      </w:r>
      <w:r w:rsidRPr="009D0165">
        <w:rPr>
          <w:sz w:val="20"/>
          <w:lang w:val="en-US"/>
        </w:rPr>
        <w:t xml:space="preserve"> </w:t>
      </w:r>
      <w:r w:rsidRPr="00727184">
        <w:rPr>
          <w:sz w:val="20"/>
          <w:lang w:val="en-US"/>
        </w:rPr>
        <w:t xml:space="preserve">Working paper, GRADE, </w:t>
      </w:r>
      <w:proofErr w:type="spellStart"/>
      <w:r w:rsidRPr="00727184">
        <w:rPr>
          <w:sz w:val="20"/>
          <w:lang w:val="en-US"/>
        </w:rPr>
        <w:t>Grupo</w:t>
      </w:r>
      <w:proofErr w:type="spellEnd"/>
      <w:r w:rsidRPr="00727184">
        <w:rPr>
          <w:sz w:val="20"/>
          <w:lang w:val="en-US"/>
        </w:rPr>
        <w:t xml:space="preserve"> de </w:t>
      </w:r>
      <w:proofErr w:type="spellStart"/>
      <w:r w:rsidRPr="00727184">
        <w:rPr>
          <w:sz w:val="20"/>
          <w:lang w:val="en-US"/>
        </w:rPr>
        <w:t>Análisis</w:t>
      </w:r>
      <w:proofErr w:type="spellEnd"/>
      <w:r w:rsidRPr="00727184">
        <w:rPr>
          <w:sz w:val="20"/>
          <w:lang w:val="en-US"/>
        </w:rPr>
        <w:t xml:space="preserve"> </w:t>
      </w:r>
      <w:proofErr w:type="spellStart"/>
      <w:r w:rsidRPr="00727184">
        <w:rPr>
          <w:sz w:val="20"/>
          <w:lang w:val="en-US"/>
        </w:rPr>
        <w:t>para</w:t>
      </w:r>
      <w:proofErr w:type="spellEnd"/>
      <w:r w:rsidRPr="00727184">
        <w:rPr>
          <w:sz w:val="20"/>
          <w:lang w:val="en-US"/>
        </w:rPr>
        <w:t xml:space="preserve"> el </w:t>
      </w:r>
      <w:proofErr w:type="spellStart"/>
      <w:r w:rsidRPr="00727184">
        <w:rPr>
          <w:sz w:val="20"/>
          <w:lang w:val="en-US"/>
        </w:rPr>
        <w:t>Desarrollo</w:t>
      </w:r>
      <w:proofErr w:type="spellEnd"/>
      <w:r w:rsidRPr="00727184">
        <w:rPr>
          <w:sz w:val="20"/>
          <w:lang w:val="en-US"/>
        </w:rPr>
        <w:t xml:space="preserve">, Lima, </w:t>
      </w:r>
      <w:proofErr w:type="spellStart"/>
      <w:r w:rsidRPr="00727184">
        <w:rPr>
          <w:sz w:val="20"/>
          <w:lang w:val="en-US"/>
        </w:rPr>
        <w:t>Perú</w:t>
      </w:r>
      <w:proofErr w:type="spellEnd"/>
      <w:r w:rsidRPr="00727184">
        <w:rPr>
          <w:sz w:val="20"/>
          <w:lang w:val="en-US"/>
        </w:rPr>
        <w:t>.</w:t>
      </w:r>
    </w:p>
    <w:p w:rsidR="009D0165" w:rsidRPr="009D0165" w:rsidRDefault="00455A61" w:rsidP="009D0165">
      <w:pPr>
        <w:outlineLvl w:val="1"/>
        <w:rPr>
          <w:rFonts w:eastAsiaTheme="minorEastAsia"/>
          <w:color w:val="auto"/>
          <w:sz w:val="20"/>
          <w:szCs w:val="20"/>
        </w:rPr>
      </w:pPr>
      <w:r w:rsidRPr="009D0165">
        <w:rPr>
          <w:rFonts w:eastAsiaTheme="minorEastAsia"/>
          <w:color w:val="auto"/>
          <w:sz w:val="20"/>
          <w:szCs w:val="20"/>
        </w:rPr>
        <w:t xml:space="preserve">Francois, J. and </w:t>
      </w:r>
      <w:proofErr w:type="spellStart"/>
      <w:r w:rsidRPr="009D0165">
        <w:rPr>
          <w:rFonts w:eastAsiaTheme="minorEastAsia"/>
          <w:color w:val="auto"/>
          <w:sz w:val="20"/>
          <w:szCs w:val="20"/>
        </w:rPr>
        <w:t>Wooton</w:t>
      </w:r>
      <w:proofErr w:type="spellEnd"/>
      <w:r w:rsidRPr="009D0165">
        <w:rPr>
          <w:rFonts w:eastAsiaTheme="minorEastAsia"/>
          <w:color w:val="auto"/>
          <w:sz w:val="20"/>
          <w:szCs w:val="20"/>
        </w:rPr>
        <w:t>, I. (2001), “Trade in international transport services: the role of competition”, Review of International Economics 9(2): 249-261.</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b/>
          <w:color w:val="auto"/>
          <w:sz w:val="20"/>
          <w:szCs w:val="20"/>
        </w:rPr>
      </w:pPr>
      <w:proofErr w:type="spellStart"/>
      <w:r w:rsidRPr="009D0165">
        <w:rPr>
          <w:sz w:val="20"/>
          <w:szCs w:val="20"/>
        </w:rPr>
        <w:t>Galiani</w:t>
      </w:r>
      <w:proofErr w:type="spellEnd"/>
      <w:r w:rsidRPr="009D0165">
        <w:rPr>
          <w:sz w:val="20"/>
          <w:szCs w:val="20"/>
        </w:rPr>
        <w:t>, S.,</w:t>
      </w:r>
      <w:r w:rsidR="00AB3CD6">
        <w:rPr>
          <w:sz w:val="20"/>
          <w:szCs w:val="20"/>
        </w:rPr>
        <w:t xml:space="preserve"> </w:t>
      </w:r>
      <w:proofErr w:type="spellStart"/>
      <w:r w:rsidR="00AB3CD6">
        <w:rPr>
          <w:sz w:val="20"/>
          <w:szCs w:val="20"/>
        </w:rPr>
        <w:t>Gertler</w:t>
      </w:r>
      <w:proofErr w:type="spellEnd"/>
      <w:r w:rsidR="00AB3CD6">
        <w:rPr>
          <w:sz w:val="20"/>
          <w:szCs w:val="20"/>
        </w:rPr>
        <w:t xml:space="preserve">, P., </w:t>
      </w:r>
      <w:proofErr w:type="spellStart"/>
      <w:r w:rsidR="00AB3CD6">
        <w:rPr>
          <w:sz w:val="20"/>
          <w:szCs w:val="20"/>
        </w:rPr>
        <w:t>Schargrodsky</w:t>
      </w:r>
      <w:proofErr w:type="spellEnd"/>
      <w:r w:rsidR="00AB3CD6">
        <w:rPr>
          <w:sz w:val="20"/>
          <w:szCs w:val="20"/>
        </w:rPr>
        <w:t>, E. (2005),</w:t>
      </w:r>
      <w:r w:rsidRPr="009D0165">
        <w:rPr>
          <w:sz w:val="20"/>
          <w:szCs w:val="20"/>
        </w:rPr>
        <w:t xml:space="preserve"> </w:t>
      </w:r>
      <w:r w:rsidR="00AB3CD6">
        <w:rPr>
          <w:sz w:val="20"/>
          <w:szCs w:val="20"/>
        </w:rPr>
        <w:t>“</w:t>
      </w:r>
      <w:r w:rsidRPr="009D0165">
        <w:rPr>
          <w:sz w:val="20"/>
          <w:szCs w:val="20"/>
        </w:rPr>
        <w:t>Water for life: the impact of the privatization of water services on child mortality</w:t>
      </w:r>
      <w:r w:rsidR="00AB3CD6">
        <w:rPr>
          <w:sz w:val="20"/>
          <w:szCs w:val="20"/>
        </w:rPr>
        <w:t>”,</w:t>
      </w:r>
      <w:r w:rsidRPr="009D0165">
        <w:rPr>
          <w:sz w:val="20"/>
          <w:szCs w:val="20"/>
        </w:rPr>
        <w:t xml:space="preserve"> Journal of</w:t>
      </w:r>
      <w:r w:rsidR="004A0380">
        <w:rPr>
          <w:sz w:val="20"/>
          <w:szCs w:val="20"/>
        </w:rPr>
        <w:t xml:space="preserve"> Political Economy 113 (1): </w:t>
      </w:r>
      <w:r w:rsidRPr="009D0165">
        <w:rPr>
          <w:sz w:val="20"/>
          <w:szCs w:val="20"/>
        </w:rPr>
        <w:t>83-119.</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sz w:val="20"/>
          <w:szCs w:val="20"/>
        </w:rPr>
      </w:pPr>
      <w:r w:rsidRPr="00727184">
        <w:rPr>
          <w:sz w:val="20"/>
          <w:szCs w:val="20"/>
        </w:rPr>
        <w:t xml:space="preserve">González, V., </w:t>
      </w:r>
      <w:proofErr w:type="spellStart"/>
      <w:r w:rsidRPr="00727184">
        <w:rPr>
          <w:sz w:val="20"/>
          <w:szCs w:val="20"/>
        </w:rPr>
        <w:t>Ibarrar</w:t>
      </w:r>
      <w:r w:rsidR="00AB3CD6" w:rsidRPr="00727184">
        <w:rPr>
          <w:sz w:val="20"/>
          <w:szCs w:val="20"/>
        </w:rPr>
        <w:t>án</w:t>
      </w:r>
      <w:proofErr w:type="spellEnd"/>
      <w:r w:rsidR="00AB3CD6" w:rsidRPr="00727184">
        <w:rPr>
          <w:sz w:val="20"/>
          <w:szCs w:val="20"/>
        </w:rPr>
        <w:t xml:space="preserve">, P., Maffioli, A., </w:t>
      </w:r>
      <w:proofErr w:type="spellStart"/>
      <w:r w:rsidR="00AB3CD6" w:rsidRPr="00727184">
        <w:rPr>
          <w:sz w:val="20"/>
          <w:szCs w:val="20"/>
        </w:rPr>
        <w:t>Rozo</w:t>
      </w:r>
      <w:proofErr w:type="spellEnd"/>
      <w:r w:rsidR="00AB3CD6" w:rsidRPr="00727184">
        <w:rPr>
          <w:sz w:val="20"/>
          <w:szCs w:val="20"/>
        </w:rPr>
        <w:t>, S. (2009),</w:t>
      </w:r>
      <w:r w:rsidRPr="00727184">
        <w:rPr>
          <w:sz w:val="20"/>
          <w:szCs w:val="20"/>
        </w:rPr>
        <w:t xml:space="preserve"> </w:t>
      </w:r>
      <w:r w:rsidR="00AB3CD6" w:rsidRPr="00727184">
        <w:rPr>
          <w:sz w:val="20"/>
          <w:szCs w:val="20"/>
        </w:rPr>
        <w:t>“</w:t>
      </w:r>
      <w:r w:rsidRPr="009D0165">
        <w:rPr>
          <w:sz w:val="20"/>
          <w:szCs w:val="20"/>
        </w:rPr>
        <w:t>The impact of technology adoption on agricultural productivity: the case of</w:t>
      </w:r>
      <w:r w:rsidR="00AB3CD6">
        <w:rPr>
          <w:sz w:val="20"/>
          <w:szCs w:val="20"/>
        </w:rPr>
        <w:t xml:space="preserve"> the Dominican Republic”,</w:t>
      </w:r>
      <w:r w:rsidRPr="009D0165">
        <w:rPr>
          <w:sz w:val="20"/>
          <w:szCs w:val="20"/>
        </w:rPr>
        <w:t xml:space="preserve"> OVE Working Paper 0509, Office of Evaluation and Oversight (OVE), Inter-American Development Bank, Washington, D.C.</w:t>
      </w:r>
    </w:p>
    <w:p w:rsidR="009D0165" w:rsidRPr="009D0165" w:rsidRDefault="009D0165" w:rsidP="009D0165">
      <w:pPr>
        <w:outlineLvl w:val="1"/>
        <w:rPr>
          <w:sz w:val="20"/>
          <w:szCs w:val="20"/>
        </w:rPr>
      </w:pPr>
    </w:p>
    <w:p w:rsidR="00455A61" w:rsidRPr="009D0165" w:rsidRDefault="00455A61" w:rsidP="009D0165">
      <w:pPr>
        <w:outlineLvl w:val="1"/>
        <w:rPr>
          <w:rFonts w:eastAsiaTheme="minorEastAsia"/>
          <w:color w:val="auto"/>
          <w:sz w:val="20"/>
          <w:szCs w:val="20"/>
        </w:rPr>
      </w:pPr>
      <w:proofErr w:type="spellStart"/>
      <w:r w:rsidRPr="009D0165">
        <w:rPr>
          <w:rFonts w:eastAsiaTheme="minorEastAsia"/>
          <w:color w:val="auto"/>
          <w:sz w:val="20"/>
          <w:szCs w:val="20"/>
        </w:rPr>
        <w:t>Holl</w:t>
      </w:r>
      <w:proofErr w:type="spellEnd"/>
      <w:r w:rsidRPr="009D0165">
        <w:rPr>
          <w:rFonts w:eastAsiaTheme="minorEastAsia"/>
          <w:color w:val="auto"/>
          <w:sz w:val="20"/>
          <w:szCs w:val="20"/>
        </w:rPr>
        <w:t>, A. (2004), “Manufacturing location and impacts of road transport infrastructure: empirical evidence from Spain”, Regional Science and Urban Economics 34(3): 341-363.</w:t>
      </w:r>
    </w:p>
    <w:p w:rsidR="009D0165" w:rsidRPr="009D0165" w:rsidRDefault="009D0165" w:rsidP="009D0165">
      <w:pPr>
        <w:outlineLvl w:val="1"/>
        <w:rPr>
          <w:rFonts w:eastAsiaTheme="minorEastAsia"/>
          <w:color w:val="auto"/>
          <w:sz w:val="20"/>
          <w:szCs w:val="20"/>
        </w:rPr>
      </w:pPr>
    </w:p>
    <w:p w:rsidR="009D0165" w:rsidRPr="009D0165" w:rsidRDefault="009D0165" w:rsidP="009D0165">
      <w:pPr>
        <w:pStyle w:val="Bibliography"/>
        <w:jc w:val="both"/>
        <w:outlineLvl w:val="1"/>
        <w:rPr>
          <w:sz w:val="20"/>
          <w:lang w:val="en-US"/>
        </w:rPr>
      </w:pPr>
      <w:proofErr w:type="spellStart"/>
      <w:r w:rsidRPr="009D0165">
        <w:rPr>
          <w:sz w:val="20"/>
          <w:lang w:val="en-US"/>
        </w:rPr>
        <w:t>Khandker</w:t>
      </w:r>
      <w:proofErr w:type="spellEnd"/>
      <w:r w:rsidRPr="009D0165">
        <w:rPr>
          <w:sz w:val="20"/>
          <w:lang w:val="en-US"/>
        </w:rPr>
        <w:t xml:space="preserve">, S., </w:t>
      </w:r>
      <w:proofErr w:type="spellStart"/>
      <w:r w:rsidRPr="009D0165">
        <w:rPr>
          <w:sz w:val="20"/>
          <w:lang w:val="en-US"/>
        </w:rPr>
        <w:t>Bakht</w:t>
      </w:r>
      <w:proofErr w:type="spellEnd"/>
      <w:r w:rsidRPr="009D0165">
        <w:rPr>
          <w:sz w:val="20"/>
          <w:lang w:val="en-US"/>
        </w:rPr>
        <w:t xml:space="preserve">, Z., &amp; </w:t>
      </w:r>
      <w:proofErr w:type="spellStart"/>
      <w:r w:rsidRPr="009D0165">
        <w:rPr>
          <w:sz w:val="20"/>
          <w:lang w:val="en-US"/>
        </w:rPr>
        <w:t>Koolwal</w:t>
      </w:r>
      <w:proofErr w:type="spellEnd"/>
      <w:r w:rsidRPr="009D0165">
        <w:rPr>
          <w:sz w:val="20"/>
          <w:lang w:val="en-US"/>
        </w:rPr>
        <w:t>, G. (2006)</w:t>
      </w:r>
      <w:r w:rsidR="00AB3CD6">
        <w:rPr>
          <w:sz w:val="20"/>
          <w:lang w:val="en-US"/>
        </w:rPr>
        <w:t xml:space="preserve">, </w:t>
      </w:r>
      <w:r w:rsidR="00AB3CD6" w:rsidRPr="00AB3CD6">
        <w:rPr>
          <w:sz w:val="20"/>
          <w:lang w:val="en-US"/>
        </w:rPr>
        <w:t>“</w:t>
      </w:r>
      <w:r w:rsidRPr="00AB3CD6">
        <w:rPr>
          <w:iCs/>
          <w:sz w:val="20"/>
          <w:lang w:val="en-US"/>
        </w:rPr>
        <w:t>The Poverty Impact of Rural Roads: Evidence from Bangladesh</w:t>
      </w:r>
      <w:r w:rsidR="00AB3CD6">
        <w:rPr>
          <w:iCs/>
          <w:sz w:val="20"/>
          <w:lang w:val="en-US"/>
        </w:rPr>
        <w:t>”,</w:t>
      </w:r>
      <w:r w:rsidRPr="009D0165">
        <w:rPr>
          <w:sz w:val="20"/>
          <w:lang w:val="en-US"/>
        </w:rPr>
        <w:t xml:space="preserve"> World Bank. Washington, D.C.: World Bank.</w:t>
      </w:r>
    </w:p>
    <w:p w:rsidR="009D0165" w:rsidRPr="009D0165" w:rsidRDefault="009D0165" w:rsidP="009D0165">
      <w:pPr>
        <w:outlineLvl w:val="1"/>
        <w:rPr>
          <w:sz w:val="20"/>
          <w:szCs w:val="20"/>
        </w:rPr>
      </w:pPr>
    </w:p>
    <w:p w:rsidR="009D0165" w:rsidRPr="009D0165" w:rsidRDefault="009D0165" w:rsidP="009D0165">
      <w:pPr>
        <w:pStyle w:val="Bibliography"/>
        <w:jc w:val="both"/>
        <w:outlineLvl w:val="1"/>
        <w:rPr>
          <w:sz w:val="20"/>
          <w:lang w:val="en-US"/>
        </w:rPr>
      </w:pPr>
      <w:proofErr w:type="spellStart"/>
      <w:r w:rsidRPr="009D0165">
        <w:rPr>
          <w:sz w:val="20"/>
          <w:lang w:val="en-US"/>
        </w:rPr>
        <w:t>Khandker</w:t>
      </w:r>
      <w:proofErr w:type="spellEnd"/>
      <w:r w:rsidRPr="009D0165">
        <w:rPr>
          <w:sz w:val="20"/>
          <w:lang w:val="en-US"/>
        </w:rPr>
        <w:t xml:space="preserve">, S., </w:t>
      </w:r>
      <w:proofErr w:type="spellStart"/>
      <w:r w:rsidR="00AB3CD6">
        <w:rPr>
          <w:sz w:val="20"/>
          <w:lang w:val="en-US"/>
        </w:rPr>
        <w:t>Bakht</w:t>
      </w:r>
      <w:proofErr w:type="spellEnd"/>
      <w:r w:rsidR="00AB3CD6">
        <w:rPr>
          <w:sz w:val="20"/>
          <w:lang w:val="en-US"/>
        </w:rPr>
        <w:t xml:space="preserve">, Z., &amp; </w:t>
      </w:r>
      <w:proofErr w:type="spellStart"/>
      <w:r w:rsidR="00AB3CD6">
        <w:rPr>
          <w:sz w:val="20"/>
          <w:lang w:val="en-US"/>
        </w:rPr>
        <w:t>Koolwal</w:t>
      </w:r>
      <w:proofErr w:type="spellEnd"/>
      <w:r w:rsidR="00AB3CD6">
        <w:rPr>
          <w:sz w:val="20"/>
          <w:lang w:val="en-US"/>
        </w:rPr>
        <w:t>, G. (2009),</w:t>
      </w:r>
      <w:r w:rsidRPr="009D0165">
        <w:rPr>
          <w:sz w:val="20"/>
          <w:lang w:val="en-US"/>
        </w:rPr>
        <w:t xml:space="preserve"> </w:t>
      </w:r>
      <w:r w:rsidR="00AB3CD6">
        <w:rPr>
          <w:sz w:val="20"/>
          <w:lang w:val="en-US"/>
        </w:rPr>
        <w:t>“</w:t>
      </w:r>
      <w:r w:rsidRPr="009D0165">
        <w:rPr>
          <w:sz w:val="20"/>
          <w:lang w:val="en-US"/>
        </w:rPr>
        <w:t>The Poverty Impact of Rural Roads: Evidence from Banglade</w:t>
      </w:r>
      <w:r w:rsidR="00AB3CD6">
        <w:rPr>
          <w:sz w:val="20"/>
          <w:lang w:val="en-US"/>
        </w:rPr>
        <w:t>sh”,</w:t>
      </w:r>
      <w:r w:rsidRPr="009D0165">
        <w:rPr>
          <w:sz w:val="20"/>
          <w:lang w:val="en-US"/>
        </w:rPr>
        <w:t xml:space="preserve"> </w:t>
      </w:r>
      <w:r w:rsidRPr="009D0165">
        <w:rPr>
          <w:i/>
          <w:iCs/>
          <w:sz w:val="20"/>
          <w:lang w:val="en-US"/>
        </w:rPr>
        <w:t>Economic Development and Cultural Change, 57</w:t>
      </w:r>
      <w:r w:rsidR="004A0380">
        <w:rPr>
          <w:sz w:val="20"/>
          <w:lang w:val="en-US"/>
        </w:rPr>
        <w:t xml:space="preserve">(4): </w:t>
      </w:r>
      <w:r w:rsidRPr="009D0165">
        <w:rPr>
          <w:sz w:val="20"/>
          <w:lang w:val="en-US"/>
        </w:rPr>
        <w:t>685-722.</w:t>
      </w:r>
    </w:p>
    <w:p w:rsidR="009D0165" w:rsidRPr="009D0165" w:rsidRDefault="009D0165" w:rsidP="009D0165">
      <w:pPr>
        <w:outlineLvl w:val="1"/>
        <w:rPr>
          <w:rFonts w:eastAsiaTheme="minorEastAsia"/>
          <w:color w:val="auto"/>
          <w:sz w:val="20"/>
          <w:szCs w:val="20"/>
        </w:rPr>
      </w:pPr>
    </w:p>
    <w:p w:rsidR="009D0165" w:rsidRPr="009D0165" w:rsidRDefault="009D0165" w:rsidP="009D0165">
      <w:pPr>
        <w:pStyle w:val="Bibliography"/>
        <w:jc w:val="both"/>
        <w:outlineLvl w:val="1"/>
        <w:rPr>
          <w:sz w:val="20"/>
          <w:lang w:val="en-US"/>
        </w:rPr>
      </w:pPr>
      <w:r w:rsidRPr="009D0165">
        <w:rPr>
          <w:sz w:val="20"/>
          <w:lang w:val="en-US"/>
        </w:rPr>
        <w:t>Levy, H. (1996)</w:t>
      </w:r>
      <w:r w:rsidR="00AB3CD6">
        <w:rPr>
          <w:sz w:val="20"/>
          <w:lang w:val="en-US"/>
        </w:rPr>
        <w:t>, “</w:t>
      </w:r>
      <w:r w:rsidRPr="00BD395D">
        <w:rPr>
          <w:iCs/>
          <w:sz w:val="20"/>
          <w:lang w:val="en-US"/>
        </w:rPr>
        <w:t>Kingdom of Morocco</w:t>
      </w:r>
      <w:r w:rsidRPr="00AB3CD6">
        <w:rPr>
          <w:iCs/>
          <w:sz w:val="20"/>
          <w:lang w:val="en-US"/>
        </w:rPr>
        <w:t>: Impact Evaluation Report, Socioeconomic Influence of Rural Roads</w:t>
      </w:r>
      <w:r w:rsidR="00AB3CD6">
        <w:rPr>
          <w:i/>
          <w:iCs/>
          <w:sz w:val="20"/>
          <w:lang w:val="en-US"/>
        </w:rPr>
        <w:t>”,</w:t>
      </w:r>
      <w:r w:rsidRPr="009D0165">
        <w:rPr>
          <w:sz w:val="20"/>
          <w:lang w:val="en-US"/>
        </w:rPr>
        <w:t xml:space="preserve"> World Bank, Operation Valuation Department. Washington, D.C.: World Bank.</w:t>
      </w:r>
    </w:p>
    <w:p w:rsidR="009D0165" w:rsidRPr="009D0165" w:rsidRDefault="009D0165" w:rsidP="009D0165">
      <w:pPr>
        <w:outlineLvl w:val="1"/>
        <w:rPr>
          <w:rFonts w:eastAsiaTheme="minorEastAsia"/>
          <w:color w:val="auto"/>
          <w:sz w:val="20"/>
          <w:szCs w:val="20"/>
        </w:rPr>
      </w:pPr>
    </w:p>
    <w:p w:rsidR="009D0165" w:rsidRPr="009D0165" w:rsidRDefault="009D0165" w:rsidP="009D0165">
      <w:pPr>
        <w:autoSpaceDE w:val="0"/>
        <w:autoSpaceDN w:val="0"/>
        <w:adjustRightInd w:val="0"/>
        <w:outlineLvl w:val="1"/>
        <w:rPr>
          <w:sz w:val="20"/>
          <w:szCs w:val="20"/>
        </w:rPr>
      </w:pPr>
      <w:proofErr w:type="spellStart"/>
      <w:r w:rsidRPr="009D0165">
        <w:rPr>
          <w:sz w:val="20"/>
          <w:szCs w:val="20"/>
        </w:rPr>
        <w:t>Lokshin</w:t>
      </w:r>
      <w:proofErr w:type="spellEnd"/>
      <w:r w:rsidRPr="009D0165">
        <w:rPr>
          <w:sz w:val="20"/>
          <w:szCs w:val="20"/>
        </w:rPr>
        <w:t>, M. y R</w:t>
      </w:r>
      <w:r w:rsidR="00BD395D">
        <w:rPr>
          <w:sz w:val="20"/>
          <w:szCs w:val="20"/>
        </w:rPr>
        <w:t xml:space="preserve">. </w:t>
      </w:r>
      <w:proofErr w:type="spellStart"/>
      <w:r w:rsidR="00BD395D">
        <w:rPr>
          <w:sz w:val="20"/>
          <w:szCs w:val="20"/>
        </w:rPr>
        <w:t>Yemtson</w:t>
      </w:r>
      <w:proofErr w:type="spellEnd"/>
      <w:r w:rsidR="00BD395D">
        <w:rPr>
          <w:sz w:val="20"/>
          <w:szCs w:val="20"/>
        </w:rPr>
        <w:t xml:space="preserve"> (2005),</w:t>
      </w:r>
      <w:r w:rsidRPr="009D0165">
        <w:rPr>
          <w:sz w:val="20"/>
          <w:szCs w:val="20"/>
        </w:rPr>
        <w:t xml:space="preserve"> “Has rural infrastructure rehabilitat</w:t>
      </w:r>
      <w:r w:rsidR="00BD395D">
        <w:rPr>
          <w:sz w:val="20"/>
          <w:szCs w:val="20"/>
        </w:rPr>
        <w:t>ion in Georgia helped the poor”,</w:t>
      </w:r>
      <w:r w:rsidRPr="009D0165">
        <w:rPr>
          <w:sz w:val="20"/>
          <w:szCs w:val="20"/>
        </w:rPr>
        <w:t xml:space="preserve"> The W</w:t>
      </w:r>
      <w:r w:rsidR="004A0380">
        <w:rPr>
          <w:sz w:val="20"/>
          <w:szCs w:val="20"/>
        </w:rPr>
        <w:t>orld Bank Economic Review 19(</w:t>
      </w:r>
      <w:r w:rsidRPr="009D0165">
        <w:rPr>
          <w:sz w:val="20"/>
          <w:szCs w:val="20"/>
        </w:rPr>
        <w:t>2</w:t>
      </w:r>
      <w:r w:rsidR="004A0380">
        <w:rPr>
          <w:sz w:val="20"/>
          <w:szCs w:val="20"/>
        </w:rPr>
        <w:t xml:space="preserve">): </w:t>
      </w:r>
      <w:r w:rsidRPr="009D0165">
        <w:rPr>
          <w:sz w:val="20"/>
          <w:szCs w:val="20"/>
        </w:rPr>
        <w:t>311-333.</w:t>
      </w:r>
    </w:p>
    <w:p w:rsidR="009D0165" w:rsidRPr="009D0165" w:rsidRDefault="009D0165" w:rsidP="009D0165">
      <w:pPr>
        <w:outlineLvl w:val="1"/>
        <w:rPr>
          <w:rFonts w:eastAsiaTheme="minorEastAsia"/>
          <w:color w:val="auto"/>
          <w:sz w:val="20"/>
          <w:szCs w:val="20"/>
        </w:rPr>
      </w:pPr>
    </w:p>
    <w:p w:rsidR="009D0165" w:rsidRPr="009D0165" w:rsidRDefault="009D0165" w:rsidP="009D0165">
      <w:pPr>
        <w:outlineLvl w:val="1"/>
        <w:rPr>
          <w:sz w:val="20"/>
          <w:szCs w:val="20"/>
        </w:rPr>
      </w:pPr>
      <w:r w:rsidRPr="009D0165">
        <w:rPr>
          <w:sz w:val="20"/>
          <w:szCs w:val="20"/>
        </w:rPr>
        <w:t xml:space="preserve">Lopez, F., Maffioli, A., </w:t>
      </w:r>
      <w:r w:rsidR="00BD395D">
        <w:rPr>
          <w:sz w:val="20"/>
          <w:szCs w:val="20"/>
        </w:rPr>
        <w:t>(2008),</w:t>
      </w:r>
      <w:r w:rsidRPr="009D0165">
        <w:rPr>
          <w:sz w:val="20"/>
          <w:szCs w:val="20"/>
        </w:rPr>
        <w:t xml:space="preserve"> </w:t>
      </w:r>
      <w:r w:rsidR="00BD395D">
        <w:rPr>
          <w:sz w:val="20"/>
          <w:szCs w:val="20"/>
        </w:rPr>
        <w:t>“</w:t>
      </w:r>
      <w:r w:rsidRPr="009D0165">
        <w:rPr>
          <w:sz w:val="20"/>
          <w:szCs w:val="20"/>
        </w:rPr>
        <w:t>Technology adoption, productivity and specialization of Uruguayan Breeders: evidence from impact evaluation</w:t>
      </w:r>
      <w:r w:rsidR="00BD395D">
        <w:rPr>
          <w:sz w:val="20"/>
          <w:szCs w:val="20"/>
        </w:rPr>
        <w:t>”,</w:t>
      </w:r>
      <w:r w:rsidRPr="009D0165">
        <w:rPr>
          <w:sz w:val="20"/>
          <w:szCs w:val="20"/>
        </w:rPr>
        <w:t xml:space="preserve"> OVE Working Papers OVE/WP-07/08, Office of Evaluation and Oversight (OVE), Inter-American Development Bank, Washington, D.C.</w:t>
      </w:r>
    </w:p>
    <w:p w:rsidR="009D0165" w:rsidRPr="009D0165" w:rsidRDefault="009D0165" w:rsidP="009D0165">
      <w:pPr>
        <w:outlineLvl w:val="1"/>
        <w:rPr>
          <w:sz w:val="20"/>
          <w:szCs w:val="20"/>
        </w:rPr>
      </w:pPr>
    </w:p>
    <w:p w:rsidR="00455A61" w:rsidRPr="009D0165" w:rsidRDefault="00455A61" w:rsidP="009D0165">
      <w:pPr>
        <w:outlineLvl w:val="1"/>
        <w:rPr>
          <w:rFonts w:eastAsiaTheme="minorEastAsia"/>
          <w:color w:val="auto"/>
          <w:sz w:val="20"/>
          <w:szCs w:val="20"/>
        </w:rPr>
      </w:pPr>
      <w:proofErr w:type="spellStart"/>
      <w:r w:rsidRPr="009D0165">
        <w:rPr>
          <w:rFonts w:eastAsiaTheme="minorEastAsia"/>
          <w:color w:val="auto"/>
          <w:sz w:val="20"/>
          <w:szCs w:val="20"/>
        </w:rPr>
        <w:t>Mesquita</w:t>
      </w:r>
      <w:proofErr w:type="spellEnd"/>
      <w:r w:rsidRPr="009D0165">
        <w:rPr>
          <w:rFonts w:eastAsiaTheme="minorEastAsia"/>
          <w:color w:val="auto"/>
          <w:sz w:val="20"/>
          <w:szCs w:val="20"/>
        </w:rPr>
        <w:t xml:space="preserve"> Moreira, M</w:t>
      </w:r>
      <w:proofErr w:type="gramStart"/>
      <w:r w:rsidRPr="009D0165">
        <w:rPr>
          <w:rFonts w:eastAsiaTheme="minorEastAsia"/>
          <w:color w:val="auto"/>
          <w:sz w:val="20"/>
          <w:szCs w:val="20"/>
        </w:rPr>
        <w:t>. ,</w:t>
      </w:r>
      <w:proofErr w:type="gramEnd"/>
      <w:r w:rsidRPr="009D0165">
        <w:rPr>
          <w:rFonts w:eastAsiaTheme="minorEastAsia"/>
          <w:color w:val="auto"/>
          <w:sz w:val="20"/>
          <w:szCs w:val="20"/>
        </w:rPr>
        <w:t xml:space="preserve"> Volpe </w:t>
      </w:r>
      <w:proofErr w:type="spellStart"/>
      <w:r w:rsidRPr="009D0165">
        <w:rPr>
          <w:rFonts w:eastAsiaTheme="minorEastAsia"/>
          <w:color w:val="auto"/>
          <w:sz w:val="20"/>
          <w:szCs w:val="20"/>
        </w:rPr>
        <w:t>Martincus</w:t>
      </w:r>
      <w:proofErr w:type="spellEnd"/>
      <w:r w:rsidRPr="009D0165">
        <w:rPr>
          <w:rFonts w:eastAsiaTheme="minorEastAsia"/>
          <w:color w:val="auto"/>
          <w:sz w:val="20"/>
          <w:szCs w:val="20"/>
        </w:rPr>
        <w:t xml:space="preserve">, C. and </w:t>
      </w:r>
      <w:proofErr w:type="spellStart"/>
      <w:r w:rsidRPr="009D0165">
        <w:rPr>
          <w:rFonts w:eastAsiaTheme="minorEastAsia"/>
          <w:color w:val="auto"/>
          <w:sz w:val="20"/>
          <w:szCs w:val="20"/>
        </w:rPr>
        <w:t>Blyde</w:t>
      </w:r>
      <w:proofErr w:type="spellEnd"/>
      <w:r w:rsidRPr="009D0165">
        <w:rPr>
          <w:rFonts w:eastAsiaTheme="minorEastAsia"/>
          <w:color w:val="auto"/>
          <w:sz w:val="20"/>
          <w:szCs w:val="20"/>
        </w:rPr>
        <w:t>, J. , (2008), “A report on the Impact of Transport Cost on Latin American Trade”, IDB Publications 45498, Inter-American Development Bank.</w:t>
      </w:r>
    </w:p>
    <w:p w:rsidR="009D0165" w:rsidRPr="009D0165" w:rsidRDefault="009D0165" w:rsidP="009D0165">
      <w:pPr>
        <w:outlineLvl w:val="1"/>
        <w:rPr>
          <w:rFonts w:eastAsiaTheme="minorEastAsia"/>
          <w:color w:val="auto"/>
          <w:sz w:val="20"/>
          <w:szCs w:val="20"/>
        </w:rPr>
      </w:pPr>
    </w:p>
    <w:p w:rsidR="009D0165" w:rsidRPr="009D0165" w:rsidRDefault="009D0165" w:rsidP="009D0165">
      <w:pPr>
        <w:pStyle w:val="Bibliography"/>
        <w:jc w:val="both"/>
        <w:outlineLvl w:val="1"/>
        <w:rPr>
          <w:sz w:val="20"/>
          <w:lang w:val="en-US"/>
        </w:rPr>
      </w:pPr>
      <w:proofErr w:type="gramStart"/>
      <w:r w:rsidRPr="00727184">
        <w:rPr>
          <w:sz w:val="20"/>
          <w:lang w:val="en-US"/>
        </w:rPr>
        <w:t>Mu</w:t>
      </w:r>
      <w:r w:rsidR="00BD395D" w:rsidRPr="00727184">
        <w:rPr>
          <w:sz w:val="20"/>
          <w:lang w:val="en-US"/>
        </w:rPr>
        <w:t xml:space="preserve">, R., &amp; van de </w:t>
      </w:r>
      <w:proofErr w:type="spellStart"/>
      <w:r w:rsidR="00BD395D" w:rsidRPr="00727184">
        <w:rPr>
          <w:sz w:val="20"/>
          <w:lang w:val="en-US"/>
        </w:rPr>
        <w:t>Walle</w:t>
      </w:r>
      <w:proofErr w:type="spellEnd"/>
      <w:r w:rsidR="00BD395D" w:rsidRPr="00727184">
        <w:rPr>
          <w:sz w:val="20"/>
          <w:lang w:val="en-US"/>
        </w:rPr>
        <w:t>, D. (2008),</w:t>
      </w:r>
      <w:r w:rsidRPr="00727184">
        <w:rPr>
          <w:sz w:val="20"/>
          <w:lang w:val="en-US"/>
        </w:rPr>
        <w:t xml:space="preserve"> </w:t>
      </w:r>
      <w:r w:rsidR="00BD395D" w:rsidRPr="00727184">
        <w:rPr>
          <w:sz w:val="20"/>
          <w:lang w:val="en-US"/>
        </w:rPr>
        <w:t>“</w:t>
      </w:r>
      <w:r w:rsidRPr="00BD395D">
        <w:rPr>
          <w:iCs/>
          <w:sz w:val="20"/>
          <w:lang w:val="en-US"/>
        </w:rPr>
        <w:t>Rural Roads and Local Market Development in Vietnam</w:t>
      </w:r>
      <w:r w:rsidR="00BD395D" w:rsidRPr="00BD395D">
        <w:rPr>
          <w:iCs/>
          <w:sz w:val="20"/>
          <w:lang w:val="en-US"/>
        </w:rPr>
        <w:t>”,</w:t>
      </w:r>
      <w:r w:rsidRPr="009D0165">
        <w:rPr>
          <w:sz w:val="20"/>
          <w:lang w:val="en-US"/>
        </w:rPr>
        <w:t xml:space="preserve"> World Bank.</w:t>
      </w:r>
      <w:proofErr w:type="gramEnd"/>
      <w:r w:rsidRPr="009D0165">
        <w:rPr>
          <w:sz w:val="20"/>
          <w:lang w:val="en-US"/>
        </w:rPr>
        <w:t xml:space="preserve"> Washington, D.C.: World Bank.</w:t>
      </w:r>
    </w:p>
    <w:p w:rsidR="009D0165" w:rsidRPr="009D0165" w:rsidRDefault="009D0165" w:rsidP="009D0165">
      <w:pPr>
        <w:outlineLvl w:val="1"/>
        <w:rPr>
          <w:rFonts w:eastAsiaTheme="minorEastAsia"/>
          <w:color w:val="auto"/>
          <w:sz w:val="20"/>
          <w:szCs w:val="20"/>
        </w:rPr>
      </w:pPr>
    </w:p>
    <w:p w:rsidR="00455A61" w:rsidRPr="009D0165" w:rsidRDefault="00455A61" w:rsidP="009D0165">
      <w:pPr>
        <w:outlineLvl w:val="1"/>
        <w:rPr>
          <w:rFonts w:eastAsiaTheme="minorEastAsia"/>
          <w:color w:val="auto"/>
          <w:sz w:val="20"/>
          <w:szCs w:val="20"/>
        </w:rPr>
      </w:pPr>
      <w:r w:rsidRPr="009D0165">
        <w:rPr>
          <w:rFonts w:eastAsiaTheme="minorEastAsia"/>
          <w:color w:val="auto"/>
          <w:sz w:val="20"/>
          <w:szCs w:val="20"/>
        </w:rPr>
        <w:t>Shepherd, B. (2011), “Logistics costs and competitiveness: Measurement and trade policy applications”, The International Bank for Reconstruction and Development / The World Bank.</w:t>
      </w:r>
    </w:p>
    <w:p w:rsidR="009D0165" w:rsidRPr="009D0165" w:rsidRDefault="009D0165" w:rsidP="009D0165">
      <w:pPr>
        <w:autoSpaceDE w:val="0"/>
        <w:autoSpaceDN w:val="0"/>
        <w:adjustRightInd w:val="0"/>
        <w:outlineLvl w:val="1"/>
        <w:rPr>
          <w:sz w:val="20"/>
          <w:szCs w:val="20"/>
        </w:rPr>
      </w:pPr>
    </w:p>
    <w:p w:rsidR="00CB2714" w:rsidRPr="009D0165" w:rsidRDefault="00CB2714" w:rsidP="009D0165">
      <w:pPr>
        <w:autoSpaceDE w:val="0"/>
        <w:autoSpaceDN w:val="0"/>
        <w:adjustRightInd w:val="0"/>
        <w:outlineLvl w:val="1"/>
        <w:rPr>
          <w:sz w:val="20"/>
          <w:szCs w:val="20"/>
        </w:rPr>
      </w:pPr>
      <w:proofErr w:type="gramStart"/>
      <w:r w:rsidRPr="009D0165">
        <w:rPr>
          <w:sz w:val="20"/>
          <w:szCs w:val="20"/>
        </w:rPr>
        <w:lastRenderedPageBreak/>
        <w:t xml:space="preserve">Van </w:t>
      </w:r>
      <w:r w:rsidR="00BD395D">
        <w:rPr>
          <w:sz w:val="20"/>
          <w:szCs w:val="20"/>
        </w:rPr>
        <w:t xml:space="preserve">de </w:t>
      </w:r>
      <w:proofErr w:type="spellStart"/>
      <w:r w:rsidR="00BD395D">
        <w:rPr>
          <w:sz w:val="20"/>
          <w:szCs w:val="20"/>
        </w:rPr>
        <w:t>Walle</w:t>
      </w:r>
      <w:proofErr w:type="spellEnd"/>
      <w:r w:rsidR="00BD395D">
        <w:rPr>
          <w:sz w:val="20"/>
          <w:szCs w:val="20"/>
        </w:rPr>
        <w:t xml:space="preserve">, D. y D. </w:t>
      </w:r>
      <w:proofErr w:type="spellStart"/>
      <w:r w:rsidR="00BD395D">
        <w:rPr>
          <w:sz w:val="20"/>
          <w:szCs w:val="20"/>
        </w:rPr>
        <w:t>Cratty</w:t>
      </w:r>
      <w:proofErr w:type="spellEnd"/>
      <w:r w:rsidR="00BD395D">
        <w:rPr>
          <w:sz w:val="20"/>
          <w:szCs w:val="20"/>
        </w:rPr>
        <w:t xml:space="preserve"> (2002),</w:t>
      </w:r>
      <w:r w:rsidRPr="009D0165">
        <w:rPr>
          <w:sz w:val="20"/>
          <w:szCs w:val="20"/>
        </w:rPr>
        <w:t xml:space="preserve"> “Impact evaluation of rural road rehabilitation project”</w:t>
      </w:r>
      <w:r w:rsidR="00BD395D">
        <w:rPr>
          <w:sz w:val="20"/>
          <w:szCs w:val="20"/>
        </w:rPr>
        <w:t>,</w:t>
      </w:r>
      <w:r w:rsidRPr="009D0165">
        <w:rPr>
          <w:sz w:val="20"/>
          <w:szCs w:val="20"/>
        </w:rPr>
        <w:t xml:space="preserve"> World Bank Working Paper.</w:t>
      </w:r>
      <w:proofErr w:type="gramEnd"/>
    </w:p>
    <w:p w:rsidR="00874AA1" w:rsidRPr="009D0165" w:rsidRDefault="00874AA1" w:rsidP="009D0165">
      <w:pPr>
        <w:outlineLvl w:val="1"/>
        <w:rPr>
          <w:sz w:val="20"/>
          <w:szCs w:val="20"/>
        </w:rPr>
      </w:pPr>
    </w:p>
    <w:p w:rsidR="00A02C45" w:rsidRPr="009D0165" w:rsidRDefault="00BD395D" w:rsidP="009D0165">
      <w:pPr>
        <w:rPr>
          <w:szCs w:val="22"/>
        </w:rPr>
      </w:pPr>
      <w:r>
        <w:rPr>
          <w:sz w:val="20"/>
          <w:szCs w:val="20"/>
        </w:rPr>
        <w:t xml:space="preserve">Volpe, C., </w:t>
      </w:r>
      <w:proofErr w:type="spellStart"/>
      <w:r>
        <w:rPr>
          <w:sz w:val="20"/>
          <w:szCs w:val="20"/>
        </w:rPr>
        <w:t>Carballo</w:t>
      </w:r>
      <w:proofErr w:type="spellEnd"/>
      <w:r>
        <w:rPr>
          <w:sz w:val="20"/>
          <w:szCs w:val="20"/>
        </w:rPr>
        <w:t xml:space="preserve"> J. (2008)</w:t>
      </w:r>
      <w:r w:rsidR="00874AA1" w:rsidRPr="009D0165">
        <w:rPr>
          <w:sz w:val="20"/>
          <w:szCs w:val="20"/>
        </w:rPr>
        <w:t xml:space="preserve"> </w:t>
      </w:r>
      <w:r>
        <w:rPr>
          <w:sz w:val="20"/>
          <w:szCs w:val="20"/>
        </w:rPr>
        <w:t>“</w:t>
      </w:r>
      <w:r w:rsidR="00874AA1" w:rsidRPr="009D0165">
        <w:rPr>
          <w:sz w:val="20"/>
          <w:szCs w:val="20"/>
        </w:rPr>
        <w:t>Is export promotion effective in developing countries? Firm-level evidence on the intensive and t</w:t>
      </w:r>
      <w:r>
        <w:rPr>
          <w:sz w:val="20"/>
          <w:szCs w:val="20"/>
        </w:rPr>
        <w:t>he extensive margins of exports”,</w:t>
      </w:r>
      <w:r w:rsidR="00874AA1" w:rsidRPr="009D0165">
        <w:rPr>
          <w:sz w:val="20"/>
          <w:szCs w:val="20"/>
        </w:rPr>
        <w:t xml:space="preserve"> Journal o</w:t>
      </w:r>
      <w:r w:rsidR="004A0380">
        <w:rPr>
          <w:sz w:val="20"/>
          <w:szCs w:val="20"/>
        </w:rPr>
        <w:t xml:space="preserve">f International Economics 76(1): </w:t>
      </w:r>
      <w:r w:rsidR="00874AA1" w:rsidRPr="009D0165">
        <w:rPr>
          <w:sz w:val="20"/>
          <w:szCs w:val="20"/>
        </w:rPr>
        <w:t>89-106.</w:t>
      </w:r>
    </w:p>
    <w:sectPr w:rsidR="00A02C45" w:rsidRPr="009D0165" w:rsidSect="002C0B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F0" w:rsidRDefault="00A13BF0" w:rsidP="001A2A79">
      <w:r>
        <w:separator/>
      </w:r>
    </w:p>
  </w:endnote>
  <w:endnote w:type="continuationSeparator" w:id="0">
    <w:p w:rsidR="00A13BF0" w:rsidRDefault="00A13BF0" w:rsidP="001A2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4E"/>
    <w:family w:val="auto"/>
    <w:pitch w:val="variable"/>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14446"/>
      <w:docPartObj>
        <w:docPartGallery w:val="Page Numbers (Bottom of Page)"/>
        <w:docPartUnique/>
      </w:docPartObj>
    </w:sdtPr>
    <w:sdtEndPr>
      <w:rPr>
        <w:noProof/>
      </w:rPr>
    </w:sdtEndPr>
    <w:sdtContent>
      <w:p w:rsidR="00A13BF0" w:rsidRDefault="00A13BF0">
        <w:pPr>
          <w:pStyle w:val="Footer"/>
          <w:jc w:val="center"/>
        </w:pPr>
        <w:r>
          <w:fldChar w:fldCharType="begin"/>
        </w:r>
        <w:r>
          <w:instrText xml:space="preserve"> PAGE   \* MERGEFORMAT </w:instrText>
        </w:r>
        <w:r>
          <w:fldChar w:fldCharType="separate"/>
        </w:r>
        <w:r w:rsidR="00037765">
          <w:rPr>
            <w:noProof/>
          </w:rPr>
          <w:t>2</w:t>
        </w:r>
        <w:r>
          <w:rPr>
            <w:noProof/>
          </w:rPr>
          <w:fldChar w:fldCharType="end"/>
        </w:r>
      </w:p>
    </w:sdtContent>
  </w:sdt>
  <w:p w:rsidR="00A13BF0" w:rsidRDefault="00A13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F0" w:rsidRDefault="00A13BF0" w:rsidP="001A2A79">
      <w:r>
        <w:separator/>
      </w:r>
    </w:p>
  </w:footnote>
  <w:footnote w:type="continuationSeparator" w:id="0">
    <w:p w:rsidR="00A13BF0" w:rsidRDefault="00A13BF0" w:rsidP="001A2A79">
      <w:r>
        <w:continuationSeparator/>
      </w:r>
    </w:p>
  </w:footnote>
  <w:footnote w:id="1">
    <w:p w:rsidR="00A13BF0" w:rsidRPr="00CC2D52" w:rsidRDefault="00A13BF0" w:rsidP="007A241E">
      <w:pPr>
        <w:pStyle w:val="FootnoteText"/>
        <w:ind w:left="180" w:hanging="180"/>
        <w:rPr>
          <w:rFonts w:ascii="Times" w:hAnsi="Times"/>
          <w:lang w:val="es-ES_tradnl"/>
        </w:rPr>
      </w:pPr>
      <w:r w:rsidRPr="00CC2D52">
        <w:rPr>
          <w:rStyle w:val="FootnoteReference"/>
          <w:rFonts w:ascii="Times" w:hAnsi="Times"/>
        </w:rPr>
        <w:footnoteRef/>
      </w:r>
      <w:r w:rsidRPr="00CC2D52">
        <w:rPr>
          <w:rFonts w:ascii="Times" w:hAnsi="Times"/>
          <w:lang w:val="es-ES"/>
        </w:rPr>
        <w:t xml:space="preserve"> </w:t>
      </w:r>
      <w:r w:rsidRPr="00CC2D52">
        <w:rPr>
          <w:rFonts w:ascii="Times" w:hAnsi="Times"/>
          <w:lang w:val="es-ES_tradnl"/>
        </w:rPr>
        <w:t xml:space="preserve">Estos criterios incluirán aspectos tales como: (i) </w:t>
      </w:r>
      <w:r w:rsidRPr="00CC2D52">
        <w:rPr>
          <w:rFonts w:ascii="Times" w:hAnsi="Times"/>
          <w:lang w:val="es-ES"/>
        </w:rPr>
        <w:t>el grado de deterioro, (ii) la importancia en la red, (iii) el área de dominio, (iv) el impacto en la distribución del agua, entre otros, y serán detallados en el ROP.</w:t>
      </w:r>
    </w:p>
  </w:footnote>
  <w:footnote w:id="2">
    <w:p w:rsidR="00A13BF0" w:rsidRDefault="00A13BF0" w:rsidP="00F034D7">
      <w:pPr>
        <w:pStyle w:val="FootnoteText"/>
        <w:ind w:left="259" w:hanging="259"/>
        <w:rPr>
          <w:lang w:val="es-ES_tradnl"/>
        </w:rPr>
      </w:pPr>
      <w:r>
        <w:rPr>
          <w:rStyle w:val="FootnoteReference"/>
        </w:rPr>
        <w:footnoteRef/>
      </w:r>
      <w:r w:rsidRPr="00F034D7">
        <w:rPr>
          <w:lang w:val="es-ES"/>
        </w:rPr>
        <w:t xml:space="preserve"> Véase </w:t>
      </w:r>
      <w:proofErr w:type="spellStart"/>
      <w:r w:rsidRPr="00F034D7">
        <w:rPr>
          <w:lang w:val="es-ES"/>
        </w:rPr>
        <w:t>Galiani</w:t>
      </w:r>
      <w:proofErr w:type="spellEnd"/>
      <w:r w:rsidRPr="00F034D7">
        <w:rPr>
          <w:lang w:val="es-ES"/>
        </w:rPr>
        <w:t xml:space="preserve"> et al. </w:t>
      </w:r>
      <w:r>
        <w:rPr>
          <w:lang w:val="es-ES"/>
        </w:rPr>
        <w:t>(2005) sobre como testear la hipótesis de tendencias pre-tratamiento similar.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567E"/>
    <w:multiLevelType w:val="hybridMultilevel"/>
    <w:tmpl w:val="8050053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48D56BC"/>
    <w:multiLevelType w:val="hybridMultilevel"/>
    <w:tmpl w:val="5F5E03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315186"/>
    <w:multiLevelType w:val="hybridMultilevel"/>
    <w:tmpl w:val="EB54B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148B9"/>
    <w:multiLevelType w:val="hybridMultilevel"/>
    <w:tmpl w:val="A28E9808"/>
    <w:lvl w:ilvl="0" w:tplc="F1CCC77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AB7FC9"/>
    <w:multiLevelType w:val="multilevel"/>
    <w:tmpl w:val="83D8661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17177609"/>
    <w:multiLevelType w:val="multilevel"/>
    <w:tmpl w:val="652223C8"/>
    <w:lvl w:ilvl="0">
      <w:start w:val="1"/>
      <w:numFmt w:val="none"/>
      <w:lvlRestart w:val="0"/>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6">
    <w:nsid w:val="1EA71FBF"/>
    <w:multiLevelType w:val="hybridMultilevel"/>
    <w:tmpl w:val="1C48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F434FE"/>
    <w:multiLevelType w:val="hybridMultilevel"/>
    <w:tmpl w:val="41D29CDC"/>
    <w:lvl w:ilvl="0" w:tplc="200A7386">
      <w:start w:val="1"/>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B5FB8"/>
    <w:multiLevelType w:val="multilevel"/>
    <w:tmpl w:val="E542AE9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8465B65"/>
    <w:multiLevelType w:val="multilevel"/>
    <w:tmpl w:val="DD549520"/>
    <w:lvl w:ilvl="0">
      <w:start w:val="2"/>
      <w:numFmt w:val="decimal"/>
      <w:lvlText w:val="%1"/>
      <w:lvlJc w:val="left"/>
      <w:pPr>
        <w:ind w:left="360" w:hanging="360"/>
      </w:pPr>
      <w:rPr>
        <w:rFonts w:hint="default"/>
      </w:rPr>
    </w:lvl>
    <w:lvl w:ilvl="1">
      <w:start w:val="1"/>
      <w:numFmt w:val="decimal"/>
      <w:pStyle w:val="Heading3"/>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58DE0291"/>
    <w:multiLevelType w:val="hybridMultilevel"/>
    <w:tmpl w:val="773A483A"/>
    <w:lvl w:ilvl="0" w:tplc="4F501760">
      <w:start w:val="1"/>
      <w:numFmt w:val="lowerRoman"/>
      <w:lvlText w:val="%1."/>
      <w:lvlJc w:val="right"/>
      <w:pPr>
        <w:ind w:left="720" w:hanging="360"/>
      </w:pPr>
    </w:lvl>
    <w:lvl w:ilvl="1" w:tplc="5A5039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017DEE"/>
    <w:multiLevelType w:val="hybridMultilevel"/>
    <w:tmpl w:val="0230275C"/>
    <w:lvl w:ilvl="0" w:tplc="192860FC">
      <w:numFmt w:val="bullet"/>
      <w:lvlText w:val="-"/>
      <w:lvlJc w:val="left"/>
      <w:pPr>
        <w:ind w:left="720" w:hanging="360"/>
      </w:pPr>
      <w:rPr>
        <w:rFonts w:ascii="Times" w:eastAsia="ヒラギノ角ゴ Pro W3"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AB3F0D"/>
    <w:multiLevelType w:val="hybridMultilevel"/>
    <w:tmpl w:val="09C2C524"/>
    <w:lvl w:ilvl="0" w:tplc="6FE2A822">
      <w:start w:val="1"/>
      <w:numFmt w:val="lowerLetter"/>
      <w:pStyle w:val="Chap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1"/>
  </w:num>
  <w:num w:numId="4">
    <w:abstractNumId w:val="12"/>
  </w:num>
  <w:num w:numId="5">
    <w:abstractNumId w:val="6"/>
  </w:num>
  <w:num w:numId="6">
    <w:abstractNumId w:val="5"/>
  </w:num>
  <w:num w:numId="7">
    <w:abstractNumId w:val="8"/>
  </w:num>
  <w:num w:numId="8">
    <w:abstractNumId w:val="9"/>
  </w:num>
  <w:num w:numId="9">
    <w:abstractNumId w:val="7"/>
  </w:num>
  <w:num w:numId="10">
    <w:abstractNumId w:val="2"/>
  </w:num>
  <w:num w:numId="11">
    <w:abstractNumId w:val="0"/>
  </w:num>
  <w:num w:numId="12">
    <w:abstractNumId w:val="4"/>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trackRevisions/>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FB"/>
    <w:rsid w:val="00007469"/>
    <w:rsid w:val="000075F7"/>
    <w:rsid w:val="00010452"/>
    <w:rsid w:val="00010533"/>
    <w:rsid w:val="00011E51"/>
    <w:rsid w:val="00012A86"/>
    <w:rsid w:val="00014EB1"/>
    <w:rsid w:val="0001717F"/>
    <w:rsid w:val="00021256"/>
    <w:rsid w:val="00025DED"/>
    <w:rsid w:val="00026F78"/>
    <w:rsid w:val="000346E3"/>
    <w:rsid w:val="00037644"/>
    <w:rsid w:val="00037765"/>
    <w:rsid w:val="00045A61"/>
    <w:rsid w:val="00047185"/>
    <w:rsid w:val="000540D7"/>
    <w:rsid w:val="00054F9F"/>
    <w:rsid w:val="00056176"/>
    <w:rsid w:val="0005690C"/>
    <w:rsid w:val="00061378"/>
    <w:rsid w:val="000653D1"/>
    <w:rsid w:val="00066869"/>
    <w:rsid w:val="00067715"/>
    <w:rsid w:val="0007079B"/>
    <w:rsid w:val="00071EDC"/>
    <w:rsid w:val="00086C1E"/>
    <w:rsid w:val="000A55EC"/>
    <w:rsid w:val="000B15F4"/>
    <w:rsid w:val="000B46EE"/>
    <w:rsid w:val="000C0B85"/>
    <w:rsid w:val="000C6459"/>
    <w:rsid w:val="000D58F5"/>
    <w:rsid w:val="000E1057"/>
    <w:rsid w:val="000E1835"/>
    <w:rsid w:val="000E2B5F"/>
    <w:rsid w:val="000E2BD9"/>
    <w:rsid w:val="000E3C24"/>
    <w:rsid w:val="000E4123"/>
    <w:rsid w:val="000E4CED"/>
    <w:rsid w:val="000E6BE5"/>
    <w:rsid w:val="000E75EF"/>
    <w:rsid w:val="000E7DD7"/>
    <w:rsid w:val="000F6564"/>
    <w:rsid w:val="0010346C"/>
    <w:rsid w:val="00103618"/>
    <w:rsid w:val="0010398B"/>
    <w:rsid w:val="001107A4"/>
    <w:rsid w:val="001107B4"/>
    <w:rsid w:val="00110BC4"/>
    <w:rsid w:val="00115993"/>
    <w:rsid w:val="00117375"/>
    <w:rsid w:val="00121C60"/>
    <w:rsid w:val="001228DE"/>
    <w:rsid w:val="0012353E"/>
    <w:rsid w:val="00132AB2"/>
    <w:rsid w:val="00137CF0"/>
    <w:rsid w:val="0014337C"/>
    <w:rsid w:val="001455C4"/>
    <w:rsid w:val="0015299C"/>
    <w:rsid w:val="00152EC6"/>
    <w:rsid w:val="00153741"/>
    <w:rsid w:val="00153DB1"/>
    <w:rsid w:val="00160454"/>
    <w:rsid w:val="00161113"/>
    <w:rsid w:val="00161945"/>
    <w:rsid w:val="001630DD"/>
    <w:rsid w:val="00164F33"/>
    <w:rsid w:val="0017035E"/>
    <w:rsid w:val="001722FC"/>
    <w:rsid w:val="001723DE"/>
    <w:rsid w:val="00173693"/>
    <w:rsid w:val="00173853"/>
    <w:rsid w:val="00173D9A"/>
    <w:rsid w:val="00186EB0"/>
    <w:rsid w:val="00192D3B"/>
    <w:rsid w:val="00195D26"/>
    <w:rsid w:val="001A1998"/>
    <w:rsid w:val="001A2A79"/>
    <w:rsid w:val="001A2ADC"/>
    <w:rsid w:val="001A3F6B"/>
    <w:rsid w:val="001A6ED1"/>
    <w:rsid w:val="001C0A37"/>
    <w:rsid w:val="001C0C65"/>
    <w:rsid w:val="001C2DF7"/>
    <w:rsid w:val="001C50DC"/>
    <w:rsid w:val="001E1081"/>
    <w:rsid w:val="001E5454"/>
    <w:rsid w:val="001E5D82"/>
    <w:rsid w:val="001E66C7"/>
    <w:rsid w:val="001F2E4E"/>
    <w:rsid w:val="001F687F"/>
    <w:rsid w:val="001F7084"/>
    <w:rsid w:val="001F7892"/>
    <w:rsid w:val="00225616"/>
    <w:rsid w:val="0022751E"/>
    <w:rsid w:val="00227A68"/>
    <w:rsid w:val="002324CD"/>
    <w:rsid w:val="00234EEE"/>
    <w:rsid w:val="00244B0D"/>
    <w:rsid w:val="002452E2"/>
    <w:rsid w:val="002526C2"/>
    <w:rsid w:val="00265CAE"/>
    <w:rsid w:val="0026675C"/>
    <w:rsid w:val="002672D7"/>
    <w:rsid w:val="00272C7D"/>
    <w:rsid w:val="0027351D"/>
    <w:rsid w:val="002747AA"/>
    <w:rsid w:val="00275A9B"/>
    <w:rsid w:val="00276535"/>
    <w:rsid w:val="00276FC4"/>
    <w:rsid w:val="00281532"/>
    <w:rsid w:val="00281DD4"/>
    <w:rsid w:val="00282E49"/>
    <w:rsid w:val="00283E5D"/>
    <w:rsid w:val="002A113D"/>
    <w:rsid w:val="002B2F1A"/>
    <w:rsid w:val="002B38B9"/>
    <w:rsid w:val="002B4887"/>
    <w:rsid w:val="002B74ED"/>
    <w:rsid w:val="002C0B8C"/>
    <w:rsid w:val="002C797A"/>
    <w:rsid w:val="002D17A0"/>
    <w:rsid w:val="002E271F"/>
    <w:rsid w:val="002F5861"/>
    <w:rsid w:val="00302344"/>
    <w:rsid w:val="00305102"/>
    <w:rsid w:val="003063CE"/>
    <w:rsid w:val="00307D5D"/>
    <w:rsid w:val="00312EF4"/>
    <w:rsid w:val="00314B09"/>
    <w:rsid w:val="003170A7"/>
    <w:rsid w:val="003203B2"/>
    <w:rsid w:val="003208AD"/>
    <w:rsid w:val="003256E1"/>
    <w:rsid w:val="003332BA"/>
    <w:rsid w:val="00334161"/>
    <w:rsid w:val="00334EA3"/>
    <w:rsid w:val="00341A78"/>
    <w:rsid w:val="003437D0"/>
    <w:rsid w:val="003437D1"/>
    <w:rsid w:val="00344157"/>
    <w:rsid w:val="003451D1"/>
    <w:rsid w:val="003515C3"/>
    <w:rsid w:val="00351D58"/>
    <w:rsid w:val="003523AD"/>
    <w:rsid w:val="003532CE"/>
    <w:rsid w:val="00354653"/>
    <w:rsid w:val="00355E97"/>
    <w:rsid w:val="00360338"/>
    <w:rsid w:val="003618A4"/>
    <w:rsid w:val="00362B88"/>
    <w:rsid w:val="00372993"/>
    <w:rsid w:val="003734AD"/>
    <w:rsid w:val="0037798D"/>
    <w:rsid w:val="003806E0"/>
    <w:rsid w:val="00385E5A"/>
    <w:rsid w:val="00386C51"/>
    <w:rsid w:val="00387C22"/>
    <w:rsid w:val="00395E12"/>
    <w:rsid w:val="003A0391"/>
    <w:rsid w:val="003A07AB"/>
    <w:rsid w:val="003A2313"/>
    <w:rsid w:val="003A393B"/>
    <w:rsid w:val="003A7B42"/>
    <w:rsid w:val="003B433C"/>
    <w:rsid w:val="003B7974"/>
    <w:rsid w:val="003B7F4A"/>
    <w:rsid w:val="003C2591"/>
    <w:rsid w:val="003C7B9F"/>
    <w:rsid w:val="003C7DD8"/>
    <w:rsid w:val="003D166A"/>
    <w:rsid w:val="003D3B24"/>
    <w:rsid w:val="003D47D9"/>
    <w:rsid w:val="003D577A"/>
    <w:rsid w:val="003E0DA7"/>
    <w:rsid w:val="003E1F8B"/>
    <w:rsid w:val="003E47F7"/>
    <w:rsid w:val="003F1075"/>
    <w:rsid w:val="004001E3"/>
    <w:rsid w:val="00406630"/>
    <w:rsid w:val="004127DA"/>
    <w:rsid w:val="00423BC9"/>
    <w:rsid w:val="004320A0"/>
    <w:rsid w:val="00434830"/>
    <w:rsid w:val="00434A7E"/>
    <w:rsid w:val="00434B2B"/>
    <w:rsid w:val="00435F8B"/>
    <w:rsid w:val="004429D2"/>
    <w:rsid w:val="00454CA4"/>
    <w:rsid w:val="00455A61"/>
    <w:rsid w:val="00457F7A"/>
    <w:rsid w:val="00465300"/>
    <w:rsid w:val="0046761C"/>
    <w:rsid w:val="00467E46"/>
    <w:rsid w:val="00472D38"/>
    <w:rsid w:val="00474285"/>
    <w:rsid w:val="00476656"/>
    <w:rsid w:val="00477C66"/>
    <w:rsid w:val="00482648"/>
    <w:rsid w:val="00484620"/>
    <w:rsid w:val="004935B2"/>
    <w:rsid w:val="004A0380"/>
    <w:rsid w:val="004A2D45"/>
    <w:rsid w:val="004A2D5B"/>
    <w:rsid w:val="004A451A"/>
    <w:rsid w:val="004A6D5D"/>
    <w:rsid w:val="004B4C38"/>
    <w:rsid w:val="004B64EE"/>
    <w:rsid w:val="004C3262"/>
    <w:rsid w:val="004C6458"/>
    <w:rsid w:val="004D00A8"/>
    <w:rsid w:val="004D1AA4"/>
    <w:rsid w:val="004D3290"/>
    <w:rsid w:val="004E1E2D"/>
    <w:rsid w:val="004E32E3"/>
    <w:rsid w:val="004E60AB"/>
    <w:rsid w:val="004F10E5"/>
    <w:rsid w:val="00500F95"/>
    <w:rsid w:val="00503B1D"/>
    <w:rsid w:val="00505AAA"/>
    <w:rsid w:val="00511B5A"/>
    <w:rsid w:val="00514A29"/>
    <w:rsid w:val="005218A0"/>
    <w:rsid w:val="0053069E"/>
    <w:rsid w:val="00531766"/>
    <w:rsid w:val="005318D1"/>
    <w:rsid w:val="00533A53"/>
    <w:rsid w:val="00534591"/>
    <w:rsid w:val="005356D2"/>
    <w:rsid w:val="0053599E"/>
    <w:rsid w:val="00535ADB"/>
    <w:rsid w:val="005369F3"/>
    <w:rsid w:val="00536B55"/>
    <w:rsid w:val="00544C65"/>
    <w:rsid w:val="00546411"/>
    <w:rsid w:val="005475D4"/>
    <w:rsid w:val="005560FA"/>
    <w:rsid w:val="005569E3"/>
    <w:rsid w:val="00557AFD"/>
    <w:rsid w:val="0056498E"/>
    <w:rsid w:val="00566E73"/>
    <w:rsid w:val="005738A2"/>
    <w:rsid w:val="00585DCF"/>
    <w:rsid w:val="00590057"/>
    <w:rsid w:val="005911C5"/>
    <w:rsid w:val="005A384B"/>
    <w:rsid w:val="005A623C"/>
    <w:rsid w:val="005B11BC"/>
    <w:rsid w:val="005B685E"/>
    <w:rsid w:val="005C01E8"/>
    <w:rsid w:val="005C347E"/>
    <w:rsid w:val="005D1FAE"/>
    <w:rsid w:val="005D50C0"/>
    <w:rsid w:val="005D5E54"/>
    <w:rsid w:val="005D7141"/>
    <w:rsid w:val="005D790F"/>
    <w:rsid w:val="005E07BA"/>
    <w:rsid w:val="005E4031"/>
    <w:rsid w:val="005E6219"/>
    <w:rsid w:val="005F2913"/>
    <w:rsid w:val="00600A62"/>
    <w:rsid w:val="0060632A"/>
    <w:rsid w:val="006104C1"/>
    <w:rsid w:val="006153C7"/>
    <w:rsid w:val="006173D5"/>
    <w:rsid w:val="0062270F"/>
    <w:rsid w:val="00623CD3"/>
    <w:rsid w:val="006243B9"/>
    <w:rsid w:val="006256EF"/>
    <w:rsid w:val="0063216D"/>
    <w:rsid w:val="006334B6"/>
    <w:rsid w:val="00646F8A"/>
    <w:rsid w:val="00651290"/>
    <w:rsid w:val="0065347D"/>
    <w:rsid w:val="00660808"/>
    <w:rsid w:val="00666859"/>
    <w:rsid w:val="00666AF5"/>
    <w:rsid w:val="00673175"/>
    <w:rsid w:val="0067491A"/>
    <w:rsid w:val="006750E6"/>
    <w:rsid w:val="006813A3"/>
    <w:rsid w:val="00683D34"/>
    <w:rsid w:val="006855C7"/>
    <w:rsid w:val="00686085"/>
    <w:rsid w:val="006934A4"/>
    <w:rsid w:val="006945DA"/>
    <w:rsid w:val="006A3BC6"/>
    <w:rsid w:val="006A6CEA"/>
    <w:rsid w:val="006A7409"/>
    <w:rsid w:val="006B0E3D"/>
    <w:rsid w:val="006B30D5"/>
    <w:rsid w:val="006B3B22"/>
    <w:rsid w:val="006B466C"/>
    <w:rsid w:val="006B562D"/>
    <w:rsid w:val="006C1922"/>
    <w:rsid w:val="006C56ED"/>
    <w:rsid w:val="006D3ECD"/>
    <w:rsid w:val="006E20D8"/>
    <w:rsid w:val="006F063B"/>
    <w:rsid w:val="006F4A13"/>
    <w:rsid w:val="006F747A"/>
    <w:rsid w:val="00700668"/>
    <w:rsid w:val="007013A8"/>
    <w:rsid w:val="00706701"/>
    <w:rsid w:val="00713F59"/>
    <w:rsid w:val="00714F86"/>
    <w:rsid w:val="007266E3"/>
    <w:rsid w:val="00727184"/>
    <w:rsid w:val="00731D45"/>
    <w:rsid w:val="00740B2A"/>
    <w:rsid w:val="007418A8"/>
    <w:rsid w:val="007423FE"/>
    <w:rsid w:val="007466A2"/>
    <w:rsid w:val="00747D9C"/>
    <w:rsid w:val="007505FD"/>
    <w:rsid w:val="00754193"/>
    <w:rsid w:val="007557C3"/>
    <w:rsid w:val="007608E4"/>
    <w:rsid w:val="00763D7F"/>
    <w:rsid w:val="0076451D"/>
    <w:rsid w:val="00764976"/>
    <w:rsid w:val="00771170"/>
    <w:rsid w:val="007727E5"/>
    <w:rsid w:val="00772902"/>
    <w:rsid w:val="007750AD"/>
    <w:rsid w:val="00781F0A"/>
    <w:rsid w:val="00781F3A"/>
    <w:rsid w:val="0078340D"/>
    <w:rsid w:val="00784807"/>
    <w:rsid w:val="00786D3C"/>
    <w:rsid w:val="00786E1B"/>
    <w:rsid w:val="00790A85"/>
    <w:rsid w:val="0079303E"/>
    <w:rsid w:val="0079352F"/>
    <w:rsid w:val="0079440A"/>
    <w:rsid w:val="00796917"/>
    <w:rsid w:val="007A14BF"/>
    <w:rsid w:val="007A241E"/>
    <w:rsid w:val="007A4D93"/>
    <w:rsid w:val="007A4E97"/>
    <w:rsid w:val="007B13C1"/>
    <w:rsid w:val="007B47F5"/>
    <w:rsid w:val="007B58DD"/>
    <w:rsid w:val="007C2C20"/>
    <w:rsid w:val="007C3439"/>
    <w:rsid w:val="007C43BB"/>
    <w:rsid w:val="007C60B5"/>
    <w:rsid w:val="007D6BD6"/>
    <w:rsid w:val="007D7388"/>
    <w:rsid w:val="007E0DEB"/>
    <w:rsid w:val="007E5137"/>
    <w:rsid w:val="007F207F"/>
    <w:rsid w:val="007F2376"/>
    <w:rsid w:val="007F7969"/>
    <w:rsid w:val="007F7A1E"/>
    <w:rsid w:val="00800009"/>
    <w:rsid w:val="00800DB6"/>
    <w:rsid w:val="0080436C"/>
    <w:rsid w:val="008062DB"/>
    <w:rsid w:val="008063A0"/>
    <w:rsid w:val="00810B07"/>
    <w:rsid w:val="00811C77"/>
    <w:rsid w:val="008127A5"/>
    <w:rsid w:val="0081593B"/>
    <w:rsid w:val="00820C8B"/>
    <w:rsid w:val="00821968"/>
    <w:rsid w:val="00822C6A"/>
    <w:rsid w:val="0082600B"/>
    <w:rsid w:val="00826D48"/>
    <w:rsid w:val="00842695"/>
    <w:rsid w:val="0084476F"/>
    <w:rsid w:val="00844C38"/>
    <w:rsid w:val="00845FD7"/>
    <w:rsid w:val="00846743"/>
    <w:rsid w:val="00847606"/>
    <w:rsid w:val="00853515"/>
    <w:rsid w:val="008565FF"/>
    <w:rsid w:val="00857F2E"/>
    <w:rsid w:val="0086201F"/>
    <w:rsid w:val="00862206"/>
    <w:rsid w:val="00862F4D"/>
    <w:rsid w:val="00864FB7"/>
    <w:rsid w:val="00865622"/>
    <w:rsid w:val="00866948"/>
    <w:rsid w:val="0087232D"/>
    <w:rsid w:val="00874575"/>
    <w:rsid w:val="00874AA1"/>
    <w:rsid w:val="00876DFB"/>
    <w:rsid w:val="00883DDE"/>
    <w:rsid w:val="0088468B"/>
    <w:rsid w:val="00891EC7"/>
    <w:rsid w:val="008924EC"/>
    <w:rsid w:val="00892EE1"/>
    <w:rsid w:val="008B0FA5"/>
    <w:rsid w:val="008B3C6C"/>
    <w:rsid w:val="008B4039"/>
    <w:rsid w:val="008B5CE4"/>
    <w:rsid w:val="008B61D7"/>
    <w:rsid w:val="008B66EF"/>
    <w:rsid w:val="008C245E"/>
    <w:rsid w:val="008C5976"/>
    <w:rsid w:val="008C6D3D"/>
    <w:rsid w:val="008D0247"/>
    <w:rsid w:val="008D190E"/>
    <w:rsid w:val="008D62DE"/>
    <w:rsid w:val="008D64D1"/>
    <w:rsid w:val="008E2A3D"/>
    <w:rsid w:val="008E3041"/>
    <w:rsid w:val="008E4B6D"/>
    <w:rsid w:val="008F4D31"/>
    <w:rsid w:val="008F5366"/>
    <w:rsid w:val="008F7836"/>
    <w:rsid w:val="00901AFB"/>
    <w:rsid w:val="00901F4F"/>
    <w:rsid w:val="00910ABC"/>
    <w:rsid w:val="00910B2E"/>
    <w:rsid w:val="009127E4"/>
    <w:rsid w:val="009142C0"/>
    <w:rsid w:val="00914E8B"/>
    <w:rsid w:val="00916B00"/>
    <w:rsid w:val="00920214"/>
    <w:rsid w:val="0093243F"/>
    <w:rsid w:val="00936CB1"/>
    <w:rsid w:val="00942AA3"/>
    <w:rsid w:val="0094538B"/>
    <w:rsid w:val="00947A56"/>
    <w:rsid w:val="0095448E"/>
    <w:rsid w:val="009555CA"/>
    <w:rsid w:val="00960D48"/>
    <w:rsid w:val="00962C7B"/>
    <w:rsid w:val="0096324A"/>
    <w:rsid w:val="009649AB"/>
    <w:rsid w:val="009704C9"/>
    <w:rsid w:val="009718A0"/>
    <w:rsid w:val="0097218B"/>
    <w:rsid w:val="00976834"/>
    <w:rsid w:val="00980675"/>
    <w:rsid w:val="00986465"/>
    <w:rsid w:val="009867BF"/>
    <w:rsid w:val="009868F7"/>
    <w:rsid w:val="009945A6"/>
    <w:rsid w:val="009A1094"/>
    <w:rsid w:val="009A30C0"/>
    <w:rsid w:val="009A3C03"/>
    <w:rsid w:val="009A44AC"/>
    <w:rsid w:val="009A4E3A"/>
    <w:rsid w:val="009A77BC"/>
    <w:rsid w:val="009B101D"/>
    <w:rsid w:val="009B6437"/>
    <w:rsid w:val="009C00BD"/>
    <w:rsid w:val="009C2723"/>
    <w:rsid w:val="009C68C2"/>
    <w:rsid w:val="009C7126"/>
    <w:rsid w:val="009C7948"/>
    <w:rsid w:val="009D0165"/>
    <w:rsid w:val="009D0FFD"/>
    <w:rsid w:val="009D4B78"/>
    <w:rsid w:val="009D6BE6"/>
    <w:rsid w:val="009E20E5"/>
    <w:rsid w:val="009E7277"/>
    <w:rsid w:val="009E7C5A"/>
    <w:rsid w:val="009F0114"/>
    <w:rsid w:val="009F6C3F"/>
    <w:rsid w:val="00A02C45"/>
    <w:rsid w:val="00A10C08"/>
    <w:rsid w:val="00A10F34"/>
    <w:rsid w:val="00A1267E"/>
    <w:rsid w:val="00A13BF0"/>
    <w:rsid w:val="00A14C0A"/>
    <w:rsid w:val="00A22177"/>
    <w:rsid w:val="00A24B69"/>
    <w:rsid w:val="00A27C6E"/>
    <w:rsid w:val="00A3235A"/>
    <w:rsid w:val="00A33F9C"/>
    <w:rsid w:val="00A40B9A"/>
    <w:rsid w:val="00A43C21"/>
    <w:rsid w:val="00A452A8"/>
    <w:rsid w:val="00A51257"/>
    <w:rsid w:val="00A53CCA"/>
    <w:rsid w:val="00A70F8B"/>
    <w:rsid w:val="00A736A7"/>
    <w:rsid w:val="00A75B22"/>
    <w:rsid w:val="00A772D4"/>
    <w:rsid w:val="00A92B43"/>
    <w:rsid w:val="00A93064"/>
    <w:rsid w:val="00A93337"/>
    <w:rsid w:val="00A978C5"/>
    <w:rsid w:val="00AA0376"/>
    <w:rsid w:val="00AA0665"/>
    <w:rsid w:val="00AA2494"/>
    <w:rsid w:val="00AA5B01"/>
    <w:rsid w:val="00AB089A"/>
    <w:rsid w:val="00AB205B"/>
    <w:rsid w:val="00AB308E"/>
    <w:rsid w:val="00AB3CD6"/>
    <w:rsid w:val="00AB420B"/>
    <w:rsid w:val="00AB54E1"/>
    <w:rsid w:val="00AC08E2"/>
    <w:rsid w:val="00AC4AD8"/>
    <w:rsid w:val="00AC684A"/>
    <w:rsid w:val="00AD459E"/>
    <w:rsid w:val="00AE2131"/>
    <w:rsid w:val="00AE64E6"/>
    <w:rsid w:val="00AE75D3"/>
    <w:rsid w:val="00AE7DB7"/>
    <w:rsid w:val="00AF37D4"/>
    <w:rsid w:val="00AF5158"/>
    <w:rsid w:val="00B00342"/>
    <w:rsid w:val="00B0174B"/>
    <w:rsid w:val="00B0214D"/>
    <w:rsid w:val="00B021D9"/>
    <w:rsid w:val="00B05DDE"/>
    <w:rsid w:val="00B0782A"/>
    <w:rsid w:val="00B10C08"/>
    <w:rsid w:val="00B16CD5"/>
    <w:rsid w:val="00B16D83"/>
    <w:rsid w:val="00B212CB"/>
    <w:rsid w:val="00B25478"/>
    <w:rsid w:val="00B303E2"/>
    <w:rsid w:val="00B306C9"/>
    <w:rsid w:val="00B3298F"/>
    <w:rsid w:val="00B34AD2"/>
    <w:rsid w:val="00B3528B"/>
    <w:rsid w:val="00B40A90"/>
    <w:rsid w:val="00B40EA3"/>
    <w:rsid w:val="00B41595"/>
    <w:rsid w:val="00B445B9"/>
    <w:rsid w:val="00B455F0"/>
    <w:rsid w:val="00B46081"/>
    <w:rsid w:val="00B47453"/>
    <w:rsid w:val="00B47860"/>
    <w:rsid w:val="00B515E6"/>
    <w:rsid w:val="00B52021"/>
    <w:rsid w:val="00B60B3A"/>
    <w:rsid w:val="00B6422E"/>
    <w:rsid w:val="00B66550"/>
    <w:rsid w:val="00B67CAD"/>
    <w:rsid w:val="00B71F9F"/>
    <w:rsid w:val="00B73C92"/>
    <w:rsid w:val="00B75357"/>
    <w:rsid w:val="00B75689"/>
    <w:rsid w:val="00B80F54"/>
    <w:rsid w:val="00B838D7"/>
    <w:rsid w:val="00B901E3"/>
    <w:rsid w:val="00B94649"/>
    <w:rsid w:val="00B947B4"/>
    <w:rsid w:val="00BA543E"/>
    <w:rsid w:val="00BB0DB7"/>
    <w:rsid w:val="00BB1409"/>
    <w:rsid w:val="00BB6199"/>
    <w:rsid w:val="00BB678B"/>
    <w:rsid w:val="00BC39B6"/>
    <w:rsid w:val="00BC4984"/>
    <w:rsid w:val="00BD0659"/>
    <w:rsid w:val="00BD395D"/>
    <w:rsid w:val="00BD6C46"/>
    <w:rsid w:val="00BE1E37"/>
    <w:rsid w:val="00BE30DF"/>
    <w:rsid w:val="00BE384A"/>
    <w:rsid w:val="00BF0799"/>
    <w:rsid w:val="00BF2A94"/>
    <w:rsid w:val="00BF5612"/>
    <w:rsid w:val="00BF59D9"/>
    <w:rsid w:val="00BF6053"/>
    <w:rsid w:val="00BF7053"/>
    <w:rsid w:val="00C00130"/>
    <w:rsid w:val="00C04F1B"/>
    <w:rsid w:val="00C12CC3"/>
    <w:rsid w:val="00C17AFD"/>
    <w:rsid w:val="00C20022"/>
    <w:rsid w:val="00C23F37"/>
    <w:rsid w:val="00C25081"/>
    <w:rsid w:val="00C25F39"/>
    <w:rsid w:val="00C27802"/>
    <w:rsid w:val="00C27AE2"/>
    <w:rsid w:val="00C35252"/>
    <w:rsid w:val="00C364E4"/>
    <w:rsid w:val="00C367B0"/>
    <w:rsid w:val="00C446A2"/>
    <w:rsid w:val="00C506BA"/>
    <w:rsid w:val="00C50700"/>
    <w:rsid w:val="00C532F9"/>
    <w:rsid w:val="00C57FA9"/>
    <w:rsid w:val="00C6699A"/>
    <w:rsid w:val="00C703F7"/>
    <w:rsid w:val="00C710BB"/>
    <w:rsid w:val="00C71D24"/>
    <w:rsid w:val="00C765CE"/>
    <w:rsid w:val="00C9066A"/>
    <w:rsid w:val="00C94D3E"/>
    <w:rsid w:val="00C96820"/>
    <w:rsid w:val="00CA0C65"/>
    <w:rsid w:val="00CA1B20"/>
    <w:rsid w:val="00CA3A1B"/>
    <w:rsid w:val="00CA78BA"/>
    <w:rsid w:val="00CB2714"/>
    <w:rsid w:val="00CB5A19"/>
    <w:rsid w:val="00CB74E0"/>
    <w:rsid w:val="00CC1359"/>
    <w:rsid w:val="00CC2AFF"/>
    <w:rsid w:val="00CC2D52"/>
    <w:rsid w:val="00CC2DAA"/>
    <w:rsid w:val="00CC5FF2"/>
    <w:rsid w:val="00CC6DD1"/>
    <w:rsid w:val="00CD470C"/>
    <w:rsid w:val="00CD4D90"/>
    <w:rsid w:val="00CD6391"/>
    <w:rsid w:val="00CD6D48"/>
    <w:rsid w:val="00CE59F9"/>
    <w:rsid w:val="00CE75C3"/>
    <w:rsid w:val="00CF2813"/>
    <w:rsid w:val="00CF4539"/>
    <w:rsid w:val="00CF7D3C"/>
    <w:rsid w:val="00D00B6A"/>
    <w:rsid w:val="00D043A3"/>
    <w:rsid w:val="00D11187"/>
    <w:rsid w:val="00D1141C"/>
    <w:rsid w:val="00D11F46"/>
    <w:rsid w:val="00D14F9C"/>
    <w:rsid w:val="00D23CBC"/>
    <w:rsid w:val="00D24EF7"/>
    <w:rsid w:val="00D25D04"/>
    <w:rsid w:val="00D3046B"/>
    <w:rsid w:val="00D340CB"/>
    <w:rsid w:val="00D341B4"/>
    <w:rsid w:val="00D34802"/>
    <w:rsid w:val="00D40F4B"/>
    <w:rsid w:val="00D4137E"/>
    <w:rsid w:val="00D46354"/>
    <w:rsid w:val="00D513C9"/>
    <w:rsid w:val="00D513F2"/>
    <w:rsid w:val="00D5263E"/>
    <w:rsid w:val="00D52A3F"/>
    <w:rsid w:val="00D53926"/>
    <w:rsid w:val="00D544AA"/>
    <w:rsid w:val="00D550D0"/>
    <w:rsid w:val="00D5697C"/>
    <w:rsid w:val="00D66325"/>
    <w:rsid w:val="00D67487"/>
    <w:rsid w:val="00D70D10"/>
    <w:rsid w:val="00D72A08"/>
    <w:rsid w:val="00D74AD5"/>
    <w:rsid w:val="00D757AA"/>
    <w:rsid w:val="00D80E9A"/>
    <w:rsid w:val="00D97BB4"/>
    <w:rsid w:val="00DA0E7A"/>
    <w:rsid w:val="00DA1295"/>
    <w:rsid w:val="00DA1384"/>
    <w:rsid w:val="00DA31A6"/>
    <w:rsid w:val="00DA342B"/>
    <w:rsid w:val="00DB16E5"/>
    <w:rsid w:val="00DB5004"/>
    <w:rsid w:val="00DB51AF"/>
    <w:rsid w:val="00DB7574"/>
    <w:rsid w:val="00DD1F3A"/>
    <w:rsid w:val="00DD1F99"/>
    <w:rsid w:val="00DD2EBA"/>
    <w:rsid w:val="00DD357A"/>
    <w:rsid w:val="00DE1DAA"/>
    <w:rsid w:val="00DE3940"/>
    <w:rsid w:val="00DE4C93"/>
    <w:rsid w:val="00DE7433"/>
    <w:rsid w:val="00E02A08"/>
    <w:rsid w:val="00E035FE"/>
    <w:rsid w:val="00E037CF"/>
    <w:rsid w:val="00E062DB"/>
    <w:rsid w:val="00E07320"/>
    <w:rsid w:val="00E10601"/>
    <w:rsid w:val="00E109A4"/>
    <w:rsid w:val="00E120C3"/>
    <w:rsid w:val="00E126FB"/>
    <w:rsid w:val="00E21B72"/>
    <w:rsid w:val="00E231F4"/>
    <w:rsid w:val="00E34C40"/>
    <w:rsid w:val="00E37BEE"/>
    <w:rsid w:val="00E4020D"/>
    <w:rsid w:val="00E41AB9"/>
    <w:rsid w:val="00E50561"/>
    <w:rsid w:val="00E53C00"/>
    <w:rsid w:val="00E57CBC"/>
    <w:rsid w:val="00E63721"/>
    <w:rsid w:val="00E647E0"/>
    <w:rsid w:val="00E65392"/>
    <w:rsid w:val="00E65EBF"/>
    <w:rsid w:val="00E7189C"/>
    <w:rsid w:val="00E72F6D"/>
    <w:rsid w:val="00E74671"/>
    <w:rsid w:val="00E80367"/>
    <w:rsid w:val="00E804CC"/>
    <w:rsid w:val="00E809FC"/>
    <w:rsid w:val="00E84A4E"/>
    <w:rsid w:val="00E87B6D"/>
    <w:rsid w:val="00E914DD"/>
    <w:rsid w:val="00EB41A5"/>
    <w:rsid w:val="00EB4A9A"/>
    <w:rsid w:val="00EB771D"/>
    <w:rsid w:val="00ED03A4"/>
    <w:rsid w:val="00ED3008"/>
    <w:rsid w:val="00ED605D"/>
    <w:rsid w:val="00ED762D"/>
    <w:rsid w:val="00EE1A53"/>
    <w:rsid w:val="00EE26DA"/>
    <w:rsid w:val="00EE697D"/>
    <w:rsid w:val="00EF06ED"/>
    <w:rsid w:val="00EF6041"/>
    <w:rsid w:val="00EF6A16"/>
    <w:rsid w:val="00F02ADB"/>
    <w:rsid w:val="00F0300D"/>
    <w:rsid w:val="00F034D7"/>
    <w:rsid w:val="00F04364"/>
    <w:rsid w:val="00F0711E"/>
    <w:rsid w:val="00F075DE"/>
    <w:rsid w:val="00F11FEC"/>
    <w:rsid w:val="00F12250"/>
    <w:rsid w:val="00F12E94"/>
    <w:rsid w:val="00F13E53"/>
    <w:rsid w:val="00F14B55"/>
    <w:rsid w:val="00F21001"/>
    <w:rsid w:val="00F21BDE"/>
    <w:rsid w:val="00F2496D"/>
    <w:rsid w:val="00F25920"/>
    <w:rsid w:val="00F31268"/>
    <w:rsid w:val="00F34084"/>
    <w:rsid w:val="00F346E6"/>
    <w:rsid w:val="00F34AC3"/>
    <w:rsid w:val="00F3680C"/>
    <w:rsid w:val="00F416EE"/>
    <w:rsid w:val="00F4348B"/>
    <w:rsid w:val="00F44F4C"/>
    <w:rsid w:val="00F47A70"/>
    <w:rsid w:val="00F51BEB"/>
    <w:rsid w:val="00F5328C"/>
    <w:rsid w:val="00F61B8A"/>
    <w:rsid w:val="00F71DFE"/>
    <w:rsid w:val="00F71E3C"/>
    <w:rsid w:val="00F73F20"/>
    <w:rsid w:val="00F74E5C"/>
    <w:rsid w:val="00F7674A"/>
    <w:rsid w:val="00F7758C"/>
    <w:rsid w:val="00F83E4A"/>
    <w:rsid w:val="00F86450"/>
    <w:rsid w:val="00F910A5"/>
    <w:rsid w:val="00F926C5"/>
    <w:rsid w:val="00F93477"/>
    <w:rsid w:val="00F9380B"/>
    <w:rsid w:val="00F96E22"/>
    <w:rsid w:val="00F9737A"/>
    <w:rsid w:val="00FB13B8"/>
    <w:rsid w:val="00FB46AC"/>
    <w:rsid w:val="00FB68D1"/>
    <w:rsid w:val="00FB7546"/>
    <w:rsid w:val="00FC63CC"/>
    <w:rsid w:val="00FD13FF"/>
    <w:rsid w:val="00FD2606"/>
    <w:rsid w:val="00FD3BF3"/>
    <w:rsid w:val="00FD3C2B"/>
    <w:rsid w:val="00FE50DC"/>
    <w:rsid w:val="00FE51B4"/>
    <w:rsid w:val="00FF293A"/>
    <w:rsid w:val="00FF2C6C"/>
    <w:rsid w:val="00FF2FB3"/>
    <w:rsid w:val="00FF382B"/>
    <w:rsid w:val="00FF598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BF59D9"/>
    <w:pPr>
      <w:spacing w:after="0" w:line="240" w:lineRule="auto"/>
      <w:jc w:val="both"/>
    </w:pPr>
    <w:rPr>
      <w:rFonts w:ascii="Times New Roman" w:eastAsia="ヒラギノ角ゴ Pro W3" w:hAnsi="Times New Roman" w:cs="Times New Roman"/>
      <w:color w:val="000000"/>
      <w:szCs w:val="24"/>
    </w:rPr>
  </w:style>
  <w:style w:type="paragraph" w:styleId="Heading1">
    <w:name w:val="heading 1"/>
    <w:aliases w:val="Heading 1.I"/>
    <w:basedOn w:val="ListParagraph"/>
    <w:next w:val="Normal"/>
    <w:link w:val="Heading1Char"/>
    <w:autoRedefine/>
    <w:qFormat/>
    <w:rsid w:val="00891EC7"/>
    <w:pPr>
      <w:numPr>
        <w:numId w:val="7"/>
      </w:numPr>
      <w:spacing w:before="120"/>
      <w:outlineLvl w:val="0"/>
    </w:pPr>
    <w:rPr>
      <w:b/>
    </w:rPr>
  </w:style>
  <w:style w:type="paragraph" w:styleId="Heading2">
    <w:name w:val="heading 2"/>
    <w:basedOn w:val="Heading1"/>
    <w:next w:val="Normal"/>
    <w:link w:val="Heading2Char"/>
    <w:autoRedefine/>
    <w:qFormat/>
    <w:rsid w:val="004C3262"/>
    <w:pPr>
      <w:keepNext/>
      <w:numPr>
        <w:ilvl w:val="1"/>
      </w:numPr>
      <w:spacing w:before="0"/>
      <w:outlineLvl w:val="1"/>
    </w:pPr>
    <w:rPr>
      <w:color w:val="auto"/>
    </w:rPr>
  </w:style>
  <w:style w:type="paragraph" w:styleId="Heading3">
    <w:name w:val="heading 3"/>
    <w:basedOn w:val="Heading2"/>
    <w:next w:val="Normal"/>
    <w:link w:val="Heading3Char"/>
    <w:autoRedefine/>
    <w:qFormat/>
    <w:rsid w:val="00A51257"/>
    <w:pPr>
      <w:numPr>
        <w:numId w:val="8"/>
      </w:numPr>
      <w:ind w:left="792" w:hanging="432"/>
      <w:outlineLvl w:val="2"/>
    </w:pPr>
  </w:style>
  <w:style w:type="paragraph" w:styleId="Heading4">
    <w:name w:val="heading 4"/>
    <w:aliases w:val="Heading 4.a"/>
    <w:basedOn w:val="Normal"/>
    <w:next w:val="Normal"/>
    <w:link w:val="Heading4Char"/>
    <w:qFormat/>
    <w:rsid w:val="00C506BA"/>
    <w:pPr>
      <w:keepNext/>
      <w:spacing w:before="240" w:after="60"/>
      <w:ind w:left="864" w:hanging="864"/>
      <w:outlineLvl w:val="3"/>
    </w:pPr>
    <w:rPr>
      <w:rFonts w:eastAsia="Times New Roman"/>
      <w:b/>
      <w:bCs/>
      <w:color w:val="auto"/>
      <w:sz w:val="24"/>
      <w:szCs w:val="28"/>
    </w:rPr>
  </w:style>
  <w:style w:type="paragraph" w:styleId="Heading5">
    <w:name w:val="heading 5"/>
    <w:aliases w:val="Heading 5.(i)"/>
    <w:basedOn w:val="Normal"/>
    <w:next w:val="Normal"/>
    <w:link w:val="Heading5Char"/>
    <w:qFormat/>
    <w:rsid w:val="003B7F4A"/>
    <w:pPr>
      <w:numPr>
        <w:ilvl w:val="4"/>
        <w:numId w:val="6"/>
      </w:numPr>
      <w:spacing w:before="240" w:after="60"/>
      <w:outlineLvl w:val="4"/>
    </w:pPr>
    <w:rPr>
      <w:rFonts w:eastAsia="Times New Roman"/>
      <w:b/>
      <w:bCs/>
      <w:i/>
      <w:iCs/>
      <w:color w:val="auto"/>
      <w:sz w:val="26"/>
      <w:szCs w:val="26"/>
    </w:rPr>
  </w:style>
  <w:style w:type="paragraph" w:styleId="Heading6">
    <w:name w:val="heading 6"/>
    <w:basedOn w:val="Normal"/>
    <w:next w:val="Normal"/>
    <w:link w:val="Heading6Char"/>
    <w:qFormat/>
    <w:rsid w:val="003B7F4A"/>
    <w:pPr>
      <w:numPr>
        <w:ilvl w:val="5"/>
        <w:numId w:val="6"/>
      </w:numPr>
      <w:spacing w:before="240" w:after="60"/>
      <w:outlineLvl w:val="5"/>
    </w:pPr>
    <w:rPr>
      <w:rFonts w:eastAsia="Times New Roman"/>
      <w:b/>
      <w:bCs/>
      <w:color w:val="auto"/>
      <w:szCs w:val="22"/>
    </w:rPr>
  </w:style>
  <w:style w:type="paragraph" w:styleId="Heading7">
    <w:name w:val="heading 7"/>
    <w:basedOn w:val="Normal"/>
    <w:next w:val="Normal"/>
    <w:link w:val="Heading7Char"/>
    <w:qFormat/>
    <w:rsid w:val="003B7F4A"/>
    <w:pPr>
      <w:numPr>
        <w:ilvl w:val="6"/>
        <w:numId w:val="6"/>
      </w:numPr>
      <w:spacing w:before="240" w:after="60"/>
      <w:outlineLvl w:val="6"/>
    </w:pPr>
    <w:rPr>
      <w:rFonts w:eastAsia="Times New Roman"/>
      <w:color w:val="auto"/>
      <w:sz w:val="24"/>
    </w:rPr>
  </w:style>
  <w:style w:type="paragraph" w:styleId="Heading8">
    <w:name w:val="heading 8"/>
    <w:basedOn w:val="Normal"/>
    <w:next w:val="Normal"/>
    <w:link w:val="Heading8Char"/>
    <w:qFormat/>
    <w:rsid w:val="003B7F4A"/>
    <w:pPr>
      <w:numPr>
        <w:ilvl w:val="7"/>
        <w:numId w:val="6"/>
      </w:numPr>
      <w:spacing w:before="240" w:after="60"/>
      <w:outlineLvl w:val="7"/>
    </w:pPr>
    <w:rPr>
      <w:rFonts w:eastAsia="Times New Roman"/>
      <w:i/>
      <w:iCs/>
      <w:color w:val="auto"/>
      <w:sz w:val="24"/>
    </w:rPr>
  </w:style>
  <w:style w:type="paragraph" w:styleId="Heading9">
    <w:name w:val="heading 9"/>
    <w:basedOn w:val="Normal"/>
    <w:next w:val="Normal"/>
    <w:link w:val="Heading9Char"/>
    <w:qFormat/>
    <w:rsid w:val="003B7F4A"/>
    <w:pPr>
      <w:numPr>
        <w:ilvl w:val="8"/>
        <w:numId w:val="6"/>
      </w:numPr>
      <w:spacing w:before="240" w:after="60"/>
      <w:outlineLvl w:val="8"/>
    </w:pPr>
    <w:rPr>
      <w:rFonts w:ascii="Arial" w:eastAsia="Times New Roman" w:hAnsi="Arial" w:cs="Arial"/>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uiPriority w:val="34"/>
    <w:qFormat/>
    <w:rsid w:val="00F034D7"/>
    <w:pPr>
      <w:suppressAutoHyphens/>
      <w:autoSpaceDE w:val="0"/>
      <w:autoSpaceDN w:val="0"/>
      <w:adjustRightInd w:val="0"/>
      <w:spacing w:after="0" w:line="240" w:lineRule="auto"/>
      <w:jc w:val="both"/>
      <w:textAlignment w:val="top"/>
    </w:pPr>
    <w:rPr>
      <w:rFonts w:ascii="Times New Roman" w:eastAsia="ヒラギノ角ゴ Pro W3" w:hAnsi="Times New Roman" w:cs="Times New Roman"/>
      <w:color w:val="000000"/>
      <w:lang w:val="es-ES_tradnl"/>
    </w:rPr>
  </w:style>
  <w:style w:type="paragraph" w:customStyle="1" w:styleId="Newpage">
    <w:name w:val="Newpage"/>
    <w:autoRedefine/>
    <w:rsid w:val="00E126FB"/>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0"/>
    </w:rPr>
  </w:style>
  <w:style w:type="paragraph" w:customStyle="1" w:styleId="TitleA">
    <w:name w:val="Title A"/>
    <w:rsid w:val="00E126FB"/>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rPr>
  </w:style>
  <w:style w:type="paragraph" w:styleId="TOC1">
    <w:name w:val="toc 1"/>
    <w:basedOn w:val="Normal"/>
    <w:next w:val="Normal"/>
    <w:autoRedefine/>
    <w:uiPriority w:val="39"/>
    <w:unhideWhenUsed/>
    <w:qFormat/>
    <w:rsid w:val="00B34AD2"/>
    <w:pPr>
      <w:tabs>
        <w:tab w:val="right" w:leader="dot" w:pos="8741"/>
      </w:tabs>
      <w:ind w:left="547" w:hanging="547"/>
      <w:jc w:val="left"/>
    </w:pPr>
    <w:rPr>
      <w:smallCaps/>
      <w:noProof/>
      <w:color w:val="auto"/>
      <w:sz w:val="24"/>
    </w:rPr>
  </w:style>
  <w:style w:type="character" w:customStyle="1" w:styleId="Heading1Char">
    <w:name w:val="Heading 1 Char"/>
    <w:aliases w:val="Heading 1.I Char"/>
    <w:basedOn w:val="DefaultParagraphFont"/>
    <w:link w:val="Heading1"/>
    <w:rsid w:val="00891EC7"/>
    <w:rPr>
      <w:rFonts w:ascii="Times New Roman" w:eastAsia="ヒラギノ角ゴ Pro W3" w:hAnsi="Times New Roman" w:cs="Times New Roman"/>
      <w:b/>
      <w:color w:val="000000"/>
      <w:lang w:val="es-ES_tradnl"/>
    </w:rPr>
  </w:style>
  <w:style w:type="paragraph" w:styleId="TOCHeading">
    <w:name w:val="TOC Heading"/>
    <w:basedOn w:val="Heading1"/>
    <w:next w:val="Normal"/>
    <w:uiPriority w:val="39"/>
    <w:unhideWhenUsed/>
    <w:qFormat/>
    <w:rsid w:val="00E126FB"/>
    <w:pPr>
      <w:outlineLvl w:val="9"/>
    </w:pPr>
  </w:style>
  <w:style w:type="character" w:styleId="Hyperlink">
    <w:name w:val="Hyperlink"/>
    <w:basedOn w:val="DefaultParagraphFont"/>
    <w:uiPriority w:val="99"/>
    <w:unhideWhenUsed/>
    <w:rsid w:val="00E126FB"/>
    <w:rPr>
      <w:color w:val="0000FF" w:themeColor="hyperlink"/>
      <w:u w:val="single"/>
    </w:rPr>
  </w:style>
  <w:style w:type="paragraph" w:styleId="BalloonText">
    <w:name w:val="Balloon Text"/>
    <w:basedOn w:val="Normal"/>
    <w:link w:val="BalloonTextChar"/>
    <w:uiPriority w:val="99"/>
    <w:semiHidden/>
    <w:unhideWhenUsed/>
    <w:rsid w:val="00E126FB"/>
    <w:rPr>
      <w:rFonts w:ascii="Tahoma" w:hAnsi="Tahoma" w:cs="Tahoma"/>
      <w:sz w:val="16"/>
      <w:szCs w:val="16"/>
    </w:rPr>
  </w:style>
  <w:style w:type="character" w:customStyle="1" w:styleId="BalloonTextChar">
    <w:name w:val="Balloon Text Char"/>
    <w:basedOn w:val="DefaultParagraphFont"/>
    <w:link w:val="BalloonText"/>
    <w:uiPriority w:val="99"/>
    <w:semiHidden/>
    <w:rsid w:val="00E126FB"/>
    <w:rPr>
      <w:rFonts w:ascii="Tahoma" w:eastAsia="ヒラギノ角ゴ Pro W3" w:hAnsi="Tahoma" w:cs="Tahoma"/>
      <w:color w:val="000000"/>
      <w:sz w:val="16"/>
      <w:szCs w:val="16"/>
    </w:rPr>
  </w:style>
  <w:style w:type="paragraph" w:customStyle="1" w:styleId="Paragraph">
    <w:name w:val="Paragraph"/>
    <w:aliases w:val="paragraph,p,PARAGRAPH,PG,pa,at"/>
    <w:basedOn w:val="BodyTextIndent"/>
    <w:link w:val="ParagraphChar"/>
    <w:qFormat/>
    <w:rsid w:val="00EB771D"/>
    <w:pPr>
      <w:tabs>
        <w:tab w:val="num" w:pos="720"/>
      </w:tabs>
      <w:spacing w:before="120"/>
      <w:ind w:left="720" w:hanging="720"/>
      <w:jc w:val="both"/>
      <w:outlineLvl w:val="1"/>
    </w:pPr>
    <w:rPr>
      <w:rFonts w:eastAsia="Times New Roman"/>
      <w:szCs w:val="20"/>
      <w:lang w:val="es-ES"/>
    </w:rPr>
  </w:style>
  <w:style w:type="character" w:customStyle="1" w:styleId="ParagraphChar">
    <w:name w:val="Paragraph Char"/>
    <w:basedOn w:val="DefaultParagraphFont"/>
    <w:link w:val="Paragraph"/>
    <w:uiPriority w:val="99"/>
    <w:rsid w:val="00EB771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B771D"/>
    <w:pPr>
      <w:spacing w:after="120"/>
      <w:ind w:left="360"/>
      <w:jc w:val="left"/>
    </w:pPr>
    <w:rPr>
      <w:color w:val="auto"/>
      <w:sz w:val="24"/>
    </w:rPr>
  </w:style>
  <w:style w:type="character" w:customStyle="1" w:styleId="BodyTextIndentChar">
    <w:name w:val="Body Text Indent Char"/>
    <w:basedOn w:val="DefaultParagraphFont"/>
    <w:link w:val="BodyTextIndent"/>
    <w:uiPriority w:val="99"/>
    <w:semiHidden/>
    <w:rsid w:val="00EB771D"/>
    <w:rPr>
      <w:rFonts w:ascii="Times New Roman" w:eastAsia="ヒラギノ角ゴ Pro W3" w:hAnsi="Times New Roman" w:cs="Times New Roman"/>
      <w:sz w:val="24"/>
      <w:szCs w:val="24"/>
    </w:rPr>
  </w:style>
  <w:style w:type="table" w:styleId="TableGrid">
    <w:name w:val="Table Grid"/>
    <w:basedOn w:val="TableNormal"/>
    <w:uiPriority w:val="59"/>
    <w:rsid w:val="00086C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734AD"/>
    <w:rPr>
      <w:color w:val="808080"/>
    </w:rPr>
  </w:style>
  <w:style w:type="paragraph" w:styleId="NoSpacing">
    <w:name w:val="No Spacing"/>
    <w:link w:val="NoSpacingChar"/>
    <w:uiPriority w:val="99"/>
    <w:qFormat/>
    <w:rsid w:val="00276FC4"/>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276FC4"/>
    <w:rPr>
      <w:rFonts w:ascii="Times New Roman" w:eastAsia="ヒラギノ角ゴ Pro W3" w:hAnsi="Times New Roman" w:cs="Times New Roman"/>
      <w:color w:val="000000"/>
      <w:sz w:val="24"/>
      <w:szCs w:val="24"/>
    </w:rPr>
  </w:style>
  <w:style w:type="paragraph" w:styleId="FootnoteText">
    <w:name w:val="footnote text"/>
    <w:aliases w:val="fn,Geneva 9,Font: Geneva 9,Boston 10,f,texto de nota al pie,Texto nota pie Car Car Car Car Car Car Car Car,Texto nota pie Car Car Car,Footnote Text Char Char Char Char Char Char,Texto nota pie Car Car Car Car Car,FOOTNOTES,Texto,nota,pie"/>
    <w:basedOn w:val="Normal"/>
    <w:link w:val="FootnoteTextChar"/>
    <w:unhideWhenUsed/>
    <w:rsid w:val="001A2A79"/>
    <w:pPr>
      <w:keepNext/>
      <w:keepLines/>
      <w:spacing w:after="120"/>
      <w:ind w:left="288" w:hanging="288"/>
    </w:pPr>
    <w:rPr>
      <w:color w:val="auto"/>
      <w:spacing w:val="-3"/>
      <w:sz w:val="20"/>
      <w:szCs w:val="20"/>
    </w:rPr>
  </w:style>
  <w:style w:type="character" w:customStyle="1" w:styleId="FootnoteTextChar">
    <w:name w:val="Footnote Text Char"/>
    <w:aliases w:val="fn Char,Geneva 9 Char,Font: Geneva 9 Char,Boston 10 Char,f Char,texto de nota al pie Char,Texto nota pie Car Car Car Car Car Car Car Car Char,Texto nota pie Car Car Car Char,Footnote Text Char Char Char Char Char Char Char,Texto Char"/>
    <w:basedOn w:val="DefaultParagraphFont"/>
    <w:link w:val="FootnoteText"/>
    <w:rsid w:val="001A2A79"/>
    <w:rPr>
      <w:rFonts w:ascii="Times New Roman" w:eastAsia="ヒラギノ角ゴ Pro W3" w:hAnsi="Times New Roman" w:cs="Times New Roman"/>
      <w:spacing w:val="-3"/>
      <w:sz w:val="20"/>
      <w:szCs w:val="20"/>
    </w:rPr>
  </w:style>
  <w:style w:type="character" w:styleId="FootnoteReference">
    <w:name w:val="footnote reference"/>
    <w:aliases w:val="16 Point,Superscript 6 Point,Style 24,titulo 2,pie pddes,Ref,de nota al pie"/>
    <w:basedOn w:val="DefaultParagraphFont"/>
    <w:unhideWhenUsed/>
    <w:rsid w:val="001A2A79"/>
    <w:rPr>
      <w:vertAlign w:val="superscript"/>
    </w:rPr>
  </w:style>
  <w:style w:type="paragraph" w:styleId="Header">
    <w:name w:val="header"/>
    <w:basedOn w:val="Normal"/>
    <w:link w:val="HeaderChar"/>
    <w:uiPriority w:val="99"/>
    <w:unhideWhenUsed/>
    <w:rsid w:val="000E2BD9"/>
    <w:pPr>
      <w:tabs>
        <w:tab w:val="center" w:pos="4680"/>
        <w:tab w:val="right" w:pos="9360"/>
      </w:tabs>
    </w:pPr>
  </w:style>
  <w:style w:type="character" w:customStyle="1" w:styleId="HeaderChar">
    <w:name w:val="Header Char"/>
    <w:basedOn w:val="DefaultParagraphFont"/>
    <w:link w:val="Header"/>
    <w:uiPriority w:val="99"/>
    <w:rsid w:val="000E2BD9"/>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E2BD9"/>
    <w:pPr>
      <w:tabs>
        <w:tab w:val="center" w:pos="4680"/>
        <w:tab w:val="right" w:pos="9360"/>
      </w:tabs>
    </w:pPr>
  </w:style>
  <w:style w:type="character" w:customStyle="1" w:styleId="FooterChar">
    <w:name w:val="Footer Char"/>
    <w:basedOn w:val="DefaultParagraphFont"/>
    <w:link w:val="Footer"/>
    <w:uiPriority w:val="99"/>
    <w:rsid w:val="000E2BD9"/>
    <w:rPr>
      <w:rFonts w:ascii="Lucida Grande" w:eastAsia="ヒラギノ角ゴ Pro W3" w:hAnsi="Lucida Grande" w:cs="Times New Roman"/>
      <w:color w:val="000000"/>
      <w:szCs w:val="24"/>
    </w:rPr>
  </w:style>
  <w:style w:type="paragraph" w:customStyle="1" w:styleId="Regtable">
    <w:name w:val="Regtable"/>
    <w:basedOn w:val="Normal"/>
    <w:link w:val="RegtableChar"/>
    <w:rsid w:val="003B7F4A"/>
    <w:pPr>
      <w:keepLines/>
      <w:framePr w:wrap="around" w:vAnchor="text" w:hAnchor="text" w:y="1"/>
      <w:autoSpaceDE w:val="0"/>
      <w:autoSpaceDN w:val="0"/>
      <w:adjustRightInd w:val="0"/>
      <w:spacing w:before="20" w:after="20"/>
      <w:jc w:val="left"/>
    </w:pPr>
    <w:rPr>
      <w:rFonts w:eastAsiaTheme="minorHAnsi"/>
      <w:bCs/>
      <w:color w:val="auto"/>
      <w:sz w:val="20"/>
    </w:rPr>
  </w:style>
  <w:style w:type="character" w:customStyle="1" w:styleId="RegtableChar">
    <w:name w:val="Regtable Char"/>
    <w:basedOn w:val="DefaultParagraphFont"/>
    <w:link w:val="Regtable"/>
    <w:rsid w:val="003B7F4A"/>
    <w:rPr>
      <w:rFonts w:ascii="Times New Roman" w:hAnsi="Times New Roman" w:cs="Times New Roman"/>
      <w:bCs/>
      <w:sz w:val="20"/>
      <w:szCs w:val="24"/>
    </w:rPr>
  </w:style>
  <w:style w:type="paragraph" w:customStyle="1" w:styleId="TableTitle">
    <w:name w:val="TableTitle"/>
    <w:basedOn w:val="Normal"/>
    <w:link w:val="TableTitleChar"/>
    <w:rsid w:val="003B7F4A"/>
    <w:pPr>
      <w:keepNext/>
      <w:framePr w:wrap="around" w:vAnchor="text" w:hAnchor="text" w:y="1"/>
      <w:autoSpaceDE w:val="0"/>
      <w:autoSpaceDN w:val="0"/>
      <w:adjustRightInd w:val="0"/>
      <w:spacing w:before="20" w:after="20"/>
      <w:jc w:val="center"/>
    </w:pPr>
    <w:rPr>
      <w:rFonts w:ascii="Times New Roman Bold" w:eastAsiaTheme="minorHAnsi" w:hAnsi="Times New Roman Bold"/>
      <w:b/>
      <w:bCs/>
      <w:color w:val="auto"/>
      <w:spacing w:val="-3"/>
      <w:sz w:val="20"/>
    </w:rPr>
  </w:style>
  <w:style w:type="character" w:customStyle="1" w:styleId="TableTitleChar">
    <w:name w:val="TableTitle Char"/>
    <w:basedOn w:val="DefaultParagraphFont"/>
    <w:link w:val="TableTitle"/>
    <w:rsid w:val="003B7F4A"/>
    <w:rPr>
      <w:rFonts w:ascii="Times New Roman Bold" w:hAnsi="Times New Roman Bold" w:cs="Times New Roman"/>
      <w:b/>
      <w:bCs/>
      <w:spacing w:val="-3"/>
      <w:sz w:val="20"/>
      <w:szCs w:val="24"/>
    </w:rPr>
  </w:style>
  <w:style w:type="paragraph" w:customStyle="1" w:styleId="subpar">
    <w:name w:val="subpar"/>
    <w:basedOn w:val="BodyTextIndent3"/>
    <w:rsid w:val="00D53926"/>
    <w:pPr>
      <w:tabs>
        <w:tab w:val="num" w:pos="1152"/>
      </w:tabs>
      <w:spacing w:before="120"/>
      <w:ind w:left="1152" w:hanging="432"/>
      <w:jc w:val="both"/>
      <w:outlineLvl w:val="2"/>
    </w:pPr>
    <w:rPr>
      <w:rFonts w:eastAsia="Times New Roman"/>
      <w:szCs w:val="20"/>
      <w:lang w:val="es-ES_tradnl"/>
    </w:rPr>
  </w:style>
  <w:style w:type="paragraph" w:styleId="BodyTextIndent3">
    <w:name w:val="Body Text Indent 3"/>
    <w:basedOn w:val="Normal"/>
    <w:link w:val="BodyTextIndent3Char"/>
    <w:uiPriority w:val="99"/>
    <w:semiHidden/>
    <w:unhideWhenUsed/>
    <w:rsid w:val="00D53926"/>
    <w:pPr>
      <w:spacing w:after="120"/>
      <w:ind w:left="360"/>
      <w:jc w:val="left"/>
    </w:pPr>
    <w:rPr>
      <w:color w:val="auto"/>
      <w:sz w:val="24"/>
      <w:szCs w:val="16"/>
    </w:rPr>
  </w:style>
  <w:style w:type="character" w:customStyle="1" w:styleId="BodyTextIndent3Char">
    <w:name w:val="Body Text Indent 3 Char"/>
    <w:basedOn w:val="DefaultParagraphFont"/>
    <w:link w:val="BodyTextIndent3"/>
    <w:uiPriority w:val="99"/>
    <w:semiHidden/>
    <w:rsid w:val="00D53926"/>
    <w:rPr>
      <w:rFonts w:ascii="Times New Roman" w:eastAsia="ヒラギノ角ゴ Pro W3" w:hAnsi="Times New Roman" w:cs="Times New Roman"/>
      <w:sz w:val="24"/>
      <w:szCs w:val="16"/>
    </w:rPr>
  </w:style>
  <w:style w:type="character" w:styleId="CommentReference">
    <w:name w:val="annotation reference"/>
    <w:basedOn w:val="DefaultParagraphFont"/>
    <w:uiPriority w:val="99"/>
    <w:rsid w:val="00535ADB"/>
    <w:rPr>
      <w:sz w:val="16"/>
      <w:szCs w:val="16"/>
    </w:rPr>
  </w:style>
  <w:style w:type="paragraph" w:styleId="CommentText">
    <w:name w:val="annotation text"/>
    <w:basedOn w:val="Normal"/>
    <w:link w:val="CommentTextChar"/>
    <w:uiPriority w:val="99"/>
    <w:rsid w:val="00535ADB"/>
    <w:rPr>
      <w:rFonts w:eastAsia="Times New Roman"/>
      <w:color w:val="auto"/>
      <w:sz w:val="20"/>
      <w:szCs w:val="20"/>
    </w:rPr>
  </w:style>
  <w:style w:type="character" w:customStyle="1" w:styleId="CommentTextChar">
    <w:name w:val="Comment Text Char"/>
    <w:basedOn w:val="DefaultParagraphFont"/>
    <w:link w:val="CommentText"/>
    <w:uiPriority w:val="99"/>
    <w:rsid w:val="00535ADB"/>
    <w:rPr>
      <w:rFonts w:ascii="Times New Roman" w:eastAsia="Times New Roman" w:hAnsi="Times New Roman" w:cs="Times New Roman"/>
      <w:sz w:val="20"/>
      <w:szCs w:val="20"/>
    </w:rPr>
  </w:style>
  <w:style w:type="character" w:customStyle="1" w:styleId="body1">
    <w:name w:val="body1"/>
    <w:basedOn w:val="DefaultParagraphFont"/>
    <w:rsid w:val="007B13C1"/>
    <w:rPr>
      <w:rFonts w:ascii="Verdana" w:hAnsi="Verdana" w:hint="default"/>
      <w:sz w:val="16"/>
      <w:szCs w:val="16"/>
    </w:rPr>
  </w:style>
  <w:style w:type="paragraph" w:styleId="Caption">
    <w:name w:val="caption"/>
    <w:basedOn w:val="Normal"/>
    <w:next w:val="Normal"/>
    <w:uiPriority w:val="35"/>
    <w:unhideWhenUsed/>
    <w:qFormat/>
    <w:rsid w:val="007B13C1"/>
    <w:rPr>
      <w:rFonts w:asciiTheme="minorHAnsi" w:eastAsiaTheme="minorHAnsi" w:hAnsiTheme="minorHAnsi" w:cstheme="minorBidi"/>
      <w:b/>
      <w:bCs/>
      <w:color w:val="4F81BD" w:themeColor="accent1"/>
      <w:sz w:val="18"/>
      <w:szCs w:val="18"/>
      <w:lang w:val="es-ES"/>
    </w:rPr>
  </w:style>
  <w:style w:type="character" w:customStyle="1" w:styleId="Heading2Char">
    <w:name w:val="Heading 2 Char"/>
    <w:basedOn w:val="DefaultParagraphFont"/>
    <w:link w:val="Heading2"/>
    <w:rsid w:val="004C3262"/>
    <w:rPr>
      <w:rFonts w:ascii="Times New Roman" w:eastAsia="ヒラギノ角ゴ Pro W3" w:hAnsi="Times New Roman" w:cs="Times New Roman"/>
      <w:b/>
      <w:lang w:val="es-ES_tradnl"/>
    </w:rPr>
  </w:style>
  <w:style w:type="character" w:customStyle="1" w:styleId="Heading3Char">
    <w:name w:val="Heading 3 Char"/>
    <w:basedOn w:val="DefaultParagraphFont"/>
    <w:link w:val="Heading3"/>
    <w:rsid w:val="00A51257"/>
    <w:rPr>
      <w:rFonts w:ascii="Times New Roman" w:eastAsia="ヒラギノ角ゴ Pro W3" w:hAnsi="Times New Roman" w:cs="Times New Roman"/>
      <w:b/>
      <w:color w:val="000000"/>
      <w:lang w:val="es-ES_tradnl"/>
    </w:rPr>
  </w:style>
  <w:style w:type="character" w:customStyle="1" w:styleId="Heading4Char">
    <w:name w:val="Heading 4 Char"/>
    <w:aliases w:val="Heading 4.a Char"/>
    <w:basedOn w:val="DefaultParagraphFont"/>
    <w:link w:val="Heading4"/>
    <w:rsid w:val="00C506BA"/>
    <w:rPr>
      <w:rFonts w:ascii="Times New Roman" w:eastAsia="Times New Roman" w:hAnsi="Times New Roman" w:cs="Times New Roman"/>
      <w:b/>
      <w:bCs/>
      <w:sz w:val="24"/>
      <w:szCs w:val="28"/>
    </w:rPr>
  </w:style>
  <w:style w:type="character" w:customStyle="1" w:styleId="Heading5Char">
    <w:name w:val="Heading 5 Char"/>
    <w:aliases w:val="Heading 5.(i) Char"/>
    <w:basedOn w:val="DefaultParagraphFont"/>
    <w:link w:val="Heading5"/>
    <w:rsid w:val="003B7F4A"/>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B7F4A"/>
    <w:rPr>
      <w:rFonts w:ascii="Times New Roman" w:eastAsia="Times New Roman" w:hAnsi="Times New Roman" w:cs="Times New Roman"/>
      <w:b/>
      <w:bCs/>
    </w:rPr>
  </w:style>
  <w:style w:type="character" w:customStyle="1" w:styleId="Heading7Char">
    <w:name w:val="Heading 7 Char"/>
    <w:basedOn w:val="DefaultParagraphFont"/>
    <w:link w:val="Heading7"/>
    <w:rsid w:val="003B7F4A"/>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B7F4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B7F4A"/>
    <w:rPr>
      <w:rFonts w:ascii="Arial" w:eastAsia="Times New Roman" w:hAnsi="Arial" w:cs="Arial"/>
    </w:rPr>
  </w:style>
  <w:style w:type="paragraph" w:styleId="BodyText">
    <w:name w:val="Body Text"/>
    <w:basedOn w:val="Normal"/>
    <w:link w:val="BodyTextChar"/>
    <w:rsid w:val="00C506BA"/>
    <w:pPr>
      <w:spacing w:after="120"/>
    </w:pPr>
    <w:rPr>
      <w:rFonts w:eastAsia="Times New Roman"/>
      <w:color w:val="auto"/>
      <w:sz w:val="24"/>
    </w:rPr>
  </w:style>
  <w:style w:type="character" w:customStyle="1" w:styleId="BodyTextChar">
    <w:name w:val="Body Text Char"/>
    <w:basedOn w:val="DefaultParagraphFont"/>
    <w:link w:val="BodyText"/>
    <w:rsid w:val="00C506BA"/>
    <w:rPr>
      <w:rFonts w:ascii="Times New Roman" w:eastAsia="Times New Roman" w:hAnsi="Times New Roman" w:cs="Times New Roman"/>
      <w:sz w:val="24"/>
      <w:szCs w:val="24"/>
    </w:rPr>
  </w:style>
  <w:style w:type="character" w:customStyle="1" w:styleId="longtext">
    <w:name w:val="long_text"/>
    <w:basedOn w:val="DefaultParagraphFont"/>
    <w:rsid w:val="00C506BA"/>
  </w:style>
  <w:style w:type="paragraph" w:customStyle="1" w:styleId="EstiloArialJustificado">
    <w:name w:val="Estilo Arial Justificado"/>
    <w:basedOn w:val="Normal"/>
    <w:link w:val="EstiloArialJustificadoCar"/>
    <w:rsid w:val="00C506BA"/>
    <w:pPr>
      <w:spacing w:line="300" w:lineRule="auto"/>
    </w:pPr>
    <w:rPr>
      <w:rFonts w:ascii="Arial" w:eastAsia="Times New Roman" w:hAnsi="Arial"/>
      <w:color w:val="auto"/>
      <w:sz w:val="24"/>
      <w:szCs w:val="20"/>
      <w:lang w:eastAsia="es-ES"/>
    </w:rPr>
  </w:style>
  <w:style w:type="character" w:customStyle="1" w:styleId="EstiloArialJustificadoCar">
    <w:name w:val="Estilo Arial Justificado Car"/>
    <w:basedOn w:val="DefaultParagraphFont"/>
    <w:link w:val="EstiloArialJustificado"/>
    <w:rsid w:val="00C506BA"/>
    <w:rPr>
      <w:rFonts w:ascii="Arial" w:eastAsia="Times New Roman" w:hAnsi="Arial" w:cs="Times New Roman"/>
      <w:sz w:val="24"/>
      <w:szCs w:val="20"/>
      <w:lang w:eastAsia="es-ES"/>
    </w:rPr>
  </w:style>
  <w:style w:type="paragraph" w:styleId="Quote">
    <w:name w:val="Quote"/>
    <w:basedOn w:val="Normal"/>
    <w:next w:val="Normal"/>
    <w:link w:val="QuoteChar"/>
    <w:uiPriority w:val="29"/>
    <w:qFormat/>
    <w:rsid w:val="00C506BA"/>
    <w:rPr>
      <w:rFonts w:eastAsia="Times New Roman"/>
      <w:i/>
      <w:iCs/>
      <w:sz w:val="24"/>
    </w:rPr>
  </w:style>
  <w:style w:type="character" w:customStyle="1" w:styleId="QuoteChar">
    <w:name w:val="Quote Char"/>
    <w:basedOn w:val="DefaultParagraphFont"/>
    <w:link w:val="Quote"/>
    <w:uiPriority w:val="29"/>
    <w:rsid w:val="00C506BA"/>
    <w:rPr>
      <w:rFonts w:ascii="Times New Roman" w:eastAsia="Times New Roman" w:hAnsi="Times New Roman" w:cs="Times New Roman"/>
      <w:i/>
      <w:iCs/>
      <w:color w:val="000000"/>
      <w:sz w:val="24"/>
      <w:szCs w:val="24"/>
    </w:rPr>
  </w:style>
  <w:style w:type="paragraph" w:customStyle="1" w:styleId="ColorfulList-Accent11">
    <w:name w:val="Colorful List - Accent 11"/>
    <w:basedOn w:val="Normal"/>
    <w:uiPriority w:val="34"/>
    <w:qFormat/>
    <w:rsid w:val="00C506BA"/>
    <w:pPr>
      <w:widowControl w:val="0"/>
      <w:adjustRightInd w:val="0"/>
      <w:spacing w:line="360" w:lineRule="atLeast"/>
      <w:ind w:left="720"/>
      <w:contextualSpacing/>
      <w:textAlignment w:val="baseline"/>
    </w:pPr>
    <w:rPr>
      <w:rFonts w:eastAsia="Times New Roman"/>
      <w:color w:val="auto"/>
      <w:sz w:val="24"/>
      <w:szCs w:val="20"/>
    </w:rPr>
  </w:style>
  <w:style w:type="character" w:customStyle="1" w:styleId="apple-style-span">
    <w:name w:val="apple-style-span"/>
    <w:basedOn w:val="DefaultParagraphFont"/>
    <w:rsid w:val="000D58F5"/>
  </w:style>
  <w:style w:type="paragraph" w:styleId="CommentSubject">
    <w:name w:val="annotation subject"/>
    <w:basedOn w:val="CommentText"/>
    <w:next w:val="CommentText"/>
    <w:link w:val="CommentSubjectChar"/>
    <w:uiPriority w:val="99"/>
    <w:semiHidden/>
    <w:unhideWhenUsed/>
    <w:rsid w:val="00DD2EBA"/>
    <w:pPr>
      <w:spacing w:after="200"/>
    </w:pPr>
    <w:rPr>
      <w:rFonts w:ascii="Lucida Grande" w:eastAsia="ヒラギノ角ゴ Pro W3" w:hAnsi="Lucida Grande"/>
      <w:b/>
      <w:bCs/>
      <w:color w:val="000000"/>
    </w:rPr>
  </w:style>
  <w:style w:type="character" w:customStyle="1" w:styleId="CommentSubjectChar">
    <w:name w:val="Comment Subject Char"/>
    <w:basedOn w:val="CommentTextChar"/>
    <w:link w:val="CommentSubject"/>
    <w:uiPriority w:val="99"/>
    <w:semiHidden/>
    <w:rsid w:val="00DD2EBA"/>
    <w:rPr>
      <w:rFonts w:ascii="Lucida Grande" w:eastAsia="ヒラギノ角ゴ Pro W3" w:hAnsi="Lucida Grande" w:cs="Times New Roman"/>
      <w:b/>
      <w:bCs/>
      <w:color w:val="000000"/>
      <w:sz w:val="20"/>
      <w:szCs w:val="20"/>
    </w:rPr>
  </w:style>
  <w:style w:type="paragraph" w:customStyle="1" w:styleId="Prrafodelista1">
    <w:name w:val="Párrafo de lista1"/>
    <w:basedOn w:val="Normal"/>
    <w:uiPriority w:val="34"/>
    <w:qFormat/>
    <w:rsid w:val="00901AFB"/>
    <w:pPr>
      <w:ind w:left="720"/>
      <w:contextualSpacing/>
    </w:pPr>
    <w:rPr>
      <w:rFonts w:eastAsia="Times New Roman"/>
      <w:color w:val="auto"/>
      <w:sz w:val="24"/>
      <w:lang w:eastAsia="es-ES"/>
    </w:rPr>
  </w:style>
  <w:style w:type="paragraph" w:styleId="TOC2">
    <w:name w:val="toc 2"/>
    <w:basedOn w:val="Normal"/>
    <w:next w:val="Normal"/>
    <w:autoRedefine/>
    <w:uiPriority w:val="39"/>
    <w:unhideWhenUsed/>
    <w:qFormat/>
    <w:rsid w:val="00764976"/>
    <w:pPr>
      <w:tabs>
        <w:tab w:val="left" w:pos="1152"/>
        <w:tab w:val="right" w:leader="dot" w:pos="8741"/>
      </w:tabs>
      <w:ind w:left="1166" w:hanging="605"/>
      <w:jc w:val="left"/>
    </w:pPr>
    <w:rPr>
      <w:color w:val="auto"/>
      <w:sz w:val="24"/>
    </w:rPr>
  </w:style>
  <w:style w:type="paragraph" w:styleId="TOC3">
    <w:name w:val="toc 3"/>
    <w:basedOn w:val="Normal"/>
    <w:next w:val="Normal"/>
    <w:autoRedefine/>
    <w:uiPriority w:val="39"/>
    <w:unhideWhenUsed/>
    <w:qFormat/>
    <w:rsid w:val="00764976"/>
    <w:pPr>
      <w:tabs>
        <w:tab w:val="left" w:pos="1728"/>
      </w:tabs>
      <w:ind w:left="1714" w:hanging="562"/>
      <w:jc w:val="left"/>
    </w:pPr>
    <w:rPr>
      <w:color w:val="auto"/>
      <w:sz w:val="24"/>
    </w:rPr>
  </w:style>
  <w:style w:type="paragraph" w:customStyle="1" w:styleId="Chapter">
    <w:name w:val="Chapter"/>
    <w:basedOn w:val="Normal"/>
    <w:next w:val="Normal"/>
    <w:rsid w:val="0094538B"/>
    <w:pPr>
      <w:keepNext/>
      <w:numPr>
        <w:numId w:val="4"/>
      </w:numPr>
      <w:tabs>
        <w:tab w:val="num" w:pos="648"/>
        <w:tab w:val="left" w:pos="1440"/>
      </w:tabs>
      <w:spacing w:before="240" w:after="240"/>
      <w:ind w:left="0" w:firstLine="288"/>
      <w:jc w:val="center"/>
    </w:pPr>
    <w:rPr>
      <w:rFonts w:eastAsia="Times New Roman"/>
      <w:b/>
      <w:smallCaps/>
      <w:color w:val="auto"/>
      <w:sz w:val="24"/>
      <w:szCs w:val="20"/>
      <w:lang w:val="es-ES"/>
    </w:rPr>
  </w:style>
  <w:style w:type="paragraph" w:customStyle="1" w:styleId="SubSubPar">
    <w:name w:val="SubSubPar"/>
    <w:basedOn w:val="subpar"/>
    <w:rsid w:val="0094538B"/>
    <w:pPr>
      <w:tabs>
        <w:tab w:val="clear" w:pos="1152"/>
        <w:tab w:val="left" w:pos="0"/>
        <w:tab w:val="num" w:pos="1296"/>
      </w:tabs>
      <w:ind w:left="1296" w:hanging="288"/>
    </w:pPr>
  </w:style>
  <w:style w:type="paragraph" w:customStyle="1" w:styleId="FirstHeading">
    <w:name w:val="FirstHeading"/>
    <w:basedOn w:val="Normal"/>
    <w:next w:val="Normal"/>
    <w:link w:val="FirstHeadingChar"/>
    <w:rsid w:val="003B7F4A"/>
    <w:pPr>
      <w:keepNext/>
      <w:numPr>
        <w:numId w:val="6"/>
      </w:numPr>
      <w:tabs>
        <w:tab w:val="left" w:pos="0"/>
        <w:tab w:val="left" w:pos="86"/>
      </w:tabs>
      <w:spacing w:before="120" w:after="120"/>
      <w:jc w:val="left"/>
    </w:pPr>
    <w:rPr>
      <w:b/>
      <w:color w:val="auto"/>
      <w:sz w:val="24"/>
      <w:szCs w:val="22"/>
      <w:lang w:val="es-ES"/>
    </w:rPr>
  </w:style>
  <w:style w:type="character" w:customStyle="1" w:styleId="FirstHeadingChar">
    <w:name w:val="FirstHeading Char"/>
    <w:basedOn w:val="DefaultParagraphFont"/>
    <w:link w:val="FirstHeading"/>
    <w:rsid w:val="003B7F4A"/>
    <w:rPr>
      <w:rFonts w:ascii="Times New Roman" w:eastAsia="ヒラギノ角ゴ Pro W3" w:hAnsi="Times New Roman" w:cs="Times New Roman"/>
      <w:b/>
      <w:sz w:val="24"/>
      <w:lang w:val="es-ES"/>
    </w:rPr>
  </w:style>
  <w:style w:type="paragraph" w:customStyle="1" w:styleId="SecHeading">
    <w:name w:val="SecHeading"/>
    <w:basedOn w:val="Normal"/>
    <w:next w:val="Paragraph"/>
    <w:link w:val="SecHeadingChar"/>
    <w:rsid w:val="003B7F4A"/>
    <w:pPr>
      <w:keepNext/>
      <w:numPr>
        <w:ilvl w:val="1"/>
        <w:numId w:val="6"/>
      </w:numPr>
      <w:spacing w:before="120" w:after="120"/>
      <w:jc w:val="left"/>
    </w:pPr>
    <w:rPr>
      <w:b/>
      <w:color w:val="auto"/>
      <w:sz w:val="24"/>
      <w:szCs w:val="22"/>
      <w:lang w:val="es-ES"/>
    </w:rPr>
  </w:style>
  <w:style w:type="character" w:customStyle="1" w:styleId="SecHeadingChar">
    <w:name w:val="SecHeading Char"/>
    <w:basedOn w:val="DefaultParagraphFont"/>
    <w:link w:val="SecHeading"/>
    <w:rsid w:val="003B7F4A"/>
    <w:rPr>
      <w:rFonts w:ascii="Times New Roman" w:eastAsia="ヒラギノ角ゴ Pro W3" w:hAnsi="Times New Roman" w:cs="Times New Roman"/>
      <w:b/>
      <w:sz w:val="24"/>
      <w:lang w:val="es-ES"/>
    </w:rPr>
  </w:style>
  <w:style w:type="paragraph" w:customStyle="1" w:styleId="SubHeading1">
    <w:name w:val="SubHeading1"/>
    <w:basedOn w:val="SecHeading"/>
    <w:link w:val="SubHeading1Char"/>
    <w:rsid w:val="003B7F4A"/>
    <w:pPr>
      <w:numPr>
        <w:ilvl w:val="2"/>
      </w:numPr>
    </w:pPr>
  </w:style>
  <w:style w:type="character" w:customStyle="1" w:styleId="SubHeading1Char">
    <w:name w:val="SubHeading1 Char"/>
    <w:basedOn w:val="DefaultParagraphFont"/>
    <w:link w:val="SubHeading1"/>
    <w:rsid w:val="003B7F4A"/>
    <w:rPr>
      <w:rFonts w:ascii="Times New Roman" w:eastAsia="ヒラギノ角ゴ Pro W3" w:hAnsi="Times New Roman" w:cs="Times New Roman"/>
      <w:b/>
      <w:sz w:val="24"/>
      <w:lang w:val="es-ES"/>
    </w:rPr>
  </w:style>
  <w:style w:type="paragraph" w:customStyle="1" w:styleId="Subheading2">
    <w:name w:val="Subheading2"/>
    <w:basedOn w:val="SecHeading"/>
    <w:link w:val="Subheading2Char"/>
    <w:rsid w:val="003B7F4A"/>
    <w:pPr>
      <w:numPr>
        <w:ilvl w:val="3"/>
      </w:numPr>
      <w:tabs>
        <w:tab w:val="num" w:pos="2376"/>
      </w:tabs>
      <w:ind w:left="2376" w:hanging="288"/>
    </w:pPr>
  </w:style>
  <w:style w:type="character" w:customStyle="1" w:styleId="Subheading2Char">
    <w:name w:val="Subheading2 Char"/>
    <w:basedOn w:val="DefaultParagraphFont"/>
    <w:link w:val="Subheading2"/>
    <w:rsid w:val="003B7F4A"/>
    <w:rPr>
      <w:rFonts w:ascii="Times New Roman" w:eastAsia="ヒラギノ角ゴ Pro W3" w:hAnsi="Times New Roman" w:cs="Times New Roman"/>
      <w:b/>
      <w:sz w:val="24"/>
      <w:lang w:val="es-ES"/>
    </w:rPr>
  </w:style>
  <w:style w:type="paragraph" w:styleId="Bibliography">
    <w:name w:val="Bibliography"/>
    <w:basedOn w:val="Normal"/>
    <w:next w:val="Normal"/>
    <w:rsid w:val="0079440A"/>
    <w:pPr>
      <w:jc w:val="left"/>
    </w:pPr>
    <w:rPr>
      <w:rFonts w:eastAsia="Times New Roman"/>
      <w:color w:val="auto"/>
      <w:spacing w:val="-3"/>
      <w:sz w:val="24"/>
      <w:szCs w:val="20"/>
      <w:lang w:val="es-ES_tradnl"/>
    </w:rPr>
  </w:style>
  <w:style w:type="paragraph" w:customStyle="1" w:styleId="AutoNumpara">
    <w:name w:val="AutoNumpara"/>
    <w:basedOn w:val="BodyTextIndent"/>
    <w:rsid w:val="00714F86"/>
    <w:pPr>
      <w:tabs>
        <w:tab w:val="num" w:pos="720"/>
      </w:tabs>
      <w:spacing w:before="120"/>
      <w:ind w:left="720" w:hanging="720"/>
      <w:jc w:val="both"/>
    </w:pPr>
    <w:rPr>
      <w:rFonts w:eastAsia="Calibri"/>
      <w:noProof/>
      <w:spacing w:val="-2"/>
      <w:szCs w:val="20"/>
      <w:lang w:val="es-ES_tradnl" w:eastAsia="es-ES"/>
    </w:rPr>
  </w:style>
  <w:style w:type="paragraph" w:styleId="Revision">
    <w:name w:val="Revision"/>
    <w:hidden/>
    <w:uiPriority w:val="99"/>
    <w:semiHidden/>
    <w:rsid w:val="000E75EF"/>
    <w:pPr>
      <w:spacing w:after="0" w:line="240" w:lineRule="auto"/>
    </w:pPr>
    <w:rPr>
      <w:rFonts w:ascii="Times New Roman" w:eastAsia="ヒラギノ角ゴ Pro W3" w:hAnsi="Times New Roman"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BF59D9"/>
    <w:pPr>
      <w:spacing w:after="0" w:line="240" w:lineRule="auto"/>
      <w:jc w:val="both"/>
    </w:pPr>
    <w:rPr>
      <w:rFonts w:ascii="Times New Roman" w:eastAsia="ヒラギノ角ゴ Pro W3" w:hAnsi="Times New Roman" w:cs="Times New Roman"/>
      <w:color w:val="000000"/>
      <w:szCs w:val="24"/>
    </w:rPr>
  </w:style>
  <w:style w:type="paragraph" w:styleId="Heading1">
    <w:name w:val="heading 1"/>
    <w:aliases w:val="Heading 1.I"/>
    <w:basedOn w:val="ListParagraph"/>
    <w:next w:val="Normal"/>
    <w:link w:val="Heading1Char"/>
    <w:autoRedefine/>
    <w:qFormat/>
    <w:rsid w:val="00891EC7"/>
    <w:pPr>
      <w:numPr>
        <w:numId w:val="7"/>
      </w:numPr>
      <w:spacing w:before="120"/>
      <w:outlineLvl w:val="0"/>
    </w:pPr>
    <w:rPr>
      <w:b/>
    </w:rPr>
  </w:style>
  <w:style w:type="paragraph" w:styleId="Heading2">
    <w:name w:val="heading 2"/>
    <w:basedOn w:val="Heading1"/>
    <w:next w:val="Normal"/>
    <w:link w:val="Heading2Char"/>
    <w:autoRedefine/>
    <w:qFormat/>
    <w:rsid w:val="004C3262"/>
    <w:pPr>
      <w:keepNext/>
      <w:numPr>
        <w:ilvl w:val="1"/>
      </w:numPr>
      <w:spacing w:before="0"/>
      <w:outlineLvl w:val="1"/>
    </w:pPr>
    <w:rPr>
      <w:color w:val="auto"/>
    </w:rPr>
  </w:style>
  <w:style w:type="paragraph" w:styleId="Heading3">
    <w:name w:val="heading 3"/>
    <w:basedOn w:val="Heading2"/>
    <w:next w:val="Normal"/>
    <w:link w:val="Heading3Char"/>
    <w:autoRedefine/>
    <w:qFormat/>
    <w:rsid w:val="00A51257"/>
    <w:pPr>
      <w:numPr>
        <w:numId w:val="8"/>
      </w:numPr>
      <w:ind w:left="792" w:hanging="432"/>
      <w:outlineLvl w:val="2"/>
    </w:pPr>
  </w:style>
  <w:style w:type="paragraph" w:styleId="Heading4">
    <w:name w:val="heading 4"/>
    <w:aliases w:val="Heading 4.a"/>
    <w:basedOn w:val="Normal"/>
    <w:next w:val="Normal"/>
    <w:link w:val="Heading4Char"/>
    <w:qFormat/>
    <w:rsid w:val="00C506BA"/>
    <w:pPr>
      <w:keepNext/>
      <w:spacing w:before="240" w:after="60"/>
      <w:ind w:left="864" w:hanging="864"/>
      <w:outlineLvl w:val="3"/>
    </w:pPr>
    <w:rPr>
      <w:rFonts w:eastAsia="Times New Roman"/>
      <w:b/>
      <w:bCs/>
      <w:color w:val="auto"/>
      <w:sz w:val="24"/>
      <w:szCs w:val="28"/>
    </w:rPr>
  </w:style>
  <w:style w:type="paragraph" w:styleId="Heading5">
    <w:name w:val="heading 5"/>
    <w:aliases w:val="Heading 5.(i)"/>
    <w:basedOn w:val="Normal"/>
    <w:next w:val="Normal"/>
    <w:link w:val="Heading5Char"/>
    <w:qFormat/>
    <w:rsid w:val="003B7F4A"/>
    <w:pPr>
      <w:numPr>
        <w:ilvl w:val="4"/>
        <w:numId w:val="6"/>
      </w:numPr>
      <w:spacing w:before="240" w:after="60"/>
      <w:outlineLvl w:val="4"/>
    </w:pPr>
    <w:rPr>
      <w:rFonts w:eastAsia="Times New Roman"/>
      <w:b/>
      <w:bCs/>
      <w:i/>
      <w:iCs/>
      <w:color w:val="auto"/>
      <w:sz w:val="26"/>
      <w:szCs w:val="26"/>
    </w:rPr>
  </w:style>
  <w:style w:type="paragraph" w:styleId="Heading6">
    <w:name w:val="heading 6"/>
    <w:basedOn w:val="Normal"/>
    <w:next w:val="Normal"/>
    <w:link w:val="Heading6Char"/>
    <w:qFormat/>
    <w:rsid w:val="003B7F4A"/>
    <w:pPr>
      <w:numPr>
        <w:ilvl w:val="5"/>
        <w:numId w:val="6"/>
      </w:numPr>
      <w:spacing w:before="240" w:after="60"/>
      <w:outlineLvl w:val="5"/>
    </w:pPr>
    <w:rPr>
      <w:rFonts w:eastAsia="Times New Roman"/>
      <w:b/>
      <w:bCs/>
      <w:color w:val="auto"/>
      <w:szCs w:val="22"/>
    </w:rPr>
  </w:style>
  <w:style w:type="paragraph" w:styleId="Heading7">
    <w:name w:val="heading 7"/>
    <w:basedOn w:val="Normal"/>
    <w:next w:val="Normal"/>
    <w:link w:val="Heading7Char"/>
    <w:qFormat/>
    <w:rsid w:val="003B7F4A"/>
    <w:pPr>
      <w:numPr>
        <w:ilvl w:val="6"/>
        <w:numId w:val="6"/>
      </w:numPr>
      <w:spacing w:before="240" w:after="60"/>
      <w:outlineLvl w:val="6"/>
    </w:pPr>
    <w:rPr>
      <w:rFonts w:eastAsia="Times New Roman"/>
      <w:color w:val="auto"/>
      <w:sz w:val="24"/>
    </w:rPr>
  </w:style>
  <w:style w:type="paragraph" w:styleId="Heading8">
    <w:name w:val="heading 8"/>
    <w:basedOn w:val="Normal"/>
    <w:next w:val="Normal"/>
    <w:link w:val="Heading8Char"/>
    <w:qFormat/>
    <w:rsid w:val="003B7F4A"/>
    <w:pPr>
      <w:numPr>
        <w:ilvl w:val="7"/>
        <w:numId w:val="6"/>
      </w:numPr>
      <w:spacing w:before="240" w:after="60"/>
      <w:outlineLvl w:val="7"/>
    </w:pPr>
    <w:rPr>
      <w:rFonts w:eastAsia="Times New Roman"/>
      <w:i/>
      <w:iCs/>
      <w:color w:val="auto"/>
      <w:sz w:val="24"/>
    </w:rPr>
  </w:style>
  <w:style w:type="paragraph" w:styleId="Heading9">
    <w:name w:val="heading 9"/>
    <w:basedOn w:val="Normal"/>
    <w:next w:val="Normal"/>
    <w:link w:val="Heading9Char"/>
    <w:qFormat/>
    <w:rsid w:val="003B7F4A"/>
    <w:pPr>
      <w:numPr>
        <w:ilvl w:val="8"/>
        <w:numId w:val="6"/>
      </w:numPr>
      <w:spacing w:before="240" w:after="60"/>
      <w:outlineLvl w:val="8"/>
    </w:pPr>
    <w:rPr>
      <w:rFonts w:ascii="Arial" w:eastAsia="Times New Roman" w:hAnsi="Arial" w:cs="Arial"/>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uiPriority w:val="34"/>
    <w:qFormat/>
    <w:rsid w:val="00F034D7"/>
    <w:pPr>
      <w:suppressAutoHyphens/>
      <w:autoSpaceDE w:val="0"/>
      <w:autoSpaceDN w:val="0"/>
      <w:adjustRightInd w:val="0"/>
      <w:spacing w:after="0" w:line="240" w:lineRule="auto"/>
      <w:jc w:val="both"/>
      <w:textAlignment w:val="top"/>
    </w:pPr>
    <w:rPr>
      <w:rFonts w:ascii="Times New Roman" w:eastAsia="ヒラギノ角ゴ Pro W3" w:hAnsi="Times New Roman" w:cs="Times New Roman"/>
      <w:color w:val="000000"/>
      <w:lang w:val="es-ES_tradnl"/>
    </w:rPr>
  </w:style>
  <w:style w:type="paragraph" w:customStyle="1" w:styleId="Newpage">
    <w:name w:val="Newpage"/>
    <w:autoRedefine/>
    <w:rsid w:val="00E126FB"/>
    <w:pPr>
      <w:tabs>
        <w:tab w:val="left" w:pos="1440"/>
        <w:tab w:val="left" w:pos="3060"/>
      </w:tabs>
      <w:spacing w:after="0" w:line="240" w:lineRule="auto"/>
      <w:jc w:val="center"/>
    </w:pPr>
    <w:rPr>
      <w:rFonts w:ascii="Times New Roman Bold" w:eastAsia="ヒラギノ角ゴ Pro W3" w:hAnsi="Times New Roman Bold" w:cs="Times New Roman"/>
      <w:smallCaps/>
      <w:color w:val="000000"/>
      <w:sz w:val="24"/>
      <w:szCs w:val="20"/>
    </w:rPr>
  </w:style>
  <w:style w:type="paragraph" w:customStyle="1" w:styleId="TitleA">
    <w:name w:val="Title A"/>
    <w:rsid w:val="00E126FB"/>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rPr>
  </w:style>
  <w:style w:type="paragraph" w:styleId="TOC1">
    <w:name w:val="toc 1"/>
    <w:basedOn w:val="Normal"/>
    <w:next w:val="Normal"/>
    <w:autoRedefine/>
    <w:uiPriority w:val="39"/>
    <w:unhideWhenUsed/>
    <w:qFormat/>
    <w:rsid w:val="00B34AD2"/>
    <w:pPr>
      <w:tabs>
        <w:tab w:val="right" w:leader="dot" w:pos="8741"/>
      </w:tabs>
      <w:ind w:left="547" w:hanging="547"/>
      <w:jc w:val="left"/>
    </w:pPr>
    <w:rPr>
      <w:smallCaps/>
      <w:noProof/>
      <w:color w:val="auto"/>
      <w:sz w:val="24"/>
    </w:rPr>
  </w:style>
  <w:style w:type="character" w:customStyle="1" w:styleId="Heading1Char">
    <w:name w:val="Heading 1 Char"/>
    <w:aliases w:val="Heading 1.I Char"/>
    <w:basedOn w:val="DefaultParagraphFont"/>
    <w:link w:val="Heading1"/>
    <w:rsid w:val="00891EC7"/>
    <w:rPr>
      <w:rFonts w:ascii="Times New Roman" w:eastAsia="ヒラギノ角ゴ Pro W3" w:hAnsi="Times New Roman" w:cs="Times New Roman"/>
      <w:b/>
      <w:color w:val="000000"/>
      <w:lang w:val="es-ES_tradnl"/>
    </w:rPr>
  </w:style>
  <w:style w:type="paragraph" w:styleId="TOCHeading">
    <w:name w:val="TOC Heading"/>
    <w:basedOn w:val="Heading1"/>
    <w:next w:val="Normal"/>
    <w:uiPriority w:val="39"/>
    <w:unhideWhenUsed/>
    <w:qFormat/>
    <w:rsid w:val="00E126FB"/>
    <w:pPr>
      <w:outlineLvl w:val="9"/>
    </w:pPr>
  </w:style>
  <w:style w:type="character" w:styleId="Hyperlink">
    <w:name w:val="Hyperlink"/>
    <w:basedOn w:val="DefaultParagraphFont"/>
    <w:uiPriority w:val="99"/>
    <w:unhideWhenUsed/>
    <w:rsid w:val="00E126FB"/>
    <w:rPr>
      <w:color w:val="0000FF" w:themeColor="hyperlink"/>
      <w:u w:val="single"/>
    </w:rPr>
  </w:style>
  <w:style w:type="paragraph" w:styleId="BalloonText">
    <w:name w:val="Balloon Text"/>
    <w:basedOn w:val="Normal"/>
    <w:link w:val="BalloonTextChar"/>
    <w:uiPriority w:val="99"/>
    <w:semiHidden/>
    <w:unhideWhenUsed/>
    <w:rsid w:val="00E126FB"/>
    <w:rPr>
      <w:rFonts w:ascii="Tahoma" w:hAnsi="Tahoma" w:cs="Tahoma"/>
      <w:sz w:val="16"/>
      <w:szCs w:val="16"/>
    </w:rPr>
  </w:style>
  <w:style w:type="character" w:customStyle="1" w:styleId="BalloonTextChar">
    <w:name w:val="Balloon Text Char"/>
    <w:basedOn w:val="DefaultParagraphFont"/>
    <w:link w:val="BalloonText"/>
    <w:uiPriority w:val="99"/>
    <w:semiHidden/>
    <w:rsid w:val="00E126FB"/>
    <w:rPr>
      <w:rFonts w:ascii="Tahoma" w:eastAsia="ヒラギノ角ゴ Pro W3" w:hAnsi="Tahoma" w:cs="Tahoma"/>
      <w:color w:val="000000"/>
      <w:sz w:val="16"/>
      <w:szCs w:val="16"/>
    </w:rPr>
  </w:style>
  <w:style w:type="paragraph" w:customStyle="1" w:styleId="Paragraph">
    <w:name w:val="Paragraph"/>
    <w:aliases w:val="paragraph,p,PARAGRAPH,PG,pa,at"/>
    <w:basedOn w:val="BodyTextIndent"/>
    <w:link w:val="ParagraphChar"/>
    <w:qFormat/>
    <w:rsid w:val="00EB771D"/>
    <w:pPr>
      <w:tabs>
        <w:tab w:val="num" w:pos="720"/>
      </w:tabs>
      <w:spacing w:before="120"/>
      <w:ind w:left="720" w:hanging="720"/>
      <w:jc w:val="both"/>
      <w:outlineLvl w:val="1"/>
    </w:pPr>
    <w:rPr>
      <w:rFonts w:eastAsia="Times New Roman"/>
      <w:szCs w:val="20"/>
      <w:lang w:val="es-ES"/>
    </w:rPr>
  </w:style>
  <w:style w:type="character" w:customStyle="1" w:styleId="ParagraphChar">
    <w:name w:val="Paragraph Char"/>
    <w:basedOn w:val="DefaultParagraphFont"/>
    <w:link w:val="Paragraph"/>
    <w:uiPriority w:val="99"/>
    <w:rsid w:val="00EB771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B771D"/>
    <w:pPr>
      <w:spacing w:after="120"/>
      <w:ind w:left="360"/>
      <w:jc w:val="left"/>
    </w:pPr>
    <w:rPr>
      <w:color w:val="auto"/>
      <w:sz w:val="24"/>
    </w:rPr>
  </w:style>
  <w:style w:type="character" w:customStyle="1" w:styleId="BodyTextIndentChar">
    <w:name w:val="Body Text Indent Char"/>
    <w:basedOn w:val="DefaultParagraphFont"/>
    <w:link w:val="BodyTextIndent"/>
    <w:uiPriority w:val="99"/>
    <w:semiHidden/>
    <w:rsid w:val="00EB771D"/>
    <w:rPr>
      <w:rFonts w:ascii="Times New Roman" w:eastAsia="ヒラギノ角ゴ Pro W3" w:hAnsi="Times New Roman" w:cs="Times New Roman"/>
      <w:sz w:val="24"/>
      <w:szCs w:val="24"/>
    </w:rPr>
  </w:style>
  <w:style w:type="table" w:styleId="TableGrid">
    <w:name w:val="Table Grid"/>
    <w:basedOn w:val="TableNormal"/>
    <w:uiPriority w:val="59"/>
    <w:rsid w:val="00086C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734AD"/>
    <w:rPr>
      <w:color w:val="808080"/>
    </w:rPr>
  </w:style>
  <w:style w:type="paragraph" w:styleId="NoSpacing">
    <w:name w:val="No Spacing"/>
    <w:link w:val="NoSpacingChar"/>
    <w:uiPriority w:val="99"/>
    <w:qFormat/>
    <w:rsid w:val="00276FC4"/>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276FC4"/>
    <w:rPr>
      <w:rFonts w:ascii="Times New Roman" w:eastAsia="ヒラギノ角ゴ Pro W3" w:hAnsi="Times New Roman" w:cs="Times New Roman"/>
      <w:color w:val="000000"/>
      <w:sz w:val="24"/>
      <w:szCs w:val="24"/>
    </w:rPr>
  </w:style>
  <w:style w:type="paragraph" w:styleId="FootnoteText">
    <w:name w:val="footnote text"/>
    <w:aliases w:val="fn,Geneva 9,Font: Geneva 9,Boston 10,f,texto de nota al pie,Texto nota pie Car Car Car Car Car Car Car Car,Texto nota pie Car Car Car,Footnote Text Char Char Char Char Char Char,Texto nota pie Car Car Car Car Car,FOOTNOTES,Texto,nota,pie"/>
    <w:basedOn w:val="Normal"/>
    <w:link w:val="FootnoteTextChar"/>
    <w:unhideWhenUsed/>
    <w:rsid w:val="001A2A79"/>
    <w:pPr>
      <w:keepNext/>
      <w:keepLines/>
      <w:spacing w:after="120"/>
      <w:ind w:left="288" w:hanging="288"/>
    </w:pPr>
    <w:rPr>
      <w:color w:val="auto"/>
      <w:spacing w:val="-3"/>
      <w:sz w:val="20"/>
      <w:szCs w:val="20"/>
    </w:rPr>
  </w:style>
  <w:style w:type="character" w:customStyle="1" w:styleId="FootnoteTextChar">
    <w:name w:val="Footnote Text Char"/>
    <w:aliases w:val="fn Char,Geneva 9 Char,Font: Geneva 9 Char,Boston 10 Char,f Char,texto de nota al pie Char,Texto nota pie Car Car Car Car Car Car Car Car Char,Texto nota pie Car Car Car Char,Footnote Text Char Char Char Char Char Char Char,Texto Char"/>
    <w:basedOn w:val="DefaultParagraphFont"/>
    <w:link w:val="FootnoteText"/>
    <w:rsid w:val="001A2A79"/>
    <w:rPr>
      <w:rFonts w:ascii="Times New Roman" w:eastAsia="ヒラギノ角ゴ Pro W3" w:hAnsi="Times New Roman" w:cs="Times New Roman"/>
      <w:spacing w:val="-3"/>
      <w:sz w:val="20"/>
      <w:szCs w:val="20"/>
    </w:rPr>
  </w:style>
  <w:style w:type="character" w:styleId="FootnoteReference">
    <w:name w:val="footnote reference"/>
    <w:aliases w:val="16 Point,Superscript 6 Point,Style 24,titulo 2,pie pddes,Ref,de nota al pie"/>
    <w:basedOn w:val="DefaultParagraphFont"/>
    <w:unhideWhenUsed/>
    <w:rsid w:val="001A2A79"/>
    <w:rPr>
      <w:vertAlign w:val="superscript"/>
    </w:rPr>
  </w:style>
  <w:style w:type="paragraph" w:styleId="Header">
    <w:name w:val="header"/>
    <w:basedOn w:val="Normal"/>
    <w:link w:val="HeaderChar"/>
    <w:uiPriority w:val="99"/>
    <w:unhideWhenUsed/>
    <w:rsid w:val="000E2BD9"/>
    <w:pPr>
      <w:tabs>
        <w:tab w:val="center" w:pos="4680"/>
        <w:tab w:val="right" w:pos="9360"/>
      </w:tabs>
    </w:pPr>
  </w:style>
  <w:style w:type="character" w:customStyle="1" w:styleId="HeaderChar">
    <w:name w:val="Header Char"/>
    <w:basedOn w:val="DefaultParagraphFont"/>
    <w:link w:val="Header"/>
    <w:uiPriority w:val="99"/>
    <w:rsid w:val="000E2BD9"/>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E2BD9"/>
    <w:pPr>
      <w:tabs>
        <w:tab w:val="center" w:pos="4680"/>
        <w:tab w:val="right" w:pos="9360"/>
      </w:tabs>
    </w:pPr>
  </w:style>
  <w:style w:type="character" w:customStyle="1" w:styleId="FooterChar">
    <w:name w:val="Footer Char"/>
    <w:basedOn w:val="DefaultParagraphFont"/>
    <w:link w:val="Footer"/>
    <w:uiPriority w:val="99"/>
    <w:rsid w:val="000E2BD9"/>
    <w:rPr>
      <w:rFonts w:ascii="Lucida Grande" w:eastAsia="ヒラギノ角ゴ Pro W3" w:hAnsi="Lucida Grande" w:cs="Times New Roman"/>
      <w:color w:val="000000"/>
      <w:szCs w:val="24"/>
    </w:rPr>
  </w:style>
  <w:style w:type="paragraph" w:customStyle="1" w:styleId="Regtable">
    <w:name w:val="Regtable"/>
    <w:basedOn w:val="Normal"/>
    <w:link w:val="RegtableChar"/>
    <w:rsid w:val="003B7F4A"/>
    <w:pPr>
      <w:keepLines/>
      <w:framePr w:wrap="around" w:vAnchor="text" w:hAnchor="text" w:y="1"/>
      <w:autoSpaceDE w:val="0"/>
      <w:autoSpaceDN w:val="0"/>
      <w:adjustRightInd w:val="0"/>
      <w:spacing w:before="20" w:after="20"/>
      <w:jc w:val="left"/>
    </w:pPr>
    <w:rPr>
      <w:rFonts w:eastAsiaTheme="minorHAnsi"/>
      <w:bCs/>
      <w:color w:val="auto"/>
      <w:sz w:val="20"/>
    </w:rPr>
  </w:style>
  <w:style w:type="character" w:customStyle="1" w:styleId="RegtableChar">
    <w:name w:val="Regtable Char"/>
    <w:basedOn w:val="DefaultParagraphFont"/>
    <w:link w:val="Regtable"/>
    <w:rsid w:val="003B7F4A"/>
    <w:rPr>
      <w:rFonts w:ascii="Times New Roman" w:hAnsi="Times New Roman" w:cs="Times New Roman"/>
      <w:bCs/>
      <w:sz w:val="20"/>
      <w:szCs w:val="24"/>
    </w:rPr>
  </w:style>
  <w:style w:type="paragraph" w:customStyle="1" w:styleId="TableTitle">
    <w:name w:val="TableTitle"/>
    <w:basedOn w:val="Normal"/>
    <w:link w:val="TableTitleChar"/>
    <w:rsid w:val="003B7F4A"/>
    <w:pPr>
      <w:keepNext/>
      <w:framePr w:wrap="around" w:vAnchor="text" w:hAnchor="text" w:y="1"/>
      <w:autoSpaceDE w:val="0"/>
      <w:autoSpaceDN w:val="0"/>
      <w:adjustRightInd w:val="0"/>
      <w:spacing w:before="20" w:after="20"/>
      <w:jc w:val="center"/>
    </w:pPr>
    <w:rPr>
      <w:rFonts w:ascii="Times New Roman Bold" w:eastAsiaTheme="minorHAnsi" w:hAnsi="Times New Roman Bold"/>
      <w:b/>
      <w:bCs/>
      <w:color w:val="auto"/>
      <w:spacing w:val="-3"/>
      <w:sz w:val="20"/>
    </w:rPr>
  </w:style>
  <w:style w:type="character" w:customStyle="1" w:styleId="TableTitleChar">
    <w:name w:val="TableTitle Char"/>
    <w:basedOn w:val="DefaultParagraphFont"/>
    <w:link w:val="TableTitle"/>
    <w:rsid w:val="003B7F4A"/>
    <w:rPr>
      <w:rFonts w:ascii="Times New Roman Bold" w:hAnsi="Times New Roman Bold" w:cs="Times New Roman"/>
      <w:b/>
      <w:bCs/>
      <w:spacing w:val="-3"/>
      <w:sz w:val="20"/>
      <w:szCs w:val="24"/>
    </w:rPr>
  </w:style>
  <w:style w:type="paragraph" w:customStyle="1" w:styleId="subpar">
    <w:name w:val="subpar"/>
    <w:basedOn w:val="BodyTextIndent3"/>
    <w:rsid w:val="00D53926"/>
    <w:pPr>
      <w:tabs>
        <w:tab w:val="num" w:pos="1152"/>
      </w:tabs>
      <w:spacing w:before="120"/>
      <w:ind w:left="1152" w:hanging="432"/>
      <w:jc w:val="both"/>
      <w:outlineLvl w:val="2"/>
    </w:pPr>
    <w:rPr>
      <w:rFonts w:eastAsia="Times New Roman"/>
      <w:szCs w:val="20"/>
      <w:lang w:val="es-ES_tradnl"/>
    </w:rPr>
  </w:style>
  <w:style w:type="paragraph" w:styleId="BodyTextIndent3">
    <w:name w:val="Body Text Indent 3"/>
    <w:basedOn w:val="Normal"/>
    <w:link w:val="BodyTextIndent3Char"/>
    <w:uiPriority w:val="99"/>
    <w:semiHidden/>
    <w:unhideWhenUsed/>
    <w:rsid w:val="00D53926"/>
    <w:pPr>
      <w:spacing w:after="120"/>
      <w:ind w:left="360"/>
      <w:jc w:val="left"/>
    </w:pPr>
    <w:rPr>
      <w:color w:val="auto"/>
      <w:sz w:val="24"/>
      <w:szCs w:val="16"/>
    </w:rPr>
  </w:style>
  <w:style w:type="character" w:customStyle="1" w:styleId="BodyTextIndent3Char">
    <w:name w:val="Body Text Indent 3 Char"/>
    <w:basedOn w:val="DefaultParagraphFont"/>
    <w:link w:val="BodyTextIndent3"/>
    <w:uiPriority w:val="99"/>
    <w:semiHidden/>
    <w:rsid w:val="00D53926"/>
    <w:rPr>
      <w:rFonts w:ascii="Times New Roman" w:eastAsia="ヒラギノ角ゴ Pro W3" w:hAnsi="Times New Roman" w:cs="Times New Roman"/>
      <w:sz w:val="24"/>
      <w:szCs w:val="16"/>
    </w:rPr>
  </w:style>
  <w:style w:type="character" w:styleId="CommentReference">
    <w:name w:val="annotation reference"/>
    <w:basedOn w:val="DefaultParagraphFont"/>
    <w:uiPriority w:val="99"/>
    <w:rsid w:val="00535ADB"/>
    <w:rPr>
      <w:sz w:val="16"/>
      <w:szCs w:val="16"/>
    </w:rPr>
  </w:style>
  <w:style w:type="paragraph" w:styleId="CommentText">
    <w:name w:val="annotation text"/>
    <w:basedOn w:val="Normal"/>
    <w:link w:val="CommentTextChar"/>
    <w:uiPriority w:val="99"/>
    <w:rsid w:val="00535ADB"/>
    <w:rPr>
      <w:rFonts w:eastAsia="Times New Roman"/>
      <w:color w:val="auto"/>
      <w:sz w:val="20"/>
      <w:szCs w:val="20"/>
    </w:rPr>
  </w:style>
  <w:style w:type="character" w:customStyle="1" w:styleId="CommentTextChar">
    <w:name w:val="Comment Text Char"/>
    <w:basedOn w:val="DefaultParagraphFont"/>
    <w:link w:val="CommentText"/>
    <w:uiPriority w:val="99"/>
    <w:rsid w:val="00535ADB"/>
    <w:rPr>
      <w:rFonts w:ascii="Times New Roman" w:eastAsia="Times New Roman" w:hAnsi="Times New Roman" w:cs="Times New Roman"/>
      <w:sz w:val="20"/>
      <w:szCs w:val="20"/>
    </w:rPr>
  </w:style>
  <w:style w:type="character" w:customStyle="1" w:styleId="body1">
    <w:name w:val="body1"/>
    <w:basedOn w:val="DefaultParagraphFont"/>
    <w:rsid w:val="007B13C1"/>
    <w:rPr>
      <w:rFonts w:ascii="Verdana" w:hAnsi="Verdana" w:hint="default"/>
      <w:sz w:val="16"/>
      <w:szCs w:val="16"/>
    </w:rPr>
  </w:style>
  <w:style w:type="paragraph" w:styleId="Caption">
    <w:name w:val="caption"/>
    <w:basedOn w:val="Normal"/>
    <w:next w:val="Normal"/>
    <w:uiPriority w:val="35"/>
    <w:unhideWhenUsed/>
    <w:qFormat/>
    <w:rsid w:val="007B13C1"/>
    <w:rPr>
      <w:rFonts w:asciiTheme="minorHAnsi" w:eastAsiaTheme="minorHAnsi" w:hAnsiTheme="minorHAnsi" w:cstheme="minorBidi"/>
      <w:b/>
      <w:bCs/>
      <w:color w:val="4F81BD" w:themeColor="accent1"/>
      <w:sz w:val="18"/>
      <w:szCs w:val="18"/>
      <w:lang w:val="es-ES"/>
    </w:rPr>
  </w:style>
  <w:style w:type="character" w:customStyle="1" w:styleId="Heading2Char">
    <w:name w:val="Heading 2 Char"/>
    <w:basedOn w:val="DefaultParagraphFont"/>
    <w:link w:val="Heading2"/>
    <w:rsid w:val="004C3262"/>
    <w:rPr>
      <w:rFonts w:ascii="Times New Roman" w:eastAsia="ヒラギノ角ゴ Pro W3" w:hAnsi="Times New Roman" w:cs="Times New Roman"/>
      <w:b/>
      <w:lang w:val="es-ES_tradnl"/>
    </w:rPr>
  </w:style>
  <w:style w:type="character" w:customStyle="1" w:styleId="Heading3Char">
    <w:name w:val="Heading 3 Char"/>
    <w:basedOn w:val="DefaultParagraphFont"/>
    <w:link w:val="Heading3"/>
    <w:rsid w:val="00A51257"/>
    <w:rPr>
      <w:rFonts w:ascii="Times New Roman" w:eastAsia="ヒラギノ角ゴ Pro W3" w:hAnsi="Times New Roman" w:cs="Times New Roman"/>
      <w:b/>
      <w:color w:val="000000"/>
      <w:lang w:val="es-ES_tradnl"/>
    </w:rPr>
  </w:style>
  <w:style w:type="character" w:customStyle="1" w:styleId="Heading4Char">
    <w:name w:val="Heading 4 Char"/>
    <w:aliases w:val="Heading 4.a Char"/>
    <w:basedOn w:val="DefaultParagraphFont"/>
    <w:link w:val="Heading4"/>
    <w:rsid w:val="00C506BA"/>
    <w:rPr>
      <w:rFonts w:ascii="Times New Roman" w:eastAsia="Times New Roman" w:hAnsi="Times New Roman" w:cs="Times New Roman"/>
      <w:b/>
      <w:bCs/>
      <w:sz w:val="24"/>
      <w:szCs w:val="28"/>
    </w:rPr>
  </w:style>
  <w:style w:type="character" w:customStyle="1" w:styleId="Heading5Char">
    <w:name w:val="Heading 5 Char"/>
    <w:aliases w:val="Heading 5.(i) Char"/>
    <w:basedOn w:val="DefaultParagraphFont"/>
    <w:link w:val="Heading5"/>
    <w:rsid w:val="003B7F4A"/>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B7F4A"/>
    <w:rPr>
      <w:rFonts w:ascii="Times New Roman" w:eastAsia="Times New Roman" w:hAnsi="Times New Roman" w:cs="Times New Roman"/>
      <w:b/>
      <w:bCs/>
    </w:rPr>
  </w:style>
  <w:style w:type="character" w:customStyle="1" w:styleId="Heading7Char">
    <w:name w:val="Heading 7 Char"/>
    <w:basedOn w:val="DefaultParagraphFont"/>
    <w:link w:val="Heading7"/>
    <w:rsid w:val="003B7F4A"/>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B7F4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B7F4A"/>
    <w:rPr>
      <w:rFonts w:ascii="Arial" w:eastAsia="Times New Roman" w:hAnsi="Arial" w:cs="Arial"/>
    </w:rPr>
  </w:style>
  <w:style w:type="paragraph" w:styleId="BodyText">
    <w:name w:val="Body Text"/>
    <w:basedOn w:val="Normal"/>
    <w:link w:val="BodyTextChar"/>
    <w:rsid w:val="00C506BA"/>
    <w:pPr>
      <w:spacing w:after="120"/>
    </w:pPr>
    <w:rPr>
      <w:rFonts w:eastAsia="Times New Roman"/>
      <w:color w:val="auto"/>
      <w:sz w:val="24"/>
    </w:rPr>
  </w:style>
  <w:style w:type="character" w:customStyle="1" w:styleId="BodyTextChar">
    <w:name w:val="Body Text Char"/>
    <w:basedOn w:val="DefaultParagraphFont"/>
    <w:link w:val="BodyText"/>
    <w:rsid w:val="00C506BA"/>
    <w:rPr>
      <w:rFonts w:ascii="Times New Roman" w:eastAsia="Times New Roman" w:hAnsi="Times New Roman" w:cs="Times New Roman"/>
      <w:sz w:val="24"/>
      <w:szCs w:val="24"/>
    </w:rPr>
  </w:style>
  <w:style w:type="character" w:customStyle="1" w:styleId="longtext">
    <w:name w:val="long_text"/>
    <w:basedOn w:val="DefaultParagraphFont"/>
    <w:rsid w:val="00C506BA"/>
  </w:style>
  <w:style w:type="paragraph" w:customStyle="1" w:styleId="EstiloArialJustificado">
    <w:name w:val="Estilo Arial Justificado"/>
    <w:basedOn w:val="Normal"/>
    <w:link w:val="EstiloArialJustificadoCar"/>
    <w:rsid w:val="00C506BA"/>
    <w:pPr>
      <w:spacing w:line="300" w:lineRule="auto"/>
    </w:pPr>
    <w:rPr>
      <w:rFonts w:ascii="Arial" w:eastAsia="Times New Roman" w:hAnsi="Arial"/>
      <w:color w:val="auto"/>
      <w:sz w:val="24"/>
      <w:szCs w:val="20"/>
      <w:lang w:eastAsia="es-ES"/>
    </w:rPr>
  </w:style>
  <w:style w:type="character" w:customStyle="1" w:styleId="EstiloArialJustificadoCar">
    <w:name w:val="Estilo Arial Justificado Car"/>
    <w:basedOn w:val="DefaultParagraphFont"/>
    <w:link w:val="EstiloArialJustificado"/>
    <w:rsid w:val="00C506BA"/>
    <w:rPr>
      <w:rFonts w:ascii="Arial" w:eastAsia="Times New Roman" w:hAnsi="Arial" w:cs="Times New Roman"/>
      <w:sz w:val="24"/>
      <w:szCs w:val="20"/>
      <w:lang w:eastAsia="es-ES"/>
    </w:rPr>
  </w:style>
  <w:style w:type="paragraph" w:styleId="Quote">
    <w:name w:val="Quote"/>
    <w:basedOn w:val="Normal"/>
    <w:next w:val="Normal"/>
    <w:link w:val="QuoteChar"/>
    <w:uiPriority w:val="29"/>
    <w:qFormat/>
    <w:rsid w:val="00C506BA"/>
    <w:rPr>
      <w:rFonts w:eastAsia="Times New Roman"/>
      <w:i/>
      <w:iCs/>
      <w:sz w:val="24"/>
    </w:rPr>
  </w:style>
  <w:style w:type="character" w:customStyle="1" w:styleId="QuoteChar">
    <w:name w:val="Quote Char"/>
    <w:basedOn w:val="DefaultParagraphFont"/>
    <w:link w:val="Quote"/>
    <w:uiPriority w:val="29"/>
    <w:rsid w:val="00C506BA"/>
    <w:rPr>
      <w:rFonts w:ascii="Times New Roman" w:eastAsia="Times New Roman" w:hAnsi="Times New Roman" w:cs="Times New Roman"/>
      <w:i/>
      <w:iCs/>
      <w:color w:val="000000"/>
      <w:sz w:val="24"/>
      <w:szCs w:val="24"/>
    </w:rPr>
  </w:style>
  <w:style w:type="paragraph" w:customStyle="1" w:styleId="ColorfulList-Accent11">
    <w:name w:val="Colorful List - Accent 11"/>
    <w:basedOn w:val="Normal"/>
    <w:uiPriority w:val="34"/>
    <w:qFormat/>
    <w:rsid w:val="00C506BA"/>
    <w:pPr>
      <w:widowControl w:val="0"/>
      <w:adjustRightInd w:val="0"/>
      <w:spacing w:line="360" w:lineRule="atLeast"/>
      <w:ind w:left="720"/>
      <w:contextualSpacing/>
      <w:textAlignment w:val="baseline"/>
    </w:pPr>
    <w:rPr>
      <w:rFonts w:eastAsia="Times New Roman"/>
      <w:color w:val="auto"/>
      <w:sz w:val="24"/>
      <w:szCs w:val="20"/>
    </w:rPr>
  </w:style>
  <w:style w:type="character" w:customStyle="1" w:styleId="apple-style-span">
    <w:name w:val="apple-style-span"/>
    <w:basedOn w:val="DefaultParagraphFont"/>
    <w:rsid w:val="000D58F5"/>
  </w:style>
  <w:style w:type="paragraph" w:styleId="CommentSubject">
    <w:name w:val="annotation subject"/>
    <w:basedOn w:val="CommentText"/>
    <w:next w:val="CommentText"/>
    <w:link w:val="CommentSubjectChar"/>
    <w:uiPriority w:val="99"/>
    <w:semiHidden/>
    <w:unhideWhenUsed/>
    <w:rsid w:val="00DD2EBA"/>
    <w:pPr>
      <w:spacing w:after="200"/>
    </w:pPr>
    <w:rPr>
      <w:rFonts w:ascii="Lucida Grande" w:eastAsia="ヒラギノ角ゴ Pro W3" w:hAnsi="Lucida Grande"/>
      <w:b/>
      <w:bCs/>
      <w:color w:val="000000"/>
    </w:rPr>
  </w:style>
  <w:style w:type="character" w:customStyle="1" w:styleId="CommentSubjectChar">
    <w:name w:val="Comment Subject Char"/>
    <w:basedOn w:val="CommentTextChar"/>
    <w:link w:val="CommentSubject"/>
    <w:uiPriority w:val="99"/>
    <w:semiHidden/>
    <w:rsid w:val="00DD2EBA"/>
    <w:rPr>
      <w:rFonts w:ascii="Lucida Grande" w:eastAsia="ヒラギノ角ゴ Pro W3" w:hAnsi="Lucida Grande" w:cs="Times New Roman"/>
      <w:b/>
      <w:bCs/>
      <w:color w:val="000000"/>
      <w:sz w:val="20"/>
      <w:szCs w:val="20"/>
    </w:rPr>
  </w:style>
  <w:style w:type="paragraph" w:customStyle="1" w:styleId="Prrafodelista1">
    <w:name w:val="Párrafo de lista1"/>
    <w:basedOn w:val="Normal"/>
    <w:uiPriority w:val="34"/>
    <w:qFormat/>
    <w:rsid w:val="00901AFB"/>
    <w:pPr>
      <w:ind w:left="720"/>
      <w:contextualSpacing/>
    </w:pPr>
    <w:rPr>
      <w:rFonts w:eastAsia="Times New Roman"/>
      <w:color w:val="auto"/>
      <w:sz w:val="24"/>
      <w:lang w:eastAsia="es-ES"/>
    </w:rPr>
  </w:style>
  <w:style w:type="paragraph" w:styleId="TOC2">
    <w:name w:val="toc 2"/>
    <w:basedOn w:val="Normal"/>
    <w:next w:val="Normal"/>
    <w:autoRedefine/>
    <w:uiPriority w:val="39"/>
    <w:unhideWhenUsed/>
    <w:qFormat/>
    <w:rsid w:val="00764976"/>
    <w:pPr>
      <w:tabs>
        <w:tab w:val="left" w:pos="1152"/>
        <w:tab w:val="right" w:leader="dot" w:pos="8741"/>
      </w:tabs>
      <w:ind w:left="1166" w:hanging="605"/>
      <w:jc w:val="left"/>
    </w:pPr>
    <w:rPr>
      <w:color w:val="auto"/>
      <w:sz w:val="24"/>
    </w:rPr>
  </w:style>
  <w:style w:type="paragraph" w:styleId="TOC3">
    <w:name w:val="toc 3"/>
    <w:basedOn w:val="Normal"/>
    <w:next w:val="Normal"/>
    <w:autoRedefine/>
    <w:uiPriority w:val="39"/>
    <w:unhideWhenUsed/>
    <w:qFormat/>
    <w:rsid w:val="00764976"/>
    <w:pPr>
      <w:tabs>
        <w:tab w:val="left" w:pos="1728"/>
      </w:tabs>
      <w:ind w:left="1714" w:hanging="562"/>
      <w:jc w:val="left"/>
    </w:pPr>
    <w:rPr>
      <w:color w:val="auto"/>
      <w:sz w:val="24"/>
    </w:rPr>
  </w:style>
  <w:style w:type="paragraph" w:customStyle="1" w:styleId="Chapter">
    <w:name w:val="Chapter"/>
    <w:basedOn w:val="Normal"/>
    <w:next w:val="Normal"/>
    <w:rsid w:val="0094538B"/>
    <w:pPr>
      <w:keepNext/>
      <w:numPr>
        <w:numId w:val="4"/>
      </w:numPr>
      <w:tabs>
        <w:tab w:val="num" w:pos="648"/>
        <w:tab w:val="left" w:pos="1440"/>
      </w:tabs>
      <w:spacing w:before="240" w:after="240"/>
      <w:ind w:left="0" w:firstLine="288"/>
      <w:jc w:val="center"/>
    </w:pPr>
    <w:rPr>
      <w:rFonts w:eastAsia="Times New Roman"/>
      <w:b/>
      <w:smallCaps/>
      <w:color w:val="auto"/>
      <w:sz w:val="24"/>
      <w:szCs w:val="20"/>
      <w:lang w:val="es-ES"/>
    </w:rPr>
  </w:style>
  <w:style w:type="paragraph" w:customStyle="1" w:styleId="SubSubPar">
    <w:name w:val="SubSubPar"/>
    <w:basedOn w:val="subpar"/>
    <w:rsid w:val="0094538B"/>
    <w:pPr>
      <w:tabs>
        <w:tab w:val="clear" w:pos="1152"/>
        <w:tab w:val="left" w:pos="0"/>
        <w:tab w:val="num" w:pos="1296"/>
      </w:tabs>
      <w:ind w:left="1296" w:hanging="288"/>
    </w:pPr>
  </w:style>
  <w:style w:type="paragraph" w:customStyle="1" w:styleId="FirstHeading">
    <w:name w:val="FirstHeading"/>
    <w:basedOn w:val="Normal"/>
    <w:next w:val="Normal"/>
    <w:link w:val="FirstHeadingChar"/>
    <w:rsid w:val="003B7F4A"/>
    <w:pPr>
      <w:keepNext/>
      <w:numPr>
        <w:numId w:val="6"/>
      </w:numPr>
      <w:tabs>
        <w:tab w:val="left" w:pos="0"/>
        <w:tab w:val="left" w:pos="86"/>
      </w:tabs>
      <w:spacing w:before="120" w:after="120"/>
      <w:jc w:val="left"/>
    </w:pPr>
    <w:rPr>
      <w:b/>
      <w:color w:val="auto"/>
      <w:sz w:val="24"/>
      <w:szCs w:val="22"/>
      <w:lang w:val="es-ES"/>
    </w:rPr>
  </w:style>
  <w:style w:type="character" w:customStyle="1" w:styleId="FirstHeadingChar">
    <w:name w:val="FirstHeading Char"/>
    <w:basedOn w:val="DefaultParagraphFont"/>
    <w:link w:val="FirstHeading"/>
    <w:rsid w:val="003B7F4A"/>
    <w:rPr>
      <w:rFonts w:ascii="Times New Roman" w:eastAsia="ヒラギノ角ゴ Pro W3" w:hAnsi="Times New Roman" w:cs="Times New Roman"/>
      <w:b/>
      <w:sz w:val="24"/>
      <w:lang w:val="es-ES"/>
    </w:rPr>
  </w:style>
  <w:style w:type="paragraph" w:customStyle="1" w:styleId="SecHeading">
    <w:name w:val="SecHeading"/>
    <w:basedOn w:val="Normal"/>
    <w:next w:val="Paragraph"/>
    <w:link w:val="SecHeadingChar"/>
    <w:rsid w:val="003B7F4A"/>
    <w:pPr>
      <w:keepNext/>
      <w:numPr>
        <w:ilvl w:val="1"/>
        <w:numId w:val="6"/>
      </w:numPr>
      <w:spacing w:before="120" w:after="120"/>
      <w:jc w:val="left"/>
    </w:pPr>
    <w:rPr>
      <w:b/>
      <w:color w:val="auto"/>
      <w:sz w:val="24"/>
      <w:szCs w:val="22"/>
      <w:lang w:val="es-ES"/>
    </w:rPr>
  </w:style>
  <w:style w:type="character" w:customStyle="1" w:styleId="SecHeadingChar">
    <w:name w:val="SecHeading Char"/>
    <w:basedOn w:val="DefaultParagraphFont"/>
    <w:link w:val="SecHeading"/>
    <w:rsid w:val="003B7F4A"/>
    <w:rPr>
      <w:rFonts w:ascii="Times New Roman" w:eastAsia="ヒラギノ角ゴ Pro W3" w:hAnsi="Times New Roman" w:cs="Times New Roman"/>
      <w:b/>
      <w:sz w:val="24"/>
      <w:lang w:val="es-ES"/>
    </w:rPr>
  </w:style>
  <w:style w:type="paragraph" w:customStyle="1" w:styleId="SubHeading1">
    <w:name w:val="SubHeading1"/>
    <w:basedOn w:val="SecHeading"/>
    <w:link w:val="SubHeading1Char"/>
    <w:rsid w:val="003B7F4A"/>
    <w:pPr>
      <w:numPr>
        <w:ilvl w:val="2"/>
      </w:numPr>
    </w:pPr>
  </w:style>
  <w:style w:type="character" w:customStyle="1" w:styleId="SubHeading1Char">
    <w:name w:val="SubHeading1 Char"/>
    <w:basedOn w:val="DefaultParagraphFont"/>
    <w:link w:val="SubHeading1"/>
    <w:rsid w:val="003B7F4A"/>
    <w:rPr>
      <w:rFonts w:ascii="Times New Roman" w:eastAsia="ヒラギノ角ゴ Pro W3" w:hAnsi="Times New Roman" w:cs="Times New Roman"/>
      <w:b/>
      <w:sz w:val="24"/>
      <w:lang w:val="es-ES"/>
    </w:rPr>
  </w:style>
  <w:style w:type="paragraph" w:customStyle="1" w:styleId="Subheading2">
    <w:name w:val="Subheading2"/>
    <w:basedOn w:val="SecHeading"/>
    <w:link w:val="Subheading2Char"/>
    <w:rsid w:val="003B7F4A"/>
    <w:pPr>
      <w:numPr>
        <w:ilvl w:val="3"/>
      </w:numPr>
      <w:tabs>
        <w:tab w:val="num" w:pos="2376"/>
      </w:tabs>
      <w:ind w:left="2376" w:hanging="288"/>
    </w:pPr>
  </w:style>
  <w:style w:type="character" w:customStyle="1" w:styleId="Subheading2Char">
    <w:name w:val="Subheading2 Char"/>
    <w:basedOn w:val="DefaultParagraphFont"/>
    <w:link w:val="Subheading2"/>
    <w:rsid w:val="003B7F4A"/>
    <w:rPr>
      <w:rFonts w:ascii="Times New Roman" w:eastAsia="ヒラギノ角ゴ Pro W3" w:hAnsi="Times New Roman" w:cs="Times New Roman"/>
      <w:b/>
      <w:sz w:val="24"/>
      <w:lang w:val="es-ES"/>
    </w:rPr>
  </w:style>
  <w:style w:type="paragraph" w:styleId="Bibliography">
    <w:name w:val="Bibliography"/>
    <w:basedOn w:val="Normal"/>
    <w:next w:val="Normal"/>
    <w:rsid w:val="0079440A"/>
    <w:pPr>
      <w:jc w:val="left"/>
    </w:pPr>
    <w:rPr>
      <w:rFonts w:eastAsia="Times New Roman"/>
      <w:color w:val="auto"/>
      <w:spacing w:val="-3"/>
      <w:sz w:val="24"/>
      <w:szCs w:val="20"/>
      <w:lang w:val="es-ES_tradnl"/>
    </w:rPr>
  </w:style>
  <w:style w:type="paragraph" w:customStyle="1" w:styleId="AutoNumpara">
    <w:name w:val="AutoNumpara"/>
    <w:basedOn w:val="BodyTextIndent"/>
    <w:rsid w:val="00714F86"/>
    <w:pPr>
      <w:tabs>
        <w:tab w:val="num" w:pos="720"/>
      </w:tabs>
      <w:spacing w:before="120"/>
      <w:ind w:left="720" w:hanging="720"/>
      <w:jc w:val="both"/>
    </w:pPr>
    <w:rPr>
      <w:rFonts w:eastAsia="Calibri"/>
      <w:noProof/>
      <w:spacing w:val="-2"/>
      <w:szCs w:val="20"/>
      <w:lang w:val="es-ES_tradnl" w:eastAsia="es-ES"/>
    </w:rPr>
  </w:style>
  <w:style w:type="paragraph" w:styleId="Revision">
    <w:name w:val="Revision"/>
    <w:hidden/>
    <w:uiPriority w:val="99"/>
    <w:semiHidden/>
    <w:rsid w:val="000E75EF"/>
    <w:pPr>
      <w:spacing w:after="0" w:line="240" w:lineRule="auto"/>
    </w:pPr>
    <w:rPr>
      <w:rFonts w:ascii="Times New Roman" w:eastAsia="ヒラギノ角ゴ Pro W3"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5727">
      <w:bodyDiv w:val="1"/>
      <w:marLeft w:val="0"/>
      <w:marRight w:val="0"/>
      <w:marTop w:val="0"/>
      <w:marBottom w:val="0"/>
      <w:divBdr>
        <w:top w:val="none" w:sz="0" w:space="0" w:color="auto"/>
        <w:left w:val="none" w:sz="0" w:space="0" w:color="auto"/>
        <w:bottom w:val="none" w:sz="0" w:space="0" w:color="auto"/>
        <w:right w:val="none" w:sz="0" w:space="0" w:color="auto"/>
      </w:divBdr>
    </w:div>
    <w:div w:id="178084023">
      <w:bodyDiv w:val="1"/>
      <w:marLeft w:val="0"/>
      <w:marRight w:val="0"/>
      <w:marTop w:val="0"/>
      <w:marBottom w:val="0"/>
      <w:divBdr>
        <w:top w:val="none" w:sz="0" w:space="0" w:color="auto"/>
        <w:left w:val="none" w:sz="0" w:space="0" w:color="auto"/>
        <w:bottom w:val="none" w:sz="0" w:space="0" w:color="auto"/>
        <w:right w:val="none" w:sz="0" w:space="0" w:color="auto"/>
      </w:divBdr>
    </w:div>
    <w:div w:id="313343152">
      <w:bodyDiv w:val="1"/>
      <w:marLeft w:val="0"/>
      <w:marRight w:val="0"/>
      <w:marTop w:val="0"/>
      <w:marBottom w:val="0"/>
      <w:divBdr>
        <w:top w:val="none" w:sz="0" w:space="0" w:color="auto"/>
        <w:left w:val="none" w:sz="0" w:space="0" w:color="auto"/>
        <w:bottom w:val="none" w:sz="0" w:space="0" w:color="auto"/>
        <w:right w:val="none" w:sz="0" w:space="0" w:color="auto"/>
      </w:divBdr>
    </w:div>
    <w:div w:id="408111917">
      <w:bodyDiv w:val="1"/>
      <w:marLeft w:val="0"/>
      <w:marRight w:val="0"/>
      <w:marTop w:val="0"/>
      <w:marBottom w:val="0"/>
      <w:divBdr>
        <w:top w:val="none" w:sz="0" w:space="0" w:color="auto"/>
        <w:left w:val="none" w:sz="0" w:space="0" w:color="auto"/>
        <w:bottom w:val="none" w:sz="0" w:space="0" w:color="auto"/>
        <w:right w:val="none" w:sz="0" w:space="0" w:color="auto"/>
      </w:divBdr>
    </w:div>
    <w:div w:id="470440358">
      <w:bodyDiv w:val="1"/>
      <w:marLeft w:val="0"/>
      <w:marRight w:val="0"/>
      <w:marTop w:val="0"/>
      <w:marBottom w:val="0"/>
      <w:divBdr>
        <w:top w:val="none" w:sz="0" w:space="0" w:color="auto"/>
        <w:left w:val="none" w:sz="0" w:space="0" w:color="auto"/>
        <w:bottom w:val="none" w:sz="0" w:space="0" w:color="auto"/>
        <w:right w:val="none" w:sz="0" w:space="0" w:color="auto"/>
      </w:divBdr>
    </w:div>
    <w:div w:id="710885106">
      <w:bodyDiv w:val="1"/>
      <w:marLeft w:val="0"/>
      <w:marRight w:val="0"/>
      <w:marTop w:val="0"/>
      <w:marBottom w:val="0"/>
      <w:divBdr>
        <w:top w:val="none" w:sz="0" w:space="0" w:color="auto"/>
        <w:left w:val="none" w:sz="0" w:space="0" w:color="auto"/>
        <w:bottom w:val="none" w:sz="0" w:space="0" w:color="auto"/>
        <w:right w:val="none" w:sz="0" w:space="0" w:color="auto"/>
      </w:divBdr>
    </w:div>
    <w:div w:id="740249446">
      <w:bodyDiv w:val="1"/>
      <w:marLeft w:val="0"/>
      <w:marRight w:val="0"/>
      <w:marTop w:val="0"/>
      <w:marBottom w:val="0"/>
      <w:divBdr>
        <w:top w:val="none" w:sz="0" w:space="0" w:color="auto"/>
        <w:left w:val="none" w:sz="0" w:space="0" w:color="auto"/>
        <w:bottom w:val="none" w:sz="0" w:space="0" w:color="auto"/>
        <w:right w:val="none" w:sz="0" w:space="0" w:color="auto"/>
      </w:divBdr>
    </w:div>
    <w:div w:id="1297294461">
      <w:bodyDiv w:val="1"/>
      <w:marLeft w:val="0"/>
      <w:marRight w:val="0"/>
      <w:marTop w:val="0"/>
      <w:marBottom w:val="0"/>
      <w:divBdr>
        <w:top w:val="none" w:sz="0" w:space="0" w:color="auto"/>
        <w:left w:val="none" w:sz="0" w:space="0" w:color="auto"/>
        <w:bottom w:val="none" w:sz="0" w:space="0" w:color="auto"/>
        <w:right w:val="none" w:sz="0" w:space="0" w:color="auto"/>
      </w:divBdr>
    </w:div>
    <w:div w:id="1418670968">
      <w:bodyDiv w:val="1"/>
      <w:marLeft w:val="0"/>
      <w:marRight w:val="0"/>
      <w:marTop w:val="0"/>
      <w:marBottom w:val="0"/>
      <w:divBdr>
        <w:top w:val="none" w:sz="0" w:space="0" w:color="auto"/>
        <w:left w:val="none" w:sz="0" w:space="0" w:color="auto"/>
        <w:bottom w:val="none" w:sz="0" w:space="0" w:color="auto"/>
        <w:right w:val="none" w:sz="0" w:space="0" w:color="auto"/>
      </w:divBdr>
    </w:div>
    <w:div w:id="1987276589">
      <w:bodyDiv w:val="1"/>
      <w:marLeft w:val="0"/>
      <w:marRight w:val="0"/>
      <w:marTop w:val="0"/>
      <w:marBottom w:val="0"/>
      <w:divBdr>
        <w:top w:val="none" w:sz="0" w:space="0" w:color="auto"/>
        <w:left w:val="none" w:sz="0" w:space="0" w:color="auto"/>
        <w:bottom w:val="none" w:sz="0" w:space="0" w:color="auto"/>
        <w:right w:val="none" w:sz="0" w:space="0" w:color="auto"/>
      </w:divBdr>
    </w:div>
    <w:div w:id="209277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b:Source>
    <b:Tag>Gon10</b:Tag>
    <b:SourceType>Book</b:SourceType>
    <b:Guid>{8F202A63-496E-4C6F-8FA0-2142C3B9A937}</b:Guid>
    <b:Author>
      <b:Author>
        <b:NameList>
          <b:Person>
            <b:Last>González</b:Last>
            <b:First>Mario</b:First>
          </b:Person>
          <b:Person>
            <b:Last>Maffioli</b:Last>
            <b:First>Alessandro</b:First>
          </b:Person>
          <b:Person>
            <b:Last>Salazar</b:Last>
            <b:First>Lina</b:First>
          </b:Person>
          <b:Person>
            <b:Last>Winters</b:Last>
            <b:First>Paul</b:First>
          </b:Person>
        </b:NameList>
      </b:Author>
    </b:Author>
    <b:Title>Development Effectiveness Overview: Assessing the Effectiveness of Agricultural Interventions</b:Title>
    <b:Year>2010</b:Year>
    <b:City>Washington, D.C.</b:City>
    <b:Publisher>Inter-American Development Bank</b:Publisher>
    <b:RefOrder>1</b:RefOrder>
  </b:Source>
  <b:Source>
    <b:Tag>van02</b:Tag>
    <b:SourceType>Report</b:SourceType>
    <b:Guid>{02B0F3BE-1B06-4FA4-8B2C-D3FFBF05C989}</b:Guid>
    <b:Title>Impact of a Rural Road Rehabilitation Project</b:Title>
    <b:Year>2002</b:Year>
    <b:Author>
      <b:Author>
        <b:NameList>
          <b:Person>
            <b:Last>van de Walle</b:Last>
            <b:First>Dominique</b:First>
          </b:Person>
          <b:Person>
            <b:Last>Cratty</b:Last>
            <b:First>Dorothyjean</b:First>
          </b:Person>
        </b:NameList>
      </b:Author>
    </b:Author>
    <b:Publisher>World Bank</b:Publisher>
    <b:RefOrder>2</b:RefOrder>
  </b:Source>
  <b:Source>
    <b:Tag>Esc00</b:Tag>
    <b:SourceType>Report</b:SourceType>
    <b:Guid>{4A869B5C-EB38-4EC8-B4DE-919F98D7BC77}</b:Guid>
    <b:Author>
      <b:Author>
        <b:NameList>
          <b:Person>
            <b:Last>Escobal</b:Last>
            <b:First>Javier</b:First>
          </b:Person>
        </b:NameList>
      </b:Author>
    </b:Author>
    <b:Title>Costos de Transacción en la Agricultura Peruana: Una Primera Aproximación a su Medición e Impacto</b:Title>
    <b:Year>2000</b:Year>
    <b:Publisher>GRADE</b:Publisher>
    <b:City>Lima, Perú</b:City>
    <b:Department>Grupo de Análisis</b:Department>
    <b:StandardNumber>GRADE Working Paper 40-I.</b:StandardNumber>
    <b:RefOrder>3</b:RefOrder>
  </b:Source>
  <b:Source>
    <b:Tag>Kha09</b:Tag>
    <b:SourceType>JournalArticle</b:SourceType>
    <b:Guid>{05DD7262-30A2-4287-ACF0-665522317FDC}</b:Guid>
    <b:Title>The Poverty Impact of Rural Roads: Evidence from Bangladesh</b:Title>
    <b:Year>2009</b:Year>
    <b:JournalName>Economic Development and Cultural Change</b:JournalName>
    <b:Pages>685-722</b:Pages>
    <b:Author>
      <b:Author>
        <b:NameList>
          <b:Person>
            <b:Last>Khandker</b:Last>
            <b:First>Shahidur</b:First>
          </b:Person>
          <b:Person>
            <b:Last>Bakht</b:Last>
            <b:First>Zaid</b:First>
          </b:Person>
          <b:Person>
            <b:Last>Koolwal</b:Last>
            <b:First>Gayatri</b:First>
          </b:Person>
        </b:NameList>
      </b:Author>
    </b:Author>
    <b:Volume>57</b:Volume>
    <b:Issue>4</b:Issue>
    <b:RefOrder>4</b:RefOrder>
  </b:Source>
  <b:Source>
    <b:Tag>Esc02</b:Tag>
    <b:SourceType>Report</b:SourceType>
    <b:Guid>{DC4E42E7-9613-40E7-9408-C59292BF9192}</b:Guid>
    <b:Title>The Benefits of Rural Roads: Enhancing Income Opportunities for the Rural Poor</b:Title>
    <b:Year>2002</b:Year>
    <b:Author>
      <b:Author>
        <b:NameList>
          <b:Person>
            <b:Last>Escobal</b:Last>
            <b:First>Javier</b:First>
          </b:Person>
          <b:Person>
            <b:Last>Ponce</b:Last>
            <b:First>Carmen</b:First>
          </b:Person>
        </b:NameList>
      </b:Author>
    </b:Author>
    <b:City>Lima, Perú</b:City>
    <b:StandardNumber>40-I</b:StandardNumber>
    <b:Department>Grupo de Análisis para el Desarrollo</b:Department>
    <b:Institution>GRADE</b:Institution>
    <b:ThesisType>Working paper</b:ThesisType>
    <b:RefOrder>5</b:RefOrder>
  </b:Source>
  <b:Source>
    <b:Tag>Lok05</b:Tag>
    <b:SourceType>JournalArticle</b:SourceType>
    <b:Guid>{1F8B4394-9B34-4C0C-B3F1-674F1A3EA0C9}</b:Guid>
    <b:Title>Has Rural Infrastructure Rehabilitation in Georgia Helped the Poor?</b:Title>
    <b:Year>2005</b:Year>
    <b:Author>
      <b:Author>
        <b:NameList>
          <b:Person>
            <b:Last>Lokshin</b:Last>
            <b:First>Michael</b:First>
          </b:Person>
          <b:Person>
            <b:Last>Yemtsov</b:Last>
            <b:First>Ruslan</b:First>
          </b:Person>
        </b:NameList>
      </b:Author>
    </b:Author>
    <b:Pages>311-333</b:Pages>
    <b:JournalName>World Bank Economic Review</b:JournalName>
    <b:Volume>19</b:Volume>
    <b:Issue>2</b:Issue>
    <b:RefOrder>6</b:RefOrder>
  </b:Source>
  <b:Source>
    <b:Tag>MuR08</b:Tag>
    <b:SourceType>Report</b:SourceType>
    <b:Guid>{CB17C9AF-D6E6-4F6A-BD84-7EA746521635}</b:Guid>
    <b:Title>Rural Roads and Local Market Development in Vietnam</b:Title>
    <b:Year>2008</b:Year>
    <b:Author>
      <b:Author>
        <b:NameList>
          <b:Person>
            <b:Last>Mu</b:Last>
            <b:First>Ren</b:First>
          </b:Person>
          <b:Person>
            <b:Last>van de Walle</b:Last>
            <b:First>Dominique</b:First>
          </b:Person>
        </b:NameList>
      </b:Author>
    </b:Author>
    <b:Institution>World Bank</b:Institution>
    <b:Publisher>World Bank</b:Publisher>
    <b:City>Washington, D.C.</b:City>
    <b:RefOrder>7</b:RefOrder>
  </b:Source>
  <b:Source>
    <b:Tag>Bin93</b:Tag>
    <b:SourceType>JournalArticle</b:SourceType>
    <b:Guid>{566C9663-0112-4CAE-AD9A-C42F01CDAD89}</b:Guid>
    <b:Title>How Infrastructure and Financial Institutions Affect Agricultural Output and Investment in India</b:Title>
    <b:Year>1993</b:Year>
    <b:Author>
      <b:Author>
        <b:NameList>
          <b:Person>
            <b:Last>Binswanger</b:Last>
            <b:First>Hans</b:First>
          </b:Person>
          <b:Person>
            <b:Last>Khandker</b:Last>
            <b:First>Shadihur</b:First>
          </b:Person>
          <b:Person>
            <b:Last>Rosenzweig</b:Last>
            <b:First>Mark</b:First>
          </b:Person>
        </b:NameList>
      </b:Author>
    </b:Author>
    <b:JournalName>Journal of Development Economics</b:JournalName>
    <b:Pages>337-366</b:Pages>
    <b:Volume>41</b:Volume>
    <b:Issue>2</b:Issue>
    <b:RefOrder>8</b:RefOrder>
  </b:Source>
  <b:Source>
    <b:Tag>Lev96</b:Tag>
    <b:SourceType>Report</b:SourceType>
    <b:Guid>{6CB1932C-E56F-4F65-B470-74843E152E04}</b:Guid>
    <b:Title>Kingdom of Morocco: Impact Evaluation Report, Socioeconomic Influence of Rural Roads</b:Title>
    <b:Year>1996</b:Year>
    <b:Author>
      <b:Author>
        <b:NameList>
          <b:Person>
            <b:Last>Levy</b:Last>
            <b:First>H</b:First>
          </b:Person>
        </b:NameList>
      </b:Author>
    </b:Author>
    <b:Department>Operation Valuation Department</b:Department>
    <b:Institution>World Bank</b:Institution>
    <b:Publisher>World Bank</b:Publisher>
    <b:City>Washington, D.C.</b:City>
    <b:RefOrder>9</b:RefOrder>
  </b:Source>
  <b:Source>
    <b:Tag>Kha06</b:Tag>
    <b:SourceType>Report</b:SourceType>
    <b:Guid>{F68B1AD8-2386-433D-A13D-369926BD9D7E}</b:Guid>
    <b:Title>The Poverty Impact of Rural Roads: Evidence from Bangladesh</b:Title>
    <b:Year>2006</b:Year>
    <b:Author>
      <b:Author>
        <b:NameList>
          <b:Person>
            <b:Last>Khandker</b:Last>
            <b:First>Shahidur</b:First>
          </b:Person>
          <b:Person>
            <b:Last>Bakht</b:Last>
            <b:First>Zaid</b:First>
          </b:Person>
          <b:Person>
            <b:Last>Koolwal</b:Last>
            <b:First>Gayatri</b:First>
          </b:Person>
        </b:NameList>
      </b:Author>
    </b:Author>
    <b:Institution>World Bank</b:Institution>
    <b:ThesisType>World Bank Policy Research Working Paper</b:ThesisType>
    <b:StandardNumber>3875</b:StandardNumber>
    <b:Publisher>World Bank</b:Publisher>
    <b:City>Washington, D.C.</b:City>
    <b:RefOrder>10</b:RefOrder>
  </b:Source>
  <b:Source>
    <b:Tag>Ahm90</b:Tag>
    <b:SourceType>Report</b:SourceType>
    <b:Guid>{C914400C-0FDB-45ED-BCEC-DBB0D9293F5F}</b:Guid>
    <b:Title>Developmental impact of rural infrastructure in Bangladesh</b:Title>
    <b:Year>1990</b:Year>
    <b:Publisher>IFPRI</b:Publisher>
    <b:City>Washington, D.C.</b:City>
    <b:Author>
      <b:Author>
        <b:NameList>
          <b:Person>
            <b:Last>Ahmed</b:Last>
            <b:First>Raisuddin</b:First>
          </b:Person>
          <b:Person>
            <b:Last>Hossain</b:Last>
            <b:First>Mahabub</b:First>
          </b:Person>
        </b:NameList>
      </b:Author>
    </b:Author>
    <b:Institution>International Food Policy Research Center</b:Institution>
    <b:RefOrder>11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2F6EAB51FE7484C805E93FCCC664F6B" ma:contentTypeVersion="0" ma:contentTypeDescription="A content type to manage public (operations) IDB documents" ma:contentTypeScope="" ma:versionID="77d26a7c3e20629a72c0ac64112cbca6">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38062954</IDBDocs_x0020_Number>
    <Document_x0020_Author xmlns="9c571b2f-e523-4ab2-ba2e-09e151a03ef4">Suaznabar, Claudia</Document_x0020_Author>
    <Publication_x0020_Type xmlns="9c571b2f-e523-4ab2-ba2e-09e151a03ef4" xsi:nil="true"/>
    <Operation_x0020_Type xmlns="9c571b2f-e523-4ab2-ba2e-09e151a03ef4" xsi:nil="true"/>
    <TaxCatchAll xmlns="9c571b2f-e523-4ab2-ba2e-09e151a03ef4">
      <Value>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DR-L1068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Review&lt;/APPROVAL_DESC&gt;&lt;PD_OBJ_TYPE&gt;0&lt;/PD_OBJ_TYPE&gt;&lt;MAKERECORD&gt;N&lt;/MAKERECORD&gt;&lt;PD_FILEPT_NO&gt;PO-DR-L1068-Plan&lt;/PD_FILEPT_NO&gt;&lt;/Data&gt;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CO-CYT</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66CF160-3C8A-4747-88FD-52D15088A2BD}"/>
</file>

<file path=customXml/itemProps2.xml><?xml version="1.0" encoding="utf-8"?>
<ds:datastoreItem xmlns:ds="http://schemas.openxmlformats.org/officeDocument/2006/customXml" ds:itemID="{42744FBF-A81C-4F46-BB6E-A6391B3882C6}"/>
</file>

<file path=customXml/itemProps3.xml><?xml version="1.0" encoding="utf-8"?>
<ds:datastoreItem xmlns:ds="http://schemas.openxmlformats.org/officeDocument/2006/customXml" ds:itemID="{FA8930E5-F7B1-48F2-9D36-5E54C66E2EBC}"/>
</file>

<file path=customXml/itemProps4.xml><?xml version="1.0" encoding="utf-8"?>
<ds:datastoreItem xmlns:ds="http://schemas.openxmlformats.org/officeDocument/2006/customXml" ds:itemID="{451AAA63-F682-43E6-99CC-EA3E302CD2BF}"/>
</file>

<file path=customXml/itemProps5.xml><?xml version="1.0" encoding="utf-8"?>
<ds:datastoreItem xmlns:ds="http://schemas.openxmlformats.org/officeDocument/2006/customXml" ds:itemID="{5AC51BC7-1F5D-40AA-ABDD-802F00205EF6}"/>
</file>

<file path=customXml/itemProps6.xml><?xml version="1.0" encoding="utf-8"?>
<ds:datastoreItem xmlns:ds="http://schemas.openxmlformats.org/officeDocument/2006/customXml" ds:itemID="{96D40A1D-2935-48D5-99EC-44CE73386958}"/>
</file>

<file path=docProps/app.xml><?xml version="1.0" encoding="utf-8"?>
<Properties xmlns="http://schemas.openxmlformats.org/officeDocument/2006/extended-properties" xmlns:vt="http://schemas.openxmlformats.org/officeDocument/2006/docPropsVTypes">
  <Template>Normal.dotm</Template>
  <TotalTime>10</TotalTime>
  <Pages>20</Pages>
  <Words>8210</Words>
  <Characters>46797</Characters>
  <Application>Microsoft Office Word</Application>
  <DocSecurity>0</DocSecurity>
  <Lines>389</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DR-L1068 Enlace Elect_ Req_ 2 - Plan de Monitoreo y Evaluación</dc:title>
  <dc:creator>lsalazar</dc:creator>
  <cp:lastModifiedBy>Test</cp:lastModifiedBy>
  <cp:revision>6</cp:revision>
  <cp:lastPrinted>2013-09-16T21:42:00Z</cp:lastPrinted>
  <dcterms:created xsi:type="dcterms:W3CDTF">2013-10-16T22:31:00Z</dcterms:created>
  <dcterms:modified xsi:type="dcterms:W3CDTF">2013-10-21T21:41:00Z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0x01010046CF21643EE8D14686A648AA6DAD08920062F6EAB51FE7484C805E93FCCC664F6B</vt:lpwstr>
  </property>
  <property fmtid="{D5CDD505-2E9C-101B-9397-08002B2CF9AE}" pid="5" name="TaxKeywordTaxHTField">
    <vt:lpwstr/>
  </property>
  <property fmtid="{D5CDD505-2E9C-101B-9397-08002B2CF9AE}" pid="6" name="Series Operations IDB">
    <vt:lpwstr>9;#Project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