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0A8" w:rsidRPr="00FE23A7" w:rsidRDefault="00F410A8" w:rsidP="00F410A8">
      <w:pPr>
        <w:pStyle w:val="BodyText"/>
        <w:spacing w:after="0" w:line="240" w:lineRule="auto"/>
        <w:jc w:val="center"/>
        <w:rPr>
          <w:rFonts w:ascii="Calibri" w:hAnsi="Calibri" w:cs="Arial"/>
          <w:b/>
        </w:rPr>
      </w:pPr>
      <w:bookmarkStart w:id="0" w:name="_GoBack"/>
      <w:bookmarkEnd w:id="0"/>
      <w:r w:rsidRPr="00FE23A7">
        <w:rPr>
          <w:rFonts w:ascii="Calibri" w:hAnsi="Calibri" w:cs="Arial"/>
          <w:b/>
        </w:rPr>
        <w:t>(DR-L1068) Desarrollo Productivo y Competitividad de la Provincia de San Juan</w:t>
      </w:r>
    </w:p>
    <w:p w:rsidR="00F410A8" w:rsidRPr="00FE23A7" w:rsidRDefault="00F410A8" w:rsidP="00F410A8">
      <w:pPr>
        <w:pStyle w:val="BodyText"/>
        <w:spacing w:after="0" w:line="240" w:lineRule="auto"/>
        <w:jc w:val="center"/>
        <w:rPr>
          <w:rFonts w:ascii="Calibri" w:hAnsi="Calibri" w:cs="Arial"/>
          <w:b/>
        </w:rPr>
      </w:pPr>
    </w:p>
    <w:p w:rsidR="00F410A8" w:rsidRPr="00FE23A7" w:rsidRDefault="00F410A8" w:rsidP="00F410A8">
      <w:pPr>
        <w:pStyle w:val="BodyText"/>
        <w:spacing w:after="0" w:line="240" w:lineRule="auto"/>
        <w:jc w:val="center"/>
        <w:rPr>
          <w:rFonts w:ascii="Calibri" w:hAnsi="Calibri" w:cs="Arial"/>
          <w:b/>
        </w:rPr>
      </w:pPr>
      <w:r w:rsidRPr="00FE23A7">
        <w:rPr>
          <w:rFonts w:ascii="Calibri" w:hAnsi="Calibri" w:cs="Arial"/>
          <w:b/>
        </w:rPr>
        <w:t>Análisis Económico de las principales intervenciones</w:t>
      </w:r>
    </w:p>
    <w:p w:rsidR="00F410A8" w:rsidRPr="00FE23A7" w:rsidRDefault="00F410A8" w:rsidP="00C96680">
      <w:pPr>
        <w:pStyle w:val="BodyText"/>
        <w:spacing w:after="0" w:line="240" w:lineRule="auto"/>
        <w:rPr>
          <w:rFonts w:ascii="Calibri" w:hAnsi="Calibri" w:cs="Arial"/>
        </w:rPr>
      </w:pPr>
    </w:p>
    <w:p w:rsidR="00F410A8" w:rsidRPr="00FE23A7" w:rsidRDefault="00F410A8" w:rsidP="00C96680">
      <w:pPr>
        <w:pStyle w:val="BodyText"/>
        <w:spacing w:after="0" w:line="240" w:lineRule="auto"/>
        <w:rPr>
          <w:rFonts w:ascii="Calibri" w:hAnsi="Calibri" w:cs="Arial"/>
        </w:rPr>
      </w:pPr>
    </w:p>
    <w:p w:rsidR="00F410A8" w:rsidRPr="00FE23A7" w:rsidRDefault="00F410A8" w:rsidP="00C96680">
      <w:pPr>
        <w:pStyle w:val="BodyText"/>
        <w:spacing w:after="0" w:line="240" w:lineRule="auto"/>
        <w:rPr>
          <w:rFonts w:ascii="Calibri" w:hAnsi="Calibri" w:cs="Arial"/>
        </w:rPr>
      </w:pPr>
    </w:p>
    <w:p w:rsidR="00F410A8" w:rsidRPr="00FE23A7" w:rsidRDefault="00F410A8" w:rsidP="00C96680">
      <w:pPr>
        <w:pStyle w:val="BodyText"/>
        <w:spacing w:after="0" w:line="240" w:lineRule="auto"/>
        <w:rPr>
          <w:rFonts w:ascii="Calibri" w:hAnsi="Calibri" w:cs="Arial"/>
          <w:b/>
          <w:u w:val="single"/>
        </w:rPr>
      </w:pPr>
      <w:r w:rsidRPr="00FE23A7">
        <w:rPr>
          <w:rFonts w:ascii="Calibri" w:hAnsi="Calibri" w:cs="Arial"/>
          <w:b/>
          <w:u w:val="single"/>
        </w:rPr>
        <w:t xml:space="preserve">Resumen Ejecutivo </w:t>
      </w:r>
    </w:p>
    <w:p w:rsidR="00F410A8" w:rsidRPr="00FE23A7" w:rsidRDefault="00F410A8" w:rsidP="00C96680">
      <w:pPr>
        <w:pStyle w:val="BodyText"/>
        <w:spacing w:after="0" w:line="240" w:lineRule="auto"/>
        <w:rPr>
          <w:rFonts w:ascii="Calibri" w:hAnsi="Calibri" w:cs="Arial"/>
        </w:rPr>
      </w:pPr>
    </w:p>
    <w:p w:rsidR="00010CC1" w:rsidRPr="00FE23A7" w:rsidRDefault="00010CC1" w:rsidP="00010CC1">
      <w:pPr>
        <w:pStyle w:val="BodyText"/>
        <w:spacing w:after="0" w:line="240" w:lineRule="auto"/>
        <w:rPr>
          <w:rFonts w:ascii="Calibri" w:hAnsi="Calibri" w:cs="Arial"/>
        </w:rPr>
      </w:pPr>
      <w:r w:rsidRPr="00FE23A7">
        <w:rPr>
          <w:rFonts w:ascii="Calibri" w:hAnsi="Calibri" w:cs="Arial"/>
        </w:rPr>
        <w:t xml:space="preserve">El ¨Programa de Desarrollo Productivo y Competitividad de la Provincia San Juan¨ es una operación de desarrollo económico territorial que propone </w:t>
      </w:r>
      <w:r w:rsidR="00787F17" w:rsidRPr="00FE23A7">
        <w:rPr>
          <w:rFonts w:ascii="Calibri" w:hAnsi="Calibri" w:cs="Arial"/>
        </w:rPr>
        <w:t xml:space="preserve">una intervención integral a través de la generación de incentivos directos </w:t>
      </w:r>
      <w:r w:rsidR="00A25461" w:rsidRPr="00FE23A7">
        <w:rPr>
          <w:rFonts w:ascii="Calibri" w:hAnsi="Calibri" w:cs="Arial"/>
        </w:rPr>
        <w:t>que buscan mejorar</w:t>
      </w:r>
      <w:r w:rsidR="00364ACE" w:rsidRPr="00FE23A7">
        <w:rPr>
          <w:rFonts w:ascii="Calibri" w:hAnsi="Calibri" w:cs="Arial"/>
        </w:rPr>
        <w:t xml:space="preserve"> </w:t>
      </w:r>
      <w:r w:rsidR="006624A4" w:rsidRPr="00FE23A7">
        <w:rPr>
          <w:rFonts w:ascii="Calibri" w:hAnsi="Calibri" w:cs="Arial"/>
        </w:rPr>
        <w:t xml:space="preserve">el acceso a crédito, y a través de este, </w:t>
      </w:r>
      <w:r w:rsidR="00364ACE" w:rsidRPr="00FE23A7">
        <w:rPr>
          <w:rFonts w:ascii="Calibri" w:hAnsi="Calibri" w:cs="Arial"/>
        </w:rPr>
        <w:t>el</w:t>
      </w:r>
      <w:r w:rsidR="00787F17" w:rsidRPr="00FE23A7">
        <w:rPr>
          <w:rFonts w:ascii="Calibri" w:hAnsi="Calibri" w:cs="Arial"/>
        </w:rPr>
        <w:t xml:space="preserve"> </w:t>
      </w:r>
      <w:r w:rsidR="00E0625A" w:rsidRPr="00FE23A7">
        <w:rPr>
          <w:rFonts w:ascii="Calibri" w:hAnsi="Calibri" w:cs="Arial"/>
        </w:rPr>
        <w:t>desempeño productivo</w:t>
      </w:r>
      <w:r w:rsidR="00A25461" w:rsidRPr="00FE23A7">
        <w:rPr>
          <w:rFonts w:ascii="Calibri" w:hAnsi="Calibri" w:cs="Arial"/>
        </w:rPr>
        <w:t xml:space="preserve"> de los productores</w:t>
      </w:r>
      <w:r w:rsidR="00787F17" w:rsidRPr="00FE23A7">
        <w:rPr>
          <w:rFonts w:ascii="Calibri" w:hAnsi="Calibri" w:cs="Arial"/>
        </w:rPr>
        <w:t xml:space="preserve"> </w:t>
      </w:r>
      <w:r w:rsidR="00A25461" w:rsidRPr="00FE23A7">
        <w:rPr>
          <w:rFonts w:ascii="Calibri" w:hAnsi="Calibri" w:cs="Arial"/>
        </w:rPr>
        <w:t>y su vinculación a mercados, y de intervenciones complementarias</w:t>
      </w:r>
      <w:r w:rsidR="00787F17" w:rsidRPr="00FE23A7">
        <w:rPr>
          <w:rFonts w:ascii="Calibri" w:hAnsi="Calibri" w:cs="Arial"/>
        </w:rPr>
        <w:t xml:space="preserve"> </w:t>
      </w:r>
      <w:r w:rsidR="00E0625A" w:rsidRPr="00FE23A7">
        <w:rPr>
          <w:rFonts w:ascii="Calibri" w:hAnsi="Calibri" w:cs="Arial"/>
        </w:rPr>
        <w:t xml:space="preserve">para mejorar el entorno productivo de la provincia. </w:t>
      </w:r>
      <w:r w:rsidR="00CD5165" w:rsidRPr="00FE23A7">
        <w:rPr>
          <w:rFonts w:ascii="Calibri" w:hAnsi="Calibri" w:cs="Arial"/>
        </w:rPr>
        <w:t>Dado el carácter integral</w:t>
      </w:r>
      <w:r w:rsidR="00956A59" w:rsidRPr="00FE23A7">
        <w:rPr>
          <w:rFonts w:ascii="Calibri" w:hAnsi="Calibri" w:cs="Arial"/>
        </w:rPr>
        <w:t xml:space="preserve"> del programa, se </w:t>
      </w:r>
      <w:r w:rsidR="00F70DD4" w:rsidRPr="00FE23A7">
        <w:rPr>
          <w:rFonts w:ascii="Calibri" w:hAnsi="Calibri" w:cs="Arial"/>
        </w:rPr>
        <w:t xml:space="preserve">propone un enfoque </w:t>
      </w:r>
      <w:r w:rsidR="00956A59" w:rsidRPr="00FE23A7">
        <w:rPr>
          <w:rFonts w:ascii="Calibri" w:hAnsi="Calibri" w:cs="Arial"/>
        </w:rPr>
        <w:t xml:space="preserve">metodológico también de carácter integral para evitar la doble contabilidad de beneficios entre componentes. De tal manera, </w:t>
      </w:r>
      <w:r w:rsidR="00F70DD4" w:rsidRPr="00FE23A7">
        <w:rPr>
          <w:rFonts w:ascii="Calibri" w:hAnsi="Calibri" w:cs="Arial"/>
        </w:rPr>
        <w:t>se calcula el excedente de</w:t>
      </w:r>
      <w:r w:rsidR="00956A59" w:rsidRPr="00FE23A7">
        <w:rPr>
          <w:rFonts w:ascii="Calibri" w:hAnsi="Calibri" w:cs="Arial"/>
        </w:rPr>
        <w:t>l</w:t>
      </w:r>
      <w:r w:rsidR="00F70DD4" w:rsidRPr="00FE23A7">
        <w:rPr>
          <w:rFonts w:ascii="Calibri" w:hAnsi="Calibri" w:cs="Arial"/>
        </w:rPr>
        <w:t xml:space="preserve"> productor derivado de los incentivos directos</w:t>
      </w:r>
      <w:r w:rsidR="00956A59" w:rsidRPr="00FE23A7">
        <w:rPr>
          <w:rFonts w:ascii="Calibri" w:hAnsi="Calibri" w:cs="Arial"/>
        </w:rPr>
        <w:t>, asumiendo que parte de estos beneficios están a su vez determinados por las mejoras a nivel de entorno (mejoras en riego y caminos).</w:t>
      </w:r>
    </w:p>
    <w:p w:rsidR="00CD5165" w:rsidRPr="00FE23A7" w:rsidRDefault="00CD5165" w:rsidP="00010CC1">
      <w:pPr>
        <w:pStyle w:val="BodyText"/>
        <w:spacing w:after="0" w:line="240" w:lineRule="auto"/>
        <w:rPr>
          <w:rFonts w:ascii="Calibri" w:hAnsi="Calibri" w:cs="Arial"/>
        </w:rPr>
      </w:pPr>
    </w:p>
    <w:p w:rsidR="00010CC1" w:rsidRPr="00FE23A7" w:rsidRDefault="00010CC1" w:rsidP="00010CC1">
      <w:pPr>
        <w:pStyle w:val="BodyText"/>
        <w:spacing w:after="0" w:line="240" w:lineRule="auto"/>
        <w:rPr>
          <w:rFonts w:ascii="Calibri" w:hAnsi="Calibri" w:cs="Arial"/>
        </w:rPr>
      </w:pPr>
      <w:r w:rsidRPr="00FE23A7">
        <w:rPr>
          <w:rFonts w:ascii="Calibri" w:hAnsi="Calibri" w:cs="Arial"/>
        </w:rPr>
        <w:t xml:space="preserve">La principal conclusión de las estimaciones efectuadas es que el programa tiene un VAN neto, conservador, ascendente a US$ </w:t>
      </w:r>
      <w:r w:rsidR="0031687F" w:rsidRPr="00FE23A7">
        <w:rPr>
          <w:rFonts w:ascii="Calibri" w:hAnsi="Calibri" w:cs="Arial"/>
        </w:rPr>
        <w:t>5,784,179</w:t>
      </w:r>
      <w:r w:rsidRPr="00FE23A7">
        <w:rPr>
          <w:rFonts w:ascii="Calibri" w:hAnsi="Calibri" w:cs="Arial"/>
        </w:rPr>
        <w:t>. Cabe indicar que estos son valores netos de los costos de los respectivos componentes, incluyendo gastos que no generan un VAN de manera directa, pero que son necesarios, tales como Administración, Monitoreo y Auditorías.</w:t>
      </w:r>
    </w:p>
    <w:p w:rsidR="00010CC1" w:rsidRPr="00FE23A7" w:rsidRDefault="00010CC1" w:rsidP="00C96680">
      <w:pPr>
        <w:pStyle w:val="BodyText"/>
        <w:spacing w:after="0" w:line="240" w:lineRule="auto"/>
        <w:rPr>
          <w:rFonts w:ascii="Calibri" w:hAnsi="Calibri" w:cs="Arial"/>
        </w:rPr>
      </w:pPr>
    </w:p>
    <w:p w:rsidR="00956A59" w:rsidRPr="00FE23A7" w:rsidRDefault="00956A59">
      <w:pPr>
        <w:widowControl/>
        <w:adjustRightInd/>
        <w:spacing w:after="0" w:line="240" w:lineRule="auto"/>
        <w:jc w:val="left"/>
        <w:textAlignment w:val="auto"/>
        <w:rPr>
          <w:rFonts w:ascii="Calibri" w:hAnsi="Calibri" w:cs="Arial"/>
        </w:rPr>
      </w:pPr>
      <w:r w:rsidRPr="00FE23A7">
        <w:rPr>
          <w:rFonts w:ascii="Calibri" w:hAnsi="Calibri" w:cs="Arial"/>
        </w:rPr>
        <w:br w:type="page"/>
      </w:r>
    </w:p>
    <w:p w:rsidR="00010CC1" w:rsidRPr="00FE23A7" w:rsidRDefault="00010CC1" w:rsidP="00C96680">
      <w:pPr>
        <w:pStyle w:val="BodyText"/>
        <w:spacing w:after="0" w:line="240" w:lineRule="auto"/>
        <w:rPr>
          <w:rFonts w:ascii="Calibri" w:hAnsi="Calibri" w:cs="Arial"/>
        </w:rPr>
      </w:pPr>
    </w:p>
    <w:p w:rsidR="00F410A8" w:rsidRPr="00FE23A7" w:rsidRDefault="00F410A8" w:rsidP="00956A59">
      <w:pPr>
        <w:pStyle w:val="BodyText"/>
        <w:spacing w:after="0" w:line="240" w:lineRule="auto"/>
        <w:jc w:val="center"/>
        <w:rPr>
          <w:rFonts w:ascii="Calibri" w:hAnsi="Calibri" w:cs="Arial"/>
          <w:b/>
          <w:u w:val="single"/>
        </w:rPr>
      </w:pPr>
      <w:r w:rsidRPr="00FE23A7">
        <w:rPr>
          <w:rFonts w:ascii="Calibri" w:hAnsi="Calibri" w:cs="Arial"/>
          <w:b/>
          <w:u w:val="single"/>
        </w:rPr>
        <w:t>Índice del documento</w:t>
      </w:r>
    </w:p>
    <w:p w:rsidR="00AB2647" w:rsidRPr="00FE23A7" w:rsidRDefault="00AB2647" w:rsidP="00C96680">
      <w:pPr>
        <w:pStyle w:val="BodyText"/>
        <w:spacing w:after="0" w:line="240" w:lineRule="auto"/>
        <w:rPr>
          <w:rFonts w:ascii="Calibri" w:hAnsi="Calibri" w:cs="Arial"/>
          <w:b/>
          <w:u w:val="single"/>
        </w:rPr>
      </w:pPr>
    </w:p>
    <w:p w:rsidR="00F410A8" w:rsidRPr="00FE23A7" w:rsidRDefault="00F410A8" w:rsidP="00AB2647">
      <w:pPr>
        <w:pStyle w:val="BodyText"/>
        <w:numPr>
          <w:ilvl w:val="0"/>
          <w:numId w:val="39"/>
        </w:numPr>
        <w:spacing w:after="0" w:line="240" w:lineRule="auto"/>
        <w:rPr>
          <w:rFonts w:ascii="Calibri" w:hAnsi="Calibri" w:cs="Arial"/>
          <w:b/>
          <w:u w:val="single"/>
        </w:rPr>
      </w:pPr>
      <w:r w:rsidRPr="00FE23A7">
        <w:rPr>
          <w:rFonts w:ascii="Calibri" w:hAnsi="Calibri" w:cs="Arial"/>
          <w:b/>
          <w:u w:val="single"/>
        </w:rPr>
        <w:t>Antecedentes</w:t>
      </w:r>
      <w:r w:rsidR="00956A59" w:rsidRPr="00FE23A7">
        <w:rPr>
          <w:rFonts w:ascii="Calibri" w:hAnsi="Calibri" w:cs="Arial"/>
          <w:b/>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u w:val="dotted"/>
        </w:rPr>
        <w:t>3</w:t>
      </w:r>
    </w:p>
    <w:p w:rsidR="00F410A8" w:rsidRPr="00FE23A7" w:rsidRDefault="00F410A8" w:rsidP="00C96680">
      <w:pPr>
        <w:pStyle w:val="BodyText"/>
        <w:spacing w:after="0" w:line="240" w:lineRule="auto"/>
        <w:rPr>
          <w:rFonts w:ascii="Calibri" w:hAnsi="Calibri" w:cs="Arial"/>
          <w:b/>
          <w:u w:val="single"/>
        </w:rPr>
      </w:pPr>
    </w:p>
    <w:p w:rsidR="00F410A8" w:rsidRPr="00FE23A7" w:rsidRDefault="00F410A8" w:rsidP="00AB2647">
      <w:pPr>
        <w:pStyle w:val="BodyText"/>
        <w:numPr>
          <w:ilvl w:val="0"/>
          <w:numId w:val="39"/>
        </w:numPr>
        <w:spacing w:after="0" w:line="240" w:lineRule="auto"/>
        <w:rPr>
          <w:rFonts w:ascii="Calibri" w:hAnsi="Calibri" w:cs="Arial"/>
          <w:b/>
          <w:u w:val="single"/>
        </w:rPr>
      </w:pPr>
      <w:r w:rsidRPr="00FE23A7">
        <w:rPr>
          <w:rFonts w:ascii="Calibri" w:hAnsi="Calibri" w:cs="Arial"/>
          <w:b/>
          <w:u w:val="single"/>
        </w:rPr>
        <w:t>Marco conceptual</w:t>
      </w:r>
      <w:r w:rsidR="00870B86"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r>
      <w:r w:rsidR="00956A59" w:rsidRPr="00FE23A7">
        <w:rPr>
          <w:rFonts w:ascii="Calibri" w:hAnsi="Calibri" w:cs="Arial"/>
          <w:b/>
          <w:u w:val="dotted"/>
        </w:rPr>
        <w:tab/>
        <w:t>5</w:t>
      </w:r>
    </w:p>
    <w:p w:rsidR="00F410A8" w:rsidRPr="00FE23A7" w:rsidRDefault="00F410A8" w:rsidP="00F410A8">
      <w:pPr>
        <w:pStyle w:val="BodyText"/>
        <w:spacing w:after="0" w:line="240" w:lineRule="auto"/>
        <w:ind w:left="709"/>
        <w:rPr>
          <w:rFonts w:ascii="Calibri" w:hAnsi="Calibri" w:cs="Arial"/>
        </w:rPr>
      </w:pPr>
      <w:r w:rsidRPr="00FE23A7">
        <w:rPr>
          <w:rFonts w:ascii="Calibri" w:hAnsi="Calibri" w:cs="Arial"/>
        </w:rPr>
        <w:t>Fallas de Mercado</w:t>
      </w:r>
    </w:p>
    <w:p w:rsidR="00F410A8" w:rsidRPr="00FE23A7" w:rsidRDefault="00F410A8" w:rsidP="00F410A8">
      <w:pPr>
        <w:pStyle w:val="BodyText"/>
        <w:spacing w:after="0" w:line="240" w:lineRule="auto"/>
        <w:ind w:left="709"/>
        <w:rPr>
          <w:rFonts w:ascii="Calibri" w:hAnsi="Calibri" w:cs="Arial"/>
        </w:rPr>
      </w:pPr>
      <w:r w:rsidRPr="00FE23A7">
        <w:rPr>
          <w:rFonts w:ascii="Calibri" w:hAnsi="Calibri" w:cs="Arial"/>
        </w:rPr>
        <w:t>Beneficios Esperados de la Intervención</w:t>
      </w:r>
    </w:p>
    <w:p w:rsidR="00F410A8" w:rsidRPr="00FE23A7" w:rsidRDefault="00F410A8" w:rsidP="00F410A8">
      <w:pPr>
        <w:pStyle w:val="BodyText"/>
        <w:spacing w:after="0" w:line="240" w:lineRule="auto"/>
        <w:rPr>
          <w:rFonts w:ascii="Calibri" w:hAnsi="Calibri" w:cs="Arial"/>
          <w:b/>
          <w:u w:val="single"/>
        </w:rPr>
      </w:pPr>
    </w:p>
    <w:p w:rsidR="00F410A8" w:rsidRPr="00FE23A7" w:rsidRDefault="00F410A8" w:rsidP="00AB2647">
      <w:pPr>
        <w:pStyle w:val="BodyText"/>
        <w:numPr>
          <w:ilvl w:val="0"/>
          <w:numId w:val="39"/>
        </w:numPr>
        <w:spacing w:after="0" w:line="240" w:lineRule="auto"/>
        <w:rPr>
          <w:rFonts w:ascii="Calibri" w:hAnsi="Calibri" w:cs="Arial"/>
          <w:b/>
          <w:u w:val="single"/>
        </w:rPr>
      </w:pPr>
      <w:r w:rsidRPr="00FE23A7">
        <w:rPr>
          <w:rFonts w:ascii="Calibri" w:hAnsi="Calibri" w:cs="Arial"/>
          <w:b/>
          <w:u w:val="single"/>
        </w:rPr>
        <w:t xml:space="preserve">Metodología </w:t>
      </w:r>
      <w:r w:rsidR="00AB2647" w:rsidRPr="00FE23A7">
        <w:rPr>
          <w:rFonts w:ascii="Calibri" w:hAnsi="Calibri" w:cs="Arial"/>
          <w:b/>
          <w:u w:val="single"/>
        </w:rPr>
        <w:t xml:space="preserve">y Supuestos </w:t>
      </w:r>
      <w:r w:rsidRPr="00FE23A7">
        <w:rPr>
          <w:rFonts w:ascii="Calibri" w:hAnsi="Calibri" w:cs="Arial"/>
          <w:b/>
          <w:u w:val="single"/>
        </w:rPr>
        <w:t>de Evaluación</w:t>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t>9</w:t>
      </w:r>
    </w:p>
    <w:p w:rsidR="00F410A8" w:rsidRPr="00FE23A7" w:rsidRDefault="00F410A8" w:rsidP="00F410A8">
      <w:pPr>
        <w:pStyle w:val="BodyText"/>
        <w:spacing w:after="0" w:line="240" w:lineRule="auto"/>
        <w:rPr>
          <w:rFonts w:ascii="Calibri" w:hAnsi="Calibri" w:cs="Arial"/>
        </w:rPr>
      </w:pPr>
      <w:r w:rsidRPr="00FE23A7">
        <w:rPr>
          <w:rFonts w:ascii="Calibri" w:hAnsi="Calibri" w:cs="Arial"/>
        </w:rPr>
        <w:tab/>
        <w:t>Componente 1</w:t>
      </w:r>
      <w:r w:rsidR="00AB2647" w:rsidRPr="00FE23A7">
        <w:rPr>
          <w:rFonts w:ascii="Calibri" w:hAnsi="Calibri" w:cs="Arial"/>
        </w:rPr>
        <w:t>: Adopción tecnológica y acceso a mercados</w:t>
      </w:r>
    </w:p>
    <w:p w:rsidR="00F410A8" w:rsidRPr="00FE23A7" w:rsidRDefault="00F410A8" w:rsidP="00F410A8">
      <w:pPr>
        <w:pStyle w:val="BodyText"/>
        <w:spacing w:after="0" w:line="240" w:lineRule="auto"/>
        <w:rPr>
          <w:rFonts w:ascii="Calibri" w:hAnsi="Calibri" w:cs="Arial"/>
        </w:rPr>
      </w:pPr>
      <w:r w:rsidRPr="00FE23A7">
        <w:rPr>
          <w:rFonts w:ascii="Calibri" w:hAnsi="Calibri" w:cs="Arial"/>
        </w:rPr>
        <w:tab/>
        <w:t>Componente 2</w:t>
      </w:r>
      <w:r w:rsidR="00AB2647" w:rsidRPr="00FE23A7">
        <w:rPr>
          <w:rFonts w:ascii="Calibri" w:hAnsi="Calibri" w:cs="Arial"/>
        </w:rPr>
        <w:t>: Inversiones habilitantes para la mejora productiva</w:t>
      </w:r>
    </w:p>
    <w:p w:rsidR="00F410A8" w:rsidRPr="00FE23A7" w:rsidRDefault="00F410A8" w:rsidP="00F410A8">
      <w:pPr>
        <w:pStyle w:val="BodyText"/>
        <w:spacing w:after="0" w:line="240" w:lineRule="auto"/>
        <w:rPr>
          <w:rFonts w:ascii="Calibri" w:hAnsi="Calibri" w:cs="Arial"/>
        </w:rPr>
      </w:pPr>
      <w:r w:rsidRPr="00FE23A7">
        <w:rPr>
          <w:rFonts w:ascii="Calibri" w:hAnsi="Calibri" w:cs="Arial"/>
        </w:rPr>
        <w:tab/>
        <w:t>Resumen de la Evaluación</w:t>
      </w:r>
    </w:p>
    <w:p w:rsidR="00F410A8" w:rsidRPr="00FE23A7" w:rsidRDefault="00F410A8" w:rsidP="00F410A8">
      <w:pPr>
        <w:pStyle w:val="BodyText"/>
        <w:spacing w:after="0" w:line="240" w:lineRule="auto"/>
        <w:rPr>
          <w:rFonts w:ascii="Calibri" w:hAnsi="Calibri" w:cs="Arial"/>
        </w:rPr>
      </w:pPr>
      <w:r w:rsidRPr="00FE23A7">
        <w:rPr>
          <w:rFonts w:ascii="Calibri" w:hAnsi="Calibri" w:cs="Arial"/>
        </w:rPr>
        <w:tab/>
        <w:t>Análisis de sensibilidad</w:t>
      </w:r>
    </w:p>
    <w:p w:rsidR="00F410A8" w:rsidRPr="00FE23A7" w:rsidRDefault="00F410A8" w:rsidP="00F410A8">
      <w:pPr>
        <w:pStyle w:val="BodyText"/>
        <w:spacing w:after="0" w:line="240" w:lineRule="auto"/>
        <w:rPr>
          <w:rFonts w:ascii="Calibri" w:hAnsi="Calibri" w:cs="Arial"/>
          <w:b/>
          <w:u w:val="single"/>
        </w:rPr>
      </w:pPr>
    </w:p>
    <w:p w:rsidR="00F410A8" w:rsidRPr="00FE23A7" w:rsidRDefault="00F410A8" w:rsidP="00AB2647">
      <w:pPr>
        <w:pStyle w:val="BodyText"/>
        <w:numPr>
          <w:ilvl w:val="0"/>
          <w:numId w:val="39"/>
        </w:numPr>
        <w:spacing w:after="0" w:line="240" w:lineRule="auto"/>
        <w:rPr>
          <w:rFonts w:ascii="Calibri" w:hAnsi="Calibri" w:cs="Arial"/>
          <w:b/>
          <w:u w:val="dotted"/>
        </w:rPr>
      </w:pPr>
      <w:r w:rsidRPr="00FE23A7">
        <w:rPr>
          <w:rFonts w:ascii="Calibri" w:hAnsi="Calibri" w:cs="Arial"/>
          <w:b/>
          <w:u w:val="single"/>
        </w:rPr>
        <w:t>Conclusiones</w:t>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r>
      <w:r w:rsidR="00956A59" w:rsidRPr="00FE23A7">
        <w:rPr>
          <w:rFonts w:ascii="Calibri" w:hAnsi="Calibri" w:cs="Arial"/>
          <w:u w:val="dotted"/>
        </w:rPr>
        <w:tab/>
        <w:t>28</w:t>
      </w:r>
    </w:p>
    <w:p w:rsidR="00956A59" w:rsidRPr="00FE23A7" w:rsidRDefault="00956A59" w:rsidP="00956A59">
      <w:pPr>
        <w:pStyle w:val="BodyText"/>
        <w:spacing w:after="0" w:line="240" w:lineRule="auto"/>
        <w:ind w:left="720"/>
        <w:rPr>
          <w:rFonts w:ascii="Calibri" w:hAnsi="Calibri" w:cs="Arial"/>
          <w:b/>
          <w:u w:val="single"/>
        </w:rPr>
      </w:pPr>
    </w:p>
    <w:p w:rsidR="00956A59" w:rsidRPr="00FE23A7" w:rsidRDefault="00956A59" w:rsidP="00AB2647">
      <w:pPr>
        <w:pStyle w:val="BodyText"/>
        <w:numPr>
          <w:ilvl w:val="0"/>
          <w:numId w:val="39"/>
        </w:numPr>
        <w:spacing w:after="0" w:line="240" w:lineRule="auto"/>
        <w:rPr>
          <w:rFonts w:ascii="Calibri" w:hAnsi="Calibri" w:cs="Arial"/>
          <w:b/>
          <w:u w:val="dotted"/>
          <w:lang w:val="pt-BR"/>
        </w:rPr>
      </w:pPr>
      <w:r w:rsidRPr="00FE23A7">
        <w:rPr>
          <w:rFonts w:ascii="Calibri" w:hAnsi="Calibri" w:cs="Arial"/>
          <w:b/>
          <w:u w:val="single"/>
          <w:lang w:val="pt-BR"/>
        </w:rPr>
        <w:t>Anexo I: Flujos de caja</w:t>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b/>
          <w:u w:val="dotted"/>
          <w:lang w:val="pt-BR"/>
        </w:rPr>
        <w:tab/>
      </w:r>
      <w:r w:rsidRPr="00FE23A7">
        <w:rPr>
          <w:rFonts w:ascii="Calibri" w:hAnsi="Calibri" w:cs="Arial"/>
          <w:u w:val="dotted"/>
          <w:lang w:val="pt-BR"/>
        </w:rPr>
        <w:t>29</w:t>
      </w:r>
    </w:p>
    <w:p w:rsidR="00F410A8" w:rsidRPr="00FE23A7" w:rsidRDefault="00F410A8">
      <w:pPr>
        <w:widowControl/>
        <w:adjustRightInd/>
        <w:spacing w:after="0" w:line="240" w:lineRule="auto"/>
        <w:jc w:val="left"/>
        <w:textAlignment w:val="auto"/>
        <w:rPr>
          <w:rFonts w:ascii="Calibri" w:hAnsi="Calibri" w:cs="Arial"/>
          <w:lang w:val="pt-BR"/>
        </w:rPr>
      </w:pPr>
      <w:r w:rsidRPr="00FE23A7">
        <w:rPr>
          <w:rFonts w:ascii="Calibri" w:hAnsi="Calibri" w:cs="Arial"/>
          <w:lang w:val="pt-BR"/>
        </w:rPr>
        <w:br w:type="page"/>
      </w:r>
    </w:p>
    <w:p w:rsidR="00F410A8" w:rsidRPr="00FE23A7" w:rsidRDefault="00F410A8" w:rsidP="00C96680">
      <w:pPr>
        <w:pStyle w:val="BodyText"/>
        <w:spacing w:after="0" w:line="240" w:lineRule="auto"/>
        <w:rPr>
          <w:rFonts w:ascii="Calibri" w:hAnsi="Calibri" w:cs="Arial"/>
          <w:lang w:val="pt-BR"/>
        </w:rPr>
      </w:pPr>
    </w:p>
    <w:p w:rsidR="00F86E37" w:rsidRPr="00FE23A7" w:rsidRDefault="00F86E37" w:rsidP="000B608F">
      <w:pPr>
        <w:pStyle w:val="BodyText"/>
        <w:numPr>
          <w:ilvl w:val="0"/>
          <w:numId w:val="2"/>
        </w:numPr>
        <w:spacing w:after="0" w:line="240" w:lineRule="auto"/>
        <w:outlineLvl w:val="2"/>
        <w:rPr>
          <w:rFonts w:ascii="Calibri" w:hAnsi="Calibri" w:cs="Arial"/>
          <w:b/>
        </w:rPr>
      </w:pPr>
      <w:bookmarkStart w:id="1" w:name="_Toc267493694"/>
      <w:r w:rsidRPr="00FE23A7">
        <w:rPr>
          <w:rFonts w:ascii="Calibri" w:hAnsi="Calibri" w:cs="Arial"/>
          <w:b/>
        </w:rPr>
        <w:t>Antecedentes.</w:t>
      </w:r>
    </w:p>
    <w:bookmarkEnd w:id="1"/>
    <w:p w:rsidR="00C00864" w:rsidRPr="00FE23A7" w:rsidRDefault="00C00864" w:rsidP="00DB2D56">
      <w:pPr>
        <w:pStyle w:val="BodyText"/>
        <w:spacing w:after="0" w:line="240" w:lineRule="auto"/>
        <w:rPr>
          <w:rFonts w:ascii="Calibri" w:hAnsi="Calibri" w:cs="Arial"/>
        </w:rPr>
      </w:pPr>
    </w:p>
    <w:p w:rsidR="00F86E37" w:rsidRPr="00FE23A7" w:rsidRDefault="00F86E37" w:rsidP="000C6772">
      <w:pPr>
        <w:pStyle w:val="BodyText"/>
        <w:spacing w:after="0" w:line="240" w:lineRule="auto"/>
        <w:rPr>
          <w:rFonts w:ascii="Calibri" w:hAnsi="Calibri" w:cs="Arial"/>
          <w:lang w:val="es-ES"/>
        </w:rPr>
      </w:pPr>
      <w:r w:rsidRPr="00FE23A7">
        <w:rPr>
          <w:rFonts w:ascii="Calibri" w:hAnsi="Calibri" w:cs="Arial"/>
          <w:bCs/>
          <w:lang w:val="es-ES"/>
        </w:rPr>
        <w:t>Según</w:t>
      </w:r>
      <w:r w:rsidRPr="00FE23A7">
        <w:rPr>
          <w:rFonts w:ascii="Calibri" w:hAnsi="Calibri"/>
        </w:rPr>
        <w:t xml:space="preserve"> el Informe General  del IX Censo Nacional de Población y Vivienda 2010, la Provincia de San Juan cuenta con una población total de 232,333 habitantes distribuidos en una superficie de 3,363,8 km</w:t>
      </w:r>
      <w:r w:rsidRPr="00FE23A7">
        <w:rPr>
          <w:rFonts w:ascii="Calibri" w:hAnsi="Calibri"/>
          <w:vertAlign w:val="superscript"/>
        </w:rPr>
        <w:t>2</w:t>
      </w:r>
      <w:r w:rsidRPr="00FE23A7">
        <w:rPr>
          <w:rFonts w:ascii="Calibri" w:hAnsi="Calibri"/>
        </w:rPr>
        <w:t xml:space="preserve">, configurándose como la provincia más extensa del país. Políticamente, la provincia se ubica dentro de la Región VII: El Valle e incluye 6 municipios (San Juan, Bohechío, El Cercado, Juan de Herrera, Las Matas de Farfán y Vallejuelo) y 24 distritos municipales. </w:t>
      </w:r>
      <w:r w:rsidRPr="00FE23A7">
        <w:rPr>
          <w:rFonts w:ascii="Calibri" w:hAnsi="Calibri" w:cs="Arial"/>
          <w:lang w:val="es-ES"/>
        </w:rPr>
        <w:t>La mayor concentración de población se encuentra en el valle de San Juan, principalmente en los municipios de San Juan de la Maguana y Las Matas de Farfán, que en conjunto tienen el 76% mientras que los valles intramontañosos de El Cercado y Vallejuelo concentran alrededor del 15%. Las zonas montañosas tienen muy poca población, alrededor de un 5-7%, e incluso en las mayores alturas de la Cordillera Central hay territorios que están vacíos de población, en particular en el Noreste.</w:t>
      </w:r>
    </w:p>
    <w:p w:rsidR="00F86E37" w:rsidRPr="00FE23A7" w:rsidRDefault="00F86E37" w:rsidP="000C6772">
      <w:pPr>
        <w:pStyle w:val="BodyText"/>
        <w:spacing w:after="0" w:line="240" w:lineRule="auto"/>
        <w:rPr>
          <w:rFonts w:ascii="Calibri" w:hAnsi="Calibri" w:cs="Arial"/>
          <w:lang w:val="es-ES"/>
        </w:rPr>
      </w:pPr>
    </w:p>
    <w:p w:rsidR="004C1BCB" w:rsidRPr="00FE23A7" w:rsidRDefault="00F86E37" w:rsidP="000C6772">
      <w:pPr>
        <w:pStyle w:val="BodyText"/>
        <w:spacing w:after="0" w:line="240" w:lineRule="auto"/>
        <w:rPr>
          <w:rFonts w:ascii="Calibri" w:hAnsi="Calibri" w:cs="Arial"/>
          <w:lang w:val="es-ES"/>
        </w:rPr>
      </w:pPr>
      <w:r w:rsidRPr="00FE23A7">
        <w:rPr>
          <w:rFonts w:ascii="Calibri" w:hAnsi="Calibri" w:cs="Arial"/>
          <w:lang w:val="es-ES"/>
        </w:rPr>
        <w:t>La provincia tiene una vocación productiva eminentemente agrícola</w:t>
      </w:r>
      <w:r w:rsidRPr="00FE23A7">
        <w:rPr>
          <w:rFonts w:ascii="Calibri" w:hAnsi="Calibri" w:cs="Arial"/>
          <w:vertAlign w:val="superscript"/>
          <w:lang w:val="es-ES"/>
        </w:rPr>
        <w:footnoteReference w:id="2"/>
      </w:r>
      <w:r w:rsidRPr="00FE23A7">
        <w:rPr>
          <w:rFonts w:ascii="Calibri" w:hAnsi="Calibri" w:cs="Arial"/>
          <w:lang w:val="es-ES"/>
        </w:rPr>
        <w:t xml:space="preserve"> y dirigida principalmente a rubros tradicionales como habichuela (cuyo cultivo representa un 49% del total de la superficie cultivada en San Juan y un 51% y 37% de la producción nacional para la habichuela negra y roja respectivamente), arroz (5% de la producción nacional), maíz (26%), guandules (27%), y cebolla (17%). Estos cultivos están dirigidos principalmente al mercado interno y se caracterizan por la predominancia de producción de pequeña escala y bajos niveles de productividad. </w:t>
      </w:r>
    </w:p>
    <w:p w:rsidR="004C1BCB" w:rsidRPr="00FE23A7" w:rsidRDefault="004C1BCB" w:rsidP="000C6772">
      <w:pPr>
        <w:pStyle w:val="BodyText"/>
        <w:spacing w:after="0" w:line="240" w:lineRule="auto"/>
        <w:rPr>
          <w:rFonts w:ascii="Calibri" w:hAnsi="Calibri" w:cs="Arial"/>
          <w:lang w:val="es-ES"/>
        </w:rPr>
      </w:pPr>
    </w:p>
    <w:p w:rsidR="004C1BCB" w:rsidRPr="00FE23A7" w:rsidRDefault="004C1BCB" w:rsidP="004C1BCB">
      <w:pPr>
        <w:pStyle w:val="BodyText"/>
        <w:spacing w:after="0" w:line="240" w:lineRule="auto"/>
        <w:rPr>
          <w:rFonts w:ascii="Calibri" w:hAnsi="Calibri" w:cs="Arial"/>
          <w:lang w:val="es-ES"/>
        </w:rPr>
      </w:pPr>
      <w:r w:rsidRPr="00FE23A7">
        <w:rPr>
          <w:rFonts w:ascii="Calibri" w:hAnsi="Calibri" w:cs="Arial"/>
          <w:lang w:val="es-ES"/>
        </w:rPr>
        <w:t xml:space="preserve">La decisión de los productores de SJ de invertir en estos cultivos se debe en parte a la existencia de un importante nivel de protección comercial y la canalización de subsidios vía precio. Esto ha generado importantes distorsiones en los precios locales para estos </w:t>
      </w:r>
      <w:r w:rsidR="007736FC" w:rsidRPr="00FE23A7">
        <w:rPr>
          <w:rFonts w:ascii="Calibri" w:hAnsi="Calibri" w:cs="Arial"/>
          <w:lang w:val="es-ES"/>
        </w:rPr>
        <w:t>productos,</w:t>
      </w:r>
      <w:r w:rsidRPr="00FE23A7">
        <w:rPr>
          <w:rFonts w:ascii="Calibri" w:hAnsi="Calibri" w:cs="Arial"/>
          <w:lang w:val="es-ES"/>
        </w:rPr>
        <w:t xml:space="preserve"> un menor desarrollo relativo de cultivos alternativos con mayores ventajas comparativas en mercados internacionales, así como impactos negativos en el medioambiente derivado de malas prácticas en el cultivo de productos como el arroz. El futuro económico de estos productores se agrava debido al anuncio reciente de la reducción paulatina de los apoyos al arroz y el final del período de desgravación de los bienes sensibles incluidos en la Rectificación Técnica de la Organización Mundial del Comercio (OMC) en virtud del DR-CAFTA. Esta compleja interacción de factores estructurales y coyunturales hacen necesaria una intervención integral para promover una transición desde una estrategia basada en productos dirigidos al mercado local con un retorno económico marginal a un proceso gradual de integración a cadenas globales de valor con productos de mayor valor añadido. Para lograrlo, el programa actuará sobre los principales factores detrás de los bajos niveles de productividad y poca vinculación con mercados dinámicos existente en la actualidad en la provincia, los cuales se detallan a continuación.</w:t>
      </w:r>
    </w:p>
    <w:p w:rsidR="004C1BCB" w:rsidRPr="00FE23A7" w:rsidRDefault="004C1BCB" w:rsidP="004C1BCB">
      <w:pPr>
        <w:pStyle w:val="BodyText"/>
        <w:spacing w:after="0" w:line="240" w:lineRule="auto"/>
        <w:rPr>
          <w:rFonts w:ascii="Calibri" w:hAnsi="Calibri" w:cs="Arial"/>
          <w:lang w:val="es-ES"/>
        </w:rPr>
      </w:pPr>
    </w:p>
    <w:p w:rsidR="004C1BCB" w:rsidRPr="00FE23A7" w:rsidRDefault="004C1BCB" w:rsidP="006A536E">
      <w:pPr>
        <w:pStyle w:val="BodyText"/>
        <w:numPr>
          <w:ilvl w:val="1"/>
          <w:numId w:val="2"/>
        </w:numPr>
        <w:tabs>
          <w:tab w:val="left" w:pos="567"/>
        </w:tabs>
        <w:spacing w:after="0" w:line="240" w:lineRule="auto"/>
        <w:outlineLvl w:val="1"/>
        <w:rPr>
          <w:rFonts w:ascii="Calibri" w:hAnsi="Calibri"/>
          <w:lang w:val="es-ES"/>
        </w:rPr>
      </w:pPr>
      <w:r w:rsidRPr="00FE23A7">
        <w:rPr>
          <w:rFonts w:ascii="Calibri" w:hAnsi="Calibri" w:cs="Arial"/>
          <w:b/>
          <w:lang w:val="es-ES"/>
        </w:rPr>
        <w:t>Innovación y crédito</w:t>
      </w:r>
      <w:r w:rsidRPr="00FE23A7">
        <w:rPr>
          <w:rFonts w:ascii="Calibri" w:hAnsi="Calibri" w:cs="Arial"/>
          <w:lang w:val="es-ES"/>
        </w:rPr>
        <w:t>.</w:t>
      </w:r>
      <w:r w:rsidRPr="00FE23A7">
        <w:rPr>
          <w:rFonts w:ascii="Calibri" w:hAnsi="Calibri"/>
          <w:lang w:val="es-ES"/>
        </w:rPr>
        <w:t xml:space="preserve"> Si bien la oferta de crédito en SJ ha mostrado un crecimiento sostenido en los últimos años y alcanzó 90 millones de dólares aproximadamente entre junio 2012-2013, sólo un 13% de este fue destinado al sector agropecuario, lo cual no es suficiente para cubrir las necesidades del </w:t>
      </w:r>
      <w:r w:rsidRPr="00FE23A7">
        <w:rPr>
          <w:rFonts w:ascii="Calibri" w:hAnsi="Calibri"/>
          <w:lang w:val="es-ES"/>
        </w:rPr>
        <w:lastRenderedPageBreak/>
        <w:t xml:space="preserve">sector. Las imperfecciones del mercado crediticio, como la información asimétrica, unido a la percepción de riesgo asociada a la agricultura limitan el acceso al crédito de los pequeños productores. </w:t>
      </w:r>
      <w:r w:rsidRPr="00FE23A7">
        <w:rPr>
          <w:rFonts w:ascii="Calibri" w:hAnsi="Calibri" w:cs="Arial"/>
          <w:lang w:val="es-ES"/>
        </w:rPr>
        <w:t>Por</w:t>
      </w:r>
      <w:r w:rsidRPr="00FE23A7">
        <w:rPr>
          <w:rFonts w:ascii="Calibri" w:hAnsi="Calibri"/>
          <w:lang w:val="es-ES"/>
        </w:rPr>
        <w:t xml:space="preserve"> el lado de la demanda, los productores se enfrentan a la falta de garantías derivada de la ausencia de títulos de tierra</w:t>
      </w:r>
      <w:r w:rsidRPr="00FE23A7">
        <w:rPr>
          <w:rFonts w:ascii="Calibri" w:hAnsi="Calibri" w:cs="Arial"/>
          <w:lang w:val="es-ES"/>
        </w:rPr>
        <w:t xml:space="preserve"> </w:t>
      </w:r>
      <w:r w:rsidRPr="00FE23A7">
        <w:rPr>
          <w:rFonts w:ascii="Calibri" w:hAnsi="Calibri"/>
          <w:lang w:val="es-ES"/>
        </w:rPr>
        <w:t xml:space="preserve"> (sólo el 15% de los parceleros tienen títulos de propiedad) así como a la dificultad de cumplir con los requisitos formales solicitados por las entidades financieras (estados financieros, planes de negocio, proyectos de inversión, etc.) debido a sus escasas capacidades administrativas y gerenciales. En consecuencia, los pequeños productores se financian principalmente con préstamos del mercado informal</w:t>
      </w:r>
      <w:r w:rsidRPr="00FE23A7">
        <w:rPr>
          <w:rFonts w:ascii="Calibri" w:hAnsi="Calibri" w:cs="Arial"/>
          <w:lang w:val="es-ES"/>
        </w:rPr>
        <w:t xml:space="preserve"> o crédito comercial de corto plazo para capital de trabajo de las empresas compradoras, a altas tasas y sin incidencia en su proceso de bancarización. Como resultado de esto, los niveles de inversión en tecnología e innovación entre los productores de la provincia son extremadamente bajos, limitando las posibilidades de inversión en mejoras productivas y el cumplimiento de los requerimientos de volumen y calidad exigidos por los mercados internacionales.</w:t>
      </w:r>
      <w:r w:rsidRPr="00FE23A7">
        <w:rPr>
          <w:rFonts w:ascii="Calibri" w:hAnsi="Calibri"/>
          <w:lang w:val="es-ES"/>
        </w:rPr>
        <w:t xml:space="preserve"> Sin ningún tipo de intervención, se espera que la oferta de crédito siga su tendencia al alza, sin embargo, al consolidarse el proceso de reconversión productiva se estima que las necesidades de crédito sobre todo para inversión en tecnología (tecnología de riego, producción en ambientes controlados, etc.) podrían aumentar considerablemente</w:t>
      </w:r>
      <w:r w:rsidRPr="00FE23A7">
        <w:rPr>
          <w:rFonts w:ascii="Calibri" w:hAnsi="Calibri" w:cs="Arial"/>
          <w:lang w:val="es-ES"/>
        </w:rPr>
        <w:t xml:space="preserve"> </w:t>
      </w:r>
      <w:r w:rsidRPr="00FE23A7">
        <w:rPr>
          <w:rFonts w:ascii="Calibri" w:hAnsi="Calibri"/>
          <w:lang w:val="es-ES"/>
        </w:rPr>
        <w:t xml:space="preserve">, ampliándose la brecha </w:t>
      </w:r>
      <w:r w:rsidRPr="00FE23A7">
        <w:rPr>
          <w:rFonts w:ascii="Calibri" w:hAnsi="Calibri" w:cs="Arial"/>
          <w:lang w:val="es-ES"/>
        </w:rPr>
        <w:t xml:space="preserve">actual </w:t>
      </w:r>
      <w:r w:rsidRPr="00FE23A7">
        <w:rPr>
          <w:rFonts w:ascii="Calibri" w:hAnsi="Calibri"/>
          <w:lang w:val="es-ES"/>
        </w:rPr>
        <w:t>de acceso a financiamiento.</w:t>
      </w:r>
    </w:p>
    <w:p w:rsidR="004C1BCB" w:rsidRPr="00FE23A7" w:rsidRDefault="004C1BCB" w:rsidP="006A536E">
      <w:pPr>
        <w:pStyle w:val="BodyText"/>
        <w:spacing w:after="0" w:line="240" w:lineRule="auto"/>
        <w:rPr>
          <w:rFonts w:ascii="Calibri" w:hAnsi="Calibri"/>
          <w:lang w:val="es-ES"/>
        </w:rPr>
      </w:pPr>
    </w:p>
    <w:p w:rsidR="00F86E37" w:rsidRPr="00FE23A7" w:rsidRDefault="00F86E37" w:rsidP="00F86E37">
      <w:pPr>
        <w:pStyle w:val="BodyText"/>
        <w:numPr>
          <w:ilvl w:val="1"/>
          <w:numId w:val="2"/>
        </w:numPr>
        <w:tabs>
          <w:tab w:val="left" w:pos="567"/>
        </w:tabs>
        <w:spacing w:after="0" w:line="240" w:lineRule="auto"/>
        <w:outlineLvl w:val="1"/>
        <w:rPr>
          <w:rFonts w:ascii="Calibri" w:hAnsi="Calibri" w:cs="Arial"/>
          <w:lang w:val="es-ES"/>
        </w:rPr>
      </w:pPr>
      <w:r w:rsidRPr="00FE23A7">
        <w:rPr>
          <w:rFonts w:ascii="Calibri" w:hAnsi="Calibri" w:cs="Arial"/>
          <w:b/>
        </w:rPr>
        <w:t>Infraestructura habilitante para riego</w:t>
      </w:r>
      <w:r w:rsidRPr="00FE23A7">
        <w:rPr>
          <w:rFonts w:ascii="Calibri" w:hAnsi="Calibri" w:cs="Arial"/>
          <w:b/>
          <w:lang w:val="es-ES"/>
        </w:rPr>
        <w:t>.</w:t>
      </w:r>
      <w:r w:rsidRPr="00FE23A7">
        <w:rPr>
          <w:rFonts w:ascii="Calibri" w:hAnsi="Calibri" w:cs="Arial"/>
          <w:lang w:val="es-ES"/>
        </w:rPr>
        <w:t xml:space="preserve"> El área bajo riego en la provincia equivale al 24.5% del área cultivable y la tecnología de riego predominante es por gravedad (un 95%) con las fuentes del recurso principalmente aguas superficiales, derivadas de río o provenientes de embalses (Sabaneta). El uso del riego a presión sólo ha empezado a desarrollarse de manera reciente y puntual en el sector horto-fruticultura. Las dos Juntas de Regantes de San Juan con aproximadamente 8,000 usuarios, son responsables de la operación y mantenimiento (O&amp;M) del nivel secundario de la red de riego y drenaje y se financian con un esquema de tarifas por uso del agua, mientras que el INDRHI es responsable de velar por la red primaria y las obras de cabecera. </w:t>
      </w:r>
    </w:p>
    <w:p w:rsidR="00F86E37" w:rsidRPr="00FE23A7" w:rsidRDefault="00F86E37" w:rsidP="00F86E37">
      <w:pPr>
        <w:pStyle w:val="BodyText"/>
        <w:tabs>
          <w:tab w:val="left" w:pos="567"/>
        </w:tabs>
        <w:spacing w:after="0" w:line="240" w:lineRule="auto"/>
        <w:ind w:left="360"/>
        <w:outlineLvl w:val="1"/>
        <w:rPr>
          <w:rFonts w:ascii="Calibri" w:hAnsi="Calibri" w:cs="Arial"/>
          <w:lang w:val="es-ES"/>
        </w:rPr>
      </w:pPr>
    </w:p>
    <w:p w:rsidR="00F86E37" w:rsidRPr="00FE23A7" w:rsidRDefault="00F86E37" w:rsidP="00F86E37">
      <w:pPr>
        <w:pStyle w:val="BodyText"/>
        <w:spacing w:after="0" w:line="240" w:lineRule="auto"/>
        <w:ind w:left="709"/>
        <w:rPr>
          <w:rFonts w:ascii="Calibri" w:hAnsi="Calibri" w:cs="Arial"/>
          <w:lang w:val="es-ES"/>
        </w:rPr>
      </w:pPr>
      <w:r w:rsidRPr="00FE23A7">
        <w:rPr>
          <w:rFonts w:ascii="Calibri" w:hAnsi="Calibri" w:cs="Arial"/>
          <w:lang w:val="es-ES"/>
        </w:rPr>
        <w:t xml:space="preserve">Los principales problemas que enfrenta actualmente San Juan respecto al riego son: </w:t>
      </w:r>
    </w:p>
    <w:p w:rsidR="00F86E37" w:rsidRPr="00FE23A7" w:rsidRDefault="00F86E37" w:rsidP="00F86E37">
      <w:pPr>
        <w:pStyle w:val="BodyText"/>
        <w:numPr>
          <w:ilvl w:val="0"/>
          <w:numId w:val="16"/>
        </w:numPr>
        <w:tabs>
          <w:tab w:val="left" w:pos="567"/>
        </w:tabs>
        <w:spacing w:after="0" w:line="240" w:lineRule="auto"/>
        <w:outlineLvl w:val="1"/>
        <w:rPr>
          <w:rFonts w:ascii="Calibri" w:hAnsi="Calibri" w:cs="Arial"/>
          <w:lang w:val="es-ES"/>
        </w:rPr>
      </w:pPr>
      <w:r w:rsidRPr="00FE23A7">
        <w:rPr>
          <w:rFonts w:ascii="Calibri" w:hAnsi="Calibri" w:cs="Arial"/>
          <w:lang w:val="es-ES"/>
        </w:rPr>
        <w:t>Debilidades en la capacidad institucional para la gestión del riego por parte de las Juntas de Regantes y el INDRHI.</w:t>
      </w:r>
    </w:p>
    <w:p w:rsidR="00F86E37" w:rsidRPr="00FE23A7" w:rsidRDefault="00F86E37" w:rsidP="00F86E37">
      <w:pPr>
        <w:pStyle w:val="BodyText"/>
        <w:numPr>
          <w:ilvl w:val="0"/>
          <w:numId w:val="16"/>
        </w:numPr>
        <w:tabs>
          <w:tab w:val="left" w:pos="567"/>
        </w:tabs>
        <w:spacing w:after="0" w:line="240" w:lineRule="auto"/>
        <w:outlineLvl w:val="1"/>
        <w:rPr>
          <w:rFonts w:ascii="Calibri" w:hAnsi="Calibri" w:cs="Arial"/>
          <w:lang w:val="es-ES"/>
        </w:rPr>
      </w:pPr>
      <w:r w:rsidRPr="00FE23A7">
        <w:rPr>
          <w:rFonts w:ascii="Calibri" w:hAnsi="Calibri" w:cs="Arial"/>
          <w:lang w:val="es-ES"/>
        </w:rPr>
        <w:t>Baja eficiencia de uso del recurso hídrico, la cual oscila entre el 25% y 35%, afecta la equidad en la distribución del agua en oportunidad y cantidad y se traduce en impactos ambientales indeseables como anegamiento y salinidad.</w:t>
      </w:r>
    </w:p>
    <w:p w:rsidR="00F86E37" w:rsidRPr="00FE23A7" w:rsidRDefault="00F86E37" w:rsidP="00F86E37">
      <w:pPr>
        <w:pStyle w:val="BodyText"/>
        <w:numPr>
          <w:ilvl w:val="0"/>
          <w:numId w:val="16"/>
        </w:numPr>
        <w:tabs>
          <w:tab w:val="left" w:pos="567"/>
        </w:tabs>
        <w:spacing w:after="0" w:line="240" w:lineRule="auto"/>
        <w:outlineLvl w:val="1"/>
        <w:rPr>
          <w:rFonts w:ascii="Calibri" w:hAnsi="Calibri" w:cs="Arial"/>
          <w:lang w:val="es-ES"/>
        </w:rPr>
      </w:pPr>
      <w:r w:rsidRPr="00FE23A7">
        <w:rPr>
          <w:rFonts w:ascii="Calibri" w:hAnsi="Calibri" w:cs="Arial"/>
          <w:lang w:val="es-ES"/>
        </w:rPr>
        <w:t>Inadecuada recuperación de costos de la O&amp;M, producto de una inadecuada estructura de tarifas</w:t>
      </w:r>
      <w:r w:rsidRPr="00FE23A7">
        <w:rPr>
          <w:rFonts w:ascii="Calibri" w:hAnsi="Calibri" w:cs="Arial"/>
          <w:vertAlign w:val="superscript"/>
          <w:lang w:val="es-ES"/>
        </w:rPr>
        <w:footnoteReference w:id="3"/>
      </w:r>
      <w:r w:rsidRPr="00FE23A7">
        <w:rPr>
          <w:rFonts w:ascii="Calibri" w:hAnsi="Calibri" w:cs="Arial"/>
          <w:lang w:val="es-ES"/>
        </w:rPr>
        <w:t xml:space="preserve">, una baja recaudación que oscila entre el 40% y 60% dependiendo del parámetro utilizado (áreas regadas, usuarios servidos o recolección programada). </w:t>
      </w:r>
    </w:p>
    <w:p w:rsidR="00F86E37" w:rsidRPr="00FE23A7" w:rsidRDefault="00F86E37" w:rsidP="00F86E37">
      <w:pPr>
        <w:pStyle w:val="BodyText"/>
        <w:numPr>
          <w:ilvl w:val="0"/>
          <w:numId w:val="16"/>
        </w:numPr>
        <w:tabs>
          <w:tab w:val="left" w:pos="567"/>
        </w:tabs>
        <w:spacing w:after="0" w:line="240" w:lineRule="auto"/>
        <w:outlineLvl w:val="1"/>
        <w:rPr>
          <w:rFonts w:ascii="Calibri" w:hAnsi="Calibri" w:cs="Arial"/>
          <w:lang w:val="es-ES"/>
        </w:rPr>
      </w:pPr>
      <w:r w:rsidRPr="00FE23A7">
        <w:rPr>
          <w:rFonts w:ascii="Calibri" w:hAnsi="Calibri" w:cs="Arial"/>
          <w:lang w:val="es-ES"/>
        </w:rPr>
        <w:lastRenderedPageBreak/>
        <w:t>Deterioro de la infraestructura a causa de la todavía deficiente O&amp;M de los sistemas.</w:t>
      </w:r>
    </w:p>
    <w:p w:rsidR="00F86E37" w:rsidRPr="00FE23A7" w:rsidRDefault="00F86E37" w:rsidP="00F86E37">
      <w:pPr>
        <w:pStyle w:val="BodyText"/>
        <w:tabs>
          <w:tab w:val="left" w:pos="567"/>
        </w:tabs>
        <w:spacing w:after="0" w:line="240" w:lineRule="auto"/>
        <w:ind w:left="720"/>
        <w:outlineLvl w:val="1"/>
        <w:rPr>
          <w:rFonts w:ascii="Calibri" w:hAnsi="Calibri" w:cs="Arial"/>
          <w:lang w:val="es-ES"/>
        </w:rPr>
      </w:pPr>
    </w:p>
    <w:p w:rsidR="00F86E37" w:rsidRPr="00FE23A7" w:rsidRDefault="00F86E37" w:rsidP="00F86E37">
      <w:pPr>
        <w:pStyle w:val="BodyText"/>
        <w:numPr>
          <w:ilvl w:val="1"/>
          <w:numId w:val="2"/>
        </w:numPr>
        <w:tabs>
          <w:tab w:val="left" w:pos="567"/>
        </w:tabs>
        <w:spacing w:after="0" w:line="240" w:lineRule="auto"/>
        <w:outlineLvl w:val="1"/>
        <w:rPr>
          <w:rFonts w:ascii="Calibri" w:hAnsi="Calibri" w:cs="Arial"/>
        </w:rPr>
      </w:pPr>
      <w:r w:rsidRPr="00FE23A7">
        <w:rPr>
          <w:rFonts w:ascii="Calibri" w:hAnsi="Calibri" w:cs="Arial"/>
          <w:b/>
        </w:rPr>
        <w:t>Limitaciones de accesibilidad a mercados.</w:t>
      </w:r>
      <w:r w:rsidRPr="00FE23A7">
        <w:t xml:space="preserve"> </w:t>
      </w:r>
      <w:r w:rsidRPr="00FE23A7">
        <w:rPr>
          <w:rFonts w:ascii="Calibri" w:hAnsi="Calibri" w:cs="Arial"/>
          <w:lang w:val="es-ES"/>
        </w:rPr>
        <w:t xml:space="preserve">La provincia de San Juan tiene buena accesibilidad por carretera a las principales ciudades del país, puertos, aeropuertos y frontera, pero el mal estado de la red de caminos vecinales y caminos productivos que sirve a las zonas de producción aumenta los costos y tiempos de los productores para acceder a los mercados. El MA estima que un 63% de un total de 521 km de caminos inventariados en San Juan, están mal o en muy mal estado. En consultas realizadas, los productores indican que los costos de fletes para las áreas de interés del proyecto duplican los costos de fletes en otras áreas del país con buena conectividad vial. Igualmente, se estima que para algunas comunidades (especialmente en el caso de Hatico) los tiempos de viaje son hasta tres veces mayores de lo que resultarían si la vialidad estuviese en buen estado. Se ha constatado con información primaria que existe un importante rezago en mantenimiento rutinario y preventivo y, en el caso de los caminos productivos, falta de inversión para dotarlos de las mejores características de ingeniería, en especial para resolver temas de drenaje transversal y longitudinal. </w:t>
      </w:r>
    </w:p>
    <w:p w:rsidR="00F86E37" w:rsidRPr="00FE23A7" w:rsidRDefault="00F86E37" w:rsidP="00DB2D56">
      <w:pPr>
        <w:pStyle w:val="BodyText"/>
        <w:spacing w:after="0" w:line="240" w:lineRule="auto"/>
        <w:rPr>
          <w:rFonts w:ascii="Calibri" w:hAnsi="Calibri" w:cs="Arial"/>
        </w:rPr>
      </w:pPr>
    </w:p>
    <w:p w:rsidR="001A390A" w:rsidRPr="00FE23A7" w:rsidRDefault="001A390A" w:rsidP="001A390A">
      <w:pPr>
        <w:pStyle w:val="BodyText"/>
        <w:numPr>
          <w:ilvl w:val="0"/>
          <w:numId w:val="2"/>
        </w:numPr>
        <w:spacing w:after="0" w:line="240" w:lineRule="auto"/>
        <w:outlineLvl w:val="2"/>
        <w:rPr>
          <w:rFonts w:ascii="Calibri" w:hAnsi="Calibri" w:cs="Arial"/>
          <w:b/>
        </w:rPr>
      </w:pPr>
      <w:r w:rsidRPr="00FE23A7">
        <w:rPr>
          <w:rFonts w:ascii="Calibri" w:hAnsi="Calibri" w:cs="Arial"/>
          <w:b/>
        </w:rPr>
        <w:t>Marco conceptual.</w:t>
      </w:r>
    </w:p>
    <w:p w:rsidR="001A390A" w:rsidRPr="00FE23A7" w:rsidRDefault="001A390A" w:rsidP="00DB2D56">
      <w:pPr>
        <w:pStyle w:val="BodyText"/>
        <w:spacing w:after="0" w:line="240" w:lineRule="auto"/>
        <w:rPr>
          <w:rFonts w:ascii="Calibri" w:hAnsi="Calibri" w:cs="Arial"/>
          <w:b/>
        </w:rPr>
      </w:pPr>
    </w:p>
    <w:p w:rsidR="0024041F" w:rsidRPr="00FE23A7" w:rsidRDefault="0024041F" w:rsidP="00274CC6">
      <w:pPr>
        <w:pStyle w:val="BodyText"/>
        <w:numPr>
          <w:ilvl w:val="1"/>
          <w:numId w:val="2"/>
        </w:numPr>
        <w:spacing w:after="0" w:line="240" w:lineRule="auto"/>
        <w:outlineLvl w:val="2"/>
        <w:rPr>
          <w:rFonts w:ascii="Calibri" w:hAnsi="Calibri" w:cs="Arial"/>
          <w:b/>
        </w:rPr>
      </w:pPr>
      <w:r w:rsidRPr="00FE23A7">
        <w:rPr>
          <w:rFonts w:ascii="Calibri" w:hAnsi="Calibri" w:cs="Arial"/>
          <w:b/>
        </w:rPr>
        <w:t>Fallas de mercado.</w:t>
      </w:r>
    </w:p>
    <w:p w:rsidR="0024041F" w:rsidRPr="00FE23A7" w:rsidRDefault="0024041F" w:rsidP="00DB2D56">
      <w:pPr>
        <w:pStyle w:val="BodyText"/>
        <w:spacing w:after="0" w:line="240" w:lineRule="auto"/>
        <w:rPr>
          <w:rFonts w:ascii="Calibri" w:hAnsi="Calibri" w:cs="Arial"/>
        </w:rPr>
      </w:pPr>
    </w:p>
    <w:p w:rsidR="00753C65" w:rsidRPr="00FE23A7" w:rsidRDefault="00753C65" w:rsidP="00DB2D56">
      <w:pPr>
        <w:pStyle w:val="BodyText"/>
        <w:spacing w:after="0" w:line="240" w:lineRule="auto"/>
        <w:rPr>
          <w:rFonts w:ascii="Calibri" w:hAnsi="Calibri" w:cs="Arial"/>
        </w:rPr>
      </w:pPr>
      <w:r w:rsidRPr="00FE23A7">
        <w:rPr>
          <w:rFonts w:ascii="Calibri" w:hAnsi="Calibri" w:cs="Arial"/>
        </w:rPr>
        <w:t xml:space="preserve">El desarrollo de las economías y la intervención del Estado tienen su explicación en las fallas de mercado, las cuales son fenómenos que impiden que </w:t>
      </w:r>
      <w:r w:rsidR="004E32F2" w:rsidRPr="00FE23A7">
        <w:rPr>
          <w:rFonts w:ascii="Calibri" w:hAnsi="Calibri" w:cs="Arial"/>
        </w:rPr>
        <w:t>los mercados</w:t>
      </w:r>
      <w:r w:rsidRPr="00FE23A7">
        <w:rPr>
          <w:rFonts w:ascii="Calibri" w:hAnsi="Calibri" w:cs="Arial"/>
        </w:rPr>
        <w:t xml:space="preserve"> alcancen resultados y/o características que se consideran óptimas en la utilización de los recursos y en la satisfacción de las personas. Existe vasta literatura sobre las fallas de mercado, por lo que en este documento sólo se hará un apretado resumen de sus características</w:t>
      </w:r>
      <w:r w:rsidR="004E32F2" w:rsidRPr="00FE23A7">
        <w:rPr>
          <w:rFonts w:ascii="Calibri" w:hAnsi="Calibri" w:cs="Arial"/>
        </w:rPr>
        <w:t xml:space="preserve"> principales</w:t>
      </w:r>
      <w:r w:rsidRPr="00FE23A7">
        <w:rPr>
          <w:rFonts w:ascii="Calibri" w:hAnsi="Calibri" w:cs="Arial"/>
        </w:rPr>
        <w:t>.</w:t>
      </w:r>
    </w:p>
    <w:p w:rsidR="00753C65" w:rsidRPr="00FE23A7" w:rsidRDefault="00753C65" w:rsidP="00753C65">
      <w:pPr>
        <w:pStyle w:val="BodyText"/>
        <w:spacing w:after="0" w:line="240" w:lineRule="auto"/>
        <w:rPr>
          <w:rFonts w:ascii="Calibri" w:hAnsi="Calibri" w:cs="Arial"/>
        </w:rPr>
      </w:pPr>
    </w:p>
    <w:p w:rsidR="00F410A8" w:rsidRPr="00FE23A7" w:rsidRDefault="00F410A8" w:rsidP="00753C65">
      <w:pPr>
        <w:pStyle w:val="BodyText"/>
        <w:spacing w:after="0" w:line="240" w:lineRule="auto"/>
        <w:rPr>
          <w:rFonts w:ascii="Calibri" w:hAnsi="Calibri" w:cs="Arial"/>
        </w:rPr>
      </w:pPr>
    </w:p>
    <w:p w:rsidR="00620494" w:rsidRPr="00FE23A7" w:rsidRDefault="00620494" w:rsidP="00620494">
      <w:pPr>
        <w:pStyle w:val="BodyText"/>
        <w:numPr>
          <w:ilvl w:val="2"/>
          <w:numId w:val="2"/>
        </w:numPr>
        <w:spacing w:after="0" w:line="240" w:lineRule="auto"/>
        <w:outlineLvl w:val="2"/>
        <w:rPr>
          <w:rFonts w:ascii="Calibri" w:hAnsi="Calibri" w:cs="Arial"/>
          <w:b/>
        </w:rPr>
      </w:pPr>
      <w:r w:rsidRPr="00FE23A7">
        <w:rPr>
          <w:rFonts w:ascii="Calibri" w:hAnsi="Calibri" w:cs="Arial"/>
          <w:b/>
        </w:rPr>
        <w:t>Asimetrías de información.</w:t>
      </w:r>
    </w:p>
    <w:p w:rsidR="00620494" w:rsidRPr="00FE23A7" w:rsidRDefault="00620494" w:rsidP="00620494">
      <w:pPr>
        <w:pStyle w:val="BodyText"/>
        <w:spacing w:after="0" w:line="240" w:lineRule="auto"/>
        <w:rPr>
          <w:rFonts w:ascii="Calibri" w:hAnsi="Calibri" w:cs="Arial"/>
        </w:rPr>
      </w:pPr>
    </w:p>
    <w:p w:rsidR="00620494" w:rsidRPr="00FE23A7" w:rsidRDefault="00620494" w:rsidP="00620494">
      <w:pPr>
        <w:pStyle w:val="BodyText"/>
        <w:spacing w:after="0" w:line="240" w:lineRule="auto"/>
        <w:rPr>
          <w:rFonts w:ascii="Calibri" w:hAnsi="Calibri" w:cs="Arial"/>
        </w:rPr>
      </w:pPr>
      <w:r w:rsidRPr="00FE23A7">
        <w:rPr>
          <w:rFonts w:ascii="Calibri" w:hAnsi="Calibri" w:cs="Arial"/>
        </w:rPr>
        <w:t xml:space="preserve">La diferencia de información disponible entre las entidades privadas puede ocasionar que no desarrollen transacciones u otras actividades económicas en el nivel óptimo. El caso que se cita con mayor frecuencia es el de las diferentes percepciones de riesgo entre emprendedores en busca de financiamiento para sus proyectos y las entidades que cuentan con recursos financieros para prestar, pero que perciben dichos proyectos como muy riesgosos. Con mucha frecuencia el resultado final es que no se llevan a cabo proyectos que podrían ser beneficiosos para ambas partes porque cada uno tiene una carga de información diferente. </w:t>
      </w:r>
      <w:r w:rsidR="00CC740B" w:rsidRPr="00FE23A7">
        <w:rPr>
          <w:rFonts w:ascii="Calibri" w:hAnsi="Calibri" w:cs="Arial"/>
        </w:rPr>
        <w:t xml:space="preserve">Un ejemplo muy relevante para San Juan es la dificultad que existe para el financiamiento de nuevas tecnologías agrarias, como pueden ser riego tecnificado a presión o invernaderos, a pesar que existen evidencias de la razonable rentabilidad de estos proyectos. Nuevamente la </w:t>
      </w:r>
      <w:r w:rsidRPr="00FE23A7">
        <w:rPr>
          <w:rFonts w:ascii="Calibri" w:hAnsi="Calibri" w:cs="Arial"/>
        </w:rPr>
        <w:t>asimetría de información</w:t>
      </w:r>
      <w:r w:rsidR="00CC740B" w:rsidRPr="00FE23A7">
        <w:rPr>
          <w:rFonts w:ascii="Calibri" w:hAnsi="Calibri" w:cs="Arial"/>
        </w:rPr>
        <w:t xml:space="preserve"> impide que la banca convencional ingrese a financiar estos negocios</w:t>
      </w:r>
      <w:r w:rsidRPr="00FE23A7">
        <w:rPr>
          <w:rFonts w:ascii="Calibri" w:hAnsi="Calibri" w:cs="Arial"/>
        </w:rPr>
        <w:t>.</w:t>
      </w:r>
    </w:p>
    <w:p w:rsidR="00620494" w:rsidRPr="00FE23A7" w:rsidRDefault="00620494" w:rsidP="00620494">
      <w:pPr>
        <w:pStyle w:val="BodyText"/>
        <w:spacing w:after="0" w:line="240" w:lineRule="auto"/>
        <w:rPr>
          <w:rFonts w:ascii="Calibri" w:hAnsi="Calibri" w:cs="Arial"/>
        </w:rPr>
      </w:pPr>
    </w:p>
    <w:p w:rsidR="00620494" w:rsidRPr="00FE23A7" w:rsidRDefault="00620494" w:rsidP="00620494">
      <w:pPr>
        <w:pStyle w:val="BodyText"/>
        <w:spacing w:after="0" w:line="240" w:lineRule="auto"/>
        <w:rPr>
          <w:rFonts w:ascii="Calibri" w:hAnsi="Calibri" w:cs="Arial"/>
        </w:rPr>
      </w:pPr>
      <w:r w:rsidRPr="00FE23A7">
        <w:rPr>
          <w:rFonts w:ascii="Calibri" w:hAnsi="Calibri" w:cs="Arial"/>
        </w:rPr>
        <w:t xml:space="preserve">Se han identificado otras formas de fallas de mercado de características muy específicas, cuyo origen está en la asimetría de información. Una de estas fallas de mercado es de particular interés por su capacidad de explicar las limitaciones de los países en desarrollo para impulsar las actividades de sus diversas cadenas productivas, a pesar </w:t>
      </w:r>
      <w:r w:rsidRPr="00FE23A7">
        <w:rPr>
          <w:rFonts w:ascii="Calibri" w:hAnsi="Calibri" w:cs="Arial"/>
        </w:rPr>
        <w:lastRenderedPageBreak/>
        <w:t>que han alcanzado metas deseables de ordenamiento institucional y macroeconómico</w:t>
      </w:r>
      <w:r w:rsidRPr="00FE23A7">
        <w:rPr>
          <w:rStyle w:val="FootnoteReference"/>
          <w:rFonts w:ascii="Calibri" w:hAnsi="Calibri"/>
        </w:rPr>
        <w:footnoteReference w:id="4"/>
      </w:r>
      <w:r w:rsidRPr="00FE23A7">
        <w:rPr>
          <w:rFonts w:ascii="Calibri" w:hAnsi="Calibri" w:cs="Arial"/>
        </w:rPr>
        <w:t>. Esta falla de mercado es la falla de coordinación.</w:t>
      </w:r>
    </w:p>
    <w:p w:rsidR="00620494" w:rsidRPr="00FE23A7" w:rsidRDefault="00620494" w:rsidP="00620494">
      <w:pPr>
        <w:pStyle w:val="BodyText"/>
        <w:spacing w:after="0" w:line="240" w:lineRule="auto"/>
        <w:rPr>
          <w:rFonts w:ascii="Calibri" w:hAnsi="Calibri" w:cs="Arial"/>
        </w:rPr>
      </w:pPr>
    </w:p>
    <w:p w:rsidR="00620494" w:rsidRPr="00FE23A7" w:rsidRDefault="00620494" w:rsidP="002E3009">
      <w:pPr>
        <w:pStyle w:val="BodyText"/>
        <w:numPr>
          <w:ilvl w:val="2"/>
          <w:numId w:val="2"/>
        </w:numPr>
        <w:spacing w:after="0" w:line="240" w:lineRule="auto"/>
        <w:outlineLvl w:val="2"/>
        <w:rPr>
          <w:rFonts w:ascii="Calibri" w:hAnsi="Calibri" w:cs="Arial"/>
          <w:b/>
        </w:rPr>
      </w:pPr>
      <w:r w:rsidRPr="00FE23A7">
        <w:rPr>
          <w:rFonts w:ascii="Calibri" w:hAnsi="Calibri" w:cs="Arial"/>
          <w:b/>
        </w:rPr>
        <w:t>Fallas de coordinación o de redes</w:t>
      </w:r>
      <w:r w:rsidR="002E3009" w:rsidRPr="00FE23A7">
        <w:rPr>
          <w:rFonts w:ascii="Calibri" w:hAnsi="Calibri" w:cs="Arial"/>
          <w:b/>
        </w:rPr>
        <w:t>.</w:t>
      </w:r>
    </w:p>
    <w:p w:rsidR="00620494" w:rsidRPr="00FE23A7" w:rsidRDefault="00620494" w:rsidP="00620494">
      <w:pPr>
        <w:pStyle w:val="BodyText"/>
        <w:spacing w:after="0" w:line="240" w:lineRule="auto"/>
        <w:rPr>
          <w:rFonts w:ascii="Calibri" w:hAnsi="Calibri" w:cs="Arial"/>
        </w:rPr>
      </w:pPr>
    </w:p>
    <w:p w:rsidR="00620494" w:rsidRPr="00FE23A7" w:rsidRDefault="00620494" w:rsidP="00620494">
      <w:pPr>
        <w:pStyle w:val="BodyText"/>
        <w:spacing w:after="0" w:line="240" w:lineRule="auto"/>
        <w:rPr>
          <w:rFonts w:ascii="Calibri" w:hAnsi="Calibri" w:cs="Arial"/>
          <w:lang w:val="es-ES"/>
        </w:rPr>
      </w:pPr>
      <w:r w:rsidRPr="00FE23A7">
        <w:rPr>
          <w:rFonts w:ascii="Calibri" w:hAnsi="Calibri" w:cs="Arial"/>
          <w:lang w:val="es-ES"/>
        </w:rPr>
        <w:t>Rodrik</w:t>
      </w:r>
      <w:r w:rsidRPr="00FE23A7">
        <w:rPr>
          <w:rStyle w:val="FootnoteReference"/>
          <w:rFonts w:ascii="Calibri" w:hAnsi="Calibri"/>
          <w:lang w:val="es-ES"/>
        </w:rPr>
        <w:footnoteReference w:id="5"/>
      </w:r>
      <w:r w:rsidRPr="00FE23A7">
        <w:rPr>
          <w:rFonts w:ascii="Calibri" w:hAnsi="Calibri" w:cs="Arial"/>
          <w:lang w:val="es-ES"/>
        </w:rPr>
        <w:t xml:space="preserve"> analizó este tipo de fallas de mercado para explicar por</w:t>
      </w:r>
      <w:r w:rsidR="003B4428" w:rsidRPr="00FE23A7">
        <w:rPr>
          <w:rFonts w:ascii="Calibri" w:hAnsi="Calibri" w:cs="Arial"/>
          <w:lang w:val="es-ES"/>
        </w:rPr>
        <w:t xml:space="preserve"> </w:t>
      </w:r>
      <w:r w:rsidRPr="00FE23A7">
        <w:rPr>
          <w:rFonts w:ascii="Calibri" w:hAnsi="Calibri" w:cs="Arial"/>
          <w:lang w:val="es-ES"/>
        </w:rPr>
        <w:t>qué economías en desarrollo que habían hecho avances importantes en establecer condiciones macroeconómicas e institucionales favorables al libre mercado no habían logrado consolidar estos avances para convertirse en economías más desarrolladas. Esta falla de mercado se refiere a que agentes cuyas decisiones se afectan entre sí, no llegan a una mejor situación debido a que no pueden coordinar adecuadamente sus acciones para lograr ese objetivo.</w:t>
      </w:r>
    </w:p>
    <w:p w:rsidR="00620494" w:rsidRPr="00FE23A7" w:rsidRDefault="00620494" w:rsidP="00620494">
      <w:pPr>
        <w:pStyle w:val="BodyText"/>
        <w:spacing w:after="0" w:line="240" w:lineRule="auto"/>
        <w:rPr>
          <w:rFonts w:ascii="Calibri" w:hAnsi="Calibri" w:cs="Arial"/>
          <w:lang w:val="es-ES"/>
        </w:rPr>
      </w:pPr>
    </w:p>
    <w:p w:rsidR="00620494" w:rsidRPr="00FE23A7" w:rsidRDefault="00620494" w:rsidP="00620494">
      <w:pPr>
        <w:pStyle w:val="BodyText"/>
        <w:spacing w:after="0" w:line="240" w:lineRule="auto"/>
        <w:rPr>
          <w:rFonts w:ascii="Calibri" w:hAnsi="Calibri" w:cs="Arial"/>
          <w:lang w:val="es-ES"/>
        </w:rPr>
      </w:pPr>
      <w:r w:rsidRPr="00FE23A7">
        <w:rPr>
          <w:rFonts w:ascii="Calibri" w:hAnsi="Calibri" w:cs="Arial"/>
          <w:lang w:val="es-ES"/>
        </w:rPr>
        <w:t>En este punto, Rodriguez-Clare</w:t>
      </w:r>
      <w:r w:rsidRPr="00FE23A7">
        <w:rPr>
          <w:rStyle w:val="FootnoteReference"/>
          <w:rFonts w:ascii="Calibri" w:hAnsi="Calibri"/>
          <w:lang w:val="es-ES"/>
        </w:rPr>
        <w:footnoteReference w:id="6"/>
      </w:r>
      <w:r w:rsidRPr="00FE23A7">
        <w:rPr>
          <w:rFonts w:ascii="Calibri" w:hAnsi="Calibri" w:cs="Arial"/>
          <w:lang w:val="es-ES"/>
        </w:rPr>
        <w:t xml:space="preserve"> ofrece una explicación más detallada de este caso indicando que la productividad de una empresa depende de otros factores además de sus propios esfuerzos y de las condiciones económicas del entorno que la rodea. Estos otros factores son las acciones de otras empresas, la infraestructura existente, la regulación y la disponibilidad de bienes públicos, entre otros. Uno de los casos de fallas de mercado lo constituye el hecho de que las inversiones o acciones de una empresa, pueden tener efectos positivos sobre la rentabilidad de las inversiones de otras empresas, un ejemplo es cuando la inversión de una empresa incrementa la demanda, originando a su vez que se incremente la demanda y la rentabilidad de otras empresas por economías de escala. En estos casos existen por lo menos dos puntos de equilibrio, uno está relacionado al punto inicial con reducida inversión; el otro punto de equilibrio es el representado por el escenario con mayor inversión y con mayor rentabilidad de los agentes. El problema se da cuando, a pesar que en el segundo escenario todos los agentes están mejor, las fuerzas de mercado no son capaces de generarlo. Se necesita una coordinación para que se llegue al segundo escenario; en estos casos se dice que existe una falla de coordinación, entre agentes interdependientes. Este tipo de falla de mercado sue</w:t>
      </w:r>
      <w:r w:rsidR="00CB491F" w:rsidRPr="00FE23A7">
        <w:rPr>
          <w:rFonts w:ascii="Calibri" w:hAnsi="Calibri" w:cs="Arial"/>
          <w:lang w:val="es-ES"/>
        </w:rPr>
        <w:t>l</w:t>
      </w:r>
      <w:r w:rsidRPr="00FE23A7">
        <w:rPr>
          <w:rFonts w:ascii="Calibri" w:hAnsi="Calibri" w:cs="Arial"/>
          <w:lang w:val="es-ES"/>
        </w:rPr>
        <w:t>en originarse en factores como economías de escala, market spillovers y otros casos de no exclusión en el uso de un bien.</w:t>
      </w:r>
    </w:p>
    <w:p w:rsidR="00620494" w:rsidRPr="00FE23A7" w:rsidRDefault="00620494" w:rsidP="00620494">
      <w:pPr>
        <w:pStyle w:val="BodyText"/>
        <w:spacing w:after="0" w:line="240" w:lineRule="auto"/>
        <w:rPr>
          <w:rFonts w:ascii="Calibri" w:hAnsi="Calibri" w:cs="Arial"/>
          <w:lang w:val="es-ES"/>
        </w:rPr>
      </w:pPr>
    </w:p>
    <w:p w:rsidR="00620494" w:rsidRPr="00FE23A7" w:rsidRDefault="00620494" w:rsidP="00620494">
      <w:pPr>
        <w:pStyle w:val="BodyText"/>
        <w:spacing w:after="0" w:line="240" w:lineRule="auto"/>
        <w:rPr>
          <w:rFonts w:ascii="Calibri" w:hAnsi="Calibri" w:cs="Arial"/>
          <w:lang w:val="es-ES"/>
        </w:rPr>
      </w:pPr>
      <w:r w:rsidRPr="00FE23A7">
        <w:rPr>
          <w:rFonts w:ascii="Calibri" w:hAnsi="Calibri" w:cs="Arial"/>
          <w:lang w:val="es-ES"/>
        </w:rPr>
        <w:t xml:space="preserve">Esta proposición se hace más tangible en sistemas productivos en los que la especialización en el trabajo brinda beneficios a productores intermedios por incremento de la productividad, como consecuencia del potencial de desarrollar economías de escala. Este potencial de economías de escala es más probable cuando hay proximidad entre los productores y usuarios de dichos bienes intermedios. </w:t>
      </w:r>
    </w:p>
    <w:p w:rsidR="00620494" w:rsidRPr="00FE23A7" w:rsidRDefault="00620494" w:rsidP="00620494">
      <w:pPr>
        <w:pStyle w:val="BodyText"/>
        <w:spacing w:after="0" w:line="240" w:lineRule="auto"/>
        <w:rPr>
          <w:rFonts w:ascii="Calibri" w:hAnsi="Calibri" w:cs="Arial"/>
          <w:lang w:val="es-ES"/>
        </w:rPr>
      </w:pPr>
    </w:p>
    <w:p w:rsidR="00620494" w:rsidRPr="00FE23A7" w:rsidRDefault="00620494" w:rsidP="00620494">
      <w:pPr>
        <w:pStyle w:val="BodyText"/>
        <w:spacing w:after="0" w:line="240" w:lineRule="auto"/>
        <w:rPr>
          <w:rFonts w:ascii="Calibri" w:hAnsi="Calibri" w:cs="Arial"/>
          <w:lang w:val="es-ES"/>
        </w:rPr>
      </w:pPr>
      <w:r w:rsidRPr="00FE23A7">
        <w:rPr>
          <w:rFonts w:ascii="Calibri" w:hAnsi="Calibri" w:cs="Arial"/>
          <w:lang w:val="es-ES"/>
        </w:rPr>
        <w:t>Resumiendo estos conceptos, se puede proponer un escenario, similar al de numerosas economías en desarrollo, cuyas características son muy similares a las que se enuncian a continuación:</w:t>
      </w:r>
    </w:p>
    <w:p w:rsidR="00620494" w:rsidRPr="00FE23A7" w:rsidRDefault="00620494" w:rsidP="00620494">
      <w:pPr>
        <w:pStyle w:val="BodyText"/>
        <w:spacing w:after="0" w:line="240" w:lineRule="auto"/>
        <w:rPr>
          <w:rFonts w:ascii="Calibri" w:hAnsi="Calibri" w:cs="Arial"/>
          <w:lang w:val="es-ES"/>
        </w:rPr>
      </w:pPr>
    </w:p>
    <w:p w:rsidR="00620494" w:rsidRPr="00FE23A7" w:rsidRDefault="00620494" w:rsidP="00620494">
      <w:pPr>
        <w:pStyle w:val="BodyText"/>
        <w:numPr>
          <w:ilvl w:val="0"/>
          <w:numId w:val="8"/>
        </w:numPr>
        <w:spacing w:after="0" w:line="240" w:lineRule="auto"/>
        <w:rPr>
          <w:rFonts w:ascii="Calibri" w:hAnsi="Calibri" w:cs="Arial"/>
          <w:lang w:val="es-ES"/>
        </w:rPr>
      </w:pPr>
      <w:r w:rsidRPr="00FE23A7">
        <w:rPr>
          <w:rFonts w:ascii="Calibri" w:hAnsi="Calibri" w:cs="Arial"/>
          <w:lang w:val="es-ES"/>
        </w:rPr>
        <w:t xml:space="preserve">Existen agentes económicos interdependientes, cuyas actividades se afectan </w:t>
      </w:r>
      <w:r w:rsidRPr="00FE23A7">
        <w:rPr>
          <w:rFonts w:ascii="Calibri" w:hAnsi="Calibri" w:cs="Arial"/>
          <w:lang w:val="es-ES"/>
        </w:rPr>
        <w:lastRenderedPageBreak/>
        <w:t>entre sí, con mucho potencial de externalidades positivas y que tienen dificultades para coordinar entre sí; específicamente se puede pensar en productores de bienes finales y productores de bienes intermedios.</w:t>
      </w:r>
    </w:p>
    <w:p w:rsidR="00620494" w:rsidRPr="00FE23A7" w:rsidRDefault="00620494" w:rsidP="00620494">
      <w:pPr>
        <w:pStyle w:val="BodyText"/>
        <w:numPr>
          <w:ilvl w:val="0"/>
          <w:numId w:val="8"/>
        </w:numPr>
        <w:spacing w:after="0" w:line="240" w:lineRule="auto"/>
        <w:rPr>
          <w:rFonts w:ascii="Calibri" w:hAnsi="Calibri" w:cs="Arial"/>
          <w:lang w:val="es-ES"/>
        </w:rPr>
      </w:pPr>
      <w:r w:rsidRPr="00FE23A7">
        <w:rPr>
          <w:rFonts w:ascii="Calibri" w:hAnsi="Calibri" w:cs="Arial"/>
          <w:lang w:val="es-ES"/>
        </w:rPr>
        <w:t>Existen economías de escala en la producción de bienes intermedios que podrían implicar una innovación tecnológica.</w:t>
      </w:r>
    </w:p>
    <w:p w:rsidR="00620494" w:rsidRPr="00FE23A7" w:rsidRDefault="00620494" w:rsidP="00620494">
      <w:pPr>
        <w:pStyle w:val="BodyText"/>
        <w:numPr>
          <w:ilvl w:val="0"/>
          <w:numId w:val="8"/>
        </w:numPr>
        <w:spacing w:after="0" w:line="240" w:lineRule="auto"/>
        <w:rPr>
          <w:rFonts w:ascii="Calibri" w:hAnsi="Calibri" w:cs="Arial"/>
          <w:lang w:val="es-ES"/>
        </w:rPr>
      </w:pPr>
      <w:r w:rsidRPr="00FE23A7">
        <w:rPr>
          <w:rFonts w:ascii="Calibri" w:hAnsi="Calibri" w:cs="Arial"/>
          <w:lang w:val="es-ES"/>
        </w:rPr>
        <w:t>La producción de bienes finales necesita de insumos algunos de los cuales son no transables y que pueden adquirir mayor valor (mejores características) debido a una mayor especialización.</w:t>
      </w:r>
    </w:p>
    <w:p w:rsidR="00620494" w:rsidRPr="00FE23A7" w:rsidRDefault="00620494" w:rsidP="00620494">
      <w:pPr>
        <w:pStyle w:val="BodyText"/>
        <w:spacing w:after="0" w:line="240" w:lineRule="auto"/>
        <w:rPr>
          <w:rFonts w:ascii="Calibri" w:hAnsi="Calibri" w:cs="Arial"/>
          <w:lang w:val="es-ES"/>
        </w:rPr>
      </w:pPr>
    </w:p>
    <w:p w:rsidR="00620494" w:rsidRPr="00FE23A7" w:rsidRDefault="00620494" w:rsidP="002E3009">
      <w:pPr>
        <w:pStyle w:val="BodyText"/>
        <w:spacing w:after="0" w:line="240" w:lineRule="auto"/>
        <w:rPr>
          <w:rFonts w:ascii="Calibri" w:hAnsi="Calibri" w:cs="Arial"/>
          <w:lang w:val="es-ES"/>
        </w:rPr>
      </w:pPr>
      <w:r w:rsidRPr="00FE23A7">
        <w:rPr>
          <w:rFonts w:ascii="Calibri" w:hAnsi="Calibri" w:cs="Arial"/>
          <w:lang w:val="es-ES"/>
        </w:rPr>
        <w:t xml:space="preserve">A partir de estos supuestos, lo que se verifica empíricamente es que existen economías en las que si los agentes interdependientes tomaran decisiones de manera coordinada, podría alcanzar nuevas situaciones de mayor productividad y beneficios para cada uno. Sin embargo, esta situación no se logra porque no se alcanza dicha coordinación, más aún, la situación original permanece debido a que el mercado se encuentra en un equilibrio. En estas circunstancias, se justifica una intervención del Estado para facilitar las coordinaciones entre los agentes y, si fuera necesario, ayudarlos a superar restricciones como acceso a tecnología o a financiamiento. </w:t>
      </w:r>
      <w:r w:rsidR="00E95D3B" w:rsidRPr="00FE23A7">
        <w:rPr>
          <w:rFonts w:ascii="Calibri" w:hAnsi="Calibri" w:cs="Arial"/>
          <w:lang w:val="es-ES"/>
        </w:rPr>
        <w:t xml:space="preserve">La intervención del Estado en este caso es particularmente importante porque puede aportar una visión integral a la estrategia de desarrollo, incorporando componentes de flujo de información, acceso a crédito adecuado e infraestructura pública, obteniendo de esa manera condiciones de financiamiento en plazos y riesgos apropiados y reducir costos mediante servicios públicos (transporte, infraestructura pública de riego), que aportan a la competitividad de los productores. </w:t>
      </w:r>
    </w:p>
    <w:p w:rsidR="00620494" w:rsidRPr="00FE23A7" w:rsidRDefault="00620494" w:rsidP="00753C65">
      <w:pPr>
        <w:pStyle w:val="BodyText"/>
        <w:spacing w:after="0" w:line="240" w:lineRule="auto"/>
        <w:rPr>
          <w:rFonts w:ascii="Calibri" w:hAnsi="Calibri" w:cs="Arial"/>
        </w:rPr>
      </w:pPr>
    </w:p>
    <w:p w:rsidR="00753C65" w:rsidRPr="00FE23A7" w:rsidRDefault="00753C65" w:rsidP="006668CB">
      <w:pPr>
        <w:pStyle w:val="BodyText"/>
        <w:numPr>
          <w:ilvl w:val="2"/>
          <w:numId w:val="2"/>
        </w:numPr>
        <w:spacing w:after="0" w:line="240" w:lineRule="auto"/>
        <w:outlineLvl w:val="2"/>
        <w:rPr>
          <w:rFonts w:ascii="Calibri" w:hAnsi="Calibri" w:cs="Arial"/>
          <w:b/>
        </w:rPr>
      </w:pPr>
      <w:r w:rsidRPr="00FE23A7">
        <w:rPr>
          <w:rFonts w:ascii="Calibri" w:hAnsi="Calibri" w:cs="Arial"/>
          <w:b/>
        </w:rPr>
        <w:t>Externalidades</w:t>
      </w:r>
    </w:p>
    <w:p w:rsidR="00753C65" w:rsidRPr="00FE23A7" w:rsidRDefault="00753C65" w:rsidP="00753C65">
      <w:pPr>
        <w:pStyle w:val="BodyText"/>
        <w:spacing w:after="0" w:line="240" w:lineRule="auto"/>
        <w:rPr>
          <w:rFonts w:ascii="Calibri" w:hAnsi="Calibri" w:cs="Arial"/>
        </w:rPr>
      </w:pPr>
    </w:p>
    <w:p w:rsidR="00B75689" w:rsidRPr="00FE23A7" w:rsidRDefault="00257955" w:rsidP="00753C65">
      <w:pPr>
        <w:pStyle w:val="BodyText"/>
        <w:spacing w:after="0" w:line="240" w:lineRule="auto"/>
        <w:rPr>
          <w:rFonts w:ascii="Calibri" w:hAnsi="Calibri" w:cs="Arial"/>
        </w:rPr>
      </w:pPr>
      <w:r w:rsidRPr="00FE23A7">
        <w:rPr>
          <w:rFonts w:ascii="Calibri" w:hAnsi="Calibri" w:cs="Arial"/>
        </w:rPr>
        <w:t xml:space="preserve">Determinadas acciones de un entidad privada, para lo cual este última tiene que incurrir en costos, a menudo generan beneficios </w:t>
      </w:r>
      <w:r w:rsidR="004E32F2" w:rsidRPr="00FE23A7">
        <w:rPr>
          <w:rFonts w:ascii="Calibri" w:hAnsi="Calibri" w:cs="Arial"/>
        </w:rPr>
        <w:t xml:space="preserve">relevantes </w:t>
      </w:r>
      <w:r w:rsidRPr="00FE23A7">
        <w:rPr>
          <w:rFonts w:ascii="Calibri" w:hAnsi="Calibri" w:cs="Arial"/>
        </w:rPr>
        <w:t>(externalidades positivas)</w:t>
      </w:r>
      <w:r w:rsidR="004E32F2" w:rsidRPr="00FE23A7">
        <w:rPr>
          <w:rFonts w:ascii="Calibri" w:hAnsi="Calibri" w:cs="Arial"/>
        </w:rPr>
        <w:t xml:space="preserve"> a terceros</w:t>
      </w:r>
      <w:r w:rsidRPr="00FE23A7">
        <w:rPr>
          <w:rFonts w:ascii="Calibri" w:hAnsi="Calibri" w:cs="Arial"/>
        </w:rPr>
        <w:t xml:space="preserve">, que superan los beneficios aprovechables por la entidad privada; es decir, el beneficio social es mayor que el beneficio privado. </w:t>
      </w:r>
      <w:r w:rsidR="00B75689" w:rsidRPr="00FE23A7">
        <w:rPr>
          <w:rFonts w:ascii="Calibri" w:hAnsi="Calibri" w:cs="Arial"/>
        </w:rPr>
        <w:t xml:space="preserve">Por ejemplo el que una empresa desarrolle una tecnología </w:t>
      </w:r>
      <w:r w:rsidR="00B67BF9" w:rsidRPr="00FE23A7">
        <w:rPr>
          <w:rFonts w:ascii="Calibri" w:hAnsi="Calibri" w:cs="Arial"/>
        </w:rPr>
        <w:t xml:space="preserve">más productiva y </w:t>
      </w:r>
      <w:r w:rsidR="00B75689" w:rsidRPr="00FE23A7">
        <w:rPr>
          <w:rFonts w:ascii="Calibri" w:hAnsi="Calibri" w:cs="Arial"/>
        </w:rPr>
        <w:t>menos contaminante, no sólo le genera rentabilidad a ella, sino también a todos los pobladores de su entorno, los cuales se habrán beneficiado de un mejor medio ambiente sin haber incurrido en gastos.</w:t>
      </w:r>
      <w:r w:rsidR="00B67BF9" w:rsidRPr="00FE23A7">
        <w:rPr>
          <w:rFonts w:ascii="Calibri" w:hAnsi="Calibri" w:cs="Arial"/>
        </w:rPr>
        <w:t xml:space="preserve"> Si este tipo de acciones se deciden sólo en función a una evaluación de beneficios privados, probablemente </w:t>
      </w:r>
      <w:r w:rsidR="006A4786" w:rsidRPr="00FE23A7">
        <w:rPr>
          <w:rFonts w:ascii="Calibri" w:hAnsi="Calibri" w:cs="Arial"/>
        </w:rPr>
        <w:t>su cantidad será menor del socialmente óptimo.</w:t>
      </w:r>
    </w:p>
    <w:p w:rsidR="00753C65" w:rsidRPr="00FE23A7" w:rsidRDefault="00753C65" w:rsidP="00753C65">
      <w:pPr>
        <w:pStyle w:val="BodyText"/>
        <w:spacing w:after="0" w:line="240" w:lineRule="auto"/>
        <w:ind w:left="1224"/>
        <w:rPr>
          <w:rFonts w:ascii="Calibri" w:hAnsi="Calibri" w:cs="Arial"/>
        </w:rPr>
      </w:pPr>
    </w:p>
    <w:p w:rsidR="006A3C90" w:rsidRPr="00FE23A7" w:rsidRDefault="006A3C90" w:rsidP="006A3C90">
      <w:pPr>
        <w:pStyle w:val="BodyText"/>
        <w:tabs>
          <w:tab w:val="left" w:pos="567"/>
        </w:tabs>
        <w:spacing w:after="0" w:line="240" w:lineRule="auto"/>
        <w:outlineLvl w:val="1"/>
        <w:rPr>
          <w:rFonts w:ascii="Calibri" w:hAnsi="Calibri"/>
          <w:lang w:val="es-CL"/>
        </w:rPr>
      </w:pPr>
      <w:r w:rsidRPr="00FE23A7">
        <w:rPr>
          <w:rFonts w:ascii="Calibri" w:hAnsi="Calibri"/>
          <w:lang w:val="es-CL"/>
        </w:rPr>
        <w:t xml:space="preserve">La rehabilitación de caminos productivos es un caso de externalidad. Este tipo de intervenciones debe ser conceptuado desde la perspectiva del Desarrollo Rural, el cual a su vez, para su aplicación </w:t>
      </w:r>
      <w:r w:rsidR="00B265EA" w:rsidRPr="00FE23A7">
        <w:rPr>
          <w:rFonts w:ascii="Calibri" w:hAnsi="Calibri"/>
          <w:lang w:val="es-CL"/>
        </w:rPr>
        <w:t>operativa, debería ser entendido</w:t>
      </w:r>
      <w:r w:rsidRPr="00FE23A7">
        <w:rPr>
          <w:rFonts w:ascii="Calibri" w:hAnsi="Calibri"/>
          <w:lang w:val="es-CL"/>
        </w:rPr>
        <w:t xml:space="preserve"> como la ampliación de oportunidades, derechos y capacidades de la población rural y el proceso sostenido de reducción de brechas de calidad de vida entre el campo y la ciudad. </w:t>
      </w:r>
      <w:r w:rsidR="00B265EA" w:rsidRPr="00FE23A7">
        <w:rPr>
          <w:rFonts w:ascii="Calibri" w:hAnsi="Calibri"/>
          <w:lang w:val="es-CL"/>
        </w:rPr>
        <w:t>Los principales beneficios que se pueden esperar de mejorar los caminos productivos son:</w:t>
      </w:r>
      <w:r w:rsidRPr="00FE23A7">
        <w:rPr>
          <w:rFonts w:ascii="Calibri" w:hAnsi="Calibri"/>
          <w:lang w:val="es-CL"/>
        </w:rPr>
        <w:t xml:space="preserve"> </w:t>
      </w:r>
    </w:p>
    <w:p w:rsidR="006A3C90" w:rsidRPr="00FE23A7" w:rsidRDefault="006A3C90" w:rsidP="006A3C90">
      <w:pPr>
        <w:pStyle w:val="BodyText"/>
        <w:tabs>
          <w:tab w:val="left" w:pos="567"/>
        </w:tabs>
        <w:spacing w:after="0" w:line="240" w:lineRule="auto"/>
        <w:outlineLvl w:val="1"/>
        <w:rPr>
          <w:rFonts w:ascii="Calibri" w:hAnsi="Calibri"/>
          <w:lang w:val="es-CL"/>
        </w:rPr>
      </w:pPr>
    </w:p>
    <w:p w:rsidR="006A3C90" w:rsidRPr="00FE23A7" w:rsidRDefault="006A3C90" w:rsidP="006A3C90">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Es una condición necesaria para dinamizar el crecimiento.</w:t>
      </w:r>
    </w:p>
    <w:p w:rsidR="006A3C90" w:rsidRPr="00FE23A7" w:rsidRDefault="006A3C90" w:rsidP="006A3C90">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Contribuye a la mejora de la productividad.</w:t>
      </w:r>
    </w:p>
    <w:p w:rsidR="006A3C90" w:rsidRPr="00FE23A7" w:rsidRDefault="006A3C90" w:rsidP="006A3C90">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Reduce los costos de producción.</w:t>
      </w:r>
    </w:p>
    <w:p w:rsidR="006A3C90" w:rsidRPr="00FE23A7" w:rsidRDefault="006A3C90" w:rsidP="006A3C90">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Facilita la integración de espacios a los ejes de desarrollo y a los mercados.</w:t>
      </w:r>
    </w:p>
    <w:p w:rsidR="006A3C90" w:rsidRPr="00FE23A7" w:rsidRDefault="006A3C90" w:rsidP="006A3C90">
      <w:pPr>
        <w:pStyle w:val="BodyText"/>
        <w:tabs>
          <w:tab w:val="left" w:pos="567"/>
        </w:tabs>
        <w:spacing w:after="0" w:line="240" w:lineRule="auto"/>
        <w:outlineLvl w:val="1"/>
        <w:rPr>
          <w:rFonts w:ascii="Calibri" w:hAnsi="Calibri"/>
          <w:lang w:val="es-CL"/>
        </w:rPr>
      </w:pPr>
    </w:p>
    <w:p w:rsidR="00753C65" w:rsidRPr="00FE23A7" w:rsidRDefault="00753C65" w:rsidP="001F3DCE">
      <w:pPr>
        <w:pStyle w:val="BodyText"/>
        <w:numPr>
          <w:ilvl w:val="2"/>
          <w:numId w:val="2"/>
        </w:numPr>
        <w:spacing w:after="0" w:line="240" w:lineRule="auto"/>
        <w:outlineLvl w:val="2"/>
        <w:rPr>
          <w:rFonts w:ascii="Calibri" w:hAnsi="Calibri" w:cs="Arial"/>
          <w:b/>
        </w:rPr>
      </w:pPr>
      <w:r w:rsidRPr="00FE23A7">
        <w:rPr>
          <w:rFonts w:ascii="Calibri" w:hAnsi="Calibri" w:cs="Arial"/>
          <w:b/>
        </w:rPr>
        <w:t>Bienes públicos y no apropiabilidad</w:t>
      </w:r>
    </w:p>
    <w:p w:rsidR="00753C65" w:rsidRPr="00FE23A7" w:rsidRDefault="00753C65" w:rsidP="00753C65">
      <w:pPr>
        <w:pStyle w:val="BodyText"/>
        <w:spacing w:after="0" w:line="240" w:lineRule="auto"/>
        <w:rPr>
          <w:rFonts w:ascii="Calibri" w:hAnsi="Calibri" w:cs="Arial"/>
        </w:rPr>
      </w:pPr>
    </w:p>
    <w:p w:rsidR="00753C65" w:rsidRPr="00FE23A7" w:rsidRDefault="008B2826" w:rsidP="00753C65">
      <w:pPr>
        <w:pStyle w:val="BodyText"/>
        <w:spacing w:after="0" w:line="240" w:lineRule="auto"/>
        <w:rPr>
          <w:rFonts w:ascii="Calibri" w:hAnsi="Calibri" w:cs="Arial"/>
        </w:rPr>
      </w:pPr>
      <w:r w:rsidRPr="00FE23A7">
        <w:rPr>
          <w:rFonts w:ascii="Calibri" w:hAnsi="Calibri" w:cs="Arial"/>
        </w:rPr>
        <w:lastRenderedPageBreak/>
        <w:t xml:space="preserve">Los bienes públicos son aquellos en cuyo consumo </w:t>
      </w:r>
      <w:r w:rsidR="00753C65" w:rsidRPr="00FE23A7">
        <w:rPr>
          <w:rFonts w:ascii="Calibri" w:hAnsi="Calibri" w:cs="Arial"/>
        </w:rPr>
        <w:t xml:space="preserve">resulta muy difícil excluir a personas </w:t>
      </w:r>
      <w:r w:rsidRPr="00FE23A7">
        <w:rPr>
          <w:rFonts w:ascii="Calibri" w:hAnsi="Calibri" w:cs="Arial"/>
        </w:rPr>
        <w:t xml:space="preserve">distintas a la entidad que produjo el bien, por ejemplo la seguridad de un ámbito urbano o la descontaminación. </w:t>
      </w:r>
      <w:r w:rsidR="00B73E0A" w:rsidRPr="00FE23A7">
        <w:rPr>
          <w:rFonts w:ascii="Calibri" w:hAnsi="Calibri" w:cs="Arial"/>
        </w:rPr>
        <w:t>Además este tipo de bienes suelen ser indivisibles y no se experimentan rendimientos decrecientes por su uso</w:t>
      </w:r>
      <w:r w:rsidR="005C78A9" w:rsidRPr="00FE23A7">
        <w:rPr>
          <w:rFonts w:ascii="Calibri" w:hAnsi="Calibri" w:cs="Arial"/>
        </w:rPr>
        <w:t>; por esta razón, la generación de este tipo de bienes sólo mediante las fuerzas del mercado usualmente es mucho menor que lo socialmente deseable</w:t>
      </w:r>
      <w:r w:rsidR="00B73E0A" w:rsidRPr="00FE23A7">
        <w:rPr>
          <w:rFonts w:ascii="Calibri" w:hAnsi="Calibri" w:cs="Arial"/>
        </w:rPr>
        <w:t xml:space="preserve">. </w:t>
      </w:r>
      <w:r w:rsidR="005C78A9" w:rsidRPr="00FE23A7">
        <w:rPr>
          <w:rFonts w:ascii="Calibri" w:hAnsi="Calibri" w:cs="Arial"/>
        </w:rPr>
        <w:t xml:space="preserve">Uno de los casos típicos de esta falla </w:t>
      </w:r>
      <w:r w:rsidR="002D785C" w:rsidRPr="00FE23A7">
        <w:rPr>
          <w:rFonts w:ascii="Calibri" w:hAnsi="Calibri" w:cs="Arial"/>
        </w:rPr>
        <w:t>es la innovación tecnológica</w:t>
      </w:r>
      <w:r w:rsidR="00CB491F" w:rsidRPr="00FE23A7">
        <w:rPr>
          <w:rFonts w:ascii="Calibri" w:hAnsi="Calibri" w:cs="Arial"/>
        </w:rPr>
        <w:t>. Particularmente e</w:t>
      </w:r>
      <w:r w:rsidR="005C78A9" w:rsidRPr="00FE23A7">
        <w:rPr>
          <w:rFonts w:ascii="Calibri" w:hAnsi="Calibri" w:cs="Arial"/>
        </w:rPr>
        <w:t xml:space="preserve">n el agro, que se caracteriza por diversos tipos de riesgo (clima, precios, costos, estacionalidad, etc.), es muy difícil que </w:t>
      </w:r>
      <w:r w:rsidR="002D785C" w:rsidRPr="00FE23A7">
        <w:rPr>
          <w:rFonts w:ascii="Calibri" w:hAnsi="Calibri" w:cs="Arial"/>
        </w:rPr>
        <w:t xml:space="preserve">un </w:t>
      </w:r>
      <w:r w:rsidR="005C78A9" w:rsidRPr="00FE23A7">
        <w:rPr>
          <w:rFonts w:ascii="Calibri" w:hAnsi="Calibri" w:cs="Arial"/>
        </w:rPr>
        <w:t>productor</w:t>
      </w:r>
      <w:r w:rsidR="002D785C" w:rsidRPr="00FE23A7">
        <w:rPr>
          <w:rFonts w:ascii="Calibri" w:hAnsi="Calibri" w:cs="Arial"/>
        </w:rPr>
        <w:t xml:space="preserve"> incurr</w:t>
      </w:r>
      <w:r w:rsidR="005C78A9" w:rsidRPr="00FE23A7">
        <w:rPr>
          <w:rFonts w:ascii="Calibri" w:hAnsi="Calibri" w:cs="Arial"/>
        </w:rPr>
        <w:t>a</w:t>
      </w:r>
      <w:r w:rsidR="002D785C" w:rsidRPr="00FE23A7">
        <w:rPr>
          <w:rFonts w:ascii="Calibri" w:hAnsi="Calibri" w:cs="Arial"/>
        </w:rPr>
        <w:t xml:space="preserve"> en costos y riesgos para probar e implementar</w:t>
      </w:r>
      <w:r w:rsidR="005C78A9" w:rsidRPr="00FE23A7">
        <w:rPr>
          <w:rFonts w:ascii="Calibri" w:hAnsi="Calibri" w:cs="Arial"/>
        </w:rPr>
        <w:t xml:space="preserve"> una nueva tecnología</w:t>
      </w:r>
      <w:r w:rsidR="002D785C" w:rsidRPr="00FE23A7">
        <w:rPr>
          <w:rFonts w:ascii="Calibri" w:hAnsi="Calibri" w:cs="Arial"/>
        </w:rPr>
        <w:t xml:space="preserve">, que luego puede ser copiada, </w:t>
      </w:r>
      <w:r w:rsidR="005C78A9" w:rsidRPr="00FE23A7">
        <w:rPr>
          <w:rFonts w:ascii="Calibri" w:hAnsi="Calibri" w:cs="Arial"/>
        </w:rPr>
        <w:t>por productores competidores, sin tener que afrontar costos ni incertidumbre</w:t>
      </w:r>
      <w:r w:rsidR="002D785C" w:rsidRPr="00FE23A7">
        <w:rPr>
          <w:rFonts w:ascii="Calibri" w:hAnsi="Calibri" w:cs="Arial"/>
        </w:rPr>
        <w:t xml:space="preserve">. </w:t>
      </w:r>
    </w:p>
    <w:p w:rsidR="00753C65" w:rsidRPr="00FE23A7" w:rsidRDefault="00753C65" w:rsidP="00753C65">
      <w:pPr>
        <w:pStyle w:val="BodyText"/>
        <w:spacing w:after="0" w:line="240" w:lineRule="auto"/>
        <w:ind w:left="1224"/>
        <w:rPr>
          <w:rFonts w:ascii="Calibri" w:hAnsi="Calibri" w:cs="Arial"/>
        </w:rPr>
      </w:pPr>
    </w:p>
    <w:p w:rsidR="00146BF1" w:rsidRPr="00FE23A7" w:rsidRDefault="00146BF1" w:rsidP="009A227D">
      <w:pPr>
        <w:pStyle w:val="BodyText"/>
        <w:numPr>
          <w:ilvl w:val="2"/>
          <w:numId w:val="2"/>
        </w:numPr>
        <w:spacing w:after="0" w:line="240" w:lineRule="auto"/>
        <w:outlineLvl w:val="2"/>
        <w:rPr>
          <w:rFonts w:ascii="Calibri" w:hAnsi="Calibri" w:cs="Arial"/>
          <w:b/>
        </w:rPr>
      </w:pPr>
      <w:r w:rsidRPr="00FE23A7">
        <w:rPr>
          <w:rFonts w:ascii="Calibri" w:hAnsi="Calibri" w:cs="Arial"/>
          <w:b/>
        </w:rPr>
        <w:t>Economías de escala.</w:t>
      </w:r>
    </w:p>
    <w:p w:rsidR="00146BF1" w:rsidRPr="00FE23A7" w:rsidRDefault="00146BF1" w:rsidP="00146BF1">
      <w:pPr>
        <w:pStyle w:val="BodyText"/>
        <w:spacing w:after="0" w:line="240" w:lineRule="auto"/>
        <w:rPr>
          <w:rFonts w:ascii="Calibri" w:hAnsi="Calibri" w:cs="Arial"/>
        </w:rPr>
      </w:pPr>
    </w:p>
    <w:p w:rsidR="00146BF1" w:rsidRPr="00FE23A7" w:rsidRDefault="00146BF1" w:rsidP="00146BF1">
      <w:pPr>
        <w:pStyle w:val="BodyText"/>
        <w:spacing w:after="0" w:line="240" w:lineRule="auto"/>
        <w:rPr>
          <w:rFonts w:ascii="Calibri" w:hAnsi="Calibri" w:cs="Arial"/>
        </w:rPr>
      </w:pPr>
      <w:r w:rsidRPr="00FE23A7">
        <w:rPr>
          <w:rFonts w:ascii="Calibri" w:hAnsi="Calibri" w:cs="Arial"/>
        </w:rPr>
        <w:t xml:space="preserve">Las economías de escala, en las que los costos marginales disminuyen conforme se incrementa la producción, suelen imponer barreras de mercado que ocasionan la conformación de monopolios. Los monopolios, como toda forma de mercado imperfecta, originan niveles de producción y precios que no son socialmente óptimos, por cuanto </w:t>
      </w:r>
      <w:r w:rsidR="004A61E3" w:rsidRPr="00FE23A7">
        <w:rPr>
          <w:rFonts w:ascii="Calibri" w:hAnsi="Calibri" w:cs="Arial"/>
        </w:rPr>
        <w:t>la optimización de equilibrio se da desde el punto de vista de la entidad dominante en el mercado (el monopolista) y no desde el punto de vista social. Esto ha dado lugar a las intervenciones del Estado mediante entidades reguladoras.</w:t>
      </w:r>
    </w:p>
    <w:p w:rsidR="004634AB" w:rsidRPr="00FE23A7" w:rsidRDefault="004634AB" w:rsidP="00146BF1">
      <w:pPr>
        <w:pStyle w:val="BodyText"/>
        <w:spacing w:after="0" w:line="240" w:lineRule="auto"/>
        <w:rPr>
          <w:rFonts w:ascii="Calibri" w:hAnsi="Calibri" w:cs="Arial"/>
        </w:rPr>
      </w:pPr>
    </w:p>
    <w:p w:rsidR="00A372F3" w:rsidRPr="00FE23A7" w:rsidRDefault="004634AB" w:rsidP="00D726AF">
      <w:pPr>
        <w:pStyle w:val="BodyText"/>
        <w:spacing w:after="0" w:line="240" w:lineRule="auto"/>
        <w:rPr>
          <w:rFonts w:ascii="Calibri" w:hAnsi="Calibri" w:cs="Arial"/>
          <w:lang w:val="es-ES"/>
        </w:rPr>
      </w:pPr>
      <w:r w:rsidRPr="00FE23A7">
        <w:rPr>
          <w:rFonts w:ascii="Calibri" w:hAnsi="Calibri" w:cs="Arial"/>
        </w:rPr>
        <w:t>Panzar y Willig (1981) introducen el concepto de economías de alcance para describir una situación en la que la combinación de dos o más productos en una sola empresa es menos costosa que la producción por separado por diferentes empresas especializadas.</w:t>
      </w:r>
      <w:r w:rsidR="00C32A95" w:rsidRPr="00FE23A7">
        <w:rPr>
          <w:rFonts w:ascii="Calibri" w:hAnsi="Calibri" w:cs="Arial"/>
        </w:rPr>
        <w:t xml:space="preserve"> </w:t>
      </w:r>
      <w:r w:rsidRPr="00FE23A7">
        <w:rPr>
          <w:rFonts w:ascii="Calibri" w:hAnsi="Calibri" w:cs="Arial"/>
        </w:rPr>
        <w:t>Ellos argumentaron que la presencia de economías de alcance se basa en la posible existencia "de imputs compartibles, o lo que es lo mismo, de insumos que, una vez adquiridos para la producción de un producto, también estarían disponibles (ya sea total o parcialmente) para ayudar en la producción de otros”.</w:t>
      </w:r>
      <w:r w:rsidR="00C32A95" w:rsidRPr="00FE23A7">
        <w:rPr>
          <w:rFonts w:ascii="Calibri" w:hAnsi="Calibri" w:cs="Arial"/>
        </w:rPr>
        <w:t xml:space="preserve"> La economía de alcance es particularmente interesante en agricultura cuando existe </w:t>
      </w:r>
      <w:r w:rsidRPr="00FE23A7">
        <w:rPr>
          <w:rFonts w:ascii="Calibri" w:hAnsi="Calibri" w:cs="Arial"/>
        </w:rPr>
        <w:t xml:space="preserve">complementariedad de costos entre dos cultivos y/o la utilización conjunta de insumos casi fijos por productos. La complementariedad de costos puede surgir cuando añadiendo un nuevo producto (cultivo) a la producción se reduce el costo marginal o promedio de producir otro cultivo. </w:t>
      </w:r>
      <w:r w:rsidR="00C32A95" w:rsidRPr="00FE23A7">
        <w:rPr>
          <w:rFonts w:ascii="Calibri" w:hAnsi="Calibri" w:cs="Arial"/>
        </w:rPr>
        <w:t>La existencia de i</w:t>
      </w:r>
      <w:r w:rsidRPr="00FE23A7">
        <w:rPr>
          <w:rFonts w:ascii="Calibri" w:hAnsi="Calibri" w:cs="Arial"/>
        </w:rPr>
        <w:t xml:space="preserve">nsumos compartibles casi fijos como tierra, labor, gestión, edificios, tractores, labranza, plantación y maquinaria de cosecha y equipamiento son fuentes de economías de alcance. </w:t>
      </w:r>
    </w:p>
    <w:p w:rsidR="004E62DE" w:rsidRPr="00FE23A7" w:rsidRDefault="004E62DE" w:rsidP="00D726AF">
      <w:pPr>
        <w:pStyle w:val="BodyText"/>
        <w:spacing w:after="0" w:line="240" w:lineRule="auto"/>
        <w:rPr>
          <w:rFonts w:ascii="Calibri" w:hAnsi="Calibri" w:cs="Arial"/>
          <w:lang w:val="es-ES"/>
        </w:rPr>
      </w:pPr>
    </w:p>
    <w:p w:rsidR="00C00864" w:rsidRPr="00FE23A7" w:rsidRDefault="00C00864" w:rsidP="002C176C">
      <w:pPr>
        <w:pStyle w:val="BodyText"/>
        <w:numPr>
          <w:ilvl w:val="1"/>
          <w:numId w:val="2"/>
        </w:numPr>
        <w:spacing w:after="0" w:line="240" w:lineRule="auto"/>
        <w:outlineLvl w:val="2"/>
        <w:rPr>
          <w:rFonts w:ascii="Calibri" w:hAnsi="Calibri" w:cs="Arial"/>
          <w:b/>
        </w:rPr>
      </w:pPr>
      <w:r w:rsidRPr="00FE23A7">
        <w:rPr>
          <w:rFonts w:ascii="Calibri" w:hAnsi="Calibri" w:cs="Arial"/>
          <w:b/>
        </w:rPr>
        <w:t xml:space="preserve">Beneficios </w:t>
      </w:r>
      <w:r w:rsidR="002C176C" w:rsidRPr="00FE23A7">
        <w:rPr>
          <w:rFonts w:ascii="Calibri" w:hAnsi="Calibri" w:cs="Arial"/>
          <w:b/>
        </w:rPr>
        <w:t>esperados de la intervención</w:t>
      </w:r>
      <w:r w:rsidRPr="00FE23A7">
        <w:rPr>
          <w:rFonts w:ascii="Calibri" w:hAnsi="Calibri" w:cs="Arial"/>
          <w:b/>
        </w:rPr>
        <w:t>.</w:t>
      </w:r>
    </w:p>
    <w:p w:rsidR="00C00864" w:rsidRPr="00FE23A7" w:rsidRDefault="00C00864" w:rsidP="00DB2D56">
      <w:pPr>
        <w:pStyle w:val="BodyText"/>
        <w:spacing w:after="0" w:line="240" w:lineRule="auto"/>
        <w:rPr>
          <w:rFonts w:ascii="Calibri" w:hAnsi="Calibri" w:cs="Arial"/>
          <w:lang w:val="es-ES"/>
        </w:rPr>
      </w:pPr>
    </w:p>
    <w:p w:rsidR="006D3CD0" w:rsidRPr="00FE23A7" w:rsidRDefault="00C60A22" w:rsidP="002C176C">
      <w:pPr>
        <w:pStyle w:val="BodyText"/>
        <w:spacing w:after="0" w:line="240" w:lineRule="auto"/>
        <w:rPr>
          <w:rFonts w:ascii="Calibri" w:hAnsi="Calibri" w:cs="Arial"/>
          <w:lang w:val="es-ES"/>
        </w:rPr>
      </w:pPr>
      <w:r w:rsidRPr="00FE23A7">
        <w:rPr>
          <w:rFonts w:ascii="Calibri" w:hAnsi="Calibri" w:cs="Arial"/>
          <w:lang w:val="es-ES"/>
        </w:rPr>
        <w:t>Los principales impactos</w:t>
      </w:r>
      <w:r w:rsidR="005D40BC" w:rsidRPr="00FE23A7">
        <w:rPr>
          <w:rFonts w:ascii="Calibri" w:hAnsi="Calibri" w:cs="Arial"/>
          <w:lang w:val="es-ES"/>
        </w:rPr>
        <w:t xml:space="preserve"> </w:t>
      </w:r>
      <w:r w:rsidRPr="00FE23A7">
        <w:rPr>
          <w:rFonts w:ascii="Calibri" w:hAnsi="Calibri" w:cs="Arial"/>
          <w:lang w:val="es-ES"/>
        </w:rPr>
        <w:t>de las intervenciones propuestas por el programa tienen que ver con</w:t>
      </w:r>
      <w:r w:rsidR="002C176C" w:rsidRPr="00FE23A7">
        <w:rPr>
          <w:rFonts w:ascii="Calibri" w:hAnsi="Calibri" w:cs="Arial"/>
          <w:lang w:val="es-ES"/>
        </w:rPr>
        <w:t xml:space="preserve"> el incremento de la productividad</w:t>
      </w:r>
      <w:r w:rsidRPr="00FE23A7">
        <w:rPr>
          <w:rStyle w:val="FootnoteReference"/>
          <w:rFonts w:ascii="Calibri" w:hAnsi="Calibri"/>
          <w:lang w:val="es-ES"/>
        </w:rPr>
        <w:footnoteReference w:id="7"/>
      </w:r>
      <w:r w:rsidRPr="00FE23A7">
        <w:rPr>
          <w:rFonts w:ascii="Calibri" w:hAnsi="Calibri" w:cs="Arial"/>
          <w:lang w:val="es-ES"/>
        </w:rPr>
        <w:t xml:space="preserve"> y el aumento de la capacidad exportadora de la provincia. L</w:t>
      </w:r>
      <w:r w:rsidR="00544F15" w:rsidRPr="00FE23A7">
        <w:rPr>
          <w:rFonts w:ascii="Calibri" w:hAnsi="Calibri" w:cs="Arial"/>
          <w:lang w:val="es-ES"/>
        </w:rPr>
        <w:t>os diferentes componentes del programa contribu</w:t>
      </w:r>
      <w:r w:rsidRPr="00FE23A7">
        <w:rPr>
          <w:rFonts w:ascii="Calibri" w:hAnsi="Calibri" w:cs="Arial"/>
          <w:lang w:val="es-ES"/>
        </w:rPr>
        <w:t>irán</w:t>
      </w:r>
      <w:r w:rsidR="00544F15" w:rsidRPr="00FE23A7">
        <w:rPr>
          <w:rFonts w:ascii="Calibri" w:hAnsi="Calibri" w:cs="Arial"/>
          <w:lang w:val="es-ES"/>
        </w:rPr>
        <w:t xml:space="preserve"> </w:t>
      </w:r>
      <w:r w:rsidR="00A630FF" w:rsidRPr="00FE23A7">
        <w:rPr>
          <w:rFonts w:ascii="Calibri" w:hAnsi="Calibri" w:cs="Arial"/>
          <w:lang w:val="es-ES"/>
        </w:rPr>
        <w:t>de manera integra</w:t>
      </w:r>
      <w:r w:rsidRPr="00FE23A7">
        <w:rPr>
          <w:rFonts w:ascii="Calibri" w:hAnsi="Calibri" w:cs="Arial"/>
          <w:lang w:val="es-ES"/>
        </w:rPr>
        <w:t>da</w:t>
      </w:r>
      <w:r w:rsidR="00A630FF" w:rsidRPr="00FE23A7">
        <w:rPr>
          <w:rFonts w:ascii="Calibri" w:hAnsi="Calibri" w:cs="Arial"/>
          <w:lang w:val="es-ES"/>
        </w:rPr>
        <w:t xml:space="preserve"> </w:t>
      </w:r>
      <w:r w:rsidR="00544F15" w:rsidRPr="00FE23A7">
        <w:rPr>
          <w:rFonts w:ascii="Calibri" w:hAnsi="Calibri" w:cs="Arial"/>
          <w:lang w:val="es-ES"/>
        </w:rPr>
        <w:t>al logro de este objetivo</w:t>
      </w:r>
      <w:r w:rsidR="00AB2647" w:rsidRPr="00FE23A7">
        <w:rPr>
          <w:rFonts w:ascii="Calibri" w:hAnsi="Calibri" w:cs="Arial"/>
          <w:lang w:val="es-ES"/>
        </w:rPr>
        <w:t xml:space="preserve"> final</w:t>
      </w:r>
      <w:r w:rsidRPr="00FE23A7">
        <w:rPr>
          <w:rFonts w:ascii="Calibri" w:hAnsi="Calibri" w:cs="Arial"/>
          <w:lang w:val="es-ES"/>
        </w:rPr>
        <w:t>.</w:t>
      </w:r>
      <w:r w:rsidR="00544F15" w:rsidRPr="00FE23A7">
        <w:rPr>
          <w:rFonts w:ascii="Calibri" w:hAnsi="Calibri" w:cs="Arial"/>
          <w:lang w:val="es-ES"/>
        </w:rPr>
        <w:t xml:space="preserve"> </w:t>
      </w:r>
    </w:p>
    <w:p w:rsidR="006D3CD0" w:rsidRPr="00FE23A7" w:rsidRDefault="006D3CD0" w:rsidP="002C176C">
      <w:pPr>
        <w:pStyle w:val="BodyText"/>
        <w:spacing w:after="0" w:line="240" w:lineRule="auto"/>
        <w:rPr>
          <w:rFonts w:ascii="Calibri" w:hAnsi="Calibri" w:cs="Arial"/>
          <w:lang w:val="es-ES"/>
        </w:rPr>
      </w:pPr>
    </w:p>
    <w:p w:rsidR="00A630FF" w:rsidRPr="00FE23A7" w:rsidRDefault="00C60A22" w:rsidP="002C176C">
      <w:pPr>
        <w:pStyle w:val="BodyText"/>
        <w:spacing w:after="0" w:line="240" w:lineRule="auto"/>
        <w:rPr>
          <w:rFonts w:ascii="Calibri" w:hAnsi="Calibri" w:cs="Arial"/>
          <w:lang w:val="es-ES"/>
        </w:rPr>
      </w:pPr>
      <w:r w:rsidRPr="00FE23A7">
        <w:rPr>
          <w:rFonts w:ascii="Calibri" w:hAnsi="Calibri" w:cs="Arial"/>
          <w:lang w:val="es-ES"/>
        </w:rPr>
        <w:t>C</w:t>
      </w:r>
      <w:r w:rsidR="00A630FF" w:rsidRPr="00FE23A7">
        <w:rPr>
          <w:rFonts w:ascii="Calibri" w:hAnsi="Calibri" w:cs="Arial"/>
          <w:lang w:val="es-ES"/>
        </w:rPr>
        <w:t xml:space="preserve">on el componente 1, se espera obtener resultados en términos de </w:t>
      </w:r>
      <w:r w:rsidR="00CB491F" w:rsidRPr="00FE23A7">
        <w:rPr>
          <w:rFonts w:ascii="Calibri" w:hAnsi="Calibri" w:cs="Arial"/>
          <w:lang w:val="es-ES"/>
        </w:rPr>
        <w:t xml:space="preserve">acceso al crédito, </w:t>
      </w:r>
      <w:r w:rsidR="00AB2647" w:rsidRPr="00FE23A7">
        <w:rPr>
          <w:rFonts w:ascii="Calibri" w:hAnsi="Calibri" w:cs="Arial"/>
          <w:lang w:val="es-ES"/>
        </w:rPr>
        <w:t xml:space="preserve">niveles de innovación y ventas, traducidos </w:t>
      </w:r>
      <w:r w:rsidR="006D3CD0" w:rsidRPr="00FE23A7">
        <w:rPr>
          <w:rFonts w:ascii="Calibri" w:hAnsi="Calibri" w:cs="Arial"/>
          <w:lang w:val="es-ES"/>
        </w:rPr>
        <w:t xml:space="preserve">de manera conjunta </w:t>
      </w:r>
      <w:r w:rsidR="00AB2647" w:rsidRPr="00FE23A7">
        <w:rPr>
          <w:rFonts w:ascii="Calibri" w:hAnsi="Calibri" w:cs="Arial"/>
          <w:lang w:val="es-ES"/>
        </w:rPr>
        <w:t xml:space="preserve">en </w:t>
      </w:r>
      <w:r w:rsidR="006D3CD0" w:rsidRPr="00FE23A7">
        <w:rPr>
          <w:rFonts w:ascii="Calibri" w:hAnsi="Calibri" w:cs="Arial"/>
          <w:lang w:val="es-ES"/>
        </w:rPr>
        <w:t>una mayor</w:t>
      </w:r>
      <w:r w:rsidR="00AB2647" w:rsidRPr="00FE23A7">
        <w:rPr>
          <w:rFonts w:ascii="Calibri" w:hAnsi="Calibri" w:cs="Arial"/>
          <w:lang w:val="es-ES"/>
        </w:rPr>
        <w:t xml:space="preserve"> </w:t>
      </w:r>
      <w:r w:rsidR="00150EFD" w:rsidRPr="00FE23A7">
        <w:rPr>
          <w:rFonts w:ascii="Calibri" w:hAnsi="Calibri" w:cs="Arial"/>
          <w:lang w:val="es-ES"/>
        </w:rPr>
        <w:lastRenderedPageBreak/>
        <w:t xml:space="preserve">rentabilidad </w:t>
      </w:r>
      <w:r w:rsidR="006D3CD0" w:rsidRPr="00FE23A7">
        <w:rPr>
          <w:rFonts w:ascii="Calibri" w:hAnsi="Calibri" w:cs="Arial"/>
          <w:lang w:val="es-ES"/>
        </w:rPr>
        <w:t>de</w:t>
      </w:r>
      <w:r w:rsidR="00A630FF" w:rsidRPr="00FE23A7">
        <w:rPr>
          <w:rFonts w:ascii="Calibri" w:hAnsi="Calibri" w:cs="Arial"/>
          <w:lang w:val="es-ES"/>
        </w:rPr>
        <w:t xml:space="preserve"> los productores atendidos por el programa, mientras que a través de las intervenciones en riego y en caminos se estaría contribuyendo a habilitar </w:t>
      </w:r>
      <w:r w:rsidRPr="00FE23A7">
        <w:rPr>
          <w:rFonts w:ascii="Calibri" w:hAnsi="Calibri" w:cs="Arial"/>
          <w:lang w:val="es-ES"/>
        </w:rPr>
        <w:t xml:space="preserve">la consecución de </w:t>
      </w:r>
      <w:r w:rsidR="00A630FF" w:rsidRPr="00FE23A7">
        <w:rPr>
          <w:rFonts w:ascii="Calibri" w:hAnsi="Calibri" w:cs="Arial"/>
          <w:lang w:val="es-ES"/>
        </w:rPr>
        <w:t xml:space="preserve">dichas mejoras productivas </w:t>
      </w:r>
      <w:r w:rsidRPr="00FE23A7">
        <w:rPr>
          <w:rFonts w:ascii="Calibri" w:hAnsi="Calibri" w:cs="Arial"/>
          <w:lang w:val="es-ES"/>
        </w:rPr>
        <w:t xml:space="preserve">y acceso a mercados </w:t>
      </w:r>
      <w:r w:rsidR="00A630FF" w:rsidRPr="00FE23A7">
        <w:rPr>
          <w:rFonts w:ascii="Calibri" w:hAnsi="Calibri" w:cs="Arial"/>
          <w:lang w:val="es-ES"/>
        </w:rPr>
        <w:t xml:space="preserve">de una manera sostenible.  </w:t>
      </w:r>
      <w:r w:rsidR="00A03538" w:rsidRPr="00FE23A7">
        <w:rPr>
          <w:rFonts w:ascii="Calibri" w:hAnsi="Calibri" w:cs="Arial"/>
          <w:lang w:val="es-ES"/>
        </w:rPr>
        <w:t xml:space="preserve">En particular, para las inversiones en caminos rurales, teniendo en cuenta la baja transitabilidad de los mismos, los beneficios están relacionados con la contribución de estos caminos al excedente del productor (calculado en el componente 1) vía ahorro de costos y tiempos de transporte, así como beneficios de largo plazo derivados del mayor acceso a mercados y servicios públicos. Para las inversiones en riego, los beneficios vienen del </w:t>
      </w:r>
      <w:r w:rsidR="006D3CD0" w:rsidRPr="00FE23A7">
        <w:rPr>
          <w:rFonts w:ascii="Calibri" w:hAnsi="Calibri" w:cs="Arial"/>
          <w:lang w:val="es-ES"/>
        </w:rPr>
        <w:t xml:space="preserve">incremento y, sobre todo, el mejor desempeño de las </w:t>
      </w:r>
      <w:r w:rsidR="00A03538" w:rsidRPr="00FE23A7">
        <w:rPr>
          <w:rFonts w:ascii="Calibri" w:hAnsi="Calibri" w:cs="Arial"/>
          <w:lang w:val="es-ES"/>
        </w:rPr>
        <w:t xml:space="preserve">áreas </w:t>
      </w:r>
      <w:r w:rsidR="002576AA" w:rsidRPr="00FE23A7">
        <w:rPr>
          <w:rFonts w:ascii="Calibri" w:hAnsi="Calibri" w:cs="Arial"/>
          <w:lang w:val="es-ES"/>
        </w:rPr>
        <w:t>regadas así como la</w:t>
      </w:r>
      <w:r w:rsidR="00A03538" w:rsidRPr="00FE23A7">
        <w:rPr>
          <w:rFonts w:ascii="Calibri" w:hAnsi="Calibri" w:cs="Arial"/>
          <w:lang w:val="es-ES"/>
        </w:rPr>
        <w:t xml:space="preserve"> </w:t>
      </w:r>
      <w:r w:rsidR="006D3CD0" w:rsidRPr="00FE23A7">
        <w:rPr>
          <w:rFonts w:ascii="Calibri" w:hAnsi="Calibri" w:cs="Arial"/>
          <w:lang w:val="es-ES"/>
        </w:rPr>
        <w:t>mejora de la calidad del suelo como resultado de la reducción de salinización</w:t>
      </w:r>
      <w:r w:rsidR="002576AA" w:rsidRPr="00FE23A7">
        <w:rPr>
          <w:rFonts w:ascii="Calibri" w:hAnsi="Calibri" w:cs="Arial"/>
          <w:lang w:val="es-ES"/>
        </w:rPr>
        <w:t xml:space="preserve"> por </w:t>
      </w:r>
      <w:r w:rsidR="00B5182B" w:rsidRPr="00FE23A7">
        <w:rPr>
          <w:rFonts w:ascii="Calibri" w:hAnsi="Calibri" w:cs="Arial"/>
          <w:lang w:val="es-ES"/>
        </w:rPr>
        <w:t>mejores prácticas de riego</w:t>
      </w:r>
      <w:r w:rsidR="006D3CD0" w:rsidRPr="00FE23A7">
        <w:rPr>
          <w:rFonts w:ascii="Calibri" w:hAnsi="Calibri" w:cs="Arial"/>
          <w:lang w:val="es-ES"/>
        </w:rPr>
        <w:t xml:space="preserve">. Todos estos </w:t>
      </w:r>
      <w:r w:rsidR="00AB2647" w:rsidRPr="00FE23A7">
        <w:rPr>
          <w:rFonts w:ascii="Calibri" w:hAnsi="Calibri" w:cs="Arial"/>
          <w:lang w:val="es-ES"/>
        </w:rPr>
        <w:t xml:space="preserve">beneficios son explicados en mayor detalle en la sección 3.  </w:t>
      </w:r>
    </w:p>
    <w:p w:rsidR="00A03538" w:rsidRPr="00FE23A7" w:rsidRDefault="00A03538" w:rsidP="00A03538">
      <w:pPr>
        <w:widowControl/>
        <w:adjustRightInd/>
        <w:spacing w:after="0" w:line="240" w:lineRule="auto"/>
        <w:textAlignment w:val="auto"/>
        <w:rPr>
          <w:rFonts w:ascii="Calibri" w:hAnsi="Calibri"/>
          <w:lang w:val="es-CL"/>
        </w:rPr>
      </w:pPr>
    </w:p>
    <w:p w:rsidR="00A03538" w:rsidRPr="00FE23A7" w:rsidRDefault="00A03538" w:rsidP="002C176C">
      <w:pPr>
        <w:pStyle w:val="BodyText"/>
        <w:spacing w:after="0" w:line="240" w:lineRule="auto"/>
        <w:rPr>
          <w:rFonts w:ascii="Calibri" w:hAnsi="Calibri" w:cs="Arial"/>
          <w:lang w:val="es-CL"/>
        </w:rPr>
      </w:pPr>
    </w:p>
    <w:p w:rsidR="002C176C" w:rsidRPr="00FE23A7" w:rsidRDefault="00335356" w:rsidP="002C176C">
      <w:pPr>
        <w:pStyle w:val="BodyText"/>
        <w:spacing w:after="0" w:line="240" w:lineRule="auto"/>
        <w:rPr>
          <w:rFonts w:ascii="Calibri" w:hAnsi="Calibri" w:cs="Arial"/>
          <w:lang w:val="es-ES"/>
        </w:rPr>
      </w:pPr>
      <w:r w:rsidRPr="00FE23A7">
        <w:rPr>
          <w:rFonts w:ascii="Calibri" w:hAnsi="Calibri" w:cs="Arial"/>
          <w:lang w:val="es-ES"/>
        </w:rPr>
        <w:t>A</w:t>
      </w:r>
      <w:r w:rsidR="00150EFD" w:rsidRPr="00FE23A7">
        <w:rPr>
          <w:rFonts w:ascii="Calibri" w:hAnsi="Calibri" w:cs="Arial"/>
          <w:lang w:val="es-ES"/>
        </w:rPr>
        <w:t>simismo, a</w:t>
      </w:r>
      <w:r w:rsidR="002C176C" w:rsidRPr="00FE23A7">
        <w:rPr>
          <w:rFonts w:ascii="Calibri" w:hAnsi="Calibri" w:cs="Arial"/>
          <w:lang w:val="es-ES"/>
        </w:rPr>
        <w:t xml:space="preserve"> partir </w:t>
      </w:r>
      <w:r w:rsidRPr="00FE23A7">
        <w:rPr>
          <w:rFonts w:ascii="Calibri" w:hAnsi="Calibri" w:cs="Arial"/>
          <w:lang w:val="es-ES"/>
        </w:rPr>
        <w:t xml:space="preserve">del incremento de la productividad </w:t>
      </w:r>
      <w:r w:rsidR="002C176C" w:rsidRPr="00FE23A7">
        <w:rPr>
          <w:rFonts w:ascii="Calibri" w:hAnsi="Calibri" w:cs="Arial"/>
          <w:lang w:val="es-ES"/>
        </w:rPr>
        <w:t xml:space="preserve">se pueden esperar otros efectos </w:t>
      </w:r>
      <w:r w:rsidRPr="00FE23A7">
        <w:rPr>
          <w:rFonts w:ascii="Calibri" w:hAnsi="Calibri" w:cs="Arial"/>
          <w:lang w:val="es-ES"/>
        </w:rPr>
        <w:t xml:space="preserve">beneficiosos </w:t>
      </w:r>
      <w:r w:rsidR="00B5182B" w:rsidRPr="00FE23A7">
        <w:rPr>
          <w:rFonts w:ascii="Calibri" w:hAnsi="Calibri" w:cs="Arial"/>
          <w:lang w:val="es-ES"/>
        </w:rPr>
        <w:t xml:space="preserve">con un plazo algo más largo de materialización </w:t>
      </w:r>
      <w:r w:rsidR="002C176C" w:rsidRPr="00FE23A7">
        <w:rPr>
          <w:rFonts w:ascii="Calibri" w:hAnsi="Calibri" w:cs="Arial"/>
          <w:lang w:val="es-ES"/>
        </w:rPr>
        <w:t>como son:</w:t>
      </w:r>
    </w:p>
    <w:p w:rsidR="002C176C" w:rsidRPr="00FE23A7" w:rsidRDefault="002C176C" w:rsidP="0084362B">
      <w:pPr>
        <w:pStyle w:val="BodyText"/>
        <w:numPr>
          <w:ilvl w:val="0"/>
          <w:numId w:val="9"/>
        </w:numPr>
        <w:spacing w:after="0" w:line="240" w:lineRule="auto"/>
        <w:rPr>
          <w:rFonts w:ascii="Calibri" w:hAnsi="Calibri" w:cs="Arial"/>
          <w:lang w:val="es-ES"/>
        </w:rPr>
      </w:pPr>
      <w:r w:rsidRPr="00FE23A7">
        <w:rPr>
          <w:rFonts w:ascii="Calibri" w:hAnsi="Calibri" w:cs="Arial"/>
          <w:lang w:val="es-ES"/>
        </w:rPr>
        <w:t>Acceso a mercados, entre ellos el de exportación.</w:t>
      </w:r>
    </w:p>
    <w:p w:rsidR="002C176C" w:rsidRPr="00FE23A7" w:rsidRDefault="002C176C" w:rsidP="0084362B">
      <w:pPr>
        <w:pStyle w:val="BodyText"/>
        <w:numPr>
          <w:ilvl w:val="0"/>
          <w:numId w:val="9"/>
        </w:numPr>
        <w:spacing w:after="0" w:line="240" w:lineRule="auto"/>
        <w:rPr>
          <w:rFonts w:ascii="Calibri" w:hAnsi="Calibri" w:cs="Arial"/>
          <w:lang w:val="es-ES"/>
        </w:rPr>
      </w:pPr>
      <w:r w:rsidRPr="00FE23A7">
        <w:rPr>
          <w:rFonts w:ascii="Calibri" w:hAnsi="Calibri" w:cs="Arial"/>
          <w:lang w:val="es-ES"/>
        </w:rPr>
        <w:t>Incremento del valor de la producción por tener mejor calidad.</w:t>
      </w:r>
    </w:p>
    <w:p w:rsidR="002C176C" w:rsidRPr="00FE23A7" w:rsidRDefault="002C176C" w:rsidP="0084362B">
      <w:pPr>
        <w:pStyle w:val="BodyText"/>
        <w:numPr>
          <w:ilvl w:val="0"/>
          <w:numId w:val="9"/>
        </w:numPr>
        <w:spacing w:after="0" w:line="240" w:lineRule="auto"/>
        <w:rPr>
          <w:rFonts w:ascii="Calibri" w:hAnsi="Calibri" w:cs="Arial"/>
          <w:lang w:val="es-ES"/>
        </w:rPr>
      </w:pPr>
      <w:r w:rsidRPr="00FE23A7">
        <w:rPr>
          <w:rFonts w:ascii="Calibri" w:hAnsi="Calibri" w:cs="Arial"/>
          <w:lang w:val="es-ES"/>
        </w:rPr>
        <w:t>Incremento de la actividad económica de la cadena de valor o del ámbito de intervención del proyecto, por externalidades asociadas a la dinamización del sector de la cadena de valor que recibe la intervención.</w:t>
      </w:r>
    </w:p>
    <w:p w:rsidR="002C176C" w:rsidRPr="00FE23A7" w:rsidRDefault="002C176C" w:rsidP="0084362B">
      <w:pPr>
        <w:pStyle w:val="BodyText"/>
        <w:numPr>
          <w:ilvl w:val="0"/>
          <w:numId w:val="9"/>
        </w:numPr>
        <w:spacing w:after="0" w:line="240" w:lineRule="auto"/>
        <w:rPr>
          <w:rFonts w:ascii="Calibri" w:hAnsi="Calibri" w:cs="Arial"/>
          <w:lang w:val="es-ES"/>
        </w:rPr>
      </w:pPr>
      <w:r w:rsidRPr="00FE23A7">
        <w:rPr>
          <w:rFonts w:ascii="Calibri" w:hAnsi="Calibri" w:cs="Arial"/>
          <w:lang w:val="es-ES"/>
        </w:rPr>
        <w:t>Mejor conservación del suelo y sostenibilidad del medio ambiente por mejor utilización del agua.</w:t>
      </w:r>
    </w:p>
    <w:p w:rsidR="002C176C" w:rsidRPr="00FE23A7" w:rsidRDefault="002C176C" w:rsidP="0084362B">
      <w:pPr>
        <w:pStyle w:val="BodyText"/>
        <w:numPr>
          <w:ilvl w:val="0"/>
          <w:numId w:val="9"/>
        </w:numPr>
        <w:spacing w:after="0" w:line="240" w:lineRule="auto"/>
        <w:rPr>
          <w:rFonts w:ascii="Calibri" w:hAnsi="Calibri" w:cs="Arial"/>
          <w:lang w:val="es-ES"/>
        </w:rPr>
      </w:pPr>
      <w:r w:rsidRPr="00FE23A7">
        <w:rPr>
          <w:rFonts w:ascii="Calibri" w:hAnsi="Calibri" w:cs="Arial"/>
          <w:lang w:val="es-ES"/>
        </w:rPr>
        <w:t xml:space="preserve">Mejores ingresos de los agricultores </w:t>
      </w:r>
      <w:r w:rsidR="00B5182B" w:rsidRPr="00FE23A7">
        <w:rPr>
          <w:rFonts w:ascii="Calibri" w:hAnsi="Calibri" w:cs="Arial"/>
          <w:lang w:val="es-ES"/>
        </w:rPr>
        <w:t>y eventualmente menores niveles de pobreza.</w:t>
      </w:r>
    </w:p>
    <w:p w:rsidR="00AE2959" w:rsidRPr="00FE23A7" w:rsidRDefault="00AE2959" w:rsidP="00DB2D56">
      <w:pPr>
        <w:pStyle w:val="BodyText"/>
        <w:spacing w:after="0" w:line="240" w:lineRule="auto"/>
        <w:ind w:left="1224"/>
        <w:rPr>
          <w:rFonts w:ascii="Calibri" w:hAnsi="Calibri" w:cs="Arial"/>
          <w:b/>
        </w:rPr>
      </w:pPr>
    </w:p>
    <w:p w:rsidR="00C00864" w:rsidRPr="00FE23A7" w:rsidRDefault="00C00864" w:rsidP="00DB2D56">
      <w:pPr>
        <w:pStyle w:val="BodyText"/>
        <w:spacing w:after="0" w:line="240" w:lineRule="auto"/>
        <w:ind w:left="1224"/>
        <w:rPr>
          <w:rFonts w:ascii="Calibri" w:hAnsi="Calibri" w:cs="Arial"/>
        </w:rPr>
      </w:pPr>
    </w:p>
    <w:p w:rsidR="00C00864" w:rsidRPr="00FE23A7" w:rsidRDefault="00CE0DC2" w:rsidP="00CE0DC2">
      <w:pPr>
        <w:pStyle w:val="BodyText"/>
        <w:numPr>
          <w:ilvl w:val="0"/>
          <w:numId w:val="2"/>
        </w:numPr>
        <w:spacing w:after="0" w:line="240" w:lineRule="auto"/>
        <w:outlineLvl w:val="2"/>
        <w:rPr>
          <w:rFonts w:ascii="Calibri" w:hAnsi="Calibri" w:cs="Arial"/>
          <w:b/>
        </w:rPr>
      </w:pPr>
      <w:bookmarkStart w:id="2" w:name="_Toc267493697"/>
      <w:bookmarkEnd w:id="2"/>
      <w:r w:rsidRPr="00FE23A7">
        <w:rPr>
          <w:rFonts w:ascii="Calibri" w:hAnsi="Calibri" w:cs="Arial"/>
          <w:b/>
        </w:rPr>
        <w:t>Metodología y supuestos para la evaluación.</w:t>
      </w:r>
    </w:p>
    <w:p w:rsidR="00C00864" w:rsidRPr="00FE23A7" w:rsidRDefault="00F94468" w:rsidP="00ED0141">
      <w:pPr>
        <w:rPr>
          <w:rFonts w:ascii="Calibri" w:hAnsi="Calibri"/>
        </w:rPr>
      </w:pPr>
      <w:r w:rsidRPr="00FE23A7">
        <w:rPr>
          <w:rFonts w:ascii="Calibri" w:hAnsi="Calibri"/>
        </w:rPr>
        <w:t>El fin del programa es contribuir al desarrollo productivo y la capacidad exportadora de la provincia de San Juan. Los objetivos específicos son: i) </w:t>
      </w:r>
      <w:r w:rsidRPr="00FE23A7" w:rsidDel="00662EF3">
        <w:rPr>
          <w:rFonts w:ascii="Calibri" w:hAnsi="Calibri"/>
        </w:rPr>
        <w:t xml:space="preserve"> </w:t>
      </w:r>
      <w:r w:rsidRPr="00FE23A7">
        <w:rPr>
          <w:rFonts w:ascii="Calibri" w:hAnsi="Calibri"/>
        </w:rPr>
        <w:t xml:space="preserve">mejorar las condiciones de acceso a crédito de productores y empresas; ii) mejorar su accesibilidad a mercados y reducir los costos de transporte en la red vial provincial; y iii) optimizar el uso de los recursos hídricos disponibles. </w:t>
      </w:r>
      <w:r w:rsidR="001817B7" w:rsidRPr="00FE23A7">
        <w:rPr>
          <w:rFonts w:ascii="Calibri" w:hAnsi="Calibri"/>
        </w:rPr>
        <w:t>El BID en su documento “Sector Framework Document on Agriculture and Natural Resources Management”</w:t>
      </w:r>
      <w:r w:rsidR="001817B7" w:rsidRPr="00FE23A7">
        <w:rPr>
          <w:rStyle w:val="FootnoteReference"/>
          <w:rFonts w:ascii="Calibri" w:hAnsi="Calibri"/>
        </w:rPr>
        <w:footnoteReference w:id="8"/>
      </w:r>
      <w:r w:rsidR="001817B7" w:rsidRPr="00FE23A7">
        <w:rPr>
          <w:b/>
          <w:bCs/>
          <w:sz w:val="26"/>
          <w:szCs w:val="26"/>
        </w:rPr>
        <w:t xml:space="preserve"> </w:t>
      </w:r>
      <w:r w:rsidR="001817B7" w:rsidRPr="00FE23A7">
        <w:rPr>
          <w:rFonts w:ascii="Calibri" w:hAnsi="Calibri"/>
        </w:rPr>
        <w:t>señala que la capacidad de la agricultura para reducir la pobreza se incrementa cuando los productores tienen acceso a mejor tecnología, asistencia técnica y en gestión, acceso a financiamiento, a mejor</w:t>
      </w:r>
      <w:r w:rsidR="00FB73E0" w:rsidRPr="00FE23A7">
        <w:rPr>
          <w:rFonts w:ascii="Calibri" w:hAnsi="Calibri"/>
        </w:rPr>
        <w:t xml:space="preserve"> </w:t>
      </w:r>
      <w:r w:rsidR="001817B7" w:rsidRPr="00FE23A7">
        <w:rPr>
          <w:rFonts w:ascii="Calibri" w:hAnsi="Calibri"/>
        </w:rPr>
        <w:t xml:space="preserve">infraestructura y a mercados de exportación. En base a lo anterior, el programa se estructurará en torno a los siguientes componentes. </w:t>
      </w:r>
    </w:p>
    <w:p w:rsidR="00ED0141" w:rsidRPr="00FE23A7" w:rsidRDefault="00ED0141" w:rsidP="00CF1296">
      <w:pPr>
        <w:pStyle w:val="Prrafodelista1"/>
        <w:numPr>
          <w:ilvl w:val="1"/>
          <w:numId w:val="2"/>
        </w:numPr>
        <w:tabs>
          <w:tab w:val="left" w:pos="567"/>
        </w:tabs>
        <w:spacing w:after="0" w:line="240" w:lineRule="auto"/>
        <w:contextualSpacing w:val="0"/>
        <w:outlineLvl w:val="1"/>
        <w:rPr>
          <w:rFonts w:ascii="Calibri" w:hAnsi="Calibri" w:cs="Arial"/>
          <w:b/>
        </w:rPr>
      </w:pPr>
      <w:r w:rsidRPr="00FE23A7">
        <w:rPr>
          <w:rFonts w:ascii="Calibri" w:hAnsi="Calibri" w:cs="Arial"/>
          <w:b/>
        </w:rPr>
        <w:t xml:space="preserve">Componente 1: </w:t>
      </w:r>
      <w:r w:rsidR="002D0884" w:rsidRPr="00FE23A7">
        <w:rPr>
          <w:rFonts w:ascii="Calibri" w:hAnsi="Calibri" w:cs="Arial"/>
          <w:b/>
        </w:rPr>
        <w:t>Acceso a crédito</w:t>
      </w:r>
      <w:r w:rsidRPr="00FE23A7">
        <w:rPr>
          <w:rFonts w:ascii="Calibri" w:hAnsi="Calibri" w:cs="Arial"/>
          <w:b/>
        </w:rPr>
        <w:t>. (U$</w:t>
      </w:r>
      <w:r w:rsidR="002D0884" w:rsidRPr="00FE23A7">
        <w:rPr>
          <w:rFonts w:ascii="Calibri" w:hAnsi="Calibri" w:cs="Arial"/>
          <w:b/>
        </w:rPr>
        <w:t xml:space="preserve"> 19</w:t>
      </w:r>
      <w:r w:rsidRPr="00FE23A7">
        <w:rPr>
          <w:rFonts w:ascii="Calibri" w:hAnsi="Calibri" w:cs="Arial"/>
          <w:b/>
        </w:rPr>
        <w:t xml:space="preserve"> millones)</w:t>
      </w:r>
    </w:p>
    <w:p w:rsidR="00292BE6" w:rsidRPr="00FE23A7" w:rsidRDefault="002D0884" w:rsidP="002D0884">
      <w:pPr>
        <w:rPr>
          <w:rFonts w:ascii="Calibri" w:hAnsi="Calibri"/>
        </w:rPr>
      </w:pPr>
      <w:bookmarkStart w:id="3" w:name="_Toc267493783"/>
      <w:bookmarkStart w:id="4" w:name="_Toc267493784"/>
      <w:bookmarkEnd w:id="3"/>
      <w:r w:rsidRPr="00FE23A7">
        <w:rPr>
          <w:rFonts w:ascii="Calibri" w:hAnsi="Calibri"/>
        </w:rPr>
        <w:t>El objetivo del componente es facilitar el acceso a crédito en las condiciones adecuadas a las MIPYME</w:t>
      </w:r>
      <w:r w:rsidRPr="00FE23A7">
        <w:rPr>
          <w:rFonts w:ascii="Calibri" w:hAnsi="Calibri"/>
          <w:vertAlign w:val="superscript"/>
        </w:rPr>
        <w:footnoteReference w:id="9"/>
      </w:r>
      <w:r w:rsidRPr="00FE23A7">
        <w:rPr>
          <w:rFonts w:ascii="Calibri" w:hAnsi="Calibri"/>
        </w:rPr>
        <w:t xml:space="preserve"> de la provincia para fomentar la introducción de nuevos productos, </w:t>
      </w:r>
      <w:r w:rsidRPr="00FE23A7">
        <w:rPr>
          <w:rFonts w:ascii="Calibri" w:hAnsi="Calibri"/>
        </w:rPr>
        <w:lastRenderedPageBreak/>
        <w:t>procesos, mayor adopción tecnológica y su articulación con cadenas globales de valor.</w:t>
      </w:r>
    </w:p>
    <w:p w:rsidR="00F73466" w:rsidRPr="00FE23A7" w:rsidRDefault="00F73466" w:rsidP="004C1BCB">
      <w:pPr>
        <w:rPr>
          <w:rFonts w:ascii="Calibri" w:hAnsi="Calibri"/>
        </w:rPr>
      </w:pPr>
      <w:r w:rsidRPr="00FE23A7">
        <w:rPr>
          <w:rFonts w:ascii="Calibri" w:hAnsi="Calibri"/>
        </w:rPr>
        <w:t xml:space="preserve">Para ello, el programa constituirá un fondo de financiamiento de segundo piso que facilitará el acceso a crédito en condiciones, plazos y tasas compatibles con las necesidades de las MIPYME sanjuaneras o empresas que vayan a realizar inversiones en San Juan. El fondo se instrumentará a través del Banco Central de la República Dominicana (BCRD) y asignará recursos a instituciones financieras intermediarias (IFI) a través de un mecanismo de subasta. Asimismo, con el objetivo de mitigar los problemas de información asimétrica, mejorar la calidad de información sobre los proyectos financiables y reducir la percepción de riesgo de los oferentes de crédito, se financiarán actividades de asistencia técnica </w:t>
      </w:r>
      <w:r w:rsidR="004C1BCB" w:rsidRPr="00FE23A7">
        <w:rPr>
          <w:rFonts w:ascii="Calibri" w:hAnsi="Calibri"/>
        </w:rPr>
        <w:t xml:space="preserve">tales como: (i) </w:t>
      </w:r>
      <w:r w:rsidRPr="00FE23A7">
        <w:rPr>
          <w:rFonts w:ascii="Calibri" w:hAnsi="Calibri"/>
        </w:rPr>
        <w:t>Informes ejecutivos especialmente dirigidos a facilitar la toma de decisiones de financiamiento por parte de bancos y potenciales inversores</w:t>
      </w:r>
      <w:r w:rsidR="004C1BCB" w:rsidRPr="00FE23A7">
        <w:rPr>
          <w:rFonts w:ascii="Calibri" w:hAnsi="Calibri"/>
        </w:rPr>
        <w:t>; (ii) a</w:t>
      </w:r>
      <w:r w:rsidRPr="00FE23A7">
        <w:rPr>
          <w:rFonts w:ascii="Calibri" w:hAnsi="Calibri"/>
        </w:rPr>
        <w:t>sistencia técnica para la preparación de proyectos y carpetas de crédito en los términos requeridos por las IFI</w:t>
      </w:r>
      <w:r w:rsidR="004C1BCB" w:rsidRPr="00FE23A7">
        <w:rPr>
          <w:rFonts w:ascii="Calibri" w:hAnsi="Calibri"/>
        </w:rPr>
        <w:t xml:space="preserve">; (iii) ; costos de estructuración y constitución de vehículos asociativos financieros, y </w:t>
      </w:r>
      <w:r w:rsidR="003B4428" w:rsidRPr="00FE23A7">
        <w:rPr>
          <w:rFonts w:ascii="Calibri" w:hAnsi="Calibri"/>
        </w:rPr>
        <w:t>(</w:t>
      </w:r>
      <w:r w:rsidR="004C1BCB" w:rsidRPr="00FE23A7">
        <w:rPr>
          <w:rFonts w:ascii="Calibri" w:hAnsi="Calibri"/>
        </w:rPr>
        <w:t xml:space="preserve">iv) actividades de sensibilización para impulsar la demanda de mipymes e IFIs por participar en el programa. </w:t>
      </w:r>
    </w:p>
    <w:p w:rsidR="00EB5A34" w:rsidRPr="00FE23A7" w:rsidRDefault="006B6AA8" w:rsidP="00EB5A34">
      <w:pPr>
        <w:rPr>
          <w:rFonts w:ascii="Calibri" w:hAnsi="Calibri"/>
        </w:rPr>
      </w:pPr>
      <w:r w:rsidRPr="00FE23A7">
        <w:rPr>
          <w:rFonts w:ascii="Calibri" w:hAnsi="Calibri"/>
        </w:rPr>
        <w:t xml:space="preserve">Adicionalmente, como una estrategia de asegurar su éxito, el componente </w:t>
      </w:r>
      <w:r w:rsidR="004C1BCB" w:rsidRPr="00FE23A7">
        <w:rPr>
          <w:rFonts w:ascii="Calibri" w:hAnsi="Calibri"/>
        </w:rPr>
        <w:t xml:space="preserve">buscará facilitar el acceso a crédito especialmente </w:t>
      </w:r>
      <w:r w:rsidR="008D46DE" w:rsidRPr="00FE23A7">
        <w:rPr>
          <w:rFonts w:ascii="Calibri" w:hAnsi="Calibri"/>
          <w:lang w:val="es-CL"/>
        </w:rPr>
        <w:t xml:space="preserve">a partir de alianzas productivas </w:t>
      </w:r>
      <w:r w:rsidR="004C1BCB" w:rsidRPr="00FE23A7">
        <w:rPr>
          <w:rFonts w:ascii="Calibri" w:hAnsi="Calibri"/>
          <w:lang w:val="es-CL"/>
        </w:rPr>
        <w:t xml:space="preserve">horizontales </w:t>
      </w:r>
      <w:r w:rsidR="008D46DE" w:rsidRPr="00FE23A7">
        <w:rPr>
          <w:rFonts w:ascii="Calibri" w:hAnsi="Calibri"/>
          <w:lang w:val="es-CL"/>
        </w:rPr>
        <w:t xml:space="preserve">entre </w:t>
      </w:r>
      <w:r w:rsidR="004B7C26" w:rsidRPr="00FE23A7">
        <w:rPr>
          <w:rFonts w:ascii="Calibri" w:hAnsi="Calibri"/>
          <w:lang w:val="es-CL"/>
        </w:rPr>
        <w:t xml:space="preserve">pequeños </w:t>
      </w:r>
      <w:r w:rsidR="008D46DE" w:rsidRPr="00FE23A7">
        <w:rPr>
          <w:rFonts w:ascii="Calibri" w:hAnsi="Calibri"/>
          <w:lang w:val="es-CL"/>
        </w:rPr>
        <w:t xml:space="preserve">productores de </w:t>
      </w:r>
      <w:r w:rsidR="004B7C26" w:rsidRPr="00FE23A7">
        <w:rPr>
          <w:rFonts w:ascii="Calibri" w:hAnsi="Calibri"/>
          <w:lang w:val="es-CL"/>
        </w:rPr>
        <w:t>San Juan</w:t>
      </w:r>
      <w:r w:rsidR="004C1BCB" w:rsidRPr="00FE23A7">
        <w:rPr>
          <w:rFonts w:ascii="Calibri" w:hAnsi="Calibri"/>
          <w:lang w:val="es-CL"/>
        </w:rPr>
        <w:t>, y verticales entre pequeños productores</w:t>
      </w:r>
      <w:r w:rsidR="004B7C26" w:rsidRPr="00FE23A7">
        <w:rPr>
          <w:rFonts w:ascii="Calibri" w:hAnsi="Calibri"/>
          <w:lang w:val="es-CL"/>
        </w:rPr>
        <w:t xml:space="preserve"> </w:t>
      </w:r>
      <w:r w:rsidR="008D46DE" w:rsidRPr="00FE23A7">
        <w:rPr>
          <w:rFonts w:ascii="Calibri" w:hAnsi="Calibri"/>
          <w:lang w:val="es-CL"/>
        </w:rPr>
        <w:t xml:space="preserve">con empresas </w:t>
      </w:r>
      <w:r w:rsidR="00155071" w:rsidRPr="00FE23A7">
        <w:rPr>
          <w:rFonts w:ascii="Calibri" w:hAnsi="Calibri"/>
          <w:lang w:val="es-CL"/>
        </w:rPr>
        <w:t>medianas y grandes</w:t>
      </w:r>
      <w:r w:rsidR="004C1BCB" w:rsidRPr="00FE23A7">
        <w:rPr>
          <w:rFonts w:ascii="Calibri" w:hAnsi="Calibri"/>
          <w:lang w:val="es-CL"/>
        </w:rPr>
        <w:t>, las cuales ya cuentan con</w:t>
      </w:r>
      <w:r w:rsidR="008D46DE" w:rsidRPr="00FE23A7">
        <w:rPr>
          <w:rFonts w:ascii="Calibri" w:hAnsi="Calibri"/>
          <w:lang w:val="es-CL"/>
        </w:rPr>
        <w:t xml:space="preserve"> acceso al mercado y pueden contribuir a mejorar la productividad y eficiencia de sus proveedores (productores pequeños</w:t>
      </w:r>
      <w:r w:rsidR="00FD2EFE" w:rsidRPr="00FE23A7">
        <w:rPr>
          <w:rFonts w:ascii="Calibri" w:hAnsi="Calibri"/>
          <w:lang w:val="es-CL"/>
        </w:rPr>
        <w:t>)</w:t>
      </w:r>
      <w:r w:rsidR="004B7C26" w:rsidRPr="00FE23A7">
        <w:rPr>
          <w:rFonts w:ascii="Calibri" w:hAnsi="Calibri"/>
        </w:rPr>
        <w:t xml:space="preserve">. </w:t>
      </w:r>
      <w:r w:rsidR="009F4BA5" w:rsidRPr="00FE23A7">
        <w:rPr>
          <w:rFonts w:ascii="Calibri" w:hAnsi="Calibri"/>
        </w:rPr>
        <w:t xml:space="preserve">Los beneficios se concentran en la mejora de rentabilidad de los productores atendidos por el programa como resultado de las intervenciones propuestas. </w:t>
      </w:r>
    </w:p>
    <w:p w:rsidR="00FD2EFE" w:rsidRPr="00FE23A7" w:rsidRDefault="00FD2EFE" w:rsidP="00FD2EFE">
      <w:pPr>
        <w:widowControl/>
        <w:adjustRightInd/>
        <w:spacing w:after="0" w:line="240" w:lineRule="auto"/>
        <w:textAlignment w:val="auto"/>
        <w:rPr>
          <w:rFonts w:ascii="Calibri" w:hAnsi="Calibri"/>
          <w:lang w:val="es-CL"/>
        </w:rPr>
      </w:pPr>
      <w:r w:rsidRPr="00FE23A7">
        <w:rPr>
          <w:rFonts w:ascii="Calibri" w:hAnsi="Calibri"/>
          <w:lang w:val="es-CL"/>
        </w:rPr>
        <w:t>Para la evaluación de este componente se han asumido los siguientes supuestos:</w:t>
      </w:r>
    </w:p>
    <w:p w:rsidR="00FD2EFE" w:rsidRPr="00FE23A7" w:rsidRDefault="00FD2EFE" w:rsidP="00FD2EFE">
      <w:pPr>
        <w:pStyle w:val="Listavistosa-nfasis110"/>
        <w:numPr>
          <w:ilvl w:val="0"/>
          <w:numId w:val="14"/>
        </w:numPr>
        <w:jc w:val="both"/>
        <w:rPr>
          <w:rFonts w:ascii="Calibri" w:hAnsi="Calibri"/>
          <w:sz w:val="22"/>
          <w:szCs w:val="22"/>
        </w:rPr>
      </w:pPr>
      <w:r w:rsidRPr="00FE23A7">
        <w:rPr>
          <w:rFonts w:ascii="Calibri" w:hAnsi="Calibri"/>
          <w:sz w:val="22"/>
          <w:szCs w:val="22"/>
          <w:lang w:val="es-CL"/>
        </w:rPr>
        <w:t xml:space="preserve">Se va a asumir que el financiamiento se dirige a dos tipos representativos de proyectos; uno es de producción agrícola mediante riego tecnificado (Tipo 1) y el otro es de producción agraria mediante invernadero </w:t>
      </w:r>
      <w:r w:rsidR="00865E0C" w:rsidRPr="00FE23A7">
        <w:rPr>
          <w:rFonts w:ascii="Calibri" w:hAnsi="Calibri"/>
          <w:sz w:val="22"/>
          <w:szCs w:val="22"/>
          <w:lang w:val="es-CL"/>
        </w:rPr>
        <w:t xml:space="preserve">o producción en ambiente controlado </w:t>
      </w:r>
      <w:r w:rsidRPr="00FE23A7">
        <w:rPr>
          <w:rFonts w:ascii="Calibri" w:hAnsi="Calibri"/>
          <w:sz w:val="22"/>
          <w:szCs w:val="22"/>
          <w:lang w:val="es-CL"/>
        </w:rPr>
        <w:t>(Tipo 2).</w:t>
      </w:r>
    </w:p>
    <w:p w:rsidR="00FD2EFE" w:rsidRPr="00FE23A7" w:rsidRDefault="00FD2EFE" w:rsidP="00FD2EFE">
      <w:pPr>
        <w:pStyle w:val="Listavistosa-nfasis110"/>
        <w:numPr>
          <w:ilvl w:val="0"/>
          <w:numId w:val="14"/>
        </w:numPr>
        <w:jc w:val="both"/>
        <w:rPr>
          <w:rFonts w:ascii="Calibri" w:hAnsi="Calibri"/>
          <w:sz w:val="22"/>
          <w:szCs w:val="22"/>
        </w:rPr>
      </w:pPr>
      <w:r w:rsidRPr="00FE23A7">
        <w:rPr>
          <w:rFonts w:ascii="Calibri" w:hAnsi="Calibri"/>
          <w:sz w:val="22"/>
          <w:szCs w:val="22"/>
          <w:lang w:val="es-CL"/>
        </w:rPr>
        <w:t>Ante la falta de información exante, se asume que el 50% de los recursos del componente se utilizará en el financiamiento de proyectos de Tipo 1 y el otro 50% en el financiamiento de</w:t>
      </w:r>
      <w:r w:rsidR="00865E0C" w:rsidRPr="00FE23A7">
        <w:rPr>
          <w:rFonts w:ascii="Calibri" w:hAnsi="Calibri"/>
          <w:sz w:val="22"/>
          <w:szCs w:val="22"/>
          <w:lang w:val="es-CL"/>
        </w:rPr>
        <w:t xml:space="preserve"> proyectos de Tipo 2, dado que las inversiones en riego tecnificado y producción en ambiente controlado, suelen hacerse en paralelo.</w:t>
      </w:r>
    </w:p>
    <w:p w:rsidR="00FD2EFE" w:rsidRPr="00FE23A7" w:rsidRDefault="00FD2EFE" w:rsidP="00E04B6E">
      <w:pPr>
        <w:widowControl/>
        <w:adjustRightInd/>
        <w:spacing w:after="0" w:line="240" w:lineRule="auto"/>
        <w:textAlignment w:val="auto"/>
        <w:rPr>
          <w:rFonts w:ascii="Calibri" w:hAnsi="Calibri"/>
          <w:lang w:val="es-ES_tradnl"/>
        </w:rPr>
      </w:pPr>
    </w:p>
    <w:p w:rsidR="00E04B6E" w:rsidRPr="00FE23A7" w:rsidRDefault="00E04B6E" w:rsidP="00E04B6E">
      <w:pPr>
        <w:widowControl/>
        <w:adjustRightInd/>
        <w:spacing w:after="0" w:line="240" w:lineRule="auto"/>
        <w:textAlignment w:val="auto"/>
        <w:rPr>
          <w:rFonts w:ascii="Calibri" w:hAnsi="Calibri"/>
          <w:lang w:val="es-CL"/>
        </w:rPr>
      </w:pPr>
      <w:r w:rsidRPr="00FE23A7">
        <w:rPr>
          <w:rFonts w:ascii="Calibri" w:hAnsi="Calibri"/>
          <w:lang w:val="es-CL"/>
        </w:rPr>
        <w:t xml:space="preserve">La justificación de la representatividad de </w:t>
      </w:r>
      <w:r w:rsidR="00FD2EFE" w:rsidRPr="00FE23A7">
        <w:rPr>
          <w:rFonts w:ascii="Calibri" w:hAnsi="Calibri"/>
          <w:lang w:val="es-CL"/>
        </w:rPr>
        <w:t>los dos</w:t>
      </w:r>
      <w:r w:rsidRPr="00FE23A7">
        <w:rPr>
          <w:rFonts w:ascii="Calibri" w:hAnsi="Calibri"/>
          <w:lang w:val="es-CL"/>
        </w:rPr>
        <w:t xml:space="preserve"> tipo</w:t>
      </w:r>
      <w:r w:rsidR="00FD2EFE" w:rsidRPr="00FE23A7">
        <w:rPr>
          <w:rFonts w:ascii="Calibri" w:hAnsi="Calibri"/>
          <w:lang w:val="es-CL"/>
        </w:rPr>
        <w:t>s</w:t>
      </w:r>
      <w:r w:rsidRPr="00FE23A7">
        <w:rPr>
          <w:rFonts w:ascii="Calibri" w:hAnsi="Calibri"/>
          <w:lang w:val="es-CL"/>
        </w:rPr>
        <w:t xml:space="preserve"> de proyecto </w:t>
      </w:r>
      <w:r w:rsidR="00FD2EFE" w:rsidRPr="00FE23A7">
        <w:rPr>
          <w:rFonts w:ascii="Calibri" w:hAnsi="Calibri"/>
          <w:lang w:val="es-CL"/>
        </w:rPr>
        <w:t xml:space="preserve">identificados se apoya por un lado en las tendencias de inversión en modernización tecnológica </w:t>
      </w:r>
      <w:r w:rsidR="00FD2EFE" w:rsidRPr="00FE23A7">
        <w:rPr>
          <w:rFonts w:ascii="Calibri" w:hAnsi="Calibri"/>
          <w:lang w:val="es-CL"/>
        </w:rPr>
        <w:lastRenderedPageBreak/>
        <w:t xml:space="preserve">observadas en el sector agrícola del país y en un análisis de la </w:t>
      </w:r>
      <w:r w:rsidRPr="00FE23A7">
        <w:rPr>
          <w:rFonts w:ascii="Calibri" w:hAnsi="Calibri"/>
          <w:lang w:val="es-CL"/>
        </w:rPr>
        <w:t>demanda de crédito realizado entre productores</w:t>
      </w:r>
      <w:r w:rsidR="00FD2EFE" w:rsidRPr="00FE23A7">
        <w:rPr>
          <w:rFonts w:ascii="Calibri" w:hAnsi="Calibri"/>
          <w:lang w:val="es-CL"/>
        </w:rPr>
        <w:t xml:space="preserve">. </w:t>
      </w:r>
      <w:r w:rsidR="004A6C3E" w:rsidRPr="00FE23A7">
        <w:rPr>
          <w:rFonts w:ascii="Calibri" w:hAnsi="Calibri"/>
          <w:lang w:val="es-CL"/>
        </w:rPr>
        <w:t>Con respecto a esto último, durante la preparación del proyecto se realizaron</w:t>
      </w:r>
      <w:r w:rsidR="00865E0C" w:rsidRPr="00FE23A7">
        <w:rPr>
          <w:rFonts w:ascii="Calibri" w:hAnsi="Calibri"/>
          <w:lang w:val="es-CL"/>
        </w:rPr>
        <w:t xml:space="preserve"> encuestas y focus groups con productores </w:t>
      </w:r>
      <w:r w:rsidR="004A6C3E" w:rsidRPr="00FE23A7">
        <w:rPr>
          <w:rFonts w:ascii="Calibri" w:hAnsi="Calibri"/>
          <w:lang w:val="es-CL"/>
        </w:rPr>
        <w:t xml:space="preserve">horti-frutícolas </w:t>
      </w:r>
      <w:r w:rsidR="00865E0C" w:rsidRPr="00FE23A7">
        <w:rPr>
          <w:rFonts w:ascii="Calibri" w:hAnsi="Calibri"/>
          <w:lang w:val="es-CL"/>
        </w:rPr>
        <w:t xml:space="preserve">de la provincia y productores hortofrutícolas de otras regiones con interés de invertir en San Juan, </w:t>
      </w:r>
      <w:r w:rsidR="004A6C3E" w:rsidRPr="00FE23A7">
        <w:rPr>
          <w:rFonts w:ascii="Calibri" w:hAnsi="Calibri"/>
          <w:lang w:val="es-CL"/>
        </w:rPr>
        <w:t>así como con productores de cultivos en San Juan con potencial e interés en la reconversión hacia cultivos de exportación, las cuales ayudaron a identificar las prioridades de inversión tecnológica</w:t>
      </w:r>
      <w:r w:rsidR="00EE6FDA" w:rsidRPr="00FE23A7">
        <w:rPr>
          <w:rFonts w:ascii="Calibri" w:hAnsi="Calibri"/>
          <w:lang w:val="es-CL"/>
        </w:rPr>
        <w:t xml:space="preserve"> en la provincia</w:t>
      </w:r>
      <w:r w:rsidR="00EE6FDA" w:rsidRPr="00FE23A7">
        <w:rPr>
          <w:rStyle w:val="FootnoteReference"/>
          <w:rFonts w:ascii="Calibri" w:hAnsi="Calibri"/>
          <w:lang w:val="es-CL"/>
        </w:rPr>
        <w:footnoteReference w:id="10"/>
      </w:r>
      <w:r w:rsidR="00EE6FDA" w:rsidRPr="00FE23A7">
        <w:rPr>
          <w:rFonts w:ascii="Calibri" w:hAnsi="Calibri"/>
          <w:lang w:val="es-CL"/>
        </w:rPr>
        <w:t>, principalmente relacionadas con riego y con invernaderos.</w:t>
      </w:r>
      <w:r w:rsidR="004A6C3E" w:rsidRPr="00FE23A7">
        <w:rPr>
          <w:rFonts w:ascii="Calibri" w:hAnsi="Calibri"/>
          <w:lang w:val="es-CL"/>
        </w:rPr>
        <w:t xml:space="preserve"> </w:t>
      </w:r>
    </w:p>
    <w:p w:rsidR="00E04B6E" w:rsidRPr="00FE23A7" w:rsidRDefault="00E04B6E" w:rsidP="00E04B6E">
      <w:pPr>
        <w:widowControl/>
        <w:adjustRightInd/>
        <w:spacing w:after="0" w:line="240" w:lineRule="auto"/>
        <w:textAlignment w:val="auto"/>
        <w:rPr>
          <w:rFonts w:ascii="Calibri" w:hAnsi="Calibri"/>
          <w:lang w:val="es-CL"/>
        </w:rPr>
      </w:pPr>
    </w:p>
    <w:p w:rsidR="00CE536C" w:rsidRPr="00FE23A7" w:rsidRDefault="0047434B" w:rsidP="00E04B6E">
      <w:pPr>
        <w:widowControl/>
        <w:adjustRightInd/>
        <w:spacing w:after="0" w:line="240" w:lineRule="auto"/>
        <w:textAlignment w:val="auto"/>
        <w:rPr>
          <w:rFonts w:ascii="Calibri" w:hAnsi="Calibri"/>
          <w:lang w:val="es-CL"/>
        </w:rPr>
      </w:pPr>
      <w:r w:rsidRPr="00FE23A7">
        <w:rPr>
          <w:rFonts w:ascii="Calibri" w:hAnsi="Calibri"/>
          <w:lang w:val="es-CL"/>
        </w:rPr>
        <w:t>Las inversiones en invernaderos y en riego tecnificado ha</w:t>
      </w:r>
      <w:r w:rsidR="00913D0C" w:rsidRPr="00FE23A7">
        <w:rPr>
          <w:rFonts w:ascii="Calibri" w:hAnsi="Calibri"/>
          <w:lang w:val="es-CL"/>
        </w:rPr>
        <w:t>n</w:t>
      </w:r>
      <w:r w:rsidRPr="00FE23A7">
        <w:rPr>
          <w:rFonts w:ascii="Calibri" w:hAnsi="Calibri"/>
          <w:lang w:val="es-CL"/>
        </w:rPr>
        <w:t xml:space="preserve"> crecido exponencialmente en la última década en todo el país. Las condiciones climatológicas en República Dominicana (con exceso de lluvias en épocas muy marcadas del año), los requerimientos de temperatura, humedad y riego de productos hortofrutícolas así como los altos precios nacionales e internacionales de productos de exportación como pepino, tomate cherry, ají cubanela, tomates para ensalada, ají picante, hierbas aromáticas y tomate bugalú, han sido los factores detrás de este crecimiento.  </w:t>
      </w:r>
      <w:r w:rsidR="00D8067C" w:rsidRPr="00FE23A7">
        <w:rPr>
          <w:rFonts w:ascii="Calibri" w:hAnsi="Calibri"/>
          <w:lang w:val="es-CL"/>
        </w:rPr>
        <w:t xml:space="preserve">Así, </w:t>
      </w:r>
      <w:r w:rsidR="00CE536C" w:rsidRPr="00FE23A7">
        <w:rPr>
          <w:rFonts w:ascii="Calibri" w:hAnsi="Calibri"/>
          <w:lang w:val="es-CL"/>
        </w:rPr>
        <w:t xml:space="preserve">las exportaciones de vegetales orgánicos y tomate </w:t>
      </w:r>
      <w:r w:rsidR="00D8067C" w:rsidRPr="00FE23A7">
        <w:rPr>
          <w:rFonts w:ascii="Calibri" w:hAnsi="Calibri"/>
          <w:lang w:val="es-CL"/>
        </w:rPr>
        <w:t xml:space="preserve">se incrementaron notablemente </w:t>
      </w:r>
      <w:r w:rsidR="00CE536C" w:rsidRPr="00FE23A7">
        <w:rPr>
          <w:rFonts w:ascii="Calibri" w:hAnsi="Calibri"/>
          <w:lang w:val="es-CL"/>
        </w:rPr>
        <w:t>en los mercados de Estados Unidos, Canadá, España y Francia. En el caso de tomates producidos en invernaderos, el país experimentó un significativo crecimiento de sus exportaciones en los años 2007- 2011, que asciende a exporta</w:t>
      </w:r>
      <w:r w:rsidR="00D8067C" w:rsidRPr="00FE23A7">
        <w:rPr>
          <w:rFonts w:ascii="Calibri" w:hAnsi="Calibri"/>
          <w:lang w:val="es-CL"/>
        </w:rPr>
        <w:t>ciones</w:t>
      </w:r>
      <w:r w:rsidR="00CE536C" w:rsidRPr="00FE23A7">
        <w:rPr>
          <w:rFonts w:ascii="Calibri" w:hAnsi="Calibri"/>
          <w:lang w:val="es-CL"/>
        </w:rPr>
        <w:t xml:space="preserve"> de USD 7,122 000.</w:t>
      </w:r>
      <w:r w:rsidR="00CE536C" w:rsidRPr="00FE23A7">
        <w:rPr>
          <w:rStyle w:val="FootnoteReference"/>
          <w:rFonts w:ascii="Calibri" w:hAnsi="Calibri"/>
          <w:lang w:val="es-CL"/>
        </w:rPr>
        <w:footnoteReference w:id="11"/>
      </w:r>
    </w:p>
    <w:p w:rsidR="00CE536C" w:rsidRPr="00FE23A7" w:rsidRDefault="00CE536C" w:rsidP="00E04B6E">
      <w:pPr>
        <w:widowControl/>
        <w:adjustRightInd/>
        <w:spacing w:after="0" w:line="240" w:lineRule="auto"/>
        <w:textAlignment w:val="auto"/>
        <w:rPr>
          <w:rFonts w:ascii="Calibri" w:hAnsi="Calibri"/>
          <w:lang w:val="es-CL"/>
        </w:rPr>
      </w:pPr>
    </w:p>
    <w:p w:rsidR="00865E0C" w:rsidRPr="00FE23A7" w:rsidRDefault="00E04B6E" w:rsidP="00E04B6E">
      <w:pPr>
        <w:widowControl/>
        <w:adjustRightInd/>
        <w:spacing w:after="0" w:line="240" w:lineRule="auto"/>
        <w:textAlignment w:val="auto"/>
        <w:rPr>
          <w:rFonts w:ascii="Calibri" w:hAnsi="Calibri"/>
          <w:lang w:val="es-CL"/>
        </w:rPr>
      </w:pPr>
      <w:r w:rsidRPr="00FE23A7">
        <w:rPr>
          <w:rFonts w:ascii="Calibri" w:hAnsi="Calibri"/>
          <w:lang w:val="es-CL"/>
        </w:rPr>
        <w:t xml:space="preserve">La mayor expansión productiva </w:t>
      </w:r>
      <w:r w:rsidR="0047434B" w:rsidRPr="00FE23A7">
        <w:rPr>
          <w:rFonts w:ascii="Calibri" w:hAnsi="Calibri"/>
          <w:lang w:val="es-CL"/>
        </w:rPr>
        <w:t>con base en</w:t>
      </w:r>
      <w:r w:rsidRPr="00FE23A7">
        <w:rPr>
          <w:rFonts w:ascii="Calibri" w:hAnsi="Calibri"/>
          <w:lang w:val="es-CL"/>
        </w:rPr>
        <w:t xml:space="preserve"> invernaderos </w:t>
      </w:r>
      <w:r w:rsidR="0047434B" w:rsidRPr="00FE23A7">
        <w:rPr>
          <w:rFonts w:ascii="Calibri" w:hAnsi="Calibri"/>
          <w:lang w:val="es-CL"/>
        </w:rPr>
        <w:t xml:space="preserve">y riego tecnificado  </w:t>
      </w:r>
      <w:r w:rsidR="00D8067C" w:rsidRPr="00FE23A7">
        <w:rPr>
          <w:rFonts w:ascii="Calibri" w:hAnsi="Calibri"/>
          <w:lang w:val="es-CL"/>
        </w:rPr>
        <w:t xml:space="preserve">del país </w:t>
      </w:r>
      <w:r w:rsidRPr="00FE23A7">
        <w:rPr>
          <w:rFonts w:ascii="Calibri" w:hAnsi="Calibri"/>
          <w:lang w:val="es-CL"/>
        </w:rPr>
        <w:t>se ha producido en la región de Cibao Central, destacando las provincias de La Vega y los municipios de Constanza y Jarabacoa</w:t>
      </w:r>
      <w:r w:rsidR="00FD2EFE" w:rsidRPr="00FE23A7">
        <w:rPr>
          <w:rStyle w:val="FootnoteReference"/>
          <w:rFonts w:ascii="Calibri" w:hAnsi="Calibri"/>
          <w:lang w:val="es-CL"/>
        </w:rPr>
        <w:footnoteReference w:id="12"/>
      </w:r>
      <w:r w:rsidR="0047434B" w:rsidRPr="00FE23A7">
        <w:rPr>
          <w:rFonts w:ascii="Calibri" w:hAnsi="Calibri"/>
          <w:lang w:val="es-CL"/>
        </w:rPr>
        <w:t xml:space="preserve">, que se han convertido en zonas con presencia </w:t>
      </w:r>
      <w:r w:rsidR="00865E0C" w:rsidRPr="00FE23A7">
        <w:rPr>
          <w:rFonts w:ascii="Calibri" w:hAnsi="Calibri"/>
          <w:lang w:val="es-CL"/>
        </w:rPr>
        <w:t xml:space="preserve">importante </w:t>
      </w:r>
      <w:r w:rsidR="0047434B" w:rsidRPr="00FE23A7">
        <w:rPr>
          <w:rFonts w:ascii="Calibri" w:hAnsi="Calibri"/>
          <w:lang w:val="es-CL"/>
        </w:rPr>
        <w:t>de exportaci</w:t>
      </w:r>
      <w:r w:rsidR="00865E0C" w:rsidRPr="00FE23A7">
        <w:rPr>
          <w:rFonts w:ascii="Calibri" w:hAnsi="Calibri"/>
          <w:lang w:val="es-CL"/>
        </w:rPr>
        <w:t>ón</w:t>
      </w:r>
      <w:r w:rsidR="0047434B" w:rsidRPr="00FE23A7">
        <w:rPr>
          <w:rFonts w:ascii="Calibri" w:hAnsi="Calibri"/>
          <w:lang w:val="es-CL"/>
        </w:rPr>
        <w:t xml:space="preserve"> hortofrut</w:t>
      </w:r>
      <w:r w:rsidR="00865E0C" w:rsidRPr="00FE23A7">
        <w:rPr>
          <w:rFonts w:ascii="Calibri" w:hAnsi="Calibri"/>
          <w:lang w:val="es-CL"/>
        </w:rPr>
        <w:t>ícola</w:t>
      </w:r>
      <w:r w:rsidRPr="00FE23A7">
        <w:rPr>
          <w:rFonts w:ascii="Calibri" w:hAnsi="Calibri"/>
          <w:lang w:val="es-CL"/>
        </w:rPr>
        <w:t>.</w:t>
      </w:r>
      <w:r w:rsidR="00533794" w:rsidRPr="00FE23A7">
        <w:rPr>
          <w:rFonts w:ascii="Calibri" w:hAnsi="Calibri"/>
          <w:lang w:val="es-CL"/>
        </w:rPr>
        <w:t xml:space="preserve"> </w:t>
      </w:r>
      <w:r w:rsidR="006714C7" w:rsidRPr="00FE23A7">
        <w:rPr>
          <w:rFonts w:ascii="Calibri" w:hAnsi="Calibri"/>
          <w:lang w:val="es-CL"/>
        </w:rPr>
        <w:t>En la región de San Juan también ha habido un aumento de la inversión en invernaderos, si bien a un ritmo inferior al de otras regiones</w:t>
      </w:r>
      <w:r w:rsidR="00CE536C" w:rsidRPr="00FE23A7">
        <w:rPr>
          <w:rFonts w:ascii="Calibri" w:hAnsi="Calibri"/>
          <w:lang w:val="es-CL"/>
        </w:rPr>
        <w:t xml:space="preserve">. </w:t>
      </w:r>
      <w:r w:rsidR="00865E0C" w:rsidRPr="00FE23A7">
        <w:rPr>
          <w:rFonts w:ascii="Calibri" w:hAnsi="Calibri"/>
          <w:lang w:val="es-CL"/>
        </w:rPr>
        <w:t>En lo referente a</w:t>
      </w:r>
      <w:r w:rsidR="0047434B" w:rsidRPr="00FE23A7">
        <w:rPr>
          <w:rFonts w:ascii="Calibri" w:hAnsi="Calibri"/>
          <w:lang w:val="es-CL"/>
        </w:rPr>
        <w:t xml:space="preserve"> tecnología de riego</w:t>
      </w:r>
      <w:r w:rsidR="00865E0C" w:rsidRPr="00FE23A7">
        <w:rPr>
          <w:rFonts w:ascii="Calibri" w:hAnsi="Calibri"/>
          <w:lang w:val="es-CL"/>
        </w:rPr>
        <w:t xml:space="preserve">, también hay un rezago en la provincia: </w:t>
      </w:r>
      <w:r w:rsidR="0047434B" w:rsidRPr="00FE23A7">
        <w:rPr>
          <w:rFonts w:ascii="Calibri" w:hAnsi="Calibri"/>
          <w:lang w:val="es-CL"/>
        </w:rPr>
        <w:t>menos del 1%</w:t>
      </w:r>
      <w:r w:rsidR="006476A7" w:rsidRPr="00FE23A7">
        <w:rPr>
          <w:rFonts w:ascii="Calibri" w:hAnsi="Calibri"/>
          <w:lang w:val="es-CL"/>
        </w:rPr>
        <w:t xml:space="preserve"> de las áreas bajo riego en San Juan tienen alta disponibilidad de agua y riego altamente tecnificado- riego a goteo, aspersión, micro-aspersión</w:t>
      </w:r>
      <w:r w:rsidR="006476A7" w:rsidRPr="00FE23A7">
        <w:rPr>
          <w:rStyle w:val="FootnoteReference"/>
          <w:rFonts w:ascii="Calibri" w:hAnsi="Calibri"/>
          <w:lang w:val="es-CL"/>
        </w:rPr>
        <w:footnoteReference w:id="13"/>
      </w:r>
      <w:r w:rsidR="006476A7" w:rsidRPr="00FE23A7">
        <w:rPr>
          <w:rFonts w:ascii="Calibri" w:hAnsi="Calibri"/>
          <w:lang w:val="es-CL"/>
        </w:rPr>
        <w:t xml:space="preserve">. </w:t>
      </w:r>
    </w:p>
    <w:p w:rsidR="00865E0C" w:rsidRPr="00FE23A7" w:rsidRDefault="00865E0C" w:rsidP="00E04B6E">
      <w:pPr>
        <w:widowControl/>
        <w:adjustRightInd/>
        <w:spacing w:after="0" w:line="240" w:lineRule="auto"/>
        <w:textAlignment w:val="auto"/>
        <w:rPr>
          <w:rFonts w:ascii="Calibri" w:hAnsi="Calibri"/>
          <w:lang w:val="es-CL"/>
        </w:rPr>
      </w:pPr>
    </w:p>
    <w:p w:rsidR="00E04B6E" w:rsidRPr="00FE23A7" w:rsidRDefault="006476A7" w:rsidP="00E04B6E">
      <w:pPr>
        <w:widowControl/>
        <w:adjustRightInd/>
        <w:spacing w:after="0" w:line="240" w:lineRule="auto"/>
        <w:textAlignment w:val="auto"/>
        <w:rPr>
          <w:rFonts w:ascii="Calibri" w:hAnsi="Calibri"/>
          <w:lang w:val="es-CL"/>
        </w:rPr>
      </w:pPr>
      <w:r w:rsidRPr="00FE23A7">
        <w:rPr>
          <w:rFonts w:ascii="Calibri" w:hAnsi="Calibri"/>
          <w:lang w:val="es-CL"/>
        </w:rPr>
        <w:t xml:space="preserve">Es por ello que, </w:t>
      </w:r>
      <w:r w:rsidR="0047434B" w:rsidRPr="00FE23A7">
        <w:rPr>
          <w:rFonts w:ascii="Calibri" w:hAnsi="Calibri"/>
          <w:lang w:val="es-CL"/>
        </w:rPr>
        <w:t>d</w:t>
      </w:r>
      <w:r w:rsidRPr="00FE23A7">
        <w:rPr>
          <w:rFonts w:ascii="Calibri" w:hAnsi="Calibri"/>
          <w:lang w:val="es-CL"/>
        </w:rPr>
        <w:t>e</w:t>
      </w:r>
      <w:r w:rsidR="00CE536C" w:rsidRPr="00FE23A7">
        <w:rPr>
          <w:rFonts w:ascii="Calibri" w:hAnsi="Calibri"/>
          <w:lang w:val="es-CL"/>
        </w:rPr>
        <w:t xml:space="preserve"> concreta</w:t>
      </w:r>
      <w:r w:rsidRPr="00FE23A7">
        <w:rPr>
          <w:rFonts w:ascii="Calibri" w:hAnsi="Calibri"/>
          <w:lang w:val="es-CL"/>
        </w:rPr>
        <w:t>rse</w:t>
      </w:r>
      <w:r w:rsidR="00CE536C" w:rsidRPr="00FE23A7">
        <w:rPr>
          <w:rFonts w:ascii="Calibri" w:hAnsi="Calibri"/>
          <w:lang w:val="es-CL"/>
        </w:rPr>
        <w:t xml:space="preserve"> los planes </w:t>
      </w:r>
      <w:r w:rsidR="00D8067C" w:rsidRPr="00FE23A7">
        <w:rPr>
          <w:rFonts w:ascii="Calibri" w:hAnsi="Calibri"/>
          <w:lang w:val="es-CL"/>
        </w:rPr>
        <w:t xml:space="preserve">de reconversión </w:t>
      </w:r>
      <w:r w:rsidR="00865E0C" w:rsidRPr="00FE23A7">
        <w:rPr>
          <w:rFonts w:ascii="Calibri" w:hAnsi="Calibri"/>
          <w:lang w:val="es-CL"/>
        </w:rPr>
        <w:t xml:space="preserve">desde productos tradicionales, </w:t>
      </w:r>
      <w:r w:rsidRPr="00FE23A7">
        <w:rPr>
          <w:rFonts w:ascii="Calibri" w:hAnsi="Calibri"/>
          <w:lang w:val="es-CL"/>
        </w:rPr>
        <w:t>con requerimientos limitados de agua y conservación</w:t>
      </w:r>
      <w:r w:rsidR="00865E0C" w:rsidRPr="00FE23A7">
        <w:rPr>
          <w:rFonts w:ascii="Calibri" w:hAnsi="Calibri"/>
          <w:lang w:val="es-CL"/>
        </w:rPr>
        <w:t xml:space="preserve">, a productos de mayor valor agregado y necesidades de cuidado más sofisticadas, se ha un aumento de </w:t>
      </w:r>
      <w:r w:rsidR="00CE536C" w:rsidRPr="00FE23A7">
        <w:rPr>
          <w:rFonts w:ascii="Calibri" w:hAnsi="Calibri"/>
          <w:lang w:val="es-CL"/>
        </w:rPr>
        <w:t xml:space="preserve">la demanda de crédito para invertir en tecnología de invernaderos </w:t>
      </w:r>
      <w:r w:rsidR="00865E0C" w:rsidRPr="00FE23A7">
        <w:rPr>
          <w:rFonts w:ascii="Calibri" w:hAnsi="Calibri"/>
          <w:lang w:val="es-CL"/>
        </w:rPr>
        <w:t xml:space="preserve">y tecnología de riego, que evolucione a la par. </w:t>
      </w:r>
    </w:p>
    <w:p w:rsidR="00E04B6E" w:rsidRPr="00FE23A7" w:rsidRDefault="00E04B6E" w:rsidP="00E04B6E">
      <w:pPr>
        <w:widowControl/>
        <w:adjustRightInd/>
        <w:spacing w:after="0" w:line="240" w:lineRule="auto"/>
        <w:textAlignment w:val="auto"/>
        <w:rPr>
          <w:rFonts w:ascii="Calibri" w:hAnsi="Calibri"/>
          <w:lang w:val="es-CL"/>
        </w:rPr>
      </w:pPr>
    </w:p>
    <w:p w:rsidR="0017204E" w:rsidRPr="00FE23A7" w:rsidRDefault="0017204E" w:rsidP="005B7AF2">
      <w:pPr>
        <w:pStyle w:val="Prrafodelista1"/>
        <w:numPr>
          <w:ilvl w:val="2"/>
          <w:numId w:val="2"/>
        </w:numPr>
        <w:tabs>
          <w:tab w:val="left" w:pos="567"/>
        </w:tabs>
        <w:spacing w:after="0" w:line="240" w:lineRule="auto"/>
        <w:contextualSpacing w:val="0"/>
        <w:outlineLvl w:val="1"/>
        <w:rPr>
          <w:rFonts w:ascii="Calibri" w:hAnsi="Calibri"/>
          <w:b/>
          <w:lang w:val="es-CL"/>
        </w:rPr>
      </w:pPr>
      <w:r w:rsidRPr="00FE23A7">
        <w:rPr>
          <w:rFonts w:ascii="Calibri" w:hAnsi="Calibri" w:cs="Arial"/>
          <w:b/>
        </w:rPr>
        <w:t>Proyectos</w:t>
      </w:r>
      <w:r w:rsidRPr="00FE23A7">
        <w:rPr>
          <w:rFonts w:ascii="Calibri" w:hAnsi="Calibri"/>
          <w:b/>
          <w:lang w:val="es-CL"/>
        </w:rPr>
        <w:t xml:space="preserve"> Tipo 1 Riego Tecnificado.</w:t>
      </w:r>
    </w:p>
    <w:p w:rsidR="00CF1296" w:rsidRPr="00FE23A7" w:rsidRDefault="00CF1296" w:rsidP="00CF1296">
      <w:pPr>
        <w:pStyle w:val="Listavistosa-nfasis110"/>
        <w:numPr>
          <w:ilvl w:val="0"/>
          <w:numId w:val="14"/>
        </w:numPr>
        <w:jc w:val="both"/>
        <w:rPr>
          <w:rFonts w:ascii="Calibri" w:hAnsi="Calibri"/>
          <w:sz w:val="22"/>
          <w:szCs w:val="22"/>
        </w:rPr>
      </w:pPr>
      <w:r w:rsidRPr="00FE23A7">
        <w:rPr>
          <w:rFonts w:ascii="Calibri" w:hAnsi="Calibri"/>
          <w:sz w:val="22"/>
          <w:szCs w:val="22"/>
        </w:rPr>
        <w:lastRenderedPageBreak/>
        <w:t xml:space="preserve">El productor tipo que </w:t>
      </w:r>
      <w:r w:rsidR="0017204E" w:rsidRPr="00FE23A7">
        <w:rPr>
          <w:rFonts w:ascii="Calibri" w:hAnsi="Calibri"/>
          <w:sz w:val="22"/>
          <w:szCs w:val="22"/>
        </w:rPr>
        <w:t xml:space="preserve">participa en este tipo de proyectos </w:t>
      </w:r>
      <w:r w:rsidRPr="00FE23A7">
        <w:rPr>
          <w:rFonts w:ascii="Calibri" w:hAnsi="Calibri"/>
          <w:sz w:val="22"/>
          <w:szCs w:val="22"/>
        </w:rPr>
        <w:t xml:space="preserve">cuenta con 3 </w:t>
      </w:r>
      <w:r w:rsidR="00CE7D0B" w:rsidRPr="00FE23A7">
        <w:rPr>
          <w:rFonts w:ascii="Calibri" w:hAnsi="Calibri"/>
          <w:sz w:val="22"/>
          <w:szCs w:val="22"/>
        </w:rPr>
        <w:t>hectáreas (</w:t>
      </w:r>
      <w:r w:rsidRPr="00FE23A7">
        <w:rPr>
          <w:rFonts w:ascii="Calibri" w:hAnsi="Calibri"/>
          <w:sz w:val="22"/>
          <w:szCs w:val="22"/>
        </w:rPr>
        <w:t>ha.</w:t>
      </w:r>
      <w:r w:rsidR="00CE7D0B" w:rsidRPr="00FE23A7">
        <w:rPr>
          <w:rFonts w:ascii="Calibri" w:hAnsi="Calibri"/>
          <w:sz w:val="22"/>
          <w:szCs w:val="22"/>
        </w:rPr>
        <w:t>)</w:t>
      </w:r>
      <w:r w:rsidRPr="00FE23A7">
        <w:rPr>
          <w:rFonts w:ascii="Calibri" w:hAnsi="Calibri"/>
          <w:sz w:val="22"/>
          <w:szCs w:val="22"/>
        </w:rPr>
        <w:t xml:space="preserve"> (48 tareas) y cultiva habichuela roja y guandul bajo riego y la cultiva simultáneamente equitativamente (24 tareas cada una). </w:t>
      </w:r>
    </w:p>
    <w:p w:rsidR="00CE7D0B" w:rsidRPr="00FE23A7" w:rsidRDefault="00CE7D0B" w:rsidP="00CF1296">
      <w:pPr>
        <w:pStyle w:val="Listavistosa-nfasis110"/>
        <w:numPr>
          <w:ilvl w:val="0"/>
          <w:numId w:val="14"/>
        </w:numPr>
        <w:jc w:val="both"/>
        <w:rPr>
          <w:rFonts w:ascii="Calibri" w:hAnsi="Calibri"/>
          <w:sz w:val="22"/>
          <w:szCs w:val="22"/>
        </w:rPr>
      </w:pPr>
      <w:r w:rsidRPr="00FE23A7">
        <w:rPr>
          <w:rFonts w:ascii="Calibri" w:hAnsi="Calibri"/>
          <w:sz w:val="22"/>
          <w:szCs w:val="22"/>
        </w:rPr>
        <w:t xml:space="preserve">En cada proyecto financiado participan 10 productores, que en conjunto suman 30 ha. </w:t>
      </w:r>
    </w:p>
    <w:p w:rsidR="0053430F" w:rsidRPr="00FE23A7" w:rsidRDefault="0053430F" w:rsidP="00CF1296">
      <w:pPr>
        <w:pStyle w:val="Listavistosa-nfasis110"/>
        <w:numPr>
          <w:ilvl w:val="0"/>
          <w:numId w:val="14"/>
        </w:numPr>
        <w:jc w:val="both"/>
        <w:rPr>
          <w:rFonts w:ascii="Calibri" w:hAnsi="Calibri"/>
          <w:sz w:val="22"/>
          <w:szCs w:val="22"/>
        </w:rPr>
      </w:pPr>
      <w:r w:rsidRPr="00FE23A7">
        <w:rPr>
          <w:rFonts w:ascii="Calibri" w:hAnsi="Calibri"/>
          <w:sz w:val="22"/>
          <w:szCs w:val="22"/>
        </w:rPr>
        <w:t>El proyecto tendrá por objetivo cambiar el cultivo por ají, que tiene mayor rendimiento y mejor cotización en el mercado</w:t>
      </w:r>
      <w:r w:rsidR="008D4532" w:rsidRPr="00FE23A7">
        <w:rPr>
          <w:rFonts w:ascii="Calibri" w:hAnsi="Calibri"/>
          <w:sz w:val="22"/>
          <w:szCs w:val="22"/>
        </w:rPr>
        <w:t xml:space="preserve"> y hacerlo mediante riego tecnificado a presión</w:t>
      </w:r>
      <w:r w:rsidRPr="00FE23A7">
        <w:rPr>
          <w:rFonts w:ascii="Calibri" w:hAnsi="Calibri"/>
          <w:sz w:val="22"/>
          <w:szCs w:val="22"/>
        </w:rPr>
        <w:t>.</w:t>
      </w:r>
    </w:p>
    <w:p w:rsidR="00CF1296" w:rsidRPr="00FE23A7" w:rsidRDefault="00CF1296" w:rsidP="00CF1296">
      <w:pPr>
        <w:pStyle w:val="Listavistosa-nfasis110"/>
        <w:numPr>
          <w:ilvl w:val="0"/>
          <w:numId w:val="14"/>
        </w:numPr>
        <w:jc w:val="both"/>
        <w:rPr>
          <w:rFonts w:ascii="Calibri" w:hAnsi="Calibri"/>
          <w:sz w:val="22"/>
          <w:szCs w:val="22"/>
        </w:rPr>
      </w:pPr>
      <w:r w:rsidRPr="00FE23A7">
        <w:rPr>
          <w:rFonts w:ascii="Calibri" w:hAnsi="Calibri"/>
          <w:sz w:val="22"/>
          <w:szCs w:val="22"/>
        </w:rPr>
        <w:t>Habrá una sola cosecha al año de cada producto.</w:t>
      </w:r>
    </w:p>
    <w:p w:rsidR="00CF1296" w:rsidRPr="00FE23A7" w:rsidRDefault="00CF1296" w:rsidP="00CF1296">
      <w:pPr>
        <w:pStyle w:val="Listavistosa-nfasis110"/>
        <w:numPr>
          <w:ilvl w:val="0"/>
          <w:numId w:val="14"/>
        </w:numPr>
        <w:jc w:val="both"/>
        <w:rPr>
          <w:rFonts w:ascii="Calibri" w:hAnsi="Calibri"/>
          <w:sz w:val="22"/>
          <w:szCs w:val="22"/>
        </w:rPr>
      </w:pPr>
      <w:r w:rsidRPr="00FE23A7">
        <w:rPr>
          <w:rFonts w:ascii="Calibri" w:hAnsi="Calibri"/>
          <w:sz w:val="22"/>
          <w:szCs w:val="22"/>
        </w:rPr>
        <w:t>Los costos desagregados considerados para los servicios agrícolas, insumos, mano de obra e imprevistos para cada cultivo se obtuviero</w:t>
      </w:r>
      <w:r w:rsidR="007954AE" w:rsidRPr="00FE23A7">
        <w:rPr>
          <w:rFonts w:ascii="Calibri" w:hAnsi="Calibri"/>
          <w:sz w:val="22"/>
          <w:szCs w:val="22"/>
        </w:rPr>
        <w:t>n a partir de la información de Estudios del Instituto Interamericano de Cooperación para la Agricultura (IICA)</w:t>
      </w:r>
      <w:r w:rsidR="007954AE" w:rsidRPr="00FE23A7">
        <w:rPr>
          <w:rStyle w:val="FootnoteReference"/>
          <w:rFonts w:ascii="Calibri" w:hAnsi="Calibri"/>
          <w:sz w:val="22"/>
          <w:szCs w:val="22"/>
        </w:rPr>
        <w:footnoteReference w:id="14"/>
      </w:r>
      <w:r w:rsidR="007954AE" w:rsidRPr="00FE23A7">
        <w:rPr>
          <w:rFonts w:ascii="Calibri" w:hAnsi="Calibri"/>
          <w:sz w:val="22"/>
          <w:szCs w:val="22"/>
        </w:rPr>
        <w:t xml:space="preserve"> del Ministerio de Agricultura y del</w:t>
      </w:r>
      <w:r w:rsidRPr="00FE23A7">
        <w:rPr>
          <w:rFonts w:ascii="Calibri" w:hAnsi="Calibri"/>
          <w:sz w:val="22"/>
          <w:szCs w:val="22"/>
        </w:rPr>
        <w:t xml:space="preserve"> Banco Agrario. </w:t>
      </w:r>
    </w:p>
    <w:p w:rsidR="00C6433F" w:rsidRPr="00FE23A7" w:rsidRDefault="00C6433F" w:rsidP="00CF1296">
      <w:pPr>
        <w:pStyle w:val="Listavistosa-nfasis110"/>
        <w:numPr>
          <w:ilvl w:val="0"/>
          <w:numId w:val="14"/>
        </w:numPr>
        <w:jc w:val="both"/>
        <w:rPr>
          <w:rFonts w:ascii="Calibri" w:hAnsi="Calibri"/>
          <w:sz w:val="22"/>
          <w:szCs w:val="22"/>
        </w:rPr>
      </w:pPr>
      <w:r w:rsidRPr="00FE23A7">
        <w:rPr>
          <w:rFonts w:ascii="Calibri" w:hAnsi="Calibri"/>
          <w:sz w:val="22"/>
          <w:szCs w:val="22"/>
        </w:rPr>
        <w:t>El horizonte del proyecto se ha estimado en 10 años, que es un periodo en el cual razonablemente se puede esperar que el proyecto mantengan sus características productivas</w:t>
      </w:r>
      <w:r w:rsidR="00CA5E20" w:rsidRPr="00FE23A7">
        <w:rPr>
          <w:rFonts w:ascii="Calibri" w:hAnsi="Calibri"/>
          <w:sz w:val="22"/>
          <w:szCs w:val="22"/>
        </w:rPr>
        <w:t>.</w:t>
      </w:r>
    </w:p>
    <w:p w:rsidR="000336DF" w:rsidRPr="00FE23A7" w:rsidRDefault="000336DF" w:rsidP="00133E11">
      <w:pPr>
        <w:widowControl/>
        <w:adjustRightInd/>
        <w:spacing w:after="0" w:line="240" w:lineRule="auto"/>
        <w:textAlignment w:val="auto"/>
        <w:rPr>
          <w:rFonts w:ascii="Calibri" w:hAnsi="Calibri"/>
        </w:rPr>
      </w:pPr>
    </w:p>
    <w:p w:rsidR="00133E11" w:rsidRPr="00FE23A7" w:rsidRDefault="00133E11" w:rsidP="00133E11">
      <w:pPr>
        <w:widowControl/>
        <w:adjustRightInd/>
        <w:spacing w:after="0" w:line="240" w:lineRule="auto"/>
        <w:textAlignment w:val="auto"/>
        <w:rPr>
          <w:rFonts w:ascii="Calibri" w:hAnsi="Calibri"/>
        </w:rPr>
      </w:pPr>
      <w:r w:rsidRPr="00FE23A7">
        <w:rPr>
          <w:rFonts w:ascii="Calibri" w:hAnsi="Calibri"/>
        </w:rPr>
        <w:t xml:space="preserve">Para la estimación de la rentabilidad de los proyectos que se van a </w:t>
      </w:r>
      <w:r w:rsidR="00CE7D0B" w:rsidRPr="00FE23A7">
        <w:rPr>
          <w:rFonts w:ascii="Calibri" w:hAnsi="Calibri"/>
        </w:rPr>
        <w:t>financiar, a</w:t>
      </w:r>
      <w:r w:rsidRPr="00FE23A7">
        <w:rPr>
          <w:rFonts w:ascii="Calibri" w:hAnsi="Calibri"/>
        </w:rPr>
        <w:t>l flujo de caja con proyecto de los productores, se le resta el flujo de caja sin proyecto (situación actual de</w:t>
      </w:r>
      <w:r w:rsidR="00CE7D0B" w:rsidRPr="00FE23A7">
        <w:rPr>
          <w:rFonts w:ascii="Calibri" w:hAnsi="Calibri"/>
        </w:rPr>
        <w:t xml:space="preserve"> </w:t>
      </w:r>
      <w:r w:rsidRPr="00FE23A7">
        <w:rPr>
          <w:rFonts w:ascii="Calibri" w:hAnsi="Calibri"/>
        </w:rPr>
        <w:t>l</w:t>
      </w:r>
      <w:r w:rsidR="00CE7D0B" w:rsidRPr="00FE23A7">
        <w:rPr>
          <w:rFonts w:ascii="Calibri" w:hAnsi="Calibri"/>
        </w:rPr>
        <w:t>os</w:t>
      </w:r>
      <w:r w:rsidRPr="00FE23A7">
        <w:rPr>
          <w:rFonts w:ascii="Calibri" w:hAnsi="Calibri"/>
        </w:rPr>
        <w:t xml:space="preserve"> productor</w:t>
      </w:r>
      <w:r w:rsidR="00CE7D0B" w:rsidRPr="00FE23A7">
        <w:rPr>
          <w:rFonts w:ascii="Calibri" w:hAnsi="Calibri"/>
        </w:rPr>
        <w:t>es</w:t>
      </w:r>
      <w:r w:rsidRPr="00FE23A7">
        <w:rPr>
          <w:rFonts w:ascii="Calibri" w:hAnsi="Calibri"/>
        </w:rPr>
        <w:t>) y se calcula el Valor Actual Neto (VAN) de la diferencia de  flujos (flujo de caja marginal).</w:t>
      </w:r>
    </w:p>
    <w:p w:rsidR="00133E11" w:rsidRPr="00FE23A7" w:rsidRDefault="00133E11" w:rsidP="00133E11">
      <w:pPr>
        <w:widowControl/>
        <w:adjustRightInd/>
        <w:spacing w:after="0" w:line="240" w:lineRule="auto"/>
        <w:textAlignment w:val="auto"/>
        <w:rPr>
          <w:rFonts w:ascii="Calibri" w:hAnsi="Calibri"/>
        </w:rPr>
      </w:pPr>
    </w:p>
    <w:p w:rsidR="00133E11" w:rsidRPr="00FE23A7" w:rsidRDefault="00133E11" w:rsidP="00133E11">
      <w:pPr>
        <w:pStyle w:val="Listavistosa-nfasis110"/>
        <w:ind w:left="0"/>
        <w:jc w:val="both"/>
        <w:rPr>
          <w:rFonts w:ascii="Calibri" w:hAnsi="Calibri"/>
          <w:b/>
          <w:sz w:val="22"/>
          <w:szCs w:val="22"/>
        </w:rPr>
      </w:pPr>
      <w:r w:rsidRPr="00FE23A7">
        <w:rPr>
          <w:rFonts w:ascii="Calibri" w:hAnsi="Calibri"/>
          <w:b/>
          <w:sz w:val="22"/>
          <w:szCs w:val="22"/>
        </w:rPr>
        <w:t>Costos Sin Proyecto</w:t>
      </w:r>
    </w:p>
    <w:p w:rsidR="00133E11" w:rsidRPr="00FE23A7" w:rsidRDefault="00133E11" w:rsidP="00133E11">
      <w:pPr>
        <w:widowControl/>
        <w:adjustRightInd/>
        <w:spacing w:after="0" w:line="240" w:lineRule="auto"/>
        <w:textAlignment w:val="auto"/>
        <w:rPr>
          <w:rFonts w:ascii="Calibri" w:hAnsi="Calibri"/>
        </w:rPr>
      </w:pPr>
      <w:r w:rsidRPr="00FE23A7">
        <w:rPr>
          <w:rFonts w:ascii="Calibri" w:hAnsi="Calibri"/>
          <w:b/>
        </w:rPr>
        <w:t xml:space="preserve"> </w:t>
      </w:r>
      <w:r w:rsidRPr="00FE23A7">
        <w:rPr>
          <w:rFonts w:ascii="Calibri" w:hAnsi="Calibri"/>
        </w:rPr>
        <w:t>Los supuestos para la estimación de los costos de un productor típico sin proyecto, son:</w:t>
      </w:r>
    </w:p>
    <w:p w:rsidR="00133E11" w:rsidRPr="00FE23A7" w:rsidRDefault="00133E11" w:rsidP="00133E11">
      <w:pPr>
        <w:pStyle w:val="Listavistosa-nfasis110"/>
        <w:jc w:val="both"/>
        <w:rPr>
          <w:rFonts w:ascii="Calibri" w:hAnsi="Calibri"/>
          <w:sz w:val="22"/>
          <w:szCs w:val="22"/>
        </w:rPr>
      </w:pPr>
    </w:p>
    <w:p w:rsidR="00596315" w:rsidRPr="00FE23A7" w:rsidRDefault="00596315" w:rsidP="00596315">
      <w:pPr>
        <w:pStyle w:val="Listavistosa-nfasis110"/>
        <w:ind w:left="0"/>
        <w:jc w:val="both"/>
        <w:rPr>
          <w:rFonts w:ascii="Calibri" w:hAnsi="Calibri"/>
          <w:sz w:val="22"/>
          <w:szCs w:val="22"/>
        </w:rPr>
      </w:pPr>
      <w:r w:rsidRPr="00FE23A7">
        <w:rPr>
          <w:noProof/>
          <w:szCs w:val="22"/>
          <w:lang w:val="en-US" w:eastAsia="en-US"/>
        </w:rPr>
        <w:drawing>
          <wp:inline distT="0" distB="0" distL="0" distR="0">
            <wp:extent cx="5207000" cy="1938733"/>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209450" cy="1939645"/>
                    </a:xfrm>
                    <a:prstGeom prst="rect">
                      <a:avLst/>
                    </a:prstGeom>
                    <a:noFill/>
                    <a:ln w="9525">
                      <a:noFill/>
                      <a:miter lim="800000"/>
                      <a:headEnd/>
                      <a:tailEnd/>
                    </a:ln>
                  </pic:spPr>
                </pic:pic>
              </a:graphicData>
            </a:graphic>
          </wp:inline>
        </w:drawing>
      </w:r>
    </w:p>
    <w:p w:rsidR="00133E11" w:rsidRPr="00FE23A7" w:rsidRDefault="00133E11" w:rsidP="00133E11">
      <w:pPr>
        <w:pStyle w:val="Listavistosa-nfasis110"/>
        <w:jc w:val="both"/>
        <w:rPr>
          <w:rFonts w:ascii="Calibri" w:hAnsi="Calibri"/>
          <w:b/>
          <w:sz w:val="22"/>
          <w:szCs w:val="22"/>
        </w:rPr>
      </w:pPr>
    </w:p>
    <w:p w:rsidR="00133E11" w:rsidRPr="00FE23A7" w:rsidRDefault="00133E11" w:rsidP="00133E11">
      <w:pPr>
        <w:widowControl/>
        <w:adjustRightInd/>
        <w:spacing w:after="0" w:line="240" w:lineRule="auto"/>
        <w:textAlignment w:val="auto"/>
        <w:rPr>
          <w:rFonts w:ascii="Calibri" w:hAnsi="Calibri"/>
        </w:rPr>
      </w:pPr>
    </w:p>
    <w:p w:rsidR="00DC2A42" w:rsidRPr="00FE23A7" w:rsidRDefault="00DC2A42" w:rsidP="00DC2A42">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costo de cultivar una tarea de guandul bajo riego es RD 5,221.55. Para obtener el costo de las 24 tareas de guandul de cada uno de los 10 productores de un proyecto, se multiplica 5,221.55 * 24 * 10 obteniendo un total de RD 1, 253,171.41.</w:t>
      </w:r>
    </w:p>
    <w:p w:rsidR="00DC2A42" w:rsidRPr="00FE23A7" w:rsidRDefault="00DC2A42" w:rsidP="00DC2A42">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costo de cultivar una tarea de habichuela roja BR es RD 4,391.90. Para obtener el costo de las 24 tareas de la habichuela de cada uno de los 10 productores de un proyecto, se multiplica 4,391.90 * 24 * 10 obteniendo un total de RD 1, 054,056.</w:t>
      </w:r>
    </w:p>
    <w:p w:rsidR="00DC2A42" w:rsidRPr="00FE23A7" w:rsidRDefault="00DC2A42" w:rsidP="00DC2A42">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lastRenderedPageBreak/>
        <w:t>Finalmente se obtiene el costo de producción sin proyecto de RD 2,307,227 = RD 1,253,171 + RD 1,054,056.</w:t>
      </w:r>
    </w:p>
    <w:p w:rsidR="00DC2A42" w:rsidRPr="00FE23A7" w:rsidRDefault="00DC2A42" w:rsidP="00DC2A42">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También se considera un gasto de gestión de 1% del costo de producción (2,307,227). Entonces el costo de gestión es 23, 072.27.</w:t>
      </w:r>
    </w:p>
    <w:p w:rsidR="00133E11" w:rsidRPr="00FE23A7" w:rsidRDefault="00DC2A42" w:rsidP="00DC2A42">
      <w:pPr>
        <w:pStyle w:val="Listavistosa-nfasis110"/>
        <w:numPr>
          <w:ilvl w:val="0"/>
          <w:numId w:val="30"/>
        </w:numPr>
        <w:spacing w:line="276" w:lineRule="auto"/>
        <w:jc w:val="both"/>
        <w:rPr>
          <w:rFonts w:ascii="Calibri" w:hAnsi="Calibri"/>
        </w:rPr>
      </w:pPr>
      <w:r w:rsidRPr="00FE23A7">
        <w:rPr>
          <w:rFonts w:ascii="Calibri" w:hAnsi="Calibri"/>
          <w:sz w:val="22"/>
          <w:szCs w:val="22"/>
        </w:rPr>
        <w:t>Los costos de producción (2, 307,227) sumados al costo de gestión (23, 072.27)</w:t>
      </w:r>
      <w:r w:rsidR="00596315" w:rsidRPr="00FE23A7">
        <w:rPr>
          <w:rFonts w:ascii="Calibri" w:hAnsi="Calibri"/>
          <w:sz w:val="22"/>
          <w:szCs w:val="22"/>
        </w:rPr>
        <w:t xml:space="preserve">, </w:t>
      </w:r>
      <w:r w:rsidRPr="00FE23A7">
        <w:rPr>
          <w:rFonts w:ascii="Calibri" w:hAnsi="Calibri"/>
          <w:sz w:val="22"/>
          <w:szCs w:val="22"/>
        </w:rPr>
        <w:t xml:space="preserve">da el costo total por 10 productores: </w:t>
      </w:r>
      <w:r w:rsidR="00D3079A" w:rsidRPr="00FE23A7">
        <w:rPr>
          <w:rFonts w:ascii="Calibri" w:hAnsi="Calibri"/>
          <w:sz w:val="22"/>
          <w:szCs w:val="22"/>
        </w:rPr>
        <w:t xml:space="preserve">RD </w:t>
      </w:r>
      <w:r w:rsidRPr="00FE23A7">
        <w:rPr>
          <w:rFonts w:ascii="Calibri" w:hAnsi="Calibri"/>
          <w:sz w:val="22"/>
          <w:szCs w:val="22"/>
        </w:rPr>
        <w:t>2,</w:t>
      </w:r>
      <w:r w:rsidR="00596315" w:rsidRPr="00FE23A7">
        <w:rPr>
          <w:rFonts w:ascii="Calibri" w:hAnsi="Calibri"/>
          <w:sz w:val="22"/>
          <w:szCs w:val="22"/>
        </w:rPr>
        <w:t>330</w:t>
      </w:r>
      <w:r w:rsidRPr="00FE23A7">
        <w:rPr>
          <w:rFonts w:ascii="Calibri" w:hAnsi="Calibri"/>
          <w:sz w:val="22"/>
          <w:szCs w:val="22"/>
        </w:rPr>
        <w:t>,</w:t>
      </w:r>
      <w:r w:rsidR="00596315" w:rsidRPr="00FE23A7">
        <w:rPr>
          <w:rFonts w:ascii="Calibri" w:hAnsi="Calibri"/>
          <w:sz w:val="22"/>
          <w:szCs w:val="22"/>
        </w:rPr>
        <w:t>300</w:t>
      </w:r>
      <w:r w:rsidRPr="00FE23A7">
        <w:rPr>
          <w:rFonts w:ascii="Calibri" w:hAnsi="Calibri"/>
          <w:sz w:val="22"/>
          <w:szCs w:val="22"/>
        </w:rPr>
        <w:t>.</w:t>
      </w:r>
    </w:p>
    <w:p w:rsidR="00925391" w:rsidRPr="00FE23A7" w:rsidRDefault="00925391" w:rsidP="00925391">
      <w:pPr>
        <w:pStyle w:val="Listavistosa-nfasis110"/>
        <w:spacing w:line="276" w:lineRule="auto"/>
        <w:jc w:val="both"/>
        <w:rPr>
          <w:rFonts w:ascii="Calibri" w:hAnsi="Calibri"/>
          <w:sz w:val="22"/>
          <w:szCs w:val="22"/>
        </w:rPr>
      </w:pPr>
    </w:p>
    <w:p w:rsidR="00925391" w:rsidRPr="00FE23A7" w:rsidRDefault="00925391" w:rsidP="00925391">
      <w:pPr>
        <w:pStyle w:val="Listavistosa-nfasis110"/>
        <w:ind w:left="0"/>
        <w:jc w:val="both"/>
        <w:rPr>
          <w:rFonts w:ascii="Calibri" w:hAnsi="Calibri"/>
          <w:b/>
          <w:sz w:val="22"/>
          <w:szCs w:val="22"/>
        </w:rPr>
      </w:pPr>
      <w:r w:rsidRPr="00FE23A7">
        <w:rPr>
          <w:rFonts w:ascii="Calibri" w:hAnsi="Calibri"/>
          <w:b/>
          <w:sz w:val="22"/>
          <w:szCs w:val="22"/>
        </w:rPr>
        <w:t>Ingresos y rendimiento Sin Proyecto</w:t>
      </w:r>
    </w:p>
    <w:p w:rsidR="00925391" w:rsidRPr="00FE23A7" w:rsidRDefault="00925391" w:rsidP="00925391">
      <w:pPr>
        <w:widowControl/>
        <w:adjustRightInd/>
        <w:spacing w:after="0" w:line="240" w:lineRule="auto"/>
        <w:textAlignment w:val="auto"/>
        <w:rPr>
          <w:rFonts w:ascii="Calibri" w:hAnsi="Calibri"/>
        </w:rPr>
      </w:pPr>
      <w:r w:rsidRPr="00FE23A7">
        <w:rPr>
          <w:rFonts w:ascii="Calibri" w:hAnsi="Calibri"/>
        </w:rPr>
        <w:t>Los rendimientos e ingresos de los productores, sin proyecto, son los que muestran en el siguiente cuadro:</w:t>
      </w:r>
    </w:p>
    <w:p w:rsidR="00925391" w:rsidRPr="00FE23A7" w:rsidRDefault="00925391" w:rsidP="00925391">
      <w:pPr>
        <w:widowControl/>
        <w:adjustRightInd/>
        <w:spacing w:after="0" w:line="240" w:lineRule="auto"/>
        <w:textAlignment w:val="auto"/>
        <w:rPr>
          <w:rFonts w:ascii="Calibri" w:hAnsi="Calibri"/>
        </w:rPr>
      </w:pPr>
    </w:p>
    <w:p w:rsidR="00925391" w:rsidRPr="00FE23A7" w:rsidRDefault="00925391" w:rsidP="00925391">
      <w:pPr>
        <w:pStyle w:val="Listavistosa-nfasis110"/>
        <w:ind w:left="0"/>
        <w:jc w:val="both"/>
        <w:rPr>
          <w:rFonts w:ascii="Calibri" w:hAnsi="Calibri"/>
          <w:sz w:val="16"/>
          <w:szCs w:val="16"/>
        </w:rPr>
      </w:pPr>
      <w:r w:rsidRPr="00FE23A7">
        <w:rPr>
          <w:rFonts w:ascii="Calibri" w:hAnsi="Calibri"/>
          <w:noProof/>
          <w:sz w:val="16"/>
          <w:szCs w:val="16"/>
          <w:lang w:val="en-US" w:eastAsia="en-US"/>
        </w:rPr>
        <w:drawing>
          <wp:inline distT="0" distB="0" distL="0" distR="0">
            <wp:extent cx="5400040" cy="1216025"/>
            <wp:effectExtent l="19050" t="19050" r="0" b="317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216025"/>
                    </a:xfrm>
                    <a:prstGeom prst="rect">
                      <a:avLst/>
                    </a:prstGeom>
                    <a:noFill/>
                    <a:ln w="6350">
                      <a:solidFill>
                        <a:schemeClr val="tx1"/>
                      </a:solidFill>
                    </a:ln>
                  </pic:spPr>
                </pic:pic>
              </a:graphicData>
            </a:graphic>
          </wp:inline>
        </w:drawing>
      </w:r>
      <w:r w:rsidRPr="00FE23A7">
        <w:rPr>
          <w:rFonts w:ascii="Calibri" w:hAnsi="Calibri"/>
          <w:sz w:val="16"/>
          <w:szCs w:val="16"/>
        </w:rPr>
        <w:t>Fuente: Banco Agrario de República Dominicana</w:t>
      </w:r>
    </w:p>
    <w:p w:rsidR="00925391" w:rsidRPr="00FE23A7" w:rsidRDefault="00925391" w:rsidP="00925391">
      <w:pPr>
        <w:pStyle w:val="Listavistosa-nfasis110"/>
        <w:ind w:left="0"/>
        <w:jc w:val="both"/>
        <w:rPr>
          <w:rFonts w:ascii="Calibri" w:hAnsi="Calibri"/>
          <w:b/>
          <w:sz w:val="22"/>
          <w:szCs w:val="22"/>
        </w:rPr>
      </w:pPr>
      <w:r w:rsidRPr="00FE23A7">
        <w:rPr>
          <w:rFonts w:ascii="Calibri" w:hAnsi="Calibri"/>
          <w:b/>
          <w:sz w:val="22"/>
          <w:szCs w:val="22"/>
        </w:rPr>
        <w:tab/>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En el Gandul bajo riego se tiene un área cosechada de 240, lo cual se obtiene multiplicando las 24 tareas por los 10 productores.</w:t>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La producción total de este producto se consigue multiplicando el área cosechada por el rendimiento (240x6), el cual es 1,440.</w:t>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valor de producción por cultivo es el precio en finca multiplicado por la producción (1440x990), obteniéndose 1, 426,188.37.</w:t>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Para la habichuela roja BR se tiene un área cosechada de 240 (son 24 tareas multiplicado por los 10 productores).</w:t>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La producción total de este producto es 293 (área cosechada multiplicado por el rendimiento).</w:t>
      </w:r>
    </w:p>
    <w:p w:rsidR="00925391" w:rsidRPr="00FE23A7" w:rsidRDefault="00925391" w:rsidP="009253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valor de producción por cultivo es el precio en finca (2,491) multiplicado por la producción, obteniendo el valor de 728,935.72.</w:t>
      </w:r>
    </w:p>
    <w:p w:rsidR="00925391" w:rsidRPr="00FE23A7" w:rsidRDefault="00925391" w:rsidP="00925391">
      <w:pPr>
        <w:pStyle w:val="Listavistosa-nfasis110"/>
        <w:numPr>
          <w:ilvl w:val="0"/>
          <w:numId w:val="30"/>
        </w:numPr>
        <w:spacing w:line="276" w:lineRule="auto"/>
        <w:jc w:val="both"/>
        <w:rPr>
          <w:rFonts w:ascii="Calibri" w:hAnsi="Calibri"/>
        </w:rPr>
      </w:pPr>
      <w:r w:rsidRPr="00FE23A7">
        <w:rPr>
          <w:rFonts w:ascii="Calibri" w:hAnsi="Calibri"/>
          <w:sz w:val="22"/>
          <w:szCs w:val="22"/>
        </w:rPr>
        <w:t>Finalmente se suma el valor de producción del guandul y de la habichuela y se obtiene los beneficios RD 2,155,124.09.</w:t>
      </w:r>
    </w:p>
    <w:p w:rsidR="00133E11" w:rsidRPr="00FE23A7" w:rsidRDefault="00133E11" w:rsidP="00133E11">
      <w:pPr>
        <w:widowControl/>
        <w:adjustRightInd/>
        <w:spacing w:after="0" w:line="240" w:lineRule="auto"/>
        <w:textAlignment w:val="auto"/>
        <w:rPr>
          <w:rFonts w:ascii="Calibri" w:hAnsi="Calibri"/>
        </w:rPr>
      </w:pPr>
    </w:p>
    <w:p w:rsidR="00133E11" w:rsidRPr="00FE23A7" w:rsidRDefault="00065F23" w:rsidP="00133E11">
      <w:pPr>
        <w:widowControl/>
        <w:adjustRightInd/>
        <w:spacing w:after="0" w:line="240" w:lineRule="auto"/>
        <w:textAlignment w:val="auto"/>
        <w:rPr>
          <w:rFonts w:ascii="Calibri" w:hAnsi="Calibri"/>
        </w:rPr>
      </w:pPr>
      <w:r w:rsidRPr="00FE23A7">
        <w:rPr>
          <w:rFonts w:ascii="Calibri" w:hAnsi="Calibri"/>
        </w:rPr>
        <w:t xml:space="preserve">Seguidamente se calculan los costos de inversión y de operación y mantenimiento de los proyectos financiados por el </w:t>
      </w:r>
      <w:r w:rsidR="005B7AF2" w:rsidRPr="00FE23A7">
        <w:rPr>
          <w:rFonts w:ascii="Calibri" w:hAnsi="Calibri"/>
        </w:rPr>
        <w:t>Componente Acceso al Crédito</w:t>
      </w:r>
      <w:r w:rsidRPr="00FE23A7">
        <w:rPr>
          <w:rFonts w:ascii="Calibri" w:hAnsi="Calibri"/>
        </w:rPr>
        <w:t>.</w:t>
      </w:r>
    </w:p>
    <w:p w:rsidR="00065F23" w:rsidRPr="00FE23A7" w:rsidRDefault="00065F23" w:rsidP="00133E11">
      <w:pPr>
        <w:widowControl/>
        <w:adjustRightInd/>
        <w:spacing w:after="0" w:line="240" w:lineRule="auto"/>
        <w:textAlignment w:val="auto"/>
        <w:rPr>
          <w:rFonts w:ascii="Calibri" w:hAnsi="Calibri"/>
        </w:rPr>
      </w:pPr>
    </w:p>
    <w:p w:rsidR="00FE23A7" w:rsidRPr="00FE23A7" w:rsidRDefault="00FE23A7" w:rsidP="00133E11">
      <w:pPr>
        <w:widowControl/>
        <w:adjustRightInd/>
        <w:spacing w:after="0" w:line="240" w:lineRule="auto"/>
        <w:textAlignment w:val="auto"/>
        <w:rPr>
          <w:rFonts w:ascii="Calibri" w:hAnsi="Calibri"/>
        </w:rPr>
      </w:pPr>
    </w:p>
    <w:p w:rsidR="00235F91" w:rsidRPr="00FE23A7" w:rsidRDefault="00235F91" w:rsidP="00235F91">
      <w:pPr>
        <w:pStyle w:val="Listavistosa-nfasis110"/>
        <w:ind w:left="0"/>
        <w:jc w:val="both"/>
        <w:rPr>
          <w:rFonts w:ascii="Calibri" w:hAnsi="Calibri"/>
          <w:b/>
          <w:sz w:val="22"/>
          <w:szCs w:val="22"/>
        </w:rPr>
      </w:pPr>
      <w:r w:rsidRPr="00FE23A7">
        <w:rPr>
          <w:rFonts w:ascii="Calibri" w:hAnsi="Calibri"/>
          <w:b/>
          <w:sz w:val="22"/>
          <w:szCs w:val="22"/>
        </w:rPr>
        <w:t>Costos con proyecto</w:t>
      </w:r>
    </w:p>
    <w:p w:rsidR="00235F91" w:rsidRPr="00FE23A7" w:rsidRDefault="00235F91" w:rsidP="00235F91">
      <w:pPr>
        <w:pStyle w:val="Listavistosa-nfasis110"/>
        <w:ind w:left="0"/>
        <w:jc w:val="both"/>
        <w:rPr>
          <w:rFonts w:ascii="Calibri" w:hAnsi="Calibri"/>
          <w:b/>
          <w:noProof/>
          <w:sz w:val="22"/>
          <w:szCs w:val="22"/>
          <w:lang w:val="es-ES"/>
        </w:rPr>
      </w:pPr>
    </w:p>
    <w:p w:rsidR="00E129EC" w:rsidRPr="00FE23A7" w:rsidRDefault="00E129EC" w:rsidP="00235F91">
      <w:pPr>
        <w:pStyle w:val="Listavistosa-nfasis110"/>
        <w:ind w:left="0"/>
        <w:jc w:val="both"/>
        <w:rPr>
          <w:rFonts w:ascii="Calibri" w:hAnsi="Calibri"/>
          <w:b/>
          <w:sz w:val="22"/>
          <w:szCs w:val="22"/>
        </w:rPr>
      </w:pPr>
      <w:r w:rsidRPr="00FE23A7">
        <w:rPr>
          <w:noProof/>
          <w:szCs w:val="22"/>
          <w:lang w:val="en-US" w:eastAsia="en-US"/>
        </w:rPr>
        <w:lastRenderedPageBreak/>
        <w:drawing>
          <wp:inline distT="0" distB="0" distL="0" distR="0">
            <wp:extent cx="4945748" cy="3577359"/>
            <wp:effectExtent l="19050" t="0" r="7252"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948952" cy="3579677"/>
                    </a:xfrm>
                    <a:prstGeom prst="rect">
                      <a:avLst/>
                    </a:prstGeom>
                    <a:noFill/>
                    <a:ln w="9525">
                      <a:noFill/>
                      <a:miter lim="800000"/>
                      <a:headEnd/>
                      <a:tailEnd/>
                    </a:ln>
                  </pic:spPr>
                </pic:pic>
              </a:graphicData>
            </a:graphic>
          </wp:inline>
        </w:drawing>
      </w:r>
    </w:p>
    <w:p w:rsidR="00235F91" w:rsidRPr="00FE23A7" w:rsidRDefault="00235F91" w:rsidP="00235F91">
      <w:pPr>
        <w:pStyle w:val="Listavistosa-nfasis110"/>
        <w:ind w:left="11" w:firstLine="709"/>
        <w:jc w:val="both"/>
        <w:rPr>
          <w:rFonts w:ascii="Calibri" w:hAnsi="Calibri"/>
          <w:sz w:val="16"/>
          <w:szCs w:val="16"/>
        </w:rPr>
      </w:pPr>
      <w:r w:rsidRPr="00FE23A7">
        <w:rPr>
          <w:rFonts w:ascii="Calibri" w:hAnsi="Calibri"/>
          <w:sz w:val="16"/>
          <w:szCs w:val="16"/>
        </w:rPr>
        <w:t>Fuente: Banco Agrario de República Dominicana</w:t>
      </w:r>
    </w:p>
    <w:p w:rsidR="00235F91" w:rsidRPr="00FE23A7" w:rsidRDefault="00235F91" w:rsidP="00235F91">
      <w:pPr>
        <w:pStyle w:val="Listavistosa-nfasis110"/>
        <w:ind w:left="11" w:firstLine="709"/>
        <w:jc w:val="both"/>
        <w:rPr>
          <w:rFonts w:ascii="Calibri" w:hAnsi="Calibri"/>
          <w:sz w:val="16"/>
          <w:szCs w:val="16"/>
        </w:rPr>
      </w:pPr>
    </w:p>
    <w:p w:rsidR="00235F91" w:rsidRPr="00FE23A7" w:rsidRDefault="00235F91" w:rsidP="00235F91">
      <w:pPr>
        <w:widowControl/>
        <w:adjustRightInd/>
        <w:spacing w:after="0" w:line="240" w:lineRule="auto"/>
        <w:textAlignment w:val="auto"/>
        <w:rPr>
          <w:rFonts w:ascii="Calibri" w:hAnsi="Calibri"/>
        </w:rPr>
      </w:pPr>
      <w:r w:rsidRPr="00FE23A7">
        <w:rPr>
          <w:rFonts w:ascii="Calibri" w:hAnsi="Calibri"/>
        </w:rPr>
        <w:t>Se asume que el productor cultiva 90% de ají cubanela y 10% de de gandul bajo riego en las 48 tareas.</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costo de cultivar una tarea de ají cubanela es RD 10,969. Para obtener el costo de las 43.2 tareas de ají, se multiplica el costo del cultivo del ají por las tareas y por los 10 productores (10,969 * 43.2 * 10) obteniendo un total de RD 4, 738,810.</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costo de cultivar una tarea de gandul bajo riego es RD 5,744. Para obtener el costo de las 4.8 tareas del gandul se multiplica el número de tareas por los 10 productores y por el costo de cultivo del gandul (5,744 * 4.8 * 10) obteniendo un total de RD 275,698.</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Finalmente se obtiene un costo de producción con proyecto de RD 5,014,508.</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Se asume que los costos de inversión por hectárea son: 8,402,050 (ver tabla).</w:t>
      </w:r>
    </w:p>
    <w:p w:rsidR="00235F91" w:rsidRPr="00FE23A7" w:rsidRDefault="00235F91" w:rsidP="00235F91">
      <w:pPr>
        <w:pStyle w:val="Listavistosa-nfasis110"/>
        <w:jc w:val="both"/>
        <w:rPr>
          <w:rFonts w:ascii="Calibri" w:hAnsi="Calibri"/>
          <w:sz w:val="22"/>
          <w:szCs w:val="22"/>
        </w:rPr>
      </w:pPr>
    </w:p>
    <w:p w:rsidR="00235F91" w:rsidRPr="00FE23A7" w:rsidRDefault="00235F91" w:rsidP="00235F91">
      <w:pPr>
        <w:pStyle w:val="Listavistosa-nfasis110"/>
        <w:ind w:left="0"/>
        <w:jc w:val="both"/>
        <w:rPr>
          <w:rFonts w:ascii="Calibri" w:hAnsi="Calibri"/>
          <w:b/>
          <w:sz w:val="22"/>
          <w:szCs w:val="22"/>
        </w:rPr>
      </w:pPr>
      <w:r w:rsidRPr="00FE23A7">
        <w:rPr>
          <w:rFonts w:ascii="Calibri" w:hAnsi="Calibri"/>
          <w:b/>
          <w:sz w:val="22"/>
          <w:szCs w:val="22"/>
        </w:rPr>
        <w:t>Ingresos y rendimientos Con Proyecto</w:t>
      </w:r>
    </w:p>
    <w:p w:rsidR="00235F91" w:rsidRPr="00FE23A7" w:rsidRDefault="00235F91" w:rsidP="00235F91">
      <w:pPr>
        <w:widowControl/>
        <w:adjustRightInd/>
        <w:spacing w:after="0" w:line="240" w:lineRule="auto"/>
        <w:textAlignment w:val="auto"/>
        <w:rPr>
          <w:rFonts w:ascii="Calibri" w:hAnsi="Calibri"/>
        </w:rPr>
      </w:pPr>
      <w:r w:rsidRPr="00FE23A7">
        <w:rPr>
          <w:rFonts w:ascii="Calibri" w:hAnsi="Calibri"/>
        </w:rPr>
        <w:t>Los rendimientos esperados con proyecto se muestran en la siguiente tabla:</w:t>
      </w:r>
    </w:p>
    <w:p w:rsidR="00235F91" w:rsidRPr="00FE23A7" w:rsidRDefault="00235F91" w:rsidP="00235F91">
      <w:pPr>
        <w:pStyle w:val="Listavistosa-nfasis110"/>
        <w:jc w:val="both"/>
        <w:rPr>
          <w:rFonts w:ascii="Calibri" w:hAnsi="Calibri"/>
          <w:sz w:val="22"/>
          <w:szCs w:val="22"/>
        </w:rPr>
      </w:pPr>
    </w:p>
    <w:p w:rsidR="00235F91" w:rsidRPr="00FE23A7" w:rsidRDefault="00235F91" w:rsidP="00235F91">
      <w:pPr>
        <w:pStyle w:val="Listavistosa-nfasis110"/>
        <w:ind w:left="0"/>
        <w:jc w:val="both"/>
        <w:rPr>
          <w:rFonts w:ascii="Calibri" w:hAnsi="Calibri"/>
          <w:sz w:val="16"/>
          <w:szCs w:val="16"/>
        </w:rPr>
      </w:pPr>
      <w:r w:rsidRPr="00FE23A7">
        <w:rPr>
          <w:rFonts w:ascii="Calibri" w:hAnsi="Calibri"/>
          <w:noProof/>
          <w:sz w:val="16"/>
          <w:szCs w:val="16"/>
          <w:lang w:val="en-US" w:eastAsia="en-US"/>
        </w:rPr>
        <w:drawing>
          <wp:inline distT="0" distB="0" distL="0" distR="0">
            <wp:extent cx="5400040" cy="1250950"/>
            <wp:effectExtent l="19050" t="19050" r="0" b="635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250950"/>
                    </a:xfrm>
                    <a:prstGeom prst="rect">
                      <a:avLst/>
                    </a:prstGeom>
                    <a:noFill/>
                    <a:ln w="6350">
                      <a:solidFill>
                        <a:schemeClr val="tx1"/>
                      </a:solidFill>
                    </a:ln>
                  </pic:spPr>
                </pic:pic>
              </a:graphicData>
            </a:graphic>
          </wp:inline>
        </w:drawing>
      </w:r>
      <w:r w:rsidRPr="00FE23A7">
        <w:rPr>
          <w:rFonts w:ascii="Calibri" w:hAnsi="Calibri"/>
          <w:sz w:val="16"/>
          <w:szCs w:val="16"/>
        </w:rPr>
        <w:t>Fuente: Banco Agrario de República Dominicana</w:t>
      </w:r>
    </w:p>
    <w:p w:rsidR="00235F91" w:rsidRPr="00FE23A7" w:rsidRDefault="00235F91" w:rsidP="00235F91">
      <w:pPr>
        <w:pStyle w:val="Listavistosa-nfasis110"/>
        <w:jc w:val="both"/>
        <w:rPr>
          <w:rFonts w:ascii="Calibri" w:hAnsi="Calibri"/>
          <w:sz w:val="22"/>
          <w:szCs w:val="22"/>
        </w:rPr>
      </w:pPr>
    </w:p>
    <w:p w:rsidR="00235F91" w:rsidRPr="00FE23A7" w:rsidRDefault="00235F91" w:rsidP="00235F91">
      <w:pPr>
        <w:widowControl/>
        <w:adjustRightInd/>
        <w:spacing w:after="0" w:line="240" w:lineRule="auto"/>
        <w:textAlignment w:val="auto"/>
        <w:rPr>
          <w:rFonts w:ascii="Calibri" w:hAnsi="Calibri"/>
        </w:rPr>
      </w:pPr>
      <w:r w:rsidRPr="00FE23A7">
        <w:rPr>
          <w:rFonts w:ascii="Calibri" w:hAnsi="Calibri"/>
        </w:rPr>
        <w:lastRenderedPageBreak/>
        <w:t>Con proyecto, el rendimiento por tarea del ají cubanela es 26 qq por tarea y el rendimiento del Gandul bajo riego es 8 qq por tarea. Seguidamente se estiman los ingresos.</w:t>
      </w:r>
    </w:p>
    <w:p w:rsidR="00235F91" w:rsidRPr="00FE23A7" w:rsidRDefault="00235F91" w:rsidP="00235F91">
      <w:pPr>
        <w:pStyle w:val="Listavistosa-nfasis110"/>
        <w:jc w:val="both"/>
        <w:rPr>
          <w:rFonts w:ascii="Calibri" w:hAnsi="Calibri"/>
          <w:sz w:val="22"/>
          <w:szCs w:val="22"/>
        </w:rPr>
      </w:pP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En el ají cubanela se tiene un área cosechada de 432, lo cual se obtiene multiplicando las 43.2 tareas por los 10 productores.</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La producción total de este producto se consigue multiplicando el área cosechada por el rendimiento (432 * 26), el cual es 11,232 qq.</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valor de producción por cultivo es el precio en finca multiplicado por la producción (11,232 * RD 1,092), obteniéndose RD 12, 265,344.</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Para el gandul bajo riego se tiene un área cosechada de 48 (son 4.8 tareas multiplicado por los 10 productores).</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La producción total de este producto 374 (área cosechada multiplicado por el rendimiento).</w:t>
      </w:r>
    </w:p>
    <w:p w:rsidR="00235F91"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El valor de producción por cultivo es la multiplicación del precio en finca (RD 990) por la producción (374), obteniendo el valor de RD 370,808.98.</w:t>
      </w:r>
    </w:p>
    <w:p w:rsidR="00065F23" w:rsidRPr="00FE23A7" w:rsidRDefault="00235F91" w:rsidP="00235F91">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 xml:space="preserve">Finalmente se suma el valor de producción del ají cubanela y del guandul y se obtiene el total de ingresos RD 12, 636,152.98. </w:t>
      </w:r>
    </w:p>
    <w:p w:rsidR="00133E11" w:rsidRPr="00FE23A7" w:rsidRDefault="00133E11" w:rsidP="00133E11">
      <w:pPr>
        <w:widowControl/>
        <w:adjustRightInd/>
        <w:spacing w:after="0" w:line="240" w:lineRule="auto"/>
        <w:textAlignment w:val="auto"/>
        <w:rPr>
          <w:rFonts w:ascii="Calibri" w:hAnsi="Calibri"/>
        </w:rPr>
      </w:pPr>
    </w:p>
    <w:p w:rsidR="00FB7B49" w:rsidRPr="00FE23A7" w:rsidRDefault="00FB7B49" w:rsidP="00FB7B49">
      <w:pPr>
        <w:pStyle w:val="Listavistosa-nfasis110"/>
        <w:ind w:left="0"/>
        <w:jc w:val="both"/>
        <w:rPr>
          <w:rFonts w:ascii="Calibri" w:hAnsi="Calibri"/>
          <w:b/>
          <w:sz w:val="22"/>
          <w:szCs w:val="22"/>
        </w:rPr>
      </w:pPr>
      <w:r w:rsidRPr="00FE23A7">
        <w:rPr>
          <w:rFonts w:ascii="Calibri" w:hAnsi="Calibri"/>
          <w:b/>
          <w:sz w:val="22"/>
          <w:szCs w:val="22"/>
        </w:rPr>
        <w:t>Flujo de caja sin proyecto</w:t>
      </w:r>
    </w:p>
    <w:p w:rsidR="00FB7B49" w:rsidRPr="00FE23A7" w:rsidRDefault="00FB7B49" w:rsidP="00FB7B49">
      <w:pPr>
        <w:pStyle w:val="Listavistosa-nfasis110"/>
        <w:ind w:left="0"/>
        <w:jc w:val="both"/>
        <w:rPr>
          <w:rFonts w:ascii="Calibri" w:hAnsi="Calibri"/>
          <w:b/>
          <w:sz w:val="22"/>
          <w:szCs w:val="22"/>
        </w:rPr>
      </w:pPr>
      <w:r w:rsidRPr="00FE23A7">
        <w:rPr>
          <w:rFonts w:ascii="Calibri" w:eastAsia="Calibri" w:hAnsi="Calibri"/>
          <w:sz w:val="22"/>
          <w:szCs w:val="22"/>
          <w:lang w:val="es-PE" w:eastAsia="en-US"/>
        </w:rPr>
        <w:t>El flujo de caja sin proyecto se presenta en el siguiente cuadro</w:t>
      </w:r>
      <w:r w:rsidRPr="00FE23A7">
        <w:rPr>
          <w:rFonts w:ascii="Calibri" w:hAnsi="Calibri"/>
        </w:rPr>
        <w:t>.</w:t>
      </w:r>
    </w:p>
    <w:p w:rsidR="00FB7B49" w:rsidRPr="00FE23A7" w:rsidRDefault="00FB7B49" w:rsidP="00FB7B49">
      <w:pPr>
        <w:pStyle w:val="Listavistosa-nfasis110"/>
        <w:ind w:left="0"/>
        <w:jc w:val="both"/>
        <w:rPr>
          <w:rFonts w:ascii="Calibri" w:hAnsi="Calibri"/>
          <w:sz w:val="22"/>
          <w:szCs w:val="22"/>
        </w:rPr>
      </w:pPr>
    </w:p>
    <w:tbl>
      <w:tblPr>
        <w:tblW w:w="5972" w:type="dxa"/>
        <w:jc w:val="center"/>
        <w:tblInd w:w="65" w:type="dxa"/>
        <w:tblCellMar>
          <w:left w:w="70" w:type="dxa"/>
          <w:right w:w="70" w:type="dxa"/>
        </w:tblCellMar>
        <w:tblLook w:val="04A0" w:firstRow="1" w:lastRow="0" w:firstColumn="1" w:lastColumn="0" w:noHBand="0" w:noVBand="1"/>
      </w:tblPr>
      <w:tblGrid>
        <w:gridCol w:w="1281"/>
        <w:gridCol w:w="705"/>
        <w:gridCol w:w="869"/>
        <w:gridCol w:w="869"/>
        <w:gridCol w:w="788"/>
        <w:gridCol w:w="869"/>
        <w:gridCol w:w="869"/>
      </w:tblGrid>
      <w:tr w:rsidR="002D47B4" w:rsidRPr="00FE23A7" w:rsidTr="002D47B4">
        <w:trPr>
          <w:trHeight w:val="315"/>
          <w:jc w:val="center"/>
        </w:trPr>
        <w:tc>
          <w:tcPr>
            <w:tcW w:w="597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color w:val="000000"/>
                <w:sz w:val="18"/>
                <w:szCs w:val="18"/>
                <w:lang w:val="es-ES" w:eastAsia="es-ES"/>
              </w:rPr>
            </w:pPr>
            <w:r w:rsidRPr="00FE23A7">
              <w:rPr>
                <w:rFonts w:ascii="Calibri" w:eastAsia="Times New Roman" w:hAnsi="Calibri"/>
                <w:b/>
                <w:color w:val="000000"/>
                <w:sz w:val="18"/>
                <w:szCs w:val="18"/>
                <w:lang w:val="es-ES" w:eastAsia="es-ES"/>
              </w:rPr>
              <w:t>Flujo de Caja sin proyecto en pesos dominicanos</w:t>
            </w:r>
          </w:p>
        </w:tc>
      </w:tr>
      <w:tr w:rsidR="002D47B4" w:rsidRPr="00FE23A7" w:rsidTr="002D47B4">
        <w:trPr>
          <w:trHeight w:val="315"/>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Año</w:t>
            </w:r>
          </w:p>
        </w:tc>
        <w:tc>
          <w:tcPr>
            <w:tcW w:w="705"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0</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2</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w:t>
            </w:r>
          </w:p>
        </w:tc>
        <w:tc>
          <w:tcPr>
            <w:tcW w:w="8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9</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10</w:t>
            </w:r>
          </w:p>
        </w:tc>
      </w:tr>
      <w:tr w:rsidR="002D47B4" w:rsidRPr="00FE23A7" w:rsidTr="002D47B4">
        <w:trPr>
          <w:trHeight w:val="315"/>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Beneficios</w:t>
            </w:r>
          </w:p>
        </w:tc>
        <w:tc>
          <w:tcPr>
            <w:tcW w:w="705"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2,155,124</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2,155,124</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8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2,155,124</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2,155,124</w:t>
            </w:r>
          </w:p>
        </w:tc>
      </w:tr>
      <w:tr w:rsidR="002D47B4" w:rsidRPr="00FE23A7" w:rsidTr="002D47B4">
        <w:trPr>
          <w:trHeight w:val="315"/>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Costos</w:t>
            </w:r>
          </w:p>
        </w:tc>
        <w:tc>
          <w:tcPr>
            <w:tcW w:w="705"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2,330,300</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2,330,300</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8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2,330,300</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2,330,300</w:t>
            </w:r>
          </w:p>
        </w:tc>
      </w:tr>
      <w:tr w:rsidR="002D47B4" w:rsidRPr="00FE23A7" w:rsidTr="002D47B4">
        <w:trPr>
          <w:trHeight w:val="315"/>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Ingresos Netos</w:t>
            </w:r>
          </w:p>
        </w:tc>
        <w:tc>
          <w:tcPr>
            <w:tcW w:w="705"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0</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-175,176</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-175,176</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8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-175,176</w:t>
            </w:r>
          </w:p>
        </w:tc>
        <w:tc>
          <w:tcPr>
            <w:tcW w:w="788"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-175,176</w:t>
            </w:r>
          </w:p>
        </w:tc>
      </w:tr>
    </w:tbl>
    <w:p w:rsidR="00FB7B49" w:rsidRPr="00FE23A7" w:rsidRDefault="00FB7B49" w:rsidP="00FB7B49">
      <w:pPr>
        <w:widowControl/>
        <w:adjustRightInd/>
        <w:spacing w:after="0" w:line="240" w:lineRule="auto"/>
        <w:textAlignment w:val="auto"/>
        <w:rPr>
          <w:rFonts w:ascii="Calibri" w:hAnsi="Calibri"/>
        </w:rPr>
      </w:pPr>
    </w:p>
    <w:p w:rsidR="00FB7B49" w:rsidRPr="00FE23A7" w:rsidRDefault="00FB7B49" w:rsidP="00FB7B49">
      <w:pPr>
        <w:widowControl/>
        <w:adjustRightInd/>
        <w:spacing w:after="0" w:line="240" w:lineRule="auto"/>
        <w:textAlignment w:val="auto"/>
        <w:rPr>
          <w:rFonts w:ascii="Calibri" w:hAnsi="Calibri"/>
          <w:b/>
          <w:noProof/>
          <w:lang w:eastAsia="es-PE"/>
        </w:rPr>
      </w:pPr>
      <w:r w:rsidRPr="00FE23A7">
        <w:rPr>
          <w:rFonts w:ascii="Calibri" w:hAnsi="Calibri"/>
          <w:b/>
          <w:noProof/>
          <w:lang w:eastAsia="es-PE"/>
        </w:rPr>
        <w:t>Flujo de caja con proyecto</w:t>
      </w:r>
    </w:p>
    <w:p w:rsidR="00FB7B49" w:rsidRPr="00FE23A7" w:rsidRDefault="00FB7B49" w:rsidP="00FB7B49">
      <w:pPr>
        <w:widowControl/>
        <w:adjustRightInd/>
        <w:spacing w:after="0" w:line="240" w:lineRule="auto"/>
        <w:textAlignment w:val="auto"/>
        <w:rPr>
          <w:rFonts w:ascii="Calibri" w:hAnsi="Calibri"/>
        </w:rPr>
      </w:pPr>
      <w:r w:rsidRPr="00FE23A7">
        <w:rPr>
          <w:rFonts w:ascii="Calibri" w:hAnsi="Calibri"/>
        </w:rPr>
        <w:t>El flujo de caja con proyecto se presenta en el siguiente cuadro.</w:t>
      </w:r>
    </w:p>
    <w:p w:rsidR="00FB7B49" w:rsidRPr="00FE23A7" w:rsidRDefault="00FB7B49" w:rsidP="00FB7B49">
      <w:pPr>
        <w:widowControl/>
        <w:adjustRightInd/>
        <w:spacing w:after="0" w:line="240" w:lineRule="auto"/>
        <w:textAlignment w:val="auto"/>
        <w:rPr>
          <w:rFonts w:ascii="Calibri" w:hAnsi="Calibri"/>
          <w:noProof/>
          <w:lang w:eastAsia="es-PE"/>
        </w:rPr>
      </w:pPr>
    </w:p>
    <w:tbl>
      <w:tblPr>
        <w:tblW w:w="0" w:type="auto"/>
        <w:jc w:val="center"/>
        <w:tblInd w:w="65" w:type="dxa"/>
        <w:tblLayout w:type="fixed"/>
        <w:tblCellMar>
          <w:left w:w="70" w:type="dxa"/>
          <w:right w:w="70" w:type="dxa"/>
        </w:tblCellMar>
        <w:tblLook w:val="04A0" w:firstRow="1" w:lastRow="0" w:firstColumn="1" w:lastColumn="0" w:noHBand="0" w:noVBand="1"/>
      </w:tblPr>
      <w:tblGrid>
        <w:gridCol w:w="1389"/>
        <w:gridCol w:w="924"/>
        <w:gridCol w:w="960"/>
        <w:gridCol w:w="960"/>
        <w:gridCol w:w="734"/>
        <w:gridCol w:w="992"/>
        <w:gridCol w:w="992"/>
      </w:tblGrid>
      <w:tr w:rsidR="002D47B4" w:rsidRPr="00FE23A7" w:rsidTr="002D47B4">
        <w:trPr>
          <w:trHeight w:val="315"/>
          <w:jc w:val="center"/>
        </w:trPr>
        <w:tc>
          <w:tcPr>
            <w:tcW w:w="695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color w:val="000000"/>
                <w:sz w:val="18"/>
                <w:szCs w:val="18"/>
                <w:lang w:val="es-ES" w:eastAsia="es-ES"/>
              </w:rPr>
            </w:pPr>
            <w:r w:rsidRPr="00FE23A7">
              <w:rPr>
                <w:rFonts w:ascii="Calibri" w:eastAsia="Times New Roman" w:hAnsi="Calibri"/>
                <w:b/>
                <w:color w:val="000000"/>
                <w:sz w:val="18"/>
                <w:szCs w:val="18"/>
                <w:lang w:val="es-ES" w:eastAsia="es-ES"/>
              </w:rPr>
              <w:t>Flujo de Caja con proyecto en pesos dominicanos</w:t>
            </w:r>
          </w:p>
        </w:tc>
      </w:tr>
      <w:tr w:rsidR="002D47B4" w:rsidRPr="00FE23A7" w:rsidTr="002D47B4">
        <w:trPr>
          <w:trHeight w:val="315"/>
          <w:jc w:val="center"/>
        </w:trPr>
        <w:tc>
          <w:tcPr>
            <w:tcW w:w="1389"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Flujos netos</w:t>
            </w:r>
          </w:p>
        </w:tc>
        <w:tc>
          <w:tcPr>
            <w:tcW w:w="92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0</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2</w:t>
            </w:r>
          </w:p>
        </w:tc>
        <w:tc>
          <w:tcPr>
            <w:tcW w:w="7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9</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10</w:t>
            </w:r>
          </w:p>
        </w:tc>
      </w:tr>
      <w:tr w:rsidR="002D47B4" w:rsidRPr="00FE23A7" w:rsidTr="002D47B4">
        <w:trPr>
          <w:trHeight w:val="315"/>
          <w:jc w:val="center"/>
        </w:trPr>
        <w:tc>
          <w:tcPr>
            <w:tcW w:w="1389"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Beneficios</w:t>
            </w:r>
          </w:p>
        </w:tc>
        <w:tc>
          <w:tcPr>
            <w:tcW w:w="92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12,636,153</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12,636,153</w:t>
            </w:r>
          </w:p>
        </w:tc>
        <w:tc>
          <w:tcPr>
            <w:tcW w:w="7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12,636,153</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12,636,153</w:t>
            </w:r>
          </w:p>
        </w:tc>
      </w:tr>
      <w:tr w:rsidR="002D47B4" w:rsidRPr="00FE23A7" w:rsidTr="002D47B4">
        <w:trPr>
          <w:trHeight w:val="315"/>
          <w:jc w:val="center"/>
        </w:trPr>
        <w:tc>
          <w:tcPr>
            <w:tcW w:w="1389"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Costos</w:t>
            </w:r>
          </w:p>
        </w:tc>
        <w:tc>
          <w:tcPr>
            <w:tcW w:w="92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8,018,200</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7,431,341</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7,431,341</w:t>
            </w:r>
          </w:p>
        </w:tc>
        <w:tc>
          <w:tcPr>
            <w:tcW w:w="7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7,431,341</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7,431,341</w:t>
            </w:r>
          </w:p>
        </w:tc>
      </w:tr>
      <w:tr w:rsidR="002D47B4" w:rsidRPr="00FE23A7" w:rsidTr="002D47B4">
        <w:trPr>
          <w:trHeight w:val="315"/>
          <w:jc w:val="center"/>
        </w:trPr>
        <w:tc>
          <w:tcPr>
            <w:tcW w:w="1389" w:type="dxa"/>
            <w:tcBorders>
              <w:top w:val="nil"/>
              <w:left w:val="single" w:sz="4" w:space="0" w:color="auto"/>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Beneficios Netos</w:t>
            </w:r>
          </w:p>
        </w:tc>
        <w:tc>
          <w:tcPr>
            <w:tcW w:w="92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-8,018,200</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5,204,812</w:t>
            </w:r>
          </w:p>
        </w:tc>
        <w:tc>
          <w:tcPr>
            <w:tcW w:w="960"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5,204,812</w:t>
            </w:r>
          </w:p>
        </w:tc>
        <w:tc>
          <w:tcPr>
            <w:tcW w:w="734"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5,204,812</w:t>
            </w:r>
          </w:p>
        </w:tc>
        <w:tc>
          <w:tcPr>
            <w:tcW w:w="992" w:type="dxa"/>
            <w:tcBorders>
              <w:top w:val="nil"/>
              <w:left w:val="nil"/>
              <w:bottom w:val="single" w:sz="4" w:space="0" w:color="auto"/>
              <w:right w:val="single" w:sz="4" w:space="0" w:color="auto"/>
            </w:tcBorders>
            <w:shd w:val="clear" w:color="auto" w:fill="auto"/>
            <w:noWrap/>
            <w:vAlign w:val="bottom"/>
            <w:hideMark/>
          </w:tcPr>
          <w:p w:rsidR="002D47B4" w:rsidRPr="00FE23A7" w:rsidRDefault="002D47B4" w:rsidP="002D47B4">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5,204,812</w:t>
            </w:r>
          </w:p>
        </w:tc>
      </w:tr>
    </w:tbl>
    <w:p w:rsidR="00FB7B49" w:rsidRPr="00FE23A7" w:rsidRDefault="00FB7B49" w:rsidP="00FB7B49"/>
    <w:p w:rsidR="00FB7B49" w:rsidRPr="00FE23A7" w:rsidRDefault="00FB7B49" w:rsidP="00FB7B49">
      <w:pPr>
        <w:widowControl/>
        <w:adjustRightInd/>
        <w:spacing w:after="0" w:line="240" w:lineRule="auto"/>
        <w:textAlignment w:val="auto"/>
        <w:rPr>
          <w:rFonts w:ascii="Calibri" w:hAnsi="Calibri"/>
        </w:rPr>
      </w:pPr>
    </w:p>
    <w:p w:rsidR="00FB7B49" w:rsidRPr="00FE23A7" w:rsidRDefault="00FB7B49" w:rsidP="00FB7B49">
      <w:pPr>
        <w:widowControl/>
        <w:adjustRightInd/>
        <w:spacing w:after="0" w:line="240" w:lineRule="auto"/>
        <w:textAlignment w:val="auto"/>
        <w:rPr>
          <w:rFonts w:ascii="Calibri" w:hAnsi="Calibri"/>
          <w:b/>
        </w:rPr>
      </w:pPr>
      <w:r w:rsidRPr="00FE23A7">
        <w:rPr>
          <w:rFonts w:ascii="Calibri" w:hAnsi="Calibri"/>
          <w:b/>
        </w:rPr>
        <w:t>VAN y TIR</w:t>
      </w:r>
    </w:p>
    <w:p w:rsidR="00FB7B49" w:rsidRPr="00FE23A7" w:rsidRDefault="00FB7B49" w:rsidP="00FB7B49">
      <w:pPr>
        <w:widowControl/>
        <w:adjustRightInd/>
        <w:spacing w:after="0" w:line="240" w:lineRule="auto"/>
        <w:textAlignment w:val="auto"/>
        <w:rPr>
          <w:rFonts w:ascii="Calibri" w:hAnsi="Calibri"/>
          <w:b/>
        </w:rPr>
      </w:pPr>
      <w:r w:rsidRPr="00FE23A7">
        <w:rPr>
          <w:rFonts w:ascii="Calibri" w:hAnsi="Calibri"/>
          <w:b/>
        </w:rPr>
        <w:t>Finalmente, con el flujo de caja marginal se obtiene el VAN y la TIR del proyecto.</w:t>
      </w:r>
    </w:p>
    <w:p w:rsidR="00FB7B49" w:rsidRPr="00FE23A7" w:rsidRDefault="00FB7B49" w:rsidP="00FB7B49">
      <w:pPr>
        <w:widowControl/>
        <w:adjustRightInd/>
        <w:spacing w:after="0" w:line="240" w:lineRule="auto"/>
        <w:textAlignment w:val="auto"/>
        <w:rPr>
          <w:rFonts w:ascii="Calibri" w:hAnsi="Calibri"/>
          <w:b/>
        </w:rPr>
      </w:pPr>
    </w:p>
    <w:tbl>
      <w:tblPr>
        <w:tblW w:w="0" w:type="auto"/>
        <w:jc w:val="center"/>
        <w:tblInd w:w="65" w:type="dxa"/>
        <w:tblCellMar>
          <w:left w:w="70" w:type="dxa"/>
          <w:right w:w="70" w:type="dxa"/>
        </w:tblCellMar>
        <w:tblLook w:val="04A0" w:firstRow="1" w:lastRow="0" w:firstColumn="1" w:lastColumn="0" w:noHBand="0" w:noVBand="1"/>
      </w:tblPr>
      <w:tblGrid>
        <w:gridCol w:w="1037"/>
        <w:gridCol w:w="1331"/>
        <w:gridCol w:w="227"/>
        <w:gridCol w:w="227"/>
        <w:gridCol w:w="227"/>
        <w:gridCol w:w="249"/>
        <w:gridCol w:w="881"/>
        <w:gridCol w:w="992"/>
        <w:gridCol w:w="869"/>
        <w:gridCol w:w="1201"/>
      </w:tblGrid>
      <w:tr w:rsidR="00745367" w:rsidRPr="00FE23A7" w:rsidTr="00745367">
        <w:trPr>
          <w:trHeight w:val="315"/>
          <w:jc w:val="center"/>
        </w:trPr>
        <w:tc>
          <w:tcPr>
            <w:tcW w:w="690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color w:val="000000"/>
                <w:sz w:val="18"/>
                <w:szCs w:val="18"/>
                <w:lang w:val="es-ES" w:eastAsia="es-ES"/>
              </w:rPr>
            </w:pPr>
            <w:r w:rsidRPr="00FE23A7">
              <w:rPr>
                <w:rFonts w:ascii="Calibri" w:eastAsia="Times New Roman" w:hAnsi="Calibri"/>
                <w:b/>
                <w:color w:val="000000"/>
                <w:sz w:val="18"/>
                <w:szCs w:val="18"/>
                <w:lang w:val="es-ES" w:eastAsia="es-ES"/>
              </w:rPr>
              <w:t>Flujo de Caja marginal del proyecto en pesos dominicanos</w:t>
            </w:r>
          </w:p>
        </w:tc>
      </w:tr>
      <w:tr w:rsidR="00745367" w:rsidRPr="00FE23A7" w:rsidTr="00745367">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Flujos netos</w:t>
            </w:r>
          </w:p>
        </w:tc>
        <w:tc>
          <w:tcPr>
            <w:tcW w:w="133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0</w:t>
            </w:r>
          </w:p>
        </w:tc>
        <w:tc>
          <w:tcPr>
            <w:tcW w:w="930" w:type="dxa"/>
            <w:gridSpan w:val="4"/>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w:t>
            </w:r>
          </w:p>
        </w:tc>
        <w:tc>
          <w:tcPr>
            <w:tcW w:w="88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2</w:t>
            </w:r>
          </w:p>
        </w:tc>
        <w:tc>
          <w:tcPr>
            <w:tcW w:w="992"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w:t>
            </w:r>
          </w:p>
        </w:tc>
        <w:tc>
          <w:tcPr>
            <w:tcW w:w="869"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9</w:t>
            </w:r>
          </w:p>
        </w:tc>
        <w:tc>
          <w:tcPr>
            <w:tcW w:w="869"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10</w:t>
            </w:r>
          </w:p>
        </w:tc>
      </w:tr>
      <w:tr w:rsidR="00745367" w:rsidRPr="00FE23A7" w:rsidTr="00745367">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CP - SP</w:t>
            </w:r>
          </w:p>
        </w:tc>
        <w:tc>
          <w:tcPr>
            <w:tcW w:w="133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-8018200</w:t>
            </w:r>
          </w:p>
        </w:tc>
        <w:tc>
          <w:tcPr>
            <w:tcW w:w="930" w:type="dxa"/>
            <w:gridSpan w:val="4"/>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5,379,988</w:t>
            </w:r>
          </w:p>
        </w:tc>
        <w:tc>
          <w:tcPr>
            <w:tcW w:w="88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5,379,988</w:t>
            </w:r>
          </w:p>
        </w:tc>
        <w:tc>
          <w:tcPr>
            <w:tcW w:w="992"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869"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5,379,988</w:t>
            </w:r>
          </w:p>
        </w:tc>
        <w:tc>
          <w:tcPr>
            <w:tcW w:w="869"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5,379,988</w:t>
            </w:r>
          </w:p>
        </w:tc>
      </w:tr>
      <w:tr w:rsidR="00745367" w:rsidRPr="00FE23A7" w:rsidTr="00745367">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lastRenderedPageBreak/>
              <w:t>VAN</w:t>
            </w:r>
          </w:p>
        </w:tc>
        <w:tc>
          <w:tcPr>
            <w:tcW w:w="133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22,379,929</w:t>
            </w:r>
          </w:p>
        </w:tc>
        <w:tc>
          <w:tcPr>
            <w:tcW w:w="930" w:type="dxa"/>
            <w:gridSpan w:val="4"/>
            <w:tcBorders>
              <w:top w:val="single" w:sz="4" w:space="0" w:color="auto"/>
              <w:lef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81" w:type="dxa"/>
            <w:tcBorders>
              <w:top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992" w:type="dxa"/>
            <w:tcBorders>
              <w:top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69" w:type="dxa"/>
            <w:tcBorders>
              <w:top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69" w:type="dxa"/>
            <w:tcBorders>
              <w:top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45367" w:rsidRPr="00FE23A7" w:rsidTr="00745367">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TIR</w:t>
            </w:r>
          </w:p>
        </w:tc>
        <w:tc>
          <w:tcPr>
            <w:tcW w:w="133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67%</w:t>
            </w:r>
          </w:p>
        </w:tc>
        <w:tc>
          <w:tcPr>
            <w:tcW w:w="930" w:type="dxa"/>
            <w:gridSpan w:val="4"/>
            <w:tcBorders>
              <w:top w:val="nil"/>
              <w:lef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81" w:type="dxa"/>
            <w:tcBorders>
              <w:top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992" w:type="dxa"/>
            <w:tcBorders>
              <w:top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69" w:type="dxa"/>
            <w:tcBorders>
              <w:top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869" w:type="dxa"/>
            <w:tcBorders>
              <w:top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45367" w:rsidRPr="00FE23A7" w:rsidTr="00745367">
        <w:trPr>
          <w:gridAfter w:val="4"/>
          <w:wAfter w:w="3943" w:type="dxa"/>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VAN US$</w:t>
            </w:r>
          </w:p>
        </w:tc>
        <w:tc>
          <w:tcPr>
            <w:tcW w:w="1331" w:type="dxa"/>
            <w:tcBorders>
              <w:top w:val="nil"/>
              <w:left w:val="nil"/>
              <w:bottom w:val="single" w:sz="4" w:space="0" w:color="auto"/>
              <w:right w:val="single" w:sz="4" w:space="0" w:color="auto"/>
            </w:tcBorders>
            <w:shd w:val="clear" w:color="auto" w:fill="auto"/>
            <w:noWrap/>
            <w:vAlign w:val="bottom"/>
            <w:hideMark/>
          </w:tcPr>
          <w:p w:rsidR="00745367" w:rsidRPr="00FE23A7" w:rsidRDefault="00745367" w:rsidP="00745367">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524,735</w:t>
            </w:r>
          </w:p>
        </w:tc>
        <w:tc>
          <w:tcPr>
            <w:tcW w:w="0" w:type="auto"/>
            <w:tcBorders>
              <w:top w:val="nil"/>
              <w:left w:val="nil"/>
              <w:bottom w:val="nil"/>
              <w:righ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p>
        </w:tc>
        <w:tc>
          <w:tcPr>
            <w:tcW w:w="0" w:type="auto"/>
            <w:tcBorders>
              <w:top w:val="nil"/>
              <w:left w:val="nil"/>
              <w:bottom w:val="nil"/>
              <w:righ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p>
        </w:tc>
        <w:tc>
          <w:tcPr>
            <w:tcW w:w="0" w:type="auto"/>
            <w:tcBorders>
              <w:top w:val="nil"/>
              <w:left w:val="nil"/>
              <w:bottom w:val="nil"/>
              <w:righ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p>
        </w:tc>
        <w:tc>
          <w:tcPr>
            <w:tcW w:w="160" w:type="dxa"/>
            <w:tcBorders>
              <w:top w:val="nil"/>
              <w:left w:val="nil"/>
              <w:bottom w:val="nil"/>
              <w:right w:val="nil"/>
            </w:tcBorders>
            <w:shd w:val="clear" w:color="auto" w:fill="auto"/>
            <w:noWrap/>
            <w:vAlign w:val="bottom"/>
            <w:hideMark/>
          </w:tcPr>
          <w:p w:rsidR="00745367" w:rsidRPr="00FE23A7" w:rsidRDefault="00745367" w:rsidP="00745367">
            <w:pPr>
              <w:widowControl/>
              <w:adjustRightInd/>
              <w:spacing w:after="0" w:line="240" w:lineRule="auto"/>
              <w:jc w:val="left"/>
              <w:textAlignment w:val="auto"/>
              <w:rPr>
                <w:rFonts w:ascii="Calibri" w:eastAsia="Times New Roman" w:hAnsi="Calibri"/>
                <w:color w:val="000000"/>
                <w:sz w:val="18"/>
                <w:szCs w:val="18"/>
                <w:lang w:val="es-ES" w:eastAsia="es-ES"/>
              </w:rPr>
            </w:pPr>
          </w:p>
        </w:tc>
      </w:tr>
    </w:tbl>
    <w:p w:rsidR="00FB7B49" w:rsidRPr="00FE23A7" w:rsidRDefault="00FB7B49" w:rsidP="00FB7B49"/>
    <w:p w:rsidR="00CF1296" w:rsidRPr="00FE23A7" w:rsidRDefault="00135F03" w:rsidP="00CF1296">
      <w:pPr>
        <w:widowControl/>
        <w:adjustRightInd/>
        <w:spacing w:after="0" w:line="240" w:lineRule="auto"/>
        <w:textAlignment w:val="auto"/>
        <w:rPr>
          <w:rFonts w:ascii="Calibri" w:hAnsi="Calibri"/>
        </w:rPr>
      </w:pPr>
      <w:r w:rsidRPr="00FE23A7">
        <w:rPr>
          <w:rFonts w:ascii="Calibri" w:hAnsi="Calibri"/>
        </w:rPr>
        <w:t>La inversión promedio por cada proyecto es de US$ 1</w:t>
      </w:r>
      <w:r w:rsidR="00B2561C" w:rsidRPr="00FE23A7">
        <w:rPr>
          <w:rFonts w:ascii="Calibri" w:hAnsi="Calibri"/>
        </w:rPr>
        <w:t>88</w:t>
      </w:r>
      <w:r w:rsidRPr="00FE23A7">
        <w:rPr>
          <w:rFonts w:ascii="Calibri" w:hAnsi="Calibri"/>
        </w:rPr>
        <w:t>,000</w:t>
      </w:r>
      <w:r w:rsidR="00B2561C" w:rsidRPr="00FE23A7">
        <w:rPr>
          <w:rFonts w:ascii="Calibri" w:hAnsi="Calibri"/>
        </w:rPr>
        <w:t xml:space="preserve"> a los que se añaden US$ 174,240 como capital de trabajo, haciendo un total de US$ 362,240</w:t>
      </w:r>
      <w:r w:rsidRPr="00FE23A7">
        <w:rPr>
          <w:rFonts w:ascii="Calibri" w:hAnsi="Calibri"/>
        </w:rPr>
        <w:t xml:space="preserve">. </w:t>
      </w:r>
      <w:r w:rsidR="00CF1296" w:rsidRPr="00FE23A7">
        <w:rPr>
          <w:rFonts w:ascii="Calibri" w:hAnsi="Calibri"/>
        </w:rPr>
        <w:t xml:space="preserve">Los resultados indican que cada proyecto tendría un VAN de </w:t>
      </w:r>
      <w:r w:rsidR="009F56A8" w:rsidRPr="00FE23A7">
        <w:rPr>
          <w:rFonts w:ascii="Calibri" w:hAnsi="Calibri"/>
        </w:rPr>
        <w:t>US$</w:t>
      </w:r>
      <w:r w:rsidR="00CF1296" w:rsidRPr="00FE23A7">
        <w:rPr>
          <w:rFonts w:ascii="Calibri" w:hAnsi="Calibri"/>
        </w:rPr>
        <w:t xml:space="preserve"> </w:t>
      </w:r>
      <w:r w:rsidR="00B2561C" w:rsidRPr="00FE23A7">
        <w:rPr>
          <w:rFonts w:ascii="Calibri" w:hAnsi="Calibri"/>
        </w:rPr>
        <w:t>524</w:t>
      </w:r>
      <w:r w:rsidR="005F4472" w:rsidRPr="00FE23A7">
        <w:rPr>
          <w:rFonts w:ascii="Calibri" w:hAnsi="Calibri"/>
        </w:rPr>
        <w:t>,</w:t>
      </w:r>
      <w:r w:rsidR="00B2561C" w:rsidRPr="00FE23A7">
        <w:rPr>
          <w:rFonts w:ascii="Calibri" w:hAnsi="Calibri"/>
        </w:rPr>
        <w:t>735</w:t>
      </w:r>
      <w:r w:rsidR="00CF1296" w:rsidRPr="00FE23A7">
        <w:rPr>
          <w:rFonts w:ascii="Calibri" w:hAnsi="Calibri"/>
        </w:rPr>
        <w:t xml:space="preserve">, lo que replicado a  los US$ </w:t>
      </w:r>
      <w:r w:rsidR="00F06ADE" w:rsidRPr="00FE23A7">
        <w:rPr>
          <w:rFonts w:ascii="Calibri" w:hAnsi="Calibri"/>
        </w:rPr>
        <w:t>9</w:t>
      </w:r>
      <w:r w:rsidR="0053430F" w:rsidRPr="00FE23A7">
        <w:rPr>
          <w:rFonts w:ascii="Calibri" w:hAnsi="Calibri"/>
        </w:rPr>
        <w:t xml:space="preserve">.5 millones esperados para </w:t>
      </w:r>
      <w:r w:rsidR="00CF1296" w:rsidRPr="00FE23A7">
        <w:rPr>
          <w:rFonts w:ascii="Calibri" w:hAnsi="Calibri"/>
        </w:rPr>
        <w:t xml:space="preserve">este </w:t>
      </w:r>
      <w:r w:rsidR="00F06ADE" w:rsidRPr="00FE23A7">
        <w:rPr>
          <w:rFonts w:ascii="Calibri" w:hAnsi="Calibri"/>
        </w:rPr>
        <w:t>tipo de proyectos</w:t>
      </w:r>
      <w:r w:rsidR="00CF1296" w:rsidRPr="00FE23A7">
        <w:rPr>
          <w:rFonts w:ascii="Calibri" w:hAnsi="Calibri"/>
        </w:rPr>
        <w:t xml:space="preserve">, se tendría </w:t>
      </w:r>
      <w:r w:rsidR="0053430F" w:rsidRPr="00FE23A7">
        <w:rPr>
          <w:rFonts w:ascii="Calibri" w:hAnsi="Calibri"/>
        </w:rPr>
        <w:t xml:space="preserve">un VAN de </w:t>
      </w:r>
      <w:r w:rsidR="009F56A8" w:rsidRPr="00FE23A7">
        <w:rPr>
          <w:rFonts w:ascii="Calibri" w:hAnsi="Calibri"/>
        </w:rPr>
        <w:t xml:space="preserve">US$ </w:t>
      </w:r>
      <w:r w:rsidR="009916CE" w:rsidRPr="00FE23A7">
        <w:rPr>
          <w:rFonts w:ascii="Calibri" w:hAnsi="Calibri"/>
        </w:rPr>
        <w:t>13</w:t>
      </w:r>
      <w:r w:rsidR="007954AE" w:rsidRPr="00FE23A7">
        <w:rPr>
          <w:rFonts w:ascii="Calibri" w:hAnsi="Calibri"/>
        </w:rPr>
        <w:t>,</w:t>
      </w:r>
      <w:r w:rsidR="00B927C2" w:rsidRPr="00FE23A7">
        <w:rPr>
          <w:rFonts w:ascii="Calibri" w:hAnsi="Calibri"/>
        </w:rPr>
        <w:t>7</w:t>
      </w:r>
      <w:r w:rsidR="009916CE" w:rsidRPr="00FE23A7">
        <w:rPr>
          <w:rFonts w:ascii="Calibri" w:hAnsi="Calibri"/>
        </w:rPr>
        <w:t>6</w:t>
      </w:r>
      <w:r w:rsidR="00B927C2" w:rsidRPr="00FE23A7">
        <w:rPr>
          <w:rFonts w:ascii="Calibri" w:hAnsi="Calibri"/>
        </w:rPr>
        <w:t>1</w:t>
      </w:r>
      <w:r w:rsidR="007954AE" w:rsidRPr="00FE23A7">
        <w:rPr>
          <w:rFonts w:ascii="Calibri" w:hAnsi="Calibri"/>
        </w:rPr>
        <w:t>,</w:t>
      </w:r>
      <w:r w:rsidR="009916CE" w:rsidRPr="00FE23A7">
        <w:rPr>
          <w:rFonts w:ascii="Calibri" w:hAnsi="Calibri"/>
        </w:rPr>
        <w:t>530</w:t>
      </w:r>
      <w:r w:rsidR="0053430F" w:rsidRPr="00FE23A7">
        <w:rPr>
          <w:rFonts w:ascii="Calibri" w:hAnsi="Calibri"/>
        </w:rPr>
        <w:t>.</w:t>
      </w:r>
      <w:r w:rsidR="008267B3" w:rsidRPr="00FE23A7">
        <w:rPr>
          <w:rFonts w:ascii="Calibri" w:hAnsi="Calibri"/>
        </w:rPr>
        <w:t xml:space="preserve"> </w:t>
      </w:r>
      <w:r w:rsidR="00C66EE1" w:rsidRPr="00FE23A7">
        <w:rPr>
          <w:rFonts w:ascii="Calibri" w:hAnsi="Calibri"/>
        </w:rPr>
        <w:t>La tasa de descuento utilizada ha sido de 12% que es una tasa conservadora</w:t>
      </w:r>
      <w:r w:rsidR="009F7590" w:rsidRPr="00FE23A7">
        <w:rPr>
          <w:rFonts w:ascii="Calibri" w:hAnsi="Calibri"/>
        </w:rPr>
        <w:t xml:space="preserve">. </w:t>
      </w:r>
    </w:p>
    <w:p w:rsidR="00CF1296" w:rsidRPr="00FE23A7" w:rsidRDefault="00CF1296" w:rsidP="00CF1296">
      <w:pPr>
        <w:spacing w:after="0" w:line="240" w:lineRule="auto"/>
        <w:rPr>
          <w:rFonts w:ascii="Calibri" w:hAnsi="Calibri"/>
          <w:lang w:val="es-CL"/>
        </w:rPr>
      </w:pPr>
    </w:p>
    <w:p w:rsidR="004B7C26" w:rsidRPr="00FE23A7" w:rsidRDefault="004B7C26" w:rsidP="004B7C26">
      <w:pPr>
        <w:pStyle w:val="Prrafodelista1"/>
        <w:tabs>
          <w:tab w:val="left" w:pos="567"/>
        </w:tabs>
        <w:spacing w:after="0" w:line="240" w:lineRule="auto"/>
        <w:ind w:left="1224"/>
        <w:contextualSpacing w:val="0"/>
        <w:outlineLvl w:val="1"/>
        <w:rPr>
          <w:rFonts w:ascii="Calibri" w:hAnsi="Calibri" w:cs="Arial"/>
          <w:b/>
        </w:rPr>
      </w:pPr>
    </w:p>
    <w:p w:rsidR="00A34712" w:rsidRPr="00FE23A7" w:rsidRDefault="00F57C06" w:rsidP="006A536E">
      <w:pPr>
        <w:pStyle w:val="Prrafodelista1"/>
        <w:numPr>
          <w:ilvl w:val="2"/>
          <w:numId w:val="2"/>
        </w:numPr>
        <w:tabs>
          <w:tab w:val="left" w:pos="567"/>
        </w:tabs>
        <w:spacing w:after="0" w:line="240" w:lineRule="auto"/>
        <w:contextualSpacing w:val="0"/>
        <w:outlineLvl w:val="1"/>
        <w:rPr>
          <w:rFonts w:ascii="Calibri" w:hAnsi="Calibri"/>
          <w:b/>
        </w:rPr>
      </w:pPr>
      <w:r w:rsidRPr="00FE23A7">
        <w:rPr>
          <w:rFonts w:ascii="Calibri" w:eastAsia="MS Mincho" w:hAnsi="Calibri"/>
          <w:b/>
          <w:sz w:val="24"/>
          <w:szCs w:val="24"/>
          <w:lang w:val="es-ES_tradnl" w:eastAsia="es-ES"/>
        </w:rPr>
        <w:t>Proyecto</w:t>
      </w:r>
      <w:r w:rsidRPr="00FE23A7">
        <w:rPr>
          <w:rFonts w:ascii="Calibri" w:hAnsi="Calibri" w:cs="Arial"/>
          <w:b/>
        </w:rPr>
        <w:t xml:space="preserve"> Tipo </w:t>
      </w:r>
      <w:r w:rsidRPr="00FE23A7">
        <w:rPr>
          <w:rFonts w:ascii="Calibri" w:hAnsi="Calibri"/>
          <w:b/>
        </w:rPr>
        <w:t>2</w:t>
      </w:r>
      <w:r w:rsidRPr="00FE23A7">
        <w:rPr>
          <w:rFonts w:ascii="Calibri" w:hAnsi="Calibri" w:cs="Arial"/>
          <w:b/>
        </w:rPr>
        <w:t xml:space="preserve"> Invernadero</w:t>
      </w:r>
      <w:r w:rsidR="00A34712" w:rsidRPr="00FE23A7">
        <w:rPr>
          <w:rFonts w:ascii="Calibri" w:hAnsi="Calibri"/>
          <w:b/>
        </w:rPr>
        <w:t>.</w:t>
      </w:r>
    </w:p>
    <w:p w:rsidR="006632CD" w:rsidRPr="00FE23A7" w:rsidRDefault="006632CD" w:rsidP="006A536E">
      <w:pPr>
        <w:pStyle w:val="BodyText"/>
        <w:tabs>
          <w:tab w:val="left" w:pos="567"/>
        </w:tabs>
        <w:spacing w:after="0" w:line="240" w:lineRule="auto"/>
        <w:outlineLvl w:val="1"/>
        <w:rPr>
          <w:rFonts w:ascii="Calibri" w:hAnsi="Calibri"/>
          <w:lang w:val="es-CL"/>
        </w:rPr>
      </w:pPr>
      <w:r w:rsidRPr="00FE23A7">
        <w:rPr>
          <w:rFonts w:ascii="Calibri" w:hAnsi="Calibri"/>
          <w:lang w:val="es-CL"/>
        </w:rPr>
        <w:t>Para propósitos de la evaluación de</w:t>
      </w:r>
      <w:r w:rsidR="00F57C06" w:rsidRPr="00FE23A7">
        <w:rPr>
          <w:rFonts w:ascii="Calibri" w:hAnsi="Calibri"/>
          <w:lang w:val="es-CL"/>
        </w:rPr>
        <w:t>l financiamiento de este tipo de proyectos</w:t>
      </w:r>
      <w:r w:rsidRPr="00FE23A7">
        <w:rPr>
          <w:rFonts w:ascii="Calibri" w:hAnsi="Calibri"/>
          <w:lang w:val="es-CL"/>
        </w:rPr>
        <w:t xml:space="preserve"> se está asumiendo que los fondos se canalizarán a</w:t>
      </w:r>
      <w:r w:rsidR="00F57C06" w:rsidRPr="00FE23A7">
        <w:rPr>
          <w:rFonts w:ascii="Calibri" w:hAnsi="Calibri"/>
          <w:lang w:val="es-CL"/>
        </w:rPr>
        <w:t xml:space="preserve"> p</w:t>
      </w:r>
      <w:r w:rsidRPr="00FE23A7">
        <w:rPr>
          <w:rFonts w:ascii="Calibri" w:hAnsi="Calibri"/>
          <w:lang w:val="es-CL"/>
        </w:rPr>
        <w:t>royectos de mejoramiento productivo en general, como caso tipo se está asumiendo el de instalación de invernaderos.</w:t>
      </w:r>
      <w:r w:rsidR="000A5140" w:rsidRPr="00FE23A7">
        <w:rPr>
          <w:rFonts w:ascii="Calibri" w:hAnsi="Calibri"/>
          <w:lang w:val="es-CL"/>
        </w:rPr>
        <w:t xml:space="preserve"> Para la evaluación de este subcomponente se ha simulado un proyecto de invernadero tipo</w:t>
      </w:r>
      <w:r w:rsidR="003B4428" w:rsidRPr="00FE23A7">
        <w:rPr>
          <w:rFonts w:ascii="Calibri" w:hAnsi="Calibri"/>
          <w:lang w:val="es-CL"/>
        </w:rPr>
        <w:t xml:space="preserve"> de 1 hectárea</w:t>
      </w:r>
      <w:r w:rsidR="000A5140" w:rsidRPr="00FE23A7">
        <w:rPr>
          <w:rFonts w:ascii="Calibri" w:hAnsi="Calibri"/>
          <w:lang w:val="es-CL"/>
        </w:rPr>
        <w:t xml:space="preserve">, con los costos, rendimientos e ingresos esperados. </w:t>
      </w:r>
    </w:p>
    <w:p w:rsidR="00E04B6E" w:rsidRPr="00FE23A7" w:rsidRDefault="00E04B6E" w:rsidP="006D4142">
      <w:pPr>
        <w:widowControl/>
        <w:adjustRightInd/>
        <w:spacing w:after="0" w:line="240" w:lineRule="auto"/>
        <w:textAlignment w:val="auto"/>
        <w:rPr>
          <w:rFonts w:ascii="Calibri" w:hAnsi="Calibri"/>
          <w:lang w:val="es-CL"/>
        </w:rPr>
      </w:pPr>
    </w:p>
    <w:p w:rsidR="00B1689A" w:rsidRPr="00FE23A7" w:rsidRDefault="00B1689A" w:rsidP="006D4142">
      <w:pPr>
        <w:widowControl/>
        <w:adjustRightInd/>
        <w:spacing w:after="0" w:line="240" w:lineRule="auto"/>
        <w:textAlignment w:val="auto"/>
        <w:rPr>
          <w:rFonts w:ascii="Calibri" w:hAnsi="Calibri"/>
          <w:lang w:val="es-CL"/>
        </w:rPr>
      </w:pPr>
      <w:r w:rsidRPr="00FE23A7">
        <w:rPr>
          <w:rFonts w:ascii="Calibri" w:hAnsi="Calibri"/>
          <w:lang w:val="es-CL"/>
        </w:rPr>
        <w:t xml:space="preserve">Para la evaluación </w:t>
      </w:r>
      <w:r w:rsidR="007B1CE4" w:rsidRPr="00FE23A7">
        <w:rPr>
          <w:rFonts w:ascii="Calibri" w:hAnsi="Calibri"/>
          <w:lang w:val="es-CL"/>
        </w:rPr>
        <w:t xml:space="preserve">económica de la factibilidad de los proyectos </w:t>
      </w:r>
      <w:r w:rsidRPr="00FE23A7">
        <w:rPr>
          <w:rFonts w:ascii="Calibri" w:hAnsi="Calibri"/>
          <w:lang w:val="es-CL"/>
        </w:rPr>
        <w:t xml:space="preserve">de </w:t>
      </w:r>
      <w:r w:rsidR="007B1CE4" w:rsidRPr="00FE23A7">
        <w:rPr>
          <w:rFonts w:ascii="Calibri" w:hAnsi="Calibri"/>
          <w:lang w:val="es-CL"/>
        </w:rPr>
        <w:t xml:space="preserve">invernadero y en consecuencia de </w:t>
      </w:r>
      <w:r w:rsidRPr="00FE23A7">
        <w:rPr>
          <w:rFonts w:ascii="Calibri" w:hAnsi="Calibri"/>
          <w:lang w:val="es-CL"/>
        </w:rPr>
        <w:t>este componente</w:t>
      </w:r>
      <w:r w:rsidR="007B1CE4" w:rsidRPr="00FE23A7">
        <w:rPr>
          <w:rFonts w:ascii="Calibri" w:hAnsi="Calibri"/>
          <w:lang w:val="es-CL"/>
        </w:rPr>
        <w:t>,</w:t>
      </w:r>
      <w:r w:rsidRPr="00FE23A7">
        <w:rPr>
          <w:rFonts w:ascii="Calibri" w:hAnsi="Calibri"/>
          <w:lang w:val="es-CL"/>
        </w:rPr>
        <w:t xml:space="preserve"> se han asumido los siguientes supuestos:</w:t>
      </w:r>
    </w:p>
    <w:p w:rsidR="00CC4410" w:rsidRPr="00FE23A7" w:rsidRDefault="00CC4410" w:rsidP="006D4142">
      <w:pPr>
        <w:widowControl/>
        <w:adjustRightInd/>
        <w:spacing w:after="0" w:line="240" w:lineRule="auto"/>
        <w:textAlignment w:val="auto"/>
        <w:rPr>
          <w:rFonts w:ascii="Calibri" w:hAnsi="Calibri"/>
          <w:lang w:val="es-CL"/>
        </w:rPr>
      </w:pPr>
    </w:p>
    <w:p w:rsidR="00812C99" w:rsidRPr="00FE23A7" w:rsidRDefault="00812C99" w:rsidP="006D4142">
      <w:pPr>
        <w:widowControl/>
        <w:adjustRightInd/>
        <w:spacing w:after="0" w:line="240" w:lineRule="auto"/>
        <w:textAlignment w:val="auto"/>
        <w:rPr>
          <w:rFonts w:ascii="Calibri" w:hAnsi="Calibri"/>
          <w:b/>
          <w:lang w:val="es-CL"/>
        </w:rPr>
      </w:pPr>
      <w:r w:rsidRPr="00FE23A7">
        <w:rPr>
          <w:rFonts w:ascii="Calibri" w:hAnsi="Calibri"/>
          <w:b/>
          <w:lang w:val="es-CL"/>
        </w:rPr>
        <w:t>Situación sin proyecto</w:t>
      </w:r>
    </w:p>
    <w:p w:rsidR="00812C99" w:rsidRPr="00FE23A7" w:rsidRDefault="00812C99" w:rsidP="006D4142">
      <w:pPr>
        <w:widowControl/>
        <w:adjustRightInd/>
        <w:spacing w:after="0" w:line="240" w:lineRule="auto"/>
        <w:textAlignment w:val="auto"/>
        <w:rPr>
          <w:rFonts w:ascii="Calibri" w:hAnsi="Calibri"/>
          <w:lang w:val="es-CL"/>
        </w:rPr>
      </w:pPr>
      <w:r w:rsidRPr="00FE23A7">
        <w:rPr>
          <w:rFonts w:ascii="Calibri" w:hAnsi="Calibri"/>
          <w:lang w:val="es-CL"/>
        </w:rPr>
        <w:t>Las características de un productor promedio sin proyecto son similares a las que se asume para los proyectos de riego tecnificado, con la diferencia que se escalan dichas características a una hectárea.</w:t>
      </w:r>
    </w:p>
    <w:p w:rsidR="00812C99" w:rsidRPr="00FE23A7" w:rsidRDefault="00812C99" w:rsidP="006D4142">
      <w:pPr>
        <w:widowControl/>
        <w:adjustRightInd/>
        <w:spacing w:after="0" w:line="240" w:lineRule="auto"/>
        <w:textAlignment w:val="auto"/>
        <w:rPr>
          <w:rFonts w:ascii="Calibri" w:hAnsi="Calibri"/>
          <w:lang w:val="es-CL"/>
        </w:rPr>
      </w:pPr>
    </w:p>
    <w:p w:rsidR="00812C99" w:rsidRPr="00FE23A7" w:rsidRDefault="00812C99" w:rsidP="00812C99">
      <w:pPr>
        <w:pStyle w:val="Listavistosa-nfasis110"/>
        <w:numPr>
          <w:ilvl w:val="0"/>
          <w:numId w:val="14"/>
        </w:numPr>
        <w:jc w:val="both"/>
        <w:rPr>
          <w:rFonts w:ascii="Calibri" w:hAnsi="Calibri"/>
          <w:sz w:val="22"/>
          <w:szCs w:val="22"/>
        </w:rPr>
      </w:pPr>
      <w:r w:rsidRPr="00FE23A7">
        <w:rPr>
          <w:rFonts w:ascii="Calibri" w:hAnsi="Calibri"/>
          <w:sz w:val="22"/>
          <w:szCs w:val="22"/>
        </w:rPr>
        <w:t xml:space="preserve">El productor tipo que participa en este tipo de proyectos destina una hectárea (puede tener más) en la cual cultiva guandul bajo riego. </w:t>
      </w:r>
    </w:p>
    <w:p w:rsidR="00812C99" w:rsidRPr="00FE23A7" w:rsidRDefault="00812C99" w:rsidP="00812C99">
      <w:pPr>
        <w:pStyle w:val="Listavistosa-nfasis110"/>
        <w:numPr>
          <w:ilvl w:val="0"/>
          <w:numId w:val="14"/>
        </w:numPr>
        <w:jc w:val="both"/>
        <w:rPr>
          <w:rFonts w:ascii="Calibri" w:hAnsi="Calibri"/>
          <w:sz w:val="22"/>
          <w:szCs w:val="22"/>
        </w:rPr>
      </w:pPr>
      <w:r w:rsidRPr="00FE23A7">
        <w:rPr>
          <w:rFonts w:ascii="Calibri" w:hAnsi="Calibri"/>
          <w:sz w:val="22"/>
          <w:szCs w:val="22"/>
        </w:rPr>
        <w:t xml:space="preserve">El proyecto tendrá por objetivo cambiar el cultivo por </w:t>
      </w:r>
      <w:r w:rsidR="00EF2984" w:rsidRPr="00FE23A7">
        <w:rPr>
          <w:rFonts w:ascii="Calibri" w:hAnsi="Calibri"/>
          <w:sz w:val="22"/>
          <w:szCs w:val="22"/>
        </w:rPr>
        <w:t>tomate</w:t>
      </w:r>
      <w:r w:rsidRPr="00FE23A7">
        <w:rPr>
          <w:rFonts w:ascii="Calibri" w:hAnsi="Calibri"/>
          <w:sz w:val="22"/>
          <w:szCs w:val="22"/>
        </w:rPr>
        <w:t xml:space="preserve">, mediante </w:t>
      </w:r>
      <w:r w:rsidR="00EF2984" w:rsidRPr="00FE23A7">
        <w:rPr>
          <w:rFonts w:ascii="Calibri" w:hAnsi="Calibri"/>
          <w:sz w:val="22"/>
          <w:szCs w:val="22"/>
        </w:rPr>
        <w:t>invernadero</w:t>
      </w:r>
      <w:r w:rsidRPr="00FE23A7">
        <w:rPr>
          <w:rFonts w:ascii="Calibri" w:hAnsi="Calibri"/>
          <w:sz w:val="22"/>
          <w:szCs w:val="22"/>
        </w:rPr>
        <w:t>.</w:t>
      </w:r>
    </w:p>
    <w:p w:rsidR="00812C99" w:rsidRPr="00FE23A7" w:rsidRDefault="00812C99" w:rsidP="00812C99">
      <w:pPr>
        <w:pStyle w:val="Listavistosa-nfasis110"/>
        <w:numPr>
          <w:ilvl w:val="0"/>
          <w:numId w:val="14"/>
        </w:numPr>
        <w:jc w:val="both"/>
        <w:rPr>
          <w:rFonts w:ascii="Calibri" w:hAnsi="Calibri"/>
          <w:sz w:val="22"/>
          <w:szCs w:val="22"/>
        </w:rPr>
      </w:pPr>
      <w:r w:rsidRPr="00FE23A7">
        <w:rPr>
          <w:rFonts w:ascii="Calibri" w:hAnsi="Calibri"/>
          <w:sz w:val="22"/>
          <w:szCs w:val="22"/>
        </w:rPr>
        <w:t>Habrá una sola cosecha al año de cada producto.</w:t>
      </w:r>
    </w:p>
    <w:p w:rsidR="00812C99" w:rsidRPr="00FE23A7" w:rsidRDefault="00812C99" w:rsidP="00812C99">
      <w:pPr>
        <w:pStyle w:val="Listavistosa-nfasis110"/>
        <w:numPr>
          <w:ilvl w:val="0"/>
          <w:numId w:val="14"/>
        </w:numPr>
        <w:jc w:val="both"/>
        <w:rPr>
          <w:rFonts w:ascii="Calibri" w:hAnsi="Calibri"/>
          <w:sz w:val="22"/>
          <w:szCs w:val="22"/>
        </w:rPr>
      </w:pPr>
      <w:r w:rsidRPr="00FE23A7">
        <w:rPr>
          <w:rFonts w:ascii="Calibri" w:hAnsi="Calibri"/>
          <w:sz w:val="22"/>
          <w:szCs w:val="22"/>
        </w:rPr>
        <w:t xml:space="preserve">Los costos desagregados considerados para los servicios agrícolas, insumos, mano de obra e imprevistos para </w:t>
      </w:r>
      <w:r w:rsidR="00EF2984" w:rsidRPr="00FE23A7">
        <w:rPr>
          <w:rFonts w:ascii="Calibri" w:hAnsi="Calibri"/>
          <w:sz w:val="22"/>
          <w:szCs w:val="22"/>
        </w:rPr>
        <w:t>el guandul</w:t>
      </w:r>
      <w:r w:rsidRPr="00FE23A7">
        <w:rPr>
          <w:rFonts w:ascii="Calibri" w:hAnsi="Calibri"/>
          <w:sz w:val="22"/>
          <w:szCs w:val="22"/>
        </w:rPr>
        <w:t xml:space="preserve"> se obtuvieron a partir de la información de Estudios del Instituto Interamericano de Cooperación para la Agricultura (IICA)</w:t>
      </w:r>
      <w:r w:rsidRPr="00FE23A7">
        <w:rPr>
          <w:rStyle w:val="FootnoteReference"/>
          <w:rFonts w:ascii="Calibri" w:hAnsi="Calibri"/>
          <w:sz w:val="22"/>
          <w:szCs w:val="22"/>
        </w:rPr>
        <w:footnoteReference w:id="15"/>
      </w:r>
      <w:r w:rsidRPr="00FE23A7">
        <w:rPr>
          <w:rFonts w:ascii="Calibri" w:hAnsi="Calibri"/>
          <w:sz w:val="22"/>
          <w:szCs w:val="22"/>
        </w:rPr>
        <w:t xml:space="preserve"> del Ministerio de Agricultura y del Banco Agrario. </w:t>
      </w:r>
    </w:p>
    <w:p w:rsidR="00256089" w:rsidRPr="00FE23A7" w:rsidRDefault="00256089" w:rsidP="00812C99">
      <w:pPr>
        <w:widowControl/>
        <w:adjustRightInd/>
        <w:spacing w:after="0" w:line="240" w:lineRule="auto"/>
        <w:textAlignment w:val="auto"/>
        <w:rPr>
          <w:rFonts w:ascii="Calibri" w:hAnsi="Calibri"/>
          <w:b/>
        </w:rPr>
      </w:pPr>
    </w:p>
    <w:p w:rsidR="008921B8" w:rsidRPr="00FE23A7" w:rsidRDefault="008921B8" w:rsidP="00812C99">
      <w:pPr>
        <w:widowControl/>
        <w:adjustRightInd/>
        <w:spacing w:after="0" w:line="240" w:lineRule="auto"/>
        <w:textAlignment w:val="auto"/>
        <w:rPr>
          <w:rFonts w:ascii="Calibri" w:hAnsi="Calibri"/>
          <w:b/>
        </w:rPr>
      </w:pPr>
      <w:r w:rsidRPr="00FE23A7">
        <w:rPr>
          <w:rFonts w:ascii="Calibri" w:hAnsi="Calibri"/>
          <w:b/>
        </w:rPr>
        <w:t>Costos sin proyecto.</w:t>
      </w:r>
    </w:p>
    <w:p w:rsidR="00D30F76" w:rsidRPr="00FE23A7" w:rsidRDefault="00D30F76" w:rsidP="00812C99">
      <w:pPr>
        <w:widowControl/>
        <w:adjustRightInd/>
        <w:spacing w:after="0" w:line="240" w:lineRule="auto"/>
        <w:textAlignment w:val="auto"/>
        <w:rPr>
          <w:rFonts w:ascii="Calibri" w:hAnsi="Calibri"/>
        </w:rPr>
      </w:pPr>
    </w:p>
    <w:tbl>
      <w:tblPr>
        <w:tblStyle w:val="TableGrid"/>
        <w:tblW w:w="6204" w:type="dxa"/>
        <w:jc w:val="center"/>
        <w:tblLook w:val="04A0" w:firstRow="1" w:lastRow="0" w:firstColumn="1" w:lastColumn="0" w:noHBand="0" w:noVBand="1"/>
      </w:tblPr>
      <w:tblGrid>
        <w:gridCol w:w="4644"/>
        <w:gridCol w:w="1560"/>
      </w:tblGrid>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SIN PROYECTO</w:t>
            </w:r>
          </w:p>
        </w:tc>
        <w:tc>
          <w:tcPr>
            <w:tcW w:w="1560"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Cultivos</w:t>
            </w:r>
          </w:p>
        </w:tc>
        <w:tc>
          <w:tcPr>
            <w:tcW w:w="1560"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Tareas</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Guandul bajo riego</w:t>
            </w:r>
          </w:p>
        </w:tc>
        <w:tc>
          <w:tcPr>
            <w:tcW w:w="1560"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16</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COSTOS SIN PROYECTO</w:t>
            </w:r>
          </w:p>
        </w:tc>
        <w:tc>
          <w:tcPr>
            <w:tcW w:w="1560"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lastRenderedPageBreak/>
              <w:t>Costos por tarea - cultivo</w:t>
            </w:r>
          </w:p>
        </w:tc>
        <w:tc>
          <w:tcPr>
            <w:tcW w:w="1560"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Guandul Bajo Riego</w:t>
            </w:r>
          </w:p>
        </w:tc>
      </w:tr>
      <w:tr w:rsidR="00256089" w:rsidRPr="00FE23A7" w:rsidTr="00256089">
        <w:trPr>
          <w:trHeight w:val="261"/>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Servicios Agrícolas (preparación del terreno, etc.)</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1,560</w:t>
            </w:r>
          </w:p>
        </w:tc>
      </w:tr>
      <w:tr w:rsidR="00256089" w:rsidRPr="00FE23A7" w:rsidTr="00256089">
        <w:trPr>
          <w:trHeight w:val="34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Insumos (semillas, herbicidas)</w:t>
            </w:r>
          </w:p>
        </w:tc>
        <w:tc>
          <w:tcPr>
            <w:tcW w:w="1560" w:type="dxa"/>
            <w:noWrap/>
            <w:hideMark/>
          </w:tcPr>
          <w:p w:rsidR="00256089" w:rsidRPr="00FE23A7" w:rsidRDefault="00256089" w:rsidP="0025608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890</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Mano de Obra</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2,295</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Imprev.</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474</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Subtotal por cultivo</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5,221</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Costo de producción SP</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83,544</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Capital de Trabajo (25%)</w:t>
            </w:r>
          </w:p>
        </w:tc>
        <w:tc>
          <w:tcPr>
            <w:tcW w:w="1560"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Alquiler de terreno</w:t>
            </w:r>
          </w:p>
        </w:tc>
        <w:tc>
          <w:tcPr>
            <w:tcW w:w="1560" w:type="dxa"/>
            <w:noWrap/>
            <w:hideMark/>
          </w:tcPr>
          <w:p w:rsidR="00256089" w:rsidRPr="00FE23A7" w:rsidRDefault="00256089" w:rsidP="0025608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0</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Gestión (1%)</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835</w:t>
            </w:r>
          </w:p>
        </w:tc>
      </w:tr>
      <w:tr w:rsidR="00256089" w:rsidRPr="00FE23A7" w:rsidTr="00256089">
        <w:trPr>
          <w:trHeight w:val="315"/>
          <w:jc w:val="center"/>
        </w:trPr>
        <w:tc>
          <w:tcPr>
            <w:tcW w:w="4644" w:type="dxa"/>
            <w:noWrap/>
            <w:hideMark/>
          </w:tcPr>
          <w:p w:rsidR="00256089" w:rsidRPr="00FE23A7" w:rsidRDefault="00256089" w:rsidP="00256089">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Costo total SP por 10 productores RD$</w:t>
            </w:r>
          </w:p>
        </w:tc>
        <w:tc>
          <w:tcPr>
            <w:tcW w:w="1560" w:type="dxa"/>
            <w:noWrap/>
            <w:hideMark/>
          </w:tcPr>
          <w:p w:rsidR="00256089" w:rsidRPr="00FE23A7" w:rsidRDefault="00256089" w:rsidP="001C7849">
            <w:pPr>
              <w:widowControl/>
              <w:adjustRightInd/>
              <w:spacing w:after="0" w:line="240" w:lineRule="auto"/>
              <w:jc w:val="right"/>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84,380</w:t>
            </w:r>
          </w:p>
        </w:tc>
      </w:tr>
    </w:tbl>
    <w:p w:rsidR="00D30F76" w:rsidRPr="00FE23A7" w:rsidRDefault="00D30F76" w:rsidP="00812C99">
      <w:pPr>
        <w:widowControl/>
        <w:adjustRightInd/>
        <w:spacing w:after="0" w:line="240" w:lineRule="auto"/>
        <w:textAlignment w:val="auto"/>
        <w:rPr>
          <w:rFonts w:ascii="Calibri" w:hAnsi="Calibri"/>
        </w:rPr>
      </w:pPr>
    </w:p>
    <w:p w:rsidR="005E6F50" w:rsidRPr="00FE23A7" w:rsidRDefault="005E6F50" w:rsidP="00812C99">
      <w:pPr>
        <w:widowControl/>
        <w:adjustRightInd/>
        <w:spacing w:after="0" w:line="240" w:lineRule="auto"/>
        <w:textAlignment w:val="auto"/>
        <w:rPr>
          <w:rFonts w:ascii="Calibri" w:hAnsi="Calibri"/>
        </w:rPr>
      </w:pPr>
    </w:p>
    <w:p w:rsidR="005E6F50" w:rsidRPr="00FE23A7" w:rsidRDefault="005E6F50" w:rsidP="005E6F50">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 xml:space="preserve">El costo de cultivar una tarea de guandul bajo riego es RD 5,221.55. Para obtener el costo de las </w:t>
      </w:r>
      <w:r w:rsidR="00192207" w:rsidRPr="00FE23A7">
        <w:rPr>
          <w:rFonts w:ascii="Calibri" w:hAnsi="Calibri"/>
          <w:sz w:val="22"/>
          <w:szCs w:val="22"/>
        </w:rPr>
        <w:t>16</w:t>
      </w:r>
      <w:r w:rsidRPr="00FE23A7">
        <w:rPr>
          <w:rFonts w:ascii="Calibri" w:hAnsi="Calibri"/>
          <w:sz w:val="22"/>
          <w:szCs w:val="22"/>
        </w:rPr>
        <w:t xml:space="preserve"> tareas de guandul </w:t>
      </w:r>
      <w:r w:rsidR="00192207" w:rsidRPr="00FE23A7">
        <w:rPr>
          <w:rFonts w:ascii="Calibri" w:hAnsi="Calibri"/>
          <w:sz w:val="22"/>
          <w:szCs w:val="22"/>
        </w:rPr>
        <w:t>de</w:t>
      </w:r>
      <w:r w:rsidRPr="00FE23A7">
        <w:rPr>
          <w:rFonts w:ascii="Calibri" w:hAnsi="Calibri"/>
          <w:sz w:val="22"/>
          <w:szCs w:val="22"/>
        </w:rPr>
        <w:t xml:space="preserve">l productor, se multiplica 5,221.55 * </w:t>
      </w:r>
      <w:r w:rsidR="00192207" w:rsidRPr="00FE23A7">
        <w:rPr>
          <w:rFonts w:ascii="Calibri" w:hAnsi="Calibri"/>
          <w:sz w:val="22"/>
          <w:szCs w:val="22"/>
        </w:rPr>
        <w:t>16</w:t>
      </w:r>
      <w:r w:rsidRPr="00FE23A7">
        <w:rPr>
          <w:rFonts w:ascii="Calibri" w:hAnsi="Calibri"/>
          <w:sz w:val="22"/>
          <w:szCs w:val="22"/>
        </w:rPr>
        <w:t xml:space="preserve"> obteniendo un total de RD </w:t>
      </w:r>
      <w:r w:rsidR="00CC4A2F" w:rsidRPr="00FE23A7">
        <w:rPr>
          <w:rFonts w:ascii="Calibri" w:hAnsi="Calibri"/>
          <w:sz w:val="22"/>
          <w:szCs w:val="22"/>
        </w:rPr>
        <w:t>83</w:t>
      </w:r>
      <w:r w:rsidR="002E3757" w:rsidRPr="00FE23A7">
        <w:rPr>
          <w:rFonts w:ascii="Calibri" w:hAnsi="Calibri"/>
          <w:sz w:val="22"/>
          <w:szCs w:val="22"/>
        </w:rPr>
        <w:t>,</w:t>
      </w:r>
      <w:r w:rsidR="00CC4A2F" w:rsidRPr="00FE23A7">
        <w:rPr>
          <w:rFonts w:ascii="Calibri" w:hAnsi="Calibri"/>
          <w:sz w:val="22"/>
          <w:szCs w:val="22"/>
        </w:rPr>
        <w:t>544.76</w:t>
      </w:r>
      <w:r w:rsidRPr="00FE23A7">
        <w:rPr>
          <w:rFonts w:ascii="Calibri" w:hAnsi="Calibri"/>
          <w:sz w:val="22"/>
          <w:szCs w:val="22"/>
        </w:rPr>
        <w:t>.</w:t>
      </w:r>
    </w:p>
    <w:p w:rsidR="005E6F50" w:rsidRPr="00FE23A7" w:rsidRDefault="005E6F50" w:rsidP="005E6F50">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También se considera un gasto de gestión de 1% del costo de producción (</w:t>
      </w:r>
      <w:r w:rsidR="00192207" w:rsidRPr="00FE23A7">
        <w:rPr>
          <w:rFonts w:ascii="Calibri" w:hAnsi="Calibri"/>
          <w:sz w:val="22"/>
          <w:szCs w:val="22"/>
        </w:rPr>
        <w:t xml:space="preserve">RD </w:t>
      </w:r>
      <w:r w:rsidR="00CC4A2F" w:rsidRPr="00FE23A7">
        <w:rPr>
          <w:rFonts w:ascii="Calibri" w:hAnsi="Calibri"/>
          <w:sz w:val="22"/>
          <w:szCs w:val="22"/>
        </w:rPr>
        <w:t>835.45</w:t>
      </w:r>
      <w:r w:rsidRPr="00FE23A7">
        <w:rPr>
          <w:rFonts w:ascii="Calibri" w:hAnsi="Calibri"/>
          <w:sz w:val="22"/>
          <w:szCs w:val="22"/>
        </w:rPr>
        <w:t xml:space="preserve">). Entonces el costo de gestión es </w:t>
      </w:r>
      <w:r w:rsidR="00192207" w:rsidRPr="00FE23A7">
        <w:rPr>
          <w:rFonts w:ascii="Calibri" w:hAnsi="Calibri"/>
          <w:sz w:val="22"/>
          <w:szCs w:val="22"/>
        </w:rPr>
        <w:t xml:space="preserve">RD </w:t>
      </w:r>
      <w:r w:rsidR="00CC4A2F" w:rsidRPr="00FE23A7">
        <w:rPr>
          <w:rFonts w:ascii="Calibri" w:hAnsi="Calibri"/>
          <w:sz w:val="22"/>
          <w:szCs w:val="22"/>
        </w:rPr>
        <w:t>835.45</w:t>
      </w:r>
      <w:r w:rsidRPr="00FE23A7">
        <w:rPr>
          <w:rFonts w:ascii="Calibri" w:hAnsi="Calibri"/>
          <w:sz w:val="22"/>
          <w:szCs w:val="22"/>
        </w:rPr>
        <w:t>.</w:t>
      </w:r>
    </w:p>
    <w:p w:rsidR="005E6F50" w:rsidRPr="00FE23A7" w:rsidRDefault="005E6F50" w:rsidP="00192207">
      <w:pPr>
        <w:pStyle w:val="Listavistosa-nfasis110"/>
        <w:numPr>
          <w:ilvl w:val="0"/>
          <w:numId w:val="30"/>
        </w:numPr>
        <w:spacing w:line="276" w:lineRule="auto"/>
        <w:jc w:val="both"/>
        <w:rPr>
          <w:rFonts w:ascii="Calibri" w:hAnsi="Calibri"/>
        </w:rPr>
      </w:pPr>
      <w:r w:rsidRPr="00FE23A7">
        <w:rPr>
          <w:rFonts w:ascii="Calibri" w:hAnsi="Calibri"/>
          <w:sz w:val="22"/>
          <w:szCs w:val="22"/>
        </w:rPr>
        <w:t>Los costos de producción (</w:t>
      </w:r>
      <w:r w:rsidR="00192207" w:rsidRPr="00FE23A7">
        <w:rPr>
          <w:rFonts w:ascii="Calibri" w:hAnsi="Calibri"/>
          <w:sz w:val="22"/>
          <w:szCs w:val="22"/>
        </w:rPr>
        <w:t xml:space="preserve">RD </w:t>
      </w:r>
      <w:r w:rsidR="002E3757" w:rsidRPr="00FE23A7">
        <w:rPr>
          <w:rFonts w:ascii="Calibri" w:hAnsi="Calibri"/>
          <w:sz w:val="22"/>
          <w:szCs w:val="22"/>
        </w:rPr>
        <w:t>83,544.76</w:t>
      </w:r>
      <w:r w:rsidRPr="00FE23A7">
        <w:rPr>
          <w:rFonts w:ascii="Calibri" w:hAnsi="Calibri"/>
          <w:sz w:val="22"/>
          <w:szCs w:val="22"/>
        </w:rPr>
        <w:t>) sumados al costo de gestión (</w:t>
      </w:r>
      <w:r w:rsidR="002E3757" w:rsidRPr="00FE23A7">
        <w:rPr>
          <w:rFonts w:ascii="Calibri" w:hAnsi="Calibri"/>
          <w:sz w:val="22"/>
          <w:szCs w:val="22"/>
        </w:rPr>
        <w:t>RD 835.45</w:t>
      </w:r>
      <w:r w:rsidRPr="00FE23A7">
        <w:rPr>
          <w:rFonts w:ascii="Calibri" w:hAnsi="Calibri"/>
          <w:sz w:val="22"/>
          <w:szCs w:val="22"/>
        </w:rPr>
        <w:t xml:space="preserve">), da el costo total </w:t>
      </w:r>
      <w:r w:rsidR="00192207" w:rsidRPr="00FE23A7">
        <w:rPr>
          <w:rFonts w:ascii="Calibri" w:hAnsi="Calibri"/>
          <w:sz w:val="22"/>
          <w:szCs w:val="22"/>
        </w:rPr>
        <w:t xml:space="preserve">de </w:t>
      </w:r>
      <w:r w:rsidRPr="00FE23A7">
        <w:rPr>
          <w:rFonts w:ascii="Calibri" w:hAnsi="Calibri"/>
          <w:sz w:val="22"/>
          <w:szCs w:val="22"/>
        </w:rPr>
        <w:t xml:space="preserve">RD </w:t>
      </w:r>
      <w:r w:rsidR="002E3757" w:rsidRPr="00FE23A7">
        <w:rPr>
          <w:rFonts w:ascii="Calibri" w:hAnsi="Calibri"/>
          <w:sz w:val="22"/>
          <w:szCs w:val="22"/>
        </w:rPr>
        <w:t>84,380.21</w:t>
      </w:r>
      <w:r w:rsidRPr="00FE23A7">
        <w:rPr>
          <w:rFonts w:ascii="Calibri" w:hAnsi="Calibri"/>
          <w:sz w:val="22"/>
          <w:szCs w:val="22"/>
        </w:rPr>
        <w:t>.</w:t>
      </w:r>
    </w:p>
    <w:p w:rsidR="005E6F50" w:rsidRPr="00FE23A7" w:rsidRDefault="005E6F50" w:rsidP="00812C99">
      <w:pPr>
        <w:widowControl/>
        <w:adjustRightInd/>
        <w:spacing w:after="0" w:line="240" w:lineRule="auto"/>
        <w:textAlignment w:val="auto"/>
        <w:rPr>
          <w:rFonts w:ascii="Calibri" w:hAnsi="Calibri"/>
        </w:rPr>
      </w:pPr>
    </w:p>
    <w:p w:rsidR="00173B35" w:rsidRPr="00FE23A7" w:rsidRDefault="00173B35" w:rsidP="00173B35">
      <w:pPr>
        <w:pStyle w:val="Listavistosa-nfasis110"/>
        <w:ind w:left="0"/>
        <w:jc w:val="both"/>
        <w:rPr>
          <w:rFonts w:ascii="Calibri" w:hAnsi="Calibri"/>
          <w:b/>
          <w:sz w:val="22"/>
          <w:szCs w:val="22"/>
        </w:rPr>
      </w:pPr>
      <w:r w:rsidRPr="00FE23A7">
        <w:rPr>
          <w:rFonts w:ascii="Calibri" w:hAnsi="Calibri"/>
          <w:b/>
          <w:sz w:val="22"/>
          <w:szCs w:val="22"/>
        </w:rPr>
        <w:t>Ingresos y rendimiento Sin Proyecto</w:t>
      </w:r>
    </w:p>
    <w:p w:rsidR="00173B35" w:rsidRPr="00FE23A7" w:rsidRDefault="00173B35" w:rsidP="00173B35">
      <w:pPr>
        <w:widowControl/>
        <w:adjustRightInd/>
        <w:spacing w:after="0" w:line="240" w:lineRule="auto"/>
        <w:textAlignment w:val="auto"/>
        <w:rPr>
          <w:rFonts w:ascii="Calibri" w:hAnsi="Calibri"/>
          <w:lang w:val="es-CL"/>
        </w:rPr>
      </w:pPr>
      <w:r w:rsidRPr="00FE23A7">
        <w:rPr>
          <w:rFonts w:ascii="Calibri" w:hAnsi="Calibri"/>
        </w:rPr>
        <w:t>Los rendimientos e ingresos de los productores, sin proyecto, son los que muestran en el siguiente cuadro:</w:t>
      </w:r>
    </w:p>
    <w:p w:rsidR="002E3757" w:rsidRPr="00FE23A7" w:rsidRDefault="002E3757" w:rsidP="006D4142">
      <w:pPr>
        <w:widowControl/>
        <w:adjustRightInd/>
        <w:spacing w:after="0" w:line="240" w:lineRule="auto"/>
        <w:textAlignment w:val="auto"/>
        <w:rPr>
          <w:rFonts w:ascii="Calibri" w:hAnsi="Calibri"/>
          <w:lang w:val="es-CL"/>
        </w:rPr>
      </w:pPr>
    </w:p>
    <w:tbl>
      <w:tblPr>
        <w:tblStyle w:val="TableGrid"/>
        <w:tblW w:w="6771" w:type="dxa"/>
        <w:jc w:val="center"/>
        <w:tblLook w:val="04A0" w:firstRow="1" w:lastRow="0" w:firstColumn="1" w:lastColumn="0" w:noHBand="0" w:noVBand="1"/>
      </w:tblPr>
      <w:tblGrid>
        <w:gridCol w:w="4928"/>
        <w:gridCol w:w="1843"/>
      </w:tblGrid>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INGRESOS SIN PROYECTO</w:t>
            </w:r>
          </w:p>
        </w:tc>
        <w:tc>
          <w:tcPr>
            <w:tcW w:w="1843"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b/>
                <w:bCs/>
                <w:color w:val="000000"/>
                <w:sz w:val="18"/>
                <w:szCs w:val="18"/>
                <w:lang w:eastAsia="es-PE"/>
              </w:rPr>
            </w:pP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p>
        </w:tc>
        <w:tc>
          <w:tcPr>
            <w:tcW w:w="1843"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Guandul Bajo Riego</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Área Cosechada</w:t>
            </w:r>
          </w:p>
        </w:tc>
        <w:tc>
          <w:tcPr>
            <w:tcW w:w="1843"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16 tareas</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Rendimiento por tarea (qqs)</w:t>
            </w:r>
          </w:p>
        </w:tc>
        <w:tc>
          <w:tcPr>
            <w:tcW w:w="1843"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6 qq/tarea</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Producción QQ</w:t>
            </w:r>
          </w:p>
        </w:tc>
        <w:tc>
          <w:tcPr>
            <w:tcW w:w="1843" w:type="dxa"/>
            <w:noWrap/>
            <w:hideMark/>
          </w:tcPr>
          <w:p w:rsidR="00256089" w:rsidRPr="00FE23A7" w:rsidRDefault="00256089" w:rsidP="0025608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96</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Precio en Finca</w:t>
            </w:r>
          </w:p>
        </w:tc>
        <w:tc>
          <w:tcPr>
            <w:tcW w:w="1843" w:type="dxa"/>
            <w:noWrap/>
            <w:hideMark/>
          </w:tcPr>
          <w:p w:rsidR="00256089" w:rsidRPr="00FE23A7" w:rsidRDefault="00256089" w:rsidP="001C784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990</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Valor de Producción por cultivo</w:t>
            </w:r>
          </w:p>
        </w:tc>
        <w:tc>
          <w:tcPr>
            <w:tcW w:w="1843" w:type="dxa"/>
            <w:noWrap/>
            <w:hideMark/>
          </w:tcPr>
          <w:p w:rsidR="00256089" w:rsidRPr="00FE23A7" w:rsidRDefault="00256089" w:rsidP="001C784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95,079</w:t>
            </w:r>
          </w:p>
        </w:tc>
      </w:tr>
      <w:tr w:rsidR="00256089" w:rsidRPr="00FE23A7" w:rsidTr="00256089">
        <w:trPr>
          <w:trHeight w:val="315"/>
          <w:jc w:val="center"/>
        </w:trPr>
        <w:tc>
          <w:tcPr>
            <w:tcW w:w="4928" w:type="dxa"/>
            <w:noWrap/>
            <w:hideMark/>
          </w:tcPr>
          <w:p w:rsidR="00256089" w:rsidRPr="00FE23A7" w:rsidRDefault="00256089" w:rsidP="002E3757">
            <w:pPr>
              <w:widowControl/>
              <w:adjustRightInd/>
              <w:spacing w:after="0" w:line="240" w:lineRule="auto"/>
              <w:jc w:val="left"/>
              <w:textAlignment w:val="auto"/>
              <w:rPr>
                <w:rFonts w:asciiTheme="minorHAnsi" w:eastAsia="Times New Roman" w:hAnsiTheme="minorHAnsi" w:cstheme="minorHAnsi"/>
                <w:b/>
                <w:bCs/>
                <w:color w:val="000000"/>
                <w:sz w:val="18"/>
                <w:szCs w:val="18"/>
                <w:lang w:eastAsia="es-PE"/>
              </w:rPr>
            </w:pPr>
            <w:r w:rsidRPr="00FE23A7">
              <w:rPr>
                <w:rFonts w:asciiTheme="minorHAnsi" w:eastAsia="Times New Roman" w:hAnsiTheme="minorHAnsi" w:cstheme="minorHAnsi"/>
                <w:b/>
                <w:bCs/>
                <w:color w:val="000000"/>
                <w:sz w:val="18"/>
                <w:szCs w:val="18"/>
                <w:lang w:eastAsia="es-PE"/>
              </w:rPr>
              <w:t xml:space="preserve">Beneficios </w:t>
            </w:r>
          </w:p>
        </w:tc>
        <w:tc>
          <w:tcPr>
            <w:tcW w:w="1843" w:type="dxa"/>
            <w:noWrap/>
            <w:hideMark/>
          </w:tcPr>
          <w:p w:rsidR="00256089" w:rsidRPr="00FE23A7" w:rsidRDefault="00256089" w:rsidP="001C7849">
            <w:pPr>
              <w:widowControl/>
              <w:adjustRightInd/>
              <w:spacing w:after="0" w:line="240" w:lineRule="auto"/>
              <w:jc w:val="center"/>
              <w:textAlignment w:val="auto"/>
              <w:rPr>
                <w:rFonts w:asciiTheme="minorHAnsi" w:eastAsia="Times New Roman" w:hAnsiTheme="minorHAnsi" w:cstheme="minorHAnsi"/>
                <w:color w:val="000000"/>
                <w:sz w:val="18"/>
                <w:szCs w:val="18"/>
                <w:lang w:eastAsia="es-PE"/>
              </w:rPr>
            </w:pPr>
            <w:r w:rsidRPr="00FE23A7">
              <w:rPr>
                <w:rFonts w:asciiTheme="minorHAnsi" w:eastAsia="Times New Roman" w:hAnsiTheme="minorHAnsi" w:cstheme="minorHAnsi"/>
                <w:color w:val="000000"/>
                <w:sz w:val="18"/>
                <w:szCs w:val="18"/>
                <w:lang w:eastAsia="es-PE"/>
              </w:rPr>
              <w:t>95,079</w:t>
            </w:r>
          </w:p>
        </w:tc>
      </w:tr>
    </w:tbl>
    <w:p w:rsidR="002E3757" w:rsidRPr="00FE23A7" w:rsidRDefault="002E3757" w:rsidP="006D4142">
      <w:pPr>
        <w:widowControl/>
        <w:adjustRightInd/>
        <w:spacing w:after="0" w:line="240" w:lineRule="auto"/>
        <w:textAlignment w:val="auto"/>
        <w:rPr>
          <w:rFonts w:ascii="Calibri" w:hAnsi="Calibri"/>
          <w:lang w:val="es-CL"/>
        </w:rPr>
      </w:pPr>
    </w:p>
    <w:p w:rsidR="00C268B1" w:rsidRPr="00FE23A7" w:rsidRDefault="00C268B1" w:rsidP="006D4142">
      <w:pPr>
        <w:widowControl/>
        <w:adjustRightInd/>
        <w:spacing w:after="0" w:line="240" w:lineRule="auto"/>
        <w:textAlignment w:val="auto"/>
        <w:rPr>
          <w:rFonts w:ascii="Calibri" w:hAnsi="Calibri"/>
          <w:lang w:val="es-CL"/>
        </w:rPr>
      </w:pPr>
    </w:p>
    <w:p w:rsidR="008921B8" w:rsidRPr="00FE23A7" w:rsidRDefault="008921B8" w:rsidP="008921B8">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En el Gandul bajo riego se tiene una hectárea cosechada equivalente a 16 tareas.</w:t>
      </w:r>
    </w:p>
    <w:p w:rsidR="008921B8" w:rsidRPr="00FE23A7" w:rsidRDefault="008921B8" w:rsidP="008921B8">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La producción total de este producto se consigue multiplicando el área cosechada por el rendimiento (16x6), el cual es 96.</w:t>
      </w:r>
    </w:p>
    <w:p w:rsidR="008921B8" w:rsidRPr="00FE23A7" w:rsidRDefault="008921B8" w:rsidP="008921B8">
      <w:pPr>
        <w:pStyle w:val="Listavistosa-nfasis110"/>
        <w:numPr>
          <w:ilvl w:val="0"/>
          <w:numId w:val="30"/>
        </w:numPr>
        <w:spacing w:line="276" w:lineRule="auto"/>
        <w:jc w:val="both"/>
        <w:rPr>
          <w:rFonts w:ascii="Calibri" w:hAnsi="Calibri"/>
          <w:sz w:val="22"/>
          <w:szCs w:val="22"/>
        </w:rPr>
      </w:pPr>
      <w:r w:rsidRPr="00FE23A7">
        <w:rPr>
          <w:rFonts w:ascii="Calibri" w:hAnsi="Calibri"/>
          <w:sz w:val="22"/>
          <w:szCs w:val="22"/>
        </w:rPr>
        <w:t xml:space="preserve">El valor de producción por cultivo es el precio en finca multiplicado por la producción (96x990), obteniéndose RD </w:t>
      </w:r>
      <w:r w:rsidR="0024591F" w:rsidRPr="00FE23A7">
        <w:rPr>
          <w:rFonts w:ascii="Calibri" w:hAnsi="Calibri"/>
          <w:sz w:val="22"/>
          <w:szCs w:val="22"/>
        </w:rPr>
        <w:t>95,079.</w:t>
      </w:r>
    </w:p>
    <w:p w:rsidR="00173B35" w:rsidRPr="00FE23A7" w:rsidRDefault="00173B35" w:rsidP="006D4142">
      <w:pPr>
        <w:widowControl/>
        <w:adjustRightInd/>
        <w:spacing w:after="0" w:line="240" w:lineRule="auto"/>
        <w:textAlignment w:val="auto"/>
        <w:rPr>
          <w:rFonts w:ascii="Calibri" w:hAnsi="Calibri"/>
          <w:lang w:val="es-CL"/>
        </w:rPr>
      </w:pPr>
    </w:p>
    <w:p w:rsidR="008921B8" w:rsidRPr="00FE23A7" w:rsidRDefault="008921B8" w:rsidP="006D4142">
      <w:pPr>
        <w:widowControl/>
        <w:adjustRightInd/>
        <w:spacing w:after="0" w:line="240" w:lineRule="auto"/>
        <w:textAlignment w:val="auto"/>
        <w:rPr>
          <w:rFonts w:ascii="Calibri" w:hAnsi="Calibri"/>
          <w:b/>
          <w:lang w:val="es-CL"/>
        </w:rPr>
      </w:pPr>
      <w:r w:rsidRPr="00FE23A7">
        <w:rPr>
          <w:rFonts w:ascii="Calibri" w:hAnsi="Calibri"/>
          <w:b/>
          <w:lang w:val="es-CL"/>
        </w:rPr>
        <w:t>Situación con proyecto.</w:t>
      </w:r>
    </w:p>
    <w:p w:rsidR="008921B8" w:rsidRPr="00FE23A7" w:rsidRDefault="008921B8" w:rsidP="006D4142">
      <w:pPr>
        <w:widowControl/>
        <w:adjustRightInd/>
        <w:spacing w:after="0" w:line="240" w:lineRule="auto"/>
        <w:textAlignment w:val="auto"/>
        <w:rPr>
          <w:rFonts w:ascii="Calibri" w:hAnsi="Calibri"/>
          <w:lang w:val="es-CL"/>
        </w:rPr>
      </w:pPr>
      <w:r w:rsidRPr="00FE23A7">
        <w:rPr>
          <w:rFonts w:ascii="Calibri" w:hAnsi="Calibri"/>
          <w:lang w:val="es-CL"/>
        </w:rPr>
        <w:t>Para la situación con proyecto se hicieron los siguientes supuestos.</w:t>
      </w:r>
    </w:p>
    <w:p w:rsidR="0039475A" w:rsidRPr="00FE23A7" w:rsidRDefault="0039475A" w:rsidP="00CC441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Se considera un único productor.</w:t>
      </w:r>
    </w:p>
    <w:p w:rsidR="00CC4410" w:rsidRPr="00FE23A7" w:rsidRDefault="00CC4410" w:rsidP="00CC441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lastRenderedPageBreak/>
        <w:t xml:space="preserve">El </w:t>
      </w:r>
      <w:r w:rsidR="0039475A" w:rsidRPr="00FE23A7">
        <w:rPr>
          <w:rFonts w:ascii="Calibri" w:hAnsi="Calibri"/>
          <w:lang w:val="es-CL"/>
        </w:rPr>
        <w:t xml:space="preserve">productor </w:t>
      </w:r>
      <w:r w:rsidRPr="00FE23A7">
        <w:rPr>
          <w:rFonts w:ascii="Calibri" w:hAnsi="Calibri"/>
          <w:lang w:val="es-CL"/>
        </w:rPr>
        <w:t xml:space="preserve">cuenta con </w:t>
      </w:r>
      <w:r w:rsidR="00844477" w:rsidRPr="00FE23A7">
        <w:rPr>
          <w:rFonts w:ascii="Calibri" w:hAnsi="Calibri"/>
          <w:lang w:val="es-CL"/>
        </w:rPr>
        <w:t xml:space="preserve">una planta de </w:t>
      </w:r>
      <w:r w:rsidRPr="00FE23A7">
        <w:rPr>
          <w:rFonts w:ascii="Calibri" w:hAnsi="Calibri"/>
          <w:lang w:val="es-CL"/>
        </w:rPr>
        <w:t>1 ha. de las cuales el 100% de la superficie cosechable lo dedica al cultivo de tomate, el cual tiene un mayor rendimiento y  una mejor cotización en el mercado.</w:t>
      </w:r>
    </w:p>
    <w:p w:rsidR="008B6D43" w:rsidRPr="00FE23A7" w:rsidRDefault="008B6D43" w:rsidP="008B6D43">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 xml:space="preserve">Se considera una inversión inicial de RD 12,795,000 </w:t>
      </w:r>
      <w:r w:rsidR="00844477" w:rsidRPr="00FE23A7">
        <w:rPr>
          <w:rFonts w:ascii="Calibri" w:hAnsi="Calibri"/>
          <w:lang w:val="es-CL"/>
        </w:rPr>
        <w:t xml:space="preserve"> por ha. </w:t>
      </w:r>
      <w:r w:rsidR="009F56A8" w:rsidRPr="00FE23A7">
        <w:rPr>
          <w:rFonts w:ascii="Calibri" w:hAnsi="Calibri"/>
          <w:lang w:val="es-CL"/>
        </w:rPr>
        <w:t xml:space="preserve">que es equivalente a US$ 300,000 </w:t>
      </w:r>
      <w:r w:rsidRPr="00FE23A7">
        <w:rPr>
          <w:rFonts w:ascii="Calibri" w:hAnsi="Calibri"/>
          <w:lang w:val="es-CL"/>
        </w:rPr>
        <w:t>para</w:t>
      </w:r>
      <w:r w:rsidR="0039475A" w:rsidRPr="00FE23A7">
        <w:rPr>
          <w:rFonts w:ascii="Calibri" w:hAnsi="Calibri"/>
          <w:lang w:val="es-CL"/>
        </w:rPr>
        <w:t xml:space="preserve"> la infraestructura y equipamiento.</w:t>
      </w:r>
      <w:r w:rsidR="00D824A8" w:rsidRPr="00FE23A7">
        <w:rPr>
          <w:rFonts w:ascii="Calibri" w:hAnsi="Calibri"/>
          <w:lang w:val="es-CL"/>
        </w:rPr>
        <w:t xml:space="preserve"> Se considera asimismo una inversión en capital de trabajo de US$ 586,236.</w:t>
      </w:r>
    </w:p>
    <w:p w:rsidR="00844477" w:rsidRPr="00FE23A7" w:rsidRDefault="00844477" w:rsidP="00844477">
      <w:pPr>
        <w:pStyle w:val="Listavistosa-nfasis12"/>
        <w:widowControl/>
        <w:adjustRightInd/>
        <w:spacing w:after="0" w:line="240" w:lineRule="auto"/>
        <w:textAlignment w:val="auto"/>
        <w:rPr>
          <w:rFonts w:ascii="Calibri" w:hAnsi="Calibri"/>
          <w:lang w:val="es-CL"/>
        </w:rPr>
      </w:pPr>
    </w:p>
    <w:p w:rsidR="00844477" w:rsidRPr="00FE23A7" w:rsidRDefault="00844477" w:rsidP="00844477">
      <w:pPr>
        <w:pStyle w:val="Listavistosa-nfasis12"/>
        <w:widowControl/>
        <w:adjustRightInd/>
        <w:spacing w:after="0" w:line="240" w:lineRule="auto"/>
        <w:ind w:left="0"/>
        <w:textAlignment w:val="auto"/>
        <w:rPr>
          <w:rFonts w:ascii="Calibri" w:hAnsi="Calibri"/>
          <w:lang w:val="es-CL"/>
        </w:rPr>
      </w:pPr>
      <w:r w:rsidRPr="00FE23A7">
        <w:rPr>
          <w:rFonts w:ascii="Calibri" w:hAnsi="Calibri"/>
          <w:lang w:val="es-CL"/>
        </w:rPr>
        <w:t>Asimismo, se realizó una evaluación so</w:t>
      </w:r>
      <w:r w:rsidR="00DC3FC3" w:rsidRPr="00FE23A7">
        <w:rPr>
          <w:rFonts w:ascii="Calibri" w:hAnsi="Calibri"/>
          <w:lang w:val="es-CL"/>
        </w:rPr>
        <w:t>bre los costos y beneficios</w:t>
      </w:r>
      <w:r w:rsidR="005A4CC9" w:rsidRPr="00FE23A7">
        <w:rPr>
          <w:rFonts w:ascii="Calibri" w:hAnsi="Calibri"/>
          <w:lang w:val="es-CL"/>
        </w:rPr>
        <w:t>, las cuales se construyen de la siguiente manera</w:t>
      </w:r>
      <w:r w:rsidR="005A4CC9" w:rsidRPr="00FE23A7">
        <w:rPr>
          <w:rStyle w:val="FootnoteReference"/>
          <w:rFonts w:ascii="Calibri" w:hAnsi="Calibri"/>
          <w:lang w:val="es-CL"/>
        </w:rPr>
        <w:footnoteReference w:id="16"/>
      </w:r>
      <w:r w:rsidR="005A4CC9" w:rsidRPr="00FE23A7">
        <w:rPr>
          <w:rFonts w:ascii="Calibri" w:hAnsi="Calibri"/>
          <w:lang w:val="es-CL"/>
        </w:rPr>
        <w:t>:</w:t>
      </w:r>
    </w:p>
    <w:p w:rsidR="000747DD" w:rsidRPr="00FE23A7" w:rsidRDefault="000747DD" w:rsidP="00844477">
      <w:pPr>
        <w:pStyle w:val="Listavistosa-nfasis12"/>
        <w:widowControl/>
        <w:adjustRightInd/>
        <w:spacing w:after="0" w:line="240" w:lineRule="auto"/>
        <w:ind w:left="0"/>
        <w:textAlignment w:val="auto"/>
        <w:rPr>
          <w:rFonts w:ascii="Calibri" w:hAnsi="Calibri"/>
          <w:lang w:val="es-CL"/>
        </w:rPr>
      </w:pPr>
    </w:p>
    <w:p w:rsidR="00A57D20" w:rsidRPr="00FE23A7" w:rsidRDefault="00A57D20" w:rsidP="00A57D20">
      <w:pPr>
        <w:pStyle w:val="Listavistosa-nfasis12"/>
        <w:widowControl/>
        <w:adjustRightInd/>
        <w:spacing w:after="0" w:line="240" w:lineRule="auto"/>
        <w:ind w:left="0"/>
        <w:textAlignment w:val="auto"/>
        <w:rPr>
          <w:rFonts w:ascii="Calibri" w:hAnsi="Calibri"/>
          <w:b/>
          <w:lang w:val="es-CL"/>
        </w:rPr>
      </w:pPr>
      <w:r w:rsidRPr="00FE23A7">
        <w:rPr>
          <w:rFonts w:ascii="Calibri" w:hAnsi="Calibri"/>
          <w:b/>
          <w:lang w:val="es-CL"/>
        </w:rPr>
        <w:t>Costos con proyecto</w:t>
      </w:r>
      <w:r w:rsidR="00710E13" w:rsidRPr="00FE23A7">
        <w:rPr>
          <w:rFonts w:ascii="Calibri" w:hAnsi="Calibri"/>
          <w:b/>
          <w:lang w:val="es-CL"/>
        </w:rPr>
        <w:t xml:space="preserve"> (en pesos dominicanos)</w:t>
      </w:r>
      <w:r w:rsidRPr="00FE23A7">
        <w:rPr>
          <w:rFonts w:ascii="Calibri" w:hAnsi="Calibri"/>
          <w:b/>
          <w:lang w:val="es-CL"/>
        </w:rPr>
        <w:t>.</w:t>
      </w:r>
    </w:p>
    <w:p w:rsidR="00A57D20" w:rsidRPr="00FE23A7" w:rsidRDefault="00A57D20" w:rsidP="00A57D20">
      <w:pPr>
        <w:pStyle w:val="Listavistosa-nfasis12"/>
        <w:widowControl/>
        <w:adjustRightInd/>
        <w:spacing w:after="0" w:line="240" w:lineRule="auto"/>
        <w:textAlignment w:val="auto"/>
        <w:rPr>
          <w:rFonts w:ascii="Calibri" w:hAnsi="Calibri"/>
          <w:lang w:val="es-CL"/>
        </w:rPr>
      </w:pPr>
    </w:p>
    <w:p w:rsidR="00A57D20" w:rsidRPr="00FE23A7" w:rsidRDefault="00A57D20" w:rsidP="00A57D20">
      <w:pPr>
        <w:pStyle w:val="Listavistosa-nfasis12"/>
        <w:widowControl/>
        <w:adjustRightInd/>
        <w:spacing w:after="0" w:line="240" w:lineRule="auto"/>
        <w:textAlignment w:val="auto"/>
        <w:rPr>
          <w:rFonts w:ascii="Calibri" w:hAnsi="Calibri"/>
          <w:lang w:val="es-CL"/>
        </w:rPr>
      </w:pPr>
      <w:r w:rsidRPr="00FE23A7">
        <w:rPr>
          <w:rFonts w:ascii="Calibri" w:hAnsi="Calibri"/>
          <w:noProof/>
          <w:lang w:val="en-US"/>
        </w:rPr>
        <w:drawing>
          <wp:inline distT="0" distB="0" distL="0" distR="0">
            <wp:extent cx="3562985" cy="2501900"/>
            <wp:effectExtent l="19050" t="1905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985" cy="2501900"/>
                    </a:xfrm>
                    <a:prstGeom prst="rect">
                      <a:avLst/>
                    </a:prstGeom>
                    <a:noFill/>
                    <a:ln w="6350">
                      <a:solidFill>
                        <a:schemeClr val="tx1"/>
                      </a:solidFill>
                    </a:ln>
                  </pic:spPr>
                </pic:pic>
              </a:graphicData>
            </a:graphic>
          </wp:inline>
        </w:drawing>
      </w:r>
    </w:p>
    <w:p w:rsidR="00A57D20" w:rsidRPr="00FE23A7" w:rsidRDefault="00A57D20" w:rsidP="00A57D20">
      <w:pPr>
        <w:pStyle w:val="Listavistosa-nfasis12"/>
        <w:widowControl/>
        <w:adjustRightInd/>
        <w:spacing w:after="0" w:line="240" w:lineRule="auto"/>
        <w:textAlignment w:val="auto"/>
        <w:rPr>
          <w:rFonts w:ascii="Calibri" w:hAnsi="Calibri"/>
          <w:sz w:val="20"/>
          <w:szCs w:val="20"/>
          <w:lang w:val="es-CL"/>
        </w:rPr>
      </w:pPr>
      <w:r w:rsidRPr="00FE23A7">
        <w:rPr>
          <w:rFonts w:ascii="Calibri" w:hAnsi="Calibri"/>
          <w:sz w:val="20"/>
          <w:szCs w:val="20"/>
          <w:lang w:val="es-CL"/>
        </w:rPr>
        <w:t>Fuente: FIRA (2007)</w:t>
      </w:r>
    </w:p>
    <w:p w:rsidR="00A57D20" w:rsidRPr="00FE23A7" w:rsidRDefault="00A57D20" w:rsidP="00A57D20">
      <w:pPr>
        <w:pStyle w:val="Listavistosa-nfasis12"/>
        <w:widowControl/>
        <w:adjustRightInd/>
        <w:spacing w:after="0" w:line="240" w:lineRule="auto"/>
        <w:textAlignment w:val="auto"/>
        <w:rPr>
          <w:rFonts w:ascii="Calibri" w:hAnsi="Calibri"/>
          <w:sz w:val="20"/>
          <w:szCs w:val="20"/>
          <w:lang w:val="es-CL"/>
        </w:rPr>
      </w:pP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Se considera una inversión inicial de RD 12, 795,000  por ha. que es equivalente a US$ 300,000 para la infraestructura y equipamiento.</w:t>
      </w: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Los costos de operación y mantenimiento se describen en el cuadro y ascienden a RD 25,002,965 por hectárea</w:t>
      </w:r>
      <w:r w:rsidR="00710E13" w:rsidRPr="00FE23A7">
        <w:rPr>
          <w:rFonts w:ascii="Calibri" w:hAnsi="Calibri"/>
          <w:lang w:val="es-CL"/>
        </w:rPr>
        <w:t xml:space="preserve"> (US$ 586,236)</w:t>
      </w:r>
      <w:r w:rsidRPr="00FE23A7">
        <w:rPr>
          <w:rFonts w:ascii="Calibri" w:hAnsi="Calibri"/>
          <w:lang w:val="es-CL"/>
        </w:rPr>
        <w:t>.</w:t>
      </w:r>
    </w:p>
    <w:p w:rsidR="00A57D20" w:rsidRPr="00FE23A7" w:rsidRDefault="00A57D20" w:rsidP="00A57D20">
      <w:pPr>
        <w:pStyle w:val="Listavistosa-nfasis12"/>
        <w:widowControl/>
        <w:adjustRightInd/>
        <w:spacing w:after="0" w:line="240" w:lineRule="auto"/>
        <w:ind w:left="0"/>
        <w:textAlignment w:val="auto"/>
        <w:rPr>
          <w:rFonts w:ascii="Calibri" w:hAnsi="Calibri"/>
          <w:lang w:val="es-CL"/>
        </w:rPr>
      </w:pPr>
    </w:p>
    <w:p w:rsidR="00A57D20" w:rsidRPr="00FE23A7" w:rsidRDefault="00A57D20" w:rsidP="00A57D20">
      <w:pPr>
        <w:pStyle w:val="Listavistosa-nfasis12"/>
        <w:widowControl/>
        <w:adjustRightInd/>
        <w:spacing w:after="0" w:line="240" w:lineRule="auto"/>
        <w:ind w:left="0"/>
        <w:textAlignment w:val="auto"/>
        <w:rPr>
          <w:rFonts w:ascii="Calibri" w:hAnsi="Calibri"/>
          <w:b/>
          <w:lang w:val="es-CL"/>
        </w:rPr>
      </w:pPr>
      <w:r w:rsidRPr="00FE23A7">
        <w:rPr>
          <w:rFonts w:ascii="Calibri" w:hAnsi="Calibri"/>
          <w:b/>
          <w:lang w:val="es-CL"/>
        </w:rPr>
        <w:t>Ingresos y Rendimiento con proyecto</w:t>
      </w:r>
    </w:p>
    <w:p w:rsidR="00A57D20" w:rsidRPr="00FE23A7" w:rsidRDefault="00A57D20" w:rsidP="00A57D20">
      <w:pPr>
        <w:pStyle w:val="Listavistosa-nfasis12"/>
        <w:widowControl/>
        <w:adjustRightInd/>
        <w:spacing w:after="0" w:line="240" w:lineRule="auto"/>
        <w:textAlignment w:val="auto"/>
        <w:rPr>
          <w:rFonts w:ascii="Calibri" w:hAnsi="Calibri"/>
          <w:lang w:val="es-CL"/>
        </w:rPr>
      </w:pP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El rendimiento del cultivo es 12 kg por metro cuadrado.</w:t>
      </w: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La producción de la ha. es 120, 000 (12x10,000m2).</w:t>
      </w: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 xml:space="preserve">El valor de producción del cultivo es la multiplicación del precio (RD 252.9) por la producción ha. (120,000): RD 30, 349,740. </w:t>
      </w:r>
    </w:p>
    <w:p w:rsidR="00A57D20" w:rsidRPr="00FE23A7" w:rsidRDefault="00A57D20" w:rsidP="00A57D20">
      <w:pPr>
        <w:pStyle w:val="Listavistosa-nfasis12"/>
        <w:widowControl/>
        <w:numPr>
          <w:ilvl w:val="0"/>
          <w:numId w:val="21"/>
        </w:numPr>
        <w:adjustRightInd/>
        <w:spacing w:after="0" w:line="240" w:lineRule="auto"/>
        <w:textAlignment w:val="auto"/>
        <w:rPr>
          <w:rFonts w:ascii="Calibri" w:hAnsi="Calibri"/>
          <w:lang w:val="es-CL"/>
        </w:rPr>
      </w:pPr>
      <w:r w:rsidRPr="00FE23A7">
        <w:rPr>
          <w:rFonts w:ascii="Calibri" w:hAnsi="Calibri"/>
          <w:lang w:val="es-CL"/>
        </w:rPr>
        <w:t>Se obtiene beneficios de RD 30, 349,740.</w:t>
      </w:r>
    </w:p>
    <w:p w:rsidR="00A57D20" w:rsidRPr="00FE23A7" w:rsidRDefault="00A57D20" w:rsidP="00A57D20">
      <w:pPr>
        <w:pStyle w:val="Listavistosa-nfasis12"/>
        <w:widowControl/>
        <w:adjustRightInd/>
        <w:spacing w:after="0" w:line="240" w:lineRule="auto"/>
        <w:ind w:left="360"/>
        <w:textAlignment w:val="auto"/>
        <w:rPr>
          <w:rFonts w:ascii="Calibri" w:hAnsi="Calibri"/>
          <w:lang w:val="es-CL"/>
        </w:rPr>
      </w:pPr>
    </w:p>
    <w:p w:rsidR="00A57D20" w:rsidRPr="00FE23A7" w:rsidRDefault="00A57D20" w:rsidP="00A57D20">
      <w:pPr>
        <w:pStyle w:val="Listavistosa-nfasis12"/>
        <w:widowControl/>
        <w:adjustRightInd/>
        <w:spacing w:after="0" w:line="240" w:lineRule="auto"/>
        <w:ind w:left="360"/>
        <w:textAlignment w:val="auto"/>
        <w:rPr>
          <w:rFonts w:ascii="Calibri" w:hAnsi="Calibri"/>
          <w:lang w:val="es-CL"/>
        </w:rPr>
      </w:pPr>
    </w:p>
    <w:p w:rsidR="00A57D20" w:rsidRPr="00FE23A7" w:rsidRDefault="00A57D20" w:rsidP="00A57D20">
      <w:pPr>
        <w:pStyle w:val="Listavistosa-nfasis12"/>
        <w:widowControl/>
        <w:adjustRightInd/>
        <w:spacing w:after="0" w:line="240" w:lineRule="auto"/>
        <w:textAlignment w:val="auto"/>
        <w:rPr>
          <w:rFonts w:ascii="Calibri" w:hAnsi="Calibri"/>
          <w:lang w:val="es-CL"/>
        </w:rPr>
      </w:pPr>
      <w:r w:rsidRPr="00FE23A7">
        <w:rPr>
          <w:rFonts w:ascii="Calibri" w:hAnsi="Calibri"/>
          <w:noProof/>
          <w:lang w:val="en-US"/>
        </w:rPr>
        <w:lastRenderedPageBreak/>
        <w:drawing>
          <wp:inline distT="0" distB="0" distL="0" distR="0">
            <wp:extent cx="2958860" cy="1673524"/>
            <wp:effectExtent l="19050" t="19050" r="0" b="317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0448" cy="1668766"/>
                    </a:xfrm>
                    <a:prstGeom prst="rect">
                      <a:avLst/>
                    </a:prstGeom>
                    <a:noFill/>
                    <a:ln w="6350">
                      <a:solidFill>
                        <a:schemeClr val="tx1"/>
                      </a:solidFill>
                    </a:ln>
                  </pic:spPr>
                </pic:pic>
              </a:graphicData>
            </a:graphic>
          </wp:inline>
        </w:drawing>
      </w:r>
    </w:p>
    <w:p w:rsidR="00A57D20" w:rsidRPr="00FE23A7" w:rsidRDefault="00A57D20" w:rsidP="00A57D20">
      <w:pPr>
        <w:pStyle w:val="Listavistosa-nfasis12"/>
        <w:widowControl/>
        <w:adjustRightInd/>
        <w:spacing w:after="0" w:line="240" w:lineRule="auto"/>
        <w:textAlignment w:val="auto"/>
        <w:rPr>
          <w:rFonts w:ascii="Calibri" w:hAnsi="Calibri"/>
          <w:sz w:val="20"/>
          <w:szCs w:val="20"/>
          <w:lang w:val="es-CL"/>
        </w:rPr>
      </w:pPr>
      <w:r w:rsidRPr="00FE23A7">
        <w:rPr>
          <w:rFonts w:ascii="Calibri" w:hAnsi="Calibri"/>
          <w:sz w:val="20"/>
          <w:szCs w:val="20"/>
          <w:lang w:val="es-CL"/>
        </w:rPr>
        <w:t>Fuente: FIRA (2007)</w:t>
      </w:r>
    </w:p>
    <w:p w:rsidR="00A57D20" w:rsidRPr="00FE23A7" w:rsidRDefault="00A57D20" w:rsidP="00A57D20">
      <w:pPr>
        <w:pStyle w:val="Listavistosa-nfasis12"/>
        <w:widowControl/>
        <w:adjustRightInd/>
        <w:spacing w:after="0" w:line="240" w:lineRule="auto"/>
        <w:textAlignment w:val="auto"/>
        <w:rPr>
          <w:rFonts w:ascii="Calibri" w:hAnsi="Calibri"/>
          <w:b/>
          <w:lang w:val="es-CL"/>
        </w:rPr>
      </w:pPr>
    </w:p>
    <w:p w:rsidR="00B0784C" w:rsidRPr="00FE23A7" w:rsidRDefault="00B0784C" w:rsidP="00A57D20">
      <w:pPr>
        <w:pStyle w:val="Listavistosa-nfasis12"/>
        <w:widowControl/>
        <w:adjustRightInd/>
        <w:spacing w:after="0" w:line="240" w:lineRule="auto"/>
        <w:ind w:left="0"/>
        <w:textAlignment w:val="auto"/>
        <w:rPr>
          <w:rFonts w:ascii="Calibri" w:hAnsi="Calibri"/>
          <w:b/>
          <w:lang w:val="es-CL"/>
        </w:rPr>
      </w:pPr>
      <w:r w:rsidRPr="00FE23A7">
        <w:rPr>
          <w:rFonts w:ascii="Calibri" w:hAnsi="Calibri"/>
          <w:b/>
          <w:lang w:val="es-CL"/>
        </w:rPr>
        <w:t xml:space="preserve">Flujo de caja sin proyecto </w:t>
      </w:r>
    </w:p>
    <w:p w:rsidR="0024591F" w:rsidRPr="00FE23A7" w:rsidRDefault="0024591F" w:rsidP="00A57D20">
      <w:pPr>
        <w:pStyle w:val="Listavistosa-nfasis12"/>
        <w:widowControl/>
        <w:adjustRightInd/>
        <w:spacing w:after="0" w:line="240" w:lineRule="auto"/>
        <w:ind w:left="0"/>
        <w:textAlignment w:val="auto"/>
        <w:rPr>
          <w:rFonts w:ascii="Calibri" w:hAnsi="Calibri"/>
          <w:b/>
          <w:lang w:val="es-CL"/>
        </w:rPr>
      </w:pPr>
    </w:p>
    <w:tbl>
      <w:tblPr>
        <w:tblStyle w:val="TableGrid"/>
        <w:tblW w:w="9214" w:type="dxa"/>
        <w:tblLook w:val="04A0" w:firstRow="1" w:lastRow="0" w:firstColumn="1" w:lastColumn="0" w:noHBand="0" w:noVBand="1"/>
      </w:tblPr>
      <w:tblGrid>
        <w:gridCol w:w="1560"/>
        <w:gridCol w:w="992"/>
        <w:gridCol w:w="1031"/>
        <w:gridCol w:w="1095"/>
        <w:gridCol w:w="1134"/>
        <w:gridCol w:w="1031"/>
        <w:gridCol w:w="1237"/>
        <w:gridCol w:w="1134"/>
      </w:tblGrid>
      <w:tr w:rsidR="0024591F" w:rsidRPr="00FE23A7" w:rsidTr="00C05C48">
        <w:trPr>
          <w:trHeight w:val="315"/>
        </w:trPr>
        <w:tc>
          <w:tcPr>
            <w:tcW w:w="1560" w:type="dxa"/>
            <w:noWrap/>
            <w:hideMark/>
          </w:tcPr>
          <w:p w:rsidR="0024591F" w:rsidRPr="00FE23A7" w:rsidRDefault="0024591F"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Flujos netos</w:t>
            </w:r>
          </w:p>
        </w:tc>
        <w:tc>
          <w:tcPr>
            <w:tcW w:w="992"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0</w:t>
            </w:r>
          </w:p>
        </w:tc>
        <w:tc>
          <w:tcPr>
            <w:tcW w:w="1031"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1</w:t>
            </w:r>
          </w:p>
        </w:tc>
        <w:tc>
          <w:tcPr>
            <w:tcW w:w="1095"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2</w:t>
            </w:r>
          </w:p>
        </w:tc>
        <w:tc>
          <w:tcPr>
            <w:tcW w:w="1134"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3</w:t>
            </w:r>
          </w:p>
        </w:tc>
        <w:tc>
          <w:tcPr>
            <w:tcW w:w="1031"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w:t>
            </w:r>
          </w:p>
        </w:tc>
        <w:tc>
          <w:tcPr>
            <w:tcW w:w="1237"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9</w:t>
            </w:r>
          </w:p>
        </w:tc>
        <w:tc>
          <w:tcPr>
            <w:tcW w:w="1134" w:type="dxa"/>
            <w:noWrap/>
            <w:hideMark/>
          </w:tcPr>
          <w:p w:rsidR="0024591F" w:rsidRPr="00FE23A7" w:rsidRDefault="0024591F"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10</w:t>
            </w:r>
          </w:p>
        </w:tc>
      </w:tr>
      <w:tr w:rsidR="00DD61E1" w:rsidRPr="00FE23A7" w:rsidTr="00C05C48">
        <w:trPr>
          <w:trHeight w:val="315"/>
        </w:trPr>
        <w:tc>
          <w:tcPr>
            <w:tcW w:w="1560" w:type="dxa"/>
            <w:noWrap/>
            <w:hideMark/>
          </w:tcPr>
          <w:p w:rsidR="00DD61E1" w:rsidRPr="00FE23A7" w:rsidRDefault="00DD61E1"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Beneficios</w:t>
            </w:r>
          </w:p>
        </w:tc>
        <w:tc>
          <w:tcPr>
            <w:tcW w:w="992" w:type="dxa"/>
            <w:noWrap/>
            <w:hideMark/>
          </w:tcPr>
          <w:p w:rsidR="00DD61E1" w:rsidRPr="00FE23A7" w:rsidRDefault="00DD61E1"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p>
        </w:tc>
        <w:tc>
          <w:tcPr>
            <w:tcW w:w="1031" w:type="dxa"/>
            <w:noWrap/>
            <w:hideMark/>
          </w:tcPr>
          <w:p w:rsidR="00DD61E1" w:rsidRPr="00FE23A7" w:rsidRDefault="00DD61E1" w:rsidP="00DD61E1">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95,079</w:t>
            </w:r>
          </w:p>
        </w:tc>
        <w:tc>
          <w:tcPr>
            <w:tcW w:w="1095"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95,079</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95,079</w:t>
            </w:r>
          </w:p>
        </w:tc>
        <w:tc>
          <w:tcPr>
            <w:tcW w:w="1031" w:type="dxa"/>
            <w:noWrap/>
            <w:hideMark/>
          </w:tcPr>
          <w:p w:rsidR="00DD61E1" w:rsidRPr="00FE23A7" w:rsidRDefault="00DD61E1" w:rsidP="0024591F">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w:t>
            </w:r>
          </w:p>
        </w:tc>
        <w:tc>
          <w:tcPr>
            <w:tcW w:w="1237"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95,079</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95,079</w:t>
            </w:r>
          </w:p>
        </w:tc>
      </w:tr>
      <w:tr w:rsidR="00DD61E1" w:rsidRPr="00FE23A7" w:rsidTr="00C05C48">
        <w:trPr>
          <w:trHeight w:val="315"/>
        </w:trPr>
        <w:tc>
          <w:tcPr>
            <w:tcW w:w="1560" w:type="dxa"/>
            <w:noWrap/>
            <w:hideMark/>
          </w:tcPr>
          <w:p w:rsidR="00DD61E1" w:rsidRPr="00FE23A7" w:rsidRDefault="00DD61E1"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Costos</w:t>
            </w:r>
          </w:p>
        </w:tc>
        <w:tc>
          <w:tcPr>
            <w:tcW w:w="992" w:type="dxa"/>
            <w:noWrap/>
            <w:hideMark/>
          </w:tcPr>
          <w:p w:rsidR="00DD61E1" w:rsidRPr="00FE23A7" w:rsidRDefault="00DD61E1"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p>
        </w:tc>
        <w:tc>
          <w:tcPr>
            <w:tcW w:w="1031" w:type="dxa"/>
            <w:noWrap/>
            <w:hideMark/>
          </w:tcPr>
          <w:p w:rsidR="00DD61E1" w:rsidRPr="00FE23A7" w:rsidRDefault="00DD61E1" w:rsidP="00DD61E1">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84,380</w:t>
            </w:r>
          </w:p>
        </w:tc>
        <w:tc>
          <w:tcPr>
            <w:tcW w:w="1095"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84,380</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84,380</w:t>
            </w:r>
          </w:p>
        </w:tc>
        <w:tc>
          <w:tcPr>
            <w:tcW w:w="1031" w:type="dxa"/>
            <w:noWrap/>
            <w:hideMark/>
          </w:tcPr>
          <w:p w:rsidR="00DD61E1" w:rsidRPr="00FE23A7" w:rsidRDefault="00DD61E1" w:rsidP="0024591F">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w:t>
            </w:r>
          </w:p>
        </w:tc>
        <w:tc>
          <w:tcPr>
            <w:tcW w:w="1237"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84,380</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84,380</w:t>
            </w:r>
          </w:p>
        </w:tc>
      </w:tr>
      <w:tr w:rsidR="00DD61E1" w:rsidRPr="00FE23A7" w:rsidTr="00C05C48">
        <w:trPr>
          <w:trHeight w:val="315"/>
        </w:trPr>
        <w:tc>
          <w:tcPr>
            <w:tcW w:w="1560" w:type="dxa"/>
            <w:noWrap/>
            <w:hideMark/>
          </w:tcPr>
          <w:p w:rsidR="00DD61E1" w:rsidRPr="00FE23A7" w:rsidRDefault="00DD61E1" w:rsidP="0024591F">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Ingresos Netos</w:t>
            </w:r>
          </w:p>
        </w:tc>
        <w:tc>
          <w:tcPr>
            <w:tcW w:w="992" w:type="dxa"/>
            <w:noWrap/>
            <w:hideMark/>
          </w:tcPr>
          <w:p w:rsidR="00DD61E1" w:rsidRPr="00FE23A7" w:rsidRDefault="00DD61E1" w:rsidP="0024591F">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0</w:t>
            </w:r>
          </w:p>
        </w:tc>
        <w:tc>
          <w:tcPr>
            <w:tcW w:w="1031" w:type="dxa"/>
            <w:noWrap/>
            <w:hideMark/>
          </w:tcPr>
          <w:p w:rsidR="00DD61E1" w:rsidRPr="00FE23A7" w:rsidRDefault="00DD61E1" w:rsidP="00DD61E1">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10,699</w:t>
            </w:r>
          </w:p>
        </w:tc>
        <w:tc>
          <w:tcPr>
            <w:tcW w:w="1095"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10,699</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10,699</w:t>
            </w:r>
          </w:p>
        </w:tc>
        <w:tc>
          <w:tcPr>
            <w:tcW w:w="1031" w:type="dxa"/>
            <w:noWrap/>
            <w:hideMark/>
          </w:tcPr>
          <w:p w:rsidR="00DD61E1" w:rsidRPr="00FE23A7" w:rsidRDefault="00DD61E1" w:rsidP="0024591F">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w:t>
            </w:r>
          </w:p>
        </w:tc>
        <w:tc>
          <w:tcPr>
            <w:tcW w:w="1237"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10,699</w:t>
            </w:r>
          </w:p>
        </w:tc>
        <w:tc>
          <w:tcPr>
            <w:tcW w:w="1134" w:type="dxa"/>
            <w:noWrap/>
            <w:hideMark/>
          </w:tcPr>
          <w:p w:rsidR="00DD61E1" w:rsidRPr="00FE23A7" w:rsidRDefault="00DD61E1"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10,699</w:t>
            </w:r>
          </w:p>
        </w:tc>
      </w:tr>
    </w:tbl>
    <w:p w:rsidR="00B0784C" w:rsidRPr="00FE23A7" w:rsidRDefault="00B0784C" w:rsidP="00A57D20">
      <w:pPr>
        <w:pStyle w:val="Listavistosa-nfasis12"/>
        <w:widowControl/>
        <w:adjustRightInd/>
        <w:spacing w:after="0" w:line="240" w:lineRule="auto"/>
        <w:ind w:left="0"/>
        <w:textAlignment w:val="auto"/>
        <w:rPr>
          <w:rFonts w:ascii="Calibri" w:hAnsi="Calibri"/>
          <w:b/>
          <w:lang w:val="es-CL"/>
        </w:rPr>
      </w:pPr>
    </w:p>
    <w:p w:rsidR="00A57D20" w:rsidRPr="00FE23A7" w:rsidRDefault="00A57D20" w:rsidP="00A57D20">
      <w:pPr>
        <w:pStyle w:val="Listavistosa-nfasis12"/>
        <w:widowControl/>
        <w:adjustRightInd/>
        <w:spacing w:after="0" w:line="240" w:lineRule="auto"/>
        <w:ind w:left="0"/>
        <w:textAlignment w:val="auto"/>
        <w:rPr>
          <w:rFonts w:ascii="Calibri" w:hAnsi="Calibri"/>
          <w:b/>
          <w:lang w:val="es-CL"/>
        </w:rPr>
      </w:pPr>
      <w:r w:rsidRPr="00FE23A7">
        <w:rPr>
          <w:rFonts w:ascii="Calibri" w:hAnsi="Calibri"/>
          <w:b/>
          <w:lang w:val="es-CL"/>
        </w:rPr>
        <w:t xml:space="preserve">Flujo de caja </w:t>
      </w:r>
      <w:r w:rsidR="00B0784C" w:rsidRPr="00FE23A7">
        <w:rPr>
          <w:rFonts w:ascii="Calibri" w:hAnsi="Calibri"/>
          <w:b/>
          <w:lang w:val="es-CL"/>
        </w:rPr>
        <w:t>con</w:t>
      </w:r>
      <w:r w:rsidRPr="00FE23A7">
        <w:rPr>
          <w:rFonts w:ascii="Calibri" w:hAnsi="Calibri"/>
          <w:b/>
          <w:lang w:val="es-CL"/>
        </w:rPr>
        <w:t xml:space="preserve"> proyecto</w:t>
      </w:r>
    </w:p>
    <w:p w:rsidR="002A1709" w:rsidRPr="00FE23A7" w:rsidRDefault="002A1709" w:rsidP="00A57D20">
      <w:pPr>
        <w:pStyle w:val="Listavistosa-nfasis12"/>
        <w:widowControl/>
        <w:adjustRightInd/>
        <w:spacing w:after="0" w:line="240" w:lineRule="auto"/>
        <w:ind w:left="0"/>
        <w:textAlignment w:val="auto"/>
        <w:rPr>
          <w:rFonts w:ascii="Calibri" w:hAnsi="Calibri"/>
          <w:b/>
          <w:lang w:val="es-CL"/>
        </w:rPr>
      </w:pPr>
    </w:p>
    <w:tbl>
      <w:tblPr>
        <w:tblW w:w="7943" w:type="dxa"/>
        <w:tblInd w:w="65" w:type="dxa"/>
        <w:tblCellMar>
          <w:left w:w="70" w:type="dxa"/>
          <w:right w:w="70" w:type="dxa"/>
        </w:tblCellMar>
        <w:tblLook w:val="04A0" w:firstRow="1" w:lastRow="0" w:firstColumn="1" w:lastColumn="0" w:noHBand="0" w:noVBand="1"/>
      </w:tblPr>
      <w:tblGrid>
        <w:gridCol w:w="1848"/>
        <w:gridCol w:w="1134"/>
        <w:gridCol w:w="992"/>
        <w:gridCol w:w="993"/>
        <w:gridCol w:w="992"/>
        <w:gridCol w:w="992"/>
        <w:gridCol w:w="992"/>
      </w:tblGrid>
      <w:tr w:rsidR="002A1709" w:rsidRPr="00FE23A7" w:rsidTr="002A1709">
        <w:trPr>
          <w:trHeight w:val="315"/>
        </w:trPr>
        <w:tc>
          <w:tcPr>
            <w:tcW w:w="794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color w:val="000000"/>
                <w:sz w:val="18"/>
                <w:szCs w:val="18"/>
                <w:lang w:val="es-ES" w:eastAsia="es-ES"/>
              </w:rPr>
            </w:pPr>
            <w:r w:rsidRPr="00FE23A7">
              <w:rPr>
                <w:rFonts w:ascii="Calibri" w:eastAsia="Times New Roman" w:hAnsi="Calibri"/>
                <w:b/>
                <w:color w:val="000000"/>
                <w:sz w:val="18"/>
                <w:szCs w:val="18"/>
                <w:lang w:val="es-ES" w:eastAsia="es-ES"/>
              </w:rPr>
              <w:t>Flujo de caja de proyecto Invernadero en pesos dominicanos</w:t>
            </w:r>
          </w:p>
        </w:tc>
      </w:tr>
      <w:tr w:rsidR="002A1709" w:rsidRPr="00FE23A7" w:rsidTr="002A1709">
        <w:trPr>
          <w:trHeight w:val="315"/>
        </w:trPr>
        <w:tc>
          <w:tcPr>
            <w:tcW w:w="1848" w:type="dxa"/>
            <w:tcBorders>
              <w:top w:val="nil"/>
              <w:left w:val="single" w:sz="4" w:space="0" w:color="auto"/>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Flujos netos</w:t>
            </w:r>
          </w:p>
        </w:tc>
        <w:tc>
          <w:tcPr>
            <w:tcW w:w="1134"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0</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w:t>
            </w:r>
          </w:p>
        </w:tc>
        <w:tc>
          <w:tcPr>
            <w:tcW w:w="993"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2</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9</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10</w:t>
            </w:r>
          </w:p>
        </w:tc>
      </w:tr>
      <w:tr w:rsidR="002A1709" w:rsidRPr="00FE23A7" w:rsidTr="002A1709">
        <w:trPr>
          <w:trHeight w:val="315"/>
        </w:trPr>
        <w:tc>
          <w:tcPr>
            <w:tcW w:w="1848" w:type="dxa"/>
            <w:tcBorders>
              <w:top w:val="nil"/>
              <w:left w:val="single" w:sz="4" w:space="0" w:color="auto"/>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Beneficios</w:t>
            </w:r>
          </w:p>
        </w:tc>
        <w:tc>
          <w:tcPr>
            <w:tcW w:w="1134"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lef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30,349,740</w:t>
            </w:r>
          </w:p>
        </w:tc>
        <w:tc>
          <w:tcPr>
            <w:tcW w:w="993"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30,349,740</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30,349,740</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30,349,740</w:t>
            </w:r>
          </w:p>
        </w:tc>
      </w:tr>
      <w:tr w:rsidR="002A1709" w:rsidRPr="00FE23A7" w:rsidTr="002A1709">
        <w:trPr>
          <w:trHeight w:val="315"/>
        </w:trPr>
        <w:tc>
          <w:tcPr>
            <w:tcW w:w="1848" w:type="dxa"/>
            <w:tcBorders>
              <w:top w:val="nil"/>
              <w:left w:val="single" w:sz="4" w:space="0" w:color="auto"/>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Costos</w:t>
            </w:r>
          </w:p>
        </w:tc>
        <w:tc>
          <w:tcPr>
            <w:tcW w:w="1134"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12,795,000</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25,002,965</w:t>
            </w:r>
          </w:p>
        </w:tc>
        <w:tc>
          <w:tcPr>
            <w:tcW w:w="993"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25,002,965</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25,002,965</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25,002,965</w:t>
            </w:r>
          </w:p>
        </w:tc>
      </w:tr>
      <w:tr w:rsidR="002A1709" w:rsidRPr="00FE23A7" w:rsidTr="002A1709">
        <w:trPr>
          <w:trHeight w:val="315"/>
        </w:trPr>
        <w:tc>
          <w:tcPr>
            <w:tcW w:w="1848" w:type="dxa"/>
            <w:tcBorders>
              <w:top w:val="nil"/>
              <w:left w:val="single" w:sz="4" w:space="0" w:color="auto"/>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lef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Ingresos Netos</w:t>
            </w:r>
          </w:p>
        </w:tc>
        <w:tc>
          <w:tcPr>
            <w:tcW w:w="1134"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-12,795,000</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5,346,775</w:t>
            </w:r>
          </w:p>
        </w:tc>
        <w:tc>
          <w:tcPr>
            <w:tcW w:w="993"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5,346,775</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5,346,775</w:t>
            </w:r>
          </w:p>
        </w:tc>
        <w:tc>
          <w:tcPr>
            <w:tcW w:w="992" w:type="dxa"/>
            <w:tcBorders>
              <w:top w:val="nil"/>
              <w:left w:val="nil"/>
              <w:bottom w:val="single" w:sz="4" w:space="0" w:color="auto"/>
              <w:right w:val="single" w:sz="4" w:space="0" w:color="auto"/>
            </w:tcBorders>
            <w:shd w:val="clear" w:color="auto" w:fill="auto"/>
            <w:noWrap/>
            <w:vAlign w:val="bottom"/>
            <w:hideMark/>
          </w:tcPr>
          <w:p w:rsidR="002A1709" w:rsidRPr="00FE23A7" w:rsidRDefault="002A1709" w:rsidP="002A1709">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5,346,775</w:t>
            </w:r>
          </w:p>
        </w:tc>
      </w:tr>
    </w:tbl>
    <w:p w:rsidR="00A57D20" w:rsidRPr="00FE23A7" w:rsidRDefault="00A57D20" w:rsidP="00A57D20">
      <w:pPr>
        <w:pStyle w:val="Listavistosa-nfasis12"/>
        <w:widowControl/>
        <w:adjustRightInd/>
        <w:spacing w:after="0" w:line="240" w:lineRule="auto"/>
        <w:textAlignment w:val="auto"/>
        <w:rPr>
          <w:rFonts w:ascii="Calibri" w:hAnsi="Calibri"/>
          <w:lang w:val="es-CL"/>
        </w:rPr>
      </w:pPr>
    </w:p>
    <w:p w:rsidR="00B0784C" w:rsidRPr="00FE23A7" w:rsidRDefault="00B0784C" w:rsidP="00B0784C">
      <w:pPr>
        <w:widowControl/>
        <w:adjustRightInd/>
        <w:spacing w:after="0" w:line="240" w:lineRule="auto"/>
        <w:textAlignment w:val="auto"/>
        <w:rPr>
          <w:rFonts w:ascii="Calibri" w:hAnsi="Calibri"/>
          <w:b/>
          <w:lang w:val="es-CL"/>
        </w:rPr>
      </w:pPr>
      <w:r w:rsidRPr="00FE23A7">
        <w:rPr>
          <w:rFonts w:ascii="Calibri" w:hAnsi="Calibri"/>
          <w:b/>
          <w:lang w:val="es-CL"/>
        </w:rPr>
        <w:t xml:space="preserve">Flujo de caja marginal del proyecto </w:t>
      </w:r>
    </w:p>
    <w:p w:rsidR="00FA5110" w:rsidRPr="00FE23A7" w:rsidRDefault="00FA5110" w:rsidP="00B0784C">
      <w:pPr>
        <w:widowControl/>
        <w:adjustRightInd/>
        <w:spacing w:after="0" w:line="240" w:lineRule="auto"/>
        <w:textAlignment w:val="auto"/>
        <w:rPr>
          <w:rFonts w:ascii="Calibri" w:hAnsi="Calibri"/>
          <w:b/>
          <w:lang w:val="es-CL"/>
        </w:rPr>
      </w:pPr>
    </w:p>
    <w:tbl>
      <w:tblPr>
        <w:tblStyle w:val="TableGrid"/>
        <w:tblW w:w="8897" w:type="dxa"/>
        <w:tblLook w:val="04A0" w:firstRow="1" w:lastRow="0" w:firstColumn="1" w:lastColumn="0" w:noHBand="0" w:noVBand="1"/>
      </w:tblPr>
      <w:tblGrid>
        <w:gridCol w:w="1134"/>
        <w:gridCol w:w="1101"/>
        <w:gridCol w:w="1134"/>
        <w:gridCol w:w="1134"/>
        <w:gridCol w:w="1134"/>
        <w:gridCol w:w="1134"/>
        <w:gridCol w:w="992"/>
        <w:gridCol w:w="1134"/>
      </w:tblGrid>
      <w:tr w:rsidR="00FA5110" w:rsidRPr="00FE23A7" w:rsidTr="00FA5110">
        <w:trPr>
          <w:trHeight w:val="315"/>
        </w:trPr>
        <w:tc>
          <w:tcPr>
            <w:tcW w:w="1134" w:type="dxa"/>
            <w:noWrap/>
            <w:hideMark/>
          </w:tcPr>
          <w:p w:rsidR="00FA5110" w:rsidRPr="00FE23A7" w:rsidRDefault="00FA5110" w:rsidP="00C05C48">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Flujos netos</w:t>
            </w:r>
          </w:p>
        </w:tc>
        <w:tc>
          <w:tcPr>
            <w:tcW w:w="1101"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0</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1</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2</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3</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w:t>
            </w:r>
          </w:p>
        </w:tc>
        <w:tc>
          <w:tcPr>
            <w:tcW w:w="992"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9</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10</w:t>
            </w:r>
          </w:p>
        </w:tc>
      </w:tr>
      <w:tr w:rsidR="00FA5110" w:rsidRPr="00FE23A7" w:rsidTr="00FA5110">
        <w:trPr>
          <w:trHeight w:val="315"/>
        </w:trPr>
        <w:tc>
          <w:tcPr>
            <w:tcW w:w="1134" w:type="dxa"/>
            <w:noWrap/>
            <w:hideMark/>
          </w:tcPr>
          <w:p w:rsidR="00FA5110" w:rsidRPr="00FE23A7" w:rsidRDefault="00FA5110" w:rsidP="00C05C48">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CP - SP</w:t>
            </w:r>
          </w:p>
        </w:tc>
        <w:tc>
          <w:tcPr>
            <w:tcW w:w="1101"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-12,795,000</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5,336,076</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5,336,076</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5,336,076</w:t>
            </w:r>
          </w:p>
        </w:tc>
        <w:tc>
          <w:tcPr>
            <w:tcW w:w="1134" w:type="dxa"/>
            <w:noWrap/>
            <w:hideMark/>
          </w:tcPr>
          <w:p w:rsidR="00FA5110" w:rsidRPr="00FE23A7" w:rsidRDefault="00FA5110" w:rsidP="00FA5110">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w:t>
            </w:r>
          </w:p>
        </w:tc>
        <w:tc>
          <w:tcPr>
            <w:tcW w:w="992"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5,336,076</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5,336,076</w:t>
            </w:r>
          </w:p>
        </w:tc>
      </w:tr>
      <w:tr w:rsidR="00FA5110" w:rsidRPr="00FE23A7" w:rsidTr="00FA5110">
        <w:trPr>
          <w:trHeight w:val="315"/>
        </w:trPr>
        <w:tc>
          <w:tcPr>
            <w:tcW w:w="1134" w:type="dxa"/>
            <w:noWrap/>
            <w:hideMark/>
          </w:tcPr>
          <w:p w:rsidR="00FA5110" w:rsidRPr="00FE23A7" w:rsidRDefault="00FA5110" w:rsidP="00C05C48">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VNA</w:t>
            </w:r>
          </w:p>
        </w:tc>
        <w:tc>
          <w:tcPr>
            <w:tcW w:w="1101"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17,355,017</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992"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24"/>
                <w:szCs w:val="24"/>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24"/>
                <w:szCs w:val="24"/>
                <w:lang w:eastAsia="es-PE"/>
              </w:rPr>
            </w:pPr>
          </w:p>
        </w:tc>
      </w:tr>
      <w:tr w:rsidR="00FA5110" w:rsidRPr="00FE23A7" w:rsidTr="00FA5110">
        <w:trPr>
          <w:trHeight w:val="315"/>
        </w:trPr>
        <w:tc>
          <w:tcPr>
            <w:tcW w:w="1134" w:type="dxa"/>
            <w:noWrap/>
            <w:hideMark/>
          </w:tcPr>
          <w:p w:rsidR="00FA5110" w:rsidRPr="00FE23A7" w:rsidRDefault="00FA5110" w:rsidP="00C05C48">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000000"/>
                <w:sz w:val="18"/>
                <w:szCs w:val="18"/>
                <w:lang w:eastAsia="es-PE"/>
              </w:rPr>
              <w:t>TIR</w:t>
            </w:r>
          </w:p>
        </w:tc>
        <w:tc>
          <w:tcPr>
            <w:tcW w:w="1101"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40%</w:t>
            </w: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18"/>
                <w:szCs w:val="18"/>
                <w:lang w:eastAsia="es-PE"/>
              </w:rPr>
            </w:pPr>
          </w:p>
        </w:tc>
        <w:tc>
          <w:tcPr>
            <w:tcW w:w="992"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24"/>
                <w:szCs w:val="24"/>
                <w:lang w:eastAsia="es-PE"/>
              </w:rPr>
            </w:pPr>
          </w:p>
        </w:tc>
        <w:tc>
          <w:tcPr>
            <w:tcW w:w="1134" w:type="dxa"/>
            <w:noWrap/>
            <w:hideMark/>
          </w:tcPr>
          <w:p w:rsidR="00FA5110" w:rsidRPr="00FE23A7" w:rsidRDefault="00FA5110" w:rsidP="00C05C48">
            <w:pPr>
              <w:widowControl/>
              <w:adjustRightInd/>
              <w:spacing w:after="0" w:line="240" w:lineRule="auto"/>
              <w:jc w:val="center"/>
              <w:textAlignment w:val="auto"/>
              <w:rPr>
                <w:rFonts w:ascii="Calibri" w:eastAsia="Times New Roman" w:hAnsi="Calibri" w:cs="Calibri"/>
                <w:color w:val="000000"/>
                <w:sz w:val="24"/>
                <w:szCs w:val="24"/>
                <w:lang w:eastAsia="es-PE"/>
              </w:rPr>
            </w:pPr>
          </w:p>
        </w:tc>
      </w:tr>
    </w:tbl>
    <w:p w:rsidR="00C05C48" w:rsidRPr="00FE23A7" w:rsidRDefault="00C05C48" w:rsidP="00B0784C">
      <w:pPr>
        <w:widowControl/>
        <w:adjustRightInd/>
        <w:spacing w:after="0" w:line="240" w:lineRule="auto"/>
        <w:textAlignment w:val="auto"/>
        <w:rPr>
          <w:rFonts w:ascii="Calibri" w:hAnsi="Calibri"/>
          <w:b/>
          <w:lang w:val="es-CL"/>
        </w:rPr>
      </w:pPr>
    </w:p>
    <w:p w:rsidR="00B0784C" w:rsidRPr="00FE23A7" w:rsidRDefault="00B0784C" w:rsidP="00A57D20">
      <w:pPr>
        <w:pStyle w:val="Listavistosa-nfasis12"/>
        <w:widowControl/>
        <w:adjustRightInd/>
        <w:spacing w:after="0" w:line="240" w:lineRule="auto"/>
        <w:textAlignment w:val="auto"/>
        <w:rPr>
          <w:rFonts w:ascii="Calibri" w:hAnsi="Calibri"/>
          <w:lang w:val="es-CL"/>
        </w:rPr>
      </w:pPr>
    </w:p>
    <w:p w:rsidR="00A57D20" w:rsidRPr="00FE23A7" w:rsidRDefault="00A57D20" w:rsidP="00A57D20">
      <w:pPr>
        <w:widowControl/>
        <w:adjustRightInd/>
        <w:spacing w:after="0" w:line="240" w:lineRule="auto"/>
        <w:textAlignment w:val="auto"/>
        <w:rPr>
          <w:rFonts w:ascii="Calibri" w:hAnsi="Calibri"/>
          <w:lang w:val="es-CL"/>
        </w:rPr>
      </w:pPr>
      <w:r w:rsidRPr="00FE23A7">
        <w:rPr>
          <w:rFonts w:ascii="Calibri" w:hAnsi="Calibri"/>
          <w:lang w:val="es-CL"/>
        </w:rPr>
        <w:t xml:space="preserve">Luego de realizar los análisis correspondientes, incluyendo costos y rendimientos, se obtiene como resultado que para una inversión de  RD 12 795 000 se obtiene un VAN de RD </w:t>
      </w:r>
      <w:r w:rsidR="002A1709" w:rsidRPr="00FE23A7">
        <w:rPr>
          <w:rFonts w:ascii="Calibri" w:hAnsi="Calibri"/>
          <w:lang w:val="es-CL"/>
        </w:rPr>
        <w:t xml:space="preserve">17 </w:t>
      </w:r>
      <w:r w:rsidR="008337BC" w:rsidRPr="00FE23A7">
        <w:rPr>
          <w:rFonts w:ascii="Calibri" w:hAnsi="Calibri"/>
          <w:lang w:val="es-CL"/>
        </w:rPr>
        <w:t>355 017</w:t>
      </w:r>
      <w:r w:rsidR="002A1709" w:rsidRPr="00FE23A7">
        <w:rPr>
          <w:rFonts w:ascii="Calibri" w:hAnsi="Calibri"/>
          <w:lang w:val="es-CL"/>
        </w:rPr>
        <w:t xml:space="preserve"> (US$ </w:t>
      </w:r>
      <w:r w:rsidR="008337BC" w:rsidRPr="00FE23A7">
        <w:rPr>
          <w:rFonts w:ascii="Calibri" w:hAnsi="Calibri"/>
          <w:lang w:val="es-CL"/>
        </w:rPr>
        <w:t>406 917</w:t>
      </w:r>
      <w:r w:rsidR="002A1709" w:rsidRPr="00FE23A7">
        <w:rPr>
          <w:rFonts w:ascii="Calibri" w:hAnsi="Calibri"/>
          <w:lang w:val="es-CL"/>
        </w:rPr>
        <w:t>)</w:t>
      </w:r>
      <w:r w:rsidRPr="00FE23A7">
        <w:rPr>
          <w:rFonts w:ascii="Calibri" w:hAnsi="Calibri"/>
          <w:lang w:val="es-CL"/>
        </w:rPr>
        <w:t xml:space="preserve"> y un TIR de 40%. Cabe indicar que para la consecución de estos resultados es necesario un manejo especializado de los cultivos.</w:t>
      </w:r>
    </w:p>
    <w:p w:rsidR="00A57D20" w:rsidRPr="00FE23A7" w:rsidRDefault="00A57D20" w:rsidP="00844477">
      <w:pPr>
        <w:pStyle w:val="Listavistosa-nfasis12"/>
        <w:widowControl/>
        <w:adjustRightInd/>
        <w:spacing w:after="0" w:line="240" w:lineRule="auto"/>
        <w:ind w:left="0"/>
        <w:textAlignment w:val="auto"/>
        <w:rPr>
          <w:rFonts w:ascii="Calibri" w:hAnsi="Calibri"/>
          <w:lang w:val="es-CL"/>
        </w:rPr>
      </w:pPr>
    </w:p>
    <w:p w:rsidR="006D4142" w:rsidRPr="00FE23A7" w:rsidRDefault="006D4142" w:rsidP="006D4142">
      <w:pPr>
        <w:pStyle w:val="Prrafodelista1"/>
        <w:numPr>
          <w:ilvl w:val="1"/>
          <w:numId w:val="2"/>
        </w:numPr>
        <w:tabs>
          <w:tab w:val="left" w:pos="567"/>
        </w:tabs>
        <w:spacing w:after="0" w:line="240" w:lineRule="auto"/>
        <w:contextualSpacing w:val="0"/>
        <w:outlineLvl w:val="1"/>
        <w:rPr>
          <w:rFonts w:ascii="Calibri" w:hAnsi="Calibri" w:cs="Arial"/>
          <w:b/>
        </w:rPr>
      </w:pPr>
      <w:r w:rsidRPr="00FE23A7">
        <w:rPr>
          <w:rFonts w:ascii="Calibri" w:hAnsi="Calibri" w:cs="Arial"/>
          <w:b/>
        </w:rPr>
        <w:t>Componente 2: Inversiones habilitantes para la mejora productiva. (U$1</w:t>
      </w:r>
      <w:r w:rsidR="00CB491F" w:rsidRPr="00FE23A7">
        <w:rPr>
          <w:rFonts w:ascii="Calibri" w:hAnsi="Calibri" w:cs="Arial"/>
          <w:b/>
        </w:rPr>
        <w:t>5</w:t>
      </w:r>
      <w:r w:rsidRPr="00FE23A7">
        <w:rPr>
          <w:rFonts w:ascii="Calibri" w:hAnsi="Calibri" w:cs="Arial"/>
          <w:b/>
        </w:rPr>
        <w:t>.9, millones).</w:t>
      </w:r>
    </w:p>
    <w:p w:rsidR="006D4142" w:rsidRPr="00FE23A7" w:rsidRDefault="006D4142" w:rsidP="006D4142">
      <w:pPr>
        <w:pStyle w:val="Prrafodelista1"/>
        <w:tabs>
          <w:tab w:val="left" w:pos="567"/>
        </w:tabs>
        <w:spacing w:after="0" w:line="240" w:lineRule="auto"/>
        <w:ind w:left="360"/>
        <w:contextualSpacing w:val="0"/>
        <w:outlineLvl w:val="1"/>
        <w:rPr>
          <w:rFonts w:ascii="Calibri" w:hAnsi="Calibri" w:cs="Arial"/>
          <w:b/>
        </w:rPr>
      </w:pPr>
    </w:p>
    <w:p w:rsidR="006D4142" w:rsidRPr="00FE23A7" w:rsidRDefault="006D4142" w:rsidP="006D4142">
      <w:pPr>
        <w:pStyle w:val="Prrafodelista1"/>
        <w:numPr>
          <w:ilvl w:val="2"/>
          <w:numId w:val="2"/>
        </w:numPr>
        <w:tabs>
          <w:tab w:val="left" w:pos="567"/>
        </w:tabs>
        <w:spacing w:after="0" w:line="240" w:lineRule="auto"/>
        <w:contextualSpacing w:val="0"/>
        <w:outlineLvl w:val="1"/>
        <w:rPr>
          <w:rFonts w:ascii="Calibri" w:hAnsi="Calibri" w:cs="Arial"/>
          <w:b/>
        </w:rPr>
      </w:pPr>
      <w:r w:rsidRPr="00FE23A7">
        <w:rPr>
          <w:rFonts w:ascii="Calibri" w:hAnsi="Calibri" w:cs="Arial"/>
          <w:b/>
        </w:rPr>
        <w:t>Mejora, adecuación y mantenimiento de infraestructura de caminos.</w:t>
      </w:r>
    </w:p>
    <w:p w:rsidR="00F10776" w:rsidRPr="00FE23A7" w:rsidRDefault="00F10776" w:rsidP="00F10776">
      <w:pPr>
        <w:pStyle w:val="BodyText"/>
        <w:tabs>
          <w:tab w:val="left" w:pos="567"/>
        </w:tabs>
        <w:spacing w:after="0" w:line="240" w:lineRule="auto"/>
        <w:outlineLvl w:val="1"/>
        <w:rPr>
          <w:rFonts w:asciiTheme="minorHAnsi" w:hAnsiTheme="minorHAnsi"/>
          <w:lang w:val="es-CL"/>
        </w:rPr>
      </w:pPr>
      <w:r w:rsidRPr="00FE23A7">
        <w:rPr>
          <w:rFonts w:asciiTheme="minorHAnsi" w:hAnsiTheme="minorHAnsi"/>
          <w:lang w:val="es-CL"/>
        </w:rPr>
        <w:t xml:space="preserve">Los beneficios que se pueden esperar de intervenciones de mejora de la transitabilidad </w:t>
      </w:r>
      <w:r w:rsidRPr="00FE23A7">
        <w:rPr>
          <w:rFonts w:asciiTheme="minorHAnsi" w:hAnsiTheme="minorHAnsi"/>
          <w:lang w:val="es-CL"/>
        </w:rPr>
        <w:lastRenderedPageBreak/>
        <w:t>de caminos rurales tiene que ver con: (i) Reducción de costos y tiempos de transporte; ii) Acceso a servicios públicos y mercados; y iii) Reducción de costos de transacción (creación de excedentes para la economía)</w:t>
      </w:r>
      <w:r w:rsidRPr="00FE23A7">
        <w:rPr>
          <w:rFonts w:asciiTheme="minorHAnsi" w:hAnsiTheme="minorHAnsi"/>
          <w:vertAlign w:val="superscript"/>
        </w:rPr>
        <w:t xml:space="preserve"> </w:t>
      </w:r>
      <w:r w:rsidRPr="00FE23A7">
        <w:rPr>
          <w:rFonts w:asciiTheme="minorHAnsi" w:hAnsiTheme="minorHAnsi"/>
          <w:vertAlign w:val="superscript"/>
        </w:rPr>
        <w:footnoteReference w:id="17"/>
      </w:r>
      <w:r w:rsidRPr="00FE23A7">
        <w:rPr>
          <w:rFonts w:asciiTheme="minorHAnsi" w:hAnsiTheme="minorHAnsi"/>
          <w:lang w:val="es-CL"/>
        </w:rPr>
        <w:t>. Las buenas prácticas internacionales sugieren que para caminos con volúmenes de tráfico menor a 50 vehículos por día, se consideren casi exclusivamente los beneficios desde el punto de vista del acceso y la creación de excedentes. A pesar de ser los más importantes, dichos beneficios son difíciles de cuantificar</w:t>
      </w:r>
      <w:r w:rsidRPr="00FE23A7">
        <w:rPr>
          <w:rFonts w:asciiTheme="minorHAnsi" w:hAnsiTheme="minorHAnsi"/>
          <w:vertAlign w:val="superscript"/>
          <w:lang w:val="es-CL"/>
        </w:rPr>
        <w:footnoteReference w:id="18"/>
      </w:r>
      <w:r w:rsidRPr="00FE23A7">
        <w:rPr>
          <w:rFonts w:asciiTheme="minorHAnsi" w:hAnsiTheme="minorHAnsi"/>
          <w:lang w:val="es-CL"/>
        </w:rPr>
        <w:t xml:space="preserve"> y como alternativa, la literatura también recomienda la evaluación por el método de costo-efectividad, en la presunción demostrada que la rentabilidad de los caminos rurales es positiva y relevante.</w:t>
      </w:r>
    </w:p>
    <w:p w:rsidR="00F10776" w:rsidRPr="00FE23A7" w:rsidRDefault="00F10776" w:rsidP="00F10776">
      <w:pPr>
        <w:pStyle w:val="BodyText"/>
        <w:tabs>
          <w:tab w:val="left" w:pos="567"/>
        </w:tabs>
        <w:spacing w:after="0" w:line="240" w:lineRule="auto"/>
        <w:outlineLvl w:val="1"/>
        <w:rPr>
          <w:rFonts w:asciiTheme="minorHAnsi" w:hAnsiTheme="minorHAnsi"/>
          <w:lang w:val="es-CL"/>
        </w:rPr>
      </w:pPr>
    </w:p>
    <w:p w:rsidR="00F10776" w:rsidRPr="00FE23A7" w:rsidRDefault="00F10776" w:rsidP="00F10776">
      <w:pPr>
        <w:spacing w:after="0" w:line="240" w:lineRule="auto"/>
        <w:rPr>
          <w:rFonts w:asciiTheme="minorHAnsi" w:hAnsiTheme="minorHAnsi"/>
          <w:lang w:val="es-CL"/>
        </w:rPr>
      </w:pPr>
      <w:r w:rsidRPr="00FE23A7">
        <w:rPr>
          <w:rFonts w:asciiTheme="minorHAnsi" w:hAnsiTheme="minorHAnsi"/>
          <w:lang w:val="es-CL"/>
        </w:rPr>
        <w:t>En el caso de la muestra de caminos de San Juan se verifican muy bajos volúmenes de tránsito, en algunos casos se estimaron tan bajos como hasta en 15 vehículos diarios. En consecuencia, si se desease realizar la evaluación independiente de estas inversiones de mejora, deberían entonces calcularse beneficios por accesibilidad y excedentes, o aplicar criterios de costo-efectividad. Sin embargo, dado el enfoque integral de la operación, las inversiones de mejora de caminos pueden ser consideradas como integrales al proyecto en su conjunto y exoneradas de un análisis de costo-beneficio individual. Hacerlo de otra forma sería incorrecto desde la perspectiva de la teoría económica, por lo que se explica a continuación.</w:t>
      </w:r>
    </w:p>
    <w:p w:rsidR="00F10776" w:rsidRPr="00FE23A7" w:rsidRDefault="00F10776" w:rsidP="00F10776">
      <w:pPr>
        <w:spacing w:after="0" w:line="240" w:lineRule="auto"/>
        <w:rPr>
          <w:rFonts w:asciiTheme="minorHAnsi" w:hAnsiTheme="minorHAnsi"/>
          <w:lang w:val="es-CL"/>
        </w:rPr>
      </w:pPr>
    </w:p>
    <w:p w:rsidR="00F10776" w:rsidRPr="00FE23A7" w:rsidRDefault="00F10776" w:rsidP="006A536E">
      <w:pPr>
        <w:spacing w:after="0" w:line="240" w:lineRule="auto"/>
        <w:rPr>
          <w:rFonts w:asciiTheme="minorHAnsi" w:hAnsiTheme="minorHAnsi"/>
          <w:lang w:val="es-CL"/>
        </w:rPr>
      </w:pPr>
      <w:r w:rsidRPr="00FE23A7">
        <w:rPr>
          <w:rFonts w:asciiTheme="minorHAnsi" w:hAnsiTheme="minorHAnsi"/>
          <w:lang w:val="es-CL"/>
        </w:rPr>
        <w:t>En efecto, en el caso particular de este proyecto, los beneficios por accesibilidad y excedentes quedaron implícitamente calculados como parte de los beneficios de las intervenciones del Componente 1. En consecuencia, y para evitar una doble contabilidad, lo correcto es reportar las inversiones en mejora de caminos rurales como parte integral de las inversiones a realizar en el proyecto, y luego en el análisis económico general considerar los beneficios globales de todos los componentes. En definitiva, de cometer algún error con esta aproximación, sería únicamente el de no haber tomado en cuenta beneficios por reducción de costos y tiempos de transporte, que por los bajos volúmenes de tránsito en San Juan, pueden considerarse no significantes</w:t>
      </w:r>
      <w:r w:rsidRPr="00FE23A7">
        <w:rPr>
          <w:rStyle w:val="FootnoteReference"/>
          <w:rFonts w:asciiTheme="minorHAnsi" w:hAnsiTheme="minorHAnsi"/>
          <w:lang w:val="es-CL"/>
        </w:rPr>
        <w:footnoteReference w:id="19"/>
      </w:r>
      <w:r w:rsidRPr="00FE23A7">
        <w:rPr>
          <w:rFonts w:asciiTheme="minorHAnsi" w:hAnsiTheme="minorHAnsi"/>
          <w:lang w:val="es-CL"/>
        </w:rPr>
        <w:t>.</w:t>
      </w:r>
    </w:p>
    <w:p w:rsidR="00F10776" w:rsidRPr="00FE23A7" w:rsidRDefault="00F10776" w:rsidP="00F10776">
      <w:pPr>
        <w:spacing w:after="0" w:line="240" w:lineRule="auto"/>
        <w:rPr>
          <w:rFonts w:asciiTheme="minorHAnsi" w:hAnsiTheme="minorHAnsi"/>
          <w:lang w:val="es-CL"/>
        </w:rPr>
      </w:pPr>
    </w:p>
    <w:p w:rsidR="00F10776" w:rsidRPr="00FE23A7" w:rsidRDefault="00F10776" w:rsidP="00F10776">
      <w:pPr>
        <w:pStyle w:val="BodyText"/>
        <w:tabs>
          <w:tab w:val="left" w:pos="567"/>
        </w:tabs>
        <w:spacing w:after="0" w:line="240" w:lineRule="auto"/>
        <w:outlineLvl w:val="1"/>
        <w:rPr>
          <w:rFonts w:asciiTheme="minorHAnsi" w:hAnsiTheme="minorHAnsi"/>
          <w:lang w:val="es-CL"/>
        </w:rPr>
      </w:pPr>
      <w:r w:rsidRPr="00FE23A7">
        <w:rPr>
          <w:rFonts w:asciiTheme="minorHAnsi" w:hAnsiTheme="minorHAnsi"/>
          <w:lang w:val="es-CL"/>
        </w:rPr>
        <w:t xml:space="preserve">Las inversiones para la puesta a punto o rehabilitación de caminos vecinales y productivos en la provincia consideran el costo de los estudios de pre-inversión, la inversión de mejora y las actividades de mantenimiento rutinario subsecuentes. El mantenimiento se realizará como “mantenimiento por niveles de servicio”, de forma idéntica a lo que realiza el MOPC con el Préstamo 1939/OC-DR contratando a microempresarios por una duración total de dos años. </w:t>
      </w:r>
    </w:p>
    <w:p w:rsidR="00913D0C" w:rsidRPr="00FE23A7" w:rsidRDefault="00913D0C" w:rsidP="00F10776">
      <w:pPr>
        <w:pStyle w:val="BodyText"/>
        <w:tabs>
          <w:tab w:val="left" w:pos="567"/>
        </w:tabs>
        <w:spacing w:after="0" w:line="240" w:lineRule="auto"/>
        <w:outlineLvl w:val="1"/>
        <w:rPr>
          <w:rFonts w:asciiTheme="minorHAnsi" w:hAnsiTheme="minorHAnsi"/>
          <w:lang w:val="es-CL"/>
        </w:rPr>
      </w:pPr>
    </w:p>
    <w:p w:rsidR="00F10776" w:rsidRPr="00FE23A7" w:rsidRDefault="00F10776" w:rsidP="00F10776">
      <w:pPr>
        <w:pStyle w:val="BodyText"/>
        <w:tabs>
          <w:tab w:val="left" w:pos="567"/>
        </w:tabs>
        <w:spacing w:after="0" w:line="240" w:lineRule="auto"/>
        <w:outlineLvl w:val="1"/>
        <w:rPr>
          <w:rFonts w:asciiTheme="minorHAnsi" w:hAnsiTheme="minorHAnsi"/>
          <w:lang w:val="es-CL"/>
        </w:rPr>
      </w:pPr>
      <w:r w:rsidRPr="00FE23A7">
        <w:rPr>
          <w:rFonts w:asciiTheme="minorHAnsi" w:hAnsiTheme="minorHAnsi"/>
          <w:lang w:val="es-CL"/>
        </w:rPr>
        <w:t>A pesar de lo explicado más arriba, como resultado de la operación se espera poder obtener los siguientes beneficios medibles:</w:t>
      </w:r>
    </w:p>
    <w:p w:rsidR="00F10776" w:rsidRPr="00FE23A7" w:rsidRDefault="00F10776" w:rsidP="00F10776">
      <w:pPr>
        <w:pStyle w:val="BodyText"/>
        <w:tabs>
          <w:tab w:val="left" w:pos="567"/>
        </w:tabs>
        <w:spacing w:after="0" w:line="240" w:lineRule="auto"/>
        <w:outlineLvl w:val="1"/>
        <w:rPr>
          <w:rFonts w:asciiTheme="minorHAnsi" w:hAnsiTheme="minorHAnsi"/>
          <w:lang w:val="es-CL"/>
        </w:rPr>
      </w:pPr>
    </w:p>
    <w:p w:rsidR="00F10776" w:rsidRPr="00FE23A7" w:rsidRDefault="00F10776" w:rsidP="006A536E">
      <w:pPr>
        <w:pStyle w:val="ListParagraph"/>
        <w:numPr>
          <w:ilvl w:val="0"/>
          <w:numId w:val="25"/>
        </w:numPr>
        <w:spacing w:after="0" w:line="240" w:lineRule="auto"/>
        <w:jc w:val="both"/>
      </w:pPr>
      <w:r w:rsidRPr="00FE23A7">
        <w:t>Diferencia</w:t>
      </w:r>
      <w:r w:rsidRPr="00FE23A7">
        <w:rPr>
          <w:lang w:val="es-ES"/>
        </w:rPr>
        <w:t xml:space="preserve"> </w:t>
      </w:r>
      <w:r w:rsidRPr="00FE23A7">
        <w:t>en el tiempo promedio de viaje por la red vial provincial intervenida luego del programa, respecto del valor de línea de base: reducción del 60%.</w:t>
      </w:r>
    </w:p>
    <w:p w:rsidR="00F10776" w:rsidRPr="00FE23A7" w:rsidRDefault="00F10776" w:rsidP="006A536E">
      <w:pPr>
        <w:pStyle w:val="ListParagraph"/>
        <w:numPr>
          <w:ilvl w:val="0"/>
          <w:numId w:val="25"/>
        </w:numPr>
        <w:spacing w:after="0" w:line="240" w:lineRule="auto"/>
        <w:jc w:val="both"/>
      </w:pPr>
      <w:r w:rsidRPr="00FE23A7">
        <w:t>Diferencia en el Costo de operación vehicular promedio en la red vial provincial intervenida, luego del programa respecto del valor de línea de base: reducción del 40%.</w:t>
      </w:r>
    </w:p>
    <w:p w:rsidR="00F10776" w:rsidRPr="00FE23A7" w:rsidRDefault="00F10776" w:rsidP="00F10776">
      <w:pPr>
        <w:pStyle w:val="BodyText"/>
        <w:tabs>
          <w:tab w:val="left" w:pos="567"/>
        </w:tabs>
        <w:spacing w:after="0" w:line="240" w:lineRule="auto"/>
        <w:outlineLvl w:val="1"/>
        <w:rPr>
          <w:rFonts w:asciiTheme="minorHAnsi" w:hAnsiTheme="minorHAnsi"/>
          <w:lang w:val="es-CL"/>
        </w:rPr>
      </w:pPr>
    </w:p>
    <w:p w:rsidR="00F10776" w:rsidRPr="00FE23A7" w:rsidRDefault="00F10776" w:rsidP="00F10776">
      <w:pPr>
        <w:spacing w:after="0" w:line="240" w:lineRule="auto"/>
        <w:rPr>
          <w:rFonts w:asciiTheme="minorHAnsi" w:hAnsiTheme="minorHAnsi"/>
        </w:rPr>
      </w:pPr>
      <w:r w:rsidRPr="00FE23A7">
        <w:rPr>
          <w:rFonts w:asciiTheme="minorHAnsi" w:hAnsiTheme="minorHAnsi"/>
        </w:rPr>
        <w:t>Estos valores fueron recogidos en la Matriz de Resultados del Programa y serán reportados periódicamente como medida de los beneficios más directos generados por el subcomponente.</w:t>
      </w:r>
    </w:p>
    <w:p w:rsidR="00F26A89" w:rsidRPr="00FE23A7" w:rsidRDefault="00F26A89" w:rsidP="000A620F">
      <w:pPr>
        <w:pStyle w:val="BodyText"/>
        <w:tabs>
          <w:tab w:val="left" w:pos="567"/>
        </w:tabs>
        <w:spacing w:after="0" w:line="240" w:lineRule="auto"/>
        <w:outlineLvl w:val="1"/>
        <w:rPr>
          <w:rFonts w:ascii="Calibri" w:hAnsi="Calibri"/>
        </w:rPr>
      </w:pPr>
    </w:p>
    <w:p w:rsidR="00913D0C" w:rsidRPr="00FE23A7" w:rsidRDefault="00913D0C" w:rsidP="000A620F">
      <w:pPr>
        <w:pStyle w:val="BodyText"/>
        <w:tabs>
          <w:tab w:val="left" w:pos="567"/>
        </w:tabs>
        <w:spacing w:after="0" w:line="240" w:lineRule="auto"/>
        <w:outlineLvl w:val="1"/>
        <w:rPr>
          <w:rFonts w:ascii="Calibri" w:hAnsi="Calibri"/>
        </w:rPr>
      </w:pPr>
      <w:r w:rsidRPr="00FE23A7">
        <w:rPr>
          <w:rFonts w:ascii="Calibri" w:hAnsi="Calibri"/>
        </w:rPr>
        <w:t xml:space="preserve">Dado que sí se han contabilizado los costos relacionados con la intervención de caminos del programa pero no se han monetizado los beneficios específicos derivados de dicha intervención, el VAN resultante del análisis integral del proyecto resulta conservador. </w:t>
      </w:r>
    </w:p>
    <w:p w:rsidR="00CE0DC2" w:rsidRPr="00FE23A7" w:rsidRDefault="00CE0DC2" w:rsidP="00CE0DC2">
      <w:pPr>
        <w:pStyle w:val="Prrafodelista1"/>
        <w:tabs>
          <w:tab w:val="left" w:pos="567"/>
        </w:tabs>
        <w:spacing w:after="0" w:line="240" w:lineRule="auto"/>
        <w:ind w:left="0"/>
        <w:contextualSpacing w:val="0"/>
        <w:outlineLvl w:val="1"/>
        <w:rPr>
          <w:rFonts w:ascii="Calibri" w:hAnsi="Calibri" w:cs="Arial"/>
          <w:b/>
        </w:rPr>
      </w:pPr>
    </w:p>
    <w:p w:rsidR="00CE0DC2" w:rsidRPr="00FE23A7" w:rsidRDefault="00CE0DC2" w:rsidP="0045704C">
      <w:pPr>
        <w:pStyle w:val="Prrafodelista1"/>
        <w:numPr>
          <w:ilvl w:val="2"/>
          <w:numId w:val="2"/>
        </w:numPr>
        <w:tabs>
          <w:tab w:val="left" w:pos="567"/>
        </w:tabs>
        <w:spacing w:after="0" w:line="240" w:lineRule="auto"/>
        <w:contextualSpacing w:val="0"/>
        <w:outlineLvl w:val="1"/>
        <w:rPr>
          <w:rFonts w:ascii="Calibri" w:hAnsi="Calibri" w:cs="Arial"/>
          <w:b/>
        </w:rPr>
      </w:pPr>
      <w:r w:rsidRPr="00FE23A7">
        <w:rPr>
          <w:rFonts w:ascii="Calibri" w:hAnsi="Calibri" w:cs="Arial"/>
          <w:b/>
        </w:rPr>
        <w:t>Modernización de la gestión del riego.</w:t>
      </w:r>
    </w:p>
    <w:p w:rsidR="00573A98" w:rsidRPr="00FE23A7" w:rsidRDefault="001E7836" w:rsidP="00292BE6">
      <w:pPr>
        <w:pStyle w:val="BodyText"/>
        <w:tabs>
          <w:tab w:val="left" w:pos="567"/>
        </w:tabs>
        <w:spacing w:after="0" w:line="240" w:lineRule="auto"/>
        <w:outlineLvl w:val="1"/>
        <w:rPr>
          <w:rFonts w:ascii="Calibri" w:hAnsi="Calibri"/>
          <w:lang w:val="es-CL"/>
        </w:rPr>
      </w:pPr>
      <w:r w:rsidRPr="00FE23A7">
        <w:rPr>
          <w:rFonts w:ascii="Calibri" w:hAnsi="Calibri"/>
          <w:lang w:val="es-CL"/>
        </w:rPr>
        <w:t>El apoyo del Programa se concentrará en las siguientes actividades: (i) Fortalecimiento institucional de las Juntas de Regantes y el INDRHI. Se propone fortalecer su capacidad de gestión para el uso más eficiente de los recursos hídricos disponibles. (ii) Mejoramiento de Infraestructura en Puntos Críticos de la Red. Con esta intervención se establecerían condiciones mínimas de funcionalidad de la obra de riego que permita articular la gestión delegada del recurso por parte de las Juntas de Regantes. (iii) Estudios de pre-factibilidad y factibilidad para un proyecto de modernización del riego en el Valle de San Juan.</w:t>
      </w:r>
    </w:p>
    <w:p w:rsidR="00744CB8" w:rsidRPr="00FE23A7" w:rsidRDefault="00744CB8" w:rsidP="00292BE6">
      <w:pPr>
        <w:pStyle w:val="BodyText"/>
        <w:tabs>
          <w:tab w:val="left" w:pos="567"/>
        </w:tabs>
        <w:spacing w:after="0" w:line="240" w:lineRule="auto"/>
        <w:outlineLvl w:val="1"/>
        <w:rPr>
          <w:rFonts w:ascii="Calibri" w:hAnsi="Calibri"/>
          <w:lang w:val="es-CL"/>
        </w:rPr>
      </w:pPr>
    </w:p>
    <w:p w:rsidR="00744CB8" w:rsidRPr="00FE23A7" w:rsidRDefault="00744CB8" w:rsidP="00292BE6">
      <w:pPr>
        <w:pStyle w:val="BodyText"/>
        <w:tabs>
          <w:tab w:val="left" w:pos="567"/>
        </w:tabs>
        <w:spacing w:after="0" w:line="240" w:lineRule="auto"/>
        <w:outlineLvl w:val="1"/>
        <w:rPr>
          <w:rFonts w:ascii="Calibri" w:hAnsi="Calibri"/>
          <w:lang w:val="es-CL"/>
        </w:rPr>
      </w:pPr>
      <w:r w:rsidRPr="00FE23A7">
        <w:rPr>
          <w:rFonts w:ascii="Calibri" w:hAnsi="Calibri"/>
          <w:lang w:val="es-CL"/>
        </w:rPr>
        <w:t>Como producto de estas intervenciones, se pueden esperar los siguientes beneficios</w:t>
      </w:r>
      <w:r w:rsidR="00551A83" w:rsidRPr="00FE23A7">
        <w:rPr>
          <w:rStyle w:val="FootnoteReference"/>
          <w:rFonts w:ascii="Calibri" w:hAnsi="Calibri"/>
          <w:lang w:val="es-CL"/>
        </w:rPr>
        <w:footnoteReference w:id="20"/>
      </w:r>
      <w:r w:rsidRPr="00FE23A7">
        <w:rPr>
          <w:rFonts w:ascii="Calibri" w:hAnsi="Calibri"/>
          <w:lang w:val="es-CL"/>
        </w:rPr>
        <w:t>:</w:t>
      </w:r>
    </w:p>
    <w:p w:rsidR="00744CB8" w:rsidRPr="00FE23A7" w:rsidRDefault="00744CB8" w:rsidP="00292BE6">
      <w:pPr>
        <w:pStyle w:val="BodyText"/>
        <w:tabs>
          <w:tab w:val="left" w:pos="567"/>
        </w:tabs>
        <w:spacing w:after="0" w:line="240" w:lineRule="auto"/>
        <w:outlineLvl w:val="1"/>
        <w:rPr>
          <w:rFonts w:ascii="Calibri" w:hAnsi="Calibri"/>
          <w:lang w:val="es-CL"/>
        </w:rPr>
      </w:pPr>
    </w:p>
    <w:p w:rsidR="00551A83" w:rsidRPr="00FE23A7" w:rsidRDefault="00551A83" w:rsidP="00551A83">
      <w:pPr>
        <w:pStyle w:val="ListParagraph"/>
        <w:numPr>
          <w:ilvl w:val="0"/>
          <w:numId w:val="29"/>
        </w:numPr>
        <w:spacing w:after="0"/>
        <w:jc w:val="both"/>
      </w:pPr>
      <w:r w:rsidRPr="00FE23A7">
        <w:t xml:space="preserve">Aumentos en el área regada: </w:t>
      </w:r>
      <w:r w:rsidRPr="00FE23A7">
        <w:rPr>
          <w:rFonts w:ascii="Calibri" w:hAnsi="Calibri" w:cs="Calibri"/>
        </w:rPr>
        <w:t xml:space="preserve">El proyecto contempla un aumento de áreas regadas actuales; lo cual equivale a unas </w:t>
      </w:r>
      <w:r w:rsidR="00DD0AEF" w:rsidRPr="00FE23A7">
        <w:rPr>
          <w:rFonts w:ascii="Calibri" w:hAnsi="Calibri" w:cs="Calibri"/>
        </w:rPr>
        <w:t>313</w:t>
      </w:r>
      <w:r w:rsidRPr="00FE23A7">
        <w:rPr>
          <w:rFonts w:ascii="Calibri" w:hAnsi="Calibri" w:cs="Calibri"/>
        </w:rPr>
        <w:t xml:space="preserve"> ha/año</w:t>
      </w:r>
      <w:r w:rsidR="00DD0AEF" w:rsidRPr="00FE23A7">
        <w:rPr>
          <w:rStyle w:val="FootnoteReference"/>
          <w:rFonts w:ascii="Calibri" w:hAnsi="Calibri"/>
        </w:rPr>
        <w:footnoteReference w:id="21"/>
      </w:r>
      <w:r w:rsidRPr="00FE23A7">
        <w:rPr>
          <w:rFonts w:ascii="Calibri" w:hAnsi="Calibri" w:cs="Calibri"/>
        </w:rPr>
        <w:t>.</w:t>
      </w:r>
    </w:p>
    <w:p w:rsidR="00551A83" w:rsidRPr="00FE23A7" w:rsidRDefault="00551A83" w:rsidP="00551A83">
      <w:pPr>
        <w:pStyle w:val="ListParagraph"/>
        <w:numPr>
          <w:ilvl w:val="0"/>
          <w:numId w:val="29"/>
        </w:numPr>
        <w:spacing w:after="0"/>
        <w:jc w:val="both"/>
      </w:pPr>
      <w:r w:rsidRPr="00FE23A7">
        <w:t xml:space="preserve">Mayor equidad en la distribución del agua: mediante una mejor gestión de los sistemas, </w:t>
      </w:r>
      <w:r w:rsidR="004924B2" w:rsidRPr="00FE23A7">
        <w:t xml:space="preserve">lo que </w:t>
      </w:r>
      <w:r w:rsidRPr="00FE23A7">
        <w:t>permitirá mayor equidad en la distribución de</w:t>
      </w:r>
      <w:r w:rsidR="00E02A35" w:rsidRPr="00FE23A7">
        <w:t xml:space="preserve"> </w:t>
      </w:r>
      <w:r w:rsidRPr="00FE23A7">
        <w:t>l</w:t>
      </w:r>
      <w:r w:rsidR="00E02A35" w:rsidRPr="00FE23A7">
        <w:t>a</w:t>
      </w:r>
      <w:r w:rsidRPr="00FE23A7">
        <w:t xml:space="preserve"> </w:t>
      </w:r>
      <w:r w:rsidR="00E02A35" w:rsidRPr="00FE23A7">
        <w:t xml:space="preserve">entrega de </w:t>
      </w:r>
      <w:r w:rsidRPr="00FE23A7">
        <w:t>agua entre la cabeza y la cola de los sistemas.</w:t>
      </w:r>
    </w:p>
    <w:p w:rsidR="00551A83" w:rsidRPr="00FE23A7" w:rsidRDefault="00551A83" w:rsidP="00551A83">
      <w:pPr>
        <w:pStyle w:val="ListParagraph"/>
        <w:numPr>
          <w:ilvl w:val="0"/>
          <w:numId w:val="29"/>
        </w:numPr>
        <w:spacing w:after="0"/>
        <w:jc w:val="both"/>
      </w:pPr>
      <w:r w:rsidRPr="00FE23A7">
        <w:t xml:space="preserve">Aumento en la recaudación tarifaria. </w:t>
      </w:r>
    </w:p>
    <w:p w:rsidR="00551A83" w:rsidRPr="00FE23A7" w:rsidRDefault="00551A83" w:rsidP="00551A83">
      <w:pPr>
        <w:pStyle w:val="ListParagraph"/>
        <w:numPr>
          <w:ilvl w:val="0"/>
          <w:numId w:val="29"/>
        </w:numPr>
        <w:tabs>
          <w:tab w:val="left" w:pos="6435"/>
        </w:tabs>
        <w:spacing w:after="0"/>
        <w:jc w:val="both"/>
      </w:pPr>
      <w:r w:rsidRPr="00FE23A7">
        <w:t xml:space="preserve">Reducción de áreas salinas y anegadas: </w:t>
      </w:r>
      <w:r w:rsidR="004924B2" w:rsidRPr="00FE23A7">
        <w:t xml:space="preserve">reducir </w:t>
      </w:r>
      <w:r w:rsidRPr="00FE23A7">
        <w:t>las áreas afectadas en un 11% que corresponden a unas 350 ha sobre la vida del proyecto</w:t>
      </w:r>
      <w:r w:rsidR="004924B2" w:rsidRPr="00FE23A7">
        <w:t>, así capacitar en el mejoramiento de los suelos mediante</w:t>
      </w:r>
      <w:r w:rsidRPr="00FE23A7">
        <w:t xml:space="preserve"> manejo y buenas prácticas de riego.</w:t>
      </w:r>
    </w:p>
    <w:p w:rsidR="00551A83" w:rsidRPr="00FE23A7" w:rsidRDefault="00551A83" w:rsidP="00551A83">
      <w:pPr>
        <w:pStyle w:val="ListParagraph"/>
        <w:numPr>
          <w:ilvl w:val="0"/>
          <w:numId w:val="29"/>
        </w:numPr>
        <w:spacing w:after="0"/>
        <w:jc w:val="both"/>
      </w:pPr>
      <w:r w:rsidRPr="00FE23A7">
        <w:t xml:space="preserve">Aumento en la satisfacción de los usuarios con el desempeño de los sistemas: </w:t>
      </w:r>
      <w:r w:rsidR="00E02A35" w:rsidRPr="00FE23A7">
        <w:t xml:space="preserve">por </w:t>
      </w:r>
      <w:r w:rsidR="00AC29AC" w:rsidRPr="00FE23A7">
        <w:t xml:space="preserve">mejoras en </w:t>
      </w:r>
      <w:r w:rsidRPr="00FE23A7">
        <w:t>cantidad, calidad y oportunidad</w:t>
      </w:r>
      <w:r w:rsidR="00AC29AC" w:rsidRPr="00FE23A7">
        <w:t xml:space="preserve">, así como mayor celeridad </w:t>
      </w:r>
      <w:r w:rsidRPr="00FE23A7">
        <w:t xml:space="preserve">en </w:t>
      </w:r>
      <w:r w:rsidRPr="00FE23A7">
        <w:lastRenderedPageBreak/>
        <w:t>resolver problemas inherentes a la producción agrícola; flexibilidad en pagos de la tarifa, el tiempo de respuesta a emergencias enfrentadas en campo, etc.</w:t>
      </w:r>
    </w:p>
    <w:p w:rsidR="00551A83" w:rsidRPr="00FE23A7" w:rsidRDefault="00551A83" w:rsidP="00AC29AC">
      <w:pPr>
        <w:pStyle w:val="ListParagraph"/>
        <w:numPr>
          <w:ilvl w:val="0"/>
          <w:numId w:val="29"/>
        </w:numPr>
        <w:spacing w:after="0"/>
        <w:jc w:val="both"/>
        <w:rPr>
          <w:rFonts w:ascii="Calibri" w:hAnsi="Calibri"/>
          <w:lang w:val="es-CL"/>
        </w:rPr>
      </w:pPr>
      <w:r w:rsidRPr="00FE23A7">
        <w:t>Mejoras puntuales en la infraestructura de riego: rehabilita</w:t>
      </w:r>
      <w:r w:rsidR="00AC29AC" w:rsidRPr="00FE23A7">
        <w:t>ción de</w:t>
      </w:r>
      <w:r w:rsidRPr="00FE23A7">
        <w:t xml:space="preserve"> 15 km de canales primarios/secundarios; revestimiento de canales primarios o secundarios, </w:t>
      </w:r>
      <w:r w:rsidR="00AC29AC" w:rsidRPr="00FE23A7">
        <w:t>que obstaculizan</w:t>
      </w:r>
      <w:r w:rsidRPr="00FE23A7">
        <w:t xml:space="preserve"> la distribución y la entrega del agua.</w:t>
      </w:r>
    </w:p>
    <w:p w:rsidR="00B234C6" w:rsidRPr="00FE23A7" w:rsidRDefault="00B234C6" w:rsidP="00292BE6">
      <w:pPr>
        <w:pStyle w:val="BodyText"/>
        <w:tabs>
          <w:tab w:val="left" w:pos="567"/>
        </w:tabs>
        <w:spacing w:after="0" w:line="240" w:lineRule="auto"/>
        <w:outlineLvl w:val="1"/>
        <w:rPr>
          <w:rFonts w:ascii="Calibri" w:hAnsi="Calibri"/>
          <w:lang w:val="es-CL"/>
        </w:rPr>
      </w:pPr>
    </w:p>
    <w:p w:rsidR="00551A83" w:rsidRPr="00FE23A7" w:rsidRDefault="00B234C6" w:rsidP="00292BE6">
      <w:pPr>
        <w:pStyle w:val="BodyText"/>
        <w:tabs>
          <w:tab w:val="left" w:pos="567"/>
        </w:tabs>
        <w:spacing w:after="0" w:line="240" w:lineRule="auto"/>
        <w:outlineLvl w:val="1"/>
        <w:rPr>
          <w:rFonts w:ascii="Calibri" w:hAnsi="Calibri"/>
          <w:lang w:val="es-CL"/>
        </w:rPr>
      </w:pPr>
      <w:r w:rsidRPr="00FE23A7">
        <w:rPr>
          <w:rFonts w:ascii="Calibri" w:hAnsi="Calibri"/>
          <w:lang w:val="es-CL"/>
        </w:rPr>
        <w:t>Carlos Garcés</w:t>
      </w:r>
      <w:r w:rsidRPr="00FE23A7">
        <w:rPr>
          <w:rStyle w:val="FootnoteReference"/>
          <w:rFonts w:ascii="Calibri" w:hAnsi="Calibri"/>
          <w:lang w:val="es-CL"/>
        </w:rPr>
        <w:footnoteReference w:id="22"/>
      </w:r>
      <w:r w:rsidRPr="00FE23A7">
        <w:rPr>
          <w:rFonts w:ascii="Calibri" w:hAnsi="Calibri"/>
          <w:lang w:val="es-CL"/>
        </w:rPr>
        <w:t xml:space="preserve"> indica que los precitados beneficios se pueden medir mediante los siguientes indicadores:</w:t>
      </w:r>
    </w:p>
    <w:p w:rsidR="00B234C6" w:rsidRPr="00FE23A7" w:rsidRDefault="00B234C6" w:rsidP="00292BE6">
      <w:pPr>
        <w:pStyle w:val="BodyText"/>
        <w:tabs>
          <w:tab w:val="left" w:pos="567"/>
        </w:tabs>
        <w:spacing w:after="0" w:line="240" w:lineRule="auto"/>
        <w:outlineLvl w:val="1"/>
        <w:rPr>
          <w:rFonts w:ascii="Calibri" w:hAnsi="Calibri"/>
          <w:lang w:val="es-CL"/>
        </w:rPr>
      </w:pPr>
    </w:p>
    <w:p w:rsidR="00B234C6" w:rsidRPr="00FE23A7" w:rsidRDefault="00B234C6" w:rsidP="00B234C6">
      <w:pPr>
        <w:pStyle w:val="ListParagraph"/>
        <w:numPr>
          <w:ilvl w:val="0"/>
          <w:numId w:val="29"/>
        </w:numPr>
        <w:spacing w:after="0"/>
        <w:jc w:val="both"/>
        <w:rPr>
          <w:rFonts w:ascii="Calibri" w:hAnsi="Calibri"/>
          <w:lang w:val="pt-BR"/>
        </w:rPr>
      </w:pPr>
      <w:r w:rsidRPr="00FE23A7">
        <w:rPr>
          <w:rFonts w:ascii="Calibri" w:hAnsi="Calibri" w:cs="Calibri"/>
          <w:lang w:val="pt-BR"/>
        </w:rPr>
        <w:t>D</w:t>
      </w:r>
      <w:r w:rsidRPr="00FE23A7">
        <w:rPr>
          <w:lang w:val="pt-BR"/>
        </w:rPr>
        <w:t>esempeño</w:t>
      </w:r>
      <w:r w:rsidRPr="00FE23A7">
        <w:rPr>
          <w:rFonts w:ascii="Calibri" w:hAnsi="Calibri" w:cs="Calibri"/>
          <w:lang w:val="pt-BR"/>
        </w:rPr>
        <w:t xml:space="preserve"> de </w:t>
      </w:r>
      <w:r w:rsidR="00871C7B" w:rsidRPr="00FE23A7">
        <w:rPr>
          <w:rFonts w:ascii="Calibri" w:hAnsi="Calibri" w:cs="Calibri"/>
          <w:lang w:val="pt-BR"/>
        </w:rPr>
        <w:t>las</w:t>
      </w:r>
      <w:r w:rsidRPr="00FE23A7">
        <w:rPr>
          <w:rFonts w:ascii="Calibri" w:hAnsi="Calibri" w:cs="Calibri"/>
          <w:lang w:val="pt-BR"/>
        </w:rPr>
        <w:t xml:space="preserve"> áreas regadas vis a vis las áreas programadas.</w:t>
      </w:r>
    </w:p>
    <w:p w:rsidR="00B234C6" w:rsidRPr="00FE23A7" w:rsidRDefault="00B234C6" w:rsidP="00B234C6">
      <w:pPr>
        <w:pStyle w:val="ListParagraph"/>
        <w:numPr>
          <w:ilvl w:val="0"/>
          <w:numId w:val="29"/>
        </w:numPr>
        <w:spacing w:after="0"/>
        <w:jc w:val="both"/>
        <w:rPr>
          <w:rFonts w:ascii="Calibri" w:hAnsi="Calibri"/>
          <w:lang w:val="es-CL"/>
        </w:rPr>
      </w:pPr>
      <w:r w:rsidRPr="00FE23A7">
        <w:rPr>
          <w:rFonts w:ascii="Calibri" w:hAnsi="Calibri" w:cs="Calibri"/>
          <w:lang w:val="es-ES_tradnl"/>
        </w:rPr>
        <w:t>Aumento de la disponibilidad del agua en los sistemas.</w:t>
      </w:r>
    </w:p>
    <w:p w:rsidR="00B234C6" w:rsidRPr="00FE23A7" w:rsidRDefault="00B234C6" w:rsidP="00B234C6">
      <w:pPr>
        <w:pStyle w:val="ListParagraph"/>
        <w:numPr>
          <w:ilvl w:val="0"/>
          <w:numId w:val="29"/>
        </w:numPr>
        <w:spacing w:after="0"/>
        <w:jc w:val="both"/>
        <w:rPr>
          <w:rFonts w:ascii="Calibri" w:hAnsi="Calibri"/>
          <w:lang w:val="es-CL"/>
        </w:rPr>
      </w:pPr>
      <w:r w:rsidRPr="00FE23A7">
        <w:rPr>
          <w:rFonts w:ascii="Calibri" w:hAnsi="Calibri" w:cs="Calibri"/>
          <w:lang w:val="es-ES_tradnl"/>
        </w:rPr>
        <w:t>Mejoras en el esquema y recaudación tarifaria.</w:t>
      </w:r>
    </w:p>
    <w:p w:rsidR="00B234C6" w:rsidRPr="00FE23A7" w:rsidRDefault="00B234C6" w:rsidP="00B234C6">
      <w:pPr>
        <w:pStyle w:val="ListParagraph"/>
        <w:numPr>
          <w:ilvl w:val="0"/>
          <w:numId w:val="29"/>
        </w:numPr>
        <w:spacing w:after="0"/>
        <w:jc w:val="both"/>
        <w:rPr>
          <w:rFonts w:ascii="Calibri" w:hAnsi="Calibri"/>
          <w:lang w:val="es-CL"/>
        </w:rPr>
      </w:pPr>
      <w:r w:rsidRPr="00FE23A7">
        <w:rPr>
          <w:rFonts w:ascii="Calibri" w:hAnsi="Calibri" w:cs="Calibri"/>
          <w:lang w:val="es-ES_tradnl"/>
        </w:rPr>
        <w:t>Nivel de satisfacción de los usuarios con el servicio de riego.</w:t>
      </w:r>
    </w:p>
    <w:p w:rsidR="00B234C6" w:rsidRPr="00FE23A7" w:rsidRDefault="00B234C6" w:rsidP="00B234C6">
      <w:pPr>
        <w:pStyle w:val="ListParagraph"/>
        <w:numPr>
          <w:ilvl w:val="0"/>
          <w:numId w:val="29"/>
        </w:numPr>
        <w:spacing w:after="0"/>
        <w:jc w:val="both"/>
        <w:rPr>
          <w:rFonts w:ascii="Calibri" w:hAnsi="Calibri"/>
          <w:lang w:val="es-CL"/>
        </w:rPr>
      </w:pPr>
      <w:r w:rsidRPr="00FE23A7">
        <w:rPr>
          <w:rFonts w:ascii="Calibri" w:hAnsi="Calibri" w:cs="Calibri"/>
          <w:lang w:val="es-ES_tradnl"/>
        </w:rPr>
        <w:t>Mejoras en la gestión ambiental de los sistemas.</w:t>
      </w:r>
    </w:p>
    <w:p w:rsidR="00B234C6" w:rsidRPr="00FE23A7" w:rsidRDefault="00B234C6" w:rsidP="00292BE6">
      <w:pPr>
        <w:pStyle w:val="BodyText"/>
        <w:tabs>
          <w:tab w:val="left" w:pos="567"/>
        </w:tabs>
        <w:spacing w:after="0" w:line="240" w:lineRule="auto"/>
        <w:outlineLvl w:val="1"/>
        <w:rPr>
          <w:rFonts w:ascii="Calibri" w:hAnsi="Calibri"/>
          <w:lang w:val="es-CL"/>
        </w:rPr>
      </w:pPr>
    </w:p>
    <w:p w:rsidR="00B234C6" w:rsidRPr="00FE23A7" w:rsidRDefault="0019083F" w:rsidP="00292BE6">
      <w:pPr>
        <w:pStyle w:val="BodyText"/>
        <w:tabs>
          <w:tab w:val="left" w:pos="567"/>
        </w:tabs>
        <w:spacing w:after="0" w:line="240" w:lineRule="auto"/>
        <w:outlineLvl w:val="1"/>
        <w:rPr>
          <w:rFonts w:ascii="Calibri" w:hAnsi="Calibri"/>
          <w:lang w:val="es-CL"/>
        </w:rPr>
      </w:pPr>
      <w:r w:rsidRPr="00FE23A7">
        <w:rPr>
          <w:rFonts w:ascii="Calibri" w:hAnsi="Calibri"/>
          <w:lang w:val="es-CL"/>
        </w:rPr>
        <w:t xml:space="preserve">Todos estos indicadores podrán ser medidos en el periodo que se considere necesario para la maduración del proyecto. Para propósitos de la cuantificación monetaria del valor de los resultados, se propone desarrollar los siguientes conceptos: valor de las tierras que se podrán regar por mayor eficiencia de riego; </w:t>
      </w:r>
      <w:r w:rsidR="00E02A35" w:rsidRPr="00FE23A7">
        <w:rPr>
          <w:rFonts w:ascii="Calibri" w:hAnsi="Calibri"/>
          <w:lang w:val="es-CL"/>
        </w:rPr>
        <w:t xml:space="preserve">producción que se podría perder debido a disminución de rendimiento </w:t>
      </w:r>
      <w:r w:rsidRPr="00FE23A7">
        <w:rPr>
          <w:rFonts w:ascii="Calibri" w:hAnsi="Calibri"/>
          <w:lang w:val="es-CL"/>
        </w:rPr>
        <w:t>debido a la salinización del suelo; valor del incremento del rendimiento debido a mayor eficiencia de riego.</w:t>
      </w:r>
    </w:p>
    <w:p w:rsidR="00B234C6" w:rsidRPr="00FE23A7" w:rsidRDefault="00B234C6" w:rsidP="00292BE6">
      <w:pPr>
        <w:pStyle w:val="BodyText"/>
        <w:tabs>
          <w:tab w:val="left" w:pos="567"/>
        </w:tabs>
        <w:spacing w:after="0" w:line="240" w:lineRule="auto"/>
        <w:outlineLvl w:val="1"/>
        <w:rPr>
          <w:rFonts w:ascii="Calibri" w:hAnsi="Calibri"/>
          <w:lang w:val="es-CL"/>
        </w:rPr>
      </w:pPr>
    </w:p>
    <w:p w:rsidR="00551A83" w:rsidRPr="00FE23A7" w:rsidRDefault="009C4C0A" w:rsidP="00292BE6">
      <w:pPr>
        <w:pStyle w:val="BodyText"/>
        <w:tabs>
          <w:tab w:val="left" w:pos="567"/>
        </w:tabs>
        <w:spacing w:after="0" w:line="240" w:lineRule="auto"/>
        <w:outlineLvl w:val="1"/>
        <w:rPr>
          <w:rFonts w:ascii="Calibri" w:hAnsi="Calibri"/>
          <w:b/>
          <w:lang w:val="es-CL"/>
        </w:rPr>
      </w:pPr>
      <w:r w:rsidRPr="00FE23A7">
        <w:rPr>
          <w:rFonts w:ascii="Calibri" w:hAnsi="Calibri"/>
          <w:b/>
          <w:lang w:val="es-CL"/>
        </w:rPr>
        <w:t>Incremento de áreas irrigadas.</w:t>
      </w:r>
    </w:p>
    <w:p w:rsidR="009C4C0A" w:rsidRPr="00FE23A7" w:rsidRDefault="00744CB8" w:rsidP="00744CB8">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Incremento de tierras cultivables, como resultado de mayor disponibilidad de agua. Gárces indica que mediante las obras de rehabilitación se podría obtener un incremento de eficiencia en e</w:t>
      </w:r>
      <w:r w:rsidR="008C58FE" w:rsidRPr="00FE23A7">
        <w:rPr>
          <w:rFonts w:ascii="Calibri" w:hAnsi="Calibri"/>
          <w:lang w:val="es-CL"/>
        </w:rPr>
        <w:t>l</w:t>
      </w:r>
      <w:r w:rsidRPr="00FE23A7">
        <w:rPr>
          <w:rFonts w:ascii="Calibri" w:hAnsi="Calibri"/>
          <w:lang w:val="es-CL"/>
        </w:rPr>
        <w:t xml:space="preserve"> riego </w:t>
      </w:r>
      <w:r w:rsidR="008C58FE" w:rsidRPr="00FE23A7">
        <w:rPr>
          <w:rFonts w:ascii="Calibri" w:hAnsi="Calibri"/>
          <w:lang w:val="es-CL"/>
        </w:rPr>
        <w:t>que permitirían gana</w:t>
      </w:r>
      <w:r w:rsidR="00D12302" w:rsidRPr="00FE23A7">
        <w:rPr>
          <w:rFonts w:ascii="Calibri" w:hAnsi="Calibri"/>
          <w:lang w:val="es-CL"/>
        </w:rPr>
        <w:t>r</w:t>
      </w:r>
      <w:r w:rsidR="008C58FE" w:rsidRPr="00FE23A7">
        <w:rPr>
          <w:rFonts w:ascii="Calibri" w:hAnsi="Calibri"/>
          <w:lang w:val="es-CL"/>
        </w:rPr>
        <w:t xml:space="preserve"> entre 120 a 220 hectáreas al año</w:t>
      </w:r>
      <w:r w:rsidR="00D12302" w:rsidRPr="00FE23A7">
        <w:rPr>
          <w:rFonts w:ascii="Calibri" w:hAnsi="Calibri"/>
          <w:lang w:val="es-CL"/>
        </w:rPr>
        <w:t>, considerando una inversión de US$ 4,465,000</w:t>
      </w:r>
      <w:r w:rsidR="008C58FE" w:rsidRPr="00FE23A7">
        <w:rPr>
          <w:rFonts w:ascii="Calibri" w:hAnsi="Calibri"/>
          <w:lang w:val="es-CL"/>
        </w:rPr>
        <w:t xml:space="preserve">. </w:t>
      </w:r>
      <w:r w:rsidR="00D12302" w:rsidRPr="00FE23A7">
        <w:rPr>
          <w:rFonts w:ascii="Calibri" w:hAnsi="Calibri"/>
          <w:lang w:val="es-CL"/>
        </w:rPr>
        <w:t>Si se tiene en cuenta que la inversión en este componente puede llegar hasta la mitad del monto destinado al componente “Inversiones Habilitantes para la Mejora Productiva” que es US$ 15,900,000, se puede esperar que se puedan ganar alrededor de 303 hectáreas por año.</w:t>
      </w:r>
      <w:r w:rsidR="008C58FE" w:rsidRPr="00FE23A7">
        <w:rPr>
          <w:rFonts w:ascii="Calibri" w:hAnsi="Calibri"/>
          <w:lang w:val="es-CL"/>
        </w:rPr>
        <w:t xml:space="preserve"> El periodo de </w:t>
      </w:r>
      <w:r w:rsidR="009C4C0A" w:rsidRPr="00FE23A7">
        <w:rPr>
          <w:rFonts w:ascii="Calibri" w:hAnsi="Calibri"/>
          <w:lang w:val="es-CL"/>
        </w:rPr>
        <w:t xml:space="preserve">ejecución del programa es de 5 años, con lo que se podría esperar que se ganen </w:t>
      </w:r>
      <w:r w:rsidR="00D12302" w:rsidRPr="00FE23A7">
        <w:rPr>
          <w:rFonts w:ascii="Calibri" w:hAnsi="Calibri"/>
          <w:lang w:val="es-CL"/>
        </w:rPr>
        <w:t>1,515</w:t>
      </w:r>
      <w:r w:rsidR="009C4C0A" w:rsidRPr="00FE23A7">
        <w:rPr>
          <w:rFonts w:ascii="Calibri" w:hAnsi="Calibri"/>
          <w:lang w:val="es-CL"/>
        </w:rPr>
        <w:t xml:space="preserve"> hectáreas.</w:t>
      </w:r>
    </w:p>
    <w:p w:rsidR="00744CB8" w:rsidRPr="00FE23A7" w:rsidRDefault="00744CB8" w:rsidP="009C4C0A">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 xml:space="preserve">Se </w:t>
      </w:r>
      <w:r w:rsidR="009C4C0A" w:rsidRPr="00FE23A7">
        <w:rPr>
          <w:rFonts w:ascii="Calibri" w:hAnsi="Calibri"/>
          <w:lang w:val="es-CL"/>
        </w:rPr>
        <w:t xml:space="preserve">estima que el valor </w:t>
      </w:r>
      <w:r w:rsidRPr="00FE23A7">
        <w:rPr>
          <w:rFonts w:ascii="Calibri" w:hAnsi="Calibri"/>
          <w:lang w:val="es-CL"/>
        </w:rPr>
        <w:t xml:space="preserve">de mercado de tierras de cultivo en San Juan es de US$ 13,000 aproximadamente, </w:t>
      </w:r>
      <w:r w:rsidR="009C4C0A" w:rsidRPr="00FE23A7">
        <w:rPr>
          <w:rFonts w:ascii="Calibri" w:hAnsi="Calibri"/>
          <w:lang w:val="es-CL"/>
        </w:rPr>
        <w:t xml:space="preserve">por lo que el valor de las hectáreas ganadas </w:t>
      </w:r>
      <w:r w:rsidR="004C7D5A" w:rsidRPr="00FE23A7">
        <w:rPr>
          <w:rFonts w:ascii="Calibri" w:hAnsi="Calibri"/>
          <w:lang w:val="es-CL"/>
        </w:rPr>
        <w:t xml:space="preserve">cada año </w:t>
      </w:r>
      <w:r w:rsidR="009C4C0A" w:rsidRPr="00FE23A7">
        <w:rPr>
          <w:rFonts w:ascii="Calibri" w:hAnsi="Calibri"/>
          <w:lang w:val="es-CL"/>
        </w:rPr>
        <w:t xml:space="preserve">alcanzaría los US$ </w:t>
      </w:r>
      <w:r w:rsidR="004C7D5A" w:rsidRPr="00FE23A7">
        <w:rPr>
          <w:rFonts w:ascii="Calibri" w:hAnsi="Calibri"/>
          <w:lang w:val="es-CL"/>
        </w:rPr>
        <w:t>3</w:t>
      </w:r>
      <w:r w:rsidR="002F2FFB" w:rsidRPr="00FE23A7">
        <w:rPr>
          <w:rFonts w:ascii="Calibri" w:hAnsi="Calibri"/>
          <w:lang w:val="es-CL"/>
        </w:rPr>
        <w:t>,</w:t>
      </w:r>
      <w:r w:rsidR="004C7D5A" w:rsidRPr="00FE23A7">
        <w:rPr>
          <w:rFonts w:ascii="Calibri" w:hAnsi="Calibri"/>
          <w:lang w:val="es-CL"/>
        </w:rPr>
        <w:t>934</w:t>
      </w:r>
      <w:r w:rsidR="002F2FFB" w:rsidRPr="00FE23A7">
        <w:rPr>
          <w:rFonts w:ascii="Calibri" w:hAnsi="Calibri"/>
          <w:lang w:val="es-CL"/>
        </w:rPr>
        <w:t>,</w:t>
      </w:r>
      <w:r w:rsidR="004C7D5A" w:rsidRPr="00FE23A7">
        <w:rPr>
          <w:rFonts w:ascii="Calibri" w:hAnsi="Calibri"/>
          <w:lang w:val="es-CL"/>
        </w:rPr>
        <w:t>938</w:t>
      </w:r>
      <w:r w:rsidR="002F2FFB" w:rsidRPr="00FE23A7">
        <w:rPr>
          <w:rFonts w:ascii="Calibri" w:hAnsi="Calibri"/>
          <w:lang w:val="es-CL"/>
        </w:rPr>
        <w:t xml:space="preserve">. </w:t>
      </w:r>
      <w:r w:rsidR="004C7D5A" w:rsidRPr="00FE23A7">
        <w:rPr>
          <w:rFonts w:ascii="Calibri" w:hAnsi="Calibri"/>
          <w:lang w:val="es-CL"/>
        </w:rPr>
        <w:t>Es factible castigar este valor debido a que posiblemente las áreas que se puedan ganar necesiten tramos finales de canales de distribución; de manera conservadora se asume este castigo como 20%; de este modo el valor neto anual de las hectáreas ganadas sería US$ 3,147,951. Este valor se generará durante los 5 años de ejecución del proyecto</w:t>
      </w:r>
      <w:r w:rsidR="008507CC" w:rsidRPr="00FE23A7">
        <w:rPr>
          <w:rFonts w:ascii="Calibri" w:hAnsi="Calibri"/>
          <w:lang w:val="es-CL"/>
        </w:rPr>
        <w:t xml:space="preserve">, por lo que se debe actualizar el valor de las hectáreas ganadas cada año (como se dijo, son </w:t>
      </w:r>
      <w:r w:rsidR="004C7D5A" w:rsidRPr="00FE23A7">
        <w:rPr>
          <w:rFonts w:ascii="Calibri" w:hAnsi="Calibri"/>
          <w:lang w:val="es-CL"/>
        </w:rPr>
        <w:t>303</w:t>
      </w:r>
      <w:r w:rsidR="008507CC" w:rsidRPr="00FE23A7">
        <w:rPr>
          <w:rFonts w:ascii="Calibri" w:hAnsi="Calibri"/>
          <w:lang w:val="es-CL"/>
        </w:rPr>
        <w:t xml:space="preserve"> hectáreas al año), aplicando esta actualización al 1</w:t>
      </w:r>
      <w:r w:rsidR="00432259" w:rsidRPr="00FE23A7">
        <w:rPr>
          <w:rFonts w:ascii="Calibri" w:hAnsi="Calibri"/>
          <w:lang w:val="es-CL"/>
        </w:rPr>
        <w:t>2</w:t>
      </w:r>
      <w:r w:rsidR="008507CC" w:rsidRPr="00FE23A7">
        <w:rPr>
          <w:rFonts w:ascii="Calibri" w:hAnsi="Calibri"/>
          <w:lang w:val="es-CL"/>
        </w:rPr>
        <w:t xml:space="preserve">%, se obtiene un valor de US$ </w:t>
      </w:r>
      <w:r w:rsidR="004C7D5A" w:rsidRPr="00FE23A7">
        <w:rPr>
          <w:rFonts w:ascii="Calibri" w:hAnsi="Calibri"/>
          <w:lang w:val="es-CL"/>
        </w:rPr>
        <w:t>11</w:t>
      </w:r>
      <w:r w:rsidR="008507CC" w:rsidRPr="00FE23A7">
        <w:rPr>
          <w:rFonts w:ascii="Calibri" w:hAnsi="Calibri"/>
          <w:lang w:val="es-CL"/>
        </w:rPr>
        <w:t>,</w:t>
      </w:r>
      <w:r w:rsidR="004C7D5A" w:rsidRPr="00FE23A7">
        <w:rPr>
          <w:rFonts w:ascii="Calibri" w:hAnsi="Calibri"/>
          <w:lang w:val="es-CL"/>
        </w:rPr>
        <w:t>347</w:t>
      </w:r>
      <w:r w:rsidR="008507CC" w:rsidRPr="00FE23A7">
        <w:rPr>
          <w:rFonts w:ascii="Calibri" w:hAnsi="Calibri"/>
          <w:lang w:val="es-CL"/>
        </w:rPr>
        <w:t>,</w:t>
      </w:r>
      <w:r w:rsidR="004C7D5A" w:rsidRPr="00FE23A7">
        <w:rPr>
          <w:rFonts w:ascii="Calibri" w:hAnsi="Calibri"/>
          <w:lang w:val="es-CL"/>
        </w:rPr>
        <w:t>658</w:t>
      </w:r>
      <w:r w:rsidR="002F2FFB" w:rsidRPr="00FE23A7">
        <w:rPr>
          <w:rFonts w:ascii="Calibri" w:hAnsi="Calibri"/>
          <w:lang w:val="es-CL"/>
        </w:rPr>
        <w:t xml:space="preserve">, que al tipo de cambio se convierten en RD </w:t>
      </w:r>
      <w:r w:rsidR="004C7D5A" w:rsidRPr="00FE23A7">
        <w:rPr>
          <w:rFonts w:ascii="Calibri" w:hAnsi="Calibri"/>
          <w:lang w:val="es-CL"/>
        </w:rPr>
        <w:t>483</w:t>
      </w:r>
      <w:r w:rsidR="002F2FFB" w:rsidRPr="00FE23A7">
        <w:rPr>
          <w:rFonts w:ascii="Calibri" w:hAnsi="Calibri"/>
          <w:lang w:val="es-CL"/>
        </w:rPr>
        <w:t>,</w:t>
      </w:r>
      <w:r w:rsidR="004C7D5A" w:rsidRPr="00FE23A7">
        <w:rPr>
          <w:rFonts w:ascii="Calibri" w:hAnsi="Calibri"/>
          <w:lang w:val="es-CL"/>
        </w:rPr>
        <w:t>977</w:t>
      </w:r>
      <w:r w:rsidR="002F2FFB" w:rsidRPr="00FE23A7">
        <w:rPr>
          <w:rFonts w:ascii="Calibri" w:hAnsi="Calibri"/>
          <w:lang w:val="es-CL"/>
        </w:rPr>
        <w:t>,</w:t>
      </w:r>
      <w:r w:rsidR="004C7D5A" w:rsidRPr="00FE23A7">
        <w:rPr>
          <w:rFonts w:ascii="Calibri" w:hAnsi="Calibri"/>
          <w:lang w:val="es-CL"/>
        </w:rPr>
        <w:t>608</w:t>
      </w:r>
      <w:r w:rsidR="00683D54" w:rsidRPr="00FE23A7">
        <w:rPr>
          <w:rFonts w:ascii="Calibri" w:hAnsi="Calibri"/>
          <w:lang w:val="es-CL"/>
        </w:rPr>
        <w:t>.</w:t>
      </w:r>
    </w:p>
    <w:p w:rsidR="002F2FFB" w:rsidRPr="00FE23A7" w:rsidRDefault="002F2FFB" w:rsidP="002F2FFB">
      <w:pPr>
        <w:widowControl/>
        <w:adjustRightInd/>
        <w:spacing w:after="0" w:line="240" w:lineRule="auto"/>
        <w:textAlignment w:val="auto"/>
        <w:rPr>
          <w:rFonts w:ascii="Calibri" w:hAnsi="Calibri"/>
          <w:lang w:val="es-CL"/>
        </w:rPr>
      </w:pPr>
    </w:p>
    <w:p w:rsidR="0007063B" w:rsidRPr="00FE23A7" w:rsidRDefault="0007063B" w:rsidP="002F2FFB">
      <w:pPr>
        <w:widowControl/>
        <w:adjustRightInd/>
        <w:spacing w:after="0" w:line="240" w:lineRule="auto"/>
        <w:textAlignment w:val="auto"/>
        <w:rPr>
          <w:rFonts w:ascii="Calibri" w:hAnsi="Calibri"/>
          <w:b/>
          <w:lang w:val="es-CL"/>
        </w:rPr>
      </w:pPr>
      <w:r w:rsidRPr="00FE23A7">
        <w:rPr>
          <w:rFonts w:ascii="Calibri" w:hAnsi="Calibri"/>
          <w:b/>
          <w:lang w:val="es-CL"/>
        </w:rPr>
        <w:t>Conservación del suelo por reducción de la salinización.</w:t>
      </w:r>
    </w:p>
    <w:p w:rsidR="00356C1A" w:rsidRPr="00FE23A7" w:rsidRDefault="0007063B" w:rsidP="0007063B">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lastRenderedPageBreak/>
        <w:t>Las malas prácticas de riego generan salinización en las tierras lo que hace que tengan menor rendimiento. Esta caída en rendimiento depende del grado de salinización del suelo. Se</w:t>
      </w:r>
      <w:r w:rsidR="00356C1A" w:rsidRPr="00FE23A7">
        <w:rPr>
          <w:rFonts w:ascii="Calibri" w:hAnsi="Calibri"/>
          <w:lang w:val="es-CL"/>
        </w:rPr>
        <w:t>gún el Potassium Nitrate Association</w:t>
      </w:r>
      <w:r w:rsidR="00356C1A" w:rsidRPr="00FE23A7">
        <w:rPr>
          <w:rStyle w:val="FootnoteReference"/>
          <w:rFonts w:ascii="Calibri" w:hAnsi="Calibri"/>
          <w:lang w:val="es-CL"/>
        </w:rPr>
        <w:footnoteReference w:id="23"/>
      </w:r>
      <w:r w:rsidRPr="00FE23A7">
        <w:rPr>
          <w:rFonts w:ascii="Calibri" w:hAnsi="Calibri"/>
          <w:lang w:val="es-CL"/>
        </w:rPr>
        <w:t xml:space="preserve"> el nivel de incremento de salinización medido en CEe = Conductividad eléctrica del extracto saturado de suelo (mS/cm a 25 °C) origina una pérdida en rendimiento promedio </w:t>
      </w:r>
      <w:r w:rsidR="00356C1A" w:rsidRPr="00FE23A7">
        <w:rPr>
          <w:rFonts w:ascii="Calibri" w:hAnsi="Calibri"/>
          <w:lang w:val="es-CL"/>
        </w:rPr>
        <w:t xml:space="preserve">de </w:t>
      </w:r>
      <w:r w:rsidRPr="00FE23A7">
        <w:rPr>
          <w:rFonts w:ascii="Calibri" w:hAnsi="Calibri"/>
          <w:lang w:val="es-CL"/>
        </w:rPr>
        <w:t>12%</w:t>
      </w:r>
      <w:r w:rsidR="00356C1A" w:rsidRPr="00FE23A7">
        <w:rPr>
          <w:rFonts w:ascii="Calibri" w:hAnsi="Calibri"/>
          <w:lang w:val="es-CL"/>
        </w:rPr>
        <w:t xml:space="preserve"> para el caso de las hortalizas</w:t>
      </w:r>
      <w:r w:rsidRPr="00FE23A7">
        <w:rPr>
          <w:rFonts w:ascii="Calibri" w:hAnsi="Calibri"/>
          <w:lang w:val="es-CL"/>
        </w:rPr>
        <w:t xml:space="preserve">. </w:t>
      </w:r>
    </w:p>
    <w:p w:rsidR="00356C1A" w:rsidRPr="00FE23A7" w:rsidRDefault="0007063B" w:rsidP="0007063B">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Las buenas prácticas de riego pueden impedir dicha pérdida de rendimiento</w:t>
      </w:r>
      <w:r w:rsidR="00356C1A" w:rsidRPr="00FE23A7">
        <w:rPr>
          <w:rFonts w:ascii="Calibri" w:hAnsi="Calibri"/>
          <w:lang w:val="es-CL"/>
        </w:rPr>
        <w:t xml:space="preserve"> y en el caso del programa</w:t>
      </w:r>
      <w:r w:rsidRPr="00FE23A7">
        <w:rPr>
          <w:rFonts w:ascii="Calibri" w:hAnsi="Calibri"/>
          <w:lang w:val="es-CL"/>
        </w:rPr>
        <w:t xml:space="preserve">, </w:t>
      </w:r>
      <w:r w:rsidR="00356C1A" w:rsidRPr="00FE23A7">
        <w:rPr>
          <w:rFonts w:ascii="Calibri" w:hAnsi="Calibri"/>
          <w:lang w:val="es-CL"/>
        </w:rPr>
        <w:t xml:space="preserve">se aplicarán a 350 hectáreas. Si en esas 350 hectáreas se cultiva habichuela, se esperaría un rendimiento de 1.22 qq por tarea que equivalen a 6,832 qq en las 350 hectáreas (350 * 16 * 1.22). Teniendo en cuenta que el precio de la habichuela es de RD 2,491 por quintal, resulta que el valor de esa producción sería de RD 17,018,512 o US$ 399,027. </w:t>
      </w:r>
    </w:p>
    <w:p w:rsidR="00990AC7" w:rsidRPr="00FE23A7" w:rsidRDefault="00990AC7" w:rsidP="0007063B">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 xml:space="preserve">Un escenario que se podría esperar es que las buenas prácticas de riego impidan la salinización y la consecuente pérdida de 12% de rendimiento. Aplicando este factor al valor de producción de las 350 hectáreas se tiene una pérdida evitada de US$ 47,883 al año. </w:t>
      </w:r>
    </w:p>
    <w:p w:rsidR="002F2FFB" w:rsidRPr="00FE23A7" w:rsidRDefault="00990AC7" w:rsidP="0007063B">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Se puede estimar que un horizonte muy razonable de existencia del actual sistema de riego sea de 10 años, por lo que se puede esperar que las pérdidas evitadas calculadas previamente se extiendan a 10 años. El valor actual de este flujo, con una tasa de descuento de 1</w:t>
      </w:r>
      <w:r w:rsidR="00597B11" w:rsidRPr="00FE23A7">
        <w:rPr>
          <w:rFonts w:ascii="Calibri" w:hAnsi="Calibri"/>
          <w:lang w:val="es-CL"/>
        </w:rPr>
        <w:t>2</w:t>
      </w:r>
      <w:r w:rsidRPr="00FE23A7">
        <w:rPr>
          <w:rFonts w:ascii="Calibri" w:hAnsi="Calibri"/>
          <w:lang w:val="es-CL"/>
        </w:rPr>
        <w:t>% es US$ 2</w:t>
      </w:r>
      <w:r w:rsidR="00597B11" w:rsidRPr="00FE23A7">
        <w:rPr>
          <w:rFonts w:ascii="Calibri" w:hAnsi="Calibri"/>
          <w:lang w:val="es-CL"/>
        </w:rPr>
        <w:t>70</w:t>
      </w:r>
      <w:r w:rsidRPr="00FE23A7">
        <w:rPr>
          <w:rFonts w:ascii="Calibri" w:hAnsi="Calibri"/>
          <w:lang w:val="es-CL"/>
        </w:rPr>
        <w:t>,</w:t>
      </w:r>
      <w:r w:rsidR="00597B11" w:rsidRPr="00FE23A7">
        <w:rPr>
          <w:rFonts w:ascii="Calibri" w:hAnsi="Calibri"/>
          <w:lang w:val="es-CL"/>
        </w:rPr>
        <w:t>551</w:t>
      </w:r>
      <w:r w:rsidRPr="00FE23A7">
        <w:rPr>
          <w:rFonts w:ascii="Calibri" w:hAnsi="Calibri"/>
          <w:lang w:val="es-CL"/>
        </w:rPr>
        <w:t>. Cabe mencionar que estos cálculos se ha hecho sobre uno de los cultivos menos rentables de San Juan, si se aplicara sobre cultivos de mayor rendimiento y precios el valor de las pérdidas evitadas sería aún mayor.</w:t>
      </w:r>
    </w:p>
    <w:p w:rsidR="00990AC7" w:rsidRPr="00FE23A7" w:rsidRDefault="00990AC7" w:rsidP="002F2FFB">
      <w:pPr>
        <w:widowControl/>
        <w:adjustRightInd/>
        <w:spacing w:after="0" w:line="240" w:lineRule="auto"/>
        <w:textAlignment w:val="auto"/>
        <w:rPr>
          <w:rFonts w:ascii="Calibri" w:hAnsi="Calibri"/>
          <w:lang w:val="es-CL"/>
        </w:rPr>
      </w:pPr>
    </w:p>
    <w:p w:rsidR="00990AC7" w:rsidRPr="00FE23A7" w:rsidRDefault="00744CB8" w:rsidP="00990AC7">
      <w:pPr>
        <w:widowControl/>
        <w:adjustRightInd/>
        <w:spacing w:after="0" w:line="240" w:lineRule="auto"/>
        <w:textAlignment w:val="auto"/>
        <w:rPr>
          <w:rFonts w:ascii="Calibri" w:hAnsi="Calibri"/>
          <w:b/>
          <w:lang w:val="es-CL"/>
        </w:rPr>
      </w:pPr>
      <w:r w:rsidRPr="00FE23A7">
        <w:rPr>
          <w:rFonts w:ascii="Calibri" w:hAnsi="Calibri"/>
          <w:b/>
          <w:lang w:val="es-CL"/>
        </w:rPr>
        <w:t>Incremento de rendimiento debido a mayor disponibilidad de agua</w:t>
      </w:r>
      <w:r w:rsidR="00990AC7" w:rsidRPr="00FE23A7">
        <w:rPr>
          <w:rFonts w:ascii="Calibri" w:hAnsi="Calibri"/>
          <w:b/>
          <w:lang w:val="es-CL"/>
        </w:rPr>
        <w:t>.</w:t>
      </w:r>
    </w:p>
    <w:p w:rsidR="00744CB8" w:rsidRPr="00FE23A7" w:rsidRDefault="00990AC7" w:rsidP="00744CB8">
      <w:pPr>
        <w:widowControl/>
        <w:numPr>
          <w:ilvl w:val="0"/>
          <w:numId w:val="13"/>
        </w:numPr>
        <w:adjustRightInd/>
        <w:spacing w:after="0" w:line="240" w:lineRule="auto"/>
        <w:textAlignment w:val="auto"/>
        <w:rPr>
          <w:rFonts w:ascii="Calibri" w:hAnsi="Calibri"/>
          <w:lang w:val="es-CL"/>
        </w:rPr>
      </w:pPr>
      <w:r w:rsidRPr="00FE23A7">
        <w:rPr>
          <w:rFonts w:ascii="Calibri" w:hAnsi="Calibri"/>
          <w:lang w:val="es-CL"/>
        </w:rPr>
        <w:t>L</w:t>
      </w:r>
      <w:r w:rsidR="00744CB8" w:rsidRPr="00FE23A7">
        <w:rPr>
          <w:rFonts w:ascii="Calibri" w:hAnsi="Calibri"/>
          <w:lang w:val="es-CL"/>
        </w:rPr>
        <w:t>a mayor eficiencia de riego permite potencialmente que aún las tierras actualmente cultivadas tengan agua de manera regular, lo que genera mayores rendimientos, especialmente en las tierras que están en las partes finales de los sistemas de riego (las que son las últimas en recibir agua). Este beneficio es tangible, sin embargo, a falta de información precisa, por el momento no se va a cuantificar.</w:t>
      </w:r>
    </w:p>
    <w:p w:rsidR="00744CB8" w:rsidRPr="00FE23A7" w:rsidRDefault="00744CB8" w:rsidP="00990AC7">
      <w:pPr>
        <w:widowControl/>
        <w:adjustRightInd/>
        <w:spacing w:after="0" w:line="240" w:lineRule="auto"/>
        <w:ind w:left="360"/>
        <w:textAlignment w:val="auto"/>
        <w:rPr>
          <w:rFonts w:ascii="Calibri" w:hAnsi="Calibri"/>
          <w:lang w:val="es-CL"/>
        </w:rPr>
      </w:pPr>
    </w:p>
    <w:p w:rsidR="00945E1C" w:rsidRPr="00FE23A7" w:rsidRDefault="00945E1C" w:rsidP="00945E1C">
      <w:pPr>
        <w:pStyle w:val="BodyText"/>
        <w:tabs>
          <w:tab w:val="left" w:pos="567"/>
        </w:tabs>
        <w:spacing w:after="0" w:line="240" w:lineRule="auto"/>
        <w:outlineLvl w:val="1"/>
        <w:rPr>
          <w:rFonts w:ascii="Calibri" w:hAnsi="Calibri"/>
          <w:lang w:val="es-CL"/>
        </w:rPr>
      </w:pPr>
      <w:r w:rsidRPr="00FE23A7">
        <w:rPr>
          <w:rFonts w:ascii="Calibri" w:hAnsi="Calibri"/>
          <w:lang w:val="es-CL"/>
        </w:rPr>
        <w:t xml:space="preserve">Como se puede apreciar, el valor total atribuible (en condiciones muy conservadoras) al componente de riego asciende a US$ </w:t>
      </w:r>
      <w:r w:rsidR="00C2089F" w:rsidRPr="00FE23A7">
        <w:rPr>
          <w:rFonts w:ascii="Calibri" w:hAnsi="Calibri"/>
          <w:lang w:val="es-CL"/>
        </w:rPr>
        <w:t>11</w:t>
      </w:r>
      <w:r w:rsidRPr="00FE23A7">
        <w:rPr>
          <w:rFonts w:ascii="Calibri" w:hAnsi="Calibri"/>
          <w:lang w:val="es-CL"/>
        </w:rPr>
        <w:t>,6</w:t>
      </w:r>
      <w:r w:rsidR="00C2089F" w:rsidRPr="00FE23A7">
        <w:rPr>
          <w:rFonts w:ascii="Calibri" w:hAnsi="Calibri"/>
          <w:lang w:val="es-CL"/>
        </w:rPr>
        <w:t>18</w:t>
      </w:r>
      <w:r w:rsidRPr="00FE23A7">
        <w:rPr>
          <w:rFonts w:ascii="Calibri" w:hAnsi="Calibri"/>
          <w:lang w:val="es-CL"/>
        </w:rPr>
        <w:t>,</w:t>
      </w:r>
      <w:r w:rsidR="00C2089F" w:rsidRPr="00FE23A7">
        <w:rPr>
          <w:rFonts w:ascii="Calibri" w:hAnsi="Calibri"/>
          <w:lang w:val="es-CL"/>
        </w:rPr>
        <w:t>209</w:t>
      </w:r>
      <w:r w:rsidRPr="00FE23A7">
        <w:rPr>
          <w:rFonts w:ascii="Calibri" w:hAnsi="Calibri"/>
          <w:lang w:val="es-CL"/>
        </w:rPr>
        <w:t xml:space="preserve"> (US$ </w:t>
      </w:r>
      <w:r w:rsidR="00C2089F" w:rsidRPr="00FE23A7">
        <w:rPr>
          <w:rFonts w:ascii="Calibri" w:hAnsi="Calibri"/>
          <w:lang w:val="es-CL"/>
        </w:rPr>
        <w:t>11</w:t>
      </w:r>
      <w:r w:rsidRPr="00FE23A7">
        <w:rPr>
          <w:rFonts w:ascii="Calibri" w:hAnsi="Calibri"/>
          <w:lang w:val="es-CL"/>
        </w:rPr>
        <w:t>,3</w:t>
      </w:r>
      <w:r w:rsidR="00C2089F" w:rsidRPr="00FE23A7">
        <w:rPr>
          <w:rFonts w:ascii="Calibri" w:hAnsi="Calibri"/>
          <w:lang w:val="es-CL"/>
        </w:rPr>
        <w:t>47</w:t>
      </w:r>
      <w:r w:rsidRPr="00FE23A7">
        <w:rPr>
          <w:rFonts w:ascii="Calibri" w:hAnsi="Calibri"/>
          <w:lang w:val="es-CL"/>
        </w:rPr>
        <w:t>,</w:t>
      </w:r>
      <w:r w:rsidR="00C2089F" w:rsidRPr="00FE23A7">
        <w:rPr>
          <w:rFonts w:ascii="Calibri" w:hAnsi="Calibri"/>
          <w:lang w:val="es-CL"/>
        </w:rPr>
        <w:t>658</w:t>
      </w:r>
      <w:r w:rsidRPr="00FE23A7">
        <w:rPr>
          <w:rFonts w:ascii="Calibri" w:hAnsi="Calibri"/>
          <w:lang w:val="es-CL"/>
        </w:rPr>
        <w:t xml:space="preserve"> de ganancia de hectáreas para cultivo + US$ 270,551 por reducción de la salinización). Es importante mencionar que el monto de inversión que el programa asignaría a este componente es de US$ </w:t>
      </w:r>
      <w:r w:rsidR="00C2089F" w:rsidRPr="00FE23A7">
        <w:rPr>
          <w:rFonts w:ascii="Calibri" w:hAnsi="Calibri"/>
          <w:lang w:val="es-CL"/>
        </w:rPr>
        <w:t>7</w:t>
      </w:r>
      <w:r w:rsidRPr="00FE23A7">
        <w:rPr>
          <w:rFonts w:ascii="Calibri" w:hAnsi="Calibri"/>
          <w:lang w:val="es-CL"/>
        </w:rPr>
        <w:t>,</w:t>
      </w:r>
      <w:r w:rsidR="00C2089F" w:rsidRPr="00FE23A7">
        <w:rPr>
          <w:rFonts w:ascii="Calibri" w:hAnsi="Calibri"/>
          <w:lang w:val="es-CL"/>
        </w:rPr>
        <w:t>950</w:t>
      </w:r>
      <w:r w:rsidRPr="00FE23A7">
        <w:rPr>
          <w:rFonts w:ascii="Calibri" w:hAnsi="Calibri"/>
          <w:lang w:val="es-CL"/>
        </w:rPr>
        <w:t>,000</w:t>
      </w:r>
      <w:r w:rsidR="00B6287F" w:rsidRPr="00FE23A7">
        <w:rPr>
          <w:rStyle w:val="FootnoteReference"/>
          <w:rFonts w:ascii="Calibri" w:hAnsi="Calibri"/>
          <w:lang w:val="es-CL"/>
        </w:rPr>
        <w:footnoteReference w:id="24"/>
      </w:r>
      <w:r w:rsidRPr="00FE23A7">
        <w:rPr>
          <w:rFonts w:ascii="Calibri" w:hAnsi="Calibri"/>
          <w:lang w:val="es-CL"/>
        </w:rPr>
        <w:t xml:space="preserve">, por lo que el VAN del componente es de US$ </w:t>
      </w:r>
      <w:r w:rsidR="00C2089F" w:rsidRPr="00FE23A7">
        <w:rPr>
          <w:rFonts w:ascii="Calibri" w:hAnsi="Calibri"/>
          <w:lang w:val="es-CL"/>
        </w:rPr>
        <w:t>3</w:t>
      </w:r>
      <w:r w:rsidR="00B6287F" w:rsidRPr="00FE23A7">
        <w:rPr>
          <w:rFonts w:ascii="Calibri" w:hAnsi="Calibri"/>
          <w:lang w:val="es-CL"/>
        </w:rPr>
        <w:t>,</w:t>
      </w:r>
      <w:r w:rsidR="00C2089F" w:rsidRPr="00FE23A7">
        <w:rPr>
          <w:rFonts w:ascii="Calibri" w:hAnsi="Calibri"/>
          <w:lang w:val="es-CL"/>
        </w:rPr>
        <w:t>66</w:t>
      </w:r>
      <w:r w:rsidR="00B6287F" w:rsidRPr="00FE23A7">
        <w:rPr>
          <w:rFonts w:ascii="Calibri" w:hAnsi="Calibri"/>
          <w:lang w:val="es-CL"/>
        </w:rPr>
        <w:t>8,</w:t>
      </w:r>
      <w:r w:rsidR="00C2089F" w:rsidRPr="00FE23A7">
        <w:rPr>
          <w:rFonts w:ascii="Calibri" w:hAnsi="Calibri"/>
          <w:lang w:val="es-CL"/>
        </w:rPr>
        <w:t>209</w:t>
      </w:r>
      <w:r w:rsidR="00B6287F" w:rsidRPr="00FE23A7">
        <w:rPr>
          <w:rFonts w:ascii="Calibri" w:hAnsi="Calibri"/>
          <w:lang w:val="es-CL"/>
        </w:rPr>
        <w:t>.</w:t>
      </w:r>
    </w:p>
    <w:bookmarkEnd w:id="4"/>
    <w:p w:rsidR="00C00864" w:rsidRPr="00FE23A7" w:rsidRDefault="00C00864" w:rsidP="00DB2D56">
      <w:pPr>
        <w:pStyle w:val="BodyText"/>
        <w:spacing w:after="0" w:line="240" w:lineRule="auto"/>
        <w:rPr>
          <w:rFonts w:ascii="Calibri" w:hAnsi="Calibri" w:cs="Arial"/>
        </w:rPr>
      </w:pPr>
    </w:p>
    <w:p w:rsidR="00C00864" w:rsidRPr="00FE23A7" w:rsidRDefault="008F37CB" w:rsidP="00DB2D56">
      <w:pPr>
        <w:pStyle w:val="BodyText"/>
        <w:numPr>
          <w:ilvl w:val="1"/>
          <w:numId w:val="2"/>
        </w:numPr>
        <w:tabs>
          <w:tab w:val="left" w:pos="567"/>
        </w:tabs>
        <w:spacing w:after="0" w:line="240" w:lineRule="auto"/>
        <w:ind w:left="567" w:hanging="573"/>
        <w:outlineLvl w:val="1"/>
        <w:rPr>
          <w:rFonts w:ascii="Calibri" w:hAnsi="Calibri" w:cs="Arial"/>
          <w:b/>
        </w:rPr>
      </w:pPr>
      <w:r w:rsidRPr="00FE23A7">
        <w:rPr>
          <w:rFonts w:ascii="Calibri" w:hAnsi="Calibri" w:cs="Arial"/>
          <w:b/>
        </w:rPr>
        <w:t>Resumen de la evaluación.</w:t>
      </w:r>
    </w:p>
    <w:p w:rsidR="00C00864" w:rsidRPr="00FE23A7" w:rsidRDefault="00C00864" w:rsidP="00DB2D56">
      <w:pPr>
        <w:pStyle w:val="BodyText"/>
        <w:spacing w:after="0" w:line="240" w:lineRule="auto"/>
        <w:rPr>
          <w:rFonts w:ascii="Calibri" w:hAnsi="Calibri" w:cs="Arial"/>
        </w:rPr>
      </w:pPr>
    </w:p>
    <w:p w:rsidR="007602B5" w:rsidRPr="00FE23A7" w:rsidRDefault="004E734E" w:rsidP="007602B5">
      <w:pPr>
        <w:pStyle w:val="BodyText"/>
        <w:spacing w:after="0" w:line="240" w:lineRule="auto"/>
        <w:rPr>
          <w:rFonts w:ascii="Calibri" w:hAnsi="Calibri" w:cs="Arial"/>
        </w:rPr>
      </w:pPr>
      <w:r w:rsidRPr="00FE23A7">
        <w:rPr>
          <w:rFonts w:ascii="Calibri" w:hAnsi="Calibri" w:cs="Arial"/>
        </w:rPr>
        <w:t>En la siguiente tabla se presenta el resumen de l</w:t>
      </w:r>
      <w:r w:rsidR="00C00864" w:rsidRPr="00FE23A7">
        <w:rPr>
          <w:rFonts w:ascii="Calibri" w:hAnsi="Calibri" w:cs="Arial"/>
        </w:rPr>
        <w:t xml:space="preserve">os costos </w:t>
      </w:r>
      <w:r w:rsidRPr="00FE23A7">
        <w:rPr>
          <w:rFonts w:ascii="Calibri" w:hAnsi="Calibri" w:cs="Arial"/>
        </w:rPr>
        <w:t xml:space="preserve">de las intervenciones y las </w:t>
      </w:r>
      <w:r w:rsidRPr="00FE23A7">
        <w:rPr>
          <w:rFonts w:ascii="Calibri" w:hAnsi="Calibri" w:cs="Arial"/>
        </w:rPr>
        <w:lastRenderedPageBreak/>
        <w:t>respectivas rentabilidades esperadas.</w:t>
      </w:r>
      <w:r w:rsidR="006B4A07" w:rsidRPr="00FE23A7">
        <w:rPr>
          <w:rFonts w:ascii="Calibri" w:hAnsi="Calibri" w:cs="Arial"/>
        </w:rPr>
        <w:t xml:space="preserve"> Se puede apreciar que la tasa interna de retorno es de </w:t>
      </w:r>
      <w:r w:rsidR="00BC4FFD" w:rsidRPr="00FE23A7">
        <w:rPr>
          <w:rFonts w:ascii="Calibri" w:hAnsi="Calibri" w:cs="Arial"/>
        </w:rPr>
        <w:t>22</w:t>
      </w:r>
      <w:r w:rsidR="006B4A07" w:rsidRPr="00FE23A7">
        <w:rPr>
          <w:rFonts w:ascii="Calibri" w:hAnsi="Calibri" w:cs="Arial"/>
        </w:rPr>
        <w:t>%</w:t>
      </w:r>
      <w:r w:rsidR="004B7C26" w:rsidRPr="00FE23A7">
        <w:rPr>
          <w:rFonts w:ascii="Calibri" w:hAnsi="Calibri" w:cs="Arial"/>
        </w:rPr>
        <w:t xml:space="preserve"> a 10 años</w:t>
      </w:r>
      <w:r w:rsidR="006B4A07" w:rsidRPr="00FE23A7">
        <w:rPr>
          <w:rFonts w:ascii="Calibri" w:hAnsi="Calibri" w:cs="Arial"/>
        </w:rPr>
        <w:t xml:space="preserve">. Además, se aprecia que </w:t>
      </w:r>
      <w:r w:rsidR="004B7C26" w:rsidRPr="00FE23A7">
        <w:rPr>
          <w:rFonts w:ascii="Calibri" w:hAnsi="Calibri" w:cs="Arial"/>
        </w:rPr>
        <w:t>el Componente de i</w:t>
      </w:r>
      <w:r w:rsidR="006B4A07" w:rsidRPr="00FE23A7">
        <w:rPr>
          <w:rFonts w:ascii="Calibri" w:hAnsi="Calibri" w:cs="Arial"/>
        </w:rPr>
        <w:t>nversiones habilitantes para la mejora productiva no tienen VAN positivo; sin embargo, se debe tener en cuenta que sin estas inversiones (asistencia e infraestructura para riego y rehabilitación de caminos productivos), no sería posible obtener los resultados del componente Mejora Tecnológica y Acceso a Mercados.</w:t>
      </w:r>
    </w:p>
    <w:p w:rsidR="007602B5" w:rsidRPr="00FE23A7" w:rsidRDefault="007602B5" w:rsidP="007602B5">
      <w:pPr>
        <w:pStyle w:val="BodyText"/>
        <w:spacing w:after="0" w:line="240" w:lineRule="auto"/>
        <w:rPr>
          <w:rFonts w:ascii="Calibri" w:hAnsi="Calibri" w:cs="Arial"/>
        </w:rPr>
      </w:pPr>
    </w:p>
    <w:tbl>
      <w:tblPr>
        <w:tblW w:w="7807" w:type="dxa"/>
        <w:tblInd w:w="60" w:type="dxa"/>
        <w:tblCellMar>
          <w:left w:w="70" w:type="dxa"/>
          <w:right w:w="70" w:type="dxa"/>
        </w:tblCellMar>
        <w:tblLook w:val="04A0" w:firstRow="1" w:lastRow="0" w:firstColumn="1" w:lastColumn="0" w:noHBand="0" w:noVBand="1"/>
      </w:tblPr>
      <w:tblGrid>
        <w:gridCol w:w="3440"/>
        <w:gridCol w:w="1248"/>
        <w:gridCol w:w="1276"/>
        <w:gridCol w:w="1276"/>
        <w:gridCol w:w="567"/>
      </w:tblGrid>
      <w:tr w:rsidR="007602B5" w:rsidRPr="00FE23A7" w:rsidTr="007602B5">
        <w:trPr>
          <w:trHeight w:val="315"/>
        </w:trPr>
        <w:tc>
          <w:tcPr>
            <w:tcW w:w="3440" w:type="dxa"/>
            <w:vMerge w:val="restart"/>
            <w:tcBorders>
              <w:top w:val="single" w:sz="8" w:space="0" w:color="auto"/>
              <w:left w:val="single" w:sz="8" w:space="0" w:color="auto"/>
              <w:bottom w:val="single" w:sz="8" w:space="0" w:color="000000"/>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Categoría de Inversión</w:t>
            </w:r>
          </w:p>
        </w:tc>
        <w:tc>
          <w:tcPr>
            <w:tcW w:w="1248" w:type="dxa"/>
            <w:tcBorders>
              <w:top w:val="single" w:sz="8" w:space="0" w:color="auto"/>
              <w:left w:val="nil"/>
              <w:bottom w:val="nil"/>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xml:space="preserve">Costo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Beneficios Totales (USD)</w:t>
            </w:r>
          </w:p>
        </w:tc>
        <w:tc>
          <w:tcPr>
            <w:tcW w:w="1276" w:type="dxa"/>
            <w:tcBorders>
              <w:top w:val="single" w:sz="8" w:space="0" w:color="auto"/>
              <w:left w:val="nil"/>
              <w:bottom w:val="nil"/>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xml:space="preserve">Beneficios Netos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TIR</w:t>
            </w:r>
          </w:p>
        </w:tc>
      </w:tr>
      <w:tr w:rsidR="007602B5" w:rsidRPr="00FE23A7" w:rsidTr="007602B5">
        <w:trPr>
          <w:trHeight w:val="330"/>
        </w:trPr>
        <w:tc>
          <w:tcPr>
            <w:tcW w:w="3440" w:type="dxa"/>
            <w:vMerge/>
            <w:tcBorders>
              <w:top w:val="single" w:sz="8" w:space="0" w:color="auto"/>
              <w:left w:val="single" w:sz="8" w:space="0" w:color="auto"/>
              <w:bottom w:val="single" w:sz="8" w:space="0" w:color="000000"/>
              <w:right w:val="single" w:sz="8" w:space="0" w:color="auto"/>
            </w:tcBorders>
            <w:vAlign w:val="center"/>
            <w:hideMark/>
          </w:tcPr>
          <w:p w:rsidR="007602B5" w:rsidRPr="00FE23A7" w:rsidRDefault="007602B5" w:rsidP="007602B5">
            <w:pPr>
              <w:widowControl/>
              <w:adjustRightInd/>
              <w:spacing w:after="0" w:line="240" w:lineRule="auto"/>
              <w:jc w:val="left"/>
              <w:textAlignment w:val="auto"/>
              <w:rPr>
                <w:rFonts w:ascii="Calibri" w:eastAsia="Times New Roman" w:hAnsi="Calibri"/>
                <w:b/>
                <w:bCs/>
                <w:color w:val="000000"/>
                <w:sz w:val="18"/>
                <w:szCs w:val="18"/>
                <w:lang w:val="es-ES" w:eastAsia="es-ES"/>
              </w:rPr>
            </w:pPr>
          </w:p>
        </w:tc>
        <w:tc>
          <w:tcPr>
            <w:tcW w:w="1248" w:type="dxa"/>
            <w:tcBorders>
              <w:top w:val="nil"/>
              <w:left w:val="nil"/>
              <w:bottom w:val="single" w:sz="8" w:space="0" w:color="auto"/>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Total (USD)</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602B5" w:rsidRPr="00FE23A7" w:rsidRDefault="007602B5" w:rsidP="007602B5">
            <w:pPr>
              <w:widowControl/>
              <w:adjustRightInd/>
              <w:spacing w:after="0" w:line="240" w:lineRule="auto"/>
              <w:jc w:val="left"/>
              <w:textAlignment w:val="auto"/>
              <w:rPr>
                <w:rFonts w:ascii="Calibri" w:eastAsia="Times New Roman" w:hAnsi="Calibri"/>
                <w:b/>
                <w:bCs/>
                <w:color w:val="000000"/>
                <w:sz w:val="18"/>
                <w:szCs w:val="18"/>
                <w:lang w:val="es-ES" w:eastAsia="es-ES"/>
              </w:rPr>
            </w:pPr>
          </w:p>
        </w:tc>
        <w:tc>
          <w:tcPr>
            <w:tcW w:w="1276" w:type="dxa"/>
            <w:tcBorders>
              <w:top w:val="nil"/>
              <w:left w:val="nil"/>
              <w:bottom w:val="single" w:sz="8" w:space="0" w:color="auto"/>
              <w:right w:val="single" w:sz="8" w:space="0" w:color="auto"/>
            </w:tcBorders>
            <w:shd w:val="clear" w:color="000000" w:fill="B8CCE4"/>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VAN</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7602B5" w:rsidRPr="00FE23A7" w:rsidRDefault="007602B5" w:rsidP="007602B5">
            <w:pPr>
              <w:widowControl/>
              <w:adjustRightInd/>
              <w:spacing w:after="0" w:line="240" w:lineRule="auto"/>
              <w:jc w:val="left"/>
              <w:textAlignment w:val="auto"/>
              <w:rPr>
                <w:rFonts w:ascii="Calibri" w:eastAsia="Times New Roman" w:hAnsi="Calibri"/>
                <w:b/>
                <w:bCs/>
                <w:color w:val="000000"/>
                <w:sz w:val="18"/>
                <w:szCs w:val="18"/>
                <w:lang w:val="es-ES" w:eastAsia="es-ES"/>
              </w:rPr>
            </w:pP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xml:space="preserve">Componente 1: Acceso a Crédito </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19,000,000</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32,465,969</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13,465,969</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Fondo de Crédito y Asistencia Técnica</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19,000,000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xml:space="preserve">                32,465,969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13,465,969</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602B5" w:rsidRPr="00FE23A7" w:rsidTr="007602B5">
        <w:trPr>
          <w:trHeight w:val="51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xml:space="preserve">Componente 2: Inversiones habilitantes para la mejora productiva. </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15,900,000</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11,618,209</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-4,281,791</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w:t>
            </w:r>
          </w:p>
        </w:tc>
      </w:tr>
      <w:tr w:rsidR="007602B5" w:rsidRPr="00FE23A7" w:rsidTr="007602B5">
        <w:trPr>
          <w:trHeight w:val="51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xml:space="preserve">Mejora y adecuación de infraestructura existente </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15,900,000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xml:space="preserve">                11,618,209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-4,281,791</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Administración, evaluación y auditorías</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3,014,600</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0</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-3,014,600</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Administración</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2,514,600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-2,514,600</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602B5" w:rsidRPr="00FE23A7" w:rsidTr="007602B5">
        <w:trPr>
          <w:trHeight w:val="51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Monitoreo y Evaluación (Intermedia y final)</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-250,000</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Auditorías Externas</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-250,000</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Imprevistos</w:t>
            </w:r>
          </w:p>
        </w:tc>
        <w:tc>
          <w:tcPr>
            <w:tcW w:w="1248"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385,400</w:t>
            </w:r>
          </w:p>
        </w:tc>
        <w:tc>
          <w:tcPr>
            <w:tcW w:w="1276" w:type="dxa"/>
            <w:tcBorders>
              <w:top w:val="nil"/>
              <w:left w:val="nil"/>
              <w:bottom w:val="single" w:sz="8" w:space="0" w:color="auto"/>
              <w:right w:val="single" w:sz="8" w:space="0" w:color="auto"/>
            </w:tcBorders>
            <w:shd w:val="clear" w:color="auto" w:fill="auto"/>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 </w:t>
            </w:r>
          </w:p>
        </w:tc>
        <w:tc>
          <w:tcPr>
            <w:tcW w:w="1276"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right"/>
              <w:textAlignment w:val="auto"/>
              <w:rPr>
                <w:rFonts w:ascii="Calibri" w:eastAsia="Times New Roman" w:hAnsi="Calibri"/>
                <w:color w:val="000000"/>
                <w:sz w:val="18"/>
                <w:szCs w:val="18"/>
                <w:lang w:val="es-ES" w:eastAsia="es-ES"/>
              </w:rPr>
            </w:pPr>
            <w:r w:rsidRPr="00FE23A7">
              <w:rPr>
                <w:rFonts w:ascii="Calibri" w:eastAsia="Times New Roman" w:hAnsi="Calibri"/>
                <w:color w:val="000000"/>
                <w:sz w:val="18"/>
                <w:szCs w:val="18"/>
                <w:lang w:val="es-ES" w:eastAsia="es-ES"/>
              </w:rPr>
              <w:t>-385,400</w:t>
            </w:r>
          </w:p>
        </w:tc>
        <w:tc>
          <w:tcPr>
            <w:tcW w:w="567" w:type="dxa"/>
            <w:tcBorders>
              <w:top w:val="nil"/>
              <w:left w:val="nil"/>
              <w:bottom w:val="single" w:sz="8" w:space="0" w:color="auto"/>
              <w:right w:val="single" w:sz="8" w:space="0" w:color="auto"/>
            </w:tcBorders>
            <w:shd w:val="clear" w:color="auto" w:fill="auto"/>
            <w:vAlign w:val="bottom"/>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 </w:t>
            </w:r>
          </w:p>
        </w:tc>
      </w:tr>
      <w:tr w:rsidR="007602B5" w:rsidRPr="00FE23A7" w:rsidTr="007602B5">
        <w:trPr>
          <w:trHeight w:val="330"/>
        </w:trPr>
        <w:tc>
          <w:tcPr>
            <w:tcW w:w="3440" w:type="dxa"/>
            <w:tcBorders>
              <w:top w:val="nil"/>
              <w:left w:val="single" w:sz="8" w:space="0" w:color="auto"/>
              <w:bottom w:val="single" w:sz="8" w:space="0" w:color="auto"/>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T O T A L</w:t>
            </w:r>
          </w:p>
        </w:tc>
        <w:tc>
          <w:tcPr>
            <w:tcW w:w="1248" w:type="dxa"/>
            <w:tcBorders>
              <w:top w:val="nil"/>
              <w:left w:val="nil"/>
              <w:bottom w:val="single" w:sz="8" w:space="0" w:color="auto"/>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38,300,000</w:t>
            </w:r>
          </w:p>
        </w:tc>
        <w:tc>
          <w:tcPr>
            <w:tcW w:w="1276" w:type="dxa"/>
            <w:tcBorders>
              <w:top w:val="nil"/>
              <w:left w:val="nil"/>
              <w:bottom w:val="single" w:sz="8" w:space="0" w:color="auto"/>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44,084,179</w:t>
            </w:r>
          </w:p>
        </w:tc>
        <w:tc>
          <w:tcPr>
            <w:tcW w:w="1276" w:type="dxa"/>
            <w:tcBorders>
              <w:top w:val="nil"/>
              <w:left w:val="nil"/>
              <w:bottom w:val="single" w:sz="8" w:space="0" w:color="auto"/>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5,784,179</w:t>
            </w:r>
          </w:p>
        </w:tc>
        <w:tc>
          <w:tcPr>
            <w:tcW w:w="567" w:type="dxa"/>
            <w:tcBorders>
              <w:top w:val="nil"/>
              <w:left w:val="nil"/>
              <w:bottom w:val="single" w:sz="8" w:space="0" w:color="auto"/>
              <w:right w:val="single" w:sz="8" w:space="0" w:color="auto"/>
            </w:tcBorders>
            <w:shd w:val="clear" w:color="000000" w:fill="B8CCE4"/>
            <w:hideMark/>
          </w:tcPr>
          <w:p w:rsidR="007602B5" w:rsidRPr="00FE23A7" w:rsidRDefault="007602B5" w:rsidP="007602B5">
            <w:pPr>
              <w:widowControl/>
              <w:adjustRightInd/>
              <w:spacing w:after="0" w:line="240" w:lineRule="auto"/>
              <w:jc w:val="center"/>
              <w:textAlignment w:val="auto"/>
              <w:rPr>
                <w:rFonts w:ascii="Calibri" w:eastAsia="Times New Roman" w:hAnsi="Calibri"/>
                <w:b/>
                <w:bCs/>
                <w:color w:val="000000"/>
                <w:sz w:val="18"/>
                <w:szCs w:val="18"/>
                <w:lang w:val="es-ES" w:eastAsia="es-ES"/>
              </w:rPr>
            </w:pPr>
            <w:r w:rsidRPr="00FE23A7">
              <w:rPr>
                <w:rFonts w:ascii="Calibri" w:eastAsia="Times New Roman" w:hAnsi="Calibri"/>
                <w:b/>
                <w:bCs/>
                <w:color w:val="000000"/>
                <w:sz w:val="18"/>
                <w:szCs w:val="18"/>
                <w:lang w:val="es-ES" w:eastAsia="es-ES"/>
              </w:rPr>
              <w:t>18%</w:t>
            </w:r>
          </w:p>
        </w:tc>
      </w:tr>
    </w:tbl>
    <w:p w:rsidR="00BC4FFD" w:rsidRPr="00FE23A7" w:rsidRDefault="007602B5" w:rsidP="007602B5">
      <w:pPr>
        <w:pStyle w:val="BodyText"/>
        <w:spacing w:after="0" w:line="240" w:lineRule="auto"/>
        <w:rPr>
          <w:rFonts w:ascii="Calibri" w:hAnsi="Calibri" w:cs="Arial"/>
        </w:rPr>
      </w:pPr>
      <w:r w:rsidRPr="00FE23A7">
        <w:rPr>
          <w:rFonts w:ascii="Calibri" w:hAnsi="Calibri" w:cs="Arial"/>
        </w:rPr>
        <w:t xml:space="preserve"> </w:t>
      </w:r>
    </w:p>
    <w:p w:rsidR="00BC4FFD" w:rsidRPr="00FE23A7" w:rsidRDefault="00BC4FFD" w:rsidP="00DB2D56">
      <w:pPr>
        <w:pStyle w:val="BodyText"/>
        <w:spacing w:after="0" w:line="240" w:lineRule="auto"/>
        <w:rPr>
          <w:rFonts w:ascii="Calibri" w:hAnsi="Calibri" w:cs="Arial"/>
        </w:rPr>
      </w:pPr>
    </w:p>
    <w:p w:rsidR="00BC4FFD" w:rsidRPr="00FE23A7" w:rsidRDefault="00BC4FFD" w:rsidP="00DB2D56">
      <w:pPr>
        <w:pStyle w:val="BodyText"/>
        <w:spacing w:after="0" w:line="240" w:lineRule="auto"/>
        <w:rPr>
          <w:rFonts w:ascii="Calibri" w:hAnsi="Calibri" w:cs="Arial"/>
        </w:rPr>
      </w:pPr>
    </w:p>
    <w:p w:rsidR="0045704C" w:rsidRPr="00FE23A7" w:rsidRDefault="0045704C" w:rsidP="0045704C">
      <w:pPr>
        <w:pStyle w:val="BodyText"/>
        <w:numPr>
          <w:ilvl w:val="1"/>
          <w:numId w:val="2"/>
        </w:numPr>
        <w:tabs>
          <w:tab w:val="left" w:pos="567"/>
        </w:tabs>
        <w:spacing w:after="0" w:line="240" w:lineRule="auto"/>
        <w:ind w:left="567" w:hanging="573"/>
        <w:outlineLvl w:val="1"/>
        <w:rPr>
          <w:rFonts w:ascii="Calibri" w:hAnsi="Calibri" w:cs="Arial"/>
          <w:b/>
        </w:rPr>
      </w:pPr>
      <w:r w:rsidRPr="00FE23A7">
        <w:rPr>
          <w:rFonts w:ascii="Calibri" w:hAnsi="Calibri" w:cs="Arial"/>
          <w:b/>
        </w:rPr>
        <w:t>Análisis de Sensibilidad.</w:t>
      </w:r>
    </w:p>
    <w:p w:rsidR="0045704C" w:rsidRPr="00FE23A7" w:rsidRDefault="0045704C" w:rsidP="00DB2D56">
      <w:pPr>
        <w:pStyle w:val="BodyText"/>
        <w:spacing w:after="0" w:line="240" w:lineRule="auto"/>
        <w:rPr>
          <w:rFonts w:ascii="Calibri" w:hAnsi="Calibri" w:cs="Arial"/>
        </w:rPr>
      </w:pPr>
      <w:r w:rsidRPr="00FE23A7">
        <w:rPr>
          <w:rFonts w:ascii="Calibri" w:hAnsi="Calibri" w:cs="Arial"/>
        </w:rPr>
        <w:t xml:space="preserve">El programa consta de </w:t>
      </w:r>
      <w:r w:rsidR="008D260E" w:rsidRPr="00FE23A7">
        <w:rPr>
          <w:rFonts w:ascii="Calibri" w:hAnsi="Calibri" w:cs="Arial"/>
        </w:rPr>
        <w:t>dos componentes</w:t>
      </w:r>
      <w:r w:rsidRPr="00FE23A7">
        <w:rPr>
          <w:rFonts w:ascii="Calibri" w:hAnsi="Calibri" w:cs="Arial"/>
        </w:rPr>
        <w:t xml:space="preserve">, por lo que </w:t>
      </w:r>
      <w:r w:rsidR="007A1E29" w:rsidRPr="00FE23A7">
        <w:rPr>
          <w:rFonts w:ascii="Calibri" w:hAnsi="Calibri" w:cs="Arial"/>
        </w:rPr>
        <w:t>se propone realizar</w:t>
      </w:r>
      <w:r w:rsidRPr="00FE23A7">
        <w:rPr>
          <w:rFonts w:ascii="Calibri" w:hAnsi="Calibri" w:cs="Arial"/>
        </w:rPr>
        <w:t xml:space="preserve"> un análisis de sensibilidad para </w:t>
      </w:r>
      <w:r w:rsidR="008D260E" w:rsidRPr="00FE23A7">
        <w:rPr>
          <w:rFonts w:ascii="Calibri" w:hAnsi="Calibri" w:cs="Arial"/>
        </w:rPr>
        <w:t>cada uno de ellos, en función de las variables que sean críticas para su desempeño</w:t>
      </w:r>
      <w:r w:rsidRPr="00FE23A7">
        <w:rPr>
          <w:rFonts w:ascii="Calibri" w:hAnsi="Calibri" w:cs="Arial"/>
        </w:rPr>
        <w:t>.</w:t>
      </w:r>
    </w:p>
    <w:p w:rsidR="0045704C" w:rsidRPr="00FE23A7" w:rsidRDefault="0045704C" w:rsidP="00DB2D56">
      <w:pPr>
        <w:pStyle w:val="BodyText"/>
        <w:spacing w:after="0" w:line="240" w:lineRule="auto"/>
        <w:rPr>
          <w:rFonts w:ascii="Calibri" w:hAnsi="Calibri" w:cs="Arial"/>
        </w:rPr>
      </w:pPr>
    </w:p>
    <w:p w:rsidR="0045704C" w:rsidRPr="00FE23A7" w:rsidRDefault="0045704C" w:rsidP="00DB2D56">
      <w:pPr>
        <w:pStyle w:val="BodyText"/>
        <w:spacing w:after="0" w:line="240" w:lineRule="auto"/>
        <w:rPr>
          <w:rFonts w:ascii="Calibri" w:hAnsi="Calibri" w:cs="Arial"/>
        </w:rPr>
      </w:pPr>
      <w:r w:rsidRPr="00FE23A7">
        <w:rPr>
          <w:rFonts w:ascii="Calibri" w:hAnsi="Calibri" w:cs="Arial"/>
        </w:rPr>
        <w:t>Para las intervenciones del Componente 1</w:t>
      </w:r>
      <w:r w:rsidR="00960A27" w:rsidRPr="00FE23A7">
        <w:rPr>
          <w:rFonts w:ascii="Calibri" w:hAnsi="Calibri" w:cs="Arial"/>
        </w:rPr>
        <w:t>,</w:t>
      </w:r>
      <w:r w:rsidRPr="00FE23A7">
        <w:rPr>
          <w:rFonts w:ascii="Calibri" w:hAnsi="Calibri" w:cs="Arial"/>
        </w:rPr>
        <w:t xml:space="preserve"> las variables para sensibilizar </w:t>
      </w:r>
      <w:r w:rsidR="00E9295C" w:rsidRPr="00FE23A7">
        <w:rPr>
          <w:rFonts w:ascii="Calibri" w:hAnsi="Calibri" w:cs="Arial"/>
        </w:rPr>
        <w:t xml:space="preserve">se seleccionaron en función a la relevancia de su impacto </w:t>
      </w:r>
      <w:r w:rsidRPr="00FE23A7">
        <w:rPr>
          <w:rFonts w:ascii="Calibri" w:hAnsi="Calibri" w:cs="Arial"/>
        </w:rPr>
        <w:t>so</w:t>
      </w:r>
      <w:r w:rsidR="00E9295C" w:rsidRPr="00FE23A7">
        <w:rPr>
          <w:rFonts w:ascii="Calibri" w:hAnsi="Calibri" w:cs="Arial"/>
        </w:rPr>
        <w:t>bre los resultados esperados de la intervenció</w:t>
      </w:r>
      <w:r w:rsidRPr="00FE23A7">
        <w:rPr>
          <w:rFonts w:ascii="Calibri" w:hAnsi="Calibri" w:cs="Arial"/>
        </w:rPr>
        <w:t>n</w:t>
      </w:r>
      <w:r w:rsidR="00E9295C" w:rsidRPr="00FE23A7">
        <w:rPr>
          <w:rFonts w:ascii="Calibri" w:hAnsi="Calibri" w:cs="Arial"/>
        </w:rPr>
        <w:t xml:space="preserve">. </w:t>
      </w:r>
      <w:r w:rsidRPr="00FE23A7">
        <w:rPr>
          <w:rFonts w:ascii="Calibri" w:hAnsi="Calibri" w:cs="Arial"/>
        </w:rPr>
        <w:t xml:space="preserve"> </w:t>
      </w:r>
      <w:r w:rsidR="00E9295C" w:rsidRPr="00FE23A7">
        <w:rPr>
          <w:rFonts w:ascii="Calibri" w:hAnsi="Calibri" w:cs="Arial"/>
        </w:rPr>
        <w:t xml:space="preserve">Con este criterio se tomaron las variables </w:t>
      </w:r>
      <w:r w:rsidRPr="00FE23A7">
        <w:rPr>
          <w:rFonts w:ascii="Calibri" w:hAnsi="Calibri" w:cs="Arial"/>
        </w:rPr>
        <w:t>rendimientos</w:t>
      </w:r>
      <w:r w:rsidR="00E9295C" w:rsidRPr="00FE23A7">
        <w:rPr>
          <w:rFonts w:ascii="Calibri" w:hAnsi="Calibri" w:cs="Arial"/>
        </w:rPr>
        <w:t xml:space="preserve"> productivos de los nuevos cultivos impulsados por la intervención</w:t>
      </w:r>
      <w:r w:rsidRPr="00FE23A7">
        <w:rPr>
          <w:rFonts w:ascii="Calibri" w:hAnsi="Calibri" w:cs="Arial"/>
        </w:rPr>
        <w:t xml:space="preserve">, costos de producción </w:t>
      </w:r>
      <w:r w:rsidR="00E9295C" w:rsidRPr="00FE23A7">
        <w:rPr>
          <w:rFonts w:ascii="Calibri" w:hAnsi="Calibri" w:cs="Arial"/>
        </w:rPr>
        <w:t>de los cultivos,</w:t>
      </w:r>
      <w:r w:rsidRPr="00FE23A7">
        <w:rPr>
          <w:rFonts w:ascii="Calibri" w:hAnsi="Calibri" w:cs="Arial"/>
        </w:rPr>
        <w:t xml:space="preserve"> precios</w:t>
      </w:r>
      <w:r w:rsidR="00E9295C" w:rsidRPr="00FE23A7">
        <w:rPr>
          <w:rFonts w:ascii="Calibri" w:hAnsi="Calibri" w:cs="Arial"/>
        </w:rPr>
        <w:t xml:space="preserve"> alcanzables en el mercado y número de proyectos que se financiarían</w:t>
      </w:r>
      <w:r w:rsidRPr="00FE23A7">
        <w:rPr>
          <w:rFonts w:ascii="Calibri" w:hAnsi="Calibri" w:cs="Arial"/>
        </w:rPr>
        <w:t xml:space="preserve">. </w:t>
      </w:r>
      <w:r w:rsidR="00E9295C" w:rsidRPr="00FE23A7">
        <w:rPr>
          <w:rFonts w:ascii="Calibri" w:hAnsi="Calibri" w:cs="Arial"/>
        </w:rPr>
        <w:t xml:space="preserve">Los rendimientos y los costos afectan directamente la rentabilidad de los productores y en consecuencia la rentabilidad de la intervención. El precio no sólo mide el riesgo frente a fluctuaciones de mercado, también puede ser un indicador de posibles problemas de gestión. El número de proyectos que se financiarían mide el efecto de que no se capten el número de productores necesarios para que la intervención sea rentable. </w:t>
      </w:r>
      <w:r w:rsidRPr="00FE23A7">
        <w:rPr>
          <w:rFonts w:ascii="Calibri" w:hAnsi="Calibri" w:cs="Arial"/>
        </w:rPr>
        <w:t xml:space="preserve">Para el Componente 2 la variable seleccionada </w:t>
      </w:r>
      <w:r w:rsidR="00754D4F" w:rsidRPr="00FE23A7">
        <w:rPr>
          <w:rFonts w:ascii="Calibri" w:hAnsi="Calibri" w:cs="Arial"/>
        </w:rPr>
        <w:t xml:space="preserve">fue la </w:t>
      </w:r>
      <w:r w:rsidR="00DE313F" w:rsidRPr="00FE23A7">
        <w:rPr>
          <w:rFonts w:ascii="Calibri" w:hAnsi="Calibri" w:cs="Arial"/>
        </w:rPr>
        <w:t>efectividad en alcanzar los objetivos</w:t>
      </w:r>
      <w:r w:rsidR="00754D4F" w:rsidRPr="00FE23A7">
        <w:rPr>
          <w:rFonts w:ascii="Calibri" w:hAnsi="Calibri" w:cs="Arial"/>
        </w:rPr>
        <w:t xml:space="preserve"> de ganar nuevas hectáreas de cultivo en razón de la optimización del uso del agua para riego</w:t>
      </w:r>
      <w:r w:rsidR="00DE313F" w:rsidRPr="00FE23A7">
        <w:rPr>
          <w:rFonts w:ascii="Calibri" w:hAnsi="Calibri" w:cs="Arial"/>
        </w:rPr>
        <w:t>.</w:t>
      </w:r>
    </w:p>
    <w:p w:rsidR="00DE313F" w:rsidRPr="00FE23A7" w:rsidRDefault="00DE313F" w:rsidP="00DB2D56">
      <w:pPr>
        <w:pStyle w:val="BodyText"/>
        <w:spacing w:after="0" w:line="240" w:lineRule="auto"/>
        <w:rPr>
          <w:rFonts w:ascii="Calibri" w:hAnsi="Calibri" w:cs="Arial"/>
        </w:rPr>
      </w:pPr>
    </w:p>
    <w:p w:rsidR="00166BB0" w:rsidRPr="00FE23A7" w:rsidRDefault="00166BB0" w:rsidP="00DB2D56">
      <w:pPr>
        <w:pStyle w:val="BodyText"/>
        <w:spacing w:after="0" w:line="240" w:lineRule="auto"/>
        <w:rPr>
          <w:rFonts w:ascii="Calibri" w:hAnsi="Calibri" w:cs="Arial"/>
        </w:rPr>
      </w:pPr>
      <w:r w:rsidRPr="00FE23A7">
        <w:rPr>
          <w:rFonts w:ascii="Calibri" w:hAnsi="Calibri" w:cs="Arial"/>
          <w:b/>
        </w:rPr>
        <w:t xml:space="preserve">Sensibilidad para el </w:t>
      </w:r>
      <w:r w:rsidR="00DE5D76" w:rsidRPr="00FE23A7">
        <w:rPr>
          <w:rFonts w:ascii="Calibri" w:hAnsi="Calibri" w:cs="Arial"/>
          <w:b/>
        </w:rPr>
        <w:t>C</w:t>
      </w:r>
      <w:r w:rsidR="00DE313F" w:rsidRPr="00FE23A7">
        <w:rPr>
          <w:rFonts w:ascii="Calibri" w:hAnsi="Calibri" w:cs="Arial"/>
          <w:b/>
        </w:rPr>
        <w:t>omponente 1</w:t>
      </w:r>
      <w:r w:rsidR="00DE5D76" w:rsidRPr="00FE23A7">
        <w:rPr>
          <w:rFonts w:ascii="Calibri" w:hAnsi="Calibri" w:cs="Arial"/>
          <w:b/>
        </w:rPr>
        <w:t xml:space="preserve"> Acceso al Crédito</w:t>
      </w:r>
      <w:r w:rsidRPr="00FE23A7">
        <w:rPr>
          <w:rFonts w:ascii="Calibri" w:hAnsi="Calibri" w:cs="Arial"/>
          <w:b/>
        </w:rPr>
        <w:t>.</w:t>
      </w:r>
      <w:r w:rsidR="00DE313F" w:rsidRPr="00FE23A7">
        <w:rPr>
          <w:rFonts w:ascii="Calibri" w:hAnsi="Calibri" w:cs="Arial"/>
        </w:rPr>
        <w:t xml:space="preserve"> </w:t>
      </w:r>
    </w:p>
    <w:p w:rsidR="00DE313F" w:rsidRPr="00FE23A7" w:rsidRDefault="00047F4A" w:rsidP="00DB2D56">
      <w:pPr>
        <w:pStyle w:val="BodyText"/>
        <w:spacing w:after="0" w:line="240" w:lineRule="auto"/>
        <w:rPr>
          <w:rFonts w:ascii="Calibri" w:hAnsi="Calibri" w:cs="Arial"/>
        </w:rPr>
      </w:pPr>
      <w:r w:rsidRPr="00FE23A7">
        <w:rPr>
          <w:rFonts w:ascii="Calibri" w:hAnsi="Calibri" w:cs="Arial"/>
        </w:rPr>
        <w:t xml:space="preserve">Se ha analizado en primer lugar la posibilidad de que los rendimientos estén por debajo de lo esperado. Esta circunstancia podría obedecer a alteraciones meteorológicas, </w:t>
      </w:r>
      <w:r w:rsidRPr="00FE23A7">
        <w:rPr>
          <w:rFonts w:ascii="Calibri" w:hAnsi="Calibri" w:cs="Arial"/>
        </w:rPr>
        <w:lastRenderedPageBreak/>
        <w:t>activación de vectores u otros trastornos agr</w:t>
      </w:r>
      <w:r w:rsidR="007A1E29" w:rsidRPr="00FE23A7">
        <w:rPr>
          <w:rFonts w:ascii="Calibri" w:hAnsi="Calibri" w:cs="Arial"/>
        </w:rPr>
        <w:t>onómicos</w:t>
      </w:r>
      <w:r w:rsidRPr="00FE23A7">
        <w:rPr>
          <w:rFonts w:ascii="Calibri" w:hAnsi="Calibri" w:cs="Arial"/>
        </w:rPr>
        <w:t xml:space="preserve"> que afecten la productividad de los cultivos. </w:t>
      </w:r>
      <w:r w:rsidR="00166BB0" w:rsidRPr="00FE23A7">
        <w:rPr>
          <w:rFonts w:ascii="Calibri" w:hAnsi="Calibri" w:cs="Arial"/>
        </w:rPr>
        <w:t>S</w:t>
      </w:r>
      <w:r w:rsidR="00DE313F" w:rsidRPr="00FE23A7">
        <w:rPr>
          <w:rFonts w:ascii="Calibri" w:hAnsi="Calibri" w:cs="Arial"/>
        </w:rPr>
        <w:t xml:space="preserve">e tiene que al reducirse el rendimiento esperado de </w:t>
      </w:r>
      <w:r w:rsidR="00B94B3C" w:rsidRPr="00FE23A7">
        <w:rPr>
          <w:rFonts w:ascii="Calibri" w:hAnsi="Calibri" w:cs="Arial"/>
        </w:rPr>
        <w:t>los proyectos en 20% y 30%</w:t>
      </w:r>
      <w:r w:rsidR="00DE313F" w:rsidRPr="00FE23A7">
        <w:rPr>
          <w:rFonts w:ascii="Calibri" w:hAnsi="Calibri" w:cs="Arial"/>
        </w:rPr>
        <w:t xml:space="preserve"> </w:t>
      </w:r>
      <w:r w:rsidR="00134F90" w:rsidRPr="00FE23A7">
        <w:rPr>
          <w:rFonts w:ascii="Calibri" w:hAnsi="Calibri" w:cs="Arial"/>
        </w:rPr>
        <w:t xml:space="preserve">los resultados son: </w:t>
      </w:r>
    </w:p>
    <w:p w:rsidR="00F410A8" w:rsidRPr="00FE23A7" w:rsidRDefault="00F410A8" w:rsidP="00DB2D56">
      <w:pPr>
        <w:pStyle w:val="BodyText"/>
        <w:spacing w:after="0" w:line="240" w:lineRule="auto"/>
        <w:rPr>
          <w:rFonts w:ascii="Calibri" w:hAnsi="Calibri" w:cs="Arial"/>
        </w:rPr>
      </w:pPr>
    </w:p>
    <w:p w:rsidR="00134F90" w:rsidRPr="00FE23A7" w:rsidRDefault="00134F90" w:rsidP="00DB2D56">
      <w:pPr>
        <w:pStyle w:val="BodyText"/>
        <w:spacing w:after="0" w:line="240" w:lineRule="auto"/>
        <w:rPr>
          <w:rFonts w:ascii="Calibri" w:hAnsi="Calibri" w:cs="Arial"/>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2590"/>
      </w:tblGrid>
      <w:tr w:rsidR="00166BB0" w:rsidRPr="00FE23A7" w:rsidTr="00EE55EB">
        <w:tc>
          <w:tcPr>
            <w:tcW w:w="5528" w:type="dxa"/>
            <w:gridSpan w:val="2"/>
            <w:shd w:val="clear" w:color="auto" w:fill="auto"/>
            <w:vAlign w:val="center"/>
          </w:tcPr>
          <w:p w:rsidR="00166BB0" w:rsidRPr="00FE23A7" w:rsidRDefault="00DE5D76" w:rsidP="00134F90">
            <w:pPr>
              <w:pStyle w:val="BodyText"/>
              <w:spacing w:after="0" w:line="240" w:lineRule="auto"/>
              <w:jc w:val="center"/>
              <w:rPr>
                <w:rFonts w:ascii="Calibri" w:hAnsi="Calibri" w:cs="Arial"/>
                <w:b/>
              </w:rPr>
            </w:pPr>
            <w:r w:rsidRPr="00FE23A7">
              <w:rPr>
                <w:rFonts w:ascii="Calibri" w:hAnsi="Calibri" w:cs="Arial"/>
                <w:b/>
              </w:rPr>
              <w:t>C</w:t>
            </w:r>
            <w:r w:rsidR="00166BB0" w:rsidRPr="00FE23A7">
              <w:rPr>
                <w:rFonts w:ascii="Calibri" w:hAnsi="Calibri" w:cs="Arial"/>
                <w:b/>
              </w:rPr>
              <w:t>omponente 1</w:t>
            </w:r>
          </w:p>
        </w:tc>
      </w:tr>
      <w:tr w:rsidR="007B5D87" w:rsidRPr="00FE23A7" w:rsidTr="00134F90">
        <w:tc>
          <w:tcPr>
            <w:tcW w:w="2938" w:type="dxa"/>
            <w:shd w:val="clear" w:color="auto" w:fill="auto"/>
            <w:vAlign w:val="center"/>
          </w:tcPr>
          <w:p w:rsidR="00134F90" w:rsidRPr="00FE23A7" w:rsidRDefault="00134F90" w:rsidP="00166BB0">
            <w:pPr>
              <w:pStyle w:val="BodyText"/>
              <w:spacing w:after="0" w:line="240" w:lineRule="auto"/>
              <w:jc w:val="center"/>
              <w:rPr>
                <w:rFonts w:ascii="Calibri" w:hAnsi="Calibri" w:cs="Arial"/>
                <w:b/>
              </w:rPr>
            </w:pPr>
            <w:r w:rsidRPr="00FE23A7">
              <w:rPr>
                <w:rFonts w:ascii="Calibri" w:hAnsi="Calibri" w:cs="Arial"/>
                <w:b/>
              </w:rPr>
              <w:sym w:font="Symbol" w:char="F044"/>
            </w:r>
            <w:r w:rsidRPr="00FE23A7">
              <w:rPr>
                <w:rFonts w:ascii="Calibri" w:hAnsi="Calibri" w:cs="Arial"/>
                <w:b/>
              </w:rPr>
              <w:t xml:space="preserve"> Rendimiento </w:t>
            </w:r>
          </w:p>
        </w:tc>
        <w:tc>
          <w:tcPr>
            <w:tcW w:w="2590" w:type="dxa"/>
            <w:shd w:val="clear" w:color="auto" w:fill="auto"/>
            <w:vAlign w:val="center"/>
          </w:tcPr>
          <w:p w:rsidR="00134F90" w:rsidRPr="00FE23A7" w:rsidRDefault="00134F90" w:rsidP="00134F90">
            <w:pPr>
              <w:pStyle w:val="BodyText"/>
              <w:spacing w:after="0" w:line="240" w:lineRule="auto"/>
              <w:jc w:val="center"/>
              <w:rPr>
                <w:rFonts w:ascii="Calibri" w:hAnsi="Calibri" w:cs="Arial"/>
                <w:b/>
              </w:rPr>
            </w:pPr>
            <w:r w:rsidRPr="00FE23A7">
              <w:rPr>
                <w:rFonts w:ascii="Calibri" w:hAnsi="Calibri" w:cs="Arial"/>
                <w:b/>
              </w:rPr>
              <w:t>VAN Componente 1 (US$)</w:t>
            </w:r>
          </w:p>
        </w:tc>
      </w:tr>
      <w:tr w:rsidR="00CA3BBC" w:rsidRPr="00FE23A7" w:rsidTr="006A536E">
        <w:tc>
          <w:tcPr>
            <w:tcW w:w="2938" w:type="dxa"/>
            <w:shd w:val="clear" w:color="auto" w:fill="auto"/>
          </w:tcPr>
          <w:p w:rsidR="00CA3BBC" w:rsidRPr="00FE23A7" w:rsidRDefault="00CA3BBC" w:rsidP="00DE5D76">
            <w:pPr>
              <w:pStyle w:val="BodyText"/>
              <w:spacing w:after="0" w:line="240" w:lineRule="auto"/>
              <w:jc w:val="center"/>
              <w:rPr>
                <w:rFonts w:ascii="Calibri" w:hAnsi="Calibri" w:cs="Arial"/>
              </w:rPr>
            </w:pPr>
            <w:r w:rsidRPr="00FE23A7">
              <w:rPr>
                <w:rFonts w:ascii="Calibri" w:hAnsi="Calibri" w:cs="Arial"/>
              </w:rPr>
              <w:t>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13,465,969 </w:t>
            </w:r>
          </w:p>
        </w:tc>
      </w:tr>
      <w:tr w:rsidR="00CA3BBC" w:rsidRPr="00FE23A7" w:rsidTr="006A536E">
        <w:tc>
          <w:tcPr>
            <w:tcW w:w="2938" w:type="dxa"/>
            <w:shd w:val="clear" w:color="auto" w:fill="auto"/>
          </w:tcPr>
          <w:p w:rsidR="00CA3BBC" w:rsidRPr="00FE23A7" w:rsidRDefault="00CA3BBC" w:rsidP="00DE5D76">
            <w:pPr>
              <w:pStyle w:val="BodyText"/>
              <w:spacing w:after="0" w:line="240" w:lineRule="auto"/>
              <w:jc w:val="center"/>
              <w:rPr>
                <w:rFonts w:ascii="Calibri" w:hAnsi="Calibri" w:cs="Arial"/>
              </w:rPr>
            </w:pPr>
            <w:r w:rsidRPr="00FE23A7">
              <w:rPr>
                <w:rFonts w:ascii="Calibri" w:hAnsi="Calibri" w:cs="Arial"/>
              </w:rPr>
              <w:t>-20%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-3,934,485 </w:t>
            </w:r>
          </w:p>
        </w:tc>
      </w:tr>
      <w:tr w:rsidR="00CA3BBC" w:rsidRPr="00FE23A7" w:rsidTr="006A536E">
        <w:tc>
          <w:tcPr>
            <w:tcW w:w="2938" w:type="dxa"/>
            <w:shd w:val="clear" w:color="auto" w:fill="auto"/>
          </w:tcPr>
          <w:p w:rsidR="00CA3BBC" w:rsidRPr="00FE23A7" w:rsidRDefault="00CA3BBC" w:rsidP="00DE5D76">
            <w:pPr>
              <w:pStyle w:val="BodyText"/>
              <w:spacing w:after="0" w:line="240" w:lineRule="auto"/>
              <w:jc w:val="center"/>
              <w:rPr>
                <w:rFonts w:ascii="Calibri" w:hAnsi="Calibri" w:cs="Arial"/>
              </w:rPr>
            </w:pPr>
            <w:r w:rsidRPr="00FE23A7">
              <w:rPr>
                <w:rFonts w:ascii="Calibri" w:hAnsi="Calibri" w:cs="Arial"/>
              </w:rPr>
              <w:t>-30%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-12,634,712 </w:t>
            </w:r>
          </w:p>
        </w:tc>
      </w:tr>
    </w:tbl>
    <w:p w:rsidR="00134F90" w:rsidRPr="00FE23A7" w:rsidRDefault="00134F90" w:rsidP="00DB2D56">
      <w:pPr>
        <w:pStyle w:val="BodyText"/>
        <w:spacing w:after="0" w:line="240" w:lineRule="auto"/>
        <w:rPr>
          <w:rFonts w:ascii="Calibri" w:hAnsi="Calibri" w:cs="Arial"/>
        </w:rPr>
      </w:pPr>
    </w:p>
    <w:p w:rsidR="00DE313F" w:rsidRPr="00FE23A7" w:rsidRDefault="009B2191" w:rsidP="00DB2D56">
      <w:pPr>
        <w:pStyle w:val="BodyText"/>
        <w:spacing w:after="0" w:line="240" w:lineRule="auto"/>
        <w:rPr>
          <w:rFonts w:ascii="Calibri" w:hAnsi="Calibri" w:cs="Arial"/>
        </w:rPr>
      </w:pPr>
      <w:r w:rsidRPr="00FE23A7">
        <w:rPr>
          <w:rFonts w:ascii="Calibri" w:hAnsi="Calibri" w:cs="Arial"/>
        </w:rPr>
        <w:t xml:space="preserve">La sensibilización de los costos de producción se debe a que dichas variables se pueden ver afectadas por efectos macroeconómicos como inflación, políticas fiscales, alteraciones en el mercado financiero (que muevan la tasa de interés), incremento de insumos básicos como el combustible, entre otros. </w:t>
      </w:r>
      <w:r w:rsidR="00DE313F" w:rsidRPr="00FE23A7">
        <w:rPr>
          <w:rFonts w:ascii="Calibri" w:hAnsi="Calibri" w:cs="Arial"/>
        </w:rPr>
        <w:t>Del mismo modo, si los costos se incrementan en 20%</w:t>
      </w:r>
      <w:r w:rsidR="00CA3BBC" w:rsidRPr="00FE23A7">
        <w:rPr>
          <w:rFonts w:ascii="Calibri" w:hAnsi="Calibri" w:cs="Arial"/>
        </w:rPr>
        <w:t xml:space="preserve"> y</w:t>
      </w:r>
      <w:r w:rsidR="00DE313F" w:rsidRPr="00FE23A7">
        <w:rPr>
          <w:rFonts w:ascii="Calibri" w:hAnsi="Calibri" w:cs="Arial"/>
        </w:rPr>
        <w:t xml:space="preserve"> 40% los resultados se</w:t>
      </w:r>
      <w:r w:rsidR="00134F90" w:rsidRPr="00FE23A7">
        <w:rPr>
          <w:rFonts w:ascii="Calibri" w:hAnsi="Calibri" w:cs="Arial"/>
        </w:rPr>
        <w:t xml:space="preserve"> muestran en la siguiente tabla:</w:t>
      </w:r>
    </w:p>
    <w:p w:rsidR="00134F90" w:rsidRPr="00FE23A7" w:rsidRDefault="00134F90" w:rsidP="00DB2D56">
      <w:pPr>
        <w:pStyle w:val="BodyText"/>
        <w:spacing w:after="0" w:line="240" w:lineRule="auto"/>
        <w:rPr>
          <w:rFonts w:ascii="Calibri" w:hAnsi="Calibri" w:cs="Arial"/>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2590"/>
      </w:tblGrid>
      <w:tr w:rsidR="00166BB0" w:rsidRPr="00FE23A7" w:rsidTr="00EE55EB">
        <w:tc>
          <w:tcPr>
            <w:tcW w:w="5528" w:type="dxa"/>
            <w:gridSpan w:val="2"/>
            <w:shd w:val="clear" w:color="auto" w:fill="auto"/>
            <w:vAlign w:val="center"/>
          </w:tcPr>
          <w:p w:rsidR="00166BB0" w:rsidRPr="00FE23A7" w:rsidRDefault="00DE5D76" w:rsidP="00134F90">
            <w:pPr>
              <w:pStyle w:val="BodyText"/>
              <w:spacing w:after="0" w:line="240" w:lineRule="auto"/>
              <w:jc w:val="center"/>
              <w:rPr>
                <w:rFonts w:ascii="Calibri" w:hAnsi="Calibri" w:cs="Arial"/>
                <w:b/>
              </w:rPr>
            </w:pPr>
            <w:r w:rsidRPr="00FE23A7">
              <w:rPr>
                <w:rFonts w:ascii="Calibri" w:hAnsi="Calibri" w:cs="Arial"/>
                <w:b/>
              </w:rPr>
              <w:t>C</w:t>
            </w:r>
            <w:r w:rsidR="00166BB0" w:rsidRPr="00FE23A7">
              <w:rPr>
                <w:rFonts w:ascii="Calibri" w:hAnsi="Calibri" w:cs="Arial"/>
                <w:b/>
              </w:rPr>
              <w:t>omponente 1</w:t>
            </w:r>
          </w:p>
        </w:tc>
      </w:tr>
      <w:tr w:rsidR="00134F90" w:rsidRPr="00FE23A7" w:rsidTr="00134F90">
        <w:tc>
          <w:tcPr>
            <w:tcW w:w="2938" w:type="dxa"/>
            <w:shd w:val="clear" w:color="auto" w:fill="auto"/>
            <w:vAlign w:val="center"/>
          </w:tcPr>
          <w:p w:rsidR="00134F90" w:rsidRPr="00FE23A7" w:rsidRDefault="00134F90" w:rsidP="00166BB0">
            <w:pPr>
              <w:pStyle w:val="BodyText"/>
              <w:spacing w:after="0" w:line="240" w:lineRule="auto"/>
              <w:jc w:val="center"/>
              <w:rPr>
                <w:rFonts w:ascii="Calibri" w:hAnsi="Calibri" w:cs="Arial"/>
                <w:b/>
              </w:rPr>
            </w:pPr>
            <w:r w:rsidRPr="00FE23A7">
              <w:rPr>
                <w:rFonts w:ascii="Calibri" w:hAnsi="Calibri" w:cs="Arial"/>
                <w:b/>
              </w:rPr>
              <w:sym w:font="Symbol" w:char="F044"/>
            </w:r>
            <w:r w:rsidRPr="00FE23A7">
              <w:rPr>
                <w:rFonts w:ascii="Calibri" w:hAnsi="Calibri" w:cs="Arial"/>
                <w:b/>
              </w:rPr>
              <w:t xml:space="preserve"> Costos </w:t>
            </w:r>
          </w:p>
        </w:tc>
        <w:tc>
          <w:tcPr>
            <w:tcW w:w="2590" w:type="dxa"/>
            <w:shd w:val="clear" w:color="auto" w:fill="auto"/>
            <w:vAlign w:val="center"/>
          </w:tcPr>
          <w:p w:rsidR="00134F90" w:rsidRPr="00FE23A7" w:rsidRDefault="00134F90" w:rsidP="00134F90">
            <w:pPr>
              <w:pStyle w:val="BodyText"/>
              <w:spacing w:after="0" w:line="240" w:lineRule="auto"/>
              <w:jc w:val="center"/>
              <w:rPr>
                <w:rFonts w:ascii="Calibri" w:hAnsi="Calibri" w:cs="Arial"/>
                <w:b/>
              </w:rPr>
            </w:pPr>
            <w:r w:rsidRPr="00FE23A7">
              <w:rPr>
                <w:rFonts w:ascii="Calibri" w:hAnsi="Calibri" w:cs="Arial"/>
                <w:b/>
              </w:rPr>
              <w:t>VAN Componente 1 (US$)</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13,465,969 </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+20%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-895,071 </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+40%</w:t>
            </w:r>
          </w:p>
        </w:tc>
        <w:tc>
          <w:tcPr>
            <w:tcW w:w="2590" w:type="dxa"/>
            <w:shd w:val="clear" w:color="auto" w:fill="auto"/>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-11,683,928 </w:t>
            </w:r>
          </w:p>
        </w:tc>
      </w:tr>
    </w:tbl>
    <w:p w:rsidR="00134F90" w:rsidRPr="00FE23A7" w:rsidRDefault="00134F90" w:rsidP="00DB2D56">
      <w:pPr>
        <w:pStyle w:val="BodyText"/>
        <w:spacing w:after="0" w:line="240" w:lineRule="auto"/>
        <w:rPr>
          <w:rFonts w:ascii="Calibri" w:hAnsi="Calibri" w:cs="Arial"/>
        </w:rPr>
      </w:pPr>
    </w:p>
    <w:p w:rsidR="00DE313F" w:rsidRPr="00FE23A7" w:rsidRDefault="00DE313F" w:rsidP="00DB2D56">
      <w:pPr>
        <w:pStyle w:val="BodyText"/>
        <w:spacing w:after="0" w:line="240" w:lineRule="auto"/>
        <w:rPr>
          <w:rFonts w:ascii="Calibri" w:hAnsi="Calibri" w:cs="Arial"/>
        </w:rPr>
      </w:pPr>
    </w:p>
    <w:p w:rsidR="00DE313F" w:rsidRPr="00FE23A7" w:rsidRDefault="0098076E" w:rsidP="00DB2D56">
      <w:pPr>
        <w:pStyle w:val="BodyText"/>
        <w:spacing w:after="0" w:line="240" w:lineRule="auto"/>
        <w:rPr>
          <w:rFonts w:ascii="Calibri" w:hAnsi="Calibri" w:cs="Arial"/>
        </w:rPr>
      </w:pPr>
      <w:r w:rsidRPr="00FE23A7">
        <w:rPr>
          <w:rFonts w:ascii="Calibri" w:hAnsi="Calibri" w:cs="Arial"/>
        </w:rPr>
        <w:t xml:space="preserve">Los precios también pueden sufrir alteraciones que escapan al manejo del programa, tales como </w:t>
      </w:r>
      <w:r w:rsidR="007A1E29" w:rsidRPr="00FE23A7">
        <w:rPr>
          <w:rFonts w:ascii="Calibri" w:hAnsi="Calibri" w:cs="Arial"/>
        </w:rPr>
        <w:t xml:space="preserve">cambios en el contexto internacional que resulten en </w:t>
      </w:r>
      <w:r w:rsidRPr="00FE23A7">
        <w:rPr>
          <w:rFonts w:ascii="Calibri" w:hAnsi="Calibri" w:cs="Arial"/>
        </w:rPr>
        <w:t xml:space="preserve">caída en precios </w:t>
      </w:r>
      <w:r w:rsidR="007A1E29" w:rsidRPr="00FE23A7">
        <w:rPr>
          <w:rFonts w:ascii="Calibri" w:hAnsi="Calibri" w:cs="Arial"/>
        </w:rPr>
        <w:t xml:space="preserve">o demanda internacional de productos exportables o en una </w:t>
      </w:r>
      <w:r w:rsidRPr="00FE23A7">
        <w:rPr>
          <w:rFonts w:ascii="Calibri" w:hAnsi="Calibri" w:cs="Arial"/>
        </w:rPr>
        <w:t xml:space="preserve">reorientaciones en la demanda hacia otros productos, sobreabundancia de cosechas en la región, entre otros. </w:t>
      </w:r>
      <w:r w:rsidR="00A71818" w:rsidRPr="00FE23A7">
        <w:rPr>
          <w:rFonts w:ascii="Calibri" w:hAnsi="Calibri" w:cs="Arial"/>
        </w:rPr>
        <w:t>Asimismo</w:t>
      </w:r>
      <w:r w:rsidR="00DE313F" w:rsidRPr="00FE23A7">
        <w:rPr>
          <w:rFonts w:ascii="Calibri" w:hAnsi="Calibri" w:cs="Arial"/>
        </w:rPr>
        <w:t xml:space="preserve">, si los precios estuvieran por debajo </w:t>
      </w:r>
      <w:r w:rsidR="00B94B3C" w:rsidRPr="00FE23A7">
        <w:rPr>
          <w:rFonts w:ascii="Calibri" w:hAnsi="Calibri" w:cs="Arial"/>
        </w:rPr>
        <w:t>de lo esperado en 20% y 30%</w:t>
      </w:r>
      <w:r w:rsidR="00DE313F" w:rsidRPr="00FE23A7">
        <w:rPr>
          <w:rFonts w:ascii="Calibri" w:hAnsi="Calibri" w:cs="Arial"/>
        </w:rPr>
        <w:t>, los resultados tendrían el comportamiento que se mues</w:t>
      </w:r>
      <w:r w:rsidR="007B5D87" w:rsidRPr="00FE23A7">
        <w:rPr>
          <w:rFonts w:ascii="Calibri" w:hAnsi="Calibri" w:cs="Arial"/>
        </w:rPr>
        <w:t>tra en la tabla:</w:t>
      </w:r>
    </w:p>
    <w:p w:rsidR="007B5D87" w:rsidRPr="00FE23A7" w:rsidRDefault="007B5D87" w:rsidP="00DB2D56">
      <w:pPr>
        <w:pStyle w:val="BodyText"/>
        <w:spacing w:after="0" w:line="240" w:lineRule="auto"/>
        <w:rPr>
          <w:rFonts w:ascii="Calibri" w:hAnsi="Calibri" w:cs="Arial"/>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2590"/>
      </w:tblGrid>
      <w:tr w:rsidR="00166BB0" w:rsidRPr="00FE23A7" w:rsidTr="00EE55EB">
        <w:tc>
          <w:tcPr>
            <w:tcW w:w="5528" w:type="dxa"/>
            <w:gridSpan w:val="2"/>
            <w:shd w:val="clear" w:color="auto" w:fill="auto"/>
            <w:vAlign w:val="center"/>
          </w:tcPr>
          <w:p w:rsidR="00166BB0" w:rsidRPr="00FE23A7" w:rsidRDefault="00DE5D76" w:rsidP="007B5D87">
            <w:pPr>
              <w:pStyle w:val="BodyText"/>
              <w:spacing w:after="0" w:line="240" w:lineRule="auto"/>
              <w:jc w:val="center"/>
              <w:rPr>
                <w:rFonts w:ascii="Calibri" w:hAnsi="Calibri" w:cs="Arial"/>
                <w:b/>
              </w:rPr>
            </w:pPr>
            <w:r w:rsidRPr="00FE23A7">
              <w:rPr>
                <w:rFonts w:ascii="Calibri" w:hAnsi="Calibri" w:cs="Arial"/>
                <w:b/>
              </w:rPr>
              <w:t>C</w:t>
            </w:r>
            <w:r w:rsidR="00166BB0" w:rsidRPr="00FE23A7">
              <w:rPr>
                <w:rFonts w:ascii="Calibri" w:hAnsi="Calibri" w:cs="Arial"/>
                <w:b/>
              </w:rPr>
              <w:t>omponente 1</w:t>
            </w:r>
          </w:p>
        </w:tc>
      </w:tr>
      <w:tr w:rsidR="007B5D87" w:rsidRPr="00FE23A7" w:rsidTr="007B5D87">
        <w:tc>
          <w:tcPr>
            <w:tcW w:w="2938" w:type="dxa"/>
            <w:shd w:val="clear" w:color="auto" w:fill="auto"/>
            <w:vAlign w:val="center"/>
          </w:tcPr>
          <w:p w:rsidR="007B5D87" w:rsidRPr="00FE23A7" w:rsidRDefault="007B5D87" w:rsidP="00166BB0">
            <w:pPr>
              <w:pStyle w:val="BodyText"/>
              <w:spacing w:after="0" w:line="240" w:lineRule="auto"/>
              <w:jc w:val="center"/>
              <w:rPr>
                <w:rFonts w:ascii="Calibri" w:hAnsi="Calibri" w:cs="Arial"/>
                <w:b/>
              </w:rPr>
            </w:pPr>
            <w:r w:rsidRPr="00FE23A7">
              <w:rPr>
                <w:rFonts w:ascii="Calibri" w:hAnsi="Calibri" w:cs="Arial"/>
                <w:b/>
              </w:rPr>
              <w:sym w:font="Symbol" w:char="F044"/>
            </w:r>
            <w:r w:rsidRPr="00FE23A7">
              <w:rPr>
                <w:rFonts w:ascii="Calibri" w:hAnsi="Calibri" w:cs="Arial"/>
                <w:b/>
              </w:rPr>
              <w:t xml:space="preserve"> </w:t>
            </w:r>
            <w:r w:rsidR="00166BB0" w:rsidRPr="00FE23A7">
              <w:rPr>
                <w:rFonts w:ascii="Calibri" w:hAnsi="Calibri" w:cs="Arial"/>
                <w:b/>
              </w:rPr>
              <w:t>Precios</w:t>
            </w:r>
          </w:p>
        </w:tc>
        <w:tc>
          <w:tcPr>
            <w:tcW w:w="2590" w:type="dxa"/>
            <w:shd w:val="clear" w:color="auto" w:fill="auto"/>
            <w:vAlign w:val="center"/>
          </w:tcPr>
          <w:p w:rsidR="007B5D87" w:rsidRPr="00FE23A7" w:rsidRDefault="007B5D87" w:rsidP="007B5D87">
            <w:pPr>
              <w:pStyle w:val="BodyText"/>
              <w:spacing w:after="0" w:line="240" w:lineRule="auto"/>
              <w:jc w:val="center"/>
              <w:rPr>
                <w:rFonts w:ascii="Calibri" w:hAnsi="Calibri" w:cs="Arial"/>
                <w:b/>
              </w:rPr>
            </w:pPr>
            <w:r w:rsidRPr="00FE23A7">
              <w:rPr>
                <w:rFonts w:ascii="Calibri" w:hAnsi="Calibri" w:cs="Arial"/>
                <w:b/>
              </w:rPr>
              <w:t>VAN Componente 1 (US$)</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0%</w:t>
            </w:r>
          </w:p>
        </w:tc>
        <w:tc>
          <w:tcPr>
            <w:tcW w:w="2590" w:type="dxa"/>
            <w:shd w:val="clear" w:color="auto" w:fill="auto"/>
            <w:vAlign w:val="bottom"/>
          </w:tcPr>
          <w:p w:rsidR="00CA3BBC" w:rsidRPr="00FE23A7" w:rsidRDefault="00CA3BBC" w:rsidP="00D84D7E">
            <w:pPr>
              <w:spacing w:after="0" w:line="240" w:lineRule="auto"/>
              <w:rPr>
                <w:rFonts w:ascii="Calibri" w:hAnsi="Calibri"/>
                <w:color w:val="000000"/>
                <w:sz w:val="24"/>
                <w:szCs w:val="24"/>
              </w:rPr>
            </w:pPr>
            <w:r w:rsidRPr="00FE23A7">
              <w:rPr>
                <w:rFonts w:ascii="Calibri" w:hAnsi="Calibri"/>
                <w:color w:val="000000"/>
              </w:rPr>
              <w:t xml:space="preserve">                13,465,969 </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-20%</w:t>
            </w:r>
          </w:p>
        </w:tc>
        <w:tc>
          <w:tcPr>
            <w:tcW w:w="2590" w:type="dxa"/>
            <w:shd w:val="clear" w:color="auto" w:fill="auto"/>
            <w:vAlign w:val="bottom"/>
          </w:tcPr>
          <w:p w:rsidR="00CA3BBC" w:rsidRPr="00FE23A7" w:rsidRDefault="00CA3BBC" w:rsidP="00D84D7E">
            <w:pPr>
              <w:spacing w:after="0" w:line="240" w:lineRule="auto"/>
              <w:rPr>
                <w:rFonts w:ascii="Calibri" w:hAnsi="Calibri"/>
                <w:color w:val="000000"/>
                <w:sz w:val="24"/>
                <w:szCs w:val="24"/>
              </w:rPr>
            </w:pPr>
            <w:r w:rsidRPr="00FE23A7">
              <w:rPr>
                <w:rFonts w:ascii="Calibri" w:hAnsi="Calibri"/>
                <w:color w:val="000000"/>
              </w:rPr>
              <w:t xml:space="preserve">                -3,934,485 </w:t>
            </w:r>
          </w:p>
        </w:tc>
      </w:tr>
      <w:tr w:rsidR="00CA3BBC" w:rsidRPr="00FE23A7" w:rsidTr="006A536E">
        <w:tc>
          <w:tcPr>
            <w:tcW w:w="2938" w:type="dxa"/>
            <w:shd w:val="clear" w:color="auto" w:fill="auto"/>
          </w:tcPr>
          <w:p w:rsidR="00CA3BBC" w:rsidRPr="00FE23A7" w:rsidRDefault="00CA3BBC" w:rsidP="00A71818">
            <w:pPr>
              <w:pStyle w:val="BodyText"/>
              <w:spacing w:after="0" w:line="240" w:lineRule="auto"/>
              <w:jc w:val="center"/>
              <w:rPr>
                <w:rFonts w:ascii="Calibri" w:hAnsi="Calibri" w:cs="Arial"/>
              </w:rPr>
            </w:pPr>
            <w:r w:rsidRPr="00FE23A7">
              <w:rPr>
                <w:rFonts w:ascii="Calibri" w:hAnsi="Calibri" w:cs="Arial"/>
              </w:rPr>
              <w:t>-30%</w:t>
            </w:r>
          </w:p>
        </w:tc>
        <w:tc>
          <w:tcPr>
            <w:tcW w:w="2590" w:type="dxa"/>
            <w:shd w:val="clear" w:color="auto" w:fill="auto"/>
            <w:vAlign w:val="bottom"/>
          </w:tcPr>
          <w:p w:rsidR="00CA3BBC" w:rsidRPr="00FE23A7" w:rsidRDefault="00CA3BBC" w:rsidP="00D84D7E">
            <w:pPr>
              <w:spacing w:after="0" w:line="240" w:lineRule="auto"/>
              <w:rPr>
                <w:rFonts w:ascii="Calibri" w:hAnsi="Calibri"/>
                <w:color w:val="000000"/>
                <w:sz w:val="24"/>
                <w:szCs w:val="24"/>
              </w:rPr>
            </w:pPr>
            <w:r w:rsidRPr="00FE23A7">
              <w:rPr>
                <w:rFonts w:ascii="Calibri" w:hAnsi="Calibri"/>
                <w:color w:val="000000"/>
              </w:rPr>
              <w:t xml:space="preserve">              -12,634,712 </w:t>
            </w:r>
          </w:p>
        </w:tc>
      </w:tr>
    </w:tbl>
    <w:p w:rsidR="007B5D87" w:rsidRPr="00FE23A7" w:rsidRDefault="007B5D87" w:rsidP="00DB2D56">
      <w:pPr>
        <w:pStyle w:val="BodyText"/>
        <w:spacing w:after="0" w:line="240" w:lineRule="auto"/>
        <w:rPr>
          <w:rFonts w:ascii="Calibri" w:hAnsi="Calibri" w:cs="Arial"/>
        </w:rPr>
      </w:pPr>
    </w:p>
    <w:p w:rsidR="00DE313F" w:rsidRPr="00FE23A7" w:rsidRDefault="00A71818" w:rsidP="00DB2D56">
      <w:pPr>
        <w:pStyle w:val="BodyText"/>
        <w:spacing w:after="0" w:line="240" w:lineRule="auto"/>
        <w:rPr>
          <w:rFonts w:ascii="Calibri" w:hAnsi="Calibri" w:cs="Arial"/>
        </w:rPr>
      </w:pPr>
      <w:r w:rsidRPr="00FE23A7">
        <w:rPr>
          <w:rFonts w:ascii="Calibri" w:hAnsi="Calibri" w:cs="Arial"/>
        </w:rPr>
        <w:t>Como se puede apreciar, las variables rendimiento</w:t>
      </w:r>
      <w:r w:rsidR="00DE5D76" w:rsidRPr="00FE23A7">
        <w:rPr>
          <w:rFonts w:ascii="Calibri" w:hAnsi="Calibri" w:cs="Arial"/>
        </w:rPr>
        <w:t>, costos</w:t>
      </w:r>
      <w:r w:rsidRPr="00FE23A7">
        <w:rPr>
          <w:rFonts w:ascii="Calibri" w:hAnsi="Calibri" w:cs="Arial"/>
        </w:rPr>
        <w:t xml:space="preserve"> y precios</w:t>
      </w:r>
      <w:r w:rsidR="00DE5D76" w:rsidRPr="00FE23A7">
        <w:rPr>
          <w:rFonts w:ascii="Calibri" w:hAnsi="Calibri" w:cs="Arial"/>
        </w:rPr>
        <w:t xml:space="preserve"> tienen un efecto claro sobre los resultados del componente</w:t>
      </w:r>
      <w:r w:rsidRPr="00FE23A7">
        <w:rPr>
          <w:rFonts w:ascii="Calibri" w:hAnsi="Calibri" w:cs="Arial"/>
        </w:rPr>
        <w:t>. Esto tiene explicación en el hecho que los proyectos están asociados a alta tecnología, no sólo en l</w:t>
      </w:r>
      <w:r w:rsidR="00DE5D76" w:rsidRPr="00FE23A7">
        <w:rPr>
          <w:rFonts w:ascii="Calibri" w:hAnsi="Calibri" w:cs="Arial"/>
        </w:rPr>
        <w:t>a</w:t>
      </w:r>
      <w:r w:rsidRPr="00FE23A7">
        <w:rPr>
          <w:rFonts w:ascii="Calibri" w:hAnsi="Calibri" w:cs="Arial"/>
        </w:rPr>
        <w:t xml:space="preserve"> </w:t>
      </w:r>
      <w:r w:rsidR="00DE5D76" w:rsidRPr="00FE23A7">
        <w:rPr>
          <w:rFonts w:ascii="Calibri" w:hAnsi="Calibri" w:cs="Arial"/>
        </w:rPr>
        <w:t>inversión en</w:t>
      </w:r>
      <w:r w:rsidRPr="00FE23A7">
        <w:rPr>
          <w:rFonts w:ascii="Calibri" w:hAnsi="Calibri" w:cs="Arial"/>
        </w:rPr>
        <w:t xml:space="preserve"> </w:t>
      </w:r>
      <w:r w:rsidR="00DE5D76" w:rsidRPr="00FE23A7">
        <w:rPr>
          <w:rFonts w:ascii="Calibri" w:hAnsi="Calibri" w:cs="Arial"/>
        </w:rPr>
        <w:t>tecnología</w:t>
      </w:r>
      <w:r w:rsidRPr="00FE23A7">
        <w:rPr>
          <w:rFonts w:ascii="Calibri" w:hAnsi="Calibri" w:cs="Arial"/>
        </w:rPr>
        <w:t>, sino también en todo el proceso productivo</w:t>
      </w:r>
      <w:r w:rsidR="00DE5D76" w:rsidRPr="00FE23A7">
        <w:rPr>
          <w:rFonts w:ascii="Calibri" w:hAnsi="Calibri" w:cs="Arial"/>
        </w:rPr>
        <w:t xml:space="preserve"> que se caracteriza por márgenes relativamente reducidos</w:t>
      </w:r>
      <w:r w:rsidRPr="00FE23A7">
        <w:rPr>
          <w:rFonts w:ascii="Calibri" w:hAnsi="Calibri" w:cs="Arial"/>
        </w:rPr>
        <w:t>. La literatura al respecto hace énfasis en la necesidad de llevar a cabo estos cultivos con adecuado manejo agronómico y comercial.</w:t>
      </w:r>
    </w:p>
    <w:p w:rsidR="00A71818" w:rsidRPr="00FE23A7" w:rsidRDefault="00A71818" w:rsidP="00DB2D56">
      <w:pPr>
        <w:pStyle w:val="BodyText"/>
        <w:spacing w:after="0" w:line="240" w:lineRule="auto"/>
        <w:rPr>
          <w:rFonts w:ascii="Calibri" w:hAnsi="Calibri" w:cs="Arial"/>
        </w:rPr>
      </w:pPr>
    </w:p>
    <w:p w:rsidR="00545405" w:rsidRPr="00FE23A7" w:rsidRDefault="005569C1" w:rsidP="00166BB0">
      <w:pPr>
        <w:pStyle w:val="BodyText"/>
        <w:spacing w:after="0" w:line="240" w:lineRule="auto"/>
        <w:rPr>
          <w:rFonts w:ascii="Calibri" w:hAnsi="Calibri" w:cs="Arial"/>
          <w:b/>
        </w:rPr>
      </w:pPr>
      <w:r w:rsidRPr="00FE23A7">
        <w:rPr>
          <w:rFonts w:ascii="Calibri" w:hAnsi="Calibri" w:cs="Arial"/>
          <w:b/>
        </w:rPr>
        <w:t>Sensibilidad de</w:t>
      </w:r>
      <w:r w:rsidR="00545405" w:rsidRPr="00FE23A7">
        <w:rPr>
          <w:rFonts w:ascii="Calibri" w:hAnsi="Calibri" w:cs="Arial"/>
          <w:b/>
        </w:rPr>
        <w:t xml:space="preserve">l </w:t>
      </w:r>
      <w:r w:rsidRPr="00FE23A7">
        <w:rPr>
          <w:rFonts w:ascii="Calibri" w:hAnsi="Calibri" w:cs="Arial"/>
          <w:b/>
        </w:rPr>
        <w:t>C</w:t>
      </w:r>
      <w:r w:rsidR="00545405" w:rsidRPr="00FE23A7">
        <w:rPr>
          <w:rFonts w:ascii="Calibri" w:hAnsi="Calibri" w:cs="Arial"/>
          <w:b/>
        </w:rPr>
        <w:t xml:space="preserve">omponentes 1 </w:t>
      </w:r>
      <w:r w:rsidRPr="00FE23A7">
        <w:rPr>
          <w:rFonts w:ascii="Calibri" w:hAnsi="Calibri" w:cs="Arial"/>
          <w:b/>
        </w:rPr>
        <w:t>Acceso</w:t>
      </w:r>
      <w:r w:rsidRPr="00FE23A7">
        <w:rPr>
          <w:rFonts w:ascii="Calibri" w:hAnsi="Calibri"/>
          <w:b/>
        </w:rPr>
        <w:t xml:space="preserve"> al </w:t>
      </w:r>
      <w:r w:rsidR="00545405" w:rsidRPr="00FE23A7">
        <w:rPr>
          <w:rFonts w:ascii="Calibri" w:hAnsi="Calibri" w:cs="Arial"/>
          <w:b/>
        </w:rPr>
        <w:t>Crédito</w:t>
      </w:r>
      <w:r w:rsidRPr="00FE23A7">
        <w:rPr>
          <w:rFonts w:ascii="Calibri" w:hAnsi="Calibri" w:cs="Arial"/>
          <w:b/>
        </w:rPr>
        <w:t>,</w:t>
      </w:r>
      <w:r w:rsidR="00545405" w:rsidRPr="00FE23A7">
        <w:rPr>
          <w:rFonts w:ascii="Calibri" w:hAnsi="Calibri" w:cs="Arial"/>
          <w:b/>
        </w:rPr>
        <w:t xml:space="preserve"> respecto del número de productores participantes.</w:t>
      </w:r>
    </w:p>
    <w:p w:rsidR="00545405" w:rsidRPr="00FE23A7" w:rsidRDefault="00545405" w:rsidP="00166BB0">
      <w:pPr>
        <w:pStyle w:val="BodyText"/>
        <w:spacing w:after="0" w:line="240" w:lineRule="auto"/>
        <w:rPr>
          <w:rFonts w:ascii="Calibri" w:hAnsi="Calibri" w:cs="Arial"/>
        </w:rPr>
      </w:pPr>
      <w:r w:rsidRPr="00FE23A7">
        <w:rPr>
          <w:rFonts w:ascii="Calibri" w:hAnsi="Calibri" w:cs="Arial"/>
        </w:rPr>
        <w:t xml:space="preserve">Los efectos de la posibilidad de no alcanzar el número esperado de productores </w:t>
      </w:r>
      <w:r w:rsidRPr="00FE23A7">
        <w:rPr>
          <w:rFonts w:ascii="Calibri" w:hAnsi="Calibri" w:cs="Arial"/>
        </w:rPr>
        <w:lastRenderedPageBreak/>
        <w:t>participando en los componentes productivos de la intervención se ha medido como la proporción de la cantidad esperada de proyectos que finalmente se logran financiar</w:t>
      </w:r>
      <w:r w:rsidR="00913D0C" w:rsidRPr="00FE23A7">
        <w:rPr>
          <w:rStyle w:val="FootnoteReference"/>
          <w:rFonts w:ascii="Calibri" w:hAnsi="Calibri"/>
        </w:rPr>
        <w:footnoteReference w:id="25"/>
      </w:r>
      <w:r w:rsidRPr="00FE23A7">
        <w:rPr>
          <w:rFonts w:ascii="Calibri" w:hAnsi="Calibri" w:cs="Arial"/>
        </w:rPr>
        <w:t xml:space="preserve">. </w:t>
      </w:r>
      <w:r w:rsidR="00913D0C" w:rsidRPr="00FE23A7">
        <w:rPr>
          <w:rFonts w:ascii="Calibri" w:hAnsi="Calibri" w:cs="Arial"/>
        </w:rPr>
        <w:t>Est</w:t>
      </w:r>
      <w:r w:rsidR="007A1E29" w:rsidRPr="00FE23A7">
        <w:rPr>
          <w:rFonts w:ascii="Calibri" w:hAnsi="Calibri" w:cs="Arial"/>
        </w:rPr>
        <w:t xml:space="preserve">o puede ser efecto de falta de interés por los instrumentos ofrecidos por el programa como consecuencia de la continuidad de políticas proteccionistas o apoyos fiscales que reduzcan el interés de los productores por migrar a otros cultivos no tradicionales, o también derivado de cambios en el contexto internacional que hagan que sea menos atractivo el cambio de cultivo o la expansión de la producción (en el caso de las empresas ancla). </w:t>
      </w:r>
      <w:r w:rsidRPr="00FE23A7">
        <w:rPr>
          <w:rFonts w:ascii="Calibri" w:hAnsi="Calibri" w:cs="Arial"/>
        </w:rPr>
        <w:t>De este modo se tiene los siguientes resultados.</w:t>
      </w:r>
    </w:p>
    <w:p w:rsidR="00545405" w:rsidRPr="00FE23A7" w:rsidRDefault="00545405" w:rsidP="00166BB0">
      <w:pPr>
        <w:pStyle w:val="BodyText"/>
        <w:spacing w:after="0" w:line="240" w:lineRule="auto"/>
        <w:rPr>
          <w:rFonts w:ascii="Calibri" w:hAnsi="Calibri" w:cs="Arial"/>
        </w:rPr>
      </w:pPr>
    </w:p>
    <w:tbl>
      <w:tblPr>
        <w:tblStyle w:val="TableGrid"/>
        <w:tblW w:w="0" w:type="auto"/>
        <w:jc w:val="center"/>
        <w:tblInd w:w="-765" w:type="dxa"/>
        <w:tblLook w:val="04A0" w:firstRow="1" w:lastRow="0" w:firstColumn="1" w:lastColumn="0" w:noHBand="0" w:noVBand="1"/>
      </w:tblPr>
      <w:tblGrid>
        <w:gridCol w:w="2977"/>
        <w:gridCol w:w="2409"/>
      </w:tblGrid>
      <w:tr w:rsidR="006A536E" w:rsidRPr="00FE23A7" w:rsidTr="003B4428">
        <w:trPr>
          <w:jc w:val="center"/>
        </w:trPr>
        <w:tc>
          <w:tcPr>
            <w:tcW w:w="2977" w:type="dxa"/>
          </w:tcPr>
          <w:p w:rsidR="006A536E" w:rsidRPr="00FE23A7" w:rsidRDefault="006A536E" w:rsidP="007F5134">
            <w:pPr>
              <w:pStyle w:val="BodyText"/>
              <w:spacing w:after="0" w:line="240" w:lineRule="auto"/>
              <w:jc w:val="center"/>
              <w:rPr>
                <w:rFonts w:ascii="Calibri" w:hAnsi="Calibri" w:cs="Arial"/>
              </w:rPr>
            </w:pPr>
            <w:r w:rsidRPr="00FE23A7">
              <w:rPr>
                <w:rFonts w:ascii="Calibri" w:hAnsi="Calibri" w:cs="Arial"/>
              </w:rPr>
              <w:t>Nº de proyectos financiados / Nº  esperado de proyectos</w:t>
            </w:r>
          </w:p>
        </w:tc>
        <w:tc>
          <w:tcPr>
            <w:tcW w:w="2409" w:type="dxa"/>
          </w:tcPr>
          <w:p w:rsidR="006A536E" w:rsidRPr="00FE23A7" w:rsidRDefault="006A536E" w:rsidP="001F7CF6">
            <w:pPr>
              <w:pStyle w:val="BodyText"/>
              <w:spacing w:after="0" w:line="240" w:lineRule="auto"/>
              <w:jc w:val="center"/>
              <w:rPr>
                <w:rFonts w:ascii="Calibri" w:hAnsi="Calibri" w:cs="Arial"/>
              </w:rPr>
            </w:pPr>
            <w:r w:rsidRPr="00FE23A7">
              <w:rPr>
                <w:rFonts w:ascii="Calibri" w:hAnsi="Calibri" w:cs="Arial"/>
              </w:rPr>
              <w:t>Componente 1</w:t>
            </w:r>
          </w:p>
        </w:tc>
      </w:tr>
      <w:tr w:rsidR="00CA3BBC" w:rsidRPr="00FE23A7" w:rsidTr="003B4428">
        <w:trPr>
          <w:jc w:val="center"/>
        </w:trPr>
        <w:tc>
          <w:tcPr>
            <w:tcW w:w="2977" w:type="dxa"/>
          </w:tcPr>
          <w:p w:rsidR="00CA3BBC" w:rsidRPr="00FE23A7" w:rsidRDefault="00CA3BBC" w:rsidP="007F5134">
            <w:pPr>
              <w:pStyle w:val="BodyText"/>
              <w:spacing w:after="0" w:line="240" w:lineRule="auto"/>
              <w:jc w:val="center"/>
              <w:rPr>
                <w:rFonts w:ascii="Calibri" w:hAnsi="Calibri" w:cs="Arial"/>
              </w:rPr>
            </w:pPr>
            <w:r w:rsidRPr="00FE23A7">
              <w:rPr>
                <w:rFonts w:ascii="Calibri" w:hAnsi="Calibri" w:cs="Arial"/>
              </w:rPr>
              <w:t>100%</w:t>
            </w:r>
          </w:p>
        </w:tc>
        <w:tc>
          <w:tcPr>
            <w:tcW w:w="2409" w:type="dxa"/>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13,465,969 </w:t>
            </w:r>
          </w:p>
        </w:tc>
      </w:tr>
      <w:tr w:rsidR="00CA3BBC" w:rsidRPr="00FE23A7" w:rsidTr="003B4428">
        <w:trPr>
          <w:jc w:val="center"/>
        </w:trPr>
        <w:tc>
          <w:tcPr>
            <w:tcW w:w="2977" w:type="dxa"/>
          </w:tcPr>
          <w:p w:rsidR="00CA3BBC" w:rsidRPr="00FE23A7" w:rsidRDefault="00CA3BBC" w:rsidP="007F5134">
            <w:pPr>
              <w:pStyle w:val="BodyText"/>
              <w:spacing w:after="0" w:line="240" w:lineRule="auto"/>
              <w:jc w:val="center"/>
              <w:rPr>
                <w:rFonts w:ascii="Calibri" w:hAnsi="Calibri" w:cs="Arial"/>
              </w:rPr>
            </w:pPr>
            <w:r w:rsidRPr="00FE23A7">
              <w:rPr>
                <w:rFonts w:ascii="Calibri" w:hAnsi="Calibri" w:cs="Arial"/>
              </w:rPr>
              <w:t>70%</w:t>
            </w:r>
          </w:p>
        </w:tc>
        <w:tc>
          <w:tcPr>
            <w:tcW w:w="2409" w:type="dxa"/>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3,726,179 </w:t>
            </w:r>
          </w:p>
        </w:tc>
      </w:tr>
      <w:tr w:rsidR="00CA3BBC" w:rsidRPr="00FE23A7" w:rsidTr="003B4428">
        <w:trPr>
          <w:jc w:val="center"/>
        </w:trPr>
        <w:tc>
          <w:tcPr>
            <w:tcW w:w="2977" w:type="dxa"/>
          </w:tcPr>
          <w:p w:rsidR="00CA3BBC" w:rsidRPr="00FE23A7" w:rsidRDefault="00CA3BBC" w:rsidP="007F5134">
            <w:pPr>
              <w:pStyle w:val="BodyText"/>
              <w:spacing w:after="0" w:line="240" w:lineRule="auto"/>
              <w:jc w:val="center"/>
              <w:rPr>
                <w:rFonts w:ascii="Calibri" w:hAnsi="Calibri" w:cs="Arial"/>
              </w:rPr>
            </w:pPr>
            <w:r w:rsidRPr="00FE23A7">
              <w:rPr>
                <w:rFonts w:ascii="Calibri" w:hAnsi="Calibri" w:cs="Arial"/>
              </w:rPr>
              <w:t>50%</w:t>
            </w:r>
          </w:p>
        </w:tc>
        <w:tc>
          <w:tcPr>
            <w:tcW w:w="2409" w:type="dxa"/>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-2,767,015 </w:t>
            </w:r>
          </w:p>
        </w:tc>
      </w:tr>
      <w:tr w:rsidR="00CA3BBC" w:rsidRPr="00FE23A7" w:rsidTr="003B4428">
        <w:trPr>
          <w:jc w:val="center"/>
        </w:trPr>
        <w:tc>
          <w:tcPr>
            <w:tcW w:w="2977" w:type="dxa"/>
          </w:tcPr>
          <w:p w:rsidR="00CA3BBC" w:rsidRPr="00FE23A7" w:rsidRDefault="00CA3BBC" w:rsidP="007F5134">
            <w:pPr>
              <w:pStyle w:val="BodyText"/>
              <w:spacing w:after="0" w:line="240" w:lineRule="auto"/>
              <w:jc w:val="center"/>
              <w:rPr>
                <w:rFonts w:ascii="Calibri" w:hAnsi="Calibri" w:cs="Arial"/>
              </w:rPr>
            </w:pPr>
            <w:r w:rsidRPr="00FE23A7">
              <w:rPr>
                <w:rFonts w:ascii="Calibri" w:hAnsi="Calibri" w:cs="Arial"/>
              </w:rPr>
              <w:t>35%</w:t>
            </w:r>
          </w:p>
        </w:tc>
        <w:tc>
          <w:tcPr>
            <w:tcW w:w="2409" w:type="dxa"/>
            <w:vAlign w:val="bottom"/>
          </w:tcPr>
          <w:p w:rsidR="00CA3BBC" w:rsidRPr="00FE23A7" w:rsidRDefault="00CA3BBC" w:rsidP="00CA3BBC">
            <w:pPr>
              <w:spacing w:after="0" w:line="240" w:lineRule="auto"/>
              <w:rPr>
                <w:rFonts w:ascii="Calibri" w:hAnsi="Calibri"/>
                <w:color w:val="000000"/>
                <w:sz w:val="24"/>
                <w:szCs w:val="24"/>
              </w:rPr>
            </w:pPr>
            <w:r w:rsidRPr="00FE23A7">
              <w:rPr>
                <w:rFonts w:ascii="Calibri" w:hAnsi="Calibri"/>
                <w:color w:val="000000"/>
              </w:rPr>
              <w:t xml:space="preserve">           -7,636,911 </w:t>
            </w:r>
          </w:p>
        </w:tc>
      </w:tr>
    </w:tbl>
    <w:p w:rsidR="00545405" w:rsidRPr="00FE23A7" w:rsidRDefault="00545405" w:rsidP="00166BB0">
      <w:pPr>
        <w:pStyle w:val="BodyText"/>
        <w:spacing w:after="0" w:line="240" w:lineRule="auto"/>
        <w:rPr>
          <w:rFonts w:ascii="Calibri" w:hAnsi="Calibri" w:cs="Arial"/>
        </w:rPr>
      </w:pPr>
    </w:p>
    <w:p w:rsidR="00166BB0" w:rsidRPr="00FE23A7" w:rsidRDefault="007F5134" w:rsidP="00DB2D56">
      <w:pPr>
        <w:pStyle w:val="BodyText"/>
        <w:spacing w:after="0" w:line="240" w:lineRule="auto"/>
        <w:rPr>
          <w:rFonts w:ascii="Calibri" w:hAnsi="Calibri" w:cs="Arial"/>
        </w:rPr>
      </w:pPr>
      <w:r w:rsidRPr="00FE23A7">
        <w:rPr>
          <w:rFonts w:ascii="Calibri" w:hAnsi="Calibri" w:cs="Arial"/>
        </w:rPr>
        <w:t>Como se puede apreciar, el efecto de no alcanzar el número esperado de proyectos (o productores) involucrados con la intervención, es importante sobre el resultado</w:t>
      </w:r>
      <w:r w:rsidR="00CA3BBC" w:rsidRPr="00FE23A7">
        <w:rPr>
          <w:rFonts w:ascii="Calibri" w:hAnsi="Calibri" w:cs="Arial"/>
        </w:rPr>
        <w:t xml:space="preserve"> y debe tomarse cuidado en lograr un número crítico de los mismos que está alrededor del 60% de la cantidad esperada</w:t>
      </w:r>
      <w:r w:rsidRPr="00FE23A7">
        <w:rPr>
          <w:rFonts w:ascii="Calibri" w:hAnsi="Calibri" w:cs="Arial"/>
        </w:rPr>
        <w:t>.</w:t>
      </w:r>
    </w:p>
    <w:p w:rsidR="007F5134" w:rsidRDefault="007F5134" w:rsidP="00DB2D56">
      <w:pPr>
        <w:pStyle w:val="BodyText"/>
        <w:spacing w:after="0" w:line="240" w:lineRule="auto"/>
        <w:rPr>
          <w:rFonts w:ascii="Calibri" w:hAnsi="Calibri" w:cs="Arial"/>
        </w:rPr>
      </w:pPr>
    </w:p>
    <w:p w:rsidR="008034B1" w:rsidRPr="008034B1" w:rsidRDefault="008034B1" w:rsidP="008034B1">
      <w:pPr>
        <w:pStyle w:val="BodyText"/>
        <w:spacing w:after="0" w:line="240" w:lineRule="auto"/>
        <w:rPr>
          <w:rFonts w:ascii="Calibri" w:hAnsi="Calibri" w:cs="Arial"/>
        </w:rPr>
      </w:pPr>
      <w:r w:rsidRPr="008034B1">
        <w:rPr>
          <w:rFonts w:ascii="Calibri" w:hAnsi="Calibri" w:cs="Arial"/>
          <w:b/>
        </w:rPr>
        <w:t>Sensibilidad del Componentes 1 Acceso</w:t>
      </w:r>
      <w:r w:rsidRPr="008034B1">
        <w:rPr>
          <w:rFonts w:ascii="Calibri" w:hAnsi="Calibri"/>
          <w:b/>
        </w:rPr>
        <w:t xml:space="preserve"> al </w:t>
      </w:r>
      <w:r w:rsidRPr="008034B1">
        <w:rPr>
          <w:rFonts w:ascii="Calibri" w:hAnsi="Calibri" w:cs="Arial"/>
          <w:b/>
        </w:rPr>
        <w:t>Crédito, respecto a la calidad de la cartera de proyectos.</w:t>
      </w:r>
    </w:p>
    <w:p w:rsidR="008034B1" w:rsidRPr="008034B1" w:rsidRDefault="008034B1" w:rsidP="008034B1">
      <w:pPr>
        <w:pStyle w:val="BodyText"/>
        <w:spacing w:after="0" w:line="240" w:lineRule="auto"/>
        <w:rPr>
          <w:rFonts w:ascii="Calibri" w:hAnsi="Calibri" w:cs="Arial"/>
        </w:rPr>
      </w:pPr>
    </w:p>
    <w:p w:rsidR="008034B1" w:rsidRPr="008034B1" w:rsidRDefault="008034B1" w:rsidP="008034B1">
      <w:pPr>
        <w:pStyle w:val="BodyText"/>
        <w:spacing w:after="0" w:line="240" w:lineRule="auto"/>
        <w:rPr>
          <w:rFonts w:ascii="Calibri" w:hAnsi="Calibri" w:cs="Arial"/>
        </w:rPr>
      </w:pPr>
      <w:r w:rsidRPr="008034B1">
        <w:rPr>
          <w:rFonts w:ascii="Calibri" w:hAnsi="Calibri" w:cs="Arial"/>
        </w:rPr>
        <w:t>En este acápite muestran los resultados de un análisis de sensibilidad para conocer los posibles resultados en caso que el portafolio de proyectos tengan resultados menores a los esperados en términos de rentabilidad. Para ello se va a asumir una proporción de los proyectos tendrá rendimientos productivos menores a los esperados, tanto en los proyectos de riego como en los proyectos de invernadero. Estos menores rendimientos se pueden originar en factores como: inadecuada operación del proyecto por parte de los productores (debido al componente de innovación tecnológica de los proyectos, principalmente en los invernaderos),  fenómenos sistémicos adversos en la cuenca (este efecto se daría principalmente en los proyectos de riego, no en invernaderos) o caída en los precios de los productos.</w:t>
      </w:r>
    </w:p>
    <w:p w:rsidR="008034B1" w:rsidRPr="008034B1" w:rsidRDefault="008034B1" w:rsidP="008034B1">
      <w:pPr>
        <w:pStyle w:val="BodyText"/>
        <w:spacing w:after="0" w:line="240" w:lineRule="auto"/>
        <w:rPr>
          <w:rFonts w:ascii="Calibri" w:hAnsi="Calibri" w:cs="Arial"/>
        </w:rPr>
      </w:pPr>
    </w:p>
    <w:p w:rsidR="008034B1" w:rsidRPr="008034B1" w:rsidRDefault="008034B1" w:rsidP="008034B1">
      <w:pPr>
        <w:pStyle w:val="BodyText"/>
        <w:spacing w:after="0" w:line="240" w:lineRule="auto"/>
        <w:rPr>
          <w:rFonts w:ascii="Calibri" w:hAnsi="Calibri" w:cs="Arial"/>
        </w:rPr>
      </w:pPr>
      <w:r w:rsidRPr="008034B1">
        <w:rPr>
          <w:rFonts w:ascii="Calibri" w:hAnsi="Calibri" w:cs="Arial"/>
        </w:rPr>
        <w:t>Así, en un primer escenario se va a asumir que el 70% de los proyectos alcanza el 100% del rendimiento esperado, el 15% tiene un rendimiento 20% por debajo de lo esperado y el 15% restante un rendimiento 40% menor a lo esperado. En un segundo escenario se va asumir que sólo el 50% de los proyectos logra los resultados esperados, otro 25% tiene 20% menos del rendimiento esperado y el 25% restante tiene un rendimiento 40% menor a lo esperado. Es de apreciar que los supuestos son bastante exigentes, los resultados se muestran en la siguiente tabla.</w:t>
      </w:r>
    </w:p>
    <w:p w:rsidR="008034B1" w:rsidRPr="008034B1" w:rsidRDefault="008034B1" w:rsidP="008034B1">
      <w:pPr>
        <w:pStyle w:val="BodyText"/>
        <w:spacing w:after="0" w:line="240" w:lineRule="auto"/>
        <w:rPr>
          <w:rFonts w:ascii="Calibri" w:hAnsi="Calibri" w:cs="Arial"/>
        </w:rPr>
      </w:pPr>
    </w:p>
    <w:p w:rsidR="008034B1" w:rsidRPr="008034B1" w:rsidRDefault="008034B1" w:rsidP="008034B1">
      <w:pPr>
        <w:pStyle w:val="BodyText"/>
        <w:spacing w:after="0" w:line="240" w:lineRule="auto"/>
        <w:rPr>
          <w:rFonts w:ascii="Calibri" w:hAnsi="Calibri" w:cs="Arial"/>
        </w:rPr>
      </w:pPr>
    </w:p>
    <w:p w:rsidR="008034B1" w:rsidRPr="008034B1" w:rsidRDefault="008034B1" w:rsidP="008034B1">
      <w:pPr>
        <w:pStyle w:val="BodyText"/>
        <w:spacing w:after="0" w:line="240" w:lineRule="auto"/>
        <w:rPr>
          <w:rFonts w:ascii="Calibri" w:hAnsi="Calibri" w:cs="Arial"/>
        </w:rPr>
      </w:pPr>
    </w:p>
    <w:tbl>
      <w:tblPr>
        <w:tblW w:w="7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1417"/>
        <w:gridCol w:w="2268"/>
        <w:gridCol w:w="1411"/>
      </w:tblGrid>
      <w:tr w:rsidR="008034B1" w:rsidRPr="008034B1" w:rsidTr="00D07EA8">
        <w:trPr>
          <w:trHeight w:val="315"/>
        </w:trPr>
        <w:tc>
          <w:tcPr>
            <w:tcW w:w="3969" w:type="dxa"/>
            <w:gridSpan w:val="2"/>
            <w:shd w:val="clear" w:color="000000" w:fill="FFFFFF"/>
            <w:noWrap/>
            <w:vAlign w:val="bottom"/>
            <w:hideMark/>
          </w:tcPr>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lastRenderedPageBreak/>
              <w:t>Escenario 1</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70% de cartera con rend. esperado</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15% de cartera con rend. menor en 20%</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15% de cartera con rend. menor en 40%</w:t>
            </w:r>
          </w:p>
        </w:tc>
        <w:tc>
          <w:tcPr>
            <w:tcW w:w="3679" w:type="dxa"/>
            <w:gridSpan w:val="2"/>
            <w:shd w:val="clear" w:color="000000" w:fill="FFFFFF"/>
            <w:noWrap/>
            <w:vAlign w:val="bottom"/>
            <w:hideMark/>
          </w:tcPr>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Escenario 2</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50% de cartera con rend. esperado</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25% de cartera con rend. menor en 20%</w:t>
            </w:r>
          </w:p>
          <w:p w:rsidR="008034B1" w:rsidRPr="008034B1" w:rsidRDefault="008034B1" w:rsidP="00D07EA8">
            <w:pPr>
              <w:widowControl/>
              <w:adjustRightInd/>
              <w:spacing w:after="0" w:line="240" w:lineRule="auto"/>
              <w:jc w:val="center"/>
              <w:textAlignment w:val="auto"/>
              <w:rPr>
                <w:rFonts w:ascii="Calibri" w:eastAsia="Times New Roman" w:hAnsi="Calibri"/>
                <w:b/>
                <w:color w:val="000000"/>
                <w:sz w:val="20"/>
                <w:szCs w:val="20"/>
                <w:lang w:val="es-ES" w:eastAsia="es-ES"/>
              </w:rPr>
            </w:pPr>
            <w:r w:rsidRPr="008034B1">
              <w:rPr>
                <w:rFonts w:ascii="Calibri" w:eastAsia="Times New Roman" w:hAnsi="Calibri"/>
                <w:b/>
                <w:color w:val="000000"/>
                <w:sz w:val="20"/>
                <w:szCs w:val="20"/>
                <w:lang w:val="es-ES" w:eastAsia="es-ES"/>
              </w:rPr>
              <w:t>25% de cartera con rend. menor en 40%</w:t>
            </w:r>
          </w:p>
        </w:tc>
      </w:tr>
      <w:tr w:rsidR="008034B1" w:rsidRPr="008034B1" w:rsidTr="00D07EA8">
        <w:trPr>
          <w:trHeight w:val="315"/>
        </w:trPr>
        <w:tc>
          <w:tcPr>
            <w:tcW w:w="2552"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Proyecto Riego</w:t>
            </w:r>
          </w:p>
        </w:tc>
        <w:tc>
          <w:tcPr>
            <w:tcW w:w="1417" w:type="dxa"/>
            <w:shd w:val="clear" w:color="000000" w:fill="FFFFFF"/>
            <w:noWrap/>
            <w:hideMark/>
          </w:tcPr>
          <w:p w:rsidR="008034B1" w:rsidRPr="008034B1" w:rsidRDefault="008034B1" w:rsidP="00D07EA8">
            <w:pPr>
              <w:spacing w:after="0" w:line="240" w:lineRule="auto"/>
              <w:jc w:val="right"/>
              <w:rPr>
                <w:rFonts w:ascii="Calibri" w:hAnsi="Calibri"/>
                <w:color w:val="000000"/>
                <w:sz w:val="24"/>
                <w:szCs w:val="24"/>
              </w:rPr>
            </w:pPr>
            <w:r w:rsidRPr="008034B1">
              <w:rPr>
                <w:rFonts w:ascii="Calibri" w:hAnsi="Calibri"/>
                <w:color w:val="000000"/>
              </w:rPr>
              <w:t xml:space="preserve">7,849,437 </w:t>
            </w:r>
          </w:p>
        </w:tc>
        <w:tc>
          <w:tcPr>
            <w:tcW w:w="2268"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Proyecto Riego</w:t>
            </w:r>
          </w:p>
        </w:tc>
        <w:tc>
          <w:tcPr>
            <w:tcW w:w="1411" w:type="dxa"/>
            <w:shd w:val="clear" w:color="000000" w:fill="FFFFFF"/>
            <w:noWrap/>
            <w:hideMark/>
          </w:tcPr>
          <w:p w:rsidR="008034B1" w:rsidRPr="008034B1" w:rsidRDefault="008034B1" w:rsidP="00D07EA8">
            <w:pPr>
              <w:widowControl/>
              <w:adjustRightInd/>
              <w:spacing w:after="0" w:line="240" w:lineRule="auto"/>
              <w:jc w:val="righ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 xml:space="preserve">5,215,292 </w:t>
            </w:r>
          </w:p>
        </w:tc>
      </w:tr>
      <w:tr w:rsidR="008034B1" w:rsidRPr="008034B1" w:rsidTr="00D07EA8">
        <w:trPr>
          <w:trHeight w:val="315"/>
        </w:trPr>
        <w:tc>
          <w:tcPr>
            <w:tcW w:w="2552"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Proyecto Invernadero</w:t>
            </w:r>
          </w:p>
        </w:tc>
        <w:tc>
          <w:tcPr>
            <w:tcW w:w="1417" w:type="dxa"/>
            <w:shd w:val="clear" w:color="000000" w:fill="FFFFFF"/>
            <w:noWrap/>
            <w:hideMark/>
          </w:tcPr>
          <w:p w:rsidR="008034B1" w:rsidRPr="008034B1" w:rsidRDefault="008034B1" w:rsidP="00D07EA8">
            <w:pPr>
              <w:spacing w:after="0" w:line="240" w:lineRule="auto"/>
              <w:jc w:val="right"/>
              <w:rPr>
                <w:rFonts w:ascii="Calibri" w:hAnsi="Calibri"/>
                <w:color w:val="000000"/>
                <w:sz w:val="24"/>
                <w:szCs w:val="24"/>
              </w:rPr>
            </w:pPr>
            <w:r w:rsidRPr="008034B1">
              <w:rPr>
                <w:rFonts w:ascii="Calibri" w:hAnsi="Calibri"/>
                <w:color w:val="000000"/>
              </w:rPr>
              <w:t xml:space="preserve">-2,213,672 </w:t>
            </w:r>
          </w:p>
        </w:tc>
        <w:tc>
          <w:tcPr>
            <w:tcW w:w="2268"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Proyecto Invernadero</w:t>
            </w:r>
          </w:p>
        </w:tc>
        <w:tc>
          <w:tcPr>
            <w:tcW w:w="1411" w:type="dxa"/>
            <w:shd w:val="clear" w:color="000000" w:fill="FFFFFF"/>
            <w:noWrap/>
            <w:hideMark/>
          </w:tcPr>
          <w:p w:rsidR="008034B1" w:rsidRPr="008034B1" w:rsidRDefault="008034B1" w:rsidP="00D07EA8">
            <w:pPr>
              <w:widowControl/>
              <w:adjustRightInd/>
              <w:spacing w:after="0" w:line="240" w:lineRule="auto"/>
              <w:jc w:val="righ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 xml:space="preserve">-4,799,663 </w:t>
            </w:r>
          </w:p>
        </w:tc>
      </w:tr>
      <w:tr w:rsidR="008034B1" w:rsidRPr="008034B1" w:rsidTr="00D07EA8">
        <w:trPr>
          <w:trHeight w:val="315"/>
        </w:trPr>
        <w:tc>
          <w:tcPr>
            <w:tcW w:w="2552"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Total</w:t>
            </w:r>
          </w:p>
        </w:tc>
        <w:tc>
          <w:tcPr>
            <w:tcW w:w="1417" w:type="dxa"/>
            <w:shd w:val="clear" w:color="000000" w:fill="FFFFFF"/>
            <w:noWrap/>
            <w:hideMark/>
          </w:tcPr>
          <w:p w:rsidR="008034B1" w:rsidRPr="008034B1" w:rsidRDefault="008034B1" w:rsidP="00D07EA8">
            <w:pPr>
              <w:spacing w:after="0" w:line="240" w:lineRule="auto"/>
              <w:jc w:val="right"/>
              <w:rPr>
                <w:rFonts w:ascii="Calibri" w:hAnsi="Calibri"/>
                <w:color w:val="000000"/>
                <w:sz w:val="24"/>
                <w:szCs w:val="24"/>
              </w:rPr>
            </w:pPr>
            <w:r w:rsidRPr="008034B1">
              <w:rPr>
                <w:rFonts w:ascii="Calibri" w:hAnsi="Calibri"/>
                <w:color w:val="000000"/>
              </w:rPr>
              <w:t xml:space="preserve">5,635,765 </w:t>
            </w:r>
          </w:p>
        </w:tc>
        <w:tc>
          <w:tcPr>
            <w:tcW w:w="2268" w:type="dxa"/>
            <w:shd w:val="clear" w:color="000000" w:fill="FFFFFF"/>
            <w:noWrap/>
            <w:hideMark/>
          </w:tcPr>
          <w:p w:rsidR="008034B1" w:rsidRPr="008034B1" w:rsidRDefault="008034B1" w:rsidP="00D07EA8">
            <w:pPr>
              <w:widowControl/>
              <w:adjustRightInd/>
              <w:spacing w:after="0" w:line="240" w:lineRule="auto"/>
              <w:jc w:val="lef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Total</w:t>
            </w:r>
          </w:p>
        </w:tc>
        <w:tc>
          <w:tcPr>
            <w:tcW w:w="1411" w:type="dxa"/>
            <w:shd w:val="clear" w:color="000000" w:fill="FFFFFF"/>
            <w:noWrap/>
            <w:hideMark/>
          </w:tcPr>
          <w:p w:rsidR="008034B1" w:rsidRPr="008034B1" w:rsidRDefault="008034B1" w:rsidP="00D07EA8">
            <w:pPr>
              <w:widowControl/>
              <w:adjustRightInd/>
              <w:spacing w:after="0" w:line="240" w:lineRule="auto"/>
              <w:jc w:val="right"/>
              <w:textAlignment w:val="auto"/>
              <w:rPr>
                <w:rFonts w:ascii="Calibri" w:eastAsia="Times New Roman" w:hAnsi="Calibri"/>
                <w:color w:val="000000"/>
                <w:sz w:val="20"/>
                <w:szCs w:val="20"/>
                <w:lang w:val="es-ES" w:eastAsia="es-ES"/>
              </w:rPr>
            </w:pPr>
            <w:r w:rsidRPr="008034B1">
              <w:rPr>
                <w:rFonts w:ascii="Calibri" w:eastAsia="Times New Roman" w:hAnsi="Calibri"/>
                <w:color w:val="000000"/>
                <w:sz w:val="20"/>
                <w:szCs w:val="20"/>
                <w:lang w:val="es-ES" w:eastAsia="es-ES"/>
              </w:rPr>
              <w:t xml:space="preserve">415,629 </w:t>
            </w:r>
          </w:p>
        </w:tc>
      </w:tr>
    </w:tbl>
    <w:p w:rsidR="008034B1" w:rsidRPr="008034B1" w:rsidRDefault="008034B1" w:rsidP="008034B1">
      <w:pPr>
        <w:pStyle w:val="BodyText"/>
        <w:spacing w:after="0" w:line="240" w:lineRule="auto"/>
        <w:rPr>
          <w:rFonts w:ascii="Calibri" w:hAnsi="Calibri" w:cs="Arial"/>
        </w:rPr>
      </w:pPr>
    </w:p>
    <w:p w:rsidR="008034B1" w:rsidRPr="003808E5" w:rsidRDefault="008034B1" w:rsidP="008034B1">
      <w:pPr>
        <w:pStyle w:val="BodyText"/>
        <w:spacing w:after="0" w:line="240" w:lineRule="auto"/>
        <w:rPr>
          <w:rFonts w:ascii="Calibri" w:hAnsi="Calibri" w:cs="Arial"/>
          <w:lang w:val="es-ES"/>
        </w:rPr>
      </w:pPr>
      <w:r w:rsidRPr="008034B1">
        <w:rPr>
          <w:rFonts w:ascii="Calibri" w:hAnsi="Calibri" w:cs="Arial"/>
          <w:lang w:val="es-ES"/>
        </w:rPr>
        <w:t>Se aprecia que bajo el escenario 1 el VAN es positivo, mientras que en el escenario 2, si bien el VAN aún es positivo, es bastante cercano a cero. Es de remarcar que este último caso es muy improbable, pues se trataría de un manejo muy inferior de una cartera de créditos por parte de una institución financiera.</w:t>
      </w:r>
    </w:p>
    <w:p w:rsidR="008034B1" w:rsidRPr="00F21725" w:rsidRDefault="008034B1" w:rsidP="00DB2D56">
      <w:pPr>
        <w:pStyle w:val="BodyText"/>
        <w:spacing w:after="0" w:line="240" w:lineRule="auto"/>
        <w:rPr>
          <w:rFonts w:ascii="Calibri" w:hAnsi="Calibri" w:cs="Arial"/>
          <w:lang w:val="es-ES"/>
        </w:rPr>
      </w:pPr>
    </w:p>
    <w:p w:rsidR="00943004" w:rsidRPr="00FE23A7" w:rsidRDefault="00943004" w:rsidP="00D35BDD">
      <w:pPr>
        <w:pStyle w:val="BodyText"/>
        <w:spacing w:after="0" w:line="240" w:lineRule="auto"/>
        <w:rPr>
          <w:rFonts w:ascii="Calibri" w:hAnsi="Calibri" w:cs="Arial"/>
          <w:b/>
        </w:rPr>
      </w:pPr>
      <w:r w:rsidRPr="00FE23A7">
        <w:rPr>
          <w:rFonts w:ascii="Calibri" w:hAnsi="Calibri" w:cs="Arial"/>
          <w:b/>
        </w:rPr>
        <w:t>Sensibilidad del componente 2.</w:t>
      </w:r>
    </w:p>
    <w:p w:rsidR="00D35BDD" w:rsidRPr="00FE23A7" w:rsidRDefault="00D35BDD" w:rsidP="00D35BDD">
      <w:pPr>
        <w:pStyle w:val="BodyText"/>
        <w:spacing w:after="0" w:line="240" w:lineRule="auto"/>
        <w:rPr>
          <w:rFonts w:ascii="Calibri" w:hAnsi="Calibri" w:cs="Arial"/>
        </w:rPr>
      </w:pPr>
      <w:r w:rsidRPr="00FE23A7">
        <w:rPr>
          <w:rFonts w:ascii="Calibri" w:hAnsi="Calibri" w:cs="Arial"/>
        </w:rPr>
        <w:t>Para e</w:t>
      </w:r>
      <w:r w:rsidR="00734A5A" w:rsidRPr="00FE23A7">
        <w:rPr>
          <w:rFonts w:ascii="Calibri" w:hAnsi="Calibri" w:cs="Arial"/>
        </w:rPr>
        <w:t xml:space="preserve">l componente 2, se </w:t>
      </w:r>
      <w:r w:rsidRPr="00FE23A7">
        <w:rPr>
          <w:rFonts w:ascii="Calibri" w:hAnsi="Calibri" w:cs="Arial"/>
        </w:rPr>
        <w:t>ha sensibilizado</w:t>
      </w:r>
      <w:r w:rsidR="001647D2" w:rsidRPr="00FE23A7">
        <w:rPr>
          <w:rFonts w:ascii="Calibri" w:hAnsi="Calibri" w:cs="Arial"/>
        </w:rPr>
        <w:t xml:space="preserve"> el éxito en ganar más tierras de cultivo derivado de la eficiencia de riego. Así</w:t>
      </w:r>
      <w:r w:rsidR="00734A5A" w:rsidRPr="00FE23A7">
        <w:rPr>
          <w:rFonts w:ascii="Calibri" w:hAnsi="Calibri" w:cs="Arial"/>
        </w:rPr>
        <w:t>,</w:t>
      </w:r>
      <w:r w:rsidRPr="00FE23A7">
        <w:rPr>
          <w:rFonts w:ascii="Calibri" w:hAnsi="Calibri" w:cs="Arial"/>
        </w:rPr>
        <w:t xml:space="preserve"> </w:t>
      </w:r>
      <w:r w:rsidR="001647D2" w:rsidRPr="00FE23A7">
        <w:rPr>
          <w:rFonts w:ascii="Calibri" w:hAnsi="Calibri" w:cs="Arial"/>
        </w:rPr>
        <w:t xml:space="preserve">se analiza si el porcentaje de éxito es de 100%, 80%, 70% y 50%. Los resultados se </w:t>
      </w:r>
      <w:r w:rsidR="007A1E29" w:rsidRPr="00FE23A7">
        <w:rPr>
          <w:rFonts w:ascii="Calibri" w:hAnsi="Calibri" w:cs="Arial"/>
        </w:rPr>
        <w:t>presentan en la siguiente tabla</w:t>
      </w:r>
      <w:r w:rsidR="00734A5A" w:rsidRPr="00FE23A7">
        <w:rPr>
          <w:rFonts w:ascii="Calibri" w:hAnsi="Calibri" w:cs="Arial"/>
        </w:rPr>
        <w:t>.</w:t>
      </w:r>
    </w:p>
    <w:p w:rsidR="00D35BDD" w:rsidRPr="00FE23A7" w:rsidRDefault="00D35BDD" w:rsidP="00DB2D56">
      <w:pPr>
        <w:pStyle w:val="BodyText"/>
        <w:spacing w:after="0" w:line="240" w:lineRule="auto"/>
        <w:rPr>
          <w:rFonts w:ascii="Calibri" w:hAnsi="Calibri" w:cs="Arial"/>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2590"/>
      </w:tblGrid>
      <w:tr w:rsidR="00734A5A" w:rsidRPr="00FE23A7" w:rsidTr="00363715">
        <w:tc>
          <w:tcPr>
            <w:tcW w:w="2938" w:type="dxa"/>
            <w:shd w:val="clear" w:color="auto" w:fill="auto"/>
            <w:vAlign w:val="center"/>
          </w:tcPr>
          <w:p w:rsidR="00734A5A" w:rsidRPr="00FE23A7" w:rsidRDefault="00734A5A" w:rsidP="00363715">
            <w:pPr>
              <w:pStyle w:val="BodyText"/>
              <w:spacing w:after="0" w:line="240" w:lineRule="auto"/>
              <w:jc w:val="center"/>
              <w:rPr>
                <w:rFonts w:ascii="Calibri" w:hAnsi="Calibri" w:cs="Arial"/>
                <w:b/>
              </w:rPr>
            </w:pPr>
            <w:r w:rsidRPr="00FE23A7">
              <w:rPr>
                <w:rFonts w:ascii="Calibri" w:hAnsi="Calibri" w:cs="Arial"/>
                <w:b/>
              </w:rPr>
              <w:sym w:font="Symbol" w:char="F044"/>
            </w:r>
            <w:r w:rsidRPr="00FE23A7">
              <w:rPr>
                <w:rFonts w:ascii="Calibri" w:hAnsi="Calibri" w:cs="Arial"/>
                <w:b/>
              </w:rPr>
              <w:t xml:space="preserve"> Eficiencia de Riego</w:t>
            </w:r>
          </w:p>
        </w:tc>
        <w:tc>
          <w:tcPr>
            <w:tcW w:w="2590" w:type="dxa"/>
            <w:shd w:val="clear" w:color="auto" w:fill="auto"/>
            <w:vAlign w:val="center"/>
          </w:tcPr>
          <w:p w:rsidR="00734A5A" w:rsidRPr="00FE23A7" w:rsidRDefault="00734A5A" w:rsidP="00363715">
            <w:pPr>
              <w:pStyle w:val="BodyText"/>
              <w:spacing w:after="0" w:line="240" w:lineRule="auto"/>
              <w:jc w:val="center"/>
              <w:rPr>
                <w:rFonts w:ascii="Calibri" w:hAnsi="Calibri" w:cs="Arial"/>
                <w:b/>
              </w:rPr>
            </w:pPr>
            <w:r w:rsidRPr="00FE23A7">
              <w:rPr>
                <w:rFonts w:ascii="Calibri" w:hAnsi="Calibri" w:cs="Arial"/>
                <w:b/>
              </w:rPr>
              <w:t>VAN Componente 2 (US$)</w:t>
            </w:r>
          </w:p>
        </w:tc>
      </w:tr>
      <w:tr w:rsidR="005F5B01" w:rsidRPr="00FE23A7" w:rsidTr="006A536E">
        <w:tc>
          <w:tcPr>
            <w:tcW w:w="2938" w:type="dxa"/>
            <w:shd w:val="clear" w:color="auto" w:fill="auto"/>
          </w:tcPr>
          <w:p w:rsidR="005F5B01" w:rsidRPr="00FE23A7" w:rsidRDefault="005F5B01" w:rsidP="00943004">
            <w:pPr>
              <w:pStyle w:val="BodyText"/>
              <w:spacing w:after="0" w:line="240" w:lineRule="auto"/>
              <w:jc w:val="center"/>
              <w:rPr>
                <w:rFonts w:ascii="Calibri" w:hAnsi="Calibri" w:cs="Arial"/>
              </w:rPr>
            </w:pPr>
            <w:r w:rsidRPr="00FE23A7">
              <w:rPr>
                <w:rFonts w:ascii="Calibri" w:hAnsi="Calibri" w:cs="Arial"/>
              </w:rPr>
              <w:t>100%</w:t>
            </w:r>
          </w:p>
        </w:tc>
        <w:tc>
          <w:tcPr>
            <w:tcW w:w="2590" w:type="dxa"/>
            <w:shd w:val="clear" w:color="auto" w:fill="auto"/>
            <w:vAlign w:val="bottom"/>
          </w:tcPr>
          <w:p w:rsidR="005F5B01" w:rsidRPr="00FE23A7" w:rsidRDefault="005F5B01" w:rsidP="006A536E">
            <w:pPr>
              <w:spacing w:after="0" w:line="240" w:lineRule="auto"/>
              <w:jc w:val="center"/>
              <w:rPr>
                <w:rFonts w:ascii="Calibri" w:hAnsi="Calibri"/>
                <w:color w:val="000000"/>
                <w:sz w:val="24"/>
              </w:rPr>
            </w:pPr>
            <w:r w:rsidRPr="00FE23A7">
              <w:rPr>
                <w:rFonts w:ascii="Calibri" w:hAnsi="Calibri"/>
                <w:color w:val="000000"/>
              </w:rPr>
              <w:t>11,618,209</w:t>
            </w:r>
          </w:p>
        </w:tc>
      </w:tr>
      <w:tr w:rsidR="005F5B01" w:rsidRPr="00FE23A7" w:rsidTr="006A536E">
        <w:tc>
          <w:tcPr>
            <w:tcW w:w="2938" w:type="dxa"/>
            <w:shd w:val="clear" w:color="auto" w:fill="auto"/>
          </w:tcPr>
          <w:p w:rsidR="005F5B01" w:rsidRPr="00FE23A7" w:rsidRDefault="005F5B01" w:rsidP="00EE55EB">
            <w:pPr>
              <w:pStyle w:val="BodyText"/>
              <w:spacing w:after="0" w:line="240" w:lineRule="auto"/>
              <w:jc w:val="center"/>
              <w:rPr>
                <w:rFonts w:ascii="Calibri" w:hAnsi="Calibri" w:cs="Arial"/>
              </w:rPr>
            </w:pPr>
            <w:r w:rsidRPr="00FE23A7">
              <w:rPr>
                <w:rFonts w:ascii="Calibri" w:hAnsi="Calibri" w:cs="Arial"/>
              </w:rPr>
              <w:t>80%</w:t>
            </w:r>
          </w:p>
        </w:tc>
        <w:tc>
          <w:tcPr>
            <w:tcW w:w="2590" w:type="dxa"/>
            <w:shd w:val="clear" w:color="auto" w:fill="auto"/>
            <w:vAlign w:val="bottom"/>
          </w:tcPr>
          <w:p w:rsidR="005F5B01" w:rsidRPr="00FE23A7" w:rsidRDefault="005F5B01" w:rsidP="006A536E">
            <w:pPr>
              <w:spacing w:after="0" w:line="240" w:lineRule="auto"/>
              <w:jc w:val="center"/>
              <w:rPr>
                <w:rFonts w:ascii="Calibri" w:hAnsi="Calibri"/>
                <w:color w:val="000000"/>
                <w:sz w:val="24"/>
              </w:rPr>
            </w:pPr>
            <w:r w:rsidRPr="00FE23A7">
              <w:rPr>
                <w:rFonts w:ascii="Calibri" w:hAnsi="Calibri"/>
                <w:color w:val="000000"/>
              </w:rPr>
              <w:t>9,348,677</w:t>
            </w:r>
          </w:p>
        </w:tc>
      </w:tr>
      <w:tr w:rsidR="005F5B01" w:rsidRPr="00FE23A7" w:rsidTr="006A536E">
        <w:tc>
          <w:tcPr>
            <w:tcW w:w="2938" w:type="dxa"/>
            <w:shd w:val="clear" w:color="auto" w:fill="auto"/>
          </w:tcPr>
          <w:p w:rsidR="005F5B01" w:rsidRPr="00FE23A7" w:rsidRDefault="005F5B01" w:rsidP="00EE55EB">
            <w:pPr>
              <w:pStyle w:val="BodyText"/>
              <w:spacing w:after="0" w:line="240" w:lineRule="auto"/>
              <w:jc w:val="center"/>
              <w:rPr>
                <w:rFonts w:ascii="Calibri" w:hAnsi="Calibri" w:cs="Arial"/>
              </w:rPr>
            </w:pPr>
            <w:r w:rsidRPr="00FE23A7">
              <w:rPr>
                <w:rFonts w:ascii="Calibri" w:hAnsi="Calibri" w:cs="Arial"/>
              </w:rPr>
              <w:t>70%</w:t>
            </w:r>
          </w:p>
        </w:tc>
        <w:tc>
          <w:tcPr>
            <w:tcW w:w="2590" w:type="dxa"/>
            <w:shd w:val="clear" w:color="auto" w:fill="auto"/>
            <w:vAlign w:val="bottom"/>
          </w:tcPr>
          <w:p w:rsidR="005F5B01" w:rsidRPr="00FE23A7" w:rsidRDefault="005F5B01" w:rsidP="006A536E">
            <w:pPr>
              <w:spacing w:after="0" w:line="240" w:lineRule="auto"/>
              <w:jc w:val="center"/>
              <w:rPr>
                <w:rFonts w:ascii="Calibri" w:hAnsi="Calibri"/>
                <w:color w:val="000000"/>
                <w:sz w:val="24"/>
              </w:rPr>
            </w:pPr>
            <w:r w:rsidRPr="00FE23A7">
              <w:rPr>
                <w:rFonts w:ascii="Calibri" w:hAnsi="Calibri"/>
                <w:color w:val="000000"/>
              </w:rPr>
              <w:t>8,213,912</w:t>
            </w:r>
          </w:p>
        </w:tc>
      </w:tr>
      <w:tr w:rsidR="005F5B01" w:rsidRPr="00FE23A7" w:rsidTr="006A536E">
        <w:tc>
          <w:tcPr>
            <w:tcW w:w="2938" w:type="dxa"/>
            <w:shd w:val="clear" w:color="auto" w:fill="auto"/>
          </w:tcPr>
          <w:p w:rsidR="005F5B01" w:rsidRPr="00FE23A7" w:rsidRDefault="005F5B01" w:rsidP="00943004">
            <w:pPr>
              <w:pStyle w:val="BodyText"/>
              <w:spacing w:after="0" w:line="240" w:lineRule="auto"/>
              <w:jc w:val="center"/>
              <w:rPr>
                <w:rFonts w:ascii="Calibri" w:hAnsi="Calibri" w:cs="Arial"/>
              </w:rPr>
            </w:pPr>
            <w:r w:rsidRPr="00FE23A7">
              <w:rPr>
                <w:rFonts w:ascii="Calibri" w:hAnsi="Calibri" w:cs="Arial"/>
              </w:rPr>
              <w:t>50%</w:t>
            </w:r>
          </w:p>
        </w:tc>
        <w:tc>
          <w:tcPr>
            <w:tcW w:w="2590" w:type="dxa"/>
            <w:shd w:val="clear" w:color="auto" w:fill="auto"/>
            <w:vAlign w:val="bottom"/>
          </w:tcPr>
          <w:p w:rsidR="005F5B01" w:rsidRPr="00FE23A7" w:rsidRDefault="005F5B01" w:rsidP="006A536E">
            <w:pPr>
              <w:spacing w:after="0" w:line="240" w:lineRule="auto"/>
              <w:jc w:val="center"/>
              <w:rPr>
                <w:rFonts w:ascii="Calibri" w:hAnsi="Calibri"/>
                <w:color w:val="000000"/>
                <w:sz w:val="24"/>
              </w:rPr>
            </w:pPr>
            <w:r w:rsidRPr="00FE23A7">
              <w:rPr>
                <w:rFonts w:ascii="Calibri" w:hAnsi="Calibri"/>
                <w:color w:val="000000"/>
              </w:rPr>
              <w:t>5,944,380</w:t>
            </w:r>
          </w:p>
        </w:tc>
      </w:tr>
    </w:tbl>
    <w:p w:rsidR="00734A5A" w:rsidRPr="00FE23A7" w:rsidRDefault="00734A5A" w:rsidP="00DB2D56">
      <w:pPr>
        <w:pStyle w:val="BodyText"/>
        <w:spacing w:after="0" w:line="240" w:lineRule="auto"/>
        <w:rPr>
          <w:rFonts w:ascii="Calibri" w:hAnsi="Calibri" w:cs="Arial"/>
        </w:rPr>
      </w:pPr>
    </w:p>
    <w:p w:rsidR="00734A5A" w:rsidRPr="00FE23A7" w:rsidRDefault="00734A5A" w:rsidP="00DB2D56">
      <w:pPr>
        <w:pStyle w:val="BodyText"/>
        <w:spacing w:after="0" w:line="240" w:lineRule="auto"/>
        <w:rPr>
          <w:rFonts w:ascii="Calibri" w:hAnsi="Calibri" w:cs="Arial"/>
        </w:rPr>
      </w:pPr>
    </w:p>
    <w:p w:rsidR="00D35BDD" w:rsidRPr="00FE23A7" w:rsidRDefault="00433EF2" w:rsidP="00DB2D56">
      <w:pPr>
        <w:pStyle w:val="BodyText"/>
        <w:spacing w:after="0" w:line="240" w:lineRule="auto"/>
        <w:rPr>
          <w:rFonts w:ascii="Calibri" w:hAnsi="Calibri" w:cs="Arial"/>
        </w:rPr>
      </w:pPr>
      <w:r w:rsidRPr="00FE23A7">
        <w:rPr>
          <w:rFonts w:ascii="Calibri" w:hAnsi="Calibri" w:cs="Arial"/>
        </w:rPr>
        <w:t xml:space="preserve">Se aprecia que variaciones en eficiencia de riego </w:t>
      </w:r>
      <w:r w:rsidR="00F94F7D" w:rsidRPr="00FE23A7">
        <w:rPr>
          <w:rFonts w:ascii="Calibri" w:hAnsi="Calibri" w:cs="Arial"/>
        </w:rPr>
        <w:t xml:space="preserve">sí tienen efectos adversos sobre el </w:t>
      </w:r>
      <w:r w:rsidR="001647D2" w:rsidRPr="00FE23A7">
        <w:rPr>
          <w:rFonts w:ascii="Calibri" w:hAnsi="Calibri" w:cs="Arial"/>
        </w:rPr>
        <w:t xml:space="preserve">valor actual </w:t>
      </w:r>
      <w:r w:rsidR="00F94F7D" w:rsidRPr="00FE23A7">
        <w:rPr>
          <w:rFonts w:ascii="Calibri" w:hAnsi="Calibri" w:cs="Arial"/>
        </w:rPr>
        <w:t xml:space="preserve">del </w:t>
      </w:r>
      <w:r w:rsidR="001647D2" w:rsidRPr="00FE23A7">
        <w:rPr>
          <w:rFonts w:ascii="Calibri" w:hAnsi="Calibri" w:cs="Arial"/>
        </w:rPr>
        <w:t>componente</w:t>
      </w:r>
      <w:r w:rsidR="00F94F7D" w:rsidRPr="00FE23A7">
        <w:rPr>
          <w:rFonts w:ascii="Calibri" w:hAnsi="Calibri" w:cs="Arial"/>
        </w:rPr>
        <w:t xml:space="preserve">. </w:t>
      </w:r>
      <w:r w:rsidR="001647D2" w:rsidRPr="00FE23A7">
        <w:rPr>
          <w:rFonts w:ascii="Calibri" w:hAnsi="Calibri" w:cs="Arial"/>
        </w:rPr>
        <w:t>Nótese que no se indica valor actual neto</w:t>
      </w:r>
      <w:r w:rsidR="007A1E29" w:rsidRPr="00FE23A7">
        <w:rPr>
          <w:rFonts w:ascii="Calibri" w:hAnsi="Calibri" w:cs="Arial"/>
        </w:rPr>
        <w:t xml:space="preserve"> de la inversión de las </w:t>
      </w:r>
      <w:r w:rsidR="001647D2" w:rsidRPr="00FE23A7">
        <w:rPr>
          <w:rFonts w:ascii="Calibri" w:hAnsi="Calibri" w:cs="Arial"/>
        </w:rPr>
        <w:t>obras de rehabilitación de caminos productivos</w:t>
      </w:r>
      <w:r w:rsidR="00F94F7D" w:rsidRPr="00FE23A7">
        <w:rPr>
          <w:rFonts w:ascii="Calibri" w:hAnsi="Calibri" w:cs="Arial"/>
        </w:rPr>
        <w:t>.</w:t>
      </w:r>
    </w:p>
    <w:p w:rsidR="008E3DF2" w:rsidRPr="00FE23A7" w:rsidRDefault="008E3DF2" w:rsidP="00DB2D56">
      <w:pPr>
        <w:pStyle w:val="BodyText"/>
        <w:spacing w:after="0" w:line="240" w:lineRule="auto"/>
        <w:rPr>
          <w:rFonts w:ascii="Calibri" w:hAnsi="Calibri" w:cs="Arial"/>
        </w:rPr>
      </w:pPr>
    </w:p>
    <w:p w:rsidR="008E3DF2" w:rsidRPr="00FE23A7" w:rsidRDefault="008E3DF2" w:rsidP="00DB2D56">
      <w:pPr>
        <w:pStyle w:val="BodyText"/>
        <w:spacing w:after="0" w:line="240" w:lineRule="auto"/>
        <w:rPr>
          <w:rFonts w:ascii="Calibri" w:hAnsi="Calibri" w:cs="Arial"/>
        </w:rPr>
      </w:pPr>
      <w:r w:rsidRPr="00FE23A7">
        <w:rPr>
          <w:rFonts w:ascii="Calibri" w:hAnsi="Calibri" w:cs="Arial"/>
        </w:rPr>
        <w:t>Asimismo, se ha sensibilizado el éxito en lograr detener la pérdida de rendimiento por salinización (es decir que en lugar de evitar la pérdida en rendimiento de 12%, sólo se logre una proporción menor). Los resultados se muestran en la siguiente tabla.</w:t>
      </w:r>
    </w:p>
    <w:p w:rsidR="008E3DF2" w:rsidRPr="00FE23A7" w:rsidRDefault="008E3DF2" w:rsidP="00DB2D56">
      <w:pPr>
        <w:pStyle w:val="BodyText"/>
        <w:spacing w:after="0" w:line="240" w:lineRule="auto"/>
        <w:rPr>
          <w:rFonts w:ascii="Calibri" w:hAnsi="Calibri" w:cs="Arial"/>
        </w:rPr>
      </w:pPr>
    </w:p>
    <w:tbl>
      <w:tblPr>
        <w:tblW w:w="0" w:type="auto"/>
        <w:jc w:val="center"/>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2590"/>
      </w:tblGrid>
      <w:tr w:rsidR="008E3DF2" w:rsidRPr="00FE23A7" w:rsidTr="008E3DF2">
        <w:trPr>
          <w:jc w:val="center"/>
        </w:trPr>
        <w:tc>
          <w:tcPr>
            <w:tcW w:w="2938" w:type="dxa"/>
            <w:shd w:val="clear" w:color="auto" w:fill="auto"/>
            <w:vAlign w:val="center"/>
          </w:tcPr>
          <w:p w:rsidR="008E3DF2" w:rsidRPr="00FE23A7" w:rsidRDefault="008E3DF2" w:rsidP="008E3DF2">
            <w:pPr>
              <w:pStyle w:val="BodyText"/>
              <w:spacing w:after="0" w:line="240" w:lineRule="auto"/>
              <w:jc w:val="center"/>
              <w:rPr>
                <w:rFonts w:ascii="Calibri" w:hAnsi="Calibri" w:cs="Arial"/>
                <w:b/>
              </w:rPr>
            </w:pPr>
            <w:r w:rsidRPr="00FE23A7">
              <w:rPr>
                <w:rFonts w:ascii="Calibri" w:hAnsi="Calibri" w:cs="Arial"/>
                <w:b/>
              </w:rPr>
              <w:sym w:font="Symbol" w:char="F044"/>
            </w:r>
            <w:r w:rsidRPr="00FE23A7">
              <w:rPr>
                <w:rFonts w:ascii="Calibri" w:hAnsi="Calibri" w:cs="Arial"/>
                <w:b/>
              </w:rPr>
              <w:t xml:space="preserve"> Reducción de rendimiento por salinización</w:t>
            </w:r>
          </w:p>
        </w:tc>
        <w:tc>
          <w:tcPr>
            <w:tcW w:w="2590" w:type="dxa"/>
            <w:shd w:val="clear" w:color="auto" w:fill="auto"/>
            <w:vAlign w:val="center"/>
          </w:tcPr>
          <w:p w:rsidR="008E3DF2" w:rsidRPr="00FE23A7" w:rsidRDefault="008E3DF2" w:rsidP="008E3DF2">
            <w:pPr>
              <w:pStyle w:val="BodyText"/>
              <w:spacing w:after="0" w:line="240" w:lineRule="auto"/>
              <w:jc w:val="center"/>
              <w:rPr>
                <w:rFonts w:ascii="Calibri" w:hAnsi="Calibri" w:cs="Arial"/>
                <w:b/>
              </w:rPr>
            </w:pPr>
            <w:r w:rsidRPr="00FE23A7">
              <w:rPr>
                <w:rFonts w:ascii="Calibri" w:hAnsi="Calibri" w:cs="Arial"/>
                <w:b/>
              </w:rPr>
              <w:t>VAN Componente 2 (US$)</w:t>
            </w:r>
          </w:p>
        </w:tc>
      </w:tr>
      <w:tr w:rsidR="008E3DF2" w:rsidRPr="00FE23A7" w:rsidTr="008E3DF2">
        <w:trPr>
          <w:jc w:val="center"/>
        </w:trPr>
        <w:tc>
          <w:tcPr>
            <w:tcW w:w="2938" w:type="dxa"/>
            <w:shd w:val="clear" w:color="auto" w:fill="auto"/>
          </w:tcPr>
          <w:p w:rsidR="008E3DF2" w:rsidRPr="00FE23A7" w:rsidRDefault="008E3DF2" w:rsidP="008E3DF2">
            <w:pPr>
              <w:pStyle w:val="BodyText"/>
              <w:spacing w:after="0" w:line="240" w:lineRule="auto"/>
              <w:jc w:val="center"/>
              <w:rPr>
                <w:rFonts w:ascii="Calibri" w:hAnsi="Calibri" w:cs="Arial"/>
              </w:rPr>
            </w:pPr>
            <w:r w:rsidRPr="00FE23A7">
              <w:rPr>
                <w:rFonts w:ascii="Calibri" w:hAnsi="Calibri" w:cs="Arial"/>
              </w:rPr>
              <w:t>100%</w:t>
            </w:r>
          </w:p>
        </w:tc>
        <w:tc>
          <w:tcPr>
            <w:tcW w:w="2590" w:type="dxa"/>
            <w:shd w:val="clear" w:color="auto" w:fill="auto"/>
            <w:vAlign w:val="bottom"/>
          </w:tcPr>
          <w:p w:rsidR="008E3DF2" w:rsidRPr="00FE23A7" w:rsidRDefault="008E3DF2" w:rsidP="008E3DF2">
            <w:pPr>
              <w:spacing w:after="0" w:line="240" w:lineRule="auto"/>
              <w:rPr>
                <w:rFonts w:ascii="Calibri" w:hAnsi="Calibri"/>
                <w:color w:val="000000"/>
                <w:sz w:val="24"/>
                <w:szCs w:val="24"/>
              </w:rPr>
            </w:pPr>
            <w:r w:rsidRPr="00FE23A7">
              <w:rPr>
                <w:rFonts w:ascii="Calibri" w:hAnsi="Calibri"/>
                <w:color w:val="000000"/>
              </w:rPr>
              <w:t xml:space="preserve">       11,618,209 </w:t>
            </w:r>
          </w:p>
        </w:tc>
      </w:tr>
      <w:tr w:rsidR="008E3DF2" w:rsidRPr="00FE23A7" w:rsidTr="008E3DF2">
        <w:trPr>
          <w:jc w:val="center"/>
        </w:trPr>
        <w:tc>
          <w:tcPr>
            <w:tcW w:w="2938" w:type="dxa"/>
            <w:shd w:val="clear" w:color="auto" w:fill="auto"/>
          </w:tcPr>
          <w:p w:rsidR="008E3DF2" w:rsidRPr="00FE23A7" w:rsidRDefault="008E3DF2" w:rsidP="008E3DF2">
            <w:pPr>
              <w:pStyle w:val="BodyText"/>
              <w:spacing w:after="0" w:line="240" w:lineRule="auto"/>
              <w:jc w:val="center"/>
              <w:rPr>
                <w:rFonts w:ascii="Calibri" w:hAnsi="Calibri" w:cs="Arial"/>
              </w:rPr>
            </w:pPr>
            <w:r w:rsidRPr="00FE23A7">
              <w:rPr>
                <w:rFonts w:ascii="Calibri" w:hAnsi="Calibri" w:cs="Arial"/>
              </w:rPr>
              <w:t>80%</w:t>
            </w:r>
          </w:p>
        </w:tc>
        <w:tc>
          <w:tcPr>
            <w:tcW w:w="2590" w:type="dxa"/>
            <w:shd w:val="clear" w:color="auto" w:fill="auto"/>
            <w:vAlign w:val="bottom"/>
          </w:tcPr>
          <w:p w:rsidR="008E3DF2" w:rsidRPr="00FE23A7" w:rsidRDefault="008E3DF2" w:rsidP="008E3DF2">
            <w:pPr>
              <w:spacing w:after="0" w:line="240" w:lineRule="auto"/>
              <w:rPr>
                <w:rFonts w:ascii="Calibri" w:hAnsi="Calibri"/>
                <w:color w:val="000000"/>
                <w:sz w:val="24"/>
                <w:szCs w:val="24"/>
              </w:rPr>
            </w:pPr>
            <w:r w:rsidRPr="00FE23A7">
              <w:rPr>
                <w:rFonts w:ascii="Calibri" w:hAnsi="Calibri"/>
                <w:color w:val="000000"/>
              </w:rPr>
              <w:t xml:space="preserve">       11,564,099 </w:t>
            </w:r>
          </w:p>
        </w:tc>
      </w:tr>
      <w:tr w:rsidR="008E3DF2" w:rsidRPr="00FE23A7" w:rsidTr="008E3DF2">
        <w:trPr>
          <w:jc w:val="center"/>
        </w:trPr>
        <w:tc>
          <w:tcPr>
            <w:tcW w:w="2938" w:type="dxa"/>
            <w:shd w:val="clear" w:color="auto" w:fill="auto"/>
          </w:tcPr>
          <w:p w:rsidR="008E3DF2" w:rsidRPr="00FE23A7" w:rsidRDefault="008E3DF2" w:rsidP="008E3DF2">
            <w:pPr>
              <w:pStyle w:val="BodyText"/>
              <w:spacing w:after="0" w:line="240" w:lineRule="auto"/>
              <w:jc w:val="center"/>
              <w:rPr>
                <w:rFonts w:ascii="Calibri" w:hAnsi="Calibri" w:cs="Arial"/>
              </w:rPr>
            </w:pPr>
            <w:r w:rsidRPr="00FE23A7">
              <w:rPr>
                <w:rFonts w:ascii="Calibri" w:hAnsi="Calibri" w:cs="Arial"/>
              </w:rPr>
              <w:t>70%</w:t>
            </w:r>
          </w:p>
        </w:tc>
        <w:tc>
          <w:tcPr>
            <w:tcW w:w="2590" w:type="dxa"/>
            <w:shd w:val="clear" w:color="auto" w:fill="auto"/>
            <w:vAlign w:val="bottom"/>
          </w:tcPr>
          <w:p w:rsidR="008E3DF2" w:rsidRPr="00FE23A7" w:rsidRDefault="008E3DF2" w:rsidP="008E3DF2">
            <w:pPr>
              <w:spacing w:after="0" w:line="240" w:lineRule="auto"/>
              <w:rPr>
                <w:rFonts w:ascii="Calibri" w:hAnsi="Calibri"/>
                <w:color w:val="000000"/>
                <w:sz w:val="24"/>
                <w:szCs w:val="24"/>
              </w:rPr>
            </w:pPr>
            <w:r w:rsidRPr="00FE23A7">
              <w:rPr>
                <w:rFonts w:ascii="Calibri" w:hAnsi="Calibri"/>
                <w:color w:val="000000"/>
              </w:rPr>
              <w:t xml:space="preserve">       11,537,044 </w:t>
            </w:r>
          </w:p>
        </w:tc>
      </w:tr>
      <w:tr w:rsidR="008E3DF2" w:rsidRPr="00FE23A7" w:rsidTr="008E3DF2">
        <w:trPr>
          <w:jc w:val="center"/>
        </w:trPr>
        <w:tc>
          <w:tcPr>
            <w:tcW w:w="2938" w:type="dxa"/>
            <w:shd w:val="clear" w:color="auto" w:fill="auto"/>
          </w:tcPr>
          <w:p w:rsidR="008E3DF2" w:rsidRPr="00FE23A7" w:rsidRDefault="008E3DF2" w:rsidP="008E3DF2">
            <w:pPr>
              <w:pStyle w:val="BodyText"/>
              <w:spacing w:after="0" w:line="240" w:lineRule="auto"/>
              <w:jc w:val="center"/>
              <w:rPr>
                <w:rFonts w:ascii="Calibri" w:hAnsi="Calibri" w:cs="Arial"/>
              </w:rPr>
            </w:pPr>
            <w:r w:rsidRPr="00FE23A7">
              <w:rPr>
                <w:rFonts w:ascii="Calibri" w:hAnsi="Calibri" w:cs="Arial"/>
              </w:rPr>
              <w:t>50%</w:t>
            </w:r>
          </w:p>
        </w:tc>
        <w:tc>
          <w:tcPr>
            <w:tcW w:w="2590" w:type="dxa"/>
            <w:shd w:val="clear" w:color="auto" w:fill="auto"/>
            <w:vAlign w:val="bottom"/>
          </w:tcPr>
          <w:p w:rsidR="008E3DF2" w:rsidRPr="00FE23A7" w:rsidRDefault="008E3DF2" w:rsidP="008E3DF2">
            <w:pPr>
              <w:spacing w:after="0" w:line="240" w:lineRule="auto"/>
              <w:rPr>
                <w:rFonts w:ascii="Calibri" w:hAnsi="Calibri"/>
                <w:color w:val="000000"/>
                <w:sz w:val="24"/>
                <w:szCs w:val="24"/>
              </w:rPr>
            </w:pPr>
            <w:r w:rsidRPr="00FE23A7">
              <w:rPr>
                <w:rFonts w:ascii="Calibri" w:hAnsi="Calibri"/>
                <w:color w:val="000000"/>
              </w:rPr>
              <w:t xml:space="preserve">       11,482,933 </w:t>
            </w:r>
          </w:p>
        </w:tc>
      </w:tr>
    </w:tbl>
    <w:p w:rsidR="008E3DF2" w:rsidRPr="00FE23A7" w:rsidRDefault="008E3DF2" w:rsidP="00DB2D56">
      <w:pPr>
        <w:pStyle w:val="BodyText"/>
        <w:spacing w:after="0" w:line="240" w:lineRule="auto"/>
        <w:rPr>
          <w:rFonts w:ascii="Calibri" w:hAnsi="Calibri" w:cs="Arial"/>
        </w:rPr>
      </w:pPr>
    </w:p>
    <w:p w:rsidR="008E3DF2" w:rsidRPr="00FE23A7" w:rsidRDefault="008E3DF2" w:rsidP="00DB2D56">
      <w:pPr>
        <w:pStyle w:val="BodyText"/>
        <w:spacing w:after="0" w:line="240" w:lineRule="auto"/>
        <w:rPr>
          <w:rFonts w:ascii="Calibri" w:hAnsi="Calibri" w:cs="Arial"/>
        </w:rPr>
      </w:pPr>
      <w:r w:rsidRPr="00FE23A7">
        <w:rPr>
          <w:rFonts w:ascii="Calibri" w:hAnsi="Calibri" w:cs="Arial"/>
        </w:rPr>
        <w:t>Como se puede apreciar, la rentabilidad no varía mayormente, debido a la reducida contribución de este resultado al VAN total del componente.</w:t>
      </w:r>
    </w:p>
    <w:p w:rsidR="00D35BDD" w:rsidRPr="00FE23A7" w:rsidRDefault="00D35BDD" w:rsidP="00DB2D56">
      <w:pPr>
        <w:pStyle w:val="BodyText"/>
        <w:spacing w:after="0" w:line="240" w:lineRule="auto"/>
        <w:rPr>
          <w:rFonts w:ascii="Calibri" w:hAnsi="Calibri" w:cs="Arial"/>
        </w:rPr>
      </w:pPr>
    </w:p>
    <w:p w:rsidR="008F37CB" w:rsidRPr="00FE23A7" w:rsidRDefault="008F37CB" w:rsidP="0045704C">
      <w:pPr>
        <w:pStyle w:val="BodyText"/>
        <w:numPr>
          <w:ilvl w:val="0"/>
          <w:numId w:val="2"/>
        </w:numPr>
        <w:tabs>
          <w:tab w:val="left" w:pos="567"/>
        </w:tabs>
        <w:spacing w:after="0" w:line="240" w:lineRule="auto"/>
        <w:outlineLvl w:val="1"/>
        <w:rPr>
          <w:rFonts w:ascii="Calibri" w:hAnsi="Calibri" w:cs="Arial"/>
          <w:b/>
        </w:rPr>
      </w:pPr>
      <w:r w:rsidRPr="00FE23A7">
        <w:rPr>
          <w:rFonts w:ascii="Calibri" w:hAnsi="Calibri" w:cs="Arial"/>
          <w:b/>
        </w:rPr>
        <w:t>Conclusiones.</w:t>
      </w:r>
    </w:p>
    <w:p w:rsidR="00C00864" w:rsidRPr="00FE23A7" w:rsidRDefault="00C00864" w:rsidP="00DB2D56">
      <w:pPr>
        <w:pStyle w:val="BodyText"/>
        <w:spacing w:after="0" w:line="240" w:lineRule="auto"/>
        <w:ind w:left="709"/>
        <w:rPr>
          <w:rFonts w:ascii="Calibri" w:hAnsi="Calibri" w:cs="Arial"/>
        </w:rPr>
      </w:pPr>
    </w:p>
    <w:p w:rsidR="00292BE6" w:rsidRPr="00FE23A7" w:rsidRDefault="003667BC" w:rsidP="003667BC">
      <w:pPr>
        <w:pStyle w:val="BodyText"/>
        <w:spacing w:after="0" w:line="240" w:lineRule="auto"/>
        <w:rPr>
          <w:rFonts w:ascii="Calibri" w:hAnsi="Calibri" w:cs="Arial"/>
        </w:rPr>
      </w:pPr>
      <w:r w:rsidRPr="00FE23A7">
        <w:rPr>
          <w:rFonts w:ascii="Calibri" w:hAnsi="Calibri" w:cs="Arial"/>
        </w:rPr>
        <w:t>La principal conclusión de las estimaciones efectua</w:t>
      </w:r>
      <w:r w:rsidR="00F410A8" w:rsidRPr="00FE23A7">
        <w:rPr>
          <w:rFonts w:ascii="Calibri" w:hAnsi="Calibri" w:cs="Arial"/>
        </w:rPr>
        <w:t>das es que el programa tiene un</w:t>
      </w:r>
      <w:r w:rsidRPr="00FE23A7">
        <w:rPr>
          <w:rFonts w:ascii="Calibri" w:hAnsi="Calibri" w:cs="Arial"/>
        </w:rPr>
        <w:t xml:space="preserve"> VAN neto, conservador, ascendente a US$ </w:t>
      </w:r>
      <w:r w:rsidR="005B6738" w:rsidRPr="00FE23A7">
        <w:rPr>
          <w:rFonts w:ascii="Calibri" w:hAnsi="Calibri" w:cs="Arial"/>
        </w:rPr>
        <w:t>5,784,179</w:t>
      </w:r>
      <w:r w:rsidRPr="00FE23A7">
        <w:rPr>
          <w:rFonts w:ascii="Calibri" w:hAnsi="Calibri" w:cs="Arial"/>
        </w:rPr>
        <w:t>. Cabe indicar que estos son valores netos de los costos</w:t>
      </w:r>
      <w:r w:rsidR="001647D2" w:rsidRPr="00FE23A7">
        <w:rPr>
          <w:rFonts w:ascii="Calibri" w:hAnsi="Calibri" w:cs="Arial"/>
        </w:rPr>
        <w:t xml:space="preserve"> de los respectivos componentes, incluyendo gastos </w:t>
      </w:r>
      <w:r w:rsidRPr="00FE23A7">
        <w:rPr>
          <w:rFonts w:ascii="Calibri" w:hAnsi="Calibri" w:cs="Arial"/>
        </w:rPr>
        <w:t>que no generan un VAN de manera directa, pero que son necesarios, tales como Administración, Monitoreo y Auditorías</w:t>
      </w:r>
      <w:r w:rsidR="00BA4E67" w:rsidRPr="00FE23A7">
        <w:rPr>
          <w:rFonts w:ascii="Calibri" w:hAnsi="Calibri" w:cs="Arial"/>
        </w:rPr>
        <w:t>.</w:t>
      </w:r>
    </w:p>
    <w:p w:rsidR="009E1A2A" w:rsidRPr="00FE23A7" w:rsidRDefault="009E1A2A" w:rsidP="00DB2D56">
      <w:pPr>
        <w:pStyle w:val="BodyText"/>
        <w:spacing w:after="0" w:line="240" w:lineRule="auto"/>
        <w:rPr>
          <w:rFonts w:ascii="Calibri" w:hAnsi="Calibri"/>
        </w:rPr>
        <w:sectPr w:rsidR="009E1A2A" w:rsidRPr="00FE23A7" w:rsidSect="00C05C48">
          <w:headerReference w:type="default" r:id="rId16"/>
          <w:footerReference w:type="default" r:id="rId17"/>
          <w:type w:val="continuous"/>
          <w:pgSz w:w="11906" w:h="16838"/>
          <w:pgMar w:top="1417" w:right="2267" w:bottom="1417" w:left="1701" w:header="709" w:footer="709" w:gutter="0"/>
          <w:cols w:space="708"/>
          <w:docGrid w:linePitch="360"/>
        </w:sectPr>
      </w:pPr>
    </w:p>
    <w:p w:rsidR="009E1A2A" w:rsidRPr="00FE23A7" w:rsidRDefault="009E1A2A" w:rsidP="009E1A2A">
      <w:pPr>
        <w:spacing w:after="0" w:line="240" w:lineRule="auto"/>
        <w:jc w:val="center"/>
        <w:rPr>
          <w:rFonts w:asciiTheme="minorHAnsi" w:hAnsiTheme="minorHAnsi"/>
          <w:b/>
        </w:rPr>
      </w:pPr>
      <w:r w:rsidRPr="00FE23A7">
        <w:rPr>
          <w:rFonts w:asciiTheme="minorHAnsi" w:hAnsiTheme="minorHAnsi"/>
          <w:b/>
        </w:rPr>
        <w:lastRenderedPageBreak/>
        <w:t>Anexo 1</w:t>
      </w:r>
      <w:r w:rsidR="00F410A8" w:rsidRPr="00FE23A7">
        <w:rPr>
          <w:rFonts w:asciiTheme="minorHAnsi" w:hAnsiTheme="minorHAnsi"/>
          <w:b/>
        </w:rPr>
        <w:t>- Flujos de caja</w:t>
      </w:r>
    </w:p>
    <w:p w:rsidR="009E1A2A" w:rsidRPr="00FE23A7" w:rsidRDefault="009E1A2A" w:rsidP="009E1A2A">
      <w:pPr>
        <w:spacing w:after="0" w:line="240" w:lineRule="auto"/>
        <w:jc w:val="center"/>
        <w:rPr>
          <w:rFonts w:asciiTheme="minorHAnsi" w:hAnsiTheme="minorHAnsi"/>
          <w:b/>
        </w:rPr>
      </w:pPr>
      <w:r w:rsidRPr="00FE23A7">
        <w:rPr>
          <w:rFonts w:asciiTheme="minorHAnsi" w:hAnsiTheme="minorHAnsi"/>
          <w:b/>
        </w:rPr>
        <w:t xml:space="preserve">Flujo de caja de proyecto </w:t>
      </w:r>
      <w:r w:rsidR="007C0736" w:rsidRPr="00FE23A7">
        <w:rPr>
          <w:rFonts w:asciiTheme="minorHAnsi" w:hAnsiTheme="minorHAnsi"/>
          <w:b/>
        </w:rPr>
        <w:t>T</w:t>
      </w:r>
      <w:r w:rsidRPr="00FE23A7">
        <w:rPr>
          <w:rFonts w:asciiTheme="minorHAnsi" w:hAnsiTheme="minorHAnsi"/>
          <w:b/>
        </w:rPr>
        <w:t xml:space="preserve">ipo </w:t>
      </w:r>
      <w:r w:rsidR="007C0736" w:rsidRPr="00FE23A7">
        <w:rPr>
          <w:rFonts w:asciiTheme="minorHAnsi" w:hAnsiTheme="minorHAnsi"/>
          <w:b/>
        </w:rPr>
        <w:t>1 Riego Tecnificado</w:t>
      </w:r>
    </w:p>
    <w:p w:rsidR="009E1A2A" w:rsidRPr="00FE23A7" w:rsidRDefault="009E1A2A" w:rsidP="009E1A2A">
      <w:pPr>
        <w:spacing w:after="0" w:line="240" w:lineRule="auto"/>
        <w:rPr>
          <w:rFonts w:asciiTheme="minorHAnsi" w:hAnsiTheme="minorHAnsi"/>
        </w:rPr>
      </w:pPr>
    </w:p>
    <w:p w:rsidR="009E1A2A" w:rsidRPr="00FE23A7" w:rsidRDefault="009E1A2A" w:rsidP="009E1A2A">
      <w:pPr>
        <w:spacing w:after="0" w:line="240" w:lineRule="auto"/>
        <w:jc w:val="center"/>
        <w:rPr>
          <w:rFonts w:asciiTheme="minorHAnsi" w:hAnsiTheme="minorHAnsi"/>
          <w:b/>
        </w:rPr>
      </w:pPr>
      <w:r w:rsidRPr="00FE23A7">
        <w:rPr>
          <w:rFonts w:asciiTheme="minorHAnsi" w:hAnsiTheme="minorHAnsi"/>
          <w:b/>
        </w:rPr>
        <w:t>Situación sin proyecto</w:t>
      </w:r>
    </w:p>
    <w:p w:rsidR="009E1A2A" w:rsidRPr="00FE23A7" w:rsidRDefault="009E1A2A" w:rsidP="009E1A2A">
      <w:pPr>
        <w:rPr>
          <w:rFonts w:asciiTheme="minorHAnsi" w:hAnsiTheme="minorHAnsi"/>
          <w:b/>
        </w:rPr>
      </w:pPr>
      <w:r w:rsidRPr="00FE23A7">
        <w:rPr>
          <w:rFonts w:asciiTheme="minorHAnsi" w:hAnsiTheme="minorHAnsi"/>
          <w:b/>
        </w:rPr>
        <w:t>Costos sin proyecto</w:t>
      </w: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34"/>
        <w:gridCol w:w="1134"/>
        <w:gridCol w:w="991"/>
        <w:gridCol w:w="991"/>
        <w:gridCol w:w="995"/>
        <w:gridCol w:w="991"/>
        <w:gridCol w:w="991"/>
        <w:gridCol w:w="995"/>
        <w:gridCol w:w="992"/>
        <w:gridCol w:w="992"/>
        <w:gridCol w:w="1134"/>
      </w:tblGrid>
      <w:tr w:rsidR="009E1A2A" w:rsidRPr="00FE23A7" w:rsidTr="00544F15">
        <w:trPr>
          <w:trHeight w:val="210"/>
        </w:trPr>
        <w:tc>
          <w:tcPr>
            <w:tcW w:w="283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COSTOS SIN PROYECTO</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1"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1"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1"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1"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 por tarea - cultivo</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Bajo Riego</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en secano</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BR</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ES</w:t>
            </w:r>
          </w:p>
        </w:tc>
        <w:tc>
          <w:tcPr>
            <w:tcW w:w="995"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r>
      <w:tr w:rsidR="009E1A2A" w:rsidRPr="00FE23A7" w:rsidTr="00544F15">
        <w:trPr>
          <w:trHeight w:val="421"/>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Servicios Agrícolas (preparación del terreno, etc.)</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1,561.00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1,170.00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612.50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1,196.25 </w:t>
            </w: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4"/>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Insumos (semillas, herbicidas)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890.00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776.60 </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1,703.35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1,633.60 </w:t>
            </w: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Mano de Obra</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2,295.87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1,741.68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1,844.33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1,258.75 </w:t>
            </w: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Imprev.</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474.69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368.83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231.73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408.86 </w:t>
            </w: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Subtotal por cultivo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           5,221.55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           4,057.11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      4,391.90 </w:t>
            </w: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      4,497.46 </w:t>
            </w: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26"/>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de producción SP</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2,307,227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Capital de Trabajo (25%)</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Alquiler de terreno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Gestión (1%)</w:t>
            </w:r>
          </w:p>
        </w:tc>
        <w:tc>
          <w:tcPr>
            <w:tcW w:w="1134" w:type="dxa"/>
            <w:shd w:val="clear" w:color="auto" w:fill="auto"/>
            <w:noWrap/>
            <w:vAlign w:val="bottom"/>
            <w:hideMark/>
          </w:tcPr>
          <w:p w:rsidR="009E1A2A" w:rsidRPr="00FE23A7" w:rsidRDefault="009E1A2A" w:rsidP="007C0736">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23,072.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43"/>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total SP por 10 productores RD$</w:t>
            </w:r>
          </w:p>
        </w:tc>
        <w:tc>
          <w:tcPr>
            <w:tcW w:w="1134" w:type="dxa"/>
            <w:shd w:val="clear" w:color="auto" w:fill="auto"/>
            <w:noWrap/>
            <w:vAlign w:val="bottom"/>
            <w:hideMark/>
          </w:tcPr>
          <w:p w:rsidR="009E1A2A" w:rsidRPr="00FE23A7" w:rsidRDefault="007C0736" w:rsidP="007C0736">
            <w:pPr>
              <w:spacing w:after="0" w:line="240" w:lineRule="auto"/>
              <w:jc w:val="righ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  2,330,300.</w:t>
            </w:r>
            <w:r w:rsidR="009E1A2A" w:rsidRPr="00FE23A7">
              <w:rPr>
                <w:rFonts w:ascii="Calibri" w:eastAsia="Times New Roman" w:hAnsi="Calibri"/>
                <w:b/>
                <w:bCs/>
                <w:color w:val="000000"/>
                <w:sz w:val="16"/>
                <w:szCs w:val="16"/>
                <w:lang w:eastAsia="es-ES"/>
              </w:rPr>
              <w:t xml:space="preserve">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b/>
                <w:bCs/>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b/>
                <w:bCs/>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1"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5"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1"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5"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544F15">
        <w:trPr>
          <w:trHeight w:val="281"/>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de producción por 40 ha. SP RD$</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7C0736">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w:t>
            </w:r>
            <w:r w:rsidR="007C0736" w:rsidRPr="00FE23A7">
              <w:rPr>
                <w:rFonts w:ascii="Calibri" w:eastAsia="Times New Roman" w:hAnsi="Calibri"/>
                <w:color w:val="000000"/>
                <w:sz w:val="16"/>
                <w:szCs w:val="16"/>
                <w:lang w:eastAsia="es-ES"/>
              </w:rPr>
              <w:t>330</w:t>
            </w:r>
            <w:r w:rsidRPr="00FE23A7">
              <w:rPr>
                <w:rFonts w:ascii="Calibri" w:eastAsia="Times New Roman" w:hAnsi="Calibri"/>
                <w:color w:val="000000"/>
                <w:sz w:val="16"/>
                <w:szCs w:val="16"/>
                <w:lang w:eastAsia="es-ES"/>
              </w:rPr>
              <w:t>,</w:t>
            </w:r>
            <w:r w:rsidR="007C0736" w:rsidRPr="00FE23A7">
              <w:rPr>
                <w:rFonts w:ascii="Calibri" w:eastAsia="Times New Roman" w:hAnsi="Calibri"/>
                <w:color w:val="000000"/>
                <w:sz w:val="16"/>
                <w:szCs w:val="16"/>
                <w:lang w:eastAsia="es-ES"/>
              </w:rPr>
              <w:t>300</w:t>
            </w:r>
            <w:r w:rsidRPr="00FE23A7">
              <w:rPr>
                <w:rFonts w:ascii="Calibri" w:eastAsia="Times New Roman" w:hAnsi="Calibri"/>
                <w:color w:val="000000"/>
                <w:sz w:val="16"/>
                <w:szCs w:val="16"/>
                <w:lang w:eastAsia="es-ES"/>
              </w:rPr>
              <w:t xml:space="preserve"> </w:t>
            </w:r>
          </w:p>
        </w:tc>
        <w:tc>
          <w:tcPr>
            <w:tcW w:w="991"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1"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5"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1"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1"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5"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1134" w:type="dxa"/>
            <w:shd w:val="clear" w:color="auto" w:fill="auto"/>
            <w:noWrap/>
            <w:vAlign w:val="bottom"/>
            <w:hideMark/>
          </w:tcPr>
          <w:p w:rsidR="009E1A2A" w:rsidRPr="00FE23A7" w:rsidRDefault="007C0736"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r>
    </w:tbl>
    <w:p w:rsidR="009E1A2A" w:rsidRPr="00FE23A7" w:rsidRDefault="009E1A2A" w:rsidP="009E1A2A"/>
    <w:p w:rsidR="009E1A2A" w:rsidRPr="00FE23A7" w:rsidRDefault="009E1A2A">
      <w:pPr>
        <w:widowControl/>
        <w:adjustRightInd/>
        <w:spacing w:after="0" w:line="240" w:lineRule="auto"/>
        <w:jc w:val="left"/>
        <w:textAlignment w:val="auto"/>
        <w:rPr>
          <w:rFonts w:asciiTheme="minorHAnsi" w:hAnsiTheme="minorHAnsi"/>
          <w:b/>
        </w:rPr>
      </w:pPr>
      <w:r w:rsidRPr="00FE23A7">
        <w:rPr>
          <w:rFonts w:asciiTheme="minorHAnsi" w:hAnsiTheme="minorHAnsi"/>
          <w:b/>
        </w:rPr>
        <w:br w:type="page"/>
      </w:r>
    </w:p>
    <w:p w:rsidR="009E1A2A" w:rsidRPr="00FE23A7" w:rsidRDefault="009E1A2A" w:rsidP="009E1A2A">
      <w:pPr>
        <w:rPr>
          <w:rFonts w:asciiTheme="minorHAnsi" w:hAnsiTheme="minorHAnsi"/>
          <w:b/>
        </w:rPr>
      </w:pPr>
      <w:r w:rsidRPr="00FE23A7">
        <w:rPr>
          <w:rFonts w:asciiTheme="minorHAnsi" w:hAnsiTheme="minorHAnsi"/>
          <w:b/>
        </w:rPr>
        <w:lastRenderedPageBreak/>
        <w:t>Ingresos sin proyecto</w:t>
      </w: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34"/>
        <w:gridCol w:w="1134"/>
        <w:gridCol w:w="993"/>
        <w:gridCol w:w="992"/>
        <w:gridCol w:w="992"/>
        <w:gridCol w:w="992"/>
        <w:gridCol w:w="993"/>
        <w:gridCol w:w="992"/>
        <w:gridCol w:w="992"/>
        <w:gridCol w:w="992"/>
        <w:gridCol w:w="1134"/>
      </w:tblGrid>
      <w:tr w:rsidR="009E1A2A" w:rsidRPr="00FE23A7" w:rsidTr="00544F15">
        <w:trPr>
          <w:trHeight w:val="375"/>
        </w:trPr>
        <w:tc>
          <w:tcPr>
            <w:tcW w:w="283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INGRESOS SIN PROYECTO</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3"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3"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9E1A2A">
        <w:trPr>
          <w:trHeight w:val="379"/>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Bajo Riego</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en secano</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BR</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ES</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Área Cosechada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i/>
                <w:color w:val="000000"/>
                <w:sz w:val="16"/>
                <w:szCs w:val="16"/>
                <w:lang w:eastAsia="es-ES"/>
              </w:rPr>
            </w:pPr>
            <w:r w:rsidRPr="00FE23A7">
              <w:rPr>
                <w:rFonts w:ascii="Calibri" w:eastAsia="Times New Roman" w:hAnsi="Calibri"/>
                <w:i/>
                <w:color w:val="000000"/>
                <w:sz w:val="16"/>
                <w:szCs w:val="16"/>
                <w:lang w:eastAsia="es-ES"/>
              </w:rPr>
              <w:t>240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0</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240</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0</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Rendimiento por tarea (qqs)</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6.0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3.0</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2.0</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Producción QQ</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1,440 </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293 </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Precio en Finca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990 </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990 </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2,491 </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2,491 </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Valor de Producción por cultivo</w:t>
            </w:r>
          </w:p>
        </w:tc>
        <w:tc>
          <w:tcPr>
            <w:tcW w:w="1134" w:type="dxa"/>
            <w:shd w:val="clear" w:color="auto" w:fill="auto"/>
            <w:noWrap/>
            <w:vAlign w:val="bottom"/>
            <w:hideMark/>
          </w:tcPr>
          <w:p w:rsidR="009E1A2A" w:rsidRPr="00FE23A7" w:rsidRDefault="009E1A2A" w:rsidP="007C0736">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1,426,188</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993" w:type="dxa"/>
            <w:shd w:val="clear" w:color="auto" w:fill="auto"/>
            <w:noWrap/>
            <w:vAlign w:val="bottom"/>
            <w:hideMark/>
          </w:tcPr>
          <w:p w:rsidR="009E1A2A" w:rsidRPr="00FE23A7" w:rsidRDefault="009E1A2A" w:rsidP="007C0736">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728,935</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Beneficios </w:t>
            </w:r>
          </w:p>
        </w:tc>
        <w:tc>
          <w:tcPr>
            <w:tcW w:w="1134" w:type="dxa"/>
            <w:shd w:val="clear" w:color="auto" w:fill="auto"/>
            <w:noWrap/>
            <w:vAlign w:val="bottom"/>
            <w:hideMark/>
          </w:tcPr>
          <w:p w:rsidR="009E1A2A" w:rsidRPr="00FE23A7" w:rsidRDefault="009E1A2A" w:rsidP="007C0736">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2,155,124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7C0736" w:rsidRPr="00FE23A7" w:rsidTr="007C0736">
        <w:trPr>
          <w:trHeight w:val="315"/>
        </w:trPr>
        <w:tc>
          <w:tcPr>
            <w:tcW w:w="2835" w:type="dxa"/>
            <w:shd w:val="clear" w:color="auto" w:fill="auto"/>
            <w:vAlign w:val="bottom"/>
            <w:hideMark/>
          </w:tcPr>
          <w:p w:rsidR="007C0736" w:rsidRPr="00FE23A7" w:rsidRDefault="007C0736" w:rsidP="006A536E">
            <w:pPr>
              <w:jc w:val="left"/>
              <w:rPr>
                <w:rFonts w:ascii="Calibri" w:eastAsia="Times New Roman" w:hAnsi="Calibri"/>
                <w:b/>
                <w:bCs/>
                <w:color w:val="000000"/>
                <w:sz w:val="16"/>
                <w:szCs w:val="16"/>
                <w:lang w:eastAsia="es-ES"/>
              </w:rPr>
            </w:pPr>
            <w:r w:rsidRPr="00FE23A7">
              <w:rPr>
                <w:rFonts w:ascii="Calibri" w:eastAsia="Times New Roman" w:hAnsi="Calibri"/>
                <w:b/>
                <w:color w:val="000000"/>
                <w:sz w:val="16"/>
                <w:szCs w:val="16"/>
                <w:lang w:eastAsia="es-ES"/>
              </w:rPr>
              <w:t>Beneficios</w:t>
            </w:r>
            <w:r w:rsidRPr="00FE23A7">
              <w:rPr>
                <w:rFonts w:ascii="Calibri" w:eastAsia="Times New Roman" w:hAnsi="Calibri"/>
                <w:b/>
                <w:bCs/>
                <w:color w:val="000000"/>
                <w:sz w:val="16"/>
                <w:szCs w:val="16"/>
                <w:lang w:eastAsia="es-ES"/>
              </w:rPr>
              <w:t xml:space="preserve"> RD$</w:t>
            </w:r>
          </w:p>
        </w:tc>
        <w:tc>
          <w:tcPr>
            <w:tcW w:w="1134" w:type="dxa"/>
            <w:shd w:val="clear" w:color="auto" w:fill="auto"/>
            <w:noWrap/>
            <w:vAlign w:val="bottom"/>
            <w:hideMark/>
          </w:tcPr>
          <w:p w:rsidR="007C0736" w:rsidRPr="00FE23A7" w:rsidRDefault="007C0736"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7C0736" w:rsidRPr="00FE23A7" w:rsidRDefault="007C0736" w:rsidP="006A536E">
            <w:pPr>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2,155,124 </w:t>
            </w:r>
          </w:p>
        </w:tc>
        <w:tc>
          <w:tcPr>
            <w:tcW w:w="993" w:type="dxa"/>
            <w:shd w:val="clear" w:color="auto" w:fill="auto"/>
            <w:noWrap/>
            <w:vAlign w:val="bottom"/>
            <w:hideMark/>
          </w:tcPr>
          <w:p w:rsidR="007C0736" w:rsidRPr="00FE23A7" w:rsidRDefault="007C0736" w:rsidP="006A536E">
            <w:pPr>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3"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992"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c>
          <w:tcPr>
            <w:tcW w:w="1134" w:type="dxa"/>
            <w:shd w:val="clear" w:color="auto" w:fill="auto"/>
            <w:noWrap/>
            <w:vAlign w:val="bottom"/>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w:t>
            </w: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000000" w:fill="C5D9F1"/>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Flujos netos</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3"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3"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602847" w:rsidRPr="00FE23A7" w:rsidTr="007C0736">
        <w:trPr>
          <w:trHeight w:val="315"/>
        </w:trPr>
        <w:tc>
          <w:tcPr>
            <w:tcW w:w="2835" w:type="dxa"/>
            <w:shd w:val="clear" w:color="000000" w:fill="C5D9F1"/>
            <w:noWrap/>
            <w:hideMark/>
          </w:tcPr>
          <w:p w:rsidR="007C0736" w:rsidRPr="00FE23A7" w:rsidRDefault="007C0736" w:rsidP="007C0736">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Beneficios</w:t>
            </w:r>
          </w:p>
        </w:tc>
        <w:tc>
          <w:tcPr>
            <w:tcW w:w="1134" w:type="dxa"/>
            <w:shd w:val="clear" w:color="000000" w:fill="C5D9F1"/>
            <w:noWrap/>
            <w:hideMark/>
          </w:tcPr>
          <w:p w:rsidR="007C0736" w:rsidRPr="00FE23A7" w:rsidRDefault="007C0736" w:rsidP="007C0736">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C5D9F1"/>
            <w:noWrap/>
            <w:hideMark/>
          </w:tcPr>
          <w:p w:rsidR="007C0736" w:rsidRPr="00FE23A7" w:rsidRDefault="007C0736" w:rsidP="007C0736">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2,155,124 </w:t>
            </w:r>
          </w:p>
        </w:tc>
        <w:tc>
          <w:tcPr>
            <w:tcW w:w="993" w:type="dxa"/>
            <w:shd w:val="clear" w:color="000000" w:fill="C5D9F1"/>
            <w:noWrap/>
            <w:hideMark/>
          </w:tcPr>
          <w:p w:rsidR="007C0736" w:rsidRPr="00FE23A7" w:rsidRDefault="007C0736" w:rsidP="007C0736">
            <w:pPr>
              <w:spacing w:after="0" w:line="240" w:lineRule="auto"/>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3"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992"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c>
          <w:tcPr>
            <w:tcW w:w="1134" w:type="dxa"/>
            <w:shd w:val="clear" w:color="000000" w:fill="C5D9F1"/>
            <w:noWrap/>
            <w:hideMark/>
          </w:tcPr>
          <w:p w:rsidR="007C0736" w:rsidRPr="00FE23A7" w:rsidRDefault="007C0736" w:rsidP="006A536E">
            <w:pPr>
              <w:jc w:val="left"/>
            </w:pPr>
            <w:r w:rsidRPr="00FE23A7">
              <w:rPr>
                <w:rFonts w:ascii="Calibri" w:eastAsia="Times New Roman" w:hAnsi="Calibri"/>
                <w:color w:val="000000"/>
                <w:sz w:val="16"/>
                <w:szCs w:val="16"/>
                <w:lang w:eastAsia="es-ES"/>
              </w:rPr>
              <w:t xml:space="preserve">    2,155,124 </w:t>
            </w:r>
          </w:p>
        </w:tc>
      </w:tr>
      <w:tr w:rsidR="00602847" w:rsidRPr="00FE23A7" w:rsidTr="007C0736">
        <w:trPr>
          <w:trHeight w:val="315"/>
        </w:trPr>
        <w:tc>
          <w:tcPr>
            <w:tcW w:w="2835" w:type="dxa"/>
            <w:shd w:val="clear" w:color="000000" w:fill="C5D9F1"/>
            <w:noWrap/>
            <w:hideMark/>
          </w:tcPr>
          <w:p w:rsidR="00414E22" w:rsidRPr="00FE23A7" w:rsidRDefault="00414E22" w:rsidP="006A536E">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w:t>
            </w:r>
          </w:p>
        </w:tc>
        <w:tc>
          <w:tcPr>
            <w:tcW w:w="1134"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p>
        </w:tc>
        <w:tc>
          <w:tcPr>
            <w:tcW w:w="1134"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3"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3"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992"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c>
          <w:tcPr>
            <w:tcW w:w="1134" w:type="dxa"/>
            <w:shd w:val="clear" w:color="000000" w:fill="C5D9F1"/>
            <w:noWrap/>
            <w:hideMark/>
          </w:tcPr>
          <w:p w:rsidR="00414E22" w:rsidRPr="00FE23A7" w:rsidRDefault="00414E22"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2,330,300</w:t>
            </w:r>
          </w:p>
        </w:tc>
      </w:tr>
      <w:tr w:rsidR="00602847" w:rsidRPr="00FE23A7" w:rsidTr="00414E22">
        <w:trPr>
          <w:trHeight w:val="315"/>
        </w:trPr>
        <w:tc>
          <w:tcPr>
            <w:tcW w:w="2835" w:type="dxa"/>
            <w:shd w:val="clear" w:color="000000" w:fill="0F253F"/>
            <w:noWrap/>
            <w:hideMark/>
          </w:tcPr>
          <w:p w:rsidR="00414E22" w:rsidRPr="00FE23A7" w:rsidRDefault="00414E22" w:rsidP="006A536E">
            <w:pPr>
              <w:spacing w:after="0" w:line="240" w:lineRule="auto"/>
              <w:jc w:val="center"/>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Beneficios Netos</w:t>
            </w:r>
          </w:p>
        </w:tc>
        <w:tc>
          <w:tcPr>
            <w:tcW w:w="1134"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lang w:eastAsia="es-ES"/>
              </w:rPr>
            </w:pPr>
          </w:p>
        </w:tc>
        <w:tc>
          <w:tcPr>
            <w:tcW w:w="1134"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-175,176</w:t>
            </w:r>
          </w:p>
        </w:tc>
        <w:tc>
          <w:tcPr>
            <w:tcW w:w="993"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rP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rP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pPr>
            <w:r w:rsidRPr="00FE23A7">
              <w:rPr>
                <w:rFonts w:ascii="Calibri" w:eastAsia="Times New Roman" w:hAnsi="Calibri"/>
                <w:color w:val="FFFFFF"/>
                <w:sz w:val="16"/>
                <w:szCs w:val="16"/>
                <w:lang w:eastAsia="es-ES"/>
              </w:rPr>
              <w:t>175,176</w:t>
            </w:r>
          </w:p>
        </w:tc>
        <w:tc>
          <w:tcPr>
            <w:tcW w:w="993"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rP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rPr>
            </w:pPr>
            <w:r w:rsidRPr="00FE23A7">
              <w:rPr>
                <w:rFonts w:ascii="Calibri" w:eastAsia="Times New Roman" w:hAnsi="Calibri"/>
                <w:color w:val="FFFFFF"/>
                <w:sz w:val="16"/>
                <w:szCs w:val="16"/>
                <w:lang w:eastAsia="es-ES"/>
              </w:rPr>
              <w:t>-175,176</w:t>
            </w:r>
          </w:p>
        </w:tc>
        <w:tc>
          <w:tcPr>
            <w:tcW w:w="992" w:type="dxa"/>
            <w:shd w:val="clear" w:color="000000" w:fill="0F253F"/>
            <w:noWrap/>
            <w:hideMark/>
          </w:tcPr>
          <w:p w:rsidR="00414E22" w:rsidRPr="00FE23A7" w:rsidRDefault="00414E22" w:rsidP="006A536E">
            <w:pPr>
              <w:spacing w:after="0" w:line="240" w:lineRule="auto"/>
              <w:jc w:val="center"/>
            </w:pPr>
            <w:r w:rsidRPr="00FE23A7">
              <w:rPr>
                <w:rFonts w:ascii="Calibri" w:eastAsia="Times New Roman" w:hAnsi="Calibri"/>
                <w:color w:val="FFFFFF"/>
                <w:sz w:val="16"/>
                <w:szCs w:val="16"/>
                <w:lang w:eastAsia="es-ES"/>
              </w:rPr>
              <w:t>-175,176</w:t>
            </w:r>
          </w:p>
        </w:tc>
        <w:tc>
          <w:tcPr>
            <w:tcW w:w="1134" w:type="dxa"/>
            <w:shd w:val="clear" w:color="000000" w:fill="0F253F"/>
            <w:noWrap/>
            <w:hideMark/>
          </w:tcPr>
          <w:p w:rsidR="00414E22" w:rsidRPr="00FE23A7" w:rsidRDefault="00414E22" w:rsidP="006A536E">
            <w:pPr>
              <w:spacing w:after="0" w:line="240" w:lineRule="auto"/>
              <w:jc w:val="center"/>
              <w:rPr>
                <w:rFonts w:ascii="Calibri" w:eastAsia="Times New Roman" w:hAnsi="Calibri"/>
                <w:color w:val="FFFFFF"/>
                <w:sz w:val="16"/>
                <w:szCs w:val="16"/>
              </w:rPr>
            </w:pPr>
            <w:r w:rsidRPr="00FE23A7">
              <w:rPr>
                <w:rFonts w:ascii="Calibri" w:eastAsia="Times New Roman" w:hAnsi="Calibri"/>
                <w:color w:val="FFFFFF"/>
                <w:sz w:val="16"/>
                <w:szCs w:val="16"/>
                <w:lang w:eastAsia="es-ES"/>
              </w:rPr>
              <w:t>-175,176</w:t>
            </w:r>
          </w:p>
        </w:tc>
      </w:tr>
    </w:tbl>
    <w:p w:rsidR="009E1A2A" w:rsidRPr="00FE23A7" w:rsidRDefault="009E1A2A" w:rsidP="009E1A2A"/>
    <w:p w:rsidR="009E1A2A" w:rsidRPr="00FE23A7" w:rsidRDefault="009E1A2A" w:rsidP="009E1A2A">
      <w:r w:rsidRPr="00FE23A7">
        <w:br w:type="page"/>
      </w:r>
    </w:p>
    <w:p w:rsidR="009E1A2A" w:rsidRPr="00FE23A7" w:rsidRDefault="009E1A2A" w:rsidP="009E1A2A">
      <w:pPr>
        <w:jc w:val="center"/>
        <w:rPr>
          <w:rFonts w:asciiTheme="minorHAnsi" w:hAnsiTheme="minorHAnsi"/>
          <w:b/>
        </w:rPr>
      </w:pPr>
      <w:r w:rsidRPr="00FE23A7">
        <w:rPr>
          <w:rFonts w:asciiTheme="minorHAnsi" w:hAnsiTheme="minorHAnsi"/>
          <w:b/>
        </w:rPr>
        <w:lastRenderedPageBreak/>
        <w:t>Situación con Proyecto</w:t>
      </w:r>
    </w:p>
    <w:p w:rsidR="009E1A2A" w:rsidRPr="00FE23A7" w:rsidRDefault="009E1A2A" w:rsidP="009E1A2A">
      <w:pPr>
        <w:rPr>
          <w:rFonts w:asciiTheme="minorHAnsi" w:hAnsiTheme="minorHAnsi"/>
        </w:rPr>
      </w:pPr>
      <w:r w:rsidRPr="00FE23A7">
        <w:rPr>
          <w:rFonts w:asciiTheme="minorHAnsi" w:hAnsiTheme="minorHAnsi"/>
        </w:rPr>
        <w:t>Costos con proyecto</w:t>
      </w: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34"/>
        <w:gridCol w:w="1134"/>
        <w:gridCol w:w="993"/>
        <w:gridCol w:w="992"/>
        <w:gridCol w:w="992"/>
        <w:gridCol w:w="992"/>
        <w:gridCol w:w="993"/>
        <w:gridCol w:w="992"/>
        <w:gridCol w:w="992"/>
        <w:gridCol w:w="992"/>
        <w:gridCol w:w="1134"/>
      </w:tblGrid>
      <w:tr w:rsidR="009E1A2A" w:rsidRPr="00FE23A7" w:rsidTr="00544F15">
        <w:trPr>
          <w:trHeight w:val="375"/>
        </w:trPr>
        <w:tc>
          <w:tcPr>
            <w:tcW w:w="283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COSTOS CON PROYECTO</w:t>
            </w:r>
          </w:p>
        </w:tc>
        <w:tc>
          <w:tcPr>
            <w:tcW w:w="1134" w:type="dxa"/>
            <w:shd w:val="clear" w:color="000000" w:fill="31849B"/>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1134" w:type="dxa"/>
            <w:shd w:val="clear" w:color="000000" w:fill="31849B"/>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3" w:type="dxa"/>
            <w:shd w:val="clear" w:color="000000" w:fill="31849B"/>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2" w:type="dxa"/>
            <w:shd w:val="clear" w:color="000000" w:fill="31849B"/>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3"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 por Tarea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Aji Cubanela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Bajo Riego</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BR</w:t>
            </w:r>
          </w:p>
        </w:tc>
        <w:tc>
          <w:tcPr>
            <w:tcW w:w="1984" w:type="dxa"/>
            <w:gridSpan w:val="2"/>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ES</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23"/>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Servicios Agrícolas (preparación del terreno, etc.)</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1,793</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1,561</w:t>
            </w:r>
          </w:p>
        </w:tc>
        <w:tc>
          <w:tcPr>
            <w:tcW w:w="993"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613</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1,196</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Insumos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4,677</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1,024</w:t>
            </w:r>
          </w:p>
        </w:tc>
        <w:tc>
          <w:tcPr>
            <w:tcW w:w="993"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1,959</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1,879</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9"/>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Mano de Obra</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3,502</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2,637</w:t>
            </w:r>
          </w:p>
        </w:tc>
        <w:tc>
          <w:tcPr>
            <w:tcW w:w="993"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1,988</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1,423</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4"/>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Imprev.</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997</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522</w:t>
            </w:r>
          </w:p>
        </w:tc>
        <w:tc>
          <w:tcPr>
            <w:tcW w:w="993"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456</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450</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Subtotal por cultivo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10,969</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5,744</w:t>
            </w:r>
          </w:p>
        </w:tc>
        <w:tc>
          <w:tcPr>
            <w:tcW w:w="993"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5,015</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4,947</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04"/>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Subtotal</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5,014,508</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Costo de Inversión</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4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Costo de Diagnóstico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213,250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01"/>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Gestión</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4"/>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Asistencia Técnica</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767,700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2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Certificación</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639,750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Riego Tecnificado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6,397,500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0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Talleres y Capacitaciones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332,670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1"/>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Pasantía</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51,180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Factor de costos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6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Subtotal RD</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8,402,050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Subtotal US$</w:t>
            </w:r>
          </w:p>
        </w:tc>
        <w:tc>
          <w:tcPr>
            <w:tcW w:w="992"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197000</w:t>
            </w: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83"/>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72"/>
        </w:trPr>
        <w:tc>
          <w:tcPr>
            <w:tcW w:w="5103" w:type="dxa"/>
            <w:gridSpan w:val="3"/>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Costos de Operación y Mantenimiento (Costos Anuales)</w:t>
            </w: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4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Alquiler de terreno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Gestión </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2,416,833</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Servicios Agrícolas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849,503</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7"/>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Insumos+MO+Imp</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4,165,005</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Total</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7,575,341</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3"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D97A4A" w:rsidRPr="00FE23A7" w:rsidTr="006A536E">
        <w:trPr>
          <w:trHeight w:val="270"/>
        </w:trPr>
        <w:tc>
          <w:tcPr>
            <w:tcW w:w="2835" w:type="dxa"/>
            <w:shd w:val="clear" w:color="auto" w:fill="auto"/>
            <w:vAlign w:val="bottom"/>
            <w:hideMark/>
          </w:tcPr>
          <w:p w:rsidR="00D97A4A" w:rsidRPr="00FE23A7" w:rsidRDefault="00D97A4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de producción por productor de 4 ha. total RD$</w:t>
            </w:r>
          </w:p>
        </w:tc>
        <w:tc>
          <w:tcPr>
            <w:tcW w:w="1134" w:type="dxa"/>
            <w:shd w:val="clear" w:color="auto" w:fill="auto"/>
            <w:noWrap/>
            <w:hideMark/>
          </w:tcPr>
          <w:p w:rsidR="00D97A4A" w:rsidRPr="00FE23A7" w:rsidRDefault="00D97A4A"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8,018,200</w:t>
            </w:r>
          </w:p>
        </w:tc>
        <w:tc>
          <w:tcPr>
            <w:tcW w:w="1134" w:type="dxa"/>
            <w:shd w:val="clear" w:color="auto" w:fill="auto"/>
            <w:noWrap/>
            <w:hideMark/>
          </w:tcPr>
          <w:p w:rsidR="00D97A4A" w:rsidRPr="00FE23A7" w:rsidRDefault="00D97A4A" w:rsidP="006A536E">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7,431,341</w:t>
            </w:r>
          </w:p>
        </w:tc>
        <w:tc>
          <w:tcPr>
            <w:tcW w:w="993"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3"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992"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c>
          <w:tcPr>
            <w:tcW w:w="1134" w:type="dxa"/>
            <w:shd w:val="clear" w:color="auto" w:fill="auto"/>
            <w:noWrap/>
            <w:hideMark/>
          </w:tcPr>
          <w:p w:rsidR="00D97A4A" w:rsidRPr="00FE23A7" w:rsidRDefault="00D97A4A" w:rsidP="006A536E">
            <w:pPr>
              <w:spacing w:after="0" w:line="240" w:lineRule="auto"/>
            </w:pPr>
            <w:r w:rsidRPr="00FE23A7">
              <w:rPr>
                <w:rFonts w:ascii="Calibri" w:eastAsia="Times New Roman" w:hAnsi="Calibri"/>
                <w:color w:val="000000"/>
                <w:sz w:val="16"/>
                <w:szCs w:val="16"/>
                <w:lang w:eastAsia="es-ES"/>
              </w:rPr>
              <w:t>7,431,341</w:t>
            </w:r>
          </w:p>
        </w:tc>
      </w:tr>
    </w:tbl>
    <w:p w:rsidR="009E1A2A" w:rsidRPr="00FE23A7" w:rsidRDefault="009E1A2A" w:rsidP="009E1A2A">
      <w:r w:rsidRPr="00FE23A7">
        <w:br w:type="page"/>
      </w:r>
    </w:p>
    <w:p w:rsidR="009E1A2A" w:rsidRPr="00FE23A7" w:rsidRDefault="009E1A2A" w:rsidP="009E1A2A">
      <w:pPr>
        <w:rPr>
          <w:rFonts w:asciiTheme="minorHAnsi" w:hAnsiTheme="minorHAnsi"/>
        </w:rPr>
      </w:pPr>
      <w:r w:rsidRPr="00FE23A7">
        <w:rPr>
          <w:rFonts w:asciiTheme="minorHAnsi" w:hAnsiTheme="minorHAnsi"/>
        </w:rPr>
        <w:lastRenderedPageBreak/>
        <w:t>Ingresos con proyecto y Flujo de Caja Marginal</w:t>
      </w:r>
    </w:p>
    <w:tbl>
      <w:tblPr>
        <w:tblW w:w="147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34"/>
        <w:gridCol w:w="1134"/>
        <w:gridCol w:w="1072"/>
        <w:gridCol w:w="1072"/>
        <w:gridCol w:w="1072"/>
        <w:gridCol w:w="1072"/>
        <w:gridCol w:w="1072"/>
        <w:gridCol w:w="1072"/>
        <w:gridCol w:w="1072"/>
        <w:gridCol w:w="1072"/>
        <w:gridCol w:w="1072"/>
      </w:tblGrid>
      <w:tr w:rsidR="009E1A2A" w:rsidRPr="00FE23A7" w:rsidTr="00544F15">
        <w:trPr>
          <w:trHeight w:val="375"/>
        </w:trPr>
        <w:tc>
          <w:tcPr>
            <w:tcW w:w="2835"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INGRESOS CON PROYECTO</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072" w:type="dxa"/>
            <w:shd w:val="clear" w:color="000000" w:fill="31849B"/>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544F15">
        <w:trPr>
          <w:trHeight w:val="31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Aji Cubanela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Guandul Bajo Riego</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BR</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Habichuela Roja ES</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9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Área Cosechada (Tareas)</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432</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48</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0.0</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0.0</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6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Rendimiento por tarea (qqs)</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26</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8</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8"/>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Producción QQ</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11,232 </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374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05"/>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Precio en Finca</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1,092 </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990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2,491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2,491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8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Factor de rendimiento</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69"/>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Valor de Producción por cultivo</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12,265,344.00 </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370,808.98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88"/>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Ingresos</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12,636,152.98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63"/>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Factor de precios</w:t>
            </w:r>
          </w:p>
        </w:tc>
        <w:tc>
          <w:tcPr>
            <w:tcW w:w="1134" w:type="dxa"/>
            <w:shd w:val="clear" w:color="auto" w:fill="auto"/>
            <w:noWrap/>
            <w:vAlign w:val="bottom"/>
            <w:hideMark/>
          </w:tcPr>
          <w:p w:rsidR="009E1A2A" w:rsidRPr="00FE23A7" w:rsidRDefault="009E1A2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26"/>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072" w:type="dxa"/>
            <w:shd w:val="clear" w:color="auto" w:fill="auto"/>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544F15">
        <w:trPr>
          <w:trHeight w:val="213"/>
        </w:trPr>
        <w:tc>
          <w:tcPr>
            <w:tcW w:w="2835" w:type="dxa"/>
            <w:shd w:val="clear" w:color="auto" w:fill="auto"/>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Ingresos RD$</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w:t>
            </w:r>
            <w:r w:rsidR="00D97A4A" w:rsidRPr="00FE23A7">
              <w:rPr>
                <w:rFonts w:ascii="Calibri" w:eastAsia="Times New Roman" w:hAnsi="Calibri"/>
                <w:color w:val="000000"/>
                <w:sz w:val="16"/>
                <w:szCs w:val="16"/>
                <w:lang w:eastAsia="es-ES"/>
              </w:rPr>
              <w:t>3</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12,636,153 </w:t>
            </w:r>
          </w:p>
        </w:tc>
      </w:tr>
      <w:tr w:rsidR="009E1A2A" w:rsidRPr="00FE23A7" w:rsidTr="00544F15">
        <w:trPr>
          <w:trHeight w:val="13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06"/>
        </w:trPr>
        <w:tc>
          <w:tcPr>
            <w:tcW w:w="2835" w:type="dxa"/>
            <w:shd w:val="clear" w:color="000000" w:fill="C5D9F1"/>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Flujos netos</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544F15">
        <w:trPr>
          <w:trHeight w:val="315"/>
        </w:trPr>
        <w:tc>
          <w:tcPr>
            <w:tcW w:w="2835" w:type="dxa"/>
            <w:shd w:val="clear" w:color="000000" w:fill="C5D9F1"/>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Beneficios</w:t>
            </w:r>
          </w:p>
        </w:tc>
        <w:tc>
          <w:tcPr>
            <w:tcW w:w="1134" w:type="dxa"/>
            <w:shd w:val="clear" w:color="000000" w:fill="C5D9F1"/>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1134" w:type="dxa"/>
            <w:shd w:val="clear" w:color="000000" w:fill="C5D9F1"/>
            <w:noWrap/>
            <w:vAlign w:val="bottom"/>
            <w:hideMark/>
          </w:tcPr>
          <w:p w:rsidR="009E1A2A" w:rsidRPr="00FE23A7" w:rsidRDefault="00D97A4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w:t>
            </w:r>
            <w:r w:rsidR="009E1A2A" w:rsidRPr="00FE23A7">
              <w:rPr>
                <w:rFonts w:ascii="Calibri" w:eastAsia="Times New Roman" w:hAnsi="Calibri"/>
                <w:color w:val="000000"/>
                <w:sz w:val="16"/>
                <w:szCs w:val="16"/>
                <w:lang w:eastAsia="es-ES"/>
              </w:rPr>
              <w:t xml:space="preserve">2,636,152 </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c>
          <w:tcPr>
            <w:tcW w:w="1072" w:type="dxa"/>
            <w:shd w:val="clear" w:color="000000" w:fill="C5D9F1"/>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12,636,152</w:t>
            </w:r>
          </w:p>
        </w:tc>
      </w:tr>
      <w:tr w:rsidR="00D97A4A" w:rsidRPr="00FE23A7" w:rsidTr="00D97A4A">
        <w:trPr>
          <w:trHeight w:val="315"/>
        </w:trPr>
        <w:tc>
          <w:tcPr>
            <w:tcW w:w="2835" w:type="dxa"/>
            <w:shd w:val="clear" w:color="000000" w:fill="C5D9F1"/>
            <w:noWrap/>
            <w:vAlign w:val="bottom"/>
            <w:hideMark/>
          </w:tcPr>
          <w:p w:rsidR="00D97A4A" w:rsidRPr="00FE23A7" w:rsidRDefault="00D97A4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w:t>
            </w:r>
          </w:p>
        </w:tc>
        <w:tc>
          <w:tcPr>
            <w:tcW w:w="1134" w:type="dxa"/>
            <w:shd w:val="clear" w:color="000000" w:fill="C5D9F1"/>
            <w:noWrap/>
            <w:vAlign w:val="bottom"/>
            <w:hideMark/>
          </w:tcPr>
          <w:p w:rsidR="00D97A4A" w:rsidRPr="00FE23A7" w:rsidRDefault="00D97A4A" w:rsidP="009E1A2A">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-8,402,050</w:t>
            </w:r>
          </w:p>
        </w:tc>
        <w:tc>
          <w:tcPr>
            <w:tcW w:w="1134" w:type="dxa"/>
            <w:shd w:val="clear" w:color="000000" w:fill="C5D9F1"/>
            <w:noWrap/>
            <w:vAlign w:val="bottom"/>
            <w:hideMark/>
          </w:tcPr>
          <w:p w:rsidR="00D97A4A" w:rsidRPr="00FE23A7" w:rsidRDefault="00D97A4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7,431,341 </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c>
          <w:tcPr>
            <w:tcW w:w="1072" w:type="dxa"/>
            <w:shd w:val="clear" w:color="000000" w:fill="C5D9F1"/>
            <w:noWrap/>
            <w:vAlign w:val="bottom"/>
            <w:hideMark/>
          </w:tcPr>
          <w:p w:rsidR="00D97A4A" w:rsidRPr="00FE23A7" w:rsidRDefault="00D97A4A" w:rsidP="006A536E">
            <w:pPr>
              <w:spacing w:after="0" w:line="240" w:lineRule="auto"/>
              <w:jc w:val="center"/>
            </w:pPr>
            <w:r w:rsidRPr="00FE23A7">
              <w:rPr>
                <w:rFonts w:ascii="Calibri" w:eastAsia="Times New Roman" w:hAnsi="Calibri"/>
                <w:color w:val="000000"/>
                <w:sz w:val="16"/>
                <w:szCs w:val="16"/>
                <w:lang w:eastAsia="es-ES"/>
              </w:rPr>
              <w:t>7,431,341</w:t>
            </w:r>
          </w:p>
        </w:tc>
      </w:tr>
      <w:tr w:rsidR="00D97A4A" w:rsidRPr="00FE23A7" w:rsidTr="00D97A4A">
        <w:trPr>
          <w:trHeight w:val="315"/>
        </w:trPr>
        <w:tc>
          <w:tcPr>
            <w:tcW w:w="2835" w:type="dxa"/>
            <w:shd w:val="clear" w:color="000000" w:fill="0F253F"/>
            <w:noWrap/>
            <w:vAlign w:val="bottom"/>
            <w:hideMark/>
          </w:tcPr>
          <w:p w:rsidR="00D97A4A" w:rsidRPr="00FE23A7" w:rsidRDefault="00D97A4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Beneficios Netos</w:t>
            </w:r>
          </w:p>
        </w:tc>
        <w:tc>
          <w:tcPr>
            <w:tcW w:w="1134" w:type="dxa"/>
            <w:shd w:val="clear" w:color="000000" w:fill="0F253F"/>
            <w:noWrap/>
            <w:vAlign w:val="bottom"/>
            <w:hideMark/>
          </w:tcPr>
          <w:p w:rsidR="00D97A4A" w:rsidRPr="00FE23A7" w:rsidRDefault="00D97A4A" w:rsidP="006A536E">
            <w:pPr>
              <w:spacing w:after="0" w:line="240" w:lineRule="auto"/>
              <w:jc w:val="center"/>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-8,402,050</w:t>
            </w:r>
          </w:p>
        </w:tc>
        <w:tc>
          <w:tcPr>
            <w:tcW w:w="1134" w:type="dxa"/>
            <w:shd w:val="clear" w:color="000000" w:fill="0F253F"/>
            <w:noWrap/>
            <w:vAlign w:val="bottom"/>
            <w:hideMark/>
          </w:tcPr>
          <w:p w:rsidR="00D97A4A" w:rsidRPr="00FE23A7" w:rsidRDefault="00D97A4A" w:rsidP="00D97A4A">
            <w:pPr>
              <w:spacing w:after="0" w:line="240" w:lineRule="auto"/>
              <w:jc w:val="lef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5,204,812</w:t>
            </w:r>
          </w:p>
        </w:tc>
      </w:tr>
      <w:tr w:rsidR="009E1A2A" w:rsidRPr="00FE23A7" w:rsidTr="00544F15">
        <w:trPr>
          <w:trHeight w:val="152"/>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000000" w:fill="C5D9F1"/>
            <w:noWrap/>
            <w:vAlign w:val="bottom"/>
            <w:hideMark/>
          </w:tcPr>
          <w:p w:rsidR="009E1A2A" w:rsidRPr="00FE23A7" w:rsidRDefault="009E1A2A" w:rsidP="009E1A2A">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Flujo de caja marginal</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1134"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1072" w:type="dxa"/>
            <w:shd w:val="clear" w:color="000000" w:fill="C5D9F1"/>
            <w:noWrap/>
            <w:vAlign w:val="bottom"/>
            <w:hideMark/>
          </w:tcPr>
          <w:p w:rsidR="009E1A2A" w:rsidRPr="00FE23A7" w:rsidRDefault="009E1A2A" w:rsidP="009E1A2A">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D97A4A" w:rsidRPr="00FE23A7" w:rsidTr="00D97A4A">
        <w:trPr>
          <w:trHeight w:val="315"/>
        </w:trPr>
        <w:tc>
          <w:tcPr>
            <w:tcW w:w="2835" w:type="dxa"/>
            <w:shd w:val="clear" w:color="000000" w:fill="0F253F"/>
            <w:noWrap/>
            <w:vAlign w:val="bottom"/>
            <w:hideMark/>
          </w:tcPr>
          <w:p w:rsidR="00D97A4A" w:rsidRPr="00FE23A7" w:rsidRDefault="00D97A4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CP - SP</w:t>
            </w:r>
          </w:p>
        </w:tc>
        <w:tc>
          <w:tcPr>
            <w:tcW w:w="1134" w:type="dxa"/>
            <w:shd w:val="clear" w:color="000000" w:fill="0F253F"/>
            <w:noWrap/>
            <w:vAlign w:val="bottom"/>
            <w:hideMark/>
          </w:tcPr>
          <w:p w:rsidR="00D97A4A" w:rsidRPr="00FE23A7" w:rsidRDefault="00D97A4A" w:rsidP="009E1A2A">
            <w:pPr>
              <w:spacing w:after="0" w:line="240" w:lineRule="auto"/>
              <w:jc w:val="lef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-8,402,050.00 </w:t>
            </w:r>
          </w:p>
        </w:tc>
        <w:tc>
          <w:tcPr>
            <w:tcW w:w="1134" w:type="dxa"/>
            <w:shd w:val="clear" w:color="000000" w:fill="0F253F"/>
            <w:noWrap/>
            <w:vAlign w:val="bottom"/>
            <w:hideMark/>
          </w:tcPr>
          <w:p w:rsidR="00D97A4A" w:rsidRPr="00FE23A7" w:rsidRDefault="00D97A4A" w:rsidP="00D97A4A">
            <w:pPr>
              <w:spacing w:after="0" w:line="240" w:lineRule="auto"/>
              <w:jc w:val="lef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c>
          <w:tcPr>
            <w:tcW w:w="1072" w:type="dxa"/>
            <w:shd w:val="clear" w:color="000000" w:fill="0F253F"/>
            <w:noWrap/>
            <w:vAlign w:val="bottom"/>
            <w:hideMark/>
          </w:tcPr>
          <w:p w:rsidR="00D97A4A" w:rsidRPr="00FE23A7" w:rsidRDefault="00D97A4A" w:rsidP="006A536E">
            <w:pPr>
              <w:spacing w:after="0" w:line="240" w:lineRule="auto"/>
              <w:jc w:val="center"/>
            </w:pPr>
            <w:r w:rsidRPr="00FE23A7">
              <w:rPr>
                <w:rFonts w:ascii="Calibri" w:eastAsia="Times New Roman" w:hAnsi="Calibri"/>
                <w:color w:val="FFFFFF"/>
                <w:sz w:val="16"/>
                <w:szCs w:val="16"/>
                <w:lang w:eastAsia="es-ES"/>
              </w:rPr>
              <w:t>5,379,988</w:t>
            </w:r>
          </w:p>
        </w:tc>
      </w:tr>
      <w:tr w:rsidR="009E1A2A" w:rsidRPr="00FE23A7" w:rsidTr="00544F15">
        <w:trPr>
          <w:trHeight w:val="315"/>
        </w:trPr>
        <w:tc>
          <w:tcPr>
            <w:tcW w:w="2835" w:type="dxa"/>
            <w:shd w:val="clear" w:color="000000" w:fill="0F253F"/>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VNA en RD</w:t>
            </w:r>
          </w:p>
        </w:tc>
        <w:tc>
          <w:tcPr>
            <w:tcW w:w="1134" w:type="dxa"/>
            <w:shd w:val="clear" w:color="000000" w:fill="0F253F"/>
            <w:noWrap/>
            <w:vAlign w:val="bottom"/>
            <w:hideMark/>
          </w:tcPr>
          <w:p w:rsidR="009E1A2A" w:rsidRPr="00FE23A7" w:rsidRDefault="009E1A2A" w:rsidP="006A536E">
            <w:pPr>
              <w:spacing w:after="0" w:line="240" w:lineRule="auto"/>
              <w:jc w:val="center"/>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2</w:t>
            </w:r>
            <w:r w:rsidR="00D97A4A" w:rsidRPr="00FE23A7">
              <w:rPr>
                <w:rFonts w:ascii="Calibri" w:eastAsia="Times New Roman" w:hAnsi="Calibri"/>
                <w:color w:val="FFFFFF"/>
                <w:sz w:val="16"/>
                <w:szCs w:val="16"/>
                <w:lang w:eastAsia="es-ES"/>
              </w:rPr>
              <w:t>2</w:t>
            </w:r>
            <w:r w:rsidRPr="00FE23A7">
              <w:rPr>
                <w:rFonts w:ascii="Calibri" w:eastAsia="Times New Roman" w:hAnsi="Calibri"/>
                <w:color w:val="FFFFFF"/>
                <w:sz w:val="16"/>
                <w:szCs w:val="16"/>
                <w:lang w:eastAsia="es-ES"/>
              </w:rPr>
              <w:t>,</w:t>
            </w:r>
            <w:r w:rsidR="00D97A4A" w:rsidRPr="00FE23A7">
              <w:rPr>
                <w:rFonts w:ascii="Calibri" w:eastAsia="Times New Roman" w:hAnsi="Calibri"/>
                <w:color w:val="FFFFFF"/>
                <w:sz w:val="16"/>
                <w:szCs w:val="16"/>
                <w:lang w:eastAsia="es-ES"/>
              </w:rPr>
              <w:t>379</w:t>
            </w:r>
            <w:r w:rsidRPr="00FE23A7">
              <w:rPr>
                <w:rFonts w:ascii="Calibri" w:eastAsia="Times New Roman" w:hAnsi="Calibri"/>
                <w:color w:val="FFFFFF"/>
                <w:sz w:val="16"/>
                <w:szCs w:val="16"/>
                <w:lang w:eastAsia="es-ES"/>
              </w:rPr>
              <w:t>,</w:t>
            </w:r>
            <w:r w:rsidR="00D97A4A" w:rsidRPr="00FE23A7">
              <w:rPr>
                <w:rFonts w:ascii="Calibri" w:eastAsia="Times New Roman" w:hAnsi="Calibri"/>
                <w:color w:val="FFFFFF"/>
                <w:sz w:val="16"/>
                <w:szCs w:val="16"/>
                <w:lang w:eastAsia="es-ES"/>
              </w:rPr>
              <w:t>929</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000000" w:fill="0F253F"/>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TIR</w:t>
            </w:r>
          </w:p>
        </w:tc>
        <w:tc>
          <w:tcPr>
            <w:tcW w:w="1134" w:type="dxa"/>
            <w:shd w:val="clear" w:color="000000" w:fill="0F253F"/>
            <w:noWrap/>
            <w:vAlign w:val="bottom"/>
            <w:hideMark/>
          </w:tcPr>
          <w:p w:rsidR="009E1A2A" w:rsidRPr="00FE23A7" w:rsidRDefault="009E1A2A" w:rsidP="009E1A2A">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6</w:t>
            </w:r>
            <w:r w:rsidR="00D97A4A" w:rsidRPr="00FE23A7">
              <w:rPr>
                <w:rFonts w:ascii="Calibri" w:eastAsia="Times New Roman" w:hAnsi="Calibri"/>
                <w:color w:val="FFFFFF"/>
                <w:sz w:val="16"/>
                <w:szCs w:val="16"/>
                <w:lang w:eastAsia="es-ES"/>
              </w:rPr>
              <w:t>7</w:t>
            </w:r>
            <w:r w:rsidRPr="00FE23A7">
              <w:rPr>
                <w:rFonts w:ascii="Calibri" w:eastAsia="Times New Roman" w:hAnsi="Calibri"/>
                <w:color w:val="FFFFFF"/>
                <w:sz w:val="16"/>
                <w:szCs w:val="16"/>
                <w:lang w:eastAsia="es-ES"/>
              </w:rPr>
              <w:t>4%</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60"/>
        </w:trPr>
        <w:tc>
          <w:tcPr>
            <w:tcW w:w="2835"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000000" w:fill="0F253F"/>
            <w:noWrap/>
            <w:vAlign w:val="bottom"/>
            <w:hideMark/>
          </w:tcPr>
          <w:p w:rsidR="009E1A2A" w:rsidRPr="00FE23A7" w:rsidRDefault="009E1A2A" w:rsidP="009E1A2A">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VAN US$</w:t>
            </w:r>
          </w:p>
        </w:tc>
        <w:tc>
          <w:tcPr>
            <w:tcW w:w="1134" w:type="dxa"/>
            <w:shd w:val="clear" w:color="auto" w:fill="auto"/>
            <w:noWrap/>
            <w:vAlign w:val="bottom"/>
            <w:hideMark/>
          </w:tcPr>
          <w:p w:rsidR="009E1A2A" w:rsidRPr="00FE23A7" w:rsidRDefault="009E1A2A" w:rsidP="00D97A4A">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5</w:t>
            </w:r>
            <w:r w:rsidR="00D97A4A" w:rsidRPr="00FE23A7">
              <w:rPr>
                <w:rFonts w:ascii="Calibri" w:eastAsia="Times New Roman" w:hAnsi="Calibri"/>
                <w:color w:val="000000"/>
                <w:sz w:val="16"/>
                <w:szCs w:val="16"/>
                <w:lang w:eastAsia="es-ES"/>
              </w:rPr>
              <w:t>24</w:t>
            </w:r>
            <w:r w:rsidRPr="00FE23A7">
              <w:rPr>
                <w:rFonts w:ascii="Calibri" w:eastAsia="Times New Roman" w:hAnsi="Calibri"/>
                <w:color w:val="000000"/>
                <w:sz w:val="16"/>
                <w:szCs w:val="16"/>
                <w:lang w:eastAsia="es-ES"/>
              </w:rPr>
              <w:t xml:space="preserve">,735 </w:t>
            </w:r>
          </w:p>
        </w:tc>
        <w:tc>
          <w:tcPr>
            <w:tcW w:w="1134"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c>
          <w:tcPr>
            <w:tcW w:w="1072" w:type="dxa"/>
            <w:shd w:val="clear" w:color="auto" w:fill="auto"/>
            <w:noWrap/>
            <w:vAlign w:val="bottom"/>
            <w:hideMark/>
          </w:tcPr>
          <w:p w:rsidR="009E1A2A" w:rsidRPr="00FE23A7" w:rsidRDefault="009E1A2A" w:rsidP="009E1A2A">
            <w:pPr>
              <w:spacing w:after="0" w:line="240" w:lineRule="auto"/>
              <w:jc w:val="left"/>
              <w:rPr>
                <w:rFonts w:ascii="Calibri" w:eastAsia="Times New Roman" w:hAnsi="Calibri"/>
                <w:color w:val="000000"/>
                <w:sz w:val="16"/>
                <w:szCs w:val="16"/>
                <w:lang w:eastAsia="es-ES"/>
              </w:rPr>
            </w:pPr>
          </w:p>
        </w:tc>
      </w:tr>
    </w:tbl>
    <w:p w:rsidR="009E1A2A" w:rsidRPr="00FE23A7" w:rsidRDefault="009E1A2A" w:rsidP="009E1A2A"/>
    <w:p w:rsidR="009E1A2A" w:rsidRPr="00FE23A7" w:rsidRDefault="009E1A2A" w:rsidP="009E1A2A">
      <w:r w:rsidRPr="00FE23A7">
        <w:br w:type="page"/>
      </w:r>
    </w:p>
    <w:p w:rsidR="00D708D8" w:rsidRPr="00FE23A7" w:rsidRDefault="00D708D8" w:rsidP="00D708D8">
      <w:pPr>
        <w:spacing w:after="0" w:line="240" w:lineRule="auto"/>
        <w:jc w:val="center"/>
        <w:rPr>
          <w:rFonts w:asciiTheme="minorHAnsi" w:hAnsiTheme="minorHAnsi"/>
          <w:b/>
        </w:rPr>
      </w:pPr>
      <w:r w:rsidRPr="00FE23A7">
        <w:rPr>
          <w:rFonts w:asciiTheme="minorHAnsi" w:hAnsiTheme="minorHAnsi"/>
          <w:b/>
        </w:rPr>
        <w:lastRenderedPageBreak/>
        <w:t>Anexo 2</w:t>
      </w:r>
    </w:p>
    <w:p w:rsidR="00D708D8" w:rsidRPr="00FE23A7" w:rsidRDefault="00D708D8" w:rsidP="00D708D8">
      <w:pPr>
        <w:spacing w:after="0" w:line="240" w:lineRule="auto"/>
        <w:jc w:val="center"/>
        <w:rPr>
          <w:rFonts w:asciiTheme="minorHAnsi" w:hAnsiTheme="minorHAnsi"/>
          <w:b/>
        </w:rPr>
      </w:pPr>
      <w:r w:rsidRPr="00FE23A7">
        <w:rPr>
          <w:rFonts w:asciiTheme="minorHAnsi" w:hAnsiTheme="minorHAnsi"/>
          <w:b/>
        </w:rPr>
        <w:t>Flujo de caja de proyecto Tipo 2 Invernadero</w:t>
      </w:r>
    </w:p>
    <w:p w:rsidR="00D708D8" w:rsidRPr="00FE23A7" w:rsidRDefault="00D708D8" w:rsidP="00D708D8">
      <w:pPr>
        <w:spacing w:after="0" w:line="240" w:lineRule="auto"/>
        <w:rPr>
          <w:rFonts w:asciiTheme="minorHAnsi" w:hAnsiTheme="minorHAnsi"/>
          <w:b/>
        </w:rPr>
      </w:pPr>
    </w:p>
    <w:p w:rsidR="00D708D8" w:rsidRPr="00FE23A7" w:rsidRDefault="00D708D8" w:rsidP="00D708D8">
      <w:pPr>
        <w:spacing w:after="0" w:line="240" w:lineRule="auto"/>
        <w:rPr>
          <w:rFonts w:asciiTheme="minorHAnsi" w:hAnsiTheme="minorHAnsi"/>
          <w:b/>
        </w:rPr>
      </w:pPr>
      <w:r w:rsidRPr="00FE23A7">
        <w:rPr>
          <w:rFonts w:asciiTheme="minorHAnsi" w:hAnsiTheme="minorHAnsi"/>
          <w:b/>
        </w:rPr>
        <w:t>Costos sin proyecto</w:t>
      </w:r>
    </w:p>
    <w:p w:rsidR="00D708D8" w:rsidRPr="00FE23A7" w:rsidRDefault="00D708D8" w:rsidP="00D708D8">
      <w:pPr>
        <w:spacing w:after="0" w:line="240" w:lineRule="auto"/>
        <w:rPr>
          <w:rFonts w:asciiTheme="minorHAnsi" w:hAnsiTheme="minorHAnsi"/>
          <w:b/>
        </w:rPr>
      </w:pPr>
    </w:p>
    <w:tbl>
      <w:tblPr>
        <w:tblW w:w="133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134"/>
        <w:gridCol w:w="1032"/>
        <w:gridCol w:w="993"/>
        <w:gridCol w:w="992"/>
        <w:gridCol w:w="992"/>
        <w:gridCol w:w="1134"/>
        <w:gridCol w:w="992"/>
        <w:gridCol w:w="1134"/>
        <w:gridCol w:w="1134"/>
        <w:gridCol w:w="993"/>
        <w:gridCol w:w="952"/>
      </w:tblGrid>
      <w:tr w:rsidR="00D708D8" w:rsidRPr="00FE23A7" w:rsidTr="00D84D7E">
        <w:trPr>
          <w:trHeight w:val="315"/>
        </w:trPr>
        <w:tc>
          <w:tcPr>
            <w:tcW w:w="1843" w:type="dxa"/>
            <w:shd w:val="clear" w:color="000000" w:fill="31869B"/>
            <w:noWrap/>
            <w:vAlign w:val="bottom"/>
            <w:hideMark/>
          </w:tcPr>
          <w:p w:rsidR="00D708D8" w:rsidRPr="00FE23A7" w:rsidRDefault="00D708D8" w:rsidP="00D84D7E">
            <w:pPr>
              <w:spacing w:after="0" w:line="240" w:lineRule="auto"/>
              <w:jc w:val="left"/>
              <w:rPr>
                <w:rFonts w:asciiTheme="minorHAnsi" w:eastAsia="Times New Roman" w:hAnsiTheme="minorHAnsi" w:cstheme="minorHAnsi"/>
                <w:color w:val="000000"/>
                <w:sz w:val="16"/>
                <w:szCs w:val="16"/>
                <w:lang w:eastAsia="es-PE"/>
              </w:rPr>
            </w:pPr>
            <w:r w:rsidRPr="00FE23A7">
              <w:rPr>
                <w:rFonts w:ascii="Calibri" w:eastAsia="Times New Roman" w:hAnsi="Calibri"/>
                <w:b/>
                <w:bCs/>
                <w:color w:val="FFFFFF"/>
                <w:sz w:val="16"/>
                <w:szCs w:val="16"/>
                <w:lang w:eastAsia="es-ES"/>
              </w:rPr>
              <w:t>COSTOS SIN PROYECTO</w:t>
            </w:r>
          </w:p>
        </w:tc>
        <w:tc>
          <w:tcPr>
            <w:tcW w:w="1134"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1032"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993"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992"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992"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1134"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 </w:t>
            </w:r>
          </w:p>
        </w:tc>
        <w:tc>
          <w:tcPr>
            <w:tcW w:w="992"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 </w:t>
            </w:r>
          </w:p>
        </w:tc>
        <w:tc>
          <w:tcPr>
            <w:tcW w:w="1134"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 </w:t>
            </w:r>
          </w:p>
        </w:tc>
        <w:tc>
          <w:tcPr>
            <w:tcW w:w="1134"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 </w:t>
            </w:r>
          </w:p>
        </w:tc>
        <w:tc>
          <w:tcPr>
            <w:tcW w:w="993"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 </w:t>
            </w:r>
          </w:p>
        </w:tc>
        <w:tc>
          <w:tcPr>
            <w:tcW w:w="952"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 </w:t>
            </w: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Costos por tarea - cultivo</w:t>
            </w: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Guandul Bajo Riego</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570"/>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Servicios Agrícolas (preparación del terreno, etc.)</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1,561</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4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Insumos (semillas, herbicidas)</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890</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Mano de Obra</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2,29</w:t>
            </w:r>
            <w:r w:rsidR="0031687F" w:rsidRPr="00FE23A7">
              <w:rPr>
                <w:rFonts w:asciiTheme="minorHAnsi" w:eastAsia="Times New Roman" w:hAnsiTheme="minorHAnsi" w:cstheme="minorHAnsi"/>
                <w:color w:val="000000"/>
                <w:sz w:val="16"/>
                <w:szCs w:val="16"/>
                <w:lang w:eastAsia="es-PE"/>
              </w:rPr>
              <w:t>6</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Imprev.</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47</w:t>
            </w:r>
            <w:r w:rsidR="0031687F" w:rsidRPr="00FE23A7">
              <w:rPr>
                <w:rFonts w:asciiTheme="minorHAnsi" w:eastAsia="Times New Roman" w:hAnsiTheme="minorHAnsi" w:cstheme="minorHAnsi"/>
                <w:color w:val="000000"/>
                <w:sz w:val="16"/>
                <w:szCs w:val="16"/>
                <w:lang w:eastAsia="es-PE"/>
              </w:rPr>
              <w:t>5</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ind w:right="3290"/>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Subtotal por cultivo</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5,22</w:t>
            </w:r>
            <w:r w:rsidR="0031687F" w:rsidRPr="00FE23A7">
              <w:rPr>
                <w:rFonts w:asciiTheme="minorHAnsi" w:eastAsia="Times New Roman" w:hAnsiTheme="minorHAnsi" w:cstheme="minorHAnsi"/>
                <w:color w:val="000000"/>
                <w:sz w:val="16"/>
                <w:szCs w:val="16"/>
                <w:lang w:eastAsia="es-PE"/>
              </w:rPr>
              <w:t>2</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Costo de producción SP</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83,54</w:t>
            </w:r>
            <w:r w:rsidR="0031687F" w:rsidRPr="00FE23A7">
              <w:rPr>
                <w:rFonts w:asciiTheme="minorHAnsi" w:eastAsia="Times New Roman" w:hAnsiTheme="minorHAnsi" w:cstheme="minorHAnsi"/>
                <w:color w:val="000000"/>
                <w:sz w:val="16"/>
                <w:szCs w:val="16"/>
                <w:lang w:eastAsia="es-PE"/>
              </w:rPr>
              <w:t>5</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Capital de Trabajo (25%)</w:t>
            </w: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Alquiler de terreno</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0</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Gestión (1%)</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83</w:t>
            </w:r>
            <w:r w:rsidR="0031687F" w:rsidRPr="00FE23A7">
              <w:rPr>
                <w:rFonts w:asciiTheme="minorHAnsi" w:eastAsia="Times New Roman" w:hAnsiTheme="minorHAnsi" w:cstheme="minorHAnsi"/>
                <w:color w:val="000000"/>
                <w:sz w:val="16"/>
                <w:szCs w:val="16"/>
                <w:lang w:eastAsia="es-PE"/>
              </w:rPr>
              <w:t>5</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Costo total SP por 10 productores RD$</w:t>
            </w:r>
          </w:p>
        </w:tc>
        <w:tc>
          <w:tcPr>
            <w:tcW w:w="113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Theme="minorHAnsi" w:eastAsia="Times New Roman" w:hAnsiTheme="minorHAnsi" w:cstheme="minorHAnsi"/>
                <w:color w:val="000000"/>
                <w:sz w:val="16"/>
                <w:szCs w:val="16"/>
                <w:lang w:eastAsia="es-PE"/>
              </w:rPr>
            </w:pPr>
            <w:r w:rsidRPr="00FE23A7">
              <w:rPr>
                <w:rFonts w:asciiTheme="minorHAnsi" w:eastAsia="Times New Roman" w:hAnsiTheme="minorHAnsi" w:cstheme="minorHAnsi"/>
                <w:color w:val="000000"/>
                <w:sz w:val="16"/>
                <w:szCs w:val="16"/>
                <w:lang w:eastAsia="es-PE"/>
              </w:rPr>
              <w:t>8,4380</w:t>
            </w: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03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color w:val="000000"/>
                <w:sz w:val="16"/>
                <w:szCs w:val="16"/>
                <w:lang w:eastAsia="es-PE"/>
              </w:rPr>
            </w:pPr>
          </w:p>
        </w:tc>
        <w:tc>
          <w:tcPr>
            <w:tcW w:w="99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9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952"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r>
      <w:tr w:rsidR="00D708D8" w:rsidRPr="00FE23A7" w:rsidTr="00D84D7E">
        <w:trPr>
          <w:trHeight w:val="315"/>
        </w:trPr>
        <w:tc>
          <w:tcPr>
            <w:tcW w:w="184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p>
        </w:tc>
        <w:tc>
          <w:tcPr>
            <w:tcW w:w="113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0</w:t>
            </w:r>
          </w:p>
        </w:tc>
        <w:tc>
          <w:tcPr>
            <w:tcW w:w="1032"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1</w:t>
            </w:r>
          </w:p>
        </w:tc>
        <w:tc>
          <w:tcPr>
            <w:tcW w:w="993"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2</w:t>
            </w:r>
          </w:p>
        </w:tc>
        <w:tc>
          <w:tcPr>
            <w:tcW w:w="992"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3</w:t>
            </w:r>
          </w:p>
        </w:tc>
        <w:tc>
          <w:tcPr>
            <w:tcW w:w="992"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4</w:t>
            </w:r>
          </w:p>
        </w:tc>
        <w:tc>
          <w:tcPr>
            <w:tcW w:w="113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5</w:t>
            </w:r>
          </w:p>
        </w:tc>
        <w:tc>
          <w:tcPr>
            <w:tcW w:w="992"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6</w:t>
            </w:r>
          </w:p>
        </w:tc>
        <w:tc>
          <w:tcPr>
            <w:tcW w:w="113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7</w:t>
            </w:r>
          </w:p>
        </w:tc>
        <w:tc>
          <w:tcPr>
            <w:tcW w:w="113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8</w:t>
            </w:r>
          </w:p>
        </w:tc>
        <w:tc>
          <w:tcPr>
            <w:tcW w:w="993"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9</w:t>
            </w:r>
          </w:p>
        </w:tc>
        <w:tc>
          <w:tcPr>
            <w:tcW w:w="952"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10</w:t>
            </w:r>
          </w:p>
        </w:tc>
      </w:tr>
      <w:tr w:rsidR="0031687F" w:rsidRPr="00FE23A7" w:rsidTr="00D708D8">
        <w:trPr>
          <w:trHeight w:val="217"/>
        </w:trPr>
        <w:tc>
          <w:tcPr>
            <w:tcW w:w="1843" w:type="dxa"/>
            <w:shd w:val="clear" w:color="auto" w:fill="auto"/>
            <w:noWrap/>
            <w:hideMark/>
          </w:tcPr>
          <w:p w:rsidR="0031687F" w:rsidRPr="00FE23A7" w:rsidRDefault="0031687F" w:rsidP="0031687F">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r w:rsidRPr="00FE23A7">
              <w:rPr>
                <w:rFonts w:asciiTheme="minorHAnsi" w:eastAsia="Times New Roman" w:hAnsiTheme="minorHAnsi" w:cstheme="minorHAnsi"/>
                <w:b/>
                <w:bCs/>
                <w:color w:val="000000"/>
                <w:sz w:val="16"/>
                <w:szCs w:val="16"/>
                <w:lang w:eastAsia="es-PE"/>
              </w:rPr>
              <w:t>Flujo de caja</w:t>
            </w:r>
          </w:p>
        </w:tc>
        <w:tc>
          <w:tcPr>
            <w:tcW w:w="1134" w:type="dxa"/>
            <w:shd w:val="clear" w:color="auto" w:fill="auto"/>
          </w:tcPr>
          <w:p w:rsidR="0031687F" w:rsidRPr="00FE23A7" w:rsidRDefault="0031687F" w:rsidP="0031687F">
            <w:pPr>
              <w:widowControl/>
              <w:adjustRightInd/>
              <w:spacing w:after="0" w:line="240" w:lineRule="auto"/>
              <w:jc w:val="left"/>
              <w:textAlignment w:val="auto"/>
              <w:rPr>
                <w:rFonts w:asciiTheme="minorHAnsi" w:eastAsia="Times New Roman" w:hAnsiTheme="minorHAnsi" w:cstheme="minorHAnsi"/>
                <w:b/>
                <w:bCs/>
                <w:color w:val="000000"/>
                <w:sz w:val="16"/>
                <w:szCs w:val="16"/>
                <w:lang w:eastAsia="es-PE"/>
              </w:rPr>
            </w:pPr>
          </w:p>
        </w:tc>
        <w:tc>
          <w:tcPr>
            <w:tcW w:w="1032"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93"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92"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92"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1134"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92"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1134"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1134"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93"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c>
          <w:tcPr>
            <w:tcW w:w="952" w:type="dxa"/>
            <w:shd w:val="clear" w:color="auto" w:fill="auto"/>
            <w:noWrap/>
            <w:hideMark/>
          </w:tcPr>
          <w:p w:rsidR="0031687F" w:rsidRPr="00FE23A7" w:rsidRDefault="0031687F" w:rsidP="0031687F">
            <w:pPr>
              <w:spacing w:after="0" w:line="240" w:lineRule="auto"/>
            </w:pPr>
            <w:r w:rsidRPr="00FE23A7">
              <w:rPr>
                <w:rFonts w:asciiTheme="minorHAnsi" w:eastAsia="Times New Roman" w:hAnsiTheme="minorHAnsi" w:cstheme="minorHAnsi"/>
                <w:color w:val="000000"/>
                <w:sz w:val="16"/>
                <w:szCs w:val="16"/>
                <w:lang w:eastAsia="es-PE"/>
              </w:rPr>
              <w:t>8,4380</w:t>
            </w:r>
          </w:p>
        </w:tc>
      </w:tr>
    </w:tbl>
    <w:p w:rsidR="00D708D8" w:rsidRPr="00FE23A7" w:rsidRDefault="00D708D8" w:rsidP="00D708D8">
      <w:pPr>
        <w:spacing w:after="0" w:line="240" w:lineRule="auto"/>
        <w:rPr>
          <w:rFonts w:asciiTheme="minorHAnsi" w:hAnsiTheme="minorHAnsi"/>
          <w:b/>
          <w:sz w:val="16"/>
          <w:szCs w:val="16"/>
        </w:rPr>
      </w:pPr>
    </w:p>
    <w:p w:rsidR="00D708D8" w:rsidRPr="00FE23A7" w:rsidRDefault="00D708D8">
      <w:pPr>
        <w:widowControl/>
        <w:adjustRightInd/>
        <w:spacing w:after="0" w:line="240" w:lineRule="auto"/>
        <w:jc w:val="left"/>
        <w:textAlignment w:val="auto"/>
        <w:rPr>
          <w:rFonts w:asciiTheme="minorHAnsi" w:hAnsiTheme="minorHAnsi"/>
          <w:b/>
          <w:sz w:val="16"/>
          <w:szCs w:val="16"/>
        </w:rPr>
      </w:pPr>
      <w:r w:rsidRPr="00FE23A7">
        <w:rPr>
          <w:rFonts w:asciiTheme="minorHAnsi" w:hAnsiTheme="minorHAnsi"/>
          <w:b/>
          <w:sz w:val="16"/>
          <w:szCs w:val="16"/>
        </w:rPr>
        <w:br w:type="page"/>
      </w:r>
    </w:p>
    <w:p w:rsidR="00D708D8" w:rsidRPr="00FE23A7" w:rsidRDefault="00D708D8" w:rsidP="00D708D8">
      <w:pPr>
        <w:spacing w:after="0" w:line="240" w:lineRule="auto"/>
        <w:rPr>
          <w:rFonts w:asciiTheme="minorHAnsi" w:hAnsiTheme="minorHAnsi"/>
          <w:b/>
        </w:rPr>
      </w:pPr>
      <w:r w:rsidRPr="00FE23A7">
        <w:rPr>
          <w:rFonts w:asciiTheme="minorHAnsi" w:hAnsiTheme="minorHAnsi"/>
          <w:b/>
        </w:rPr>
        <w:lastRenderedPageBreak/>
        <w:t>Ingresos sin proyecto</w:t>
      </w:r>
    </w:p>
    <w:p w:rsidR="00D708D8" w:rsidRPr="00FE23A7" w:rsidRDefault="00D708D8" w:rsidP="00D708D8">
      <w:pPr>
        <w:spacing w:after="0" w:line="240" w:lineRule="auto"/>
        <w:rPr>
          <w:rFonts w:asciiTheme="minorHAnsi" w:hAnsiTheme="minorHAnsi"/>
          <w:b/>
        </w:rPr>
      </w:pPr>
    </w:p>
    <w:tbl>
      <w:tblPr>
        <w:tblW w:w="146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9"/>
        <w:gridCol w:w="1194"/>
        <w:gridCol w:w="1057"/>
        <w:gridCol w:w="1026"/>
        <w:gridCol w:w="1026"/>
        <w:gridCol w:w="1026"/>
        <w:gridCol w:w="1026"/>
        <w:gridCol w:w="1026"/>
        <w:gridCol w:w="996"/>
        <w:gridCol w:w="1231"/>
        <w:gridCol w:w="1317"/>
        <w:gridCol w:w="2303"/>
      </w:tblGrid>
      <w:tr w:rsidR="00D708D8" w:rsidRPr="00FE23A7" w:rsidTr="00D84D7E">
        <w:trPr>
          <w:trHeight w:val="315"/>
        </w:trPr>
        <w:tc>
          <w:tcPr>
            <w:tcW w:w="1449"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FFFFFF" w:themeColor="background1"/>
                <w:sz w:val="16"/>
                <w:szCs w:val="16"/>
                <w:lang w:eastAsia="es-PE"/>
              </w:rPr>
              <w:t>INGRESOS SIN</w:t>
            </w:r>
            <w:r w:rsidRPr="00FE23A7">
              <w:rPr>
                <w:rFonts w:ascii="Calibri" w:eastAsia="Times New Roman" w:hAnsi="Calibri" w:cs="Calibri"/>
                <w:color w:val="000000"/>
                <w:sz w:val="18"/>
                <w:szCs w:val="18"/>
                <w:lang w:eastAsia="es-PE"/>
              </w:rPr>
              <w:t xml:space="preserve"> </w:t>
            </w:r>
            <w:r w:rsidRPr="00FE23A7">
              <w:rPr>
                <w:rFonts w:ascii="Calibri" w:eastAsia="Times New Roman" w:hAnsi="Calibri" w:cs="Calibri"/>
                <w:color w:val="FFFFFF" w:themeColor="background1"/>
                <w:sz w:val="16"/>
                <w:szCs w:val="16"/>
                <w:lang w:eastAsia="es-PE"/>
              </w:rPr>
              <w:t>PROYECTO</w:t>
            </w:r>
          </w:p>
        </w:tc>
        <w:tc>
          <w:tcPr>
            <w:tcW w:w="1194"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57"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2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2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2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2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 </w:t>
            </w:r>
          </w:p>
        </w:tc>
        <w:tc>
          <w:tcPr>
            <w:tcW w:w="102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r w:rsidRPr="00FE23A7">
              <w:rPr>
                <w:rFonts w:ascii="Calibri" w:eastAsia="Times New Roman" w:hAnsi="Calibri" w:cs="Calibri"/>
                <w:color w:val="000000"/>
                <w:sz w:val="24"/>
                <w:szCs w:val="24"/>
                <w:lang w:eastAsia="es-PE"/>
              </w:rPr>
              <w:t> </w:t>
            </w:r>
          </w:p>
        </w:tc>
        <w:tc>
          <w:tcPr>
            <w:tcW w:w="996"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r w:rsidRPr="00FE23A7">
              <w:rPr>
                <w:rFonts w:ascii="Calibri" w:eastAsia="Times New Roman" w:hAnsi="Calibri" w:cs="Calibri"/>
                <w:color w:val="000000"/>
                <w:sz w:val="24"/>
                <w:szCs w:val="24"/>
                <w:lang w:eastAsia="es-PE"/>
              </w:rPr>
              <w:t> </w:t>
            </w:r>
          </w:p>
        </w:tc>
        <w:tc>
          <w:tcPr>
            <w:tcW w:w="1231"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r w:rsidRPr="00FE23A7">
              <w:rPr>
                <w:rFonts w:ascii="Calibri" w:eastAsia="Times New Roman" w:hAnsi="Calibri" w:cs="Calibri"/>
                <w:color w:val="000000"/>
                <w:sz w:val="24"/>
                <w:szCs w:val="24"/>
                <w:lang w:eastAsia="es-PE"/>
              </w:rPr>
              <w:t> </w:t>
            </w:r>
          </w:p>
        </w:tc>
        <w:tc>
          <w:tcPr>
            <w:tcW w:w="1317"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r w:rsidRPr="00FE23A7">
              <w:rPr>
                <w:rFonts w:ascii="Calibri" w:eastAsia="Times New Roman" w:hAnsi="Calibri" w:cs="Calibri"/>
                <w:color w:val="000000"/>
                <w:sz w:val="24"/>
                <w:szCs w:val="24"/>
                <w:lang w:eastAsia="es-PE"/>
              </w:rPr>
              <w:t> </w:t>
            </w:r>
          </w:p>
        </w:tc>
        <w:tc>
          <w:tcPr>
            <w:tcW w:w="2303" w:type="dxa"/>
            <w:shd w:val="clear" w:color="000000" w:fill="31869B"/>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r w:rsidRPr="00FE23A7">
              <w:rPr>
                <w:rFonts w:ascii="Calibri" w:eastAsia="Times New Roman" w:hAnsi="Calibri" w:cs="Calibri"/>
                <w:color w:val="000000"/>
                <w:sz w:val="24"/>
                <w:szCs w:val="24"/>
                <w:lang w:eastAsia="es-PE"/>
              </w:rPr>
              <w:t> </w:t>
            </w: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19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Guandul Bajo Riego</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Área Cosechada</w:t>
            </w:r>
          </w:p>
        </w:tc>
        <w:tc>
          <w:tcPr>
            <w:tcW w:w="119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16</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Rendimiento por tarea (qqs)</w:t>
            </w:r>
          </w:p>
        </w:tc>
        <w:tc>
          <w:tcPr>
            <w:tcW w:w="119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color w:val="000000"/>
                <w:sz w:val="16"/>
                <w:szCs w:val="16"/>
                <w:lang w:eastAsia="es-PE"/>
              </w:rPr>
              <w:t>6</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p>
        </w:tc>
        <w:tc>
          <w:tcPr>
            <w:tcW w:w="119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color w:val="000000"/>
                <w:sz w:val="16"/>
                <w:szCs w:val="16"/>
                <w:lang w:eastAsia="es-PE"/>
              </w:rPr>
            </w:pP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Producción QQ</w:t>
            </w:r>
          </w:p>
        </w:tc>
        <w:tc>
          <w:tcPr>
            <w:tcW w:w="119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96</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Precio en Finca</w:t>
            </w:r>
          </w:p>
        </w:tc>
        <w:tc>
          <w:tcPr>
            <w:tcW w:w="119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990.41</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Valor de Producción por cultivo</w:t>
            </w:r>
          </w:p>
        </w:tc>
        <w:tc>
          <w:tcPr>
            <w:tcW w:w="119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0</w:t>
            </w: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0</w:t>
            </w: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color w:val="000000"/>
                <w:sz w:val="18"/>
                <w:szCs w:val="18"/>
                <w:lang w:eastAsia="es-PE"/>
              </w:rPr>
              <w:t>0</w:t>
            </w: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 xml:space="preserve">Beneficios </w:t>
            </w:r>
          </w:p>
        </w:tc>
        <w:tc>
          <w:tcPr>
            <w:tcW w:w="119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w:t>
            </w:r>
          </w:p>
        </w:tc>
        <w:tc>
          <w:tcPr>
            <w:tcW w:w="105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238"/>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p>
        </w:tc>
        <w:tc>
          <w:tcPr>
            <w:tcW w:w="1194"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color w:val="000000"/>
                <w:sz w:val="16"/>
                <w:szCs w:val="16"/>
                <w:lang w:eastAsia="es-PE"/>
              </w:rPr>
            </w:pPr>
          </w:p>
        </w:tc>
        <w:tc>
          <w:tcPr>
            <w:tcW w:w="1057"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color w:val="000000"/>
                <w:sz w:val="16"/>
                <w:szCs w:val="16"/>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8"/>
                <w:szCs w:val="18"/>
                <w:lang w:eastAsia="es-PE"/>
              </w:rPr>
            </w:pPr>
          </w:p>
        </w:tc>
        <w:tc>
          <w:tcPr>
            <w:tcW w:w="102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996"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231"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1317"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c>
          <w:tcPr>
            <w:tcW w:w="2303"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24"/>
                <w:szCs w:val="24"/>
                <w:lang w:eastAsia="es-PE"/>
              </w:rPr>
            </w:pP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p>
        </w:tc>
        <w:tc>
          <w:tcPr>
            <w:tcW w:w="1194"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0</w:t>
            </w:r>
          </w:p>
        </w:tc>
        <w:tc>
          <w:tcPr>
            <w:tcW w:w="1057"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1</w:t>
            </w:r>
          </w:p>
        </w:tc>
        <w:tc>
          <w:tcPr>
            <w:tcW w:w="102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b/>
                <w:bCs/>
                <w:color w:val="000000"/>
                <w:sz w:val="18"/>
                <w:szCs w:val="18"/>
                <w:lang w:eastAsia="es-PE"/>
              </w:rPr>
              <w:t>2</w:t>
            </w:r>
          </w:p>
        </w:tc>
        <w:tc>
          <w:tcPr>
            <w:tcW w:w="102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b/>
                <w:bCs/>
                <w:color w:val="000000"/>
                <w:sz w:val="18"/>
                <w:szCs w:val="18"/>
                <w:lang w:eastAsia="es-PE"/>
              </w:rPr>
              <w:t>3</w:t>
            </w:r>
          </w:p>
        </w:tc>
        <w:tc>
          <w:tcPr>
            <w:tcW w:w="102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b/>
                <w:bCs/>
                <w:color w:val="000000"/>
                <w:sz w:val="18"/>
                <w:szCs w:val="18"/>
                <w:lang w:eastAsia="es-PE"/>
              </w:rPr>
              <w:t>4</w:t>
            </w:r>
          </w:p>
        </w:tc>
        <w:tc>
          <w:tcPr>
            <w:tcW w:w="102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8"/>
                <w:szCs w:val="18"/>
                <w:lang w:eastAsia="es-PE"/>
              </w:rPr>
            </w:pPr>
            <w:r w:rsidRPr="00FE23A7">
              <w:rPr>
                <w:rFonts w:ascii="Calibri" w:eastAsia="Times New Roman" w:hAnsi="Calibri" w:cs="Calibri"/>
                <w:b/>
                <w:bCs/>
                <w:color w:val="000000"/>
                <w:sz w:val="18"/>
                <w:szCs w:val="18"/>
                <w:lang w:eastAsia="es-PE"/>
              </w:rPr>
              <w:t>5</w:t>
            </w:r>
          </w:p>
        </w:tc>
        <w:tc>
          <w:tcPr>
            <w:tcW w:w="102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24"/>
                <w:szCs w:val="24"/>
                <w:lang w:eastAsia="es-PE"/>
              </w:rPr>
            </w:pPr>
            <w:r w:rsidRPr="00FE23A7">
              <w:rPr>
                <w:rFonts w:ascii="Calibri" w:eastAsia="Times New Roman" w:hAnsi="Calibri" w:cs="Calibri"/>
                <w:b/>
                <w:bCs/>
                <w:color w:val="000000"/>
                <w:sz w:val="16"/>
                <w:szCs w:val="16"/>
                <w:lang w:eastAsia="es-PE"/>
              </w:rPr>
              <w:t>6</w:t>
            </w:r>
          </w:p>
        </w:tc>
        <w:tc>
          <w:tcPr>
            <w:tcW w:w="996"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24"/>
                <w:szCs w:val="24"/>
                <w:lang w:eastAsia="es-PE"/>
              </w:rPr>
            </w:pPr>
            <w:r w:rsidRPr="00FE23A7">
              <w:rPr>
                <w:rFonts w:ascii="Calibri" w:eastAsia="Times New Roman" w:hAnsi="Calibri" w:cs="Calibri"/>
                <w:b/>
                <w:bCs/>
                <w:color w:val="000000"/>
                <w:sz w:val="16"/>
                <w:szCs w:val="16"/>
                <w:lang w:eastAsia="es-PE"/>
              </w:rPr>
              <w:t>7</w:t>
            </w:r>
          </w:p>
        </w:tc>
        <w:tc>
          <w:tcPr>
            <w:tcW w:w="1231"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24"/>
                <w:szCs w:val="24"/>
                <w:lang w:eastAsia="es-PE"/>
              </w:rPr>
            </w:pPr>
            <w:r w:rsidRPr="00FE23A7">
              <w:rPr>
                <w:rFonts w:ascii="Calibri" w:eastAsia="Times New Roman" w:hAnsi="Calibri" w:cs="Calibri"/>
                <w:b/>
                <w:bCs/>
                <w:color w:val="000000"/>
                <w:sz w:val="16"/>
                <w:szCs w:val="16"/>
                <w:lang w:eastAsia="es-PE"/>
              </w:rPr>
              <w:t>8</w:t>
            </w:r>
          </w:p>
        </w:tc>
        <w:tc>
          <w:tcPr>
            <w:tcW w:w="1317"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24"/>
                <w:szCs w:val="24"/>
                <w:lang w:eastAsia="es-PE"/>
              </w:rPr>
            </w:pPr>
            <w:r w:rsidRPr="00FE23A7">
              <w:rPr>
                <w:rFonts w:ascii="Calibri" w:eastAsia="Times New Roman" w:hAnsi="Calibri" w:cs="Calibri"/>
                <w:b/>
                <w:bCs/>
                <w:color w:val="000000"/>
                <w:sz w:val="16"/>
                <w:szCs w:val="16"/>
                <w:lang w:eastAsia="es-PE"/>
              </w:rPr>
              <w:t>9</w:t>
            </w:r>
          </w:p>
        </w:tc>
        <w:tc>
          <w:tcPr>
            <w:tcW w:w="2303"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24"/>
                <w:szCs w:val="24"/>
                <w:lang w:eastAsia="es-PE"/>
              </w:rPr>
            </w:pPr>
            <w:r w:rsidRPr="00FE23A7">
              <w:rPr>
                <w:rFonts w:ascii="Calibri" w:eastAsia="Times New Roman" w:hAnsi="Calibri" w:cs="Calibri"/>
                <w:b/>
                <w:bCs/>
                <w:color w:val="000000"/>
                <w:sz w:val="16"/>
                <w:szCs w:val="16"/>
                <w:lang w:eastAsia="es-PE"/>
              </w:rPr>
              <w:t>10</w:t>
            </w:r>
          </w:p>
        </w:tc>
      </w:tr>
      <w:tr w:rsidR="00D708D8" w:rsidRPr="00FE23A7" w:rsidTr="00D84D7E">
        <w:trPr>
          <w:trHeight w:val="315"/>
        </w:trPr>
        <w:tc>
          <w:tcPr>
            <w:tcW w:w="1449"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Beneficios RD$</w:t>
            </w:r>
          </w:p>
        </w:tc>
        <w:tc>
          <w:tcPr>
            <w:tcW w:w="1194" w:type="dxa"/>
            <w:shd w:val="clear" w:color="auto" w:fill="auto"/>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p>
        </w:tc>
        <w:tc>
          <w:tcPr>
            <w:tcW w:w="1057" w:type="dxa"/>
            <w:shd w:val="clear" w:color="auto" w:fill="auto"/>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color w:val="000000"/>
                <w:sz w:val="16"/>
                <w:szCs w:val="16"/>
                <w:lang w:eastAsia="es-PE"/>
              </w:rPr>
              <w:t>95,079</w:t>
            </w:r>
          </w:p>
        </w:tc>
        <w:tc>
          <w:tcPr>
            <w:tcW w:w="102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color w:val="000000"/>
                <w:sz w:val="16"/>
                <w:szCs w:val="16"/>
                <w:lang w:eastAsia="es-PE"/>
              </w:rPr>
              <w:t>95,079</w:t>
            </w:r>
          </w:p>
        </w:tc>
        <w:tc>
          <w:tcPr>
            <w:tcW w:w="102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color w:val="000000"/>
                <w:sz w:val="16"/>
                <w:szCs w:val="16"/>
                <w:lang w:eastAsia="es-PE"/>
              </w:rPr>
              <w:t>95,079</w:t>
            </w:r>
          </w:p>
        </w:tc>
        <w:tc>
          <w:tcPr>
            <w:tcW w:w="102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color w:val="000000"/>
                <w:sz w:val="16"/>
                <w:szCs w:val="16"/>
                <w:lang w:eastAsia="es-PE"/>
              </w:rPr>
              <w:t>95,079</w:t>
            </w:r>
          </w:p>
        </w:tc>
        <w:tc>
          <w:tcPr>
            <w:tcW w:w="102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color w:val="000000"/>
                <w:sz w:val="16"/>
                <w:szCs w:val="16"/>
                <w:lang w:eastAsia="es-PE"/>
              </w:rPr>
              <w:t>95,079</w:t>
            </w:r>
          </w:p>
        </w:tc>
        <w:tc>
          <w:tcPr>
            <w:tcW w:w="102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24"/>
                <w:szCs w:val="24"/>
                <w:lang w:eastAsia="es-PE"/>
              </w:rPr>
            </w:pPr>
            <w:r w:rsidRPr="00FE23A7">
              <w:rPr>
                <w:rFonts w:ascii="Calibri" w:eastAsia="Times New Roman" w:hAnsi="Calibri" w:cs="Calibri"/>
                <w:color w:val="000000"/>
                <w:sz w:val="16"/>
                <w:szCs w:val="16"/>
                <w:lang w:eastAsia="es-PE"/>
              </w:rPr>
              <w:t>95,079</w:t>
            </w:r>
          </w:p>
        </w:tc>
        <w:tc>
          <w:tcPr>
            <w:tcW w:w="996"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24"/>
                <w:szCs w:val="24"/>
                <w:lang w:eastAsia="es-PE"/>
              </w:rPr>
            </w:pPr>
            <w:r w:rsidRPr="00FE23A7">
              <w:rPr>
                <w:rFonts w:ascii="Calibri" w:eastAsia="Times New Roman" w:hAnsi="Calibri" w:cs="Calibri"/>
                <w:color w:val="000000"/>
                <w:sz w:val="16"/>
                <w:szCs w:val="16"/>
                <w:lang w:eastAsia="es-PE"/>
              </w:rPr>
              <w:t>95,079</w:t>
            </w:r>
          </w:p>
        </w:tc>
        <w:tc>
          <w:tcPr>
            <w:tcW w:w="1231"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24"/>
                <w:szCs w:val="24"/>
                <w:lang w:eastAsia="es-PE"/>
              </w:rPr>
            </w:pPr>
            <w:r w:rsidRPr="00FE23A7">
              <w:rPr>
                <w:rFonts w:ascii="Calibri" w:eastAsia="Times New Roman" w:hAnsi="Calibri" w:cs="Calibri"/>
                <w:color w:val="000000"/>
                <w:sz w:val="16"/>
                <w:szCs w:val="16"/>
                <w:lang w:eastAsia="es-PE"/>
              </w:rPr>
              <w:t>95,079</w:t>
            </w:r>
          </w:p>
        </w:tc>
        <w:tc>
          <w:tcPr>
            <w:tcW w:w="1317" w:type="dxa"/>
            <w:shd w:val="clear" w:color="auto" w:fill="auto"/>
            <w:noWrap/>
            <w:vAlign w:val="bottom"/>
            <w:hideMark/>
          </w:tcPr>
          <w:p w:rsidR="00D708D8" w:rsidRPr="00FE23A7" w:rsidRDefault="0031687F" w:rsidP="00D84D7E">
            <w:pPr>
              <w:widowControl/>
              <w:adjustRightInd/>
              <w:spacing w:after="0" w:line="240" w:lineRule="auto"/>
              <w:jc w:val="center"/>
              <w:textAlignment w:val="auto"/>
              <w:rPr>
                <w:rFonts w:ascii="Calibri" w:eastAsia="Times New Roman" w:hAnsi="Calibri" w:cs="Calibri"/>
                <w:b/>
                <w:bCs/>
                <w:color w:val="000000"/>
                <w:sz w:val="24"/>
                <w:szCs w:val="24"/>
                <w:lang w:eastAsia="es-PE"/>
              </w:rPr>
            </w:pPr>
            <w:r w:rsidRPr="00FE23A7">
              <w:rPr>
                <w:rFonts w:ascii="Calibri" w:eastAsia="Times New Roman" w:hAnsi="Calibri" w:cs="Calibri"/>
                <w:color w:val="000000"/>
                <w:sz w:val="16"/>
                <w:szCs w:val="16"/>
                <w:lang w:eastAsia="es-PE"/>
              </w:rPr>
              <w:t>95,079</w:t>
            </w:r>
          </w:p>
        </w:tc>
        <w:tc>
          <w:tcPr>
            <w:tcW w:w="2303" w:type="dxa"/>
            <w:shd w:val="clear" w:color="auto" w:fill="auto"/>
            <w:noWrap/>
            <w:vAlign w:val="bottom"/>
            <w:hideMark/>
          </w:tcPr>
          <w:p w:rsidR="00D708D8" w:rsidRPr="00FE23A7" w:rsidRDefault="0031687F" w:rsidP="00D84D7E">
            <w:pPr>
              <w:widowControl/>
              <w:adjustRightInd/>
              <w:spacing w:after="0" w:line="240" w:lineRule="auto"/>
              <w:ind w:right="1515"/>
              <w:jc w:val="center"/>
              <w:textAlignment w:val="auto"/>
              <w:rPr>
                <w:rFonts w:ascii="Calibri" w:eastAsia="Times New Roman" w:hAnsi="Calibri" w:cs="Calibri"/>
                <w:b/>
                <w:bCs/>
                <w:color w:val="000000"/>
                <w:sz w:val="24"/>
                <w:szCs w:val="24"/>
                <w:lang w:eastAsia="es-PE"/>
              </w:rPr>
            </w:pPr>
            <w:r w:rsidRPr="00FE23A7">
              <w:rPr>
                <w:rFonts w:ascii="Calibri" w:eastAsia="Times New Roman" w:hAnsi="Calibri" w:cs="Calibri"/>
                <w:color w:val="000000"/>
                <w:sz w:val="16"/>
                <w:szCs w:val="16"/>
                <w:lang w:eastAsia="es-PE"/>
              </w:rPr>
              <w:t>95,079</w:t>
            </w:r>
          </w:p>
        </w:tc>
      </w:tr>
      <w:tr w:rsidR="00D708D8" w:rsidRPr="00FE23A7" w:rsidTr="00D84D7E">
        <w:trPr>
          <w:trHeight w:val="315"/>
        </w:trPr>
        <w:tc>
          <w:tcPr>
            <w:tcW w:w="1449" w:type="dxa"/>
            <w:shd w:val="clear" w:color="000000" w:fill="C5D9F1"/>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Flujos netos</w:t>
            </w:r>
          </w:p>
        </w:tc>
        <w:tc>
          <w:tcPr>
            <w:tcW w:w="1194" w:type="dxa"/>
            <w:shd w:val="clear" w:color="000000" w:fill="C5D9F1"/>
            <w:noWrap/>
            <w:vAlign w:val="bottom"/>
            <w:hideMark/>
          </w:tcPr>
          <w:p w:rsidR="00D708D8" w:rsidRPr="00FE23A7" w:rsidRDefault="00D708D8" w:rsidP="00D84D7E">
            <w:pPr>
              <w:widowControl/>
              <w:adjustRightInd/>
              <w:spacing w:after="0" w:line="240" w:lineRule="auto"/>
              <w:jc w:val="righ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0</w:t>
            </w:r>
          </w:p>
        </w:tc>
        <w:tc>
          <w:tcPr>
            <w:tcW w:w="105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3</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4</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5</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6</w:t>
            </w:r>
          </w:p>
        </w:tc>
        <w:tc>
          <w:tcPr>
            <w:tcW w:w="99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7</w:t>
            </w:r>
          </w:p>
        </w:tc>
        <w:tc>
          <w:tcPr>
            <w:tcW w:w="1231"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8</w:t>
            </w:r>
          </w:p>
        </w:tc>
        <w:tc>
          <w:tcPr>
            <w:tcW w:w="131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9</w:t>
            </w:r>
          </w:p>
        </w:tc>
        <w:tc>
          <w:tcPr>
            <w:tcW w:w="2303"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10</w:t>
            </w:r>
          </w:p>
        </w:tc>
      </w:tr>
      <w:tr w:rsidR="00D708D8" w:rsidRPr="00FE23A7" w:rsidTr="00D84D7E">
        <w:trPr>
          <w:trHeight w:val="315"/>
        </w:trPr>
        <w:tc>
          <w:tcPr>
            <w:tcW w:w="1449" w:type="dxa"/>
            <w:shd w:val="clear" w:color="000000" w:fill="C5D9F1"/>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b/>
                <w:bCs/>
                <w:color w:val="000000"/>
                <w:sz w:val="16"/>
                <w:szCs w:val="16"/>
                <w:lang w:eastAsia="es-PE"/>
              </w:rPr>
            </w:pPr>
            <w:r w:rsidRPr="00FE23A7">
              <w:rPr>
                <w:rFonts w:ascii="Calibri" w:eastAsia="Times New Roman" w:hAnsi="Calibri" w:cs="Calibri"/>
                <w:b/>
                <w:bCs/>
                <w:color w:val="000000"/>
                <w:sz w:val="16"/>
                <w:szCs w:val="16"/>
                <w:lang w:eastAsia="es-PE"/>
              </w:rPr>
              <w:t>Beneficios</w:t>
            </w:r>
          </w:p>
        </w:tc>
        <w:tc>
          <w:tcPr>
            <w:tcW w:w="1194" w:type="dxa"/>
            <w:shd w:val="clear" w:color="000000" w:fill="C5D9F1"/>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 </w:t>
            </w:r>
          </w:p>
        </w:tc>
        <w:tc>
          <w:tcPr>
            <w:tcW w:w="105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99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231"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131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c>
          <w:tcPr>
            <w:tcW w:w="2303"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95,079.22</w:t>
            </w:r>
          </w:p>
        </w:tc>
      </w:tr>
      <w:tr w:rsidR="00D708D8" w:rsidRPr="00FE23A7" w:rsidTr="00D84D7E">
        <w:trPr>
          <w:trHeight w:val="315"/>
        </w:trPr>
        <w:tc>
          <w:tcPr>
            <w:tcW w:w="1449" w:type="dxa"/>
            <w:shd w:val="clear" w:color="000000" w:fill="C5D9F1"/>
            <w:noWrap/>
            <w:vAlign w:val="bottom"/>
            <w:hideMark/>
          </w:tcPr>
          <w:p w:rsidR="00D708D8" w:rsidRPr="00FE23A7" w:rsidRDefault="00D708D8" w:rsidP="00D84D7E">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Costos</w:t>
            </w:r>
          </w:p>
        </w:tc>
        <w:tc>
          <w:tcPr>
            <w:tcW w:w="1194"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000000"/>
                <w:sz w:val="16"/>
                <w:szCs w:val="16"/>
                <w:lang w:eastAsia="es-PE"/>
              </w:rPr>
              <w:t> </w:t>
            </w:r>
          </w:p>
        </w:tc>
        <w:tc>
          <w:tcPr>
            <w:tcW w:w="105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02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996"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231"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1317"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c>
          <w:tcPr>
            <w:tcW w:w="2303" w:type="dxa"/>
            <w:shd w:val="clear" w:color="000000" w:fill="C5D9F1"/>
            <w:noWrap/>
            <w:vAlign w:val="bottom"/>
            <w:hideMark/>
          </w:tcPr>
          <w:p w:rsidR="00D708D8" w:rsidRPr="00FE23A7" w:rsidRDefault="00D708D8" w:rsidP="00D84D7E">
            <w:pPr>
              <w:widowControl/>
              <w:adjustRightInd/>
              <w:spacing w:after="0" w:line="240" w:lineRule="auto"/>
              <w:jc w:val="center"/>
              <w:textAlignment w:val="auto"/>
              <w:rPr>
                <w:rFonts w:ascii="Calibri" w:eastAsia="Times New Roman" w:hAnsi="Calibri" w:cs="Calibri"/>
                <w:color w:val="000000"/>
                <w:sz w:val="16"/>
                <w:szCs w:val="16"/>
                <w:lang w:eastAsia="es-PE"/>
              </w:rPr>
            </w:pPr>
            <w:r w:rsidRPr="00FE23A7">
              <w:rPr>
                <w:rFonts w:ascii="Calibri" w:eastAsia="Times New Roman" w:hAnsi="Calibri" w:cs="Calibri"/>
                <w:color w:val="000000"/>
                <w:sz w:val="16"/>
                <w:szCs w:val="16"/>
                <w:lang w:eastAsia="es-PE"/>
              </w:rPr>
              <w:t>84,380.21</w:t>
            </w:r>
          </w:p>
        </w:tc>
      </w:tr>
      <w:tr w:rsidR="0031687F" w:rsidRPr="00FE23A7" w:rsidTr="0031687F">
        <w:trPr>
          <w:trHeight w:val="315"/>
        </w:trPr>
        <w:tc>
          <w:tcPr>
            <w:tcW w:w="1449" w:type="dxa"/>
            <w:shd w:val="clear" w:color="000000" w:fill="0F243E"/>
            <w:noWrap/>
            <w:hideMark/>
          </w:tcPr>
          <w:p w:rsidR="0031687F" w:rsidRPr="00FE23A7" w:rsidRDefault="0031687F" w:rsidP="0031687F">
            <w:pPr>
              <w:widowControl/>
              <w:adjustRightInd/>
              <w:spacing w:after="0" w:line="240" w:lineRule="auto"/>
              <w:jc w:val="left"/>
              <w:textAlignment w:val="auto"/>
              <w:rPr>
                <w:rFonts w:ascii="Calibri" w:eastAsia="Times New Roman" w:hAnsi="Calibri" w:cs="Calibri"/>
                <w:b/>
                <w:bCs/>
                <w:color w:val="000000"/>
                <w:sz w:val="18"/>
                <w:szCs w:val="18"/>
                <w:lang w:eastAsia="es-PE"/>
              </w:rPr>
            </w:pPr>
            <w:r w:rsidRPr="00FE23A7">
              <w:rPr>
                <w:rFonts w:ascii="Calibri" w:eastAsia="Times New Roman" w:hAnsi="Calibri" w:cs="Calibri"/>
                <w:b/>
                <w:bCs/>
                <w:color w:val="FFFFFF"/>
                <w:sz w:val="18"/>
                <w:szCs w:val="18"/>
                <w:lang w:eastAsia="es-PE"/>
              </w:rPr>
              <w:t>Ingresos Netos</w:t>
            </w:r>
          </w:p>
        </w:tc>
        <w:tc>
          <w:tcPr>
            <w:tcW w:w="1194" w:type="dxa"/>
            <w:shd w:val="clear" w:color="000000" w:fill="0F243E"/>
            <w:noWrap/>
            <w:hideMark/>
          </w:tcPr>
          <w:p w:rsidR="0031687F" w:rsidRPr="00FE23A7" w:rsidRDefault="0031687F" w:rsidP="0031687F">
            <w:pPr>
              <w:widowControl/>
              <w:adjustRightInd/>
              <w:spacing w:after="0" w:line="240" w:lineRule="auto"/>
              <w:jc w:val="left"/>
              <w:textAlignment w:val="auto"/>
              <w:rPr>
                <w:rFonts w:ascii="Calibri" w:eastAsia="Times New Roman" w:hAnsi="Calibri" w:cs="Calibri"/>
                <w:color w:val="000000"/>
                <w:sz w:val="18"/>
                <w:szCs w:val="18"/>
                <w:lang w:eastAsia="es-PE"/>
              </w:rPr>
            </w:pPr>
            <w:r w:rsidRPr="00FE23A7">
              <w:rPr>
                <w:rFonts w:ascii="Calibri" w:eastAsia="Times New Roman" w:hAnsi="Calibri" w:cs="Calibri"/>
                <w:b/>
                <w:bCs/>
                <w:color w:val="FFFFFF"/>
                <w:sz w:val="18"/>
                <w:szCs w:val="18"/>
                <w:lang w:eastAsia="es-PE"/>
              </w:rPr>
              <w:t>0</w:t>
            </w:r>
          </w:p>
        </w:tc>
        <w:tc>
          <w:tcPr>
            <w:tcW w:w="1057" w:type="dxa"/>
            <w:shd w:val="clear" w:color="000000" w:fill="0F243E"/>
            <w:noWrap/>
            <w:hideMark/>
          </w:tcPr>
          <w:p w:rsidR="0031687F" w:rsidRPr="00FE23A7" w:rsidRDefault="0031687F" w:rsidP="0031687F">
            <w:pPr>
              <w:widowControl/>
              <w:adjustRightInd/>
              <w:spacing w:after="0" w:line="240" w:lineRule="auto"/>
              <w:jc w:val="left"/>
              <w:textAlignment w:val="auto"/>
              <w:rPr>
                <w:rFonts w:ascii="Calibri" w:eastAsia="Times New Roman" w:hAnsi="Calibri" w:cs="Calibri"/>
                <w:color w:val="000000"/>
                <w:sz w:val="16"/>
                <w:szCs w:val="16"/>
                <w:lang w:eastAsia="es-PE"/>
              </w:rPr>
            </w:pPr>
            <w:r w:rsidRPr="00FE23A7">
              <w:rPr>
                <w:rFonts w:ascii="Calibri" w:eastAsia="Times New Roman" w:hAnsi="Calibri" w:cs="Calibri"/>
                <w:b/>
                <w:bCs/>
                <w:color w:val="FFFFFF"/>
                <w:sz w:val="16"/>
                <w:szCs w:val="16"/>
                <w:lang w:eastAsia="es-PE"/>
              </w:rPr>
              <w:t>10,699</w:t>
            </w:r>
          </w:p>
        </w:tc>
        <w:tc>
          <w:tcPr>
            <w:tcW w:w="102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02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02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02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02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996"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231"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1317"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c>
          <w:tcPr>
            <w:tcW w:w="2303" w:type="dxa"/>
            <w:shd w:val="clear" w:color="000000" w:fill="0F243E"/>
            <w:noWrap/>
            <w:hideMark/>
          </w:tcPr>
          <w:p w:rsidR="0031687F" w:rsidRPr="00FE23A7" w:rsidRDefault="0031687F">
            <w:r w:rsidRPr="00FE23A7">
              <w:rPr>
                <w:rFonts w:ascii="Calibri" w:eastAsia="Times New Roman" w:hAnsi="Calibri" w:cs="Calibri"/>
                <w:b/>
                <w:bCs/>
                <w:color w:val="FFFFFF"/>
                <w:sz w:val="16"/>
                <w:szCs w:val="16"/>
                <w:lang w:eastAsia="es-PE"/>
              </w:rPr>
              <w:t>10,699</w:t>
            </w:r>
          </w:p>
        </w:tc>
      </w:tr>
    </w:tbl>
    <w:p w:rsidR="00D708D8" w:rsidRPr="00FE23A7" w:rsidRDefault="00D708D8" w:rsidP="00D708D8">
      <w:pPr>
        <w:spacing w:after="0" w:line="240" w:lineRule="auto"/>
        <w:ind w:right="993"/>
        <w:rPr>
          <w:rFonts w:asciiTheme="minorHAnsi" w:hAnsiTheme="minorHAnsi"/>
        </w:rPr>
      </w:pPr>
    </w:p>
    <w:p w:rsidR="00D708D8" w:rsidRPr="00FE23A7" w:rsidRDefault="00D708D8">
      <w:pPr>
        <w:widowControl/>
        <w:adjustRightInd/>
        <w:spacing w:after="0" w:line="240" w:lineRule="auto"/>
        <w:jc w:val="left"/>
        <w:textAlignment w:val="auto"/>
        <w:rPr>
          <w:rFonts w:asciiTheme="minorHAnsi" w:hAnsiTheme="minorHAnsi"/>
        </w:rPr>
      </w:pPr>
      <w:r w:rsidRPr="00FE23A7">
        <w:rPr>
          <w:rFonts w:asciiTheme="minorHAnsi" w:hAnsiTheme="minorHAnsi"/>
        </w:rPr>
        <w:br w:type="page"/>
      </w:r>
    </w:p>
    <w:p w:rsidR="00256089" w:rsidRPr="00FE23A7" w:rsidRDefault="00256089" w:rsidP="00827E62">
      <w:pPr>
        <w:spacing w:after="0" w:line="240" w:lineRule="auto"/>
        <w:rPr>
          <w:rFonts w:asciiTheme="minorHAnsi" w:hAnsiTheme="minorHAnsi"/>
          <w:b/>
        </w:rPr>
      </w:pPr>
    </w:p>
    <w:p w:rsidR="009E1A2A" w:rsidRPr="00FE23A7" w:rsidRDefault="00220EA7" w:rsidP="00827E62">
      <w:pPr>
        <w:spacing w:after="0" w:line="240" w:lineRule="auto"/>
        <w:rPr>
          <w:rFonts w:asciiTheme="minorHAnsi" w:hAnsiTheme="minorHAnsi"/>
          <w:b/>
        </w:rPr>
      </w:pPr>
      <w:r w:rsidRPr="00FE23A7">
        <w:rPr>
          <w:rFonts w:asciiTheme="minorHAnsi" w:hAnsiTheme="minorHAnsi"/>
          <w:b/>
        </w:rPr>
        <w:t>Costos con</w:t>
      </w:r>
      <w:r w:rsidR="009E1A2A" w:rsidRPr="00FE23A7">
        <w:rPr>
          <w:rFonts w:asciiTheme="minorHAnsi" w:hAnsiTheme="minorHAnsi"/>
          <w:b/>
        </w:rPr>
        <w:t xml:space="preserve"> proyecto</w:t>
      </w:r>
    </w:p>
    <w:tbl>
      <w:tblPr>
        <w:tblW w:w="137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993"/>
        <w:gridCol w:w="992"/>
        <w:gridCol w:w="992"/>
        <w:gridCol w:w="992"/>
        <w:gridCol w:w="993"/>
        <w:gridCol w:w="992"/>
        <w:gridCol w:w="992"/>
        <w:gridCol w:w="992"/>
        <w:gridCol w:w="993"/>
        <w:gridCol w:w="992"/>
        <w:gridCol w:w="992"/>
      </w:tblGrid>
      <w:tr w:rsidR="009E1A2A" w:rsidRPr="00FE23A7" w:rsidTr="00544F15">
        <w:trPr>
          <w:trHeight w:val="375"/>
        </w:trPr>
        <w:tc>
          <w:tcPr>
            <w:tcW w:w="2835"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COSTOS CON PROYECTO</w:t>
            </w:r>
          </w:p>
        </w:tc>
        <w:tc>
          <w:tcPr>
            <w:tcW w:w="993"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3"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3"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2"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544F15">
        <w:trPr>
          <w:trHeight w:val="216"/>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de Inversión</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USD</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RD</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Costo de Inversión por M2 USD</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30</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1,280</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8"/>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Costo de Inversión por Ha</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300,000</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12,795,000</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12"/>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Factor de costos</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2"/>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p>
        </w:tc>
        <w:tc>
          <w:tcPr>
            <w:tcW w:w="993" w:type="dxa"/>
            <w:shd w:val="clear" w:color="auto" w:fill="auto"/>
            <w:noWrap/>
            <w:vAlign w:val="center"/>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Tomate</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34"/>
        </w:trPr>
        <w:tc>
          <w:tcPr>
            <w:tcW w:w="4820" w:type="dxa"/>
            <w:gridSpan w:val="3"/>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 de Operación y Mantenimiento (Costos Anuales)</w:t>
            </w: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21"/>
        </w:trPr>
        <w:tc>
          <w:tcPr>
            <w:tcW w:w="2835" w:type="dxa"/>
            <w:shd w:val="clear" w:color="auto" w:fill="auto"/>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Semillas</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94,768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2,222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22,220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68"/>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Sustrato de cultivo</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71,226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1,670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16,700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1"/>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Fertilizantes</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140,660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3,298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32,980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Empaques</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191,925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4,500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45,000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37"/>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Energía Eléctrica</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51,180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1,200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12,000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70"/>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Gas</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85,300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2,000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20,000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Insumos químicos</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240,205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5,632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56,320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22"/>
        </w:trPr>
        <w:tc>
          <w:tcPr>
            <w:tcW w:w="2835" w:type="dxa"/>
            <w:shd w:val="clear" w:color="auto" w:fill="auto"/>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Mano de Obra</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1,505,972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35,310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353,100 </w:t>
            </w: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281"/>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Total</w:t>
            </w:r>
          </w:p>
        </w:tc>
        <w:tc>
          <w:tcPr>
            <w:tcW w:w="993" w:type="dxa"/>
            <w:shd w:val="clear" w:color="auto" w:fill="auto"/>
            <w:noWrap/>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2,381,235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Gastos de Administración</w:t>
            </w:r>
          </w:p>
        </w:tc>
        <w:tc>
          <w:tcPr>
            <w:tcW w:w="993" w:type="dxa"/>
            <w:shd w:val="clear" w:color="auto" w:fill="auto"/>
            <w:noWrap/>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119,062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2791.6</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27916</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TOTAL</w:t>
            </w:r>
          </w:p>
        </w:tc>
        <w:tc>
          <w:tcPr>
            <w:tcW w:w="993" w:type="dxa"/>
            <w:shd w:val="clear" w:color="auto" w:fill="auto"/>
            <w:noWrap/>
            <w:hideMark/>
          </w:tcPr>
          <w:p w:rsidR="009E1A2A" w:rsidRPr="00FE23A7" w:rsidRDefault="009E1A2A" w:rsidP="00827E62">
            <w:pPr>
              <w:spacing w:after="0" w:line="240" w:lineRule="auto"/>
              <w:jc w:val="righ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2,500,297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196"/>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Costos para una Hectárea </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25,002,965</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2"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544F15">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3"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992"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544F15">
        <w:trPr>
          <w:trHeight w:val="359"/>
        </w:trPr>
        <w:tc>
          <w:tcPr>
            <w:tcW w:w="2835" w:type="dxa"/>
            <w:shd w:val="clear" w:color="auto" w:fill="auto"/>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 de producción por productor  de 1 ha RD</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12,795,000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3"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2"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r>
    </w:tbl>
    <w:p w:rsidR="009E1A2A" w:rsidRPr="00FE23A7" w:rsidRDefault="009E1A2A" w:rsidP="009E1A2A"/>
    <w:p w:rsidR="009E1A2A" w:rsidRPr="00FE23A7" w:rsidRDefault="009E1A2A" w:rsidP="009E1A2A">
      <w:r w:rsidRPr="00FE23A7">
        <w:br w:type="page"/>
      </w:r>
    </w:p>
    <w:p w:rsidR="009E1A2A" w:rsidRPr="00FE23A7" w:rsidRDefault="009E1A2A" w:rsidP="009E1A2A">
      <w:pPr>
        <w:rPr>
          <w:rFonts w:asciiTheme="minorHAnsi" w:hAnsiTheme="minorHAnsi"/>
          <w:b/>
        </w:rPr>
      </w:pPr>
      <w:r w:rsidRPr="00FE23A7">
        <w:rPr>
          <w:rFonts w:asciiTheme="minorHAnsi" w:hAnsiTheme="minorHAnsi"/>
          <w:b/>
        </w:rPr>
        <w:lastRenderedPageBreak/>
        <w:t>Ingresos con proyecto</w:t>
      </w:r>
    </w:p>
    <w:tbl>
      <w:tblPr>
        <w:tblW w:w="139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94"/>
        <w:gridCol w:w="996"/>
        <w:gridCol w:w="996"/>
        <w:gridCol w:w="996"/>
        <w:gridCol w:w="996"/>
        <w:gridCol w:w="996"/>
        <w:gridCol w:w="996"/>
        <w:gridCol w:w="996"/>
        <w:gridCol w:w="996"/>
        <w:gridCol w:w="996"/>
        <w:gridCol w:w="996"/>
      </w:tblGrid>
      <w:tr w:rsidR="009E1A2A" w:rsidRPr="00FE23A7" w:rsidTr="00CF4686">
        <w:trPr>
          <w:trHeight w:val="375"/>
        </w:trPr>
        <w:tc>
          <w:tcPr>
            <w:tcW w:w="2835"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INGRESOS CON PROYECTO</w:t>
            </w:r>
          </w:p>
        </w:tc>
        <w:tc>
          <w:tcPr>
            <w:tcW w:w="1194"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31849B"/>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r>
      <w:tr w:rsidR="009E1A2A" w:rsidRPr="00FE23A7" w:rsidTr="00CF4686">
        <w:trPr>
          <w:trHeight w:val="172"/>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Cultivos</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Ha</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24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Tomate</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278"/>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Área Cosechada (HA)</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12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Rendimiento por M2(KG)</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214"/>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Factor de rendimiento</w:t>
            </w:r>
          </w:p>
        </w:tc>
        <w:tc>
          <w:tcPr>
            <w:tcW w:w="1194"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132"/>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Producción ha</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120,000</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191"/>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Precio de Invernadero</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252.9</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5.93</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138"/>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Factor de precio</w:t>
            </w:r>
          </w:p>
        </w:tc>
        <w:tc>
          <w:tcPr>
            <w:tcW w:w="1194"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100%</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Valor de Producción por cultivo</w:t>
            </w: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315"/>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 xml:space="preserve">Beneficios </w:t>
            </w:r>
          </w:p>
        </w:tc>
        <w:tc>
          <w:tcPr>
            <w:tcW w:w="1194"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30,349,740 </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711,600 </w:t>
            </w: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277"/>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1194"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996" w:type="dxa"/>
            <w:shd w:val="clear" w:color="auto" w:fill="auto"/>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CF4686">
        <w:trPr>
          <w:trHeight w:val="315"/>
        </w:trPr>
        <w:tc>
          <w:tcPr>
            <w:tcW w:w="2835" w:type="dxa"/>
            <w:shd w:val="clear" w:color="auto" w:fill="auto"/>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Beneficios RD$</w:t>
            </w:r>
          </w:p>
        </w:tc>
        <w:tc>
          <w:tcPr>
            <w:tcW w:w="1194"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auto" w:fill="auto"/>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30,349,740 </w:t>
            </w:r>
          </w:p>
        </w:tc>
      </w:tr>
      <w:tr w:rsidR="009E1A2A" w:rsidRPr="00FE23A7" w:rsidTr="00CF4686">
        <w:trPr>
          <w:trHeight w:val="229"/>
        </w:trPr>
        <w:tc>
          <w:tcPr>
            <w:tcW w:w="2835" w:type="dxa"/>
            <w:shd w:val="clear" w:color="000000" w:fill="C5D9F1"/>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Flujos netos</w:t>
            </w:r>
          </w:p>
        </w:tc>
        <w:tc>
          <w:tcPr>
            <w:tcW w:w="1194"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9E1A2A" w:rsidRPr="00FE23A7" w:rsidTr="00CF4686">
        <w:trPr>
          <w:trHeight w:val="315"/>
        </w:trPr>
        <w:tc>
          <w:tcPr>
            <w:tcW w:w="2835" w:type="dxa"/>
            <w:shd w:val="clear" w:color="000000" w:fill="C5D9F1"/>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Beneficios</w:t>
            </w:r>
          </w:p>
        </w:tc>
        <w:tc>
          <w:tcPr>
            <w:tcW w:w="1194"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30,349,740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30,349,740 </w:t>
            </w:r>
          </w:p>
        </w:tc>
      </w:tr>
      <w:tr w:rsidR="009E1A2A" w:rsidRPr="00FE23A7" w:rsidTr="00CF4686">
        <w:trPr>
          <w:trHeight w:val="315"/>
        </w:trPr>
        <w:tc>
          <w:tcPr>
            <w:tcW w:w="2835" w:type="dxa"/>
            <w:shd w:val="clear" w:color="000000" w:fill="C5D9F1"/>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Costos</w:t>
            </w:r>
          </w:p>
        </w:tc>
        <w:tc>
          <w:tcPr>
            <w:tcW w:w="1194"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12,795,000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25,002,965 </w:t>
            </w:r>
          </w:p>
        </w:tc>
        <w:tc>
          <w:tcPr>
            <w:tcW w:w="996" w:type="dxa"/>
            <w:shd w:val="clear" w:color="000000" w:fill="C5D9F1"/>
            <w:noWrap/>
            <w:vAlign w:val="bottom"/>
            <w:hideMark/>
          </w:tcPr>
          <w:p w:rsidR="009E1A2A" w:rsidRPr="00FE23A7" w:rsidRDefault="009E1A2A" w:rsidP="00827E62">
            <w:pPr>
              <w:spacing w:after="0" w:line="240" w:lineRule="auto"/>
              <w:jc w:val="right"/>
              <w:rPr>
                <w:rFonts w:ascii="Calibri" w:eastAsia="Times New Roman" w:hAnsi="Calibri"/>
                <w:color w:val="000000"/>
                <w:sz w:val="16"/>
                <w:szCs w:val="16"/>
                <w:lang w:eastAsia="es-ES"/>
              </w:rPr>
            </w:pPr>
            <w:r w:rsidRPr="00FE23A7">
              <w:rPr>
                <w:rFonts w:ascii="Calibri" w:eastAsia="Times New Roman" w:hAnsi="Calibri"/>
                <w:color w:val="000000"/>
                <w:sz w:val="16"/>
                <w:szCs w:val="16"/>
                <w:lang w:eastAsia="es-ES"/>
              </w:rPr>
              <w:t xml:space="preserve"> 25,002,965 </w:t>
            </w:r>
          </w:p>
        </w:tc>
      </w:tr>
      <w:tr w:rsidR="009E1A2A" w:rsidRPr="00FE23A7" w:rsidTr="00CF4686">
        <w:trPr>
          <w:trHeight w:val="315"/>
        </w:trPr>
        <w:tc>
          <w:tcPr>
            <w:tcW w:w="2835" w:type="dxa"/>
            <w:shd w:val="clear" w:color="000000" w:fill="0F253F"/>
            <w:noWrap/>
            <w:vAlign w:val="bottom"/>
            <w:hideMark/>
          </w:tcPr>
          <w:p w:rsidR="009E1A2A" w:rsidRPr="00FE23A7" w:rsidRDefault="009E1A2A"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Beneficios Netos</w:t>
            </w:r>
          </w:p>
        </w:tc>
        <w:tc>
          <w:tcPr>
            <w:tcW w:w="1194"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12,795,000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c>
          <w:tcPr>
            <w:tcW w:w="996" w:type="dxa"/>
            <w:shd w:val="clear" w:color="000000" w:fill="0F253F"/>
            <w:noWrap/>
            <w:vAlign w:val="bottom"/>
            <w:hideMark/>
          </w:tcPr>
          <w:p w:rsidR="009E1A2A" w:rsidRPr="00FE23A7" w:rsidRDefault="009E1A2A" w:rsidP="00827E62">
            <w:pPr>
              <w:spacing w:after="0" w:line="240" w:lineRule="auto"/>
              <w:jc w:val="right"/>
              <w:rPr>
                <w:rFonts w:ascii="Calibri" w:eastAsia="Times New Roman" w:hAnsi="Calibri"/>
                <w:color w:val="FFFFFF"/>
                <w:sz w:val="16"/>
                <w:szCs w:val="16"/>
                <w:lang w:eastAsia="es-ES"/>
              </w:rPr>
            </w:pPr>
            <w:r w:rsidRPr="00FE23A7">
              <w:rPr>
                <w:rFonts w:ascii="Calibri" w:eastAsia="Times New Roman" w:hAnsi="Calibri"/>
                <w:color w:val="FFFFFF"/>
                <w:sz w:val="16"/>
                <w:szCs w:val="16"/>
                <w:lang w:eastAsia="es-ES"/>
              </w:rPr>
              <w:t xml:space="preserve"> 5,346,775 </w:t>
            </w:r>
          </w:p>
        </w:tc>
      </w:tr>
      <w:tr w:rsidR="009E1A2A" w:rsidRPr="00FE23A7" w:rsidTr="00CF4686">
        <w:trPr>
          <w:trHeight w:val="147"/>
        </w:trPr>
        <w:tc>
          <w:tcPr>
            <w:tcW w:w="2835"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1194"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c>
          <w:tcPr>
            <w:tcW w:w="996" w:type="dxa"/>
            <w:shd w:val="clear" w:color="auto" w:fill="auto"/>
            <w:noWrap/>
            <w:vAlign w:val="bottom"/>
            <w:hideMark/>
          </w:tcPr>
          <w:p w:rsidR="009E1A2A" w:rsidRPr="00FE23A7" w:rsidRDefault="009E1A2A" w:rsidP="00827E62">
            <w:pPr>
              <w:spacing w:after="0" w:line="240" w:lineRule="auto"/>
              <w:jc w:val="left"/>
              <w:rPr>
                <w:rFonts w:ascii="Calibri" w:eastAsia="Times New Roman" w:hAnsi="Calibri"/>
                <w:color w:val="000000"/>
                <w:sz w:val="16"/>
                <w:szCs w:val="16"/>
                <w:lang w:eastAsia="es-ES"/>
              </w:rPr>
            </w:pPr>
          </w:p>
        </w:tc>
      </w:tr>
      <w:tr w:rsidR="009E1A2A" w:rsidRPr="00FE23A7" w:rsidTr="00CF4686">
        <w:trPr>
          <w:trHeight w:val="315"/>
        </w:trPr>
        <w:tc>
          <w:tcPr>
            <w:tcW w:w="2835" w:type="dxa"/>
            <w:shd w:val="clear" w:color="000000" w:fill="C5D9F1"/>
            <w:noWrap/>
            <w:vAlign w:val="bottom"/>
            <w:hideMark/>
          </w:tcPr>
          <w:p w:rsidR="009E1A2A" w:rsidRPr="00FE23A7" w:rsidRDefault="009E1A2A" w:rsidP="00827E62">
            <w:pPr>
              <w:spacing w:after="0" w:line="240" w:lineRule="auto"/>
              <w:jc w:val="left"/>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Flujos netos</w:t>
            </w:r>
          </w:p>
        </w:tc>
        <w:tc>
          <w:tcPr>
            <w:tcW w:w="1194"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0</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2</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3</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4</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5</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6</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7</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8</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9</w:t>
            </w:r>
          </w:p>
        </w:tc>
        <w:tc>
          <w:tcPr>
            <w:tcW w:w="996" w:type="dxa"/>
            <w:shd w:val="clear" w:color="000000" w:fill="C5D9F1"/>
            <w:noWrap/>
            <w:vAlign w:val="bottom"/>
            <w:hideMark/>
          </w:tcPr>
          <w:p w:rsidR="009E1A2A" w:rsidRPr="00FE23A7" w:rsidRDefault="009E1A2A" w:rsidP="00827E62">
            <w:pPr>
              <w:spacing w:after="0" w:line="240" w:lineRule="auto"/>
              <w:jc w:val="center"/>
              <w:rPr>
                <w:rFonts w:ascii="Calibri" w:eastAsia="Times New Roman" w:hAnsi="Calibri"/>
                <w:b/>
                <w:bCs/>
                <w:color w:val="000000"/>
                <w:sz w:val="16"/>
                <w:szCs w:val="16"/>
                <w:lang w:eastAsia="es-ES"/>
              </w:rPr>
            </w:pPr>
            <w:r w:rsidRPr="00FE23A7">
              <w:rPr>
                <w:rFonts w:ascii="Calibri" w:eastAsia="Times New Roman" w:hAnsi="Calibri"/>
                <w:b/>
                <w:bCs/>
                <w:color w:val="000000"/>
                <w:sz w:val="16"/>
                <w:szCs w:val="16"/>
                <w:lang w:eastAsia="es-ES"/>
              </w:rPr>
              <w:t>10</w:t>
            </w:r>
          </w:p>
        </w:tc>
      </w:tr>
      <w:tr w:rsidR="00CF4686" w:rsidRPr="00FE23A7" w:rsidTr="00CF4686">
        <w:trPr>
          <w:trHeight w:val="315"/>
        </w:trPr>
        <w:tc>
          <w:tcPr>
            <w:tcW w:w="2835" w:type="dxa"/>
            <w:shd w:val="clear" w:color="000000" w:fill="0F253F"/>
            <w:noWrap/>
            <w:vAlign w:val="bottom"/>
            <w:hideMark/>
          </w:tcPr>
          <w:p w:rsidR="00CF4686" w:rsidRPr="00FE23A7" w:rsidRDefault="00CF4686"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CP - SP</w:t>
            </w:r>
          </w:p>
        </w:tc>
        <w:tc>
          <w:tcPr>
            <w:tcW w:w="1194"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8"/>
                <w:szCs w:val="18"/>
                <w:lang w:eastAsia="es-PE"/>
              </w:rPr>
            </w:pPr>
            <w:r w:rsidRPr="00FE23A7">
              <w:rPr>
                <w:rFonts w:ascii="Calibri" w:eastAsia="Times New Roman" w:hAnsi="Calibri" w:cs="Calibri"/>
                <w:b/>
                <w:bCs/>
                <w:color w:val="FFFFFF" w:themeColor="background1"/>
                <w:sz w:val="18"/>
                <w:szCs w:val="18"/>
                <w:lang w:eastAsia="es-PE"/>
              </w:rPr>
              <w:t>-12,795,000</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w:t>
            </w:r>
            <w:r w:rsidR="0074072E" w:rsidRPr="00FE23A7">
              <w:rPr>
                <w:rFonts w:ascii="Calibri" w:eastAsia="Times New Roman" w:hAnsi="Calibri" w:cs="Calibri"/>
                <w:b/>
                <w:bCs/>
                <w:color w:val="FFFFFF" w:themeColor="background1"/>
                <w:sz w:val="16"/>
                <w:szCs w:val="16"/>
                <w:lang w:eastAsia="es-PE"/>
              </w:rPr>
              <w:t>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c>
          <w:tcPr>
            <w:tcW w:w="996"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6"/>
                <w:szCs w:val="16"/>
                <w:lang w:eastAsia="es-PE"/>
              </w:rPr>
            </w:pPr>
            <w:r w:rsidRPr="00FE23A7">
              <w:rPr>
                <w:rFonts w:ascii="Calibri" w:eastAsia="Times New Roman" w:hAnsi="Calibri" w:cs="Calibri"/>
                <w:b/>
                <w:bCs/>
                <w:color w:val="FFFFFF" w:themeColor="background1"/>
                <w:sz w:val="16"/>
                <w:szCs w:val="16"/>
                <w:lang w:eastAsia="es-PE"/>
              </w:rPr>
              <w:t>5,336,075</w:t>
            </w:r>
          </w:p>
        </w:tc>
      </w:tr>
      <w:tr w:rsidR="00CF4686" w:rsidRPr="00FE23A7" w:rsidTr="00CF4686">
        <w:trPr>
          <w:trHeight w:val="315"/>
        </w:trPr>
        <w:tc>
          <w:tcPr>
            <w:tcW w:w="2835" w:type="dxa"/>
            <w:shd w:val="clear" w:color="000000" w:fill="0F253F"/>
            <w:noWrap/>
            <w:vAlign w:val="bottom"/>
            <w:hideMark/>
          </w:tcPr>
          <w:p w:rsidR="00CF4686" w:rsidRPr="00FE23A7" w:rsidRDefault="00CF4686"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VNA</w:t>
            </w:r>
          </w:p>
        </w:tc>
        <w:tc>
          <w:tcPr>
            <w:tcW w:w="1194" w:type="dxa"/>
            <w:shd w:val="clear" w:color="000000" w:fill="0F253F"/>
            <w:noWrap/>
            <w:vAlign w:val="bottom"/>
            <w:hideMark/>
          </w:tcPr>
          <w:p w:rsidR="00CF4686" w:rsidRPr="00FE23A7" w:rsidRDefault="00CF4686" w:rsidP="0074072E">
            <w:pPr>
              <w:widowControl/>
              <w:adjustRightInd/>
              <w:spacing w:after="0" w:line="240" w:lineRule="auto"/>
              <w:jc w:val="center"/>
              <w:textAlignment w:val="auto"/>
              <w:rPr>
                <w:rFonts w:ascii="Calibri" w:eastAsia="Times New Roman" w:hAnsi="Calibri" w:cs="Calibri"/>
                <w:b/>
                <w:bCs/>
                <w:color w:val="FFFFFF" w:themeColor="background1"/>
                <w:sz w:val="18"/>
                <w:szCs w:val="18"/>
                <w:lang w:eastAsia="es-PE"/>
              </w:rPr>
            </w:pPr>
            <w:r w:rsidRPr="00FE23A7">
              <w:rPr>
                <w:rFonts w:ascii="Calibri" w:eastAsia="Times New Roman" w:hAnsi="Calibri" w:cs="Calibri"/>
                <w:b/>
                <w:bCs/>
                <w:color w:val="FFFFFF" w:themeColor="background1"/>
                <w:sz w:val="18"/>
                <w:szCs w:val="18"/>
                <w:lang w:eastAsia="es-PE"/>
              </w:rPr>
              <w:t>17,355,017</w:t>
            </w: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r>
      <w:tr w:rsidR="00CF4686" w:rsidRPr="00FE23A7" w:rsidTr="00CF4686">
        <w:trPr>
          <w:trHeight w:val="315"/>
        </w:trPr>
        <w:tc>
          <w:tcPr>
            <w:tcW w:w="2835" w:type="dxa"/>
            <w:shd w:val="clear" w:color="000000" w:fill="0F253F"/>
            <w:noWrap/>
            <w:vAlign w:val="bottom"/>
            <w:hideMark/>
          </w:tcPr>
          <w:p w:rsidR="00CF4686" w:rsidRPr="00FE23A7" w:rsidRDefault="00CF4686"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TIR</w:t>
            </w:r>
          </w:p>
        </w:tc>
        <w:tc>
          <w:tcPr>
            <w:tcW w:w="1194" w:type="dxa"/>
            <w:shd w:val="clear" w:color="000000" w:fill="0F253F"/>
            <w:noWrap/>
            <w:vAlign w:val="bottom"/>
            <w:hideMark/>
          </w:tcPr>
          <w:p w:rsidR="00CF4686" w:rsidRPr="00FE23A7" w:rsidRDefault="00CF4686" w:rsidP="00D84D7E">
            <w:pPr>
              <w:widowControl/>
              <w:adjustRightInd/>
              <w:spacing w:after="0" w:line="240" w:lineRule="auto"/>
              <w:jc w:val="center"/>
              <w:textAlignment w:val="auto"/>
              <w:rPr>
                <w:rFonts w:ascii="Calibri" w:eastAsia="Times New Roman" w:hAnsi="Calibri" w:cs="Calibri"/>
                <w:b/>
                <w:bCs/>
                <w:color w:val="FFFFFF" w:themeColor="background1"/>
                <w:sz w:val="18"/>
                <w:szCs w:val="18"/>
                <w:lang w:eastAsia="es-PE"/>
              </w:rPr>
            </w:pPr>
            <w:r w:rsidRPr="00FE23A7">
              <w:rPr>
                <w:rFonts w:ascii="Calibri" w:eastAsia="Times New Roman" w:hAnsi="Calibri" w:cs="Calibri"/>
                <w:b/>
                <w:bCs/>
                <w:color w:val="FFFFFF" w:themeColor="background1"/>
                <w:sz w:val="18"/>
                <w:szCs w:val="18"/>
                <w:lang w:eastAsia="es-PE"/>
              </w:rPr>
              <w:t>40%</w:t>
            </w: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FE23A7" w:rsidRDefault="00CF4686" w:rsidP="00827E62">
            <w:pPr>
              <w:spacing w:after="0" w:line="240" w:lineRule="auto"/>
              <w:jc w:val="right"/>
              <w:rPr>
                <w:rFonts w:ascii="Calibri" w:eastAsia="Times New Roman" w:hAnsi="Calibri"/>
                <w:color w:val="000000"/>
                <w:sz w:val="16"/>
                <w:szCs w:val="16"/>
                <w:lang w:eastAsia="es-ES"/>
              </w:rPr>
            </w:pPr>
          </w:p>
        </w:tc>
      </w:tr>
      <w:tr w:rsidR="00CF4686" w:rsidRPr="00414D3D" w:rsidTr="00CF4686">
        <w:trPr>
          <w:trHeight w:val="315"/>
        </w:trPr>
        <w:tc>
          <w:tcPr>
            <w:tcW w:w="2835" w:type="dxa"/>
            <w:shd w:val="clear" w:color="000000" w:fill="0F253F"/>
            <w:noWrap/>
            <w:vAlign w:val="bottom"/>
            <w:hideMark/>
          </w:tcPr>
          <w:p w:rsidR="00CF4686" w:rsidRPr="00FE23A7" w:rsidRDefault="00CF4686" w:rsidP="00827E62">
            <w:pPr>
              <w:spacing w:after="0" w:line="240" w:lineRule="auto"/>
              <w:jc w:val="left"/>
              <w:rPr>
                <w:rFonts w:ascii="Calibri" w:eastAsia="Times New Roman" w:hAnsi="Calibri"/>
                <w:b/>
                <w:bCs/>
                <w:color w:val="FFFFFF"/>
                <w:sz w:val="16"/>
                <w:szCs w:val="16"/>
                <w:lang w:eastAsia="es-ES"/>
              </w:rPr>
            </w:pPr>
            <w:r w:rsidRPr="00FE23A7">
              <w:rPr>
                <w:rFonts w:ascii="Calibri" w:eastAsia="Times New Roman" w:hAnsi="Calibri"/>
                <w:b/>
                <w:bCs/>
                <w:color w:val="FFFFFF"/>
                <w:sz w:val="16"/>
                <w:szCs w:val="16"/>
                <w:lang w:eastAsia="es-ES"/>
              </w:rPr>
              <w:t>VAN en US$</w:t>
            </w:r>
          </w:p>
        </w:tc>
        <w:tc>
          <w:tcPr>
            <w:tcW w:w="1194" w:type="dxa"/>
            <w:shd w:val="clear" w:color="auto" w:fill="1F497D" w:themeFill="text2"/>
            <w:noWrap/>
            <w:vAlign w:val="bottom"/>
            <w:hideMark/>
          </w:tcPr>
          <w:p w:rsidR="00CF4686" w:rsidRPr="00CF4686" w:rsidRDefault="00CF4686" w:rsidP="00D84D7E">
            <w:pPr>
              <w:widowControl/>
              <w:adjustRightInd/>
              <w:spacing w:after="0" w:line="240" w:lineRule="auto"/>
              <w:jc w:val="center"/>
              <w:textAlignment w:val="auto"/>
              <w:rPr>
                <w:rFonts w:ascii="Calibri" w:eastAsia="Times New Roman" w:hAnsi="Calibri" w:cs="Calibri"/>
                <w:b/>
                <w:bCs/>
                <w:color w:val="FFFFFF" w:themeColor="background1"/>
                <w:sz w:val="18"/>
                <w:szCs w:val="18"/>
                <w:lang w:eastAsia="es-PE"/>
              </w:rPr>
            </w:pPr>
            <w:r w:rsidRPr="00FE23A7">
              <w:rPr>
                <w:rFonts w:ascii="Calibri" w:eastAsia="Times New Roman" w:hAnsi="Calibri" w:cs="Calibri"/>
                <w:b/>
                <w:bCs/>
                <w:color w:val="FFFFFF" w:themeColor="background1"/>
                <w:sz w:val="18"/>
                <w:szCs w:val="18"/>
                <w:lang w:eastAsia="es-PE"/>
              </w:rPr>
              <w:t>406,917</w:t>
            </w: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c>
          <w:tcPr>
            <w:tcW w:w="996" w:type="dxa"/>
            <w:shd w:val="clear" w:color="auto" w:fill="auto"/>
            <w:noWrap/>
            <w:vAlign w:val="bottom"/>
            <w:hideMark/>
          </w:tcPr>
          <w:p w:rsidR="00CF4686" w:rsidRPr="00414D3D" w:rsidRDefault="00CF4686" w:rsidP="00827E62">
            <w:pPr>
              <w:spacing w:after="0" w:line="240" w:lineRule="auto"/>
              <w:jc w:val="right"/>
              <w:rPr>
                <w:rFonts w:ascii="Calibri" w:eastAsia="Times New Roman" w:hAnsi="Calibri"/>
                <w:color w:val="000000"/>
                <w:sz w:val="16"/>
                <w:szCs w:val="16"/>
                <w:lang w:eastAsia="es-ES"/>
              </w:rPr>
            </w:pPr>
          </w:p>
        </w:tc>
      </w:tr>
    </w:tbl>
    <w:p w:rsidR="009E1A2A" w:rsidRDefault="009E1A2A" w:rsidP="009E1A2A"/>
    <w:p w:rsidR="00C00864" w:rsidRPr="00CF4686" w:rsidRDefault="00C00864" w:rsidP="00DB2D56">
      <w:pPr>
        <w:pStyle w:val="BodyText"/>
        <w:spacing w:after="0" w:line="240" w:lineRule="auto"/>
        <w:rPr>
          <w:rFonts w:ascii="Calibri" w:hAnsi="Calibri"/>
          <w:b/>
        </w:rPr>
      </w:pPr>
    </w:p>
    <w:sectPr w:rsidR="00C00864" w:rsidRPr="00CF4686" w:rsidSect="00C05C48">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AF9" w:rsidRDefault="00897AF9">
      <w:r>
        <w:separator/>
      </w:r>
    </w:p>
  </w:endnote>
  <w:endnote w:type="continuationSeparator" w:id="0">
    <w:p w:rsidR="00897AF9" w:rsidRDefault="00897AF9">
      <w:r>
        <w:continuationSeparator/>
      </w:r>
    </w:p>
  </w:endnote>
  <w:endnote w:type="continuationNotice" w:id="1">
    <w:p w:rsidR="00897AF9" w:rsidRDefault="00897A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PIPPJ+EngraversGothicBT">
    <w:altName w:val="Engravers Gothic"/>
    <w:panose1 w:val="00000000000000000000"/>
    <w:charset w:val="00"/>
    <w:family w:val="swiss"/>
    <w:notTrueType/>
    <w:pitch w:val="default"/>
    <w:sig w:usb0="00000003" w:usb1="00000000" w:usb2="00000000" w:usb3="00000000" w:csb0="00000001" w:csb1="00000000"/>
  </w:font>
  <w:font w:name="Arial-Black-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370148"/>
      <w:docPartObj>
        <w:docPartGallery w:val="Page Numbers (Bottom of Page)"/>
        <w:docPartUnique/>
      </w:docPartObj>
    </w:sdtPr>
    <w:sdtEndPr>
      <w:rPr>
        <w:noProof/>
      </w:rPr>
    </w:sdtEndPr>
    <w:sdtContent>
      <w:p w:rsidR="001A7F6C" w:rsidRDefault="002146BA">
        <w:pPr>
          <w:pStyle w:val="Footer"/>
          <w:jc w:val="center"/>
        </w:pPr>
        <w:r>
          <w:fldChar w:fldCharType="begin"/>
        </w:r>
        <w:r>
          <w:instrText xml:space="preserve"> PAGE   \* MERGEFORMAT </w:instrText>
        </w:r>
        <w:r>
          <w:fldChar w:fldCharType="separate"/>
        </w:r>
        <w:r w:rsidR="001C398E">
          <w:rPr>
            <w:noProof/>
          </w:rPr>
          <w:t>1</w:t>
        </w:r>
        <w:r>
          <w:rPr>
            <w:noProof/>
          </w:rPr>
          <w:fldChar w:fldCharType="end"/>
        </w:r>
      </w:p>
    </w:sdtContent>
  </w:sdt>
  <w:p w:rsidR="001A7F6C" w:rsidRDefault="001A7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AF9" w:rsidRDefault="00897AF9">
      <w:r>
        <w:separator/>
      </w:r>
    </w:p>
  </w:footnote>
  <w:footnote w:type="continuationSeparator" w:id="0">
    <w:p w:rsidR="00897AF9" w:rsidRDefault="00897AF9">
      <w:r>
        <w:continuationSeparator/>
      </w:r>
    </w:p>
  </w:footnote>
  <w:footnote w:type="continuationNotice" w:id="1">
    <w:p w:rsidR="00897AF9" w:rsidRDefault="00897AF9">
      <w:pPr>
        <w:spacing w:after="0" w:line="240" w:lineRule="auto"/>
      </w:pPr>
    </w:p>
  </w:footnote>
  <w:footnote w:id="2">
    <w:p w:rsidR="001A7F6C" w:rsidRPr="00492BB7" w:rsidRDefault="001A7F6C" w:rsidP="00492BB7">
      <w:pPr>
        <w:pStyle w:val="FootnoteText"/>
        <w:spacing w:after="0" w:line="240" w:lineRule="auto"/>
        <w:ind w:left="91" w:hanging="91"/>
        <w:jc w:val="both"/>
        <w:rPr>
          <w:rFonts w:asciiTheme="minorHAnsi" w:hAnsiTheme="minorHAnsi"/>
          <w:lang w:val="es-ES"/>
        </w:rPr>
      </w:pPr>
      <w:r w:rsidRPr="00B971C7">
        <w:rPr>
          <w:rStyle w:val="FootnoteReference"/>
          <w:sz w:val="18"/>
          <w:szCs w:val="18"/>
        </w:rPr>
        <w:footnoteRef/>
      </w:r>
      <w:r w:rsidRPr="00B971C7">
        <w:rPr>
          <w:sz w:val="18"/>
          <w:szCs w:val="18"/>
          <w:lang w:val="es-ES"/>
        </w:rPr>
        <w:t xml:space="preserve"> </w:t>
      </w:r>
      <w:r w:rsidRPr="00492BB7">
        <w:rPr>
          <w:rFonts w:asciiTheme="minorHAnsi" w:hAnsiTheme="minorHAnsi"/>
          <w:lang w:val="es-ES"/>
        </w:rPr>
        <w:t>Un tercio de la población</w:t>
      </w:r>
      <w:r w:rsidRPr="00492BB7">
        <w:rPr>
          <w:rFonts w:asciiTheme="minorHAnsi" w:hAnsiTheme="minorHAnsi"/>
          <w:lang w:val="es-ES_tradnl"/>
        </w:rPr>
        <w:t xml:space="preserve"> ocupada está vinculada a actividades de agricultura, ganadería, caza y silvicultura. </w:t>
      </w:r>
      <w:r w:rsidRPr="00492BB7">
        <w:rPr>
          <w:rFonts w:asciiTheme="minorHAnsi" w:hAnsiTheme="minorHAnsi"/>
          <w:i/>
          <w:lang w:val="es-ES_tradnl"/>
        </w:rPr>
        <w:t>Censo Nacional de Población y Vivienda, 2010</w:t>
      </w:r>
      <w:r w:rsidRPr="00492BB7">
        <w:rPr>
          <w:rFonts w:asciiTheme="minorHAnsi" w:hAnsiTheme="minorHAnsi"/>
          <w:lang w:val="es-ES_tradnl"/>
        </w:rPr>
        <w:t>.</w:t>
      </w:r>
    </w:p>
  </w:footnote>
  <w:footnote w:id="3">
    <w:p w:rsidR="001A7F6C" w:rsidRPr="00EB5A34" w:rsidRDefault="001A7F6C" w:rsidP="00F86E37">
      <w:pPr>
        <w:pStyle w:val="FootnoteText"/>
        <w:ind w:left="90" w:hanging="90"/>
      </w:pPr>
      <w:r>
        <w:rPr>
          <w:rStyle w:val="FootnoteReference"/>
        </w:rPr>
        <w:footnoteRef/>
      </w:r>
      <w:r w:rsidRPr="00402F18">
        <w:rPr>
          <w:lang w:val="es-ES"/>
        </w:rPr>
        <w:t xml:space="preserve"> </w:t>
      </w:r>
      <w:r>
        <w:rPr>
          <w:lang w:val="es-ES"/>
        </w:rPr>
        <w:t xml:space="preserve">Las tarifas son relativamente bajas y se cobran en función de la superficie y el tipo de cultivo en lugar de un cobro en función del uso. </w:t>
      </w:r>
      <w:r w:rsidRPr="0091778A">
        <w:rPr>
          <w:i/>
        </w:rPr>
        <w:t>Ibid</w:t>
      </w:r>
    </w:p>
  </w:footnote>
  <w:footnote w:id="4">
    <w:p w:rsidR="001A7F6C" w:rsidRPr="00492BB7" w:rsidRDefault="001A7F6C" w:rsidP="00492BB7">
      <w:pPr>
        <w:pStyle w:val="Default"/>
        <w:spacing w:after="0" w:line="240" w:lineRule="auto"/>
        <w:rPr>
          <w:rFonts w:asciiTheme="minorHAnsi" w:hAnsiTheme="minorHAnsi"/>
          <w:lang w:val="en-US"/>
        </w:rPr>
      </w:pPr>
      <w:r w:rsidRPr="00492BB7">
        <w:rPr>
          <w:rStyle w:val="FootnoteReference"/>
          <w:rFonts w:asciiTheme="minorHAnsi" w:hAnsiTheme="minorHAnsi"/>
          <w:sz w:val="22"/>
        </w:rPr>
        <w:footnoteRef/>
      </w:r>
      <w:r w:rsidRPr="00492BB7">
        <w:rPr>
          <w:rFonts w:asciiTheme="minorHAnsi" w:hAnsiTheme="minorHAnsi"/>
          <w:lang w:val="en-US"/>
        </w:rPr>
        <w:t xml:space="preserve"> </w:t>
      </w:r>
      <w:r w:rsidRPr="00492BB7">
        <w:rPr>
          <w:rFonts w:asciiTheme="minorHAnsi" w:eastAsia="Calibri" w:hAnsiTheme="minorHAnsi" w:cs="Times New Roman"/>
          <w:color w:val="auto"/>
          <w:sz w:val="20"/>
          <w:szCs w:val="20"/>
          <w:lang w:val="en-US" w:eastAsia="en-US"/>
        </w:rPr>
        <w:t xml:space="preserve">Rodriguez-Clare, Andrés (2005) “Coordination Failures, Clusters and Microeconomic Interventions”. </w:t>
      </w:r>
    </w:p>
  </w:footnote>
  <w:footnote w:id="5">
    <w:p w:rsidR="001A7F6C" w:rsidRPr="00492BB7" w:rsidRDefault="001A7F6C" w:rsidP="00620494">
      <w:pPr>
        <w:pStyle w:val="FootnoteText"/>
        <w:spacing w:after="0" w:line="240" w:lineRule="auto"/>
        <w:rPr>
          <w:rFonts w:asciiTheme="minorHAnsi" w:hAnsiTheme="minorHAnsi"/>
        </w:rPr>
      </w:pPr>
      <w:r w:rsidRPr="00492BB7">
        <w:rPr>
          <w:rStyle w:val="FootnoteReference"/>
          <w:rFonts w:asciiTheme="minorHAnsi" w:hAnsiTheme="minorHAnsi"/>
        </w:rPr>
        <w:footnoteRef/>
      </w:r>
      <w:r w:rsidRPr="00492BB7">
        <w:rPr>
          <w:rFonts w:asciiTheme="minorHAnsi" w:hAnsiTheme="minorHAnsi"/>
        </w:rPr>
        <w:t xml:space="preserve"> Rodrik, Dani (2004) “Industrial Policy for the Twenty-First Century”.</w:t>
      </w:r>
    </w:p>
  </w:footnote>
  <w:footnote w:id="6">
    <w:p w:rsidR="001A7F6C" w:rsidRPr="002146BA" w:rsidRDefault="001A7F6C" w:rsidP="00620494">
      <w:pPr>
        <w:pStyle w:val="FootnoteText"/>
        <w:spacing w:after="0" w:line="240" w:lineRule="auto"/>
        <w:rPr>
          <w:lang w:val="es-ES"/>
        </w:rPr>
      </w:pPr>
      <w:r w:rsidRPr="00492BB7">
        <w:rPr>
          <w:rStyle w:val="FootnoteReference"/>
          <w:rFonts w:asciiTheme="minorHAnsi" w:hAnsiTheme="minorHAnsi"/>
        </w:rPr>
        <w:footnoteRef/>
      </w:r>
      <w:r w:rsidRPr="002146BA">
        <w:rPr>
          <w:rFonts w:asciiTheme="minorHAnsi" w:hAnsiTheme="minorHAnsi"/>
          <w:lang w:val="es-ES"/>
        </w:rPr>
        <w:t xml:space="preserve"> Rodriguez-Clare, Andrés (2005) “Coordination Failures, Clusters and Microeconomic Interventions”.</w:t>
      </w:r>
    </w:p>
  </w:footnote>
  <w:footnote w:id="7">
    <w:p w:rsidR="001A7F6C" w:rsidRPr="00C60A22" w:rsidRDefault="001A7F6C">
      <w:pPr>
        <w:pStyle w:val="FootnoteText"/>
        <w:rPr>
          <w:lang w:val="es-ES"/>
        </w:rPr>
      </w:pPr>
      <w:r>
        <w:rPr>
          <w:rStyle w:val="FootnoteReference"/>
        </w:rPr>
        <w:footnoteRef/>
      </w:r>
      <w:r w:rsidRPr="00C60A22">
        <w:rPr>
          <w:lang w:val="es-ES"/>
        </w:rPr>
        <w:t xml:space="preserve"> </w:t>
      </w:r>
      <w:r>
        <w:rPr>
          <w:rFonts w:ascii="Calibri" w:hAnsi="Calibri" w:cs="Arial"/>
          <w:lang w:val="es-ES"/>
        </w:rPr>
        <w:t>De manera agregada, como resultado final del programa se espera un aumento de la productividad total de factores de la provincia en su conjunto.</w:t>
      </w:r>
    </w:p>
  </w:footnote>
  <w:footnote w:id="8">
    <w:p w:rsidR="001A7F6C" w:rsidRPr="00EB31DD" w:rsidRDefault="001A7F6C" w:rsidP="001817B7">
      <w:pPr>
        <w:pStyle w:val="FootnoteText"/>
      </w:pPr>
      <w:r>
        <w:rPr>
          <w:rStyle w:val="FootnoteReference"/>
        </w:rPr>
        <w:footnoteRef/>
      </w:r>
      <w:r>
        <w:t xml:space="preserve"> </w:t>
      </w:r>
      <w:r w:rsidRPr="00EB31DD">
        <w:t>“Sector Framework Document on Agriculture and Natural Resources</w:t>
      </w:r>
      <w:r>
        <w:t xml:space="preserve"> Management”, Héctor Malarín y Pedro Martel, Documents of the InterAmerican Development Bank, Marzo 2013.</w:t>
      </w:r>
    </w:p>
  </w:footnote>
  <w:footnote w:id="9">
    <w:p w:rsidR="001A7F6C" w:rsidRDefault="001A7F6C" w:rsidP="002D0884">
      <w:pPr>
        <w:rPr>
          <w:lang w:val="es-AR"/>
        </w:rPr>
      </w:pPr>
      <w:r>
        <w:rPr>
          <w:rStyle w:val="FootnoteReference"/>
        </w:rPr>
        <w:footnoteRef/>
      </w:r>
      <w:r w:rsidRPr="008C0991">
        <w:rPr>
          <w:lang w:val="es-ES"/>
        </w:rPr>
        <w:t xml:space="preserve"> </w:t>
      </w:r>
      <w:r w:rsidRPr="008C0991">
        <w:rPr>
          <w:sz w:val="20"/>
          <w:lang w:val="es-AR"/>
        </w:rPr>
        <w:t>Se considerará como MIPYME a las unidades que cumplan al menos dos de los criterios de cada categoría: Microempresa: a) 1 a 10 trabajadores, b) activos de hasta RD$2,000,000.00, y c) que genere ingresos brutos o facturación anual de hasta RD$6,000,000,000. Pequeña Empresa: a) 11 a 50 trabajadores, b) activos de hasta RD$10,000,000,000,  y c) que genere ingresos brutos o facturación anual de hasta RD$50,000,000,000. Mediana Empresa: a) 51 a 150 trabajadores, b) activos de hasta RD$50,000,000,  y c) que genere ingresos brutos o facturación anual de hasta RD$150,000,000,000.</w:t>
      </w:r>
      <w:r>
        <w:rPr>
          <w:sz w:val="20"/>
          <w:lang w:val="es-AR"/>
        </w:rPr>
        <w:t xml:space="preserve"> </w:t>
      </w:r>
    </w:p>
    <w:p w:rsidR="001A7F6C" w:rsidRDefault="001A7F6C" w:rsidP="002D0884">
      <w:pPr>
        <w:pStyle w:val="FootnoteText"/>
        <w:rPr>
          <w:sz w:val="2"/>
          <w:szCs w:val="2"/>
          <w:lang w:val="es-AR"/>
        </w:rPr>
      </w:pPr>
    </w:p>
  </w:footnote>
  <w:footnote w:id="10">
    <w:p w:rsidR="001A7F6C" w:rsidRPr="00EE6FDA" w:rsidRDefault="001A7F6C">
      <w:pPr>
        <w:pStyle w:val="FootnoteText"/>
        <w:rPr>
          <w:lang w:val="es-ES_tradnl"/>
        </w:rPr>
      </w:pPr>
      <w:r>
        <w:rPr>
          <w:rStyle w:val="FootnoteReference"/>
        </w:rPr>
        <w:footnoteRef/>
      </w:r>
      <w:r w:rsidRPr="00EE6FDA">
        <w:rPr>
          <w:lang w:val="es-ES"/>
        </w:rPr>
        <w:t xml:space="preserve"> </w:t>
      </w:r>
      <w:r>
        <w:rPr>
          <w:lang w:val="es-ES"/>
        </w:rPr>
        <w:t xml:space="preserve">Ver </w:t>
      </w:r>
      <w:r w:rsidRPr="004E6166">
        <w:rPr>
          <w:rFonts w:asciiTheme="minorHAnsi" w:hAnsiTheme="minorHAnsi" w:cstheme="minorHAnsi"/>
          <w:lang w:val="es-ES"/>
        </w:rPr>
        <w:t>Marcelo Barrón</w:t>
      </w:r>
      <w:r>
        <w:rPr>
          <w:rFonts w:asciiTheme="minorHAnsi" w:hAnsiTheme="minorHAnsi" w:cstheme="minorHAnsi"/>
          <w:lang w:val="es-ES"/>
        </w:rPr>
        <w:t xml:space="preserve"> (2013</w:t>
      </w:r>
      <w:r w:rsidRPr="004E6166">
        <w:rPr>
          <w:rFonts w:asciiTheme="minorHAnsi" w:hAnsiTheme="minorHAnsi" w:cstheme="minorHAnsi"/>
          <w:lang w:val="es-ES"/>
        </w:rPr>
        <w:t>)</w:t>
      </w:r>
      <w:r>
        <w:rPr>
          <w:rFonts w:asciiTheme="minorHAnsi" w:hAnsiTheme="minorHAnsi" w:cstheme="minorHAnsi"/>
          <w:lang w:val="es-ES"/>
        </w:rPr>
        <w:t xml:space="preserve"> “Propuesta de análisis y diagnóstico de cadenas productivas en San Juan”.</w:t>
      </w:r>
    </w:p>
  </w:footnote>
  <w:footnote w:id="11">
    <w:p w:rsidR="001A7F6C" w:rsidRPr="00FE23A7" w:rsidRDefault="001A7F6C" w:rsidP="00CE536C">
      <w:pPr>
        <w:pStyle w:val="FootnoteText"/>
        <w:rPr>
          <w:lang w:val="es-ES"/>
        </w:rPr>
      </w:pPr>
      <w:r w:rsidRPr="004A48DD">
        <w:rPr>
          <w:rStyle w:val="FootnoteReference"/>
          <w:rFonts w:asciiTheme="minorHAnsi" w:hAnsiTheme="minorHAnsi" w:cstheme="minorHAnsi"/>
        </w:rPr>
        <w:footnoteRef/>
      </w:r>
      <w:r>
        <w:rPr>
          <w:rFonts w:asciiTheme="minorHAnsi" w:hAnsiTheme="minorHAnsi" w:cstheme="minorHAnsi"/>
          <w:lang w:val="es-PE"/>
        </w:rPr>
        <w:t xml:space="preserve"> </w:t>
      </w:r>
      <w:r>
        <w:rPr>
          <w:lang w:val="es-ES"/>
        </w:rPr>
        <w:t>Ibi</w:t>
      </w:r>
      <w:r w:rsidRPr="00FE23A7">
        <w:rPr>
          <w:lang w:val="es-ES"/>
        </w:rPr>
        <w:t xml:space="preserve">d. </w:t>
      </w:r>
    </w:p>
  </w:footnote>
  <w:footnote w:id="12">
    <w:p w:rsidR="001A7F6C" w:rsidRPr="003C6600" w:rsidRDefault="001A7F6C" w:rsidP="00FD2EFE">
      <w:pPr>
        <w:pStyle w:val="FootnoteText"/>
        <w:rPr>
          <w:lang w:val="es-ES"/>
        </w:rPr>
      </w:pPr>
      <w:r>
        <w:rPr>
          <w:rStyle w:val="FootnoteReference"/>
        </w:rPr>
        <w:footnoteRef/>
      </w:r>
      <w:r w:rsidRPr="003C6600">
        <w:rPr>
          <w:lang w:val="es-ES"/>
        </w:rPr>
        <w:t xml:space="preserve"> </w:t>
      </w:r>
      <w:r>
        <w:rPr>
          <w:lang w:val="es-ES"/>
        </w:rPr>
        <w:t>Ibid</w:t>
      </w:r>
      <w:r>
        <w:rPr>
          <w:rFonts w:asciiTheme="minorHAnsi" w:hAnsiTheme="minorHAnsi" w:cstheme="minorHAnsi"/>
          <w:lang w:val="es-ES"/>
        </w:rPr>
        <w:t xml:space="preserve"> </w:t>
      </w:r>
    </w:p>
  </w:footnote>
  <w:footnote w:id="13">
    <w:p w:rsidR="001A7F6C" w:rsidRPr="006476A7" w:rsidRDefault="001A7F6C">
      <w:pPr>
        <w:pStyle w:val="FootnoteText"/>
        <w:rPr>
          <w:lang w:val="es-ES"/>
        </w:rPr>
      </w:pPr>
      <w:r>
        <w:rPr>
          <w:rStyle w:val="FootnoteReference"/>
        </w:rPr>
        <w:footnoteRef/>
      </w:r>
      <w:r>
        <w:rPr>
          <w:lang w:val="es-ES"/>
        </w:rPr>
        <w:t xml:space="preserve"> Ver Carlos Garcés Restrepo (2013) “P</w:t>
      </w:r>
      <w:r w:rsidRPr="00551A83">
        <w:rPr>
          <w:lang w:val="es-ES"/>
        </w:rPr>
        <w:t xml:space="preserve">rograma de </w:t>
      </w:r>
      <w:r>
        <w:rPr>
          <w:lang w:val="es-ES"/>
        </w:rPr>
        <w:t>D</w:t>
      </w:r>
      <w:r w:rsidRPr="00551A83">
        <w:rPr>
          <w:lang w:val="es-ES"/>
        </w:rPr>
        <w:t xml:space="preserve">esarrollo </w:t>
      </w:r>
      <w:r>
        <w:rPr>
          <w:lang w:val="es-ES"/>
        </w:rPr>
        <w:t>P</w:t>
      </w:r>
      <w:r w:rsidRPr="00551A83">
        <w:rPr>
          <w:lang w:val="es-ES"/>
        </w:rPr>
        <w:t xml:space="preserve">roductivo y </w:t>
      </w:r>
      <w:r>
        <w:rPr>
          <w:lang w:val="es-ES"/>
        </w:rPr>
        <w:t>C</w:t>
      </w:r>
      <w:r w:rsidRPr="00551A83">
        <w:rPr>
          <w:lang w:val="es-ES"/>
        </w:rPr>
        <w:t xml:space="preserve">ompetitividad de la </w:t>
      </w:r>
      <w:r>
        <w:rPr>
          <w:lang w:val="es-ES"/>
        </w:rPr>
        <w:t>P</w:t>
      </w:r>
      <w:r w:rsidRPr="00551A83">
        <w:rPr>
          <w:lang w:val="es-ES"/>
        </w:rPr>
        <w:t>roducci</w:t>
      </w:r>
      <w:r>
        <w:rPr>
          <w:lang w:val="es-ES"/>
        </w:rPr>
        <w:t>ó</w:t>
      </w:r>
      <w:r w:rsidRPr="00551A83">
        <w:rPr>
          <w:lang w:val="es-ES"/>
        </w:rPr>
        <w:t xml:space="preserve">n en la </w:t>
      </w:r>
      <w:r>
        <w:rPr>
          <w:lang w:val="es-ES"/>
        </w:rPr>
        <w:t>P</w:t>
      </w:r>
      <w:r w:rsidRPr="00551A83">
        <w:rPr>
          <w:lang w:val="es-ES"/>
        </w:rPr>
        <w:t xml:space="preserve">rovincia de </w:t>
      </w:r>
      <w:r>
        <w:rPr>
          <w:lang w:val="es-ES"/>
        </w:rPr>
        <w:t>S</w:t>
      </w:r>
      <w:r w:rsidRPr="00551A83">
        <w:rPr>
          <w:lang w:val="es-ES"/>
        </w:rPr>
        <w:t xml:space="preserve">an </w:t>
      </w:r>
      <w:r>
        <w:rPr>
          <w:lang w:val="es-ES"/>
        </w:rPr>
        <w:t>J</w:t>
      </w:r>
      <w:r w:rsidRPr="00551A83">
        <w:rPr>
          <w:lang w:val="es-ES"/>
        </w:rPr>
        <w:t xml:space="preserve">uan, </w:t>
      </w:r>
      <w:r>
        <w:rPr>
          <w:lang w:val="es-ES"/>
        </w:rPr>
        <w:t>R</w:t>
      </w:r>
      <w:r w:rsidRPr="00551A83">
        <w:rPr>
          <w:lang w:val="es-ES"/>
        </w:rPr>
        <w:t xml:space="preserve">epublica </w:t>
      </w:r>
      <w:r>
        <w:rPr>
          <w:lang w:val="es-ES"/>
        </w:rPr>
        <w:t>Dominicana – Componente de Riego”.</w:t>
      </w:r>
    </w:p>
  </w:footnote>
  <w:footnote w:id="14">
    <w:p w:rsidR="001A7F6C" w:rsidRPr="007954AE" w:rsidRDefault="001A7F6C" w:rsidP="007954AE">
      <w:pPr>
        <w:widowControl/>
        <w:autoSpaceDE w:val="0"/>
        <w:autoSpaceDN w:val="0"/>
        <w:spacing w:after="0" w:line="240" w:lineRule="auto"/>
        <w:jc w:val="left"/>
        <w:textAlignment w:val="auto"/>
        <w:rPr>
          <w:lang w:val="es-ES"/>
        </w:rPr>
      </w:pPr>
      <w:r>
        <w:rPr>
          <w:rStyle w:val="FootnoteReference"/>
        </w:rPr>
        <w:footnoteRef/>
      </w:r>
      <w:r>
        <w:t xml:space="preserve"> </w:t>
      </w:r>
      <w:r w:rsidRPr="007954AE">
        <w:rPr>
          <w:rFonts w:ascii="Calibri" w:hAnsi="Calibri" w:cs="Arial-Black-Identity-H"/>
          <w:sz w:val="20"/>
          <w:szCs w:val="18"/>
          <w:lang w:val="es-ES" w:eastAsia="es-ES"/>
        </w:rPr>
        <w:t>IICA</w:t>
      </w:r>
      <w:r>
        <w:rPr>
          <w:rFonts w:ascii="Calibri" w:hAnsi="Calibri" w:cs="Arial-Black-Identity-H"/>
          <w:sz w:val="20"/>
          <w:szCs w:val="18"/>
          <w:lang w:val="es-ES" w:eastAsia="es-ES"/>
        </w:rPr>
        <w:t>,SEA y CNC</w:t>
      </w:r>
      <w:r w:rsidRPr="007954AE">
        <w:rPr>
          <w:rFonts w:ascii="Calibri" w:hAnsi="Calibri" w:cs="Arial-Black-Identity-H"/>
          <w:sz w:val="20"/>
          <w:szCs w:val="18"/>
          <w:lang w:val="es-ES" w:eastAsia="es-ES"/>
        </w:rPr>
        <w:t xml:space="preserve"> (2007) “Estudio de la Cadena Agroalimentaria de Habichuelas en República Dominicana”</w:t>
      </w:r>
      <w:r>
        <w:rPr>
          <w:rFonts w:ascii="Calibri" w:hAnsi="Calibri" w:cs="Arial-Black-Identity-H"/>
          <w:sz w:val="20"/>
          <w:szCs w:val="18"/>
          <w:lang w:val="es-ES" w:eastAsia="es-ES"/>
        </w:rPr>
        <w:t>.</w:t>
      </w:r>
    </w:p>
  </w:footnote>
  <w:footnote w:id="15">
    <w:p w:rsidR="001A7F6C" w:rsidRPr="007954AE" w:rsidRDefault="001A7F6C" w:rsidP="00812C99">
      <w:pPr>
        <w:widowControl/>
        <w:autoSpaceDE w:val="0"/>
        <w:autoSpaceDN w:val="0"/>
        <w:spacing w:after="0" w:line="240" w:lineRule="auto"/>
        <w:jc w:val="left"/>
        <w:textAlignment w:val="auto"/>
        <w:rPr>
          <w:lang w:val="es-ES"/>
        </w:rPr>
      </w:pPr>
      <w:r>
        <w:rPr>
          <w:rStyle w:val="FootnoteReference"/>
        </w:rPr>
        <w:footnoteRef/>
      </w:r>
      <w:r>
        <w:t xml:space="preserve"> </w:t>
      </w:r>
      <w:r w:rsidRPr="007954AE">
        <w:rPr>
          <w:rFonts w:ascii="Calibri" w:hAnsi="Calibri" w:cs="Arial-Black-Identity-H"/>
          <w:sz w:val="20"/>
          <w:szCs w:val="18"/>
          <w:lang w:val="es-ES" w:eastAsia="es-ES"/>
        </w:rPr>
        <w:t>IICA</w:t>
      </w:r>
      <w:r>
        <w:rPr>
          <w:rFonts w:ascii="Calibri" w:hAnsi="Calibri" w:cs="Arial-Black-Identity-H"/>
          <w:sz w:val="20"/>
          <w:szCs w:val="18"/>
          <w:lang w:val="es-ES" w:eastAsia="es-ES"/>
        </w:rPr>
        <w:t>,SEA y CNC</w:t>
      </w:r>
      <w:r w:rsidRPr="007954AE">
        <w:rPr>
          <w:rFonts w:ascii="Calibri" w:hAnsi="Calibri" w:cs="Arial-Black-Identity-H"/>
          <w:sz w:val="20"/>
          <w:szCs w:val="18"/>
          <w:lang w:val="es-ES" w:eastAsia="es-ES"/>
        </w:rPr>
        <w:t xml:space="preserve"> (2007) “Estudio de la Cadena Agroalimentaria de Habichuelas en República Dominicana”</w:t>
      </w:r>
      <w:r>
        <w:rPr>
          <w:rFonts w:ascii="Calibri" w:hAnsi="Calibri" w:cs="Arial-Black-Identity-H"/>
          <w:sz w:val="20"/>
          <w:szCs w:val="18"/>
          <w:lang w:val="es-ES" w:eastAsia="es-ES"/>
        </w:rPr>
        <w:t>.</w:t>
      </w:r>
    </w:p>
  </w:footnote>
  <w:footnote w:id="16">
    <w:p w:rsidR="001A7F6C" w:rsidRPr="000747DD" w:rsidRDefault="001A7F6C">
      <w:pPr>
        <w:pStyle w:val="FootnoteText"/>
        <w:rPr>
          <w:rFonts w:asciiTheme="minorHAnsi" w:hAnsiTheme="minorHAnsi" w:cstheme="minorHAnsi"/>
          <w:lang w:val="es-PE"/>
        </w:rPr>
      </w:pPr>
      <w:r w:rsidRPr="000747DD">
        <w:rPr>
          <w:rStyle w:val="FootnoteReference"/>
          <w:rFonts w:asciiTheme="minorHAnsi" w:hAnsiTheme="minorHAnsi" w:cstheme="minorHAnsi"/>
        </w:rPr>
        <w:footnoteRef/>
      </w:r>
      <w:r w:rsidRPr="000747DD">
        <w:rPr>
          <w:rFonts w:asciiTheme="minorHAnsi" w:hAnsiTheme="minorHAnsi" w:cstheme="minorHAnsi"/>
          <w:lang w:val="es-PE"/>
        </w:rPr>
        <w:t xml:space="preserve"> </w:t>
      </w:r>
      <w:r>
        <w:rPr>
          <w:rFonts w:asciiTheme="minorHAnsi" w:hAnsiTheme="minorHAnsi" w:cstheme="minorHAnsi"/>
          <w:lang w:val="es-PE"/>
        </w:rPr>
        <w:t>FIRA  (</w:t>
      </w:r>
      <w:r w:rsidRPr="000747DD">
        <w:rPr>
          <w:rFonts w:asciiTheme="minorHAnsi" w:hAnsiTheme="minorHAnsi" w:cstheme="minorHAnsi"/>
          <w:lang w:val="es-PE"/>
        </w:rPr>
        <w:t>2007</w:t>
      </w:r>
      <w:r>
        <w:rPr>
          <w:rFonts w:asciiTheme="minorHAnsi" w:hAnsiTheme="minorHAnsi" w:cstheme="minorHAnsi"/>
          <w:lang w:val="es-PE"/>
        </w:rPr>
        <w:t>) “Agricultura Protegida: Cultivo de tomate en invernadero, Costos de producción y análisis de rentabilidad 2006”</w:t>
      </w:r>
    </w:p>
  </w:footnote>
  <w:footnote w:id="17">
    <w:p w:rsidR="001A7F6C" w:rsidRPr="00A92595" w:rsidRDefault="001A7F6C" w:rsidP="00F10776">
      <w:pPr>
        <w:pStyle w:val="FootnoteText"/>
        <w:jc w:val="both"/>
        <w:rPr>
          <w:lang w:val="es-ES"/>
        </w:rPr>
      </w:pPr>
      <w:r>
        <w:rPr>
          <w:rStyle w:val="FootnoteReference"/>
        </w:rPr>
        <w:footnoteRef/>
      </w:r>
      <w:r w:rsidRPr="00A92595">
        <w:rPr>
          <w:lang w:val="es-ES"/>
        </w:rPr>
        <w:t xml:space="preserve"> “Metodología de Evaluación para Caminos Rurales</w:t>
      </w:r>
      <w:r>
        <w:rPr>
          <w:lang w:val="es-ES"/>
        </w:rPr>
        <w:t>”, Javier Meixueiro Garmendia, Marco Antonio Pérez Cruz, Anne Laure Mascle, Centro de Estudios para la Preparación y Evaluación Económica de Proyectos, Marzo 2009.</w:t>
      </w:r>
    </w:p>
  </w:footnote>
  <w:footnote w:id="18">
    <w:p w:rsidR="001A7F6C" w:rsidRPr="006A3C90" w:rsidRDefault="001A7F6C" w:rsidP="00F10776">
      <w:pPr>
        <w:pStyle w:val="Heading1"/>
        <w:spacing w:before="0" w:after="240"/>
        <w:rPr>
          <w:color w:val="000000"/>
          <w:sz w:val="18"/>
          <w:szCs w:val="18"/>
          <w:lang w:val="en-US"/>
        </w:rPr>
      </w:pPr>
      <w:r w:rsidRPr="008A0171">
        <w:rPr>
          <w:rStyle w:val="FootnoteReference"/>
          <w:sz w:val="18"/>
          <w:szCs w:val="18"/>
        </w:rPr>
        <w:footnoteRef/>
      </w:r>
      <w:r w:rsidRPr="008A0171">
        <w:rPr>
          <w:sz w:val="18"/>
          <w:szCs w:val="18"/>
          <w:lang w:val="en-US"/>
        </w:rPr>
        <w:t xml:space="preserve"> </w:t>
      </w:r>
      <w:hyperlink r:id="rId1" w:history="1">
        <w:r w:rsidRPr="008A0171">
          <w:rPr>
            <w:rStyle w:val="Hyperlink"/>
            <w:sz w:val="18"/>
            <w:szCs w:val="18"/>
            <w:lang w:val="en-US"/>
          </w:rPr>
          <w:t>http://www.its.leeds.ac.uk/projects/WBToolkit/Note16.htm</w:t>
        </w:r>
      </w:hyperlink>
      <w:r w:rsidRPr="008A0171">
        <w:rPr>
          <w:sz w:val="18"/>
          <w:szCs w:val="18"/>
          <w:lang w:val="en-US"/>
        </w:rPr>
        <w:t xml:space="preserve">, </w:t>
      </w:r>
      <w:r w:rsidRPr="008A0171">
        <w:rPr>
          <w:b w:val="0"/>
          <w:bCs w:val="0"/>
          <w:i/>
          <w:iCs/>
          <w:color w:val="000000"/>
          <w:sz w:val="18"/>
          <w:szCs w:val="18"/>
          <w:lang w:val="en-US"/>
        </w:rPr>
        <w:t>Based on World Bank Technical Paper 496, 2001, prepared by Jerry Lebo and Dieter Schelling</w:t>
      </w:r>
    </w:p>
  </w:footnote>
  <w:footnote w:id="19">
    <w:p w:rsidR="001A7F6C" w:rsidRPr="00D44015" w:rsidRDefault="001A7F6C" w:rsidP="00F10776">
      <w:pPr>
        <w:pStyle w:val="FootnoteText"/>
      </w:pPr>
      <w:r>
        <w:rPr>
          <w:rStyle w:val="FootnoteReference"/>
        </w:rPr>
        <w:footnoteRef/>
      </w:r>
      <w:r>
        <w:t xml:space="preserve"> “Rural Road Economic Appraisal Methodology”, J. Lebo y D. Schelling, World Bank, 2001.</w:t>
      </w:r>
    </w:p>
  </w:footnote>
  <w:footnote w:id="20">
    <w:p w:rsidR="001A7F6C" w:rsidRPr="00551A83" w:rsidRDefault="001A7F6C" w:rsidP="00C971AA">
      <w:pPr>
        <w:pStyle w:val="FootnoteText"/>
        <w:jc w:val="both"/>
        <w:rPr>
          <w:lang w:val="es-ES"/>
        </w:rPr>
      </w:pPr>
      <w:r>
        <w:rPr>
          <w:rStyle w:val="FootnoteReference"/>
        </w:rPr>
        <w:footnoteRef/>
      </w:r>
      <w:r w:rsidRPr="00551A83">
        <w:rPr>
          <w:lang w:val="es-ES"/>
        </w:rPr>
        <w:t xml:space="preserve"> </w:t>
      </w:r>
      <w:r>
        <w:rPr>
          <w:lang w:val="es-ES"/>
        </w:rPr>
        <w:t>“P</w:t>
      </w:r>
      <w:r w:rsidRPr="00551A83">
        <w:rPr>
          <w:lang w:val="es-ES"/>
        </w:rPr>
        <w:t xml:space="preserve">rograma de </w:t>
      </w:r>
      <w:r>
        <w:rPr>
          <w:lang w:val="es-ES"/>
        </w:rPr>
        <w:t>D</w:t>
      </w:r>
      <w:r w:rsidRPr="00551A83">
        <w:rPr>
          <w:lang w:val="es-ES"/>
        </w:rPr>
        <w:t xml:space="preserve">esarrollo </w:t>
      </w:r>
      <w:r>
        <w:rPr>
          <w:lang w:val="es-ES"/>
        </w:rPr>
        <w:t>P</w:t>
      </w:r>
      <w:r w:rsidRPr="00551A83">
        <w:rPr>
          <w:lang w:val="es-ES"/>
        </w:rPr>
        <w:t xml:space="preserve">roductivo y </w:t>
      </w:r>
      <w:r>
        <w:rPr>
          <w:lang w:val="es-ES"/>
        </w:rPr>
        <w:t>C</w:t>
      </w:r>
      <w:r w:rsidRPr="00551A83">
        <w:rPr>
          <w:lang w:val="es-ES"/>
        </w:rPr>
        <w:t xml:space="preserve">ompetitividad de la </w:t>
      </w:r>
      <w:r>
        <w:rPr>
          <w:lang w:val="es-ES"/>
        </w:rPr>
        <w:t>P</w:t>
      </w:r>
      <w:r w:rsidRPr="00551A83">
        <w:rPr>
          <w:lang w:val="es-ES"/>
        </w:rPr>
        <w:t>roducci</w:t>
      </w:r>
      <w:r>
        <w:rPr>
          <w:lang w:val="es-ES"/>
        </w:rPr>
        <w:t>ó</w:t>
      </w:r>
      <w:r w:rsidRPr="00551A83">
        <w:rPr>
          <w:lang w:val="es-ES"/>
        </w:rPr>
        <w:t xml:space="preserve">n en la </w:t>
      </w:r>
      <w:r>
        <w:rPr>
          <w:lang w:val="es-ES"/>
        </w:rPr>
        <w:t>P</w:t>
      </w:r>
      <w:r w:rsidRPr="00551A83">
        <w:rPr>
          <w:lang w:val="es-ES"/>
        </w:rPr>
        <w:t xml:space="preserve">rovincia de </w:t>
      </w:r>
      <w:r>
        <w:rPr>
          <w:lang w:val="es-ES"/>
        </w:rPr>
        <w:t>S</w:t>
      </w:r>
      <w:r w:rsidRPr="00551A83">
        <w:rPr>
          <w:lang w:val="es-ES"/>
        </w:rPr>
        <w:t xml:space="preserve">an </w:t>
      </w:r>
      <w:r>
        <w:rPr>
          <w:lang w:val="es-ES"/>
        </w:rPr>
        <w:t>J</w:t>
      </w:r>
      <w:r w:rsidRPr="00551A83">
        <w:rPr>
          <w:lang w:val="es-ES"/>
        </w:rPr>
        <w:t xml:space="preserve">uan de la </w:t>
      </w:r>
      <w:r>
        <w:rPr>
          <w:lang w:val="es-ES"/>
        </w:rPr>
        <w:t>M</w:t>
      </w:r>
      <w:r w:rsidRPr="00551A83">
        <w:rPr>
          <w:lang w:val="es-ES"/>
        </w:rPr>
        <w:t xml:space="preserve">aguana, </w:t>
      </w:r>
      <w:r>
        <w:rPr>
          <w:lang w:val="es-ES"/>
        </w:rPr>
        <w:t>R</w:t>
      </w:r>
      <w:r w:rsidRPr="00551A83">
        <w:rPr>
          <w:lang w:val="es-ES"/>
        </w:rPr>
        <w:t xml:space="preserve">epublica </w:t>
      </w:r>
      <w:r>
        <w:rPr>
          <w:lang w:val="es-ES"/>
        </w:rPr>
        <w:t>Dominicana – Componente de Riego”. BID, Carlos Garcés Restrepo, Setiembre 2013.</w:t>
      </w:r>
    </w:p>
  </w:footnote>
  <w:footnote w:id="21">
    <w:p w:rsidR="001A7F6C" w:rsidRPr="00DD0AEF" w:rsidRDefault="001A7F6C" w:rsidP="00DD0AEF">
      <w:pPr>
        <w:pStyle w:val="FootnoteText"/>
        <w:jc w:val="both"/>
        <w:rPr>
          <w:lang w:val="es-ES"/>
        </w:rPr>
      </w:pPr>
      <w:r>
        <w:rPr>
          <w:rStyle w:val="FootnoteReference"/>
        </w:rPr>
        <w:footnoteRef/>
      </w:r>
      <w:r w:rsidRPr="00DD0AEF">
        <w:rPr>
          <w:lang w:val="es-ES"/>
        </w:rPr>
        <w:t xml:space="preserve"> </w:t>
      </w:r>
      <w:r>
        <w:rPr>
          <w:lang w:val="es-ES"/>
        </w:rPr>
        <w:t>Esta estimación se deriva de una extrapolación proporcional basada en el estudio “P</w:t>
      </w:r>
      <w:r w:rsidRPr="00551A83">
        <w:rPr>
          <w:lang w:val="es-ES"/>
        </w:rPr>
        <w:t xml:space="preserve">rograma de </w:t>
      </w:r>
      <w:r>
        <w:rPr>
          <w:lang w:val="es-ES"/>
        </w:rPr>
        <w:t>D</w:t>
      </w:r>
      <w:r w:rsidRPr="00551A83">
        <w:rPr>
          <w:lang w:val="es-ES"/>
        </w:rPr>
        <w:t xml:space="preserve">esarrollo </w:t>
      </w:r>
      <w:r>
        <w:rPr>
          <w:lang w:val="es-ES"/>
        </w:rPr>
        <w:t>P</w:t>
      </w:r>
      <w:r w:rsidRPr="00551A83">
        <w:rPr>
          <w:lang w:val="es-ES"/>
        </w:rPr>
        <w:t xml:space="preserve">roductivo y </w:t>
      </w:r>
      <w:r>
        <w:rPr>
          <w:lang w:val="es-ES"/>
        </w:rPr>
        <w:t>C</w:t>
      </w:r>
      <w:r w:rsidRPr="00551A83">
        <w:rPr>
          <w:lang w:val="es-ES"/>
        </w:rPr>
        <w:t xml:space="preserve">ompetitividad de la </w:t>
      </w:r>
      <w:r>
        <w:rPr>
          <w:lang w:val="es-ES"/>
        </w:rPr>
        <w:t>P</w:t>
      </w:r>
      <w:r w:rsidRPr="00551A83">
        <w:rPr>
          <w:lang w:val="es-ES"/>
        </w:rPr>
        <w:t>roducci</w:t>
      </w:r>
      <w:r>
        <w:rPr>
          <w:lang w:val="es-ES"/>
        </w:rPr>
        <w:t>ó</w:t>
      </w:r>
      <w:r w:rsidRPr="00551A83">
        <w:rPr>
          <w:lang w:val="es-ES"/>
        </w:rPr>
        <w:t xml:space="preserve">n en la </w:t>
      </w:r>
      <w:r>
        <w:rPr>
          <w:lang w:val="es-ES"/>
        </w:rPr>
        <w:t>P</w:t>
      </w:r>
      <w:r w:rsidRPr="00551A83">
        <w:rPr>
          <w:lang w:val="es-ES"/>
        </w:rPr>
        <w:t xml:space="preserve">rovincia de </w:t>
      </w:r>
      <w:r>
        <w:rPr>
          <w:lang w:val="es-ES"/>
        </w:rPr>
        <w:t>S</w:t>
      </w:r>
      <w:r w:rsidRPr="00551A83">
        <w:rPr>
          <w:lang w:val="es-ES"/>
        </w:rPr>
        <w:t xml:space="preserve">an </w:t>
      </w:r>
      <w:r>
        <w:rPr>
          <w:lang w:val="es-ES"/>
        </w:rPr>
        <w:t>J</w:t>
      </w:r>
      <w:r w:rsidRPr="00551A83">
        <w:rPr>
          <w:lang w:val="es-ES"/>
        </w:rPr>
        <w:t xml:space="preserve">uan de la </w:t>
      </w:r>
      <w:r>
        <w:rPr>
          <w:lang w:val="es-ES"/>
        </w:rPr>
        <w:t>M</w:t>
      </w:r>
      <w:r w:rsidRPr="00551A83">
        <w:rPr>
          <w:lang w:val="es-ES"/>
        </w:rPr>
        <w:t xml:space="preserve">aguana, </w:t>
      </w:r>
      <w:r>
        <w:rPr>
          <w:lang w:val="es-ES"/>
        </w:rPr>
        <w:t>R</w:t>
      </w:r>
      <w:r w:rsidRPr="00551A83">
        <w:rPr>
          <w:lang w:val="es-ES"/>
        </w:rPr>
        <w:t xml:space="preserve">epublica </w:t>
      </w:r>
      <w:r>
        <w:rPr>
          <w:lang w:val="es-ES"/>
        </w:rPr>
        <w:t>Dominicana – Componente de Riego”. BID, Carlos Garcés Restrepo, Setiembre 2013.</w:t>
      </w:r>
    </w:p>
  </w:footnote>
  <w:footnote w:id="22">
    <w:p w:rsidR="001A7F6C" w:rsidRPr="00B234C6" w:rsidRDefault="001A7F6C" w:rsidP="00B234C6">
      <w:pPr>
        <w:pStyle w:val="FootnoteText"/>
        <w:rPr>
          <w:lang w:val="es-ES"/>
        </w:rPr>
      </w:pPr>
      <w:r>
        <w:rPr>
          <w:rStyle w:val="FootnoteReference"/>
        </w:rPr>
        <w:footnoteRef/>
      </w:r>
      <w:r w:rsidRPr="00926B5C">
        <w:rPr>
          <w:lang w:val="es-ES"/>
        </w:rPr>
        <w:t xml:space="preserve"> </w:t>
      </w:r>
      <w:r>
        <w:rPr>
          <w:lang w:val="es-ES"/>
        </w:rPr>
        <w:t>Ibid.</w:t>
      </w:r>
    </w:p>
  </w:footnote>
  <w:footnote w:id="23">
    <w:p w:rsidR="001A7F6C" w:rsidRPr="00356C1A" w:rsidRDefault="001A7F6C" w:rsidP="00926B5C">
      <w:pPr>
        <w:pStyle w:val="FootnoteText"/>
        <w:jc w:val="both"/>
        <w:rPr>
          <w:lang w:val="es-ES"/>
        </w:rPr>
      </w:pPr>
      <w:r>
        <w:rPr>
          <w:rStyle w:val="FootnoteReference"/>
        </w:rPr>
        <w:footnoteRef/>
      </w:r>
      <w:r w:rsidRPr="00356C1A">
        <w:rPr>
          <w:lang w:val="es-ES"/>
        </w:rPr>
        <w:t xml:space="preserve"> </w:t>
      </w:r>
      <w:r>
        <w:rPr>
          <w:lang w:val="es-ES"/>
        </w:rPr>
        <w:t xml:space="preserve">La información de efecto de la salinización sobre el rendimiento de los cultivos se extrajo de la página web del Potassium Nitrate Association (PNA) </w:t>
      </w:r>
      <w:hyperlink r:id="rId2" w:history="1">
        <w:r w:rsidRPr="000A1193">
          <w:rPr>
            <w:rStyle w:val="Hyperlink"/>
            <w:lang w:val="es-ES"/>
          </w:rPr>
          <w:t>www.kno3.org</w:t>
        </w:r>
      </w:hyperlink>
      <w:r>
        <w:rPr>
          <w:lang w:val="es-ES"/>
        </w:rPr>
        <w:t xml:space="preserve"> </w:t>
      </w:r>
    </w:p>
  </w:footnote>
  <w:footnote w:id="24">
    <w:p w:rsidR="001A7F6C" w:rsidRPr="00B6287F" w:rsidRDefault="001A7F6C" w:rsidP="00B6287F">
      <w:pPr>
        <w:pStyle w:val="FootnoteText"/>
        <w:jc w:val="both"/>
        <w:rPr>
          <w:lang w:val="es-ES"/>
        </w:rPr>
      </w:pPr>
      <w:r>
        <w:rPr>
          <w:rStyle w:val="FootnoteReference"/>
        </w:rPr>
        <w:footnoteRef/>
      </w:r>
      <w:r w:rsidRPr="00B6287F">
        <w:rPr>
          <w:lang w:val="es-ES"/>
        </w:rPr>
        <w:t xml:space="preserve"> </w:t>
      </w:r>
      <w:r>
        <w:rPr>
          <w:lang w:val="es-ES"/>
        </w:rPr>
        <w:t>“P</w:t>
      </w:r>
      <w:r w:rsidRPr="00551A83">
        <w:rPr>
          <w:lang w:val="es-ES"/>
        </w:rPr>
        <w:t xml:space="preserve">rograma de </w:t>
      </w:r>
      <w:r>
        <w:rPr>
          <w:lang w:val="es-ES"/>
        </w:rPr>
        <w:t>D</w:t>
      </w:r>
      <w:r w:rsidRPr="00551A83">
        <w:rPr>
          <w:lang w:val="es-ES"/>
        </w:rPr>
        <w:t xml:space="preserve">esarrollo </w:t>
      </w:r>
      <w:r>
        <w:rPr>
          <w:lang w:val="es-ES"/>
        </w:rPr>
        <w:t>P</w:t>
      </w:r>
      <w:r w:rsidRPr="00551A83">
        <w:rPr>
          <w:lang w:val="es-ES"/>
        </w:rPr>
        <w:t xml:space="preserve">roductivo y </w:t>
      </w:r>
      <w:r>
        <w:rPr>
          <w:lang w:val="es-ES"/>
        </w:rPr>
        <w:t>C</w:t>
      </w:r>
      <w:r w:rsidRPr="00551A83">
        <w:rPr>
          <w:lang w:val="es-ES"/>
        </w:rPr>
        <w:t xml:space="preserve">ompetitividad de la </w:t>
      </w:r>
      <w:r>
        <w:rPr>
          <w:lang w:val="es-ES"/>
        </w:rPr>
        <w:t>P</w:t>
      </w:r>
      <w:r w:rsidRPr="00551A83">
        <w:rPr>
          <w:lang w:val="es-ES"/>
        </w:rPr>
        <w:t>roducci</w:t>
      </w:r>
      <w:r>
        <w:rPr>
          <w:lang w:val="es-ES"/>
        </w:rPr>
        <w:t>ó</w:t>
      </w:r>
      <w:r w:rsidRPr="00551A83">
        <w:rPr>
          <w:lang w:val="es-ES"/>
        </w:rPr>
        <w:t xml:space="preserve">n en la </w:t>
      </w:r>
      <w:r>
        <w:rPr>
          <w:lang w:val="es-ES"/>
        </w:rPr>
        <w:t>P</w:t>
      </w:r>
      <w:r w:rsidRPr="00551A83">
        <w:rPr>
          <w:lang w:val="es-ES"/>
        </w:rPr>
        <w:t xml:space="preserve">rovincia de </w:t>
      </w:r>
      <w:r>
        <w:rPr>
          <w:lang w:val="es-ES"/>
        </w:rPr>
        <w:t>S</w:t>
      </w:r>
      <w:r w:rsidRPr="00551A83">
        <w:rPr>
          <w:lang w:val="es-ES"/>
        </w:rPr>
        <w:t xml:space="preserve">an </w:t>
      </w:r>
      <w:r>
        <w:rPr>
          <w:lang w:val="es-ES"/>
        </w:rPr>
        <w:t>J</w:t>
      </w:r>
      <w:r w:rsidRPr="00551A83">
        <w:rPr>
          <w:lang w:val="es-ES"/>
        </w:rPr>
        <w:t xml:space="preserve">uan de la </w:t>
      </w:r>
      <w:r>
        <w:rPr>
          <w:lang w:val="es-ES"/>
        </w:rPr>
        <w:t>M</w:t>
      </w:r>
      <w:r w:rsidRPr="00551A83">
        <w:rPr>
          <w:lang w:val="es-ES"/>
        </w:rPr>
        <w:t xml:space="preserve">aguana, </w:t>
      </w:r>
      <w:r>
        <w:rPr>
          <w:lang w:val="es-ES"/>
        </w:rPr>
        <w:t>R</w:t>
      </w:r>
      <w:r w:rsidRPr="00551A83">
        <w:rPr>
          <w:lang w:val="es-ES"/>
        </w:rPr>
        <w:t xml:space="preserve">epublica </w:t>
      </w:r>
      <w:r>
        <w:rPr>
          <w:lang w:val="es-ES"/>
        </w:rPr>
        <w:t>Dominicana – Componente de Riego”. BID, Carlos Garcés Restrepo, Octubre 2013.</w:t>
      </w:r>
    </w:p>
  </w:footnote>
  <w:footnote w:id="25">
    <w:p w:rsidR="001A7F6C" w:rsidRPr="00913D0C" w:rsidRDefault="001A7F6C">
      <w:pPr>
        <w:pStyle w:val="FootnoteText"/>
        <w:rPr>
          <w:lang w:val="es-ES"/>
        </w:rPr>
      </w:pPr>
      <w:r>
        <w:rPr>
          <w:rStyle w:val="FootnoteReference"/>
        </w:rPr>
        <w:footnoteRef/>
      </w:r>
      <w:r w:rsidRPr="00913D0C">
        <w:rPr>
          <w:lang w:val="es-ES"/>
        </w:rPr>
        <w:t xml:space="preserve"> </w:t>
      </w:r>
      <w:r w:rsidRPr="00913D0C">
        <w:rPr>
          <w:rFonts w:ascii="Calibri" w:hAnsi="Calibri" w:cs="Arial"/>
          <w:lang w:val="es-ES"/>
        </w:rPr>
        <w:t>Esta medición sería equivalente a realizar un análisis de sensibilidad en función del éxito o fracaso de los proyectos financiados.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Arial"/>
        <w:b/>
        <w:sz w:val="16"/>
        <w:lang w:val="es-ES_tradnl"/>
      </w:rPr>
      <w:alias w:val="Title"/>
      <w:id w:val="77738743"/>
      <w:placeholder>
        <w:docPart w:val="4F54C4E741DD4866A435214D8FBE56BF"/>
      </w:placeholder>
      <w:dataBinding w:prefixMappings="xmlns:ns0='http://schemas.openxmlformats.org/package/2006/metadata/core-properties' xmlns:ns1='http://purl.org/dc/elements/1.1/'" w:xpath="/ns0:coreProperties[1]/ns1:title[1]" w:storeItemID="{6C3C8BC8-F283-45AE-878A-BAB7291924A1}"/>
      <w:text/>
    </w:sdtPr>
    <w:sdtEndPr/>
    <w:sdtContent>
      <w:p w:rsidR="001A7F6C" w:rsidRPr="00F410A8" w:rsidRDefault="001A7F6C" w:rsidP="00F410A8">
        <w:pPr>
          <w:pStyle w:val="Header"/>
          <w:pBdr>
            <w:bottom w:val="thickThinSmallGap" w:sz="24" w:space="1" w:color="622423" w:themeColor="accent2" w:themeShade="7F"/>
          </w:pBdr>
          <w:jc w:val="right"/>
          <w:rPr>
            <w:sz w:val="16"/>
          </w:rPr>
        </w:pPr>
        <w:r w:rsidRPr="00A25461">
          <w:rPr>
            <w:rFonts w:ascii="Calibri" w:hAnsi="Calibri" w:cs="Arial"/>
            <w:b/>
            <w:sz w:val="16"/>
            <w:lang w:val="es-ES_tradnl"/>
          </w:rPr>
          <w:t>(DR-L1068) Desarrollo Productivo y Competitividad de la Provincia de San Juan. Análisis Económico</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60C7"/>
    <w:multiLevelType w:val="hybridMultilevel"/>
    <w:tmpl w:val="084232B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1F6896"/>
    <w:multiLevelType w:val="hybridMultilevel"/>
    <w:tmpl w:val="12F825CC"/>
    <w:lvl w:ilvl="0" w:tplc="BC5456E6">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
    <w:nsid w:val="0BC82D4A"/>
    <w:multiLevelType w:val="hybridMultilevel"/>
    <w:tmpl w:val="711002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BE743B8"/>
    <w:multiLevelType w:val="hybridMultilevel"/>
    <w:tmpl w:val="4BA09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DAB7FC9"/>
    <w:multiLevelType w:val="multilevel"/>
    <w:tmpl w:val="A0C4F774"/>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b.%2"/>
      <w:lvlJc w:val="left"/>
      <w:pPr>
        <w:tabs>
          <w:tab w:val="num" w:pos="720"/>
        </w:tabs>
        <w:ind w:left="720" w:hanging="720"/>
      </w:pPr>
      <w:rPr>
        <w:rFonts w:cs="Times New Roman" w:hint="default"/>
        <w:b w:val="0"/>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nsid w:val="0DBE62CF"/>
    <w:multiLevelType w:val="hybridMultilevel"/>
    <w:tmpl w:val="7ED8925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nsid w:val="0E0F79FC"/>
    <w:multiLevelType w:val="hybridMultilevel"/>
    <w:tmpl w:val="C80E6332"/>
    <w:lvl w:ilvl="0" w:tplc="D7509474">
      <w:start w:val="1"/>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E2A05EA"/>
    <w:multiLevelType w:val="hybridMultilevel"/>
    <w:tmpl w:val="313053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A20DB2"/>
    <w:multiLevelType w:val="multilevel"/>
    <w:tmpl w:val="A9E43E8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0FE32A68"/>
    <w:multiLevelType w:val="multilevel"/>
    <w:tmpl w:val="58B211B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lowerRoman"/>
      <w:lvlText w:val="%5."/>
      <w:lvlJc w:val="left"/>
      <w:pPr>
        <w:ind w:left="2232" w:hanging="792"/>
      </w:pPr>
      <w:rPr>
        <w:rFonts w:cs="Times New Roman"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5423E39"/>
    <w:multiLevelType w:val="hybridMultilevel"/>
    <w:tmpl w:val="9F74C1B8"/>
    <w:lvl w:ilvl="0" w:tplc="5D6EC196">
      <w:start w:val="1"/>
      <w:numFmt w:val="bullet"/>
      <w:lvlText w:val=""/>
      <w:lvlJc w:val="left"/>
      <w:pPr>
        <w:ind w:left="720" w:hanging="360"/>
      </w:pPr>
      <w:rPr>
        <w:rFonts w:ascii="Symbol" w:hAnsi="Symbol" w:hint="default"/>
        <w:lang w:val="es-CL"/>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1E74FF6"/>
    <w:multiLevelType w:val="hybridMultilevel"/>
    <w:tmpl w:val="B792EB6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3D14353"/>
    <w:multiLevelType w:val="hybridMultilevel"/>
    <w:tmpl w:val="247E59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8271938"/>
    <w:multiLevelType w:val="hybridMultilevel"/>
    <w:tmpl w:val="4C0A98C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FFE5A17"/>
    <w:multiLevelType w:val="hybridMultilevel"/>
    <w:tmpl w:val="BBC88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800051"/>
    <w:multiLevelType w:val="hybridMultilevel"/>
    <w:tmpl w:val="876498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BA57C1C"/>
    <w:multiLevelType w:val="hybridMultilevel"/>
    <w:tmpl w:val="F01AA764"/>
    <w:lvl w:ilvl="0" w:tplc="270E99B0">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7">
    <w:nsid w:val="3E837132"/>
    <w:multiLevelType w:val="hybridMultilevel"/>
    <w:tmpl w:val="A636DD8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8">
    <w:nsid w:val="40B17731"/>
    <w:multiLevelType w:val="hybridMultilevel"/>
    <w:tmpl w:val="9AA63D2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nsid w:val="429210D0"/>
    <w:multiLevelType w:val="hybridMultilevel"/>
    <w:tmpl w:val="7E0E75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58F4835"/>
    <w:multiLevelType w:val="hybridMultilevel"/>
    <w:tmpl w:val="AD0890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61548C"/>
    <w:multiLevelType w:val="hybridMultilevel"/>
    <w:tmpl w:val="A0BCF4B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2">
    <w:nsid w:val="4E875561"/>
    <w:multiLevelType w:val="hybridMultilevel"/>
    <w:tmpl w:val="FA0671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506E42F4"/>
    <w:multiLevelType w:val="hybridMultilevel"/>
    <w:tmpl w:val="8D2E8B2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51BC59CD"/>
    <w:multiLevelType w:val="hybridMultilevel"/>
    <w:tmpl w:val="AB26661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53343BE2"/>
    <w:multiLevelType w:val="hybridMultilevel"/>
    <w:tmpl w:val="DB828A78"/>
    <w:lvl w:ilvl="0" w:tplc="94CCE880">
      <w:start w:val="1"/>
      <w:numFmt w:val="bullet"/>
      <w:lvlText w:val="•"/>
      <w:lvlJc w:val="left"/>
      <w:pPr>
        <w:tabs>
          <w:tab w:val="num" w:pos="720"/>
        </w:tabs>
        <w:ind w:left="720" w:hanging="360"/>
      </w:pPr>
      <w:rPr>
        <w:rFonts w:ascii="Times New Roman" w:hAnsi="Times New Roman" w:hint="default"/>
      </w:rPr>
    </w:lvl>
    <w:lvl w:ilvl="1" w:tplc="FE826788">
      <w:start w:val="377"/>
      <w:numFmt w:val="bullet"/>
      <w:lvlText w:val="•"/>
      <w:lvlJc w:val="left"/>
      <w:pPr>
        <w:tabs>
          <w:tab w:val="num" w:pos="1440"/>
        </w:tabs>
        <w:ind w:left="1440" w:hanging="360"/>
      </w:pPr>
      <w:rPr>
        <w:rFonts w:ascii="Times New Roman" w:hAnsi="Times New Roman" w:hint="default"/>
      </w:rPr>
    </w:lvl>
    <w:lvl w:ilvl="2" w:tplc="3C5C1D60" w:tentative="1">
      <w:start w:val="1"/>
      <w:numFmt w:val="bullet"/>
      <w:lvlText w:val="•"/>
      <w:lvlJc w:val="left"/>
      <w:pPr>
        <w:tabs>
          <w:tab w:val="num" w:pos="2160"/>
        </w:tabs>
        <w:ind w:left="2160" w:hanging="360"/>
      </w:pPr>
      <w:rPr>
        <w:rFonts w:ascii="Times New Roman" w:hAnsi="Times New Roman" w:hint="default"/>
      </w:rPr>
    </w:lvl>
    <w:lvl w:ilvl="3" w:tplc="5D86454A" w:tentative="1">
      <w:start w:val="1"/>
      <w:numFmt w:val="bullet"/>
      <w:lvlText w:val="•"/>
      <w:lvlJc w:val="left"/>
      <w:pPr>
        <w:tabs>
          <w:tab w:val="num" w:pos="2880"/>
        </w:tabs>
        <w:ind w:left="2880" w:hanging="360"/>
      </w:pPr>
      <w:rPr>
        <w:rFonts w:ascii="Times New Roman" w:hAnsi="Times New Roman" w:hint="default"/>
      </w:rPr>
    </w:lvl>
    <w:lvl w:ilvl="4" w:tplc="94AACA32" w:tentative="1">
      <w:start w:val="1"/>
      <w:numFmt w:val="bullet"/>
      <w:lvlText w:val="•"/>
      <w:lvlJc w:val="left"/>
      <w:pPr>
        <w:tabs>
          <w:tab w:val="num" w:pos="3600"/>
        </w:tabs>
        <w:ind w:left="3600" w:hanging="360"/>
      </w:pPr>
      <w:rPr>
        <w:rFonts w:ascii="Times New Roman" w:hAnsi="Times New Roman" w:hint="default"/>
      </w:rPr>
    </w:lvl>
    <w:lvl w:ilvl="5" w:tplc="5D90EC60" w:tentative="1">
      <w:start w:val="1"/>
      <w:numFmt w:val="bullet"/>
      <w:lvlText w:val="•"/>
      <w:lvlJc w:val="left"/>
      <w:pPr>
        <w:tabs>
          <w:tab w:val="num" w:pos="4320"/>
        </w:tabs>
        <w:ind w:left="4320" w:hanging="360"/>
      </w:pPr>
      <w:rPr>
        <w:rFonts w:ascii="Times New Roman" w:hAnsi="Times New Roman" w:hint="default"/>
      </w:rPr>
    </w:lvl>
    <w:lvl w:ilvl="6" w:tplc="C28C0072" w:tentative="1">
      <w:start w:val="1"/>
      <w:numFmt w:val="bullet"/>
      <w:lvlText w:val="•"/>
      <w:lvlJc w:val="left"/>
      <w:pPr>
        <w:tabs>
          <w:tab w:val="num" w:pos="5040"/>
        </w:tabs>
        <w:ind w:left="5040" w:hanging="360"/>
      </w:pPr>
      <w:rPr>
        <w:rFonts w:ascii="Times New Roman" w:hAnsi="Times New Roman" w:hint="default"/>
      </w:rPr>
    </w:lvl>
    <w:lvl w:ilvl="7" w:tplc="79FC4CC2" w:tentative="1">
      <w:start w:val="1"/>
      <w:numFmt w:val="bullet"/>
      <w:lvlText w:val="•"/>
      <w:lvlJc w:val="left"/>
      <w:pPr>
        <w:tabs>
          <w:tab w:val="num" w:pos="5760"/>
        </w:tabs>
        <w:ind w:left="5760" w:hanging="360"/>
      </w:pPr>
      <w:rPr>
        <w:rFonts w:ascii="Times New Roman" w:hAnsi="Times New Roman" w:hint="default"/>
      </w:rPr>
    </w:lvl>
    <w:lvl w:ilvl="8" w:tplc="03508E4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7D715E6"/>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CC54484"/>
    <w:multiLevelType w:val="hybridMultilevel"/>
    <w:tmpl w:val="8C866942"/>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8">
    <w:nsid w:val="5D9C0691"/>
    <w:multiLevelType w:val="hybridMultilevel"/>
    <w:tmpl w:val="7A7A3172"/>
    <w:lvl w:ilvl="0" w:tplc="B1C20964">
      <w:numFmt w:val="bullet"/>
      <w:lvlText w:val="-"/>
      <w:lvlJc w:val="left"/>
      <w:pPr>
        <w:ind w:left="720" w:hanging="360"/>
      </w:pPr>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7660F78"/>
    <w:multiLevelType w:val="hybridMultilevel"/>
    <w:tmpl w:val="8DFC6C68"/>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0">
    <w:nsid w:val="687C3C7B"/>
    <w:multiLevelType w:val="hybridMultilevel"/>
    <w:tmpl w:val="047685F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1">
    <w:nsid w:val="68B52247"/>
    <w:multiLevelType w:val="hybridMultilevel"/>
    <w:tmpl w:val="464AF8BE"/>
    <w:lvl w:ilvl="0" w:tplc="87ECE98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69E65ADF"/>
    <w:multiLevelType w:val="hybridMultilevel"/>
    <w:tmpl w:val="C5EA5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B160A28"/>
    <w:multiLevelType w:val="hybridMultilevel"/>
    <w:tmpl w:val="91480AD8"/>
    <w:lvl w:ilvl="0" w:tplc="BC5456E6">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nsid w:val="70B9311E"/>
    <w:multiLevelType w:val="hybridMultilevel"/>
    <w:tmpl w:val="59EE8E4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5">
    <w:nsid w:val="755E596A"/>
    <w:multiLevelType w:val="hybridMultilevel"/>
    <w:tmpl w:val="F92822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5A32D32"/>
    <w:multiLevelType w:val="hybridMultilevel"/>
    <w:tmpl w:val="AF968EF4"/>
    <w:lvl w:ilvl="0" w:tplc="428C89C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BB358DF"/>
    <w:multiLevelType w:val="hybridMultilevel"/>
    <w:tmpl w:val="76029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BC04A2E"/>
    <w:multiLevelType w:val="hybridMultilevel"/>
    <w:tmpl w:val="0CBE1BB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7D993C2B"/>
    <w:multiLevelType w:val="hybridMultilevel"/>
    <w:tmpl w:val="194259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33"/>
  </w:num>
  <w:num w:numId="4">
    <w:abstractNumId w:val="9"/>
  </w:num>
  <w:num w:numId="5">
    <w:abstractNumId w:val="1"/>
  </w:num>
  <w:num w:numId="6">
    <w:abstractNumId w:val="25"/>
  </w:num>
  <w:num w:numId="7">
    <w:abstractNumId w:val="31"/>
  </w:num>
  <w:num w:numId="8">
    <w:abstractNumId w:val="28"/>
  </w:num>
  <w:num w:numId="9">
    <w:abstractNumId w:val="37"/>
  </w:num>
  <w:num w:numId="10">
    <w:abstractNumId w:val="3"/>
  </w:num>
  <w:num w:numId="11">
    <w:abstractNumId w:val="0"/>
  </w:num>
  <w:num w:numId="12">
    <w:abstractNumId w:val="2"/>
  </w:num>
  <w:num w:numId="13">
    <w:abstractNumId w:val="32"/>
  </w:num>
  <w:num w:numId="14">
    <w:abstractNumId w:val="6"/>
  </w:num>
  <w:num w:numId="15">
    <w:abstractNumId w:val="19"/>
  </w:num>
  <w:num w:numId="16">
    <w:abstractNumId w:val="18"/>
  </w:num>
  <w:num w:numId="17">
    <w:abstractNumId w:val="35"/>
  </w:num>
  <w:num w:numId="18">
    <w:abstractNumId w:val="7"/>
  </w:num>
  <w:num w:numId="19">
    <w:abstractNumId w:val="20"/>
  </w:num>
  <w:num w:numId="20">
    <w:abstractNumId w:val="14"/>
  </w:num>
  <w:num w:numId="21">
    <w:abstractNumId w:val="23"/>
  </w:num>
  <w:num w:numId="22">
    <w:abstractNumId w:val="15"/>
  </w:num>
  <w:num w:numId="23">
    <w:abstractNumId w:val="38"/>
  </w:num>
  <w:num w:numId="24">
    <w:abstractNumId w:val="11"/>
  </w:num>
  <w:num w:numId="25">
    <w:abstractNumId w:val="10"/>
  </w:num>
  <w:num w:numId="26">
    <w:abstractNumId w:val="22"/>
  </w:num>
  <w:num w:numId="27">
    <w:abstractNumId w:val="16"/>
  </w:num>
  <w:num w:numId="28">
    <w:abstractNumId w:val="12"/>
  </w:num>
  <w:num w:numId="29">
    <w:abstractNumId w:val="24"/>
  </w:num>
  <w:num w:numId="30">
    <w:abstractNumId w:val="5"/>
  </w:num>
  <w:num w:numId="31">
    <w:abstractNumId w:val="27"/>
  </w:num>
  <w:num w:numId="32">
    <w:abstractNumId w:val="30"/>
  </w:num>
  <w:num w:numId="33">
    <w:abstractNumId w:val="29"/>
  </w:num>
  <w:num w:numId="34">
    <w:abstractNumId w:val="34"/>
  </w:num>
  <w:num w:numId="35">
    <w:abstractNumId w:val="17"/>
  </w:num>
  <w:num w:numId="36">
    <w:abstractNumId w:val="21"/>
  </w:num>
  <w:num w:numId="37">
    <w:abstractNumId w:val="13"/>
  </w:num>
  <w:num w:numId="38">
    <w:abstractNumId w:val="8"/>
  </w:num>
  <w:num w:numId="39">
    <w:abstractNumId w:val="36"/>
  </w:num>
  <w:num w:numId="40">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93"/>
    <w:rsid w:val="000007D0"/>
    <w:rsid w:val="00000C82"/>
    <w:rsid w:val="00000D77"/>
    <w:rsid w:val="00000F70"/>
    <w:rsid w:val="0000142F"/>
    <w:rsid w:val="0000150F"/>
    <w:rsid w:val="0000182C"/>
    <w:rsid w:val="000018EF"/>
    <w:rsid w:val="000031FC"/>
    <w:rsid w:val="00003CAC"/>
    <w:rsid w:val="0000466C"/>
    <w:rsid w:val="0000494D"/>
    <w:rsid w:val="0000535E"/>
    <w:rsid w:val="000053B1"/>
    <w:rsid w:val="000059FD"/>
    <w:rsid w:val="00005F73"/>
    <w:rsid w:val="000063C1"/>
    <w:rsid w:val="00007597"/>
    <w:rsid w:val="00010CC1"/>
    <w:rsid w:val="00011101"/>
    <w:rsid w:val="0001185C"/>
    <w:rsid w:val="00012B17"/>
    <w:rsid w:val="00012D71"/>
    <w:rsid w:val="0001421E"/>
    <w:rsid w:val="00014A0F"/>
    <w:rsid w:val="0001504B"/>
    <w:rsid w:val="000152B2"/>
    <w:rsid w:val="00015A07"/>
    <w:rsid w:val="00015D58"/>
    <w:rsid w:val="00015F63"/>
    <w:rsid w:val="00016845"/>
    <w:rsid w:val="0001694C"/>
    <w:rsid w:val="00017313"/>
    <w:rsid w:val="000173FD"/>
    <w:rsid w:val="0001742F"/>
    <w:rsid w:val="00021FF3"/>
    <w:rsid w:val="00022DCF"/>
    <w:rsid w:val="00023362"/>
    <w:rsid w:val="0002349C"/>
    <w:rsid w:val="00025380"/>
    <w:rsid w:val="000263EA"/>
    <w:rsid w:val="00026AA9"/>
    <w:rsid w:val="00027473"/>
    <w:rsid w:val="00027DAC"/>
    <w:rsid w:val="00030CDD"/>
    <w:rsid w:val="00030E97"/>
    <w:rsid w:val="0003111B"/>
    <w:rsid w:val="000312CD"/>
    <w:rsid w:val="00031E9D"/>
    <w:rsid w:val="000336DF"/>
    <w:rsid w:val="0003485F"/>
    <w:rsid w:val="00035026"/>
    <w:rsid w:val="00035159"/>
    <w:rsid w:val="000359AF"/>
    <w:rsid w:val="00037695"/>
    <w:rsid w:val="00037D11"/>
    <w:rsid w:val="00040099"/>
    <w:rsid w:val="00040D40"/>
    <w:rsid w:val="000410B1"/>
    <w:rsid w:val="0004165E"/>
    <w:rsid w:val="00043AF8"/>
    <w:rsid w:val="0004580C"/>
    <w:rsid w:val="000474F3"/>
    <w:rsid w:val="0004757F"/>
    <w:rsid w:val="0004763A"/>
    <w:rsid w:val="00047979"/>
    <w:rsid w:val="00047F4A"/>
    <w:rsid w:val="000506B3"/>
    <w:rsid w:val="000525F9"/>
    <w:rsid w:val="0005287A"/>
    <w:rsid w:val="00053309"/>
    <w:rsid w:val="00053902"/>
    <w:rsid w:val="00053C81"/>
    <w:rsid w:val="0005435F"/>
    <w:rsid w:val="0005451A"/>
    <w:rsid w:val="00055C23"/>
    <w:rsid w:val="0005764C"/>
    <w:rsid w:val="000576F7"/>
    <w:rsid w:val="0005794A"/>
    <w:rsid w:val="00057DB9"/>
    <w:rsid w:val="00057EEF"/>
    <w:rsid w:val="00057F75"/>
    <w:rsid w:val="00061CC6"/>
    <w:rsid w:val="000633DC"/>
    <w:rsid w:val="0006376C"/>
    <w:rsid w:val="00065866"/>
    <w:rsid w:val="00065C95"/>
    <w:rsid w:val="00065F23"/>
    <w:rsid w:val="00067484"/>
    <w:rsid w:val="0007018B"/>
    <w:rsid w:val="0007063B"/>
    <w:rsid w:val="00070954"/>
    <w:rsid w:val="00070D86"/>
    <w:rsid w:val="00071000"/>
    <w:rsid w:val="00071178"/>
    <w:rsid w:val="000722F6"/>
    <w:rsid w:val="00072364"/>
    <w:rsid w:val="0007289A"/>
    <w:rsid w:val="000729B3"/>
    <w:rsid w:val="00073965"/>
    <w:rsid w:val="00073AEF"/>
    <w:rsid w:val="000747DD"/>
    <w:rsid w:val="00074FC3"/>
    <w:rsid w:val="00075212"/>
    <w:rsid w:val="00075883"/>
    <w:rsid w:val="00076351"/>
    <w:rsid w:val="00076BE3"/>
    <w:rsid w:val="00076F9D"/>
    <w:rsid w:val="00077B8D"/>
    <w:rsid w:val="000803ED"/>
    <w:rsid w:val="00081CF1"/>
    <w:rsid w:val="00082131"/>
    <w:rsid w:val="000823B7"/>
    <w:rsid w:val="00082BA5"/>
    <w:rsid w:val="00082C26"/>
    <w:rsid w:val="00083895"/>
    <w:rsid w:val="00083D44"/>
    <w:rsid w:val="00083FA3"/>
    <w:rsid w:val="000845DA"/>
    <w:rsid w:val="00084A57"/>
    <w:rsid w:val="00084CB7"/>
    <w:rsid w:val="000901CC"/>
    <w:rsid w:val="000902BF"/>
    <w:rsid w:val="00091000"/>
    <w:rsid w:val="0009206A"/>
    <w:rsid w:val="00092111"/>
    <w:rsid w:val="00092417"/>
    <w:rsid w:val="0009334B"/>
    <w:rsid w:val="000935EF"/>
    <w:rsid w:val="000945FE"/>
    <w:rsid w:val="00094F74"/>
    <w:rsid w:val="00097477"/>
    <w:rsid w:val="000A0302"/>
    <w:rsid w:val="000A042D"/>
    <w:rsid w:val="000A0F4A"/>
    <w:rsid w:val="000A21F3"/>
    <w:rsid w:val="000A263F"/>
    <w:rsid w:val="000A27FB"/>
    <w:rsid w:val="000A29F8"/>
    <w:rsid w:val="000A3015"/>
    <w:rsid w:val="000A31C2"/>
    <w:rsid w:val="000A34BF"/>
    <w:rsid w:val="000A36E0"/>
    <w:rsid w:val="000A3970"/>
    <w:rsid w:val="000A5140"/>
    <w:rsid w:val="000A54B2"/>
    <w:rsid w:val="000A620F"/>
    <w:rsid w:val="000A64C6"/>
    <w:rsid w:val="000A6CDD"/>
    <w:rsid w:val="000A78F5"/>
    <w:rsid w:val="000B0580"/>
    <w:rsid w:val="000B05F7"/>
    <w:rsid w:val="000B0EDD"/>
    <w:rsid w:val="000B15B5"/>
    <w:rsid w:val="000B18FB"/>
    <w:rsid w:val="000B286E"/>
    <w:rsid w:val="000B37BF"/>
    <w:rsid w:val="000B37D4"/>
    <w:rsid w:val="000B39D9"/>
    <w:rsid w:val="000B4602"/>
    <w:rsid w:val="000B4728"/>
    <w:rsid w:val="000B4BE1"/>
    <w:rsid w:val="000B4FBD"/>
    <w:rsid w:val="000B52DC"/>
    <w:rsid w:val="000B608F"/>
    <w:rsid w:val="000B6EC7"/>
    <w:rsid w:val="000B731E"/>
    <w:rsid w:val="000B74A5"/>
    <w:rsid w:val="000C08F5"/>
    <w:rsid w:val="000C0DA7"/>
    <w:rsid w:val="000C1419"/>
    <w:rsid w:val="000C19E8"/>
    <w:rsid w:val="000C1D24"/>
    <w:rsid w:val="000C2011"/>
    <w:rsid w:val="000C24D7"/>
    <w:rsid w:val="000C3774"/>
    <w:rsid w:val="000C3C34"/>
    <w:rsid w:val="000C6772"/>
    <w:rsid w:val="000C6C99"/>
    <w:rsid w:val="000C6CD4"/>
    <w:rsid w:val="000C7733"/>
    <w:rsid w:val="000D033D"/>
    <w:rsid w:val="000D0BE4"/>
    <w:rsid w:val="000D1CD3"/>
    <w:rsid w:val="000D22B7"/>
    <w:rsid w:val="000D386F"/>
    <w:rsid w:val="000D3B68"/>
    <w:rsid w:val="000D47FB"/>
    <w:rsid w:val="000D5FA2"/>
    <w:rsid w:val="000D65A5"/>
    <w:rsid w:val="000D6603"/>
    <w:rsid w:val="000E3787"/>
    <w:rsid w:val="000E3CE2"/>
    <w:rsid w:val="000E3D1D"/>
    <w:rsid w:val="000E3E26"/>
    <w:rsid w:val="000E570B"/>
    <w:rsid w:val="000E5878"/>
    <w:rsid w:val="000E58F6"/>
    <w:rsid w:val="000E5BD3"/>
    <w:rsid w:val="000E6634"/>
    <w:rsid w:val="000F01ED"/>
    <w:rsid w:val="000F0A52"/>
    <w:rsid w:val="000F2759"/>
    <w:rsid w:val="000F2B14"/>
    <w:rsid w:val="000F2DFB"/>
    <w:rsid w:val="000F335A"/>
    <w:rsid w:val="000F3C0D"/>
    <w:rsid w:val="000F3E8B"/>
    <w:rsid w:val="000F57DB"/>
    <w:rsid w:val="000F67E7"/>
    <w:rsid w:val="000F7F94"/>
    <w:rsid w:val="001002BF"/>
    <w:rsid w:val="00100945"/>
    <w:rsid w:val="0010174C"/>
    <w:rsid w:val="0010232B"/>
    <w:rsid w:val="001024B9"/>
    <w:rsid w:val="00102929"/>
    <w:rsid w:val="00103B0B"/>
    <w:rsid w:val="0010486F"/>
    <w:rsid w:val="00104FE4"/>
    <w:rsid w:val="00106046"/>
    <w:rsid w:val="00106ADC"/>
    <w:rsid w:val="001077A3"/>
    <w:rsid w:val="0010784D"/>
    <w:rsid w:val="00107930"/>
    <w:rsid w:val="00110828"/>
    <w:rsid w:val="0011084E"/>
    <w:rsid w:val="00112687"/>
    <w:rsid w:val="00112913"/>
    <w:rsid w:val="0011346F"/>
    <w:rsid w:val="00113C6E"/>
    <w:rsid w:val="00113E34"/>
    <w:rsid w:val="00113F3D"/>
    <w:rsid w:val="00114978"/>
    <w:rsid w:val="001151B4"/>
    <w:rsid w:val="00115C94"/>
    <w:rsid w:val="00116050"/>
    <w:rsid w:val="00116DA4"/>
    <w:rsid w:val="00117944"/>
    <w:rsid w:val="00117A1B"/>
    <w:rsid w:val="00120A71"/>
    <w:rsid w:val="00120C49"/>
    <w:rsid w:val="001217F4"/>
    <w:rsid w:val="001219C9"/>
    <w:rsid w:val="00122F08"/>
    <w:rsid w:val="001234A9"/>
    <w:rsid w:val="001234C6"/>
    <w:rsid w:val="001237AC"/>
    <w:rsid w:val="00123FA7"/>
    <w:rsid w:val="0012438A"/>
    <w:rsid w:val="00124670"/>
    <w:rsid w:val="00124C60"/>
    <w:rsid w:val="00125941"/>
    <w:rsid w:val="0012688E"/>
    <w:rsid w:val="00126B76"/>
    <w:rsid w:val="001301B3"/>
    <w:rsid w:val="00133268"/>
    <w:rsid w:val="00133E11"/>
    <w:rsid w:val="00133FD6"/>
    <w:rsid w:val="0013461D"/>
    <w:rsid w:val="0013483F"/>
    <w:rsid w:val="00134F90"/>
    <w:rsid w:val="00134FFF"/>
    <w:rsid w:val="0013516D"/>
    <w:rsid w:val="00135331"/>
    <w:rsid w:val="0013559F"/>
    <w:rsid w:val="0013570C"/>
    <w:rsid w:val="00135A5F"/>
    <w:rsid w:val="00135F03"/>
    <w:rsid w:val="00136438"/>
    <w:rsid w:val="001366E3"/>
    <w:rsid w:val="00136882"/>
    <w:rsid w:val="00137101"/>
    <w:rsid w:val="00140339"/>
    <w:rsid w:val="00140A7B"/>
    <w:rsid w:val="00140D12"/>
    <w:rsid w:val="0014196D"/>
    <w:rsid w:val="0014199D"/>
    <w:rsid w:val="00142469"/>
    <w:rsid w:val="00143143"/>
    <w:rsid w:val="00143FAB"/>
    <w:rsid w:val="00144174"/>
    <w:rsid w:val="0014500A"/>
    <w:rsid w:val="001454B3"/>
    <w:rsid w:val="00145B23"/>
    <w:rsid w:val="00145FDC"/>
    <w:rsid w:val="00146626"/>
    <w:rsid w:val="00146BF1"/>
    <w:rsid w:val="00147337"/>
    <w:rsid w:val="00147D25"/>
    <w:rsid w:val="00150AD4"/>
    <w:rsid w:val="00150D1D"/>
    <w:rsid w:val="00150DBC"/>
    <w:rsid w:val="00150EFD"/>
    <w:rsid w:val="00151304"/>
    <w:rsid w:val="001514D9"/>
    <w:rsid w:val="0015178A"/>
    <w:rsid w:val="0015197C"/>
    <w:rsid w:val="001525C9"/>
    <w:rsid w:val="001542A4"/>
    <w:rsid w:val="001545EC"/>
    <w:rsid w:val="001549E8"/>
    <w:rsid w:val="00155071"/>
    <w:rsid w:val="001551A2"/>
    <w:rsid w:val="00155A07"/>
    <w:rsid w:val="00155C58"/>
    <w:rsid w:val="0015630C"/>
    <w:rsid w:val="001567C1"/>
    <w:rsid w:val="0015700C"/>
    <w:rsid w:val="0015706D"/>
    <w:rsid w:val="0016092E"/>
    <w:rsid w:val="0016145E"/>
    <w:rsid w:val="001614CE"/>
    <w:rsid w:val="001625E3"/>
    <w:rsid w:val="001637B0"/>
    <w:rsid w:val="00163DC3"/>
    <w:rsid w:val="001647D2"/>
    <w:rsid w:val="00166BB0"/>
    <w:rsid w:val="0016726E"/>
    <w:rsid w:val="00167AE1"/>
    <w:rsid w:val="0017007E"/>
    <w:rsid w:val="00171E76"/>
    <w:rsid w:val="0017204E"/>
    <w:rsid w:val="00173B35"/>
    <w:rsid w:val="00174392"/>
    <w:rsid w:val="00174F79"/>
    <w:rsid w:val="00175EE1"/>
    <w:rsid w:val="001776BF"/>
    <w:rsid w:val="001817B7"/>
    <w:rsid w:val="001822C5"/>
    <w:rsid w:val="00182435"/>
    <w:rsid w:val="0018256C"/>
    <w:rsid w:val="001827D1"/>
    <w:rsid w:val="00182D01"/>
    <w:rsid w:val="00182FF3"/>
    <w:rsid w:val="00184EC1"/>
    <w:rsid w:val="001857AF"/>
    <w:rsid w:val="00185FE4"/>
    <w:rsid w:val="001866F9"/>
    <w:rsid w:val="001879D9"/>
    <w:rsid w:val="00187BB6"/>
    <w:rsid w:val="00187D0B"/>
    <w:rsid w:val="0019083F"/>
    <w:rsid w:val="00190C77"/>
    <w:rsid w:val="00190F08"/>
    <w:rsid w:val="0019114B"/>
    <w:rsid w:val="0019168E"/>
    <w:rsid w:val="00191B4B"/>
    <w:rsid w:val="00192207"/>
    <w:rsid w:val="00192303"/>
    <w:rsid w:val="0019317B"/>
    <w:rsid w:val="00193502"/>
    <w:rsid w:val="00193EE6"/>
    <w:rsid w:val="00193F01"/>
    <w:rsid w:val="001940D4"/>
    <w:rsid w:val="0019513D"/>
    <w:rsid w:val="0019587F"/>
    <w:rsid w:val="0019682C"/>
    <w:rsid w:val="0019689B"/>
    <w:rsid w:val="00196937"/>
    <w:rsid w:val="00197040"/>
    <w:rsid w:val="0019788E"/>
    <w:rsid w:val="001A0026"/>
    <w:rsid w:val="001A0D26"/>
    <w:rsid w:val="001A1198"/>
    <w:rsid w:val="001A390A"/>
    <w:rsid w:val="001A47A3"/>
    <w:rsid w:val="001A5553"/>
    <w:rsid w:val="001A5BC1"/>
    <w:rsid w:val="001A75FC"/>
    <w:rsid w:val="001A7F6C"/>
    <w:rsid w:val="001B0435"/>
    <w:rsid w:val="001B0F8E"/>
    <w:rsid w:val="001B2456"/>
    <w:rsid w:val="001B2B1B"/>
    <w:rsid w:val="001B3739"/>
    <w:rsid w:val="001B3901"/>
    <w:rsid w:val="001B3A17"/>
    <w:rsid w:val="001B3DAC"/>
    <w:rsid w:val="001B45DB"/>
    <w:rsid w:val="001B5E50"/>
    <w:rsid w:val="001B5F1C"/>
    <w:rsid w:val="001B6686"/>
    <w:rsid w:val="001B7C40"/>
    <w:rsid w:val="001C0067"/>
    <w:rsid w:val="001C0093"/>
    <w:rsid w:val="001C0AE3"/>
    <w:rsid w:val="001C187F"/>
    <w:rsid w:val="001C27E0"/>
    <w:rsid w:val="001C36F2"/>
    <w:rsid w:val="001C398E"/>
    <w:rsid w:val="001C4D70"/>
    <w:rsid w:val="001C6424"/>
    <w:rsid w:val="001C68ED"/>
    <w:rsid w:val="001C7849"/>
    <w:rsid w:val="001C788D"/>
    <w:rsid w:val="001D0F12"/>
    <w:rsid w:val="001D1036"/>
    <w:rsid w:val="001D17D4"/>
    <w:rsid w:val="001D2A16"/>
    <w:rsid w:val="001D2CD8"/>
    <w:rsid w:val="001D33C4"/>
    <w:rsid w:val="001D4DA4"/>
    <w:rsid w:val="001D55E5"/>
    <w:rsid w:val="001D62BD"/>
    <w:rsid w:val="001D6C63"/>
    <w:rsid w:val="001D70ED"/>
    <w:rsid w:val="001E00F7"/>
    <w:rsid w:val="001E0C18"/>
    <w:rsid w:val="001E11CC"/>
    <w:rsid w:val="001E14FE"/>
    <w:rsid w:val="001E2F23"/>
    <w:rsid w:val="001E30DC"/>
    <w:rsid w:val="001E39F4"/>
    <w:rsid w:val="001E3C50"/>
    <w:rsid w:val="001E3F05"/>
    <w:rsid w:val="001E4684"/>
    <w:rsid w:val="001E4ACC"/>
    <w:rsid w:val="001E5188"/>
    <w:rsid w:val="001E5288"/>
    <w:rsid w:val="001E5989"/>
    <w:rsid w:val="001E5F84"/>
    <w:rsid w:val="001E634D"/>
    <w:rsid w:val="001E7053"/>
    <w:rsid w:val="001E7836"/>
    <w:rsid w:val="001F11BA"/>
    <w:rsid w:val="001F2245"/>
    <w:rsid w:val="001F3B7B"/>
    <w:rsid w:val="001F3D31"/>
    <w:rsid w:val="001F3DCE"/>
    <w:rsid w:val="001F496D"/>
    <w:rsid w:val="001F4B3F"/>
    <w:rsid w:val="001F5EF4"/>
    <w:rsid w:val="001F6130"/>
    <w:rsid w:val="001F6ABB"/>
    <w:rsid w:val="001F6DB3"/>
    <w:rsid w:val="001F7A9D"/>
    <w:rsid w:val="001F7B02"/>
    <w:rsid w:val="001F7CF6"/>
    <w:rsid w:val="00200289"/>
    <w:rsid w:val="0020083C"/>
    <w:rsid w:val="00201B65"/>
    <w:rsid w:val="002021B3"/>
    <w:rsid w:val="002021FD"/>
    <w:rsid w:val="00203041"/>
    <w:rsid w:val="0020327F"/>
    <w:rsid w:val="0020352B"/>
    <w:rsid w:val="00204233"/>
    <w:rsid w:val="002047AE"/>
    <w:rsid w:val="002048D4"/>
    <w:rsid w:val="00205011"/>
    <w:rsid w:val="00206172"/>
    <w:rsid w:val="00206925"/>
    <w:rsid w:val="002102D7"/>
    <w:rsid w:val="0021054B"/>
    <w:rsid w:val="00212738"/>
    <w:rsid w:val="00213137"/>
    <w:rsid w:val="0021419F"/>
    <w:rsid w:val="00214240"/>
    <w:rsid w:val="002146BA"/>
    <w:rsid w:val="002155BD"/>
    <w:rsid w:val="002156A3"/>
    <w:rsid w:val="002166A3"/>
    <w:rsid w:val="002166DF"/>
    <w:rsid w:val="00217980"/>
    <w:rsid w:val="00220EA7"/>
    <w:rsid w:val="00222457"/>
    <w:rsid w:val="002224BF"/>
    <w:rsid w:val="00222D9A"/>
    <w:rsid w:val="00223C2F"/>
    <w:rsid w:val="00223F34"/>
    <w:rsid w:val="00224019"/>
    <w:rsid w:val="002240B6"/>
    <w:rsid w:val="00225CD6"/>
    <w:rsid w:val="00225F4C"/>
    <w:rsid w:val="0022670C"/>
    <w:rsid w:val="00226C86"/>
    <w:rsid w:val="00230BB0"/>
    <w:rsid w:val="002312B5"/>
    <w:rsid w:val="0023193E"/>
    <w:rsid w:val="00231B03"/>
    <w:rsid w:val="00232368"/>
    <w:rsid w:val="002324D6"/>
    <w:rsid w:val="0023313F"/>
    <w:rsid w:val="0023330E"/>
    <w:rsid w:val="0023337C"/>
    <w:rsid w:val="00233600"/>
    <w:rsid w:val="00234297"/>
    <w:rsid w:val="00235F91"/>
    <w:rsid w:val="0024041F"/>
    <w:rsid w:val="002413A8"/>
    <w:rsid w:val="00242254"/>
    <w:rsid w:val="00242399"/>
    <w:rsid w:val="00242D41"/>
    <w:rsid w:val="002433A2"/>
    <w:rsid w:val="00243DEF"/>
    <w:rsid w:val="00244468"/>
    <w:rsid w:val="00244A33"/>
    <w:rsid w:val="0024545D"/>
    <w:rsid w:val="0024591F"/>
    <w:rsid w:val="002467D2"/>
    <w:rsid w:val="00246885"/>
    <w:rsid w:val="00247429"/>
    <w:rsid w:val="00247704"/>
    <w:rsid w:val="00250D27"/>
    <w:rsid w:val="00252DB7"/>
    <w:rsid w:val="00252F25"/>
    <w:rsid w:val="00253347"/>
    <w:rsid w:val="00253EF3"/>
    <w:rsid w:val="00254311"/>
    <w:rsid w:val="00254B79"/>
    <w:rsid w:val="00255150"/>
    <w:rsid w:val="0025526F"/>
    <w:rsid w:val="00255B3A"/>
    <w:rsid w:val="00255E01"/>
    <w:rsid w:val="00256089"/>
    <w:rsid w:val="00256B39"/>
    <w:rsid w:val="00256B9F"/>
    <w:rsid w:val="002575A8"/>
    <w:rsid w:val="002576AA"/>
    <w:rsid w:val="00257955"/>
    <w:rsid w:val="002602A1"/>
    <w:rsid w:val="002603A7"/>
    <w:rsid w:val="0026133B"/>
    <w:rsid w:val="00262ED1"/>
    <w:rsid w:val="00264010"/>
    <w:rsid w:val="0026411D"/>
    <w:rsid w:val="0026474A"/>
    <w:rsid w:val="00265798"/>
    <w:rsid w:val="002661F8"/>
    <w:rsid w:val="00266F23"/>
    <w:rsid w:val="00267F55"/>
    <w:rsid w:val="0027026A"/>
    <w:rsid w:val="00271521"/>
    <w:rsid w:val="0027152A"/>
    <w:rsid w:val="00274B2C"/>
    <w:rsid w:val="00274CC6"/>
    <w:rsid w:val="0027560E"/>
    <w:rsid w:val="002756D2"/>
    <w:rsid w:val="00275C96"/>
    <w:rsid w:val="00275D4D"/>
    <w:rsid w:val="00275E90"/>
    <w:rsid w:val="0027631F"/>
    <w:rsid w:val="00277074"/>
    <w:rsid w:val="00277FB0"/>
    <w:rsid w:val="002802E6"/>
    <w:rsid w:val="00280BDC"/>
    <w:rsid w:val="00280C3F"/>
    <w:rsid w:val="00280FD3"/>
    <w:rsid w:val="00282307"/>
    <w:rsid w:val="00282365"/>
    <w:rsid w:val="002825BB"/>
    <w:rsid w:val="00282DB4"/>
    <w:rsid w:val="00283A20"/>
    <w:rsid w:val="00284FD8"/>
    <w:rsid w:val="0028572B"/>
    <w:rsid w:val="0028605C"/>
    <w:rsid w:val="00286FA7"/>
    <w:rsid w:val="0028738C"/>
    <w:rsid w:val="002900D2"/>
    <w:rsid w:val="002906D9"/>
    <w:rsid w:val="00292BE6"/>
    <w:rsid w:val="00292C35"/>
    <w:rsid w:val="002930CC"/>
    <w:rsid w:val="0029325C"/>
    <w:rsid w:val="00293977"/>
    <w:rsid w:val="00293BAA"/>
    <w:rsid w:val="00293D05"/>
    <w:rsid w:val="00294080"/>
    <w:rsid w:val="00294DD3"/>
    <w:rsid w:val="002950EF"/>
    <w:rsid w:val="00295548"/>
    <w:rsid w:val="002967AC"/>
    <w:rsid w:val="00296B62"/>
    <w:rsid w:val="00296DF8"/>
    <w:rsid w:val="00296F86"/>
    <w:rsid w:val="00297377"/>
    <w:rsid w:val="00297B59"/>
    <w:rsid w:val="002A0D9E"/>
    <w:rsid w:val="002A1089"/>
    <w:rsid w:val="002A15C5"/>
    <w:rsid w:val="002A1709"/>
    <w:rsid w:val="002A187F"/>
    <w:rsid w:val="002A2B19"/>
    <w:rsid w:val="002A3490"/>
    <w:rsid w:val="002A3746"/>
    <w:rsid w:val="002A4D8B"/>
    <w:rsid w:val="002A55E4"/>
    <w:rsid w:val="002A61CA"/>
    <w:rsid w:val="002A6300"/>
    <w:rsid w:val="002A68AE"/>
    <w:rsid w:val="002A785C"/>
    <w:rsid w:val="002A7CC1"/>
    <w:rsid w:val="002B022B"/>
    <w:rsid w:val="002B098A"/>
    <w:rsid w:val="002B1541"/>
    <w:rsid w:val="002B29C5"/>
    <w:rsid w:val="002B2B81"/>
    <w:rsid w:val="002B3098"/>
    <w:rsid w:val="002B367D"/>
    <w:rsid w:val="002B3979"/>
    <w:rsid w:val="002B3AD3"/>
    <w:rsid w:val="002B3DB2"/>
    <w:rsid w:val="002B486A"/>
    <w:rsid w:val="002B6F7C"/>
    <w:rsid w:val="002B797E"/>
    <w:rsid w:val="002B7EF1"/>
    <w:rsid w:val="002C08FC"/>
    <w:rsid w:val="002C1327"/>
    <w:rsid w:val="002C176C"/>
    <w:rsid w:val="002C1D71"/>
    <w:rsid w:val="002C21D3"/>
    <w:rsid w:val="002C24E7"/>
    <w:rsid w:val="002C2C27"/>
    <w:rsid w:val="002C32E7"/>
    <w:rsid w:val="002C3E11"/>
    <w:rsid w:val="002C4D5E"/>
    <w:rsid w:val="002C5A3F"/>
    <w:rsid w:val="002C5ADF"/>
    <w:rsid w:val="002C5C7B"/>
    <w:rsid w:val="002C665F"/>
    <w:rsid w:val="002C6C93"/>
    <w:rsid w:val="002C6D44"/>
    <w:rsid w:val="002C745D"/>
    <w:rsid w:val="002C797B"/>
    <w:rsid w:val="002C7C12"/>
    <w:rsid w:val="002C7DBC"/>
    <w:rsid w:val="002D0884"/>
    <w:rsid w:val="002D0E3D"/>
    <w:rsid w:val="002D0FFF"/>
    <w:rsid w:val="002D27B7"/>
    <w:rsid w:val="002D2F4A"/>
    <w:rsid w:val="002D337A"/>
    <w:rsid w:val="002D3CAB"/>
    <w:rsid w:val="002D47B4"/>
    <w:rsid w:val="002D5394"/>
    <w:rsid w:val="002D5D30"/>
    <w:rsid w:val="002D6544"/>
    <w:rsid w:val="002D69EC"/>
    <w:rsid w:val="002D6D28"/>
    <w:rsid w:val="002D785C"/>
    <w:rsid w:val="002D7FC6"/>
    <w:rsid w:val="002E05AC"/>
    <w:rsid w:val="002E2CA6"/>
    <w:rsid w:val="002E3009"/>
    <w:rsid w:val="002E331B"/>
    <w:rsid w:val="002E3757"/>
    <w:rsid w:val="002E38BB"/>
    <w:rsid w:val="002E42D2"/>
    <w:rsid w:val="002E44C9"/>
    <w:rsid w:val="002E4DA7"/>
    <w:rsid w:val="002E53D5"/>
    <w:rsid w:val="002E6495"/>
    <w:rsid w:val="002E66EA"/>
    <w:rsid w:val="002E6EB0"/>
    <w:rsid w:val="002F0609"/>
    <w:rsid w:val="002F0876"/>
    <w:rsid w:val="002F1141"/>
    <w:rsid w:val="002F1ABC"/>
    <w:rsid w:val="002F1B81"/>
    <w:rsid w:val="002F235A"/>
    <w:rsid w:val="002F2391"/>
    <w:rsid w:val="002F25D9"/>
    <w:rsid w:val="002F28CD"/>
    <w:rsid w:val="002F2FFB"/>
    <w:rsid w:val="002F4044"/>
    <w:rsid w:val="002F4139"/>
    <w:rsid w:val="002F46E9"/>
    <w:rsid w:val="002F4D94"/>
    <w:rsid w:val="002F62D8"/>
    <w:rsid w:val="002F62E6"/>
    <w:rsid w:val="002F6B36"/>
    <w:rsid w:val="002F6BA3"/>
    <w:rsid w:val="002F6BB1"/>
    <w:rsid w:val="002F6FCD"/>
    <w:rsid w:val="002F756F"/>
    <w:rsid w:val="003000CA"/>
    <w:rsid w:val="00300A55"/>
    <w:rsid w:val="00301683"/>
    <w:rsid w:val="00302BE7"/>
    <w:rsid w:val="00302D39"/>
    <w:rsid w:val="00303944"/>
    <w:rsid w:val="003059DB"/>
    <w:rsid w:val="00305AF0"/>
    <w:rsid w:val="00306287"/>
    <w:rsid w:val="00306419"/>
    <w:rsid w:val="003070BC"/>
    <w:rsid w:val="0030710D"/>
    <w:rsid w:val="003077D8"/>
    <w:rsid w:val="003108BF"/>
    <w:rsid w:val="00310A0E"/>
    <w:rsid w:val="00312213"/>
    <w:rsid w:val="00312CD6"/>
    <w:rsid w:val="003132BF"/>
    <w:rsid w:val="00314D5B"/>
    <w:rsid w:val="0031592D"/>
    <w:rsid w:val="00315A1A"/>
    <w:rsid w:val="0031604A"/>
    <w:rsid w:val="00316289"/>
    <w:rsid w:val="0031687F"/>
    <w:rsid w:val="0032068A"/>
    <w:rsid w:val="00320EE9"/>
    <w:rsid w:val="00321226"/>
    <w:rsid w:val="00321739"/>
    <w:rsid w:val="0032228D"/>
    <w:rsid w:val="003240BF"/>
    <w:rsid w:val="0032422D"/>
    <w:rsid w:val="00324711"/>
    <w:rsid w:val="00324ADF"/>
    <w:rsid w:val="00325262"/>
    <w:rsid w:val="0032574D"/>
    <w:rsid w:val="00325871"/>
    <w:rsid w:val="00326703"/>
    <w:rsid w:val="00326CD4"/>
    <w:rsid w:val="0032750C"/>
    <w:rsid w:val="003308F6"/>
    <w:rsid w:val="00332C81"/>
    <w:rsid w:val="00333ACB"/>
    <w:rsid w:val="0033484D"/>
    <w:rsid w:val="0033487C"/>
    <w:rsid w:val="00335356"/>
    <w:rsid w:val="00336A87"/>
    <w:rsid w:val="00336F96"/>
    <w:rsid w:val="00337B16"/>
    <w:rsid w:val="00340B21"/>
    <w:rsid w:val="00340C7A"/>
    <w:rsid w:val="00340E78"/>
    <w:rsid w:val="00341383"/>
    <w:rsid w:val="00342775"/>
    <w:rsid w:val="00342F3D"/>
    <w:rsid w:val="00343FC6"/>
    <w:rsid w:val="003442E4"/>
    <w:rsid w:val="00345128"/>
    <w:rsid w:val="003454E6"/>
    <w:rsid w:val="00345DA8"/>
    <w:rsid w:val="00345EC0"/>
    <w:rsid w:val="0034656D"/>
    <w:rsid w:val="00347135"/>
    <w:rsid w:val="00347AEF"/>
    <w:rsid w:val="00347C12"/>
    <w:rsid w:val="00350B9E"/>
    <w:rsid w:val="00350C0C"/>
    <w:rsid w:val="00352350"/>
    <w:rsid w:val="00352DE4"/>
    <w:rsid w:val="00353C1C"/>
    <w:rsid w:val="00353D2C"/>
    <w:rsid w:val="00353F4B"/>
    <w:rsid w:val="003544BF"/>
    <w:rsid w:val="00354F58"/>
    <w:rsid w:val="003550D0"/>
    <w:rsid w:val="003557ED"/>
    <w:rsid w:val="0035594D"/>
    <w:rsid w:val="0035674A"/>
    <w:rsid w:val="00356C1A"/>
    <w:rsid w:val="00356C8C"/>
    <w:rsid w:val="0035711D"/>
    <w:rsid w:val="00357362"/>
    <w:rsid w:val="00357643"/>
    <w:rsid w:val="0035799F"/>
    <w:rsid w:val="00357BD2"/>
    <w:rsid w:val="003608C7"/>
    <w:rsid w:val="0036165E"/>
    <w:rsid w:val="00361D2E"/>
    <w:rsid w:val="00362AC9"/>
    <w:rsid w:val="00362EEC"/>
    <w:rsid w:val="0036317F"/>
    <w:rsid w:val="00363715"/>
    <w:rsid w:val="003643D7"/>
    <w:rsid w:val="00364ACE"/>
    <w:rsid w:val="0036525C"/>
    <w:rsid w:val="003667BC"/>
    <w:rsid w:val="00366F00"/>
    <w:rsid w:val="00367233"/>
    <w:rsid w:val="0036743B"/>
    <w:rsid w:val="00367532"/>
    <w:rsid w:val="0036757F"/>
    <w:rsid w:val="0037054F"/>
    <w:rsid w:val="00370A70"/>
    <w:rsid w:val="00370AE1"/>
    <w:rsid w:val="003717DE"/>
    <w:rsid w:val="00371D09"/>
    <w:rsid w:val="00371DE8"/>
    <w:rsid w:val="003722AB"/>
    <w:rsid w:val="00372754"/>
    <w:rsid w:val="0037290F"/>
    <w:rsid w:val="00372B93"/>
    <w:rsid w:val="00372F93"/>
    <w:rsid w:val="00373528"/>
    <w:rsid w:val="00374D8A"/>
    <w:rsid w:val="003754C8"/>
    <w:rsid w:val="0037562F"/>
    <w:rsid w:val="003761D6"/>
    <w:rsid w:val="0037776D"/>
    <w:rsid w:val="00377A82"/>
    <w:rsid w:val="0038040D"/>
    <w:rsid w:val="003808E5"/>
    <w:rsid w:val="00380B10"/>
    <w:rsid w:val="00380FD4"/>
    <w:rsid w:val="00381196"/>
    <w:rsid w:val="00381E35"/>
    <w:rsid w:val="003834A3"/>
    <w:rsid w:val="00385F2A"/>
    <w:rsid w:val="00386BE4"/>
    <w:rsid w:val="00387619"/>
    <w:rsid w:val="00387715"/>
    <w:rsid w:val="003877AA"/>
    <w:rsid w:val="00387944"/>
    <w:rsid w:val="00387CA2"/>
    <w:rsid w:val="00387E79"/>
    <w:rsid w:val="00387F8E"/>
    <w:rsid w:val="00390542"/>
    <w:rsid w:val="00390D4C"/>
    <w:rsid w:val="003914FB"/>
    <w:rsid w:val="00391864"/>
    <w:rsid w:val="00392492"/>
    <w:rsid w:val="00392D96"/>
    <w:rsid w:val="00393CEA"/>
    <w:rsid w:val="0039475A"/>
    <w:rsid w:val="00394CA1"/>
    <w:rsid w:val="00395946"/>
    <w:rsid w:val="00396155"/>
    <w:rsid w:val="00396BFD"/>
    <w:rsid w:val="00397004"/>
    <w:rsid w:val="0039751A"/>
    <w:rsid w:val="003A0790"/>
    <w:rsid w:val="003A118A"/>
    <w:rsid w:val="003A1B4E"/>
    <w:rsid w:val="003A3088"/>
    <w:rsid w:val="003A3761"/>
    <w:rsid w:val="003A417F"/>
    <w:rsid w:val="003A4610"/>
    <w:rsid w:val="003A47C0"/>
    <w:rsid w:val="003A47EC"/>
    <w:rsid w:val="003A4DE8"/>
    <w:rsid w:val="003A5E1F"/>
    <w:rsid w:val="003A5E41"/>
    <w:rsid w:val="003A652A"/>
    <w:rsid w:val="003A6B5B"/>
    <w:rsid w:val="003A6CB1"/>
    <w:rsid w:val="003B05C6"/>
    <w:rsid w:val="003B122D"/>
    <w:rsid w:val="003B1693"/>
    <w:rsid w:val="003B2126"/>
    <w:rsid w:val="003B28E2"/>
    <w:rsid w:val="003B29B5"/>
    <w:rsid w:val="003B3E48"/>
    <w:rsid w:val="003B4428"/>
    <w:rsid w:val="003B45F2"/>
    <w:rsid w:val="003B50D4"/>
    <w:rsid w:val="003B5272"/>
    <w:rsid w:val="003B5E7E"/>
    <w:rsid w:val="003B5F5A"/>
    <w:rsid w:val="003B62C4"/>
    <w:rsid w:val="003B6A56"/>
    <w:rsid w:val="003B7545"/>
    <w:rsid w:val="003C00A7"/>
    <w:rsid w:val="003C01E9"/>
    <w:rsid w:val="003C0AE8"/>
    <w:rsid w:val="003C2E9E"/>
    <w:rsid w:val="003C36F2"/>
    <w:rsid w:val="003C4553"/>
    <w:rsid w:val="003C4B93"/>
    <w:rsid w:val="003C5ADB"/>
    <w:rsid w:val="003C5FDD"/>
    <w:rsid w:val="003C6185"/>
    <w:rsid w:val="003C6600"/>
    <w:rsid w:val="003C6B88"/>
    <w:rsid w:val="003C794F"/>
    <w:rsid w:val="003D156A"/>
    <w:rsid w:val="003D1DC3"/>
    <w:rsid w:val="003D2599"/>
    <w:rsid w:val="003D4674"/>
    <w:rsid w:val="003D4919"/>
    <w:rsid w:val="003D5A4B"/>
    <w:rsid w:val="003D7786"/>
    <w:rsid w:val="003E002E"/>
    <w:rsid w:val="003E0C3A"/>
    <w:rsid w:val="003E0C59"/>
    <w:rsid w:val="003E0E49"/>
    <w:rsid w:val="003E1CE9"/>
    <w:rsid w:val="003E1D32"/>
    <w:rsid w:val="003E347F"/>
    <w:rsid w:val="003E3B53"/>
    <w:rsid w:val="003E41C5"/>
    <w:rsid w:val="003E49BB"/>
    <w:rsid w:val="003E6502"/>
    <w:rsid w:val="003E65D6"/>
    <w:rsid w:val="003E78E6"/>
    <w:rsid w:val="003E794D"/>
    <w:rsid w:val="003E797B"/>
    <w:rsid w:val="003F0633"/>
    <w:rsid w:val="003F3FD1"/>
    <w:rsid w:val="003F4903"/>
    <w:rsid w:val="003F5799"/>
    <w:rsid w:val="003F5CC3"/>
    <w:rsid w:val="003F5F1D"/>
    <w:rsid w:val="003F60DF"/>
    <w:rsid w:val="003F6E86"/>
    <w:rsid w:val="004009E2"/>
    <w:rsid w:val="00400A7E"/>
    <w:rsid w:val="00401585"/>
    <w:rsid w:val="00402A68"/>
    <w:rsid w:val="00402CE9"/>
    <w:rsid w:val="00402F0E"/>
    <w:rsid w:val="00403A64"/>
    <w:rsid w:val="00404133"/>
    <w:rsid w:val="00405343"/>
    <w:rsid w:val="00405B90"/>
    <w:rsid w:val="0040621A"/>
    <w:rsid w:val="00406B0B"/>
    <w:rsid w:val="00410416"/>
    <w:rsid w:val="00412395"/>
    <w:rsid w:val="00412673"/>
    <w:rsid w:val="00412CED"/>
    <w:rsid w:val="00412E12"/>
    <w:rsid w:val="004137A6"/>
    <w:rsid w:val="00413822"/>
    <w:rsid w:val="00413BF9"/>
    <w:rsid w:val="00414888"/>
    <w:rsid w:val="00414E22"/>
    <w:rsid w:val="0041557B"/>
    <w:rsid w:val="00415738"/>
    <w:rsid w:val="00415955"/>
    <w:rsid w:val="00416319"/>
    <w:rsid w:val="00416E58"/>
    <w:rsid w:val="00417623"/>
    <w:rsid w:val="00417A82"/>
    <w:rsid w:val="00420005"/>
    <w:rsid w:val="004208D2"/>
    <w:rsid w:val="00421186"/>
    <w:rsid w:val="0042174A"/>
    <w:rsid w:val="00421EC2"/>
    <w:rsid w:val="00422735"/>
    <w:rsid w:val="00422A94"/>
    <w:rsid w:val="00422CF8"/>
    <w:rsid w:val="00423855"/>
    <w:rsid w:val="00424610"/>
    <w:rsid w:val="004254F7"/>
    <w:rsid w:val="004259A1"/>
    <w:rsid w:val="00425C91"/>
    <w:rsid w:val="00425CFF"/>
    <w:rsid w:val="0042618C"/>
    <w:rsid w:val="004262C2"/>
    <w:rsid w:val="00426A91"/>
    <w:rsid w:val="00427F1A"/>
    <w:rsid w:val="004320C2"/>
    <w:rsid w:val="00432259"/>
    <w:rsid w:val="00432F89"/>
    <w:rsid w:val="0043322D"/>
    <w:rsid w:val="00433248"/>
    <w:rsid w:val="004336D5"/>
    <w:rsid w:val="00433EF2"/>
    <w:rsid w:val="00434DF1"/>
    <w:rsid w:val="00435F3B"/>
    <w:rsid w:val="00436B6F"/>
    <w:rsid w:val="0043739E"/>
    <w:rsid w:val="00437534"/>
    <w:rsid w:val="004404F0"/>
    <w:rsid w:val="00440E87"/>
    <w:rsid w:val="00440F51"/>
    <w:rsid w:val="0044235B"/>
    <w:rsid w:val="00442BB0"/>
    <w:rsid w:val="00442F58"/>
    <w:rsid w:val="0044319E"/>
    <w:rsid w:val="00443750"/>
    <w:rsid w:val="00443AA1"/>
    <w:rsid w:val="00444DC3"/>
    <w:rsid w:val="0044665D"/>
    <w:rsid w:val="00446ABD"/>
    <w:rsid w:val="004478DA"/>
    <w:rsid w:val="00447E4B"/>
    <w:rsid w:val="0045002D"/>
    <w:rsid w:val="00451D3C"/>
    <w:rsid w:val="00452ABE"/>
    <w:rsid w:val="00453FDC"/>
    <w:rsid w:val="00454B5F"/>
    <w:rsid w:val="00456197"/>
    <w:rsid w:val="004567BC"/>
    <w:rsid w:val="00456A8B"/>
    <w:rsid w:val="0045704C"/>
    <w:rsid w:val="004575F4"/>
    <w:rsid w:val="00457744"/>
    <w:rsid w:val="00457B25"/>
    <w:rsid w:val="004604BD"/>
    <w:rsid w:val="00460F33"/>
    <w:rsid w:val="0046118D"/>
    <w:rsid w:val="00461852"/>
    <w:rsid w:val="004625F1"/>
    <w:rsid w:val="0046331D"/>
    <w:rsid w:val="004634AB"/>
    <w:rsid w:val="0046377D"/>
    <w:rsid w:val="00463902"/>
    <w:rsid w:val="00463F69"/>
    <w:rsid w:val="0046536D"/>
    <w:rsid w:val="004660F0"/>
    <w:rsid w:val="00466604"/>
    <w:rsid w:val="004671A8"/>
    <w:rsid w:val="0046723F"/>
    <w:rsid w:val="00467281"/>
    <w:rsid w:val="00467B7C"/>
    <w:rsid w:val="00467D9A"/>
    <w:rsid w:val="00467DD5"/>
    <w:rsid w:val="00470688"/>
    <w:rsid w:val="00470B03"/>
    <w:rsid w:val="00471F29"/>
    <w:rsid w:val="004726FC"/>
    <w:rsid w:val="00472EA5"/>
    <w:rsid w:val="00473EAE"/>
    <w:rsid w:val="0047434B"/>
    <w:rsid w:val="00474AED"/>
    <w:rsid w:val="00474CC1"/>
    <w:rsid w:val="00474E26"/>
    <w:rsid w:val="00474F3C"/>
    <w:rsid w:val="0047546E"/>
    <w:rsid w:val="00475F95"/>
    <w:rsid w:val="00476878"/>
    <w:rsid w:val="00476EE1"/>
    <w:rsid w:val="0048104D"/>
    <w:rsid w:val="00481BEB"/>
    <w:rsid w:val="00482021"/>
    <w:rsid w:val="0048240D"/>
    <w:rsid w:val="00482413"/>
    <w:rsid w:val="00482504"/>
    <w:rsid w:val="0048298D"/>
    <w:rsid w:val="00482DEC"/>
    <w:rsid w:val="00482E27"/>
    <w:rsid w:val="00484280"/>
    <w:rsid w:val="0048452E"/>
    <w:rsid w:val="00484843"/>
    <w:rsid w:val="00484A20"/>
    <w:rsid w:val="00484A4C"/>
    <w:rsid w:val="00484E21"/>
    <w:rsid w:val="00484FC5"/>
    <w:rsid w:val="00485200"/>
    <w:rsid w:val="00486279"/>
    <w:rsid w:val="00486640"/>
    <w:rsid w:val="0048680A"/>
    <w:rsid w:val="0048700C"/>
    <w:rsid w:val="00487304"/>
    <w:rsid w:val="004873E0"/>
    <w:rsid w:val="00487720"/>
    <w:rsid w:val="00487AF8"/>
    <w:rsid w:val="00490A69"/>
    <w:rsid w:val="00491FE8"/>
    <w:rsid w:val="004924B2"/>
    <w:rsid w:val="00492911"/>
    <w:rsid w:val="00492BB7"/>
    <w:rsid w:val="004933E5"/>
    <w:rsid w:val="00493C59"/>
    <w:rsid w:val="0049521E"/>
    <w:rsid w:val="00495C56"/>
    <w:rsid w:val="0049600C"/>
    <w:rsid w:val="00496BA9"/>
    <w:rsid w:val="004974A7"/>
    <w:rsid w:val="00497A64"/>
    <w:rsid w:val="00497B41"/>
    <w:rsid w:val="00497C20"/>
    <w:rsid w:val="004A0F1E"/>
    <w:rsid w:val="004A14E4"/>
    <w:rsid w:val="004A185D"/>
    <w:rsid w:val="004A3278"/>
    <w:rsid w:val="004A349A"/>
    <w:rsid w:val="004A39D0"/>
    <w:rsid w:val="004A48DD"/>
    <w:rsid w:val="004A61E3"/>
    <w:rsid w:val="004A6450"/>
    <w:rsid w:val="004A6946"/>
    <w:rsid w:val="004A6C3E"/>
    <w:rsid w:val="004A7412"/>
    <w:rsid w:val="004B1587"/>
    <w:rsid w:val="004B1BE5"/>
    <w:rsid w:val="004B3B56"/>
    <w:rsid w:val="004B5370"/>
    <w:rsid w:val="004B56F4"/>
    <w:rsid w:val="004B586D"/>
    <w:rsid w:val="004B5B3F"/>
    <w:rsid w:val="004B71B6"/>
    <w:rsid w:val="004B7257"/>
    <w:rsid w:val="004B790A"/>
    <w:rsid w:val="004B7BD1"/>
    <w:rsid w:val="004B7C26"/>
    <w:rsid w:val="004C08C5"/>
    <w:rsid w:val="004C08DD"/>
    <w:rsid w:val="004C0AF1"/>
    <w:rsid w:val="004C0B73"/>
    <w:rsid w:val="004C0D21"/>
    <w:rsid w:val="004C0EC9"/>
    <w:rsid w:val="004C1544"/>
    <w:rsid w:val="004C16ED"/>
    <w:rsid w:val="004C1BCB"/>
    <w:rsid w:val="004C1C84"/>
    <w:rsid w:val="004C2D79"/>
    <w:rsid w:val="004C415A"/>
    <w:rsid w:val="004C5D83"/>
    <w:rsid w:val="004C5F0C"/>
    <w:rsid w:val="004C7A59"/>
    <w:rsid w:val="004C7D5A"/>
    <w:rsid w:val="004C7DCD"/>
    <w:rsid w:val="004D0BB8"/>
    <w:rsid w:val="004D116A"/>
    <w:rsid w:val="004D2A5D"/>
    <w:rsid w:val="004D2DD7"/>
    <w:rsid w:val="004D315B"/>
    <w:rsid w:val="004D340E"/>
    <w:rsid w:val="004D3DD2"/>
    <w:rsid w:val="004D4741"/>
    <w:rsid w:val="004D549D"/>
    <w:rsid w:val="004D5B83"/>
    <w:rsid w:val="004D6A38"/>
    <w:rsid w:val="004E05A4"/>
    <w:rsid w:val="004E142E"/>
    <w:rsid w:val="004E16AF"/>
    <w:rsid w:val="004E2C00"/>
    <w:rsid w:val="004E2EBE"/>
    <w:rsid w:val="004E32F2"/>
    <w:rsid w:val="004E4D1B"/>
    <w:rsid w:val="004E6166"/>
    <w:rsid w:val="004E62DE"/>
    <w:rsid w:val="004E6C16"/>
    <w:rsid w:val="004E734E"/>
    <w:rsid w:val="004E7D6B"/>
    <w:rsid w:val="004F01E1"/>
    <w:rsid w:val="004F0315"/>
    <w:rsid w:val="004F03D1"/>
    <w:rsid w:val="004F07E7"/>
    <w:rsid w:val="004F0A5A"/>
    <w:rsid w:val="004F18FB"/>
    <w:rsid w:val="004F19D4"/>
    <w:rsid w:val="004F2D82"/>
    <w:rsid w:val="004F381F"/>
    <w:rsid w:val="004F4D0C"/>
    <w:rsid w:val="004F4D8A"/>
    <w:rsid w:val="004F544F"/>
    <w:rsid w:val="004F5AAE"/>
    <w:rsid w:val="004F5F33"/>
    <w:rsid w:val="004F5FA2"/>
    <w:rsid w:val="004F6CD1"/>
    <w:rsid w:val="004F6E83"/>
    <w:rsid w:val="00501A79"/>
    <w:rsid w:val="00502A11"/>
    <w:rsid w:val="0050387E"/>
    <w:rsid w:val="005039C9"/>
    <w:rsid w:val="005055CE"/>
    <w:rsid w:val="0050691D"/>
    <w:rsid w:val="0050691E"/>
    <w:rsid w:val="00506D92"/>
    <w:rsid w:val="00507B0F"/>
    <w:rsid w:val="00507FA7"/>
    <w:rsid w:val="005111D7"/>
    <w:rsid w:val="00512F80"/>
    <w:rsid w:val="005130A6"/>
    <w:rsid w:val="0051325E"/>
    <w:rsid w:val="00513359"/>
    <w:rsid w:val="005135C9"/>
    <w:rsid w:val="005138E6"/>
    <w:rsid w:val="00515003"/>
    <w:rsid w:val="00515C1E"/>
    <w:rsid w:val="00515D06"/>
    <w:rsid w:val="00516D83"/>
    <w:rsid w:val="005178C5"/>
    <w:rsid w:val="00522575"/>
    <w:rsid w:val="005235B6"/>
    <w:rsid w:val="00524BB4"/>
    <w:rsid w:val="00524C05"/>
    <w:rsid w:val="00524CBE"/>
    <w:rsid w:val="005253F7"/>
    <w:rsid w:val="00525A14"/>
    <w:rsid w:val="00525CD3"/>
    <w:rsid w:val="005262FB"/>
    <w:rsid w:val="005263C0"/>
    <w:rsid w:val="0052765F"/>
    <w:rsid w:val="00527CA3"/>
    <w:rsid w:val="00527ED0"/>
    <w:rsid w:val="005309C5"/>
    <w:rsid w:val="0053177C"/>
    <w:rsid w:val="0053229D"/>
    <w:rsid w:val="00533794"/>
    <w:rsid w:val="00533B10"/>
    <w:rsid w:val="0053430F"/>
    <w:rsid w:val="0053439F"/>
    <w:rsid w:val="00534C39"/>
    <w:rsid w:val="00536572"/>
    <w:rsid w:val="00536FC6"/>
    <w:rsid w:val="005377A5"/>
    <w:rsid w:val="00540196"/>
    <w:rsid w:val="005419AC"/>
    <w:rsid w:val="005420B0"/>
    <w:rsid w:val="005436F9"/>
    <w:rsid w:val="00543931"/>
    <w:rsid w:val="00543F9A"/>
    <w:rsid w:val="00543FC9"/>
    <w:rsid w:val="00544F15"/>
    <w:rsid w:val="0054524E"/>
    <w:rsid w:val="00545405"/>
    <w:rsid w:val="00545C2E"/>
    <w:rsid w:val="005460EC"/>
    <w:rsid w:val="00550B09"/>
    <w:rsid w:val="00551873"/>
    <w:rsid w:val="00551A83"/>
    <w:rsid w:val="005525B6"/>
    <w:rsid w:val="00552DED"/>
    <w:rsid w:val="0055358D"/>
    <w:rsid w:val="00553C45"/>
    <w:rsid w:val="00554269"/>
    <w:rsid w:val="00554769"/>
    <w:rsid w:val="0055532B"/>
    <w:rsid w:val="005569C1"/>
    <w:rsid w:val="00556CA4"/>
    <w:rsid w:val="0055768A"/>
    <w:rsid w:val="00560464"/>
    <w:rsid w:val="00560873"/>
    <w:rsid w:val="00561E84"/>
    <w:rsid w:val="00563515"/>
    <w:rsid w:val="0056355F"/>
    <w:rsid w:val="00563C4A"/>
    <w:rsid w:val="00563F6F"/>
    <w:rsid w:val="00564272"/>
    <w:rsid w:val="00564CA3"/>
    <w:rsid w:val="005659DA"/>
    <w:rsid w:val="00566414"/>
    <w:rsid w:val="00567975"/>
    <w:rsid w:val="0057198F"/>
    <w:rsid w:val="005723C8"/>
    <w:rsid w:val="00573A98"/>
    <w:rsid w:val="00573D51"/>
    <w:rsid w:val="00574536"/>
    <w:rsid w:val="005748D4"/>
    <w:rsid w:val="00575D58"/>
    <w:rsid w:val="005777F4"/>
    <w:rsid w:val="00577879"/>
    <w:rsid w:val="00577BF7"/>
    <w:rsid w:val="00577C2A"/>
    <w:rsid w:val="00577C37"/>
    <w:rsid w:val="00580314"/>
    <w:rsid w:val="0058187D"/>
    <w:rsid w:val="00581933"/>
    <w:rsid w:val="00581F8B"/>
    <w:rsid w:val="00583DEB"/>
    <w:rsid w:val="00583E6C"/>
    <w:rsid w:val="00584360"/>
    <w:rsid w:val="00584676"/>
    <w:rsid w:val="00584B9E"/>
    <w:rsid w:val="00584D15"/>
    <w:rsid w:val="00585078"/>
    <w:rsid w:val="00585A05"/>
    <w:rsid w:val="00590573"/>
    <w:rsid w:val="00592BF3"/>
    <w:rsid w:val="005933A5"/>
    <w:rsid w:val="00593628"/>
    <w:rsid w:val="0059434E"/>
    <w:rsid w:val="00594CD5"/>
    <w:rsid w:val="00594F56"/>
    <w:rsid w:val="005952EF"/>
    <w:rsid w:val="00595CB8"/>
    <w:rsid w:val="00596093"/>
    <w:rsid w:val="00596315"/>
    <w:rsid w:val="0059638D"/>
    <w:rsid w:val="00596AA9"/>
    <w:rsid w:val="00597B11"/>
    <w:rsid w:val="005A014B"/>
    <w:rsid w:val="005A075C"/>
    <w:rsid w:val="005A0FAD"/>
    <w:rsid w:val="005A1627"/>
    <w:rsid w:val="005A178D"/>
    <w:rsid w:val="005A277A"/>
    <w:rsid w:val="005A413B"/>
    <w:rsid w:val="005A4720"/>
    <w:rsid w:val="005A4A12"/>
    <w:rsid w:val="005A4CC9"/>
    <w:rsid w:val="005A5A53"/>
    <w:rsid w:val="005A5F1D"/>
    <w:rsid w:val="005A6E3F"/>
    <w:rsid w:val="005A6F88"/>
    <w:rsid w:val="005A72E0"/>
    <w:rsid w:val="005A7525"/>
    <w:rsid w:val="005A76CA"/>
    <w:rsid w:val="005B075E"/>
    <w:rsid w:val="005B0F90"/>
    <w:rsid w:val="005B1096"/>
    <w:rsid w:val="005B13D1"/>
    <w:rsid w:val="005B1C5D"/>
    <w:rsid w:val="005B2BF0"/>
    <w:rsid w:val="005B2BF5"/>
    <w:rsid w:val="005B3A5C"/>
    <w:rsid w:val="005B4C28"/>
    <w:rsid w:val="005B50F7"/>
    <w:rsid w:val="005B5E50"/>
    <w:rsid w:val="005B62EF"/>
    <w:rsid w:val="005B66AC"/>
    <w:rsid w:val="005B6738"/>
    <w:rsid w:val="005B680F"/>
    <w:rsid w:val="005B6DC8"/>
    <w:rsid w:val="005B749F"/>
    <w:rsid w:val="005B7AF2"/>
    <w:rsid w:val="005B7C92"/>
    <w:rsid w:val="005C053A"/>
    <w:rsid w:val="005C0998"/>
    <w:rsid w:val="005C0E63"/>
    <w:rsid w:val="005C0FDD"/>
    <w:rsid w:val="005C1150"/>
    <w:rsid w:val="005C3F82"/>
    <w:rsid w:val="005C43AE"/>
    <w:rsid w:val="005C4407"/>
    <w:rsid w:val="005C545A"/>
    <w:rsid w:val="005C5987"/>
    <w:rsid w:val="005C7304"/>
    <w:rsid w:val="005C7471"/>
    <w:rsid w:val="005C78A9"/>
    <w:rsid w:val="005C7CFA"/>
    <w:rsid w:val="005D1587"/>
    <w:rsid w:val="005D169A"/>
    <w:rsid w:val="005D187D"/>
    <w:rsid w:val="005D1DFC"/>
    <w:rsid w:val="005D2A41"/>
    <w:rsid w:val="005D40BC"/>
    <w:rsid w:val="005D454A"/>
    <w:rsid w:val="005D45F7"/>
    <w:rsid w:val="005D49FE"/>
    <w:rsid w:val="005D6D61"/>
    <w:rsid w:val="005D76F0"/>
    <w:rsid w:val="005E0892"/>
    <w:rsid w:val="005E0A14"/>
    <w:rsid w:val="005E0CCD"/>
    <w:rsid w:val="005E11B0"/>
    <w:rsid w:val="005E122B"/>
    <w:rsid w:val="005E1761"/>
    <w:rsid w:val="005E18B6"/>
    <w:rsid w:val="005E1E2A"/>
    <w:rsid w:val="005E20D1"/>
    <w:rsid w:val="005E43E0"/>
    <w:rsid w:val="005E5556"/>
    <w:rsid w:val="005E560A"/>
    <w:rsid w:val="005E585B"/>
    <w:rsid w:val="005E617E"/>
    <w:rsid w:val="005E62D1"/>
    <w:rsid w:val="005E6F50"/>
    <w:rsid w:val="005F0963"/>
    <w:rsid w:val="005F0F88"/>
    <w:rsid w:val="005F186F"/>
    <w:rsid w:val="005F2511"/>
    <w:rsid w:val="005F2BB1"/>
    <w:rsid w:val="005F400B"/>
    <w:rsid w:val="005F4472"/>
    <w:rsid w:val="005F4965"/>
    <w:rsid w:val="005F4B6E"/>
    <w:rsid w:val="005F4F59"/>
    <w:rsid w:val="005F54BE"/>
    <w:rsid w:val="005F5A5A"/>
    <w:rsid w:val="005F5B01"/>
    <w:rsid w:val="005F5ED9"/>
    <w:rsid w:val="005F7325"/>
    <w:rsid w:val="005F7C38"/>
    <w:rsid w:val="006007CD"/>
    <w:rsid w:val="00602669"/>
    <w:rsid w:val="00602847"/>
    <w:rsid w:val="00603C76"/>
    <w:rsid w:val="0060413C"/>
    <w:rsid w:val="006046A3"/>
    <w:rsid w:val="00604773"/>
    <w:rsid w:val="00604B3D"/>
    <w:rsid w:val="00604CB0"/>
    <w:rsid w:val="00604E1C"/>
    <w:rsid w:val="00605446"/>
    <w:rsid w:val="006054BE"/>
    <w:rsid w:val="0060620E"/>
    <w:rsid w:val="00606C7B"/>
    <w:rsid w:val="0060784A"/>
    <w:rsid w:val="00607B49"/>
    <w:rsid w:val="00611A7E"/>
    <w:rsid w:val="00611DE9"/>
    <w:rsid w:val="00613B8C"/>
    <w:rsid w:val="00613C35"/>
    <w:rsid w:val="00613D85"/>
    <w:rsid w:val="006150A5"/>
    <w:rsid w:val="0061524F"/>
    <w:rsid w:val="00615412"/>
    <w:rsid w:val="006158AE"/>
    <w:rsid w:val="006167DF"/>
    <w:rsid w:val="0061685D"/>
    <w:rsid w:val="00616939"/>
    <w:rsid w:val="00616F55"/>
    <w:rsid w:val="00617B8D"/>
    <w:rsid w:val="00617CE1"/>
    <w:rsid w:val="00617F4F"/>
    <w:rsid w:val="00620494"/>
    <w:rsid w:val="00620BF2"/>
    <w:rsid w:val="00620E7A"/>
    <w:rsid w:val="00620FDD"/>
    <w:rsid w:val="006214D4"/>
    <w:rsid w:val="00622717"/>
    <w:rsid w:val="00622E47"/>
    <w:rsid w:val="006240DC"/>
    <w:rsid w:val="00624434"/>
    <w:rsid w:val="00625164"/>
    <w:rsid w:val="0062516E"/>
    <w:rsid w:val="00625708"/>
    <w:rsid w:val="006258E1"/>
    <w:rsid w:val="006268EF"/>
    <w:rsid w:val="0062703A"/>
    <w:rsid w:val="00631889"/>
    <w:rsid w:val="00632040"/>
    <w:rsid w:val="0063250F"/>
    <w:rsid w:val="00632E80"/>
    <w:rsid w:val="00633863"/>
    <w:rsid w:val="00633EB1"/>
    <w:rsid w:val="0063406F"/>
    <w:rsid w:val="0063499E"/>
    <w:rsid w:val="006349F4"/>
    <w:rsid w:val="006365CA"/>
    <w:rsid w:val="00637211"/>
    <w:rsid w:val="00637C1C"/>
    <w:rsid w:val="00637DC3"/>
    <w:rsid w:val="006400EB"/>
    <w:rsid w:val="00640C07"/>
    <w:rsid w:val="00641281"/>
    <w:rsid w:val="006412DB"/>
    <w:rsid w:val="00642A63"/>
    <w:rsid w:val="00643008"/>
    <w:rsid w:val="00643463"/>
    <w:rsid w:val="00643599"/>
    <w:rsid w:val="00644151"/>
    <w:rsid w:val="00645155"/>
    <w:rsid w:val="00645267"/>
    <w:rsid w:val="006453D7"/>
    <w:rsid w:val="00645A2F"/>
    <w:rsid w:val="00645D28"/>
    <w:rsid w:val="00646E23"/>
    <w:rsid w:val="00647616"/>
    <w:rsid w:val="006476A7"/>
    <w:rsid w:val="00650407"/>
    <w:rsid w:val="006514BA"/>
    <w:rsid w:val="006514FF"/>
    <w:rsid w:val="00651BA4"/>
    <w:rsid w:val="00651C5B"/>
    <w:rsid w:val="00652CDC"/>
    <w:rsid w:val="006532B9"/>
    <w:rsid w:val="00654B01"/>
    <w:rsid w:val="006552DC"/>
    <w:rsid w:val="006554D4"/>
    <w:rsid w:val="00655B11"/>
    <w:rsid w:val="00656277"/>
    <w:rsid w:val="0065642E"/>
    <w:rsid w:val="00656A43"/>
    <w:rsid w:val="00657A7C"/>
    <w:rsid w:val="00660591"/>
    <w:rsid w:val="006619C8"/>
    <w:rsid w:val="00661ADE"/>
    <w:rsid w:val="0066200B"/>
    <w:rsid w:val="0066249F"/>
    <w:rsid w:val="006624A4"/>
    <w:rsid w:val="006629A5"/>
    <w:rsid w:val="00662B7E"/>
    <w:rsid w:val="006632CD"/>
    <w:rsid w:val="0066335F"/>
    <w:rsid w:val="00663D50"/>
    <w:rsid w:val="006645C4"/>
    <w:rsid w:val="00664FBE"/>
    <w:rsid w:val="00665127"/>
    <w:rsid w:val="0066512A"/>
    <w:rsid w:val="00665A1F"/>
    <w:rsid w:val="006668CB"/>
    <w:rsid w:val="00666C90"/>
    <w:rsid w:val="00666CA1"/>
    <w:rsid w:val="00666FDD"/>
    <w:rsid w:val="00667B62"/>
    <w:rsid w:val="006714C7"/>
    <w:rsid w:val="006714D2"/>
    <w:rsid w:val="00671812"/>
    <w:rsid w:val="00671FFC"/>
    <w:rsid w:val="0067255F"/>
    <w:rsid w:val="0067539E"/>
    <w:rsid w:val="00676D1E"/>
    <w:rsid w:val="006779E9"/>
    <w:rsid w:val="00677FB2"/>
    <w:rsid w:val="00680318"/>
    <w:rsid w:val="00680439"/>
    <w:rsid w:val="00680D28"/>
    <w:rsid w:val="00682118"/>
    <w:rsid w:val="006830A1"/>
    <w:rsid w:val="00683362"/>
    <w:rsid w:val="00683D54"/>
    <w:rsid w:val="00691061"/>
    <w:rsid w:val="0069136F"/>
    <w:rsid w:val="00691468"/>
    <w:rsid w:val="0069198F"/>
    <w:rsid w:val="0069327F"/>
    <w:rsid w:val="00693FB1"/>
    <w:rsid w:val="0069455D"/>
    <w:rsid w:val="006945EC"/>
    <w:rsid w:val="00697139"/>
    <w:rsid w:val="00697395"/>
    <w:rsid w:val="006A0018"/>
    <w:rsid w:val="006A0891"/>
    <w:rsid w:val="006A0C31"/>
    <w:rsid w:val="006A0F29"/>
    <w:rsid w:val="006A16A4"/>
    <w:rsid w:val="006A22E5"/>
    <w:rsid w:val="006A243B"/>
    <w:rsid w:val="006A3778"/>
    <w:rsid w:val="006A3B11"/>
    <w:rsid w:val="006A3C90"/>
    <w:rsid w:val="006A3FFB"/>
    <w:rsid w:val="006A41F1"/>
    <w:rsid w:val="006A421A"/>
    <w:rsid w:val="006A4773"/>
    <w:rsid w:val="006A4786"/>
    <w:rsid w:val="006A4E37"/>
    <w:rsid w:val="006A536E"/>
    <w:rsid w:val="006A54C5"/>
    <w:rsid w:val="006A5D76"/>
    <w:rsid w:val="006A6BF2"/>
    <w:rsid w:val="006A6D69"/>
    <w:rsid w:val="006A6DCE"/>
    <w:rsid w:val="006A72B9"/>
    <w:rsid w:val="006A7EEC"/>
    <w:rsid w:val="006B1AD0"/>
    <w:rsid w:val="006B21C4"/>
    <w:rsid w:val="006B277D"/>
    <w:rsid w:val="006B4291"/>
    <w:rsid w:val="006B4A07"/>
    <w:rsid w:val="006B54EC"/>
    <w:rsid w:val="006B5B62"/>
    <w:rsid w:val="006B636D"/>
    <w:rsid w:val="006B67B9"/>
    <w:rsid w:val="006B6AA8"/>
    <w:rsid w:val="006B7592"/>
    <w:rsid w:val="006B7D2D"/>
    <w:rsid w:val="006C06E7"/>
    <w:rsid w:val="006C0CD1"/>
    <w:rsid w:val="006C15D7"/>
    <w:rsid w:val="006C1883"/>
    <w:rsid w:val="006C37EA"/>
    <w:rsid w:val="006C39C0"/>
    <w:rsid w:val="006C5573"/>
    <w:rsid w:val="006C5BA6"/>
    <w:rsid w:val="006C63FA"/>
    <w:rsid w:val="006C7DD4"/>
    <w:rsid w:val="006D084F"/>
    <w:rsid w:val="006D134A"/>
    <w:rsid w:val="006D19C8"/>
    <w:rsid w:val="006D21EC"/>
    <w:rsid w:val="006D33BB"/>
    <w:rsid w:val="006D37D8"/>
    <w:rsid w:val="006D3B38"/>
    <w:rsid w:val="006D3CD0"/>
    <w:rsid w:val="006D4142"/>
    <w:rsid w:val="006D5A57"/>
    <w:rsid w:val="006D61BF"/>
    <w:rsid w:val="006D6910"/>
    <w:rsid w:val="006D7281"/>
    <w:rsid w:val="006D7A5F"/>
    <w:rsid w:val="006D7EE8"/>
    <w:rsid w:val="006D7F68"/>
    <w:rsid w:val="006E0CFE"/>
    <w:rsid w:val="006E178C"/>
    <w:rsid w:val="006E20B6"/>
    <w:rsid w:val="006E2760"/>
    <w:rsid w:val="006E3CE6"/>
    <w:rsid w:val="006E3DDB"/>
    <w:rsid w:val="006E41F5"/>
    <w:rsid w:val="006E456B"/>
    <w:rsid w:val="006E4DF3"/>
    <w:rsid w:val="006E4FBB"/>
    <w:rsid w:val="006E7B8D"/>
    <w:rsid w:val="006F0F1A"/>
    <w:rsid w:val="006F1BBA"/>
    <w:rsid w:val="006F29D3"/>
    <w:rsid w:val="006F3403"/>
    <w:rsid w:val="006F3665"/>
    <w:rsid w:val="006F3712"/>
    <w:rsid w:val="006F4C9B"/>
    <w:rsid w:val="006F5034"/>
    <w:rsid w:val="006F5EEE"/>
    <w:rsid w:val="0070038D"/>
    <w:rsid w:val="00700C09"/>
    <w:rsid w:val="007016A3"/>
    <w:rsid w:val="0070207F"/>
    <w:rsid w:val="00702BC7"/>
    <w:rsid w:val="007037DF"/>
    <w:rsid w:val="007037FA"/>
    <w:rsid w:val="00703F6F"/>
    <w:rsid w:val="0070503A"/>
    <w:rsid w:val="00705BA9"/>
    <w:rsid w:val="00706B6F"/>
    <w:rsid w:val="007072C0"/>
    <w:rsid w:val="0070768B"/>
    <w:rsid w:val="00710716"/>
    <w:rsid w:val="0071099E"/>
    <w:rsid w:val="00710E13"/>
    <w:rsid w:val="0071187E"/>
    <w:rsid w:val="00712C99"/>
    <w:rsid w:val="00714365"/>
    <w:rsid w:val="00715124"/>
    <w:rsid w:val="007154A3"/>
    <w:rsid w:val="007163B8"/>
    <w:rsid w:val="00716F0F"/>
    <w:rsid w:val="00720759"/>
    <w:rsid w:val="00721B76"/>
    <w:rsid w:val="00721BAE"/>
    <w:rsid w:val="00721C10"/>
    <w:rsid w:val="00721F15"/>
    <w:rsid w:val="00722855"/>
    <w:rsid w:val="00723C3A"/>
    <w:rsid w:val="00723CCB"/>
    <w:rsid w:val="00723E48"/>
    <w:rsid w:val="00725AF2"/>
    <w:rsid w:val="00725FAC"/>
    <w:rsid w:val="00726A99"/>
    <w:rsid w:val="007306CB"/>
    <w:rsid w:val="00730979"/>
    <w:rsid w:val="0073102E"/>
    <w:rsid w:val="0073116D"/>
    <w:rsid w:val="00731FCC"/>
    <w:rsid w:val="0073252A"/>
    <w:rsid w:val="0073263E"/>
    <w:rsid w:val="00732965"/>
    <w:rsid w:val="0073300F"/>
    <w:rsid w:val="007338CC"/>
    <w:rsid w:val="00733AE7"/>
    <w:rsid w:val="00734A5A"/>
    <w:rsid w:val="007352DC"/>
    <w:rsid w:val="00735551"/>
    <w:rsid w:val="00736A8E"/>
    <w:rsid w:val="00737875"/>
    <w:rsid w:val="0074072E"/>
    <w:rsid w:val="00740B34"/>
    <w:rsid w:val="007415FD"/>
    <w:rsid w:val="0074173F"/>
    <w:rsid w:val="00741D0A"/>
    <w:rsid w:val="007427AB"/>
    <w:rsid w:val="00742A2B"/>
    <w:rsid w:val="00742DBE"/>
    <w:rsid w:val="0074310E"/>
    <w:rsid w:val="00743333"/>
    <w:rsid w:val="00744638"/>
    <w:rsid w:val="00744CB8"/>
    <w:rsid w:val="00745367"/>
    <w:rsid w:val="007457B2"/>
    <w:rsid w:val="00745998"/>
    <w:rsid w:val="00746099"/>
    <w:rsid w:val="0074642D"/>
    <w:rsid w:val="00746F69"/>
    <w:rsid w:val="007478C6"/>
    <w:rsid w:val="00747BD0"/>
    <w:rsid w:val="00747D42"/>
    <w:rsid w:val="0075004D"/>
    <w:rsid w:val="00750145"/>
    <w:rsid w:val="00750E29"/>
    <w:rsid w:val="0075123C"/>
    <w:rsid w:val="00753A1A"/>
    <w:rsid w:val="00753C65"/>
    <w:rsid w:val="007542E2"/>
    <w:rsid w:val="0075453D"/>
    <w:rsid w:val="0075454F"/>
    <w:rsid w:val="00754D44"/>
    <w:rsid w:val="00754D4F"/>
    <w:rsid w:val="0075583D"/>
    <w:rsid w:val="0075635D"/>
    <w:rsid w:val="00756BDD"/>
    <w:rsid w:val="00760060"/>
    <w:rsid w:val="007602B5"/>
    <w:rsid w:val="007612E2"/>
    <w:rsid w:val="0076160A"/>
    <w:rsid w:val="0076168F"/>
    <w:rsid w:val="00761ABE"/>
    <w:rsid w:val="0076203B"/>
    <w:rsid w:val="007626C3"/>
    <w:rsid w:val="00762A26"/>
    <w:rsid w:val="0076307E"/>
    <w:rsid w:val="007640B2"/>
    <w:rsid w:val="00764FB7"/>
    <w:rsid w:val="0076503A"/>
    <w:rsid w:val="007652FC"/>
    <w:rsid w:val="00766134"/>
    <w:rsid w:val="00766F92"/>
    <w:rsid w:val="007671FD"/>
    <w:rsid w:val="00770260"/>
    <w:rsid w:val="00770472"/>
    <w:rsid w:val="0077085F"/>
    <w:rsid w:val="00771203"/>
    <w:rsid w:val="007717AB"/>
    <w:rsid w:val="00771EB7"/>
    <w:rsid w:val="0077351F"/>
    <w:rsid w:val="007736FC"/>
    <w:rsid w:val="0077408A"/>
    <w:rsid w:val="00774C59"/>
    <w:rsid w:val="00775A15"/>
    <w:rsid w:val="00775BA0"/>
    <w:rsid w:val="00776DAA"/>
    <w:rsid w:val="00776E6D"/>
    <w:rsid w:val="00776EE4"/>
    <w:rsid w:val="007808E5"/>
    <w:rsid w:val="007816AF"/>
    <w:rsid w:val="00783894"/>
    <w:rsid w:val="00783AB8"/>
    <w:rsid w:val="00783ABB"/>
    <w:rsid w:val="00783F90"/>
    <w:rsid w:val="00784763"/>
    <w:rsid w:val="00785112"/>
    <w:rsid w:val="0078527D"/>
    <w:rsid w:val="0078595D"/>
    <w:rsid w:val="00785AFF"/>
    <w:rsid w:val="0078616C"/>
    <w:rsid w:val="00786492"/>
    <w:rsid w:val="00786E2A"/>
    <w:rsid w:val="00787C95"/>
    <w:rsid w:val="00787F17"/>
    <w:rsid w:val="007901B9"/>
    <w:rsid w:val="00790789"/>
    <w:rsid w:val="007908DA"/>
    <w:rsid w:val="00790F6E"/>
    <w:rsid w:val="0079139F"/>
    <w:rsid w:val="007936FF"/>
    <w:rsid w:val="00793954"/>
    <w:rsid w:val="00794E3B"/>
    <w:rsid w:val="007954AE"/>
    <w:rsid w:val="007954CB"/>
    <w:rsid w:val="00795AD0"/>
    <w:rsid w:val="00795BF3"/>
    <w:rsid w:val="0079693F"/>
    <w:rsid w:val="00796D3F"/>
    <w:rsid w:val="00796F69"/>
    <w:rsid w:val="007974BA"/>
    <w:rsid w:val="00797849"/>
    <w:rsid w:val="007A1288"/>
    <w:rsid w:val="007A1E29"/>
    <w:rsid w:val="007A23A1"/>
    <w:rsid w:val="007A2533"/>
    <w:rsid w:val="007A36AF"/>
    <w:rsid w:val="007A3DA4"/>
    <w:rsid w:val="007A4DCA"/>
    <w:rsid w:val="007A5062"/>
    <w:rsid w:val="007A52B2"/>
    <w:rsid w:val="007A53CC"/>
    <w:rsid w:val="007A59A0"/>
    <w:rsid w:val="007A5A61"/>
    <w:rsid w:val="007A6264"/>
    <w:rsid w:val="007A6DE4"/>
    <w:rsid w:val="007A7677"/>
    <w:rsid w:val="007B029E"/>
    <w:rsid w:val="007B02C8"/>
    <w:rsid w:val="007B045A"/>
    <w:rsid w:val="007B174B"/>
    <w:rsid w:val="007B1CE4"/>
    <w:rsid w:val="007B4ADA"/>
    <w:rsid w:val="007B50C8"/>
    <w:rsid w:val="007B5C4D"/>
    <w:rsid w:val="007B5D87"/>
    <w:rsid w:val="007B5F44"/>
    <w:rsid w:val="007B70F0"/>
    <w:rsid w:val="007B75BB"/>
    <w:rsid w:val="007C006E"/>
    <w:rsid w:val="007C01B7"/>
    <w:rsid w:val="007C0736"/>
    <w:rsid w:val="007C117B"/>
    <w:rsid w:val="007C1A78"/>
    <w:rsid w:val="007C2787"/>
    <w:rsid w:val="007C36E2"/>
    <w:rsid w:val="007C3F65"/>
    <w:rsid w:val="007C51A3"/>
    <w:rsid w:val="007C5A4A"/>
    <w:rsid w:val="007C6050"/>
    <w:rsid w:val="007C6EA4"/>
    <w:rsid w:val="007C7068"/>
    <w:rsid w:val="007C724E"/>
    <w:rsid w:val="007C7835"/>
    <w:rsid w:val="007D078E"/>
    <w:rsid w:val="007D0BF9"/>
    <w:rsid w:val="007D0DDA"/>
    <w:rsid w:val="007D0DFB"/>
    <w:rsid w:val="007D1DA4"/>
    <w:rsid w:val="007D2DBC"/>
    <w:rsid w:val="007D3151"/>
    <w:rsid w:val="007D349C"/>
    <w:rsid w:val="007D6BB8"/>
    <w:rsid w:val="007D6D35"/>
    <w:rsid w:val="007D6E09"/>
    <w:rsid w:val="007D6F83"/>
    <w:rsid w:val="007D7173"/>
    <w:rsid w:val="007D74BC"/>
    <w:rsid w:val="007D77BE"/>
    <w:rsid w:val="007D784E"/>
    <w:rsid w:val="007E10E8"/>
    <w:rsid w:val="007E1109"/>
    <w:rsid w:val="007E19B5"/>
    <w:rsid w:val="007E21A2"/>
    <w:rsid w:val="007E31BA"/>
    <w:rsid w:val="007E4088"/>
    <w:rsid w:val="007E4139"/>
    <w:rsid w:val="007E41D3"/>
    <w:rsid w:val="007E4645"/>
    <w:rsid w:val="007E489D"/>
    <w:rsid w:val="007E5173"/>
    <w:rsid w:val="007E5FF3"/>
    <w:rsid w:val="007E61C0"/>
    <w:rsid w:val="007E7E84"/>
    <w:rsid w:val="007F044B"/>
    <w:rsid w:val="007F0567"/>
    <w:rsid w:val="007F19BB"/>
    <w:rsid w:val="007F299B"/>
    <w:rsid w:val="007F2AE4"/>
    <w:rsid w:val="007F3D89"/>
    <w:rsid w:val="007F3E34"/>
    <w:rsid w:val="007F3F0E"/>
    <w:rsid w:val="007F4612"/>
    <w:rsid w:val="007F4CFE"/>
    <w:rsid w:val="007F5134"/>
    <w:rsid w:val="007F75D4"/>
    <w:rsid w:val="007F7B26"/>
    <w:rsid w:val="008002FA"/>
    <w:rsid w:val="008005AC"/>
    <w:rsid w:val="0080087B"/>
    <w:rsid w:val="00800CFF"/>
    <w:rsid w:val="008017C4"/>
    <w:rsid w:val="00802943"/>
    <w:rsid w:val="00802FCD"/>
    <w:rsid w:val="008034B1"/>
    <w:rsid w:val="00803CB6"/>
    <w:rsid w:val="008044E8"/>
    <w:rsid w:val="00804521"/>
    <w:rsid w:val="00804C63"/>
    <w:rsid w:val="008064D7"/>
    <w:rsid w:val="0080679B"/>
    <w:rsid w:val="008076FC"/>
    <w:rsid w:val="008122EB"/>
    <w:rsid w:val="00812C99"/>
    <w:rsid w:val="00813AAB"/>
    <w:rsid w:val="00813E1C"/>
    <w:rsid w:val="00813F1F"/>
    <w:rsid w:val="00814223"/>
    <w:rsid w:val="00814919"/>
    <w:rsid w:val="00814EED"/>
    <w:rsid w:val="00815751"/>
    <w:rsid w:val="0081577F"/>
    <w:rsid w:val="008169AB"/>
    <w:rsid w:val="00816C43"/>
    <w:rsid w:val="00817019"/>
    <w:rsid w:val="0082026F"/>
    <w:rsid w:val="0082093C"/>
    <w:rsid w:val="00820946"/>
    <w:rsid w:val="00820993"/>
    <w:rsid w:val="00820BE6"/>
    <w:rsid w:val="00821E95"/>
    <w:rsid w:val="008236CB"/>
    <w:rsid w:val="00823A7B"/>
    <w:rsid w:val="00823F5E"/>
    <w:rsid w:val="00824336"/>
    <w:rsid w:val="00824819"/>
    <w:rsid w:val="008259ED"/>
    <w:rsid w:val="00825D62"/>
    <w:rsid w:val="00825E8A"/>
    <w:rsid w:val="00826016"/>
    <w:rsid w:val="008267B3"/>
    <w:rsid w:val="0082793C"/>
    <w:rsid w:val="00827D45"/>
    <w:rsid w:val="00827E62"/>
    <w:rsid w:val="008311EF"/>
    <w:rsid w:val="00831BE8"/>
    <w:rsid w:val="00831EFD"/>
    <w:rsid w:val="0083228D"/>
    <w:rsid w:val="0083310B"/>
    <w:rsid w:val="008337BC"/>
    <w:rsid w:val="008342B9"/>
    <w:rsid w:val="00834B6B"/>
    <w:rsid w:val="008357BE"/>
    <w:rsid w:val="00836832"/>
    <w:rsid w:val="00837AAF"/>
    <w:rsid w:val="00837B79"/>
    <w:rsid w:val="008405AD"/>
    <w:rsid w:val="008411AF"/>
    <w:rsid w:val="00841A16"/>
    <w:rsid w:val="008420B4"/>
    <w:rsid w:val="008425AD"/>
    <w:rsid w:val="008428BF"/>
    <w:rsid w:val="008429E1"/>
    <w:rsid w:val="00842F11"/>
    <w:rsid w:val="008433D6"/>
    <w:rsid w:val="008435D6"/>
    <w:rsid w:val="0084362B"/>
    <w:rsid w:val="00844477"/>
    <w:rsid w:val="00844937"/>
    <w:rsid w:val="00845F23"/>
    <w:rsid w:val="0084773D"/>
    <w:rsid w:val="00847D08"/>
    <w:rsid w:val="00847D19"/>
    <w:rsid w:val="00847EE6"/>
    <w:rsid w:val="00850231"/>
    <w:rsid w:val="008507CC"/>
    <w:rsid w:val="00851721"/>
    <w:rsid w:val="00853693"/>
    <w:rsid w:val="00853B22"/>
    <w:rsid w:val="00854B13"/>
    <w:rsid w:val="00854D9E"/>
    <w:rsid w:val="00855098"/>
    <w:rsid w:val="00855425"/>
    <w:rsid w:val="00855991"/>
    <w:rsid w:val="00855DD8"/>
    <w:rsid w:val="008579BC"/>
    <w:rsid w:val="00860326"/>
    <w:rsid w:val="00861F37"/>
    <w:rsid w:val="008625E6"/>
    <w:rsid w:val="008626BE"/>
    <w:rsid w:val="0086272C"/>
    <w:rsid w:val="008633D8"/>
    <w:rsid w:val="008635F6"/>
    <w:rsid w:val="00863BA5"/>
    <w:rsid w:val="0086417A"/>
    <w:rsid w:val="00865A3A"/>
    <w:rsid w:val="00865E0C"/>
    <w:rsid w:val="0086717E"/>
    <w:rsid w:val="00870160"/>
    <w:rsid w:val="008701D1"/>
    <w:rsid w:val="00870B86"/>
    <w:rsid w:val="00871257"/>
    <w:rsid w:val="008712A1"/>
    <w:rsid w:val="00871B91"/>
    <w:rsid w:val="00871C3C"/>
    <w:rsid w:val="00871C7B"/>
    <w:rsid w:val="00871EE1"/>
    <w:rsid w:val="00872349"/>
    <w:rsid w:val="0087255B"/>
    <w:rsid w:val="00872F88"/>
    <w:rsid w:val="0087340F"/>
    <w:rsid w:val="00874F8A"/>
    <w:rsid w:val="00877332"/>
    <w:rsid w:val="008774D3"/>
    <w:rsid w:val="0088067B"/>
    <w:rsid w:val="00880C60"/>
    <w:rsid w:val="00881B41"/>
    <w:rsid w:val="008824B4"/>
    <w:rsid w:val="008830E1"/>
    <w:rsid w:val="00883B7D"/>
    <w:rsid w:val="00883C5E"/>
    <w:rsid w:val="0088482F"/>
    <w:rsid w:val="00884C72"/>
    <w:rsid w:val="00884D79"/>
    <w:rsid w:val="00885608"/>
    <w:rsid w:val="00885A64"/>
    <w:rsid w:val="008860DA"/>
    <w:rsid w:val="0088635A"/>
    <w:rsid w:val="008873A3"/>
    <w:rsid w:val="00887977"/>
    <w:rsid w:val="00887B92"/>
    <w:rsid w:val="008905E8"/>
    <w:rsid w:val="00890DC7"/>
    <w:rsid w:val="0089109D"/>
    <w:rsid w:val="0089139E"/>
    <w:rsid w:val="00891932"/>
    <w:rsid w:val="00891DFC"/>
    <w:rsid w:val="008921B8"/>
    <w:rsid w:val="00892517"/>
    <w:rsid w:val="0089282B"/>
    <w:rsid w:val="008929E8"/>
    <w:rsid w:val="00892EF6"/>
    <w:rsid w:val="00893148"/>
    <w:rsid w:val="008933B6"/>
    <w:rsid w:val="008938BB"/>
    <w:rsid w:val="00893B95"/>
    <w:rsid w:val="00894329"/>
    <w:rsid w:val="0089435A"/>
    <w:rsid w:val="0089442E"/>
    <w:rsid w:val="008948B5"/>
    <w:rsid w:val="00894E38"/>
    <w:rsid w:val="008956D6"/>
    <w:rsid w:val="00895F50"/>
    <w:rsid w:val="00896192"/>
    <w:rsid w:val="008975E2"/>
    <w:rsid w:val="00897AF9"/>
    <w:rsid w:val="00897C7E"/>
    <w:rsid w:val="00897D62"/>
    <w:rsid w:val="008A007F"/>
    <w:rsid w:val="008A0FAA"/>
    <w:rsid w:val="008A1DAA"/>
    <w:rsid w:val="008A2470"/>
    <w:rsid w:val="008A2899"/>
    <w:rsid w:val="008A2EFC"/>
    <w:rsid w:val="008A35C2"/>
    <w:rsid w:val="008A3EC1"/>
    <w:rsid w:val="008A4D0A"/>
    <w:rsid w:val="008A6081"/>
    <w:rsid w:val="008A7FD5"/>
    <w:rsid w:val="008B234C"/>
    <w:rsid w:val="008B248B"/>
    <w:rsid w:val="008B2826"/>
    <w:rsid w:val="008B41C5"/>
    <w:rsid w:val="008B4E77"/>
    <w:rsid w:val="008B54BC"/>
    <w:rsid w:val="008B5618"/>
    <w:rsid w:val="008B56AE"/>
    <w:rsid w:val="008B6031"/>
    <w:rsid w:val="008B6D43"/>
    <w:rsid w:val="008B738B"/>
    <w:rsid w:val="008B7BD7"/>
    <w:rsid w:val="008C0346"/>
    <w:rsid w:val="008C17C0"/>
    <w:rsid w:val="008C1A1D"/>
    <w:rsid w:val="008C1F94"/>
    <w:rsid w:val="008C2983"/>
    <w:rsid w:val="008C313A"/>
    <w:rsid w:val="008C33F0"/>
    <w:rsid w:val="008C371F"/>
    <w:rsid w:val="008C4552"/>
    <w:rsid w:val="008C5141"/>
    <w:rsid w:val="008C58FE"/>
    <w:rsid w:val="008C5A52"/>
    <w:rsid w:val="008C60AF"/>
    <w:rsid w:val="008D03B7"/>
    <w:rsid w:val="008D08DE"/>
    <w:rsid w:val="008D0D1A"/>
    <w:rsid w:val="008D229F"/>
    <w:rsid w:val="008D2548"/>
    <w:rsid w:val="008D260E"/>
    <w:rsid w:val="008D265B"/>
    <w:rsid w:val="008D28E7"/>
    <w:rsid w:val="008D2F30"/>
    <w:rsid w:val="008D3508"/>
    <w:rsid w:val="008D3A90"/>
    <w:rsid w:val="008D4532"/>
    <w:rsid w:val="008D46DE"/>
    <w:rsid w:val="008D494D"/>
    <w:rsid w:val="008D4D2D"/>
    <w:rsid w:val="008D5B29"/>
    <w:rsid w:val="008D5C05"/>
    <w:rsid w:val="008D5D95"/>
    <w:rsid w:val="008D6AE6"/>
    <w:rsid w:val="008D743E"/>
    <w:rsid w:val="008D7510"/>
    <w:rsid w:val="008D77F4"/>
    <w:rsid w:val="008D7D9F"/>
    <w:rsid w:val="008E1A48"/>
    <w:rsid w:val="008E2019"/>
    <w:rsid w:val="008E2703"/>
    <w:rsid w:val="008E3A26"/>
    <w:rsid w:val="008E3DF2"/>
    <w:rsid w:val="008E44E0"/>
    <w:rsid w:val="008E4580"/>
    <w:rsid w:val="008E47EC"/>
    <w:rsid w:val="008E6760"/>
    <w:rsid w:val="008E68D9"/>
    <w:rsid w:val="008F01E1"/>
    <w:rsid w:val="008F0A4C"/>
    <w:rsid w:val="008F0C08"/>
    <w:rsid w:val="008F0F17"/>
    <w:rsid w:val="008F0F9A"/>
    <w:rsid w:val="008F1317"/>
    <w:rsid w:val="008F1D9B"/>
    <w:rsid w:val="008F2307"/>
    <w:rsid w:val="008F273F"/>
    <w:rsid w:val="008F2A70"/>
    <w:rsid w:val="008F37CB"/>
    <w:rsid w:val="008F648B"/>
    <w:rsid w:val="008F729C"/>
    <w:rsid w:val="008F7617"/>
    <w:rsid w:val="008F7695"/>
    <w:rsid w:val="008F7A96"/>
    <w:rsid w:val="008F7B5A"/>
    <w:rsid w:val="008F7E3A"/>
    <w:rsid w:val="009000A2"/>
    <w:rsid w:val="0090045F"/>
    <w:rsid w:val="00900473"/>
    <w:rsid w:val="00900B6D"/>
    <w:rsid w:val="00900ED6"/>
    <w:rsid w:val="0090137B"/>
    <w:rsid w:val="009014DE"/>
    <w:rsid w:val="0090198E"/>
    <w:rsid w:val="009020BC"/>
    <w:rsid w:val="00905191"/>
    <w:rsid w:val="00906CBD"/>
    <w:rsid w:val="00906E19"/>
    <w:rsid w:val="00907937"/>
    <w:rsid w:val="009101B3"/>
    <w:rsid w:val="009102DE"/>
    <w:rsid w:val="009105B0"/>
    <w:rsid w:val="0091072F"/>
    <w:rsid w:val="00911185"/>
    <w:rsid w:val="00911644"/>
    <w:rsid w:val="00911AAA"/>
    <w:rsid w:val="00911DEC"/>
    <w:rsid w:val="00911FE0"/>
    <w:rsid w:val="00912042"/>
    <w:rsid w:val="0091209A"/>
    <w:rsid w:val="00912137"/>
    <w:rsid w:val="00913916"/>
    <w:rsid w:val="00913AAF"/>
    <w:rsid w:val="00913D0C"/>
    <w:rsid w:val="00916638"/>
    <w:rsid w:val="0091771E"/>
    <w:rsid w:val="0091778A"/>
    <w:rsid w:val="0092046F"/>
    <w:rsid w:val="00922F3D"/>
    <w:rsid w:val="00923764"/>
    <w:rsid w:val="00923814"/>
    <w:rsid w:val="00923D43"/>
    <w:rsid w:val="009241D2"/>
    <w:rsid w:val="00924681"/>
    <w:rsid w:val="00924D62"/>
    <w:rsid w:val="00924FBF"/>
    <w:rsid w:val="0092515E"/>
    <w:rsid w:val="0092520D"/>
    <w:rsid w:val="00925391"/>
    <w:rsid w:val="00925525"/>
    <w:rsid w:val="00925751"/>
    <w:rsid w:val="00925E65"/>
    <w:rsid w:val="009264E0"/>
    <w:rsid w:val="00926B5C"/>
    <w:rsid w:val="00927A1B"/>
    <w:rsid w:val="00930764"/>
    <w:rsid w:val="00931D6F"/>
    <w:rsid w:val="00931EE0"/>
    <w:rsid w:val="00932516"/>
    <w:rsid w:val="00932715"/>
    <w:rsid w:val="00933009"/>
    <w:rsid w:val="009340D2"/>
    <w:rsid w:val="00936299"/>
    <w:rsid w:val="0093646F"/>
    <w:rsid w:val="00936FD5"/>
    <w:rsid w:val="009370F5"/>
    <w:rsid w:val="00941725"/>
    <w:rsid w:val="009417B9"/>
    <w:rsid w:val="00942427"/>
    <w:rsid w:val="009425E5"/>
    <w:rsid w:val="00943004"/>
    <w:rsid w:val="009431E6"/>
    <w:rsid w:val="00943ADD"/>
    <w:rsid w:val="009444C2"/>
    <w:rsid w:val="00945490"/>
    <w:rsid w:val="009455C5"/>
    <w:rsid w:val="009457CD"/>
    <w:rsid w:val="00945E1C"/>
    <w:rsid w:val="009461E8"/>
    <w:rsid w:val="009463CD"/>
    <w:rsid w:val="00946F5E"/>
    <w:rsid w:val="00947196"/>
    <w:rsid w:val="00947D8C"/>
    <w:rsid w:val="00947E77"/>
    <w:rsid w:val="00950206"/>
    <w:rsid w:val="0095048C"/>
    <w:rsid w:val="0095149F"/>
    <w:rsid w:val="00951B3F"/>
    <w:rsid w:val="00951B72"/>
    <w:rsid w:val="00952FA5"/>
    <w:rsid w:val="00953373"/>
    <w:rsid w:val="00953CBD"/>
    <w:rsid w:val="00956108"/>
    <w:rsid w:val="00956A59"/>
    <w:rsid w:val="0095730C"/>
    <w:rsid w:val="00957446"/>
    <w:rsid w:val="00960A27"/>
    <w:rsid w:val="00963256"/>
    <w:rsid w:val="009632F6"/>
    <w:rsid w:val="009634DA"/>
    <w:rsid w:val="00963FB6"/>
    <w:rsid w:val="00964D96"/>
    <w:rsid w:val="00964F96"/>
    <w:rsid w:val="00965554"/>
    <w:rsid w:val="00965612"/>
    <w:rsid w:val="00965C09"/>
    <w:rsid w:val="009660AF"/>
    <w:rsid w:val="0096656F"/>
    <w:rsid w:val="00966657"/>
    <w:rsid w:val="00966CD0"/>
    <w:rsid w:val="009673A3"/>
    <w:rsid w:val="00967A92"/>
    <w:rsid w:val="00967B06"/>
    <w:rsid w:val="00970698"/>
    <w:rsid w:val="00970D61"/>
    <w:rsid w:val="00971FA5"/>
    <w:rsid w:val="00972409"/>
    <w:rsid w:val="00972AFC"/>
    <w:rsid w:val="0097305F"/>
    <w:rsid w:val="00973102"/>
    <w:rsid w:val="00973299"/>
    <w:rsid w:val="009763D3"/>
    <w:rsid w:val="00976498"/>
    <w:rsid w:val="009777D6"/>
    <w:rsid w:val="00977851"/>
    <w:rsid w:val="00977A13"/>
    <w:rsid w:val="00977E80"/>
    <w:rsid w:val="009803CD"/>
    <w:rsid w:val="0098076E"/>
    <w:rsid w:val="00981036"/>
    <w:rsid w:val="00981840"/>
    <w:rsid w:val="009822A5"/>
    <w:rsid w:val="00983452"/>
    <w:rsid w:val="00983A0F"/>
    <w:rsid w:val="00983BAC"/>
    <w:rsid w:val="00983C7D"/>
    <w:rsid w:val="00983D76"/>
    <w:rsid w:val="0098497F"/>
    <w:rsid w:val="00984FF2"/>
    <w:rsid w:val="009863C7"/>
    <w:rsid w:val="0098680C"/>
    <w:rsid w:val="00986A9F"/>
    <w:rsid w:val="009871CA"/>
    <w:rsid w:val="00990681"/>
    <w:rsid w:val="00990AC7"/>
    <w:rsid w:val="00990ACB"/>
    <w:rsid w:val="009916CE"/>
    <w:rsid w:val="00991793"/>
    <w:rsid w:val="00992989"/>
    <w:rsid w:val="00993AED"/>
    <w:rsid w:val="00994145"/>
    <w:rsid w:val="009942A4"/>
    <w:rsid w:val="00994379"/>
    <w:rsid w:val="009943C4"/>
    <w:rsid w:val="00994689"/>
    <w:rsid w:val="00994897"/>
    <w:rsid w:val="0099497C"/>
    <w:rsid w:val="00996EEF"/>
    <w:rsid w:val="00996F2C"/>
    <w:rsid w:val="0099799C"/>
    <w:rsid w:val="00997A29"/>
    <w:rsid w:val="009A1401"/>
    <w:rsid w:val="009A2234"/>
    <w:rsid w:val="009A227D"/>
    <w:rsid w:val="009A34AD"/>
    <w:rsid w:val="009A762C"/>
    <w:rsid w:val="009A78FA"/>
    <w:rsid w:val="009B192E"/>
    <w:rsid w:val="009B2191"/>
    <w:rsid w:val="009B2C5C"/>
    <w:rsid w:val="009B343B"/>
    <w:rsid w:val="009B344F"/>
    <w:rsid w:val="009B3C9F"/>
    <w:rsid w:val="009B4614"/>
    <w:rsid w:val="009B4C58"/>
    <w:rsid w:val="009B603F"/>
    <w:rsid w:val="009B6F4B"/>
    <w:rsid w:val="009B6FDF"/>
    <w:rsid w:val="009B70FE"/>
    <w:rsid w:val="009B776A"/>
    <w:rsid w:val="009B7B8D"/>
    <w:rsid w:val="009C0A62"/>
    <w:rsid w:val="009C0BB6"/>
    <w:rsid w:val="009C1DEB"/>
    <w:rsid w:val="009C2455"/>
    <w:rsid w:val="009C24C1"/>
    <w:rsid w:val="009C3376"/>
    <w:rsid w:val="009C3C08"/>
    <w:rsid w:val="009C4472"/>
    <w:rsid w:val="009C4C0A"/>
    <w:rsid w:val="009C4EE8"/>
    <w:rsid w:val="009C6EB3"/>
    <w:rsid w:val="009C724D"/>
    <w:rsid w:val="009C7540"/>
    <w:rsid w:val="009C7CE2"/>
    <w:rsid w:val="009D1581"/>
    <w:rsid w:val="009D3450"/>
    <w:rsid w:val="009D37F2"/>
    <w:rsid w:val="009D39EC"/>
    <w:rsid w:val="009D3BBD"/>
    <w:rsid w:val="009D3F71"/>
    <w:rsid w:val="009D56B6"/>
    <w:rsid w:val="009D6CA9"/>
    <w:rsid w:val="009D7D44"/>
    <w:rsid w:val="009D7F7E"/>
    <w:rsid w:val="009E0DDA"/>
    <w:rsid w:val="009E0DE3"/>
    <w:rsid w:val="009E19C3"/>
    <w:rsid w:val="009E1A2A"/>
    <w:rsid w:val="009E35D7"/>
    <w:rsid w:val="009E3E74"/>
    <w:rsid w:val="009E42D5"/>
    <w:rsid w:val="009E522B"/>
    <w:rsid w:val="009E54FE"/>
    <w:rsid w:val="009E668F"/>
    <w:rsid w:val="009E6B17"/>
    <w:rsid w:val="009E7124"/>
    <w:rsid w:val="009E73AD"/>
    <w:rsid w:val="009E742E"/>
    <w:rsid w:val="009E7495"/>
    <w:rsid w:val="009F05CD"/>
    <w:rsid w:val="009F1ABE"/>
    <w:rsid w:val="009F2974"/>
    <w:rsid w:val="009F30BD"/>
    <w:rsid w:val="009F3CC2"/>
    <w:rsid w:val="009F3D94"/>
    <w:rsid w:val="009F493E"/>
    <w:rsid w:val="009F4BA5"/>
    <w:rsid w:val="009F4F3B"/>
    <w:rsid w:val="009F5065"/>
    <w:rsid w:val="009F56A8"/>
    <w:rsid w:val="009F577C"/>
    <w:rsid w:val="009F5B61"/>
    <w:rsid w:val="009F655A"/>
    <w:rsid w:val="009F66F4"/>
    <w:rsid w:val="009F69F9"/>
    <w:rsid w:val="009F6C55"/>
    <w:rsid w:val="009F70FD"/>
    <w:rsid w:val="009F7590"/>
    <w:rsid w:val="009F7D4B"/>
    <w:rsid w:val="00A00720"/>
    <w:rsid w:val="00A00A97"/>
    <w:rsid w:val="00A00EA7"/>
    <w:rsid w:val="00A01122"/>
    <w:rsid w:val="00A01DC4"/>
    <w:rsid w:val="00A02623"/>
    <w:rsid w:val="00A03538"/>
    <w:rsid w:val="00A0455D"/>
    <w:rsid w:val="00A0524A"/>
    <w:rsid w:val="00A0692D"/>
    <w:rsid w:val="00A069C7"/>
    <w:rsid w:val="00A1004C"/>
    <w:rsid w:val="00A1010B"/>
    <w:rsid w:val="00A103FA"/>
    <w:rsid w:val="00A1256A"/>
    <w:rsid w:val="00A128A2"/>
    <w:rsid w:val="00A13235"/>
    <w:rsid w:val="00A17112"/>
    <w:rsid w:val="00A17810"/>
    <w:rsid w:val="00A1795C"/>
    <w:rsid w:val="00A202BE"/>
    <w:rsid w:val="00A20CA9"/>
    <w:rsid w:val="00A20ECD"/>
    <w:rsid w:val="00A2145B"/>
    <w:rsid w:val="00A219F5"/>
    <w:rsid w:val="00A22C39"/>
    <w:rsid w:val="00A232B0"/>
    <w:rsid w:val="00A23436"/>
    <w:rsid w:val="00A25461"/>
    <w:rsid w:val="00A25B6A"/>
    <w:rsid w:val="00A26DD6"/>
    <w:rsid w:val="00A26DD9"/>
    <w:rsid w:val="00A26FB1"/>
    <w:rsid w:val="00A27B0E"/>
    <w:rsid w:val="00A30A72"/>
    <w:rsid w:val="00A311A8"/>
    <w:rsid w:val="00A33E00"/>
    <w:rsid w:val="00A34712"/>
    <w:rsid w:val="00A349A5"/>
    <w:rsid w:val="00A3631E"/>
    <w:rsid w:val="00A36B7A"/>
    <w:rsid w:val="00A372F3"/>
    <w:rsid w:val="00A40F02"/>
    <w:rsid w:val="00A417F8"/>
    <w:rsid w:val="00A41C74"/>
    <w:rsid w:val="00A42308"/>
    <w:rsid w:val="00A4310D"/>
    <w:rsid w:val="00A43181"/>
    <w:rsid w:val="00A4340C"/>
    <w:rsid w:val="00A44255"/>
    <w:rsid w:val="00A45438"/>
    <w:rsid w:val="00A4576E"/>
    <w:rsid w:val="00A45BDA"/>
    <w:rsid w:val="00A46491"/>
    <w:rsid w:val="00A47A26"/>
    <w:rsid w:val="00A50C30"/>
    <w:rsid w:val="00A5199E"/>
    <w:rsid w:val="00A52648"/>
    <w:rsid w:val="00A54103"/>
    <w:rsid w:val="00A54368"/>
    <w:rsid w:val="00A54C0C"/>
    <w:rsid w:val="00A554DF"/>
    <w:rsid w:val="00A557CA"/>
    <w:rsid w:val="00A56DAB"/>
    <w:rsid w:val="00A577EF"/>
    <w:rsid w:val="00A57D20"/>
    <w:rsid w:val="00A57D71"/>
    <w:rsid w:val="00A60008"/>
    <w:rsid w:val="00A6097A"/>
    <w:rsid w:val="00A62299"/>
    <w:rsid w:val="00A630FF"/>
    <w:rsid w:val="00A63C55"/>
    <w:rsid w:val="00A63C94"/>
    <w:rsid w:val="00A64098"/>
    <w:rsid w:val="00A6529A"/>
    <w:rsid w:val="00A6623C"/>
    <w:rsid w:val="00A665D1"/>
    <w:rsid w:val="00A66FD1"/>
    <w:rsid w:val="00A67813"/>
    <w:rsid w:val="00A70C54"/>
    <w:rsid w:val="00A70EBC"/>
    <w:rsid w:val="00A71700"/>
    <w:rsid w:val="00A71818"/>
    <w:rsid w:val="00A71B6D"/>
    <w:rsid w:val="00A71FB4"/>
    <w:rsid w:val="00A72084"/>
    <w:rsid w:val="00A729AE"/>
    <w:rsid w:val="00A72B64"/>
    <w:rsid w:val="00A73F5F"/>
    <w:rsid w:val="00A749E7"/>
    <w:rsid w:val="00A74B0A"/>
    <w:rsid w:val="00A74D46"/>
    <w:rsid w:val="00A75CF5"/>
    <w:rsid w:val="00A777CB"/>
    <w:rsid w:val="00A77A61"/>
    <w:rsid w:val="00A77D5E"/>
    <w:rsid w:val="00A81043"/>
    <w:rsid w:val="00A81763"/>
    <w:rsid w:val="00A819B2"/>
    <w:rsid w:val="00A829B5"/>
    <w:rsid w:val="00A83949"/>
    <w:rsid w:val="00A83EC8"/>
    <w:rsid w:val="00A84285"/>
    <w:rsid w:val="00A85020"/>
    <w:rsid w:val="00A865A5"/>
    <w:rsid w:val="00A86CDE"/>
    <w:rsid w:val="00A87A24"/>
    <w:rsid w:val="00A90310"/>
    <w:rsid w:val="00A909DE"/>
    <w:rsid w:val="00A9188A"/>
    <w:rsid w:val="00A92595"/>
    <w:rsid w:val="00A929A3"/>
    <w:rsid w:val="00A9321C"/>
    <w:rsid w:val="00A93C4B"/>
    <w:rsid w:val="00A94B5A"/>
    <w:rsid w:val="00A96C8D"/>
    <w:rsid w:val="00A97AA0"/>
    <w:rsid w:val="00A97F91"/>
    <w:rsid w:val="00AA095F"/>
    <w:rsid w:val="00AA0A0B"/>
    <w:rsid w:val="00AA0ACC"/>
    <w:rsid w:val="00AA0C64"/>
    <w:rsid w:val="00AA1056"/>
    <w:rsid w:val="00AA11B8"/>
    <w:rsid w:val="00AA2237"/>
    <w:rsid w:val="00AA2A47"/>
    <w:rsid w:val="00AA2CE0"/>
    <w:rsid w:val="00AA2FC8"/>
    <w:rsid w:val="00AA42D6"/>
    <w:rsid w:val="00AA437B"/>
    <w:rsid w:val="00AA4E4F"/>
    <w:rsid w:val="00AA532F"/>
    <w:rsid w:val="00AA5DA0"/>
    <w:rsid w:val="00AA5FFD"/>
    <w:rsid w:val="00AA62DA"/>
    <w:rsid w:val="00AA6CE9"/>
    <w:rsid w:val="00AA7DB4"/>
    <w:rsid w:val="00AB0C52"/>
    <w:rsid w:val="00AB0F4C"/>
    <w:rsid w:val="00AB0F61"/>
    <w:rsid w:val="00AB2603"/>
    <w:rsid w:val="00AB2647"/>
    <w:rsid w:val="00AB3B14"/>
    <w:rsid w:val="00AB4860"/>
    <w:rsid w:val="00AB4C80"/>
    <w:rsid w:val="00AC0998"/>
    <w:rsid w:val="00AC0C4C"/>
    <w:rsid w:val="00AC1460"/>
    <w:rsid w:val="00AC1B96"/>
    <w:rsid w:val="00AC1EEE"/>
    <w:rsid w:val="00AC29AC"/>
    <w:rsid w:val="00AC2DC4"/>
    <w:rsid w:val="00AC3A6B"/>
    <w:rsid w:val="00AC4471"/>
    <w:rsid w:val="00AC4773"/>
    <w:rsid w:val="00AC47D0"/>
    <w:rsid w:val="00AC4D73"/>
    <w:rsid w:val="00AC5FC9"/>
    <w:rsid w:val="00AC6328"/>
    <w:rsid w:val="00AC6507"/>
    <w:rsid w:val="00AC67C2"/>
    <w:rsid w:val="00AD02F4"/>
    <w:rsid w:val="00AD125A"/>
    <w:rsid w:val="00AD1521"/>
    <w:rsid w:val="00AD2D6D"/>
    <w:rsid w:val="00AD36D1"/>
    <w:rsid w:val="00AD44F2"/>
    <w:rsid w:val="00AD48FB"/>
    <w:rsid w:val="00AD4DA8"/>
    <w:rsid w:val="00AD5552"/>
    <w:rsid w:val="00AD6096"/>
    <w:rsid w:val="00AD66D5"/>
    <w:rsid w:val="00AD6C55"/>
    <w:rsid w:val="00AD7161"/>
    <w:rsid w:val="00AD7C8D"/>
    <w:rsid w:val="00AD7F57"/>
    <w:rsid w:val="00AD7F92"/>
    <w:rsid w:val="00AE1822"/>
    <w:rsid w:val="00AE1A88"/>
    <w:rsid w:val="00AE2073"/>
    <w:rsid w:val="00AE2959"/>
    <w:rsid w:val="00AE35B2"/>
    <w:rsid w:val="00AE3683"/>
    <w:rsid w:val="00AE49A5"/>
    <w:rsid w:val="00AE52CC"/>
    <w:rsid w:val="00AE543A"/>
    <w:rsid w:val="00AE6071"/>
    <w:rsid w:val="00AE627E"/>
    <w:rsid w:val="00AE62F0"/>
    <w:rsid w:val="00AE7DE4"/>
    <w:rsid w:val="00AF0552"/>
    <w:rsid w:val="00AF0832"/>
    <w:rsid w:val="00AF0A60"/>
    <w:rsid w:val="00AF0B83"/>
    <w:rsid w:val="00AF113B"/>
    <w:rsid w:val="00AF1C3A"/>
    <w:rsid w:val="00AF211A"/>
    <w:rsid w:val="00AF235E"/>
    <w:rsid w:val="00AF78F5"/>
    <w:rsid w:val="00B000E4"/>
    <w:rsid w:val="00B0245C"/>
    <w:rsid w:val="00B028DB"/>
    <w:rsid w:val="00B03747"/>
    <w:rsid w:val="00B03FF9"/>
    <w:rsid w:val="00B045E1"/>
    <w:rsid w:val="00B05286"/>
    <w:rsid w:val="00B054E2"/>
    <w:rsid w:val="00B0563F"/>
    <w:rsid w:val="00B05F44"/>
    <w:rsid w:val="00B06F0E"/>
    <w:rsid w:val="00B0784C"/>
    <w:rsid w:val="00B10EFB"/>
    <w:rsid w:val="00B1113D"/>
    <w:rsid w:val="00B11680"/>
    <w:rsid w:val="00B124B4"/>
    <w:rsid w:val="00B133F4"/>
    <w:rsid w:val="00B13400"/>
    <w:rsid w:val="00B13479"/>
    <w:rsid w:val="00B137A9"/>
    <w:rsid w:val="00B14EC8"/>
    <w:rsid w:val="00B153E3"/>
    <w:rsid w:val="00B16500"/>
    <w:rsid w:val="00B1689A"/>
    <w:rsid w:val="00B169B9"/>
    <w:rsid w:val="00B16EB2"/>
    <w:rsid w:val="00B1788E"/>
    <w:rsid w:val="00B22413"/>
    <w:rsid w:val="00B22810"/>
    <w:rsid w:val="00B234C6"/>
    <w:rsid w:val="00B23D4E"/>
    <w:rsid w:val="00B24168"/>
    <w:rsid w:val="00B24B41"/>
    <w:rsid w:val="00B2561C"/>
    <w:rsid w:val="00B25FEE"/>
    <w:rsid w:val="00B265EA"/>
    <w:rsid w:val="00B2669A"/>
    <w:rsid w:val="00B26CDD"/>
    <w:rsid w:val="00B272AF"/>
    <w:rsid w:val="00B30DF8"/>
    <w:rsid w:val="00B30E68"/>
    <w:rsid w:val="00B3126D"/>
    <w:rsid w:val="00B3304B"/>
    <w:rsid w:val="00B330FE"/>
    <w:rsid w:val="00B3319E"/>
    <w:rsid w:val="00B33913"/>
    <w:rsid w:val="00B35D1F"/>
    <w:rsid w:val="00B36394"/>
    <w:rsid w:val="00B37823"/>
    <w:rsid w:val="00B414C0"/>
    <w:rsid w:val="00B41B49"/>
    <w:rsid w:val="00B41F92"/>
    <w:rsid w:val="00B4300E"/>
    <w:rsid w:val="00B44196"/>
    <w:rsid w:val="00B451C5"/>
    <w:rsid w:val="00B451DA"/>
    <w:rsid w:val="00B4547E"/>
    <w:rsid w:val="00B45853"/>
    <w:rsid w:val="00B461E3"/>
    <w:rsid w:val="00B462BC"/>
    <w:rsid w:val="00B513AE"/>
    <w:rsid w:val="00B5182B"/>
    <w:rsid w:val="00B524C5"/>
    <w:rsid w:val="00B524D4"/>
    <w:rsid w:val="00B53330"/>
    <w:rsid w:val="00B5338A"/>
    <w:rsid w:val="00B53762"/>
    <w:rsid w:val="00B53BFE"/>
    <w:rsid w:val="00B54523"/>
    <w:rsid w:val="00B54E94"/>
    <w:rsid w:val="00B55067"/>
    <w:rsid w:val="00B56A7D"/>
    <w:rsid w:val="00B56E01"/>
    <w:rsid w:val="00B60FCA"/>
    <w:rsid w:val="00B61167"/>
    <w:rsid w:val="00B61A88"/>
    <w:rsid w:val="00B62178"/>
    <w:rsid w:val="00B6238D"/>
    <w:rsid w:val="00B6287F"/>
    <w:rsid w:val="00B63E4B"/>
    <w:rsid w:val="00B64C45"/>
    <w:rsid w:val="00B65F98"/>
    <w:rsid w:val="00B66C24"/>
    <w:rsid w:val="00B66C3B"/>
    <w:rsid w:val="00B6777F"/>
    <w:rsid w:val="00B67982"/>
    <w:rsid w:val="00B67BF9"/>
    <w:rsid w:val="00B67D97"/>
    <w:rsid w:val="00B7100E"/>
    <w:rsid w:val="00B71906"/>
    <w:rsid w:val="00B72E84"/>
    <w:rsid w:val="00B738FE"/>
    <w:rsid w:val="00B73C9E"/>
    <w:rsid w:val="00B73E0A"/>
    <w:rsid w:val="00B743CC"/>
    <w:rsid w:val="00B751AD"/>
    <w:rsid w:val="00B75689"/>
    <w:rsid w:val="00B75EBE"/>
    <w:rsid w:val="00B760AD"/>
    <w:rsid w:val="00B76CFA"/>
    <w:rsid w:val="00B77E30"/>
    <w:rsid w:val="00B800E7"/>
    <w:rsid w:val="00B8078A"/>
    <w:rsid w:val="00B80A7B"/>
    <w:rsid w:val="00B81242"/>
    <w:rsid w:val="00B81ADB"/>
    <w:rsid w:val="00B81C8C"/>
    <w:rsid w:val="00B81FAC"/>
    <w:rsid w:val="00B8244F"/>
    <w:rsid w:val="00B82D6A"/>
    <w:rsid w:val="00B82D81"/>
    <w:rsid w:val="00B82E65"/>
    <w:rsid w:val="00B843DA"/>
    <w:rsid w:val="00B84892"/>
    <w:rsid w:val="00B84976"/>
    <w:rsid w:val="00B852F1"/>
    <w:rsid w:val="00B85A2E"/>
    <w:rsid w:val="00B85C67"/>
    <w:rsid w:val="00B85DA9"/>
    <w:rsid w:val="00B86C00"/>
    <w:rsid w:val="00B87118"/>
    <w:rsid w:val="00B8713A"/>
    <w:rsid w:val="00B8756B"/>
    <w:rsid w:val="00B903B3"/>
    <w:rsid w:val="00B91C7F"/>
    <w:rsid w:val="00B92435"/>
    <w:rsid w:val="00B927C2"/>
    <w:rsid w:val="00B930B8"/>
    <w:rsid w:val="00B933E7"/>
    <w:rsid w:val="00B93660"/>
    <w:rsid w:val="00B93A94"/>
    <w:rsid w:val="00B93C41"/>
    <w:rsid w:val="00B94935"/>
    <w:rsid w:val="00B94B3C"/>
    <w:rsid w:val="00B94E5A"/>
    <w:rsid w:val="00B95276"/>
    <w:rsid w:val="00B95529"/>
    <w:rsid w:val="00B955BD"/>
    <w:rsid w:val="00B95908"/>
    <w:rsid w:val="00B96ABC"/>
    <w:rsid w:val="00B96DD0"/>
    <w:rsid w:val="00B96ED4"/>
    <w:rsid w:val="00BA1500"/>
    <w:rsid w:val="00BA2639"/>
    <w:rsid w:val="00BA2E1E"/>
    <w:rsid w:val="00BA305D"/>
    <w:rsid w:val="00BA3450"/>
    <w:rsid w:val="00BA3F50"/>
    <w:rsid w:val="00BA4224"/>
    <w:rsid w:val="00BA4E67"/>
    <w:rsid w:val="00BA51F1"/>
    <w:rsid w:val="00BA5BAE"/>
    <w:rsid w:val="00BA5C7F"/>
    <w:rsid w:val="00BA69CD"/>
    <w:rsid w:val="00BA6F1F"/>
    <w:rsid w:val="00BA708F"/>
    <w:rsid w:val="00BA7379"/>
    <w:rsid w:val="00BA73B3"/>
    <w:rsid w:val="00BA7C90"/>
    <w:rsid w:val="00BB01F9"/>
    <w:rsid w:val="00BB045B"/>
    <w:rsid w:val="00BB12F9"/>
    <w:rsid w:val="00BB19E8"/>
    <w:rsid w:val="00BB1C65"/>
    <w:rsid w:val="00BB2313"/>
    <w:rsid w:val="00BB2B19"/>
    <w:rsid w:val="00BB2F06"/>
    <w:rsid w:val="00BB31F5"/>
    <w:rsid w:val="00BB370E"/>
    <w:rsid w:val="00BB437A"/>
    <w:rsid w:val="00BB43A8"/>
    <w:rsid w:val="00BB4F31"/>
    <w:rsid w:val="00BB5E2A"/>
    <w:rsid w:val="00BB6EFC"/>
    <w:rsid w:val="00BB73B5"/>
    <w:rsid w:val="00BB7573"/>
    <w:rsid w:val="00BB75C7"/>
    <w:rsid w:val="00BB7EBA"/>
    <w:rsid w:val="00BC1792"/>
    <w:rsid w:val="00BC1A69"/>
    <w:rsid w:val="00BC1DEC"/>
    <w:rsid w:val="00BC2600"/>
    <w:rsid w:val="00BC30A7"/>
    <w:rsid w:val="00BC3300"/>
    <w:rsid w:val="00BC4462"/>
    <w:rsid w:val="00BC480A"/>
    <w:rsid w:val="00BC4F11"/>
    <w:rsid w:val="00BC4FFD"/>
    <w:rsid w:val="00BC5562"/>
    <w:rsid w:val="00BC612E"/>
    <w:rsid w:val="00BC6145"/>
    <w:rsid w:val="00BC6F51"/>
    <w:rsid w:val="00BC762A"/>
    <w:rsid w:val="00BC7AFB"/>
    <w:rsid w:val="00BD0F2C"/>
    <w:rsid w:val="00BD11DB"/>
    <w:rsid w:val="00BD1E93"/>
    <w:rsid w:val="00BD20E5"/>
    <w:rsid w:val="00BD2261"/>
    <w:rsid w:val="00BD3362"/>
    <w:rsid w:val="00BD3BBE"/>
    <w:rsid w:val="00BD52C2"/>
    <w:rsid w:val="00BD573A"/>
    <w:rsid w:val="00BD59AA"/>
    <w:rsid w:val="00BD5E6F"/>
    <w:rsid w:val="00BD5FD9"/>
    <w:rsid w:val="00BD6EA6"/>
    <w:rsid w:val="00BD7671"/>
    <w:rsid w:val="00BD7C5A"/>
    <w:rsid w:val="00BE13F2"/>
    <w:rsid w:val="00BE1780"/>
    <w:rsid w:val="00BE1BEA"/>
    <w:rsid w:val="00BE1CD3"/>
    <w:rsid w:val="00BE1FA0"/>
    <w:rsid w:val="00BE248F"/>
    <w:rsid w:val="00BE2721"/>
    <w:rsid w:val="00BE2B3A"/>
    <w:rsid w:val="00BE3E53"/>
    <w:rsid w:val="00BE6FD5"/>
    <w:rsid w:val="00BF0505"/>
    <w:rsid w:val="00BF1891"/>
    <w:rsid w:val="00BF356A"/>
    <w:rsid w:val="00BF43FE"/>
    <w:rsid w:val="00BF4FBB"/>
    <w:rsid w:val="00BF5314"/>
    <w:rsid w:val="00BF5B5C"/>
    <w:rsid w:val="00BF5C1F"/>
    <w:rsid w:val="00BF6EF6"/>
    <w:rsid w:val="00BF7E66"/>
    <w:rsid w:val="00C00864"/>
    <w:rsid w:val="00C010FC"/>
    <w:rsid w:val="00C01C5D"/>
    <w:rsid w:val="00C01CFB"/>
    <w:rsid w:val="00C03158"/>
    <w:rsid w:val="00C037BC"/>
    <w:rsid w:val="00C03ABF"/>
    <w:rsid w:val="00C04502"/>
    <w:rsid w:val="00C0462C"/>
    <w:rsid w:val="00C05156"/>
    <w:rsid w:val="00C05A41"/>
    <w:rsid w:val="00C05C48"/>
    <w:rsid w:val="00C05E6A"/>
    <w:rsid w:val="00C067E4"/>
    <w:rsid w:val="00C07E97"/>
    <w:rsid w:val="00C10946"/>
    <w:rsid w:val="00C10FA1"/>
    <w:rsid w:val="00C11970"/>
    <w:rsid w:val="00C11F5F"/>
    <w:rsid w:val="00C12115"/>
    <w:rsid w:val="00C13636"/>
    <w:rsid w:val="00C13AE1"/>
    <w:rsid w:val="00C13E45"/>
    <w:rsid w:val="00C141C6"/>
    <w:rsid w:val="00C142F0"/>
    <w:rsid w:val="00C160A8"/>
    <w:rsid w:val="00C1690F"/>
    <w:rsid w:val="00C17456"/>
    <w:rsid w:val="00C2068C"/>
    <w:rsid w:val="00C2089F"/>
    <w:rsid w:val="00C20F0F"/>
    <w:rsid w:val="00C2164D"/>
    <w:rsid w:val="00C234C6"/>
    <w:rsid w:val="00C23BCF"/>
    <w:rsid w:val="00C24ACB"/>
    <w:rsid w:val="00C251AF"/>
    <w:rsid w:val="00C25643"/>
    <w:rsid w:val="00C25B28"/>
    <w:rsid w:val="00C2635F"/>
    <w:rsid w:val="00C268B1"/>
    <w:rsid w:val="00C277B7"/>
    <w:rsid w:val="00C30084"/>
    <w:rsid w:val="00C31F75"/>
    <w:rsid w:val="00C32097"/>
    <w:rsid w:val="00C327D2"/>
    <w:rsid w:val="00C3299B"/>
    <w:rsid w:val="00C32A95"/>
    <w:rsid w:val="00C32CEF"/>
    <w:rsid w:val="00C3379B"/>
    <w:rsid w:val="00C338B3"/>
    <w:rsid w:val="00C339ED"/>
    <w:rsid w:val="00C34808"/>
    <w:rsid w:val="00C34EAD"/>
    <w:rsid w:val="00C36044"/>
    <w:rsid w:val="00C361D1"/>
    <w:rsid w:val="00C36DA4"/>
    <w:rsid w:val="00C37BDE"/>
    <w:rsid w:val="00C400FB"/>
    <w:rsid w:val="00C40E4C"/>
    <w:rsid w:val="00C41316"/>
    <w:rsid w:val="00C41365"/>
    <w:rsid w:val="00C4159F"/>
    <w:rsid w:val="00C42F3F"/>
    <w:rsid w:val="00C43396"/>
    <w:rsid w:val="00C43A60"/>
    <w:rsid w:val="00C43AE7"/>
    <w:rsid w:val="00C44162"/>
    <w:rsid w:val="00C44811"/>
    <w:rsid w:val="00C462E4"/>
    <w:rsid w:val="00C47DF5"/>
    <w:rsid w:val="00C47E52"/>
    <w:rsid w:val="00C516DA"/>
    <w:rsid w:val="00C5178C"/>
    <w:rsid w:val="00C519C5"/>
    <w:rsid w:val="00C53583"/>
    <w:rsid w:val="00C536D5"/>
    <w:rsid w:val="00C53BD5"/>
    <w:rsid w:val="00C53D33"/>
    <w:rsid w:val="00C543D5"/>
    <w:rsid w:val="00C551AF"/>
    <w:rsid w:val="00C56578"/>
    <w:rsid w:val="00C577D8"/>
    <w:rsid w:val="00C57B9B"/>
    <w:rsid w:val="00C57E22"/>
    <w:rsid w:val="00C57EE4"/>
    <w:rsid w:val="00C600BE"/>
    <w:rsid w:val="00C60423"/>
    <w:rsid w:val="00C60A22"/>
    <w:rsid w:val="00C61008"/>
    <w:rsid w:val="00C61DA5"/>
    <w:rsid w:val="00C61F11"/>
    <w:rsid w:val="00C6301E"/>
    <w:rsid w:val="00C6433F"/>
    <w:rsid w:val="00C64D7C"/>
    <w:rsid w:val="00C654F5"/>
    <w:rsid w:val="00C65754"/>
    <w:rsid w:val="00C6617D"/>
    <w:rsid w:val="00C6695C"/>
    <w:rsid w:val="00C66D0A"/>
    <w:rsid w:val="00C66DE8"/>
    <w:rsid w:val="00C66EE1"/>
    <w:rsid w:val="00C673F0"/>
    <w:rsid w:val="00C678F4"/>
    <w:rsid w:val="00C700B9"/>
    <w:rsid w:val="00C70608"/>
    <w:rsid w:val="00C70F77"/>
    <w:rsid w:val="00C71CEA"/>
    <w:rsid w:val="00C71E38"/>
    <w:rsid w:val="00C73FC8"/>
    <w:rsid w:val="00C743D3"/>
    <w:rsid w:val="00C76F5C"/>
    <w:rsid w:val="00C772E6"/>
    <w:rsid w:val="00C7798F"/>
    <w:rsid w:val="00C77D09"/>
    <w:rsid w:val="00C82B72"/>
    <w:rsid w:val="00C82DA3"/>
    <w:rsid w:val="00C83192"/>
    <w:rsid w:val="00C8406B"/>
    <w:rsid w:val="00C857CD"/>
    <w:rsid w:val="00C8689B"/>
    <w:rsid w:val="00C868EA"/>
    <w:rsid w:val="00C86C70"/>
    <w:rsid w:val="00C900D0"/>
    <w:rsid w:val="00C90EAF"/>
    <w:rsid w:val="00C91962"/>
    <w:rsid w:val="00C93CBF"/>
    <w:rsid w:val="00C942A8"/>
    <w:rsid w:val="00C942AE"/>
    <w:rsid w:val="00C95D68"/>
    <w:rsid w:val="00C96680"/>
    <w:rsid w:val="00C969C0"/>
    <w:rsid w:val="00C970B0"/>
    <w:rsid w:val="00C971AA"/>
    <w:rsid w:val="00CA0389"/>
    <w:rsid w:val="00CA117F"/>
    <w:rsid w:val="00CA2F9E"/>
    <w:rsid w:val="00CA37B3"/>
    <w:rsid w:val="00CA3B30"/>
    <w:rsid w:val="00CA3BBC"/>
    <w:rsid w:val="00CA454E"/>
    <w:rsid w:val="00CA4D33"/>
    <w:rsid w:val="00CA4E90"/>
    <w:rsid w:val="00CA5E20"/>
    <w:rsid w:val="00CA6879"/>
    <w:rsid w:val="00CA71F2"/>
    <w:rsid w:val="00CA7447"/>
    <w:rsid w:val="00CB0393"/>
    <w:rsid w:val="00CB0514"/>
    <w:rsid w:val="00CB070E"/>
    <w:rsid w:val="00CB181D"/>
    <w:rsid w:val="00CB199C"/>
    <w:rsid w:val="00CB21F1"/>
    <w:rsid w:val="00CB26F9"/>
    <w:rsid w:val="00CB491F"/>
    <w:rsid w:val="00CB4E4D"/>
    <w:rsid w:val="00CB565F"/>
    <w:rsid w:val="00CB725E"/>
    <w:rsid w:val="00CC08D8"/>
    <w:rsid w:val="00CC0F7D"/>
    <w:rsid w:val="00CC2218"/>
    <w:rsid w:val="00CC2EB5"/>
    <w:rsid w:val="00CC3CE1"/>
    <w:rsid w:val="00CC3F5F"/>
    <w:rsid w:val="00CC4410"/>
    <w:rsid w:val="00CC4499"/>
    <w:rsid w:val="00CC498C"/>
    <w:rsid w:val="00CC4A2F"/>
    <w:rsid w:val="00CC6570"/>
    <w:rsid w:val="00CC740B"/>
    <w:rsid w:val="00CC7957"/>
    <w:rsid w:val="00CD0466"/>
    <w:rsid w:val="00CD0747"/>
    <w:rsid w:val="00CD0CAC"/>
    <w:rsid w:val="00CD118F"/>
    <w:rsid w:val="00CD21EB"/>
    <w:rsid w:val="00CD2898"/>
    <w:rsid w:val="00CD3CC1"/>
    <w:rsid w:val="00CD3E41"/>
    <w:rsid w:val="00CD4016"/>
    <w:rsid w:val="00CD5101"/>
    <w:rsid w:val="00CD5165"/>
    <w:rsid w:val="00CD53C0"/>
    <w:rsid w:val="00CD5535"/>
    <w:rsid w:val="00CD58B4"/>
    <w:rsid w:val="00CD6B27"/>
    <w:rsid w:val="00CD71BE"/>
    <w:rsid w:val="00CE01A8"/>
    <w:rsid w:val="00CE0ABD"/>
    <w:rsid w:val="00CE0DC2"/>
    <w:rsid w:val="00CE11C0"/>
    <w:rsid w:val="00CE1D09"/>
    <w:rsid w:val="00CE237C"/>
    <w:rsid w:val="00CE24EE"/>
    <w:rsid w:val="00CE2733"/>
    <w:rsid w:val="00CE28D2"/>
    <w:rsid w:val="00CE2EC4"/>
    <w:rsid w:val="00CE4BF6"/>
    <w:rsid w:val="00CE536C"/>
    <w:rsid w:val="00CE53E2"/>
    <w:rsid w:val="00CE5732"/>
    <w:rsid w:val="00CE636F"/>
    <w:rsid w:val="00CE7868"/>
    <w:rsid w:val="00CE79A0"/>
    <w:rsid w:val="00CE7D0B"/>
    <w:rsid w:val="00CE7D14"/>
    <w:rsid w:val="00CF1296"/>
    <w:rsid w:val="00CF18DD"/>
    <w:rsid w:val="00CF2D91"/>
    <w:rsid w:val="00CF2D9F"/>
    <w:rsid w:val="00CF4686"/>
    <w:rsid w:val="00CF4FBE"/>
    <w:rsid w:val="00CF54C5"/>
    <w:rsid w:val="00CF559D"/>
    <w:rsid w:val="00CF6706"/>
    <w:rsid w:val="00D002D6"/>
    <w:rsid w:val="00D00E2F"/>
    <w:rsid w:val="00D00EE0"/>
    <w:rsid w:val="00D014B8"/>
    <w:rsid w:val="00D015A5"/>
    <w:rsid w:val="00D01E6C"/>
    <w:rsid w:val="00D020C3"/>
    <w:rsid w:val="00D021DB"/>
    <w:rsid w:val="00D02630"/>
    <w:rsid w:val="00D02AA5"/>
    <w:rsid w:val="00D033AD"/>
    <w:rsid w:val="00D03882"/>
    <w:rsid w:val="00D03E04"/>
    <w:rsid w:val="00D040A1"/>
    <w:rsid w:val="00D0697C"/>
    <w:rsid w:val="00D069D2"/>
    <w:rsid w:val="00D06E25"/>
    <w:rsid w:val="00D10216"/>
    <w:rsid w:val="00D114FC"/>
    <w:rsid w:val="00D12302"/>
    <w:rsid w:val="00D1250F"/>
    <w:rsid w:val="00D12565"/>
    <w:rsid w:val="00D12A3F"/>
    <w:rsid w:val="00D12F2A"/>
    <w:rsid w:val="00D136A3"/>
    <w:rsid w:val="00D13DC2"/>
    <w:rsid w:val="00D148A4"/>
    <w:rsid w:val="00D148B0"/>
    <w:rsid w:val="00D152EB"/>
    <w:rsid w:val="00D15B07"/>
    <w:rsid w:val="00D17210"/>
    <w:rsid w:val="00D17688"/>
    <w:rsid w:val="00D20D0B"/>
    <w:rsid w:val="00D20F3D"/>
    <w:rsid w:val="00D215EF"/>
    <w:rsid w:val="00D21D1A"/>
    <w:rsid w:val="00D227A9"/>
    <w:rsid w:val="00D2317E"/>
    <w:rsid w:val="00D2476F"/>
    <w:rsid w:val="00D25EC9"/>
    <w:rsid w:val="00D26A39"/>
    <w:rsid w:val="00D27A06"/>
    <w:rsid w:val="00D27DBE"/>
    <w:rsid w:val="00D303F4"/>
    <w:rsid w:val="00D3079A"/>
    <w:rsid w:val="00D30EE2"/>
    <w:rsid w:val="00D30F76"/>
    <w:rsid w:val="00D320FC"/>
    <w:rsid w:val="00D32162"/>
    <w:rsid w:val="00D359EB"/>
    <w:rsid w:val="00D35BDD"/>
    <w:rsid w:val="00D36471"/>
    <w:rsid w:val="00D36B7F"/>
    <w:rsid w:val="00D3775B"/>
    <w:rsid w:val="00D3776B"/>
    <w:rsid w:val="00D40686"/>
    <w:rsid w:val="00D419C7"/>
    <w:rsid w:val="00D42D93"/>
    <w:rsid w:val="00D44015"/>
    <w:rsid w:val="00D444BC"/>
    <w:rsid w:val="00D44BF6"/>
    <w:rsid w:val="00D47DE6"/>
    <w:rsid w:val="00D51535"/>
    <w:rsid w:val="00D52026"/>
    <w:rsid w:val="00D5230A"/>
    <w:rsid w:val="00D5270A"/>
    <w:rsid w:val="00D52D64"/>
    <w:rsid w:val="00D53015"/>
    <w:rsid w:val="00D5460C"/>
    <w:rsid w:val="00D5480C"/>
    <w:rsid w:val="00D54B02"/>
    <w:rsid w:val="00D54E4A"/>
    <w:rsid w:val="00D5519E"/>
    <w:rsid w:val="00D5614D"/>
    <w:rsid w:val="00D562CE"/>
    <w:rsid w:val="00D569C7"/>
    <w:rsid w:val="00D605AE"/>
    <w:rsid w:val="00D60E52"/>
    <w:rsid w:val="00D6250C"/>
    <w:rsid w:val="00D63C8C"/>
    <w:rsid w:val="00D63F9E"/>
    <w:rsid w:val="00D644D3"/>
    <w:rsid w:val="00D6628B"/>
    <w:rsid w:val="00D66414"/>
    <w:rsid w:val="00D66EB8"/>
    <w:rsid w:val="00D672FD"/>
    <w:rsid w:val="00D67573"/>
    <w:rsid w:val="00D678B9"/>
    <w:rsid w:val="00D708D8"/>
    <w:rsid w:val="00D71163"/>
    <w:rsid w:val="00D720F3"/>
    <w:rsid w:val="00D726AF"/>
    <w:rsid w:val="00D72EF5"/>
    <w:rsid w:val="00D7399A"/>
    <w:rsid w:val="00D744B0"/>
    <w:rsid w:val="00D7459A"/>
    <w:rsid w:val="00D74623"/>
    <w:rsid w:val="00D7646A"/>
    <w:rsid w:val="00D7722D"/>
    <w:rsid w:val="00D801C7"/>
    <w:rsid w:val="00D8067C"/>
    <w:rsid w:val="00D81158"/>
    <w:rsid w:val="00D81835"/>
    <w:rsid w:val="00D81C94"/>
    <w:rsid w:val="00D81E7D"/>
    <w:rsid w:val="00D824A8"/>
    <w:rsid w:val="00D8335C"/>
    <w:rsid w:val="00D83383"/>
    <w:rsid w:val="00D842B1"/>
    <w:rsid w:val="00D84D7E"/>
    <w:rsid w:val="00D85152"/>
    <w:rsid w:val="00D85BE9"/>
    <w:rsid w:val="00D86A55"/>
    <w:rsid w:val="00D87F50"/>
    <w:rsid w:val="00D90810"/>
    <w:rsid w:val="00D90980"/>
    <w:rsid w:val="00D91D8C"/>
    <w:rsid w:val="00D91DB6"/>
    <w:rsid w:val="00D921F5"/>
    <w:rsid w:val="00D93570"/>
    <w:rsid w:val="00D9590E"/>
    <w:rsid w:val="00D95CA1"/>
    <w:rsid w:val="00D95FB8"/>
    <w:rsid w:val="00D974CA"/>
    <w:rsid w:val="00D97A4A"/>
    <w:rsid w:val="00D97A8E"/>
    <w:rsid w:val="00D97F64"/>
    <w:rsid w:val="00DA0924"/>
    <w:rsid w:val="00DA10D5"/>
    <w:rsid w:val="00DA1584"/>
    <w:rsid w:val="00DA2099"/>
    <w:rsid w:val="00DA2644"/>
    <w:rsid w:val="00DA3B7D"/>
    <w:rsid w:val="00DA4935"/>
    <w:rsid w:val="00DA4C99"/>
    <w:rsid w:val="00DA4D22"/>
    <w:rsid w:val="00DA601C"/>
    <w:rsid w:val="00DA78EF"/>
    <w:rsid w:val="00DA7AD2"/>
    <w:rsid w:val="00DB0427"/>
    <w:rsid w:val="00DB0711"/>
    <w:rsid w:val="00DB1023"/>
    <w:rsid w:val="00DB1B1F"/>
    <w:rsid w:val="00DB1D19"/>
    <w:rsid w:val="00DB1FDD"/>
    <w:rsid w:val="00DB20A2"/>
    <w:rsid w:val="00DB20D4"/>
    <w:rsid w:val="00DB2D56"/>
    <w:rsid w:val="00DB2DB8"/>
    <w:rsid w:val="00DB2FE5"/>
    <w:rsid w:val="00DB3537"/>
    <w:rsid w:val="00DB36D0"/>
    <w:rsid w:val="00DB4477"/>
    <w:rsid w:val="00DB489B"/>
    <w:rsid w:val="00DB6089"/>
    <w:rsid w:val="00DB6A13"/>
    <w:rsid w:val="00DB6A61"/>
    <w:rsid w:val="00DC06A3"/>
    <w:rsid w:val="00DC0BD9"/>
    <w:rsid w:val="00DC0DDF"/>
    <w:rsid w:val="00DC127F"/>
    <w:rsid w:val="00DC1798"/>
    <w:rsid w:val="00DC1EDF"/>
    <w:rsid w:val="00DC2A42"/>
    <w:rsid w:val="00DC2D42"/>
    <w:rsid w:val="00DC2F78"/>
    <w:rsid w:val="00DC34A5"/>
    <w:rsid w:val="00DC39C3"/>
    <w:rsid w:val="00DC3FC3"/>
    <w:rsid w:val="00DC4E1C"/>
    <w:rsid w:val="00DC596D"/>
    <w:rsid w:val="00DC6630"/>
    <w:rsid w:val="00DC6BA8"/>
    <w:rsid w:val="00DC7320"/>
    <w:rsid w:val="00DC7364"/>
    <w:rsid w:val="00DC7620"/>
    <w:rsid w:val="00DC7BD0"/>
    <w:rsid w:val="00DD0424"/>
    <w:rsid w:val="00DD04AB"/>
    <w:rsid w:val="00DD0AEF"/>
    <w:rsid w:val="00DD1354"/>
    <w:rsid w:val="00DD1480"/>
    <w:rsid w:val="00DD1A7F"/>
    <w:rsid w:val="00DD2C4D"/>
    <w:rsid w:val="00DD409A"/>
    <w:rsid w:val="00DD42ED"/>
    <w:rsid w:val="00DD4642"/>
    <w:rsid w:val="00DD473C"/>
    <w:rsid w:val="00DD54B7"/>
    <w:rsid w:val="00DD61E1"/>
    <w:rsid w:val="00DD61F2"/>
    <w:rsid w:val="00DD6893"/>
    <w:rsid w:val="00DD6ED4"/>
    <w:rsid w:val="00DD7336"/>
    <w:rsid w:val="00DE022D"/>
    <w:rsid w:val="00DE1705"/>
    <w:rsid w:val="00DE28B9"/>
    <w:rsid w:val="00DE313F"/>
    <w:rsid w:val="00DE3E86"/>
    <w:rsid w:val="00DE4F30"/>
    <w:rsid w:val="00DE5D76"/>
    <w:rsid w:val="00DE60A5"/>
    <w:rsid w:val="00DE6BAA"/>
    <w:rsid w:val="00DE6F5D"/>
    <w:rsid w:val="00DE7544"/>
    <w:rsid w:val="00DF013E"/>
    <w:rsid w:val="00DF01EE"/>
    <w:rsid w:val="00DF20A3"/>
    <w:rsid w:val="00DF2C8B"/>
    <w:rsid w:val="00DF307D"/>
    <w:rsid w:val="00DF3A37"/>
    <w:rsid w:val="00DF3ADB"/>
    <w:rsid w:val="00DF3CAC"/>
    <w:rsid w:val="00DF47D8"/>
    <w:rsid w:val="00DF501B"/>
    <w:rsid w:val="00DF5087"/>
    <w:rsid w:val="00DF5B95"/>
    <w:rsid w:val="00DF62A9"/>
    <w:rsid w:val="00DF6898"/>
    <w:rsid w:val="00DF7807"/>
    <w:rsid w:val="00DF7D3C"/>
    <w:rsid w:val="00DF7F39"/>
    <w:rsid w:val="00E000DE"/>
    <w:rsid w:val="00E01DFA"/>
    <w:rsid w:val="00E01F42"/>
    <w:rsid w:val="00E02A35"/>
    <w:rsid w:val="00E02AB8"/>
    <w:rsid w:val="00E02B24"/>
    <w:rsid w:val="00E03E41"/>
    <w:rsid w:val="00E043AE"/>
    <w:rsid w:val="00E04938"/>
    <w:rsid w:val="00E0493B"/>
    <w:rsid w:val="00E04B6E"/>
    <w:rsid w:val="00E0625A"/>
    <w:rsid w:val="00E064DA"/>
    <w:rsid w:val="00E07A40"/>
    <w:rsid w:val="00E07ACA"/>
    <w:rsid w:val="00E10721"/>
    <w:rsid w:val="00E11F71"/>
    <w:rsid w:val="00E12134"/>
    <w:rsid w:val="00E129EC"/>
    <w:rsid w:val="00E13083"/>
    <w:rsid w:val="00E13E69"/>
    <w:rsid w:val="00E14DBE"/>
    <w:rsid w:val="00E14F63"/>
    <w:rsid w:val="00E158D0"/>
    <w:rsid w:val="00E15FAC"/>
    <w:rsid w:val="00E16511"/>
    <w:rsid w:val="00E1734E"/>
    <w:rsid w:val="00E17906"/>
    <w:rsid w:val="00E17A10"/>
    <w:rsid w:val="00E204ED"/>
    <w:rsid w:val="00E206AE"/>
    <w:rsid w:val="00E2113F"/>
    <w:rsid w:val="00E215E6"/>
    <w:rsid w:val="00E22764"/>
    <w:rsid w:val="00E237C6"/>
    <w:rsid w:val="00E2385E"/>
    <w:rsid w:val="00E23E60"/>
    <w:rsid w:val="00E249A4"/>
    <w:rsid w:val="00E25193"/>
    <w:rsid w:val="00E253F3"/>
    <w:rsid w:val="00E25FFB"/>
    <w:rsid w:val="00E2630C"/>
    <w:rsid w:val="00E26C9C"/>
    <w:rsid w:val="00E306FA"/>
    <w:rsid w:val="00E30739"/>
    <w:rsid w:val="00E3092A"/>
    <w:rsid w:val="00E3195A"/>
    <w:rsid w:val="00E31B7D"/>
    <w:rsid w:val="00E31BB9"/>
    <w:rsid w:val="00E335C2"/>
    <w:rsid w:val="00E33CCB"/>
    <w:rsid w:val="00E33DE8"/>
    <w:rsid w:val="00E34F86"/>
    <w:rsid w:val="00E35093"/>
    <w:rsid w:val="00E351AB"/>
    <w:rsid w:val="00E357EE"/>
    <w:rsid w:val="00E358DA"/>
    <w:rsid w:val="00E35A81"/>
    <w:rsid w:val="00E35F4B"/>
    <w:rsid w:val="00E37BC4"/>
    <w:rsid w:val="00E402F2"/>
    <w:rsid w:val="00E410AA"/>
    <w:rsid w:val="00E41763"/>
    <w:rsid w:val="00E41ED7"/>
    <w:rsid w:val="00E420D4"/>
    <w:rsid w:val="00E42274"/>
    <w:rsid w:val="00E423EA"/>
    <w:rsid w:val="00E42CF7"/>
    <w:rsid w:val="00E42FA3"/>
    <w:rsid w:val="00E42FDB"/>
    <w:rsid w:val="00E437A0"/>
    <w:rsid w:val="00E4381D"/>
    <w:rsid w:val="00E43C70"/>
    <w:rsid w:val="00E44C4B"/>
    <w:rsid w:val="00E45885"/>
    <w:rsid w:val="00E45AFE"/>
    <w:rsid w:val="00E46022"/>
    <w:rsid w:val="00E50125"/>
    <w:rsid w:val="00E51555"/>
    <w:rsid w:val="00E51C4B"/>
    <w:rsid w:val="00E51EAA"/>
    <w:rsid w:val="00E5200C"/>
    <w:rsid w:val="00E52155"/>
    <w:rsid w:val="00E53089"/>
    <w:rsid w:val="00E53159"/>
    <w:rsid w:val="00E53FEC"/>
    <w:rsid w:val="00E54003"/>
    <w:rsid w:val="00E54F00"/>
    <w:rsid w:val="00E55DD6"/>
    <w:rsid w:val="00E55E54"/>
    <w:rsid w:val="00E56312"/>
    <w:rsid w:val="00E56F9A"/>
    <w:rsid w:val="00E57617"/>
    <w:rsid w:val="00E60162"/>
    <w:rsid w:val="00E60A33"/>
    <w:rsid w:val="00E60F03"/>
    <w:rsid w:val="00E615A5"/>
    <w:rsid w:val="00E63254"/>
    <w:rsid w:val="00E645ED"/>
    <w:rsid w:val="00E64E42"/>
    <w:rsid w:val="00E64F83"/>
    <w:rsid w:val="00E65718"/>
    <w:rsid w:val="00E6669B"/>
    <w:rsid w:val="00E668D2"/>
    <w:rsid w:val="00E67E94"/>
    <w:rsid w:val="00E702E0"/>
    <w:rsid w:val="00E70484"/>
    <w:rsid w:val="00E7117A"/>
    <w:rsid w:val="00E7177B"/>
    <w:rsid w:val="00E71F06"/>
    <w:rsid w:val="00E73600"/>
    <w:rsid w:val="00E75933"/>
    <w:rsid w:val="00E76C45"/>
    <w:rsid w:val="00E77E59"/>
    <w:rsid w:val="00E80CA5"/>
    <w:rsid w:val="00E82E8F"/>
    <w:rsid w:val="00E82ED4"/>
    <w:rsid w:val="00E834DD"/>
    <w:rsid w:val="00E83BA5"/>
    <w:rsid w:val="00E862E0"/>
    <w:rsid w:val="00E86404"/>
    <w:rsid w:val="00E86918"/>
    <w:rsid w:val="00E87892"/>
    <w:rsid w:val="00E90452"/>
    <w:rsid w:val="00E90583"/>
    <w:rsid w:val="00E91878"/>
    <w:rsid w:val="00E92054"/>
    <w:rsid w:val="00E9295C"/>
    <w:rsid w:val="00E92E11"/>
    <w:rsid w:val="00E93949"/>
    <w:rsid w:val="00E95029"/>
    <w:rsid w:val="00E9570E"/>
    <w:rsid w:val="00E95CE6"/>
    <w:rsid w:val="00E95D3B"/>
    <w:rsid w:val="00E95DCE"/>
    <w:rsid w:val="00E9601E"/>
    <w:rsid w:val="00E961EE"/>
    <w:rsid w:val="00E962AE"/>
    <w:rsid w:val="00E96DCE"/>
    <w:rsid w:val="00E971E1"/>
    <w:rsid w:val="00EA0AA6"/>
    <w:rsid w:val="00EA0D60"/>
    <w:rsid w:val="00EA1D5C"/>
    <w:rsid w:val="00EA256C"/>
    <w:rsid w:val="00EA2CEF"/>
    <w:rsid w:val="00EA36B5"/>
    <w:rsid w:val="00EA48FD"/>
    <w:rsid w:val="00EA49B1"/>
    <w:rsid w:val="00EA4A55"/>
    <w:rsid w:val="00EA589A"/>
    <w:rsid w:val="00EA61D7"/>
    <w:rsid w:val="00EA6630"/>
    <w:rsid w:val="00EA7006"/>
    <w:rsid w:val="00EA71CD"/>
    <w:rsid w:val="00EA7D12"/>
    <w:rsid w:val="00EB157C"/>
    <w:rsid w:val="00EB1B37"/>
    <w:rsid w:val="00EB2636"/>
    <w:rsid w:val="00EB26C4"/>
    <w:rsid w:val="00EB2D46"/>
    <w:rsid w:val="00EB34B5"/>
    <w:rsid w:val="00EB36F5"/>
    <w:rsid w:val="00EB3B52"/>
    <w:rsid w:val="00EB4EA0"/>
    <w:rsid w:val="00EB5A34"/>
    <w:rsid w:val="00EB7450"/>
    <w:rsid w:val="00EB750C"/>
    <w:rsid w:val="00EB753C"/>
    <w:rsid w:val="00EB75D0"/>
    <w:rsid w:val="00EC02AB"/>
    <w:rsid w:val="00EC0893"/>
    <w:rsid w:val="00EC2919"/>
    <w:rsid w:val="00EC2B41"/>
    <w:rsid w:val="00EC2D7B"/>
    <w:rsid w:val="00EC3308"/>
    <w:rsid w:val="00EC36C1"/>
    <w:rsid w:val="00EC3854"/>
    <w:rsid w:val="00EC4728"/>
    <w:rsid w:val="00EC4C81"/>
    <w:rsid w:val="00EC5BEC"/>
    <w:rsid w:val="00EC5C8F"/>
    <w:rsid w:val="00EC6EE8"/>
    <w:rsid w:val="00EC6FC5"/>
    <w:rsid w:val="00EC7963"/>
    <w:rsid w:val="00EC798E"/>
    <w:rsid w:val="00EC7EEB"/>
    <w:rsid w:val="00ED0141"/>
    <w:rsid w:val="00ED071B"/>
    <w:rsid w:val="00ED071E"/>
    <w:rsid w:val="00ED23AB"/>
    <w:rsid w:val="00ED2790"/>
    <w:rsid w:val="00ED2F0A"/>
    <w:rsid w:val="00ED3991"/>
    <w:rsid w:val="00ED47A9"/>
    <w:rsid w:val="00ED484B"/>
    <w:rsid w:val="00ED4D8B"/>
    <w:rsid w:val="00ED5291"/>
    <w:rsid w:val="00ED622F"/>
    <w:rsid w:val="00ED711C"/>
    <w:rsid w:val="00ED74D8"/>
    <w:rsid w:val="00EE000D"/>
    <w:rsid w:val="00EE0A14"/>
    <w:rsid w:val="00EE178F"/>
    <w:rsid w:val="00EE2768"/>
    <w:rsid w:val="00EE2DCC"/>
    <w:rsid w:val="00EE3D94"/>
    <w:rsid w:val="00EE4A83"/>
    <w:rsid w:val="00EE4BF9"/>
    <w:rsid w:val="00EE4ED3"/>
    <w:rsid w:val="00EE55EB"/>
    <w:rsid w:val="00EE5C71"/>
    <w:rsid w:val="00EE6093"/>
    <w:rsid w:val="00EE6252"/>
    <w:rsid w:val="00EE6307"/>
    <w:rsid w:val="00EE6BC3"/>
    <w:rsid w:val="00EE6FDA"/>
    <w:rsid w:val="00EE795A"/>
    <w:rsid w:val="00EF10CB"/>
    <w:rsid w:val="00EF2379"/>
    <w:rsid w:val="00EF2984"/>
    <w:rsid w:val="00EF2B07"/>
    <w:rsid w:val="00EF3907"/>
    <w:rsid w:val="00EF42E4"/>
    <w:rsid w:val="00EF4AB1"/>
    <w:rsid w:val="00EF5A91"/>
    <w:rsid w:val="00EF6EFD"/>
    <w:rsid w:val="00EF7E40"/>
    <w:rsid w:val="00F0011F"/>
    <w:rsid w:val="00F00B6A"/>
    <w:rsid w:val="00F00D42"/>
    <w:rsid w:val="00F0297F"/>
    <w:rsid w:val="00F02BCC"/>
    <w:rsid w:val="00F032BD"/>
    <w:rsid w:val="00F04B95"/>
    <w:rsid w:val="00F05495"/>
    <w:rsid w:val="00F05855"/>
    <w:rsid w:val="00F0596C"/>
    <w:rsid w:val="00F05A96"/>
    <w:rsid w:val="00F05EC9"/>
    <w:rsid w:val="00F060E2"/>
    <w:rsid w:val="00F06ADE"/>
    <w:rsid w:val="00F0714D"/>
    <w:rsid w:val="00F1028E"/>
    <w:rsid w:val="00F10776"/>
    <w:rsid w:val="00F110F2"/>
    <w:rsid w:val="00F112B5"/>
    <w:rsid w:val="00F11A5A"/>
    <w:rsid w:val="00F1225B"/>
    <w:rsid w:val="00F14F88"/>
    <w:rsid w:val="00F15DB9"/>
    <w:rsid w:val="00F16200"/>
    <w:rsid w:val="00F169BB"/>
    <w:rsid w:val="00F20C79"/>
    <w:rsid w:val="00F21725"/>
    <w:rsid w:val="00F21AEE"/>
    <w:rsid w:val="00F2202A"/>
    <w:rsid w:val="00F22643"/>
    <w:rsid w:val="00F22B69"/>
    <w:rsid w:val="00F22D5B"/>
    <w:rsid w:val="00F23F0C"/>
    <w:rsid w:val="00F243D3"/>
    <w:rsid w:val="00F24DA4"/>
    <w:rsid w:val="00F2524B"/>
    <w:rsid w:val="00F25332"/>
    <w:rsid w:val="00F26A89"/>
    <w:rsid w:val="00F26CA6"/>
    <w:rsid w:val="00F26DAC"/>
    <w:rsid w:val="00F2706F"/>
    <w:rsid w:val="00F27C3D"/>
    <w:rsid w:val="00F30C0C"/>
    <w:rsid w:val="00F30E74"/>
    <w:rsid w:val="00F30EB2"/>
    <w:rsid w:val="00F31D76"/>
    <w:rsid w:val="00F32456"/>
    <w:rsid w:val="00F32843"/>
    <w:rsid w:val="00F32CF4"/>
    <w:rsid w:val="00F33960"/>
    <w:rsid w:val="00F33E6C"/>
    <w:rsid w:val="00F34517"/>
    <w:rsid w:val="00F34783"/>
    <w:rsid w:val="00F34B07"/>
    <w:rsid w:val="00F3545F"/>
    <w:rsid w:val="00F35E98"/>
    <w:rsid w:val="00F35E9A"/>
    <w:rsid w:val="00F36191"/>
    <w:rsid w:val="00F36F1A"/>
    <w:rsid w:val="00F3781D"/>
    <w:rsid w:val="00F403E5"/>
    <w:rsid w:val="00F410A8"/>
    <w:rsid w:val="00F411F7"/>
    <w:rsid w:val="00F4162F"/>
    <w:rsid w:val="00F41FA3"/>
    <w:rsid w:val="00F42516"/>
    <w:rsid w:val="00F42911"/>
    <w:rsid w:val="00F441F1"/>
    <w:rsid w:val="00F4463E"/>
    <w:rsid w:val="00F4552D"/>
    <w:rsid w:val="00F45DE0"/>
    <w:rsid w:val="00F462A9"/>
    <w:rsid w:val="00F46A9B"/>
    <w:rsid w:val="00F46D6C"/>
    <w:rsid w:val="00F46DBD"/>
    <w:rsid w:val="00F5128B"/>
    <w:rsid w:val="00F5146F"/>
    <w:rsid w:val="00F51A31"/>
    <w:rsid w:val="00F52A09"/>
    <w:rsid w:val="00F52C0C"/>
    <w:rsid w:val="00F530BC"/>
    <w:rsid w:val="00F531A2"/>
    <w:rsid w:val="00F53765"/>
    <w:rsid w:val="00F53F8C"/>
    <w:rsid w:val="00F54620"/>
    <w:rsid w:val="00F5745E"/>
    <w:rsid w:val="00F57C06"/>
    <w:rsid w:val="00F60514"/>
    <w:rsid w:val="00F61245"/>
    <w:rsid w:val="00F62807"/>
    <w:rsid w:val="00F62E19"/>
    <w:rsid w:val="00F634E8"/>
    <w:rsid w:val="00F64505"/>
    <w:rsid w:val="00F64815"/>
    <w:rsid w:val="00F64C44"/>
    <w:rsid w:val="00F65BE1"/>
    <w:rsid w:val="00F66408"/>
    <w:rsid w:val="00F7006C"/>
    <w:rsid w:val="00F70426"/>
    <w:rsid w:val="00F70DD4"/>
    <w:rsid w:val="00F72027"/>
    <w:rsid w:val="00F72B61"/>
    <w:rsid w:val="00F73466"/>
    <w:rsid w:val="00F73CC4"/>
    <w:rsid w:val="00F742AC"/>
    <w:rsid w:val="00F746BD"/>
    <w:rsid w:val="00F74893"/>
    <w:rsid w:val="00F74999"/>
    <w:rsid w:val="00F7622F"/>
    <w:rsid w:val="00F7721B"/>
    <w:rsid w:val="00F77E73"/>
    <w:rsid w:val="00F77F5D"/>
    <w:rsid w:val="00F80F85"/>
    <w:rsid w:val="00F81267"/>
    <w:rsid w:val="00F81565"/>
    <w:rsid w:val="00F8231D"/>
    <w:rsid w:val="00F82CC4"/>
    <w:rsid w:val="00F82F0F"/>
    <w:rsid w:val="00F83EAE"/>
    <w:rsid w:val="00F84797"/>
    <w:rsid w:val="00F8494B"/>
    <w:rsid w:val="00F84CBA"/>
    <w:rsid w:val="00F85C40"/>
    <w:rsid w:val="00F86321"/>
    <w:rsid w:val="00F86723"/>
    <w:rsid w:val="00F86E37"/>
    <w:rsid w:val="00F9095F"/>
    <w:rsid w:val="00F91686"/>
    <w:rsid w:val="00F917A0"/>
    <w:rsid w:val="00F91DF4"/>
    <w:rsid w:val="00F92707"/>
    <w:rsid w:val="00F94468"/>
    <w:rsid w:val="00F94BE9"/>
    <w:rsid w:val="00F94F7D"/>
    <w:rsid w:val="00F95657"/>
    <w:rsid w:val="00F95B13"/>
    <w:rsid w:val="00F96BB1"/>
    <w:rsid w:val="00F9763E"/>
    <w:rsid w:val="00F976DB"/>
    <w:rsid w:val="00FA11A2"/>
    <w:rsid w:val="00FA14D5"/>
    <w:rsid w:val="00FA19BA"/>
    <w:rsid w:val="00FA1E92"/>
    <w:rsid w:val="00FA2B09"/>
    <w:rsid w:val="00FA363B"/>
    <w:rsid w:val="00FA3AE2"/>
    <w:rsid w:val="00FA4502"/>
    <w:rsid w:val="00FA4644"/>
    <w:rsid w:val="00FA470A"/>
    <w:rsid w:val="00FA4FBC"/>
    <w:rsid w:val="00FA5110"/>
    <w:rsid w:val="00FA6F63"/>
    <w:rsid w:val="00FA74BD"/>
    <w:rsid w:val="00FB0629"/>
    <w:rsid w:val="00FB0B40"/>
    <w:rsid w:val="00FB0D51"/>
    <w:rsid w:val="00FB1770"/>
    <w:rsid w:val="00FB18D0"/>
    <w:rsid w:val="00FB1DA7"/>
    <w:rsid w:val="00FB37F8"/>
    <w:rsid w:val="00FB3D34"/>
    <w:rsid w:val="00FB52ED"/>
    <w:rsid w:val="00FB568C"/>
    <w:rsid w:val="00FB57A1"/>
    <w:rsid w:val="00FB5B9D"/>
    <w:rsid w:val="00FB6818"/>
    <w:rsid w:val="00FB70FC"/>
    <w:rsid w:val="00FB73E0"/>
    <w:rsid w:val="00FB765D"/>
    <w:rsid w:val="00FB7B49"/>
    <w:rsid w:val="00FB7BFB"/>
    <w:rsid w:val="00FC12C3"/>
    <w:rsid w:val="00FC1643"/>
    <w:rsid w:val="00FC1848"/>
    <w:rsid w:val="00FC19FD"/>
    <w:rsid w:val="00FC1AD1"/>
    <w:rsid w:val="00FC2380"/>
    <w:rsid w:val="00FC2FE3"/>
    <w:rsid w:val="00FC3131"/>
    <w:rsid w:val="00FC3B8F"/>
    <w:rsid w:val="00FC4BE3"/>
    <w:rsid w:val="00FC50AE"/>
    <w:rsid w:val="00FC5532"/>
    <w:rsid w:val="00FC57DA"/>
    <w:rsid w:val="00FC67A8"/>
    <w:rsid w:val="00FC7008"/>
    <w:rsid w:val="00FD0464"/>
    <w:rsid w:val="00FD0C02"/>
    <w:rsid w:val="00FD1235"/>
    <w:rsid w:val="00FD1DCC"/>
    <w:rsid w:val="00FD2EFE"/>
    <w:rsid w:val="00FD3857"/>
    <w:rsid w:val="00FD5852"/>
    <w:rsid w:val="00FD5A18"/>
    <w:rsid w:val="00FD698B"/>
    <w:rsid w:val="00FD6D0C"/>
    <w:rsid w:val="00FD6EDE"/>
    <w:rsid w:val="00FD7238"/>
    <w:rsid w:val="00FD7312"/>
    <w:rsid w:val="00FD7E3D"/>
    <w:rsid w:val="00FE008A"/>
    <w:rsid w:val="00FE0444"/>
    <w:rsid w:val="00FE088E"/>
    <w:rsid w:val="00FE169F"/>
    <w:rsid w:val="00FE1B7D"/>
    <w:rsid w:val="00FE23A7"/>
    <w:rsid w:val="00FE2AE3"/>
    <w:rsid w:val="00FE3A8B"/>
    <w:rsid w:val="00FE3B43"/>
    <w:rsid w:val="00FE41DB"/>
    <w:rsid w:val="00FE445B"/>
    <w:rsid w:val="00FE5477"/>
    <w:rsid w:val="00FE69DF"/>
    <w:rsid w:val="00FE6AAC"/>
    <w:rsid w:val="00FE7005"/>
    <w:rsid w:val="00FE7CED"/>
    <w:rsid w:val="00FF01F6"/>
    <w:rsid w:val="00FF0C1E"/>
    <w:rsid w:val="00FF0F1F"/>
    <w:rsid w:val="00FF175E"/>
    <w:rsid w:val="00FF25BF"/>
    <w:rsid w:val="00FF345B"/>
    <w:rsid w:val="00FF49B0"/>
    <w:rsid w:val="00FF56DD"/>
    <w:rsid w:val="00FF6248"/>
    <w:rsid w:val="00FF676B"/>
    <w:rsid w:val="00FF7147"/>
    <w:rsid w:val="00FF7455"/>
    <w:rsid w:val="00FF75BA"/>
    <w:rsid w:val="00FF7C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header" w:uiPriority="99"/>
    <w:lsdException w:name="footer" w:locked="1" w:uiPriority="99"/>
    <w:lsdException w:name="caption" w:locked="1" w:uiPriority="35" w:qFormat="1"/>
    <w:lsdException w:name="table of figures" w:locked="1"/>
    <w:lsdException w:name="annotation reference" w:uiPriority="99"/>
    <w:lsdException w:name="Title" w:locked="1" w:qFormat="1"/>
    <w:lsdException w:name="Default Paragraph Font" w:uiPriority="1"/>
    <w:lsdException w:name="Subtitle" w:locked="1" w:qFormat="1"/>
    <w:lsdException w:name="Hyperlink" w:locked="1"/>
    <w:lsdException w:name="Strong" w:locked="1" w:uiPriority="22" w:qFormat="1"/>
    <w:lsdException w:name="Emphasis" w:locked="1" w:uiPriority="20" w:qFormat="1"/>
    <w:lsdException w:name="annotation subject" w:locked="1"/>
    <w:lsdException w:name="No List" w:locked="1" w:uiPriority="99"/>
    <w:lsdException w:name="Balloon Text" w:uiPriority="99"/>
    <w:lsdException w:name="Table Grid" w:locked="1" w:uiPriority="5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Normal">
    <w:name w:val="Normal"/>
    <w:qFormat/>
    <w:rsid w:val="000845DA"/>
    <w:pPr>
      <w:widowControl w:val="0"/>
      <w:adjustRightInd w:val="0"/>
      <w:spacing w:after="200" w:line="276" w:lineRule="auto"/>
      <w:jc w:val="both"/>
      <w:textAlignment w:val="baseline"/>
    </w:pPr>
    <w:rPr>
      <w:rFonts w:ascii="Times New Roman" w:hAnsi="Times New Roman"/>
      <w:sz w:val="22"/>
      <w:szCs w:val="22"/>
      <w:lang w:val="es-PE" w:eastAsia="en-US"/>
    </w:rPr>
  </w:style>
  <w:style w:type="paragraph" w:styleId="Heading1">
    <w:name w:val="heading 1"/>
    <w:basedOn w:val="Normal"/>
    <w:next w:val="Normal"/>
    <w:link w:val="Heading1Char"/>
    <w:qFormat/>
    <w:rsid w:val="000845D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0845D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qFormat/>
    <w:rsid w:val="000845DA"/>
    <w:pPr>
      <w:keepNext/>
      <w:keepLines/>
      <w:spacing w:before="200" w:after="0"/>
      <w:outlineLvl w:val="2"/>
    </w:pPr>
    <w:rPr>
      <w:rFonts w:ascii="Cambria" w:hAnsi="Cambria"/>
      <w:b/>
      <w:bCs/>
      <w:color w:val="4F81BD"/>
    </w:rPr>
  </w:style>
  <w:style w:type="paragraph" w:styleId="Heading4">
    <w:name w:val="heading 4"/>
    <w:basedOn w:val="Normal"/>
    <w:next w:val="Normal"/>
    <w:link w:val="Heading4Char"/>
    <w:qFormat/>
    <w:rsid w:val="000845DA"/>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qFormat/>
    <w:rsid w:val="000845DA"/>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0845DA"/>
    <w:pPr>
      <w:keepNext/>
      <w:keepLines/>
      <w:spacing w:before="200" w:after="0"/>
      <w:outlineLvl w:val="5"/>
    </w:pPr>
    <w:rPr>
      <w:rFonts w:ascii="Cambria" w:hAnsi="Cambria"/>
      <w:i/>
      <w:iCs/>
      <w:color w:val="243F60"/>
    </w:rPr>
  </w:style>
  <w:style w:type="paragraph" w:styleId="Heading7">
    <w:name w:val="heading 7"/>
    <w:basedOn w:val="Normal"/>
    <w:next w:val="Normal"/>
    <w:link w:val="Heading7Char"/>
    <w:qFormat/>
    <w:rsid w:val="000845DA"/>
    <w:pPr>
      <w:keepNext/>
      <w:keepLines/>
      <w:spacing w:before="200" w:after="0"/>
      <w:outlineLvl w:val="6"/>
    </w:pPr>
    <w:rPr>
      <w:rFonts w:ascii="Cambria" w:hAnsi="Cambria"/>
      <w:i/>
      <w:iCs/>
      <w:color w:val="404040"/>
    </w:rPr>
  </w:style>
  <w:style w:type="paragraph" w:styleId="Heading8">
    <w:name w:val="heading 8"/>
    <w:basedOn w:val="Normal"/>
    <w:next w:val="Normal"/>
    <w:link w:val="Heading8Char"/>
    <w:qFormat/>
    <w:rsid w:val="000845DA"/>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qFormat/>
    <w:rsid w:val="000845DA"/>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45DA"/>
    <w:rPr>
      <w:rFonts w:ascii="Cambria" w:hAnsi="Cambria" w:cs="Times New Roman"/>
      <w:b/>
      <w:bCs/>
      <w:color w:val="365F91"/>
      <w:sz w:val="28"/>
      <w:szCs w:val="28"/>
      <w:lang w:val="es-PE"/>
    </w:rPr>
  </w:style>
  <w:style w:type="character" w:customStyle="1" w:styleId="Heading2Char">
    <w:name w:val="Heading 2 Char"/>
    <w:link w:val="Heading2"/>
    <w:semiHidden/>
    <w:locked/>
    <w:rsid w:val="000845DA"/>
    <w:rPr>
      <w:rFonts w:ascii="Cambria" w:hAnsi="Cambria" w:cs="Times New Roman"/>
      <w:b/>
      <w:bCs/>
      <w:color w:val="4F81BD"/>
      <w:sz w:val="26"/>
      <w:szCs w:val="26"/>
      <w:lang w:val="es-PE"/>
    </w:rPr>
  </w:style>
  <w:style w:type="character" w:customStyle="1" w:styleId="Heading3Char">
    <w:name w:val="Heading 3 Char"/>
    <w:link w:val="Heading3"/>
    <w:semiHidden/>
    <w:locked/>
    <w:rsid w:val="000845DA"/>
    <w:rPr>
      <w:rFonts w:ascii="Cambria" w:hAnsi="Cambria" w:cs="Times New Roman"/>
      <w:b/>
      <w:bCs/>
      <w:color w:val="4F81BD"/>
      <w:lang w:val="es-PE"/>
    </w:rPr>
  </w:style>
  <w:style w:type="character" w:customStyle="1" w:styleId="Heading4Char">
    <w:name w:val="Heading 4 Char"/>
    <w:link w:val="Heading4"/>
    <w:semiHidden/>
    <w:locked/>
    <w:rsid w:val="000845DA"/>
    <w:rPr>
      <w:rFonts w:ascii="Cambria" w:hAnsi="Cambria" w:cs="Times New Roman"/>
      <w:b/>
      <w:bCs/>
      <w:i/>
      <w:iCs/>
      <w:color w:val="4F81BD"/>
      <w:lang w:val="es-PE"/>
    </w:rPr>
  </w:style>
  <w:style w:type="character" w:customStyle="1" w:styleId="Heading5Char">
    <w:name w:val="Heading 5 Char"/>
    <w:link w:val="Heading5"/>
    <w:semiHidden/>
    <w:locked/>
    <w:rsid w:val="000845DA"/>
    <w:rPr>
      <w:rFonts w:ascii="Cambria" w:hAnsi="Cambria" w:cs="Times New Roman"/>
      <w:color w:val="243F60"/>
      <w:lang w:val="es-PE"/>
    </w:rPr>
  </w:style>
  <w:style w:type="character" w:customStyle="1" w:styleId="Heading6Char">
    <w:name w:val="Heading 6 Char"/>
    <w:link w:val="Heading6"/>
    <w:semiHidden/>
    <w:locked/>
    <w:rsid w:val="000845DA"/>
    <w:rPr>
      <w:rFonts w:ascii="Cambria" w:hAnsi="Cambria" w:cs="Times New Roman"/>
      <w:i/>
      <w:iCs/>
      <w:color w:val="243F60"/>
      <w:lang w:val="es-PE"/>
    </w:rPr>
  </w:style>
  <w:style w:type="character" w:customStyle="1" w:styleId="Heading7Char">
    <w:name w:val="Heading 7 Char"/>
    <w:link w:val="Heading7"/>
    <w:semiHidden/>
    <w:locked/>
    <w:rsid w:val="000845DA"/>
    <w:rPr>
      <w:rFonts w:ascii="Cambria" w:hAnsi="Cambria" w:cs="Times New Roman"/>
      <w:i/>
      <w:iCs/>
      <w:color w:val="404040"/>
      <w:lang w:val="es-PE"/>
    </w:rPr>
  </w:style>
  <w:style w:type="character" w:customStyle="1" w:styleId="Heading8Char">
    <w:name w:val="Heading 8 Char"/>
    <w:link w:val="Heading8"/>
    <w:semiHidden/>
    <w:locked/>
    <w:rsid w:val="000845DA"/>
    <w:rPr>
      <w:rFonts w:ascii="Cambria" w:hAnsi="Cambria" w:cs="Times New Roman"/>
      <w:color w:val="404040"/>
      <w:sz w:val="20"/>
      <w:szCs w:val="20"/>
      <w:lang w:val="es-PE"/>
    </w:rPr>
  </w:style>
  <w:style w:type="character" w:customStyle="1" w:styleId="Heading9Char">
    <w:name w:val="Heading 9 Char"/>
    <w:link w:val="Heading9"/>
    <w:semiHidden/>
    <w:locked/>
    <w:rsid w:val="000845DA"/>
    <w:rPr>
      <w:rFonts w:ascii="Cambria" w:hAnsi="Cambria" w:cs="Times New Roman"/>
      <w:i/>
      <w:iCs/>
      <w:color w:val="404040"/>
      <w:sz w:val="20"/>
      <w:szCs w:val="20"/>
      <w:lang w:val="es-PE"/>
    </w:rPr>
  </w:style>
  <w:style w:type="paragraph" w:customStyle="1" w:styleId="Estilo10ptCursivaAzulCentrado">
    <w:name w:val="Estilo 10 pt Cursiva Azul Centrado"/>
    <w:basedOn w:val="Normal"/>
    <w:rsid w:val="004B3B56"/>
    <w:pPr>
      <w:jc w:val="center"/>
    </w:pPr>
    <w:rPr>
      <w:i/>
      <w:iCs/>
      <w:color w:val="0000FF"/>
      <w:sz w:val="18"/>
      <w:szCs w:val="20"/>
    </w:rPr>
  </w:style>
  <w:style w:type="paragraph" w:styleId="Header">
    <w:name w:val="header"/>
    <w:basedOn w:val="Normal"/>
    <w:link w:val="HeaderChar"/>
    <w:uiPriority w:val="99"/>
    <w:rsid w:val="00CF559D"/>
    <w:pPr>
      <w:tabs>
        <w:tab w:val="center" w:pos="4252"/>
        <w:tab w:val="right" w:pos="8504"/>
      </w:tabs>
    </w:pPr>
  </w:style>
  <w:style w:type="paragraph" w:styleId="Footer">
    <w:name w:val="footer"/>
    <w:basedOn w:val="Normal"/>
    <w:link w:val="FooterChar1"/>
    <w:uiPriority w:val="99"/>
    <w:rsid w:val="00CF559D"/>
    <w:pPr>
      <w:tabs>
        <w:tab w:val="center" w:pos="4252"/>
        <w:tab w:val="right" w:pos="8504"/>
      </w:tabs>
    </w:pPr>
  </w:style>
  <w:style w:type="character" w:customStyle="1" w:styleId="FooterChar1">
    <w:name w:val="Footer Char1"/>
    <w:link w:val="Footer"/>
    <w:locked/>
    <w:rsid w:val="00482504"/>
    <w:rPr>
      <w:rFonts w:ascii="Garamond" w:hAnsi="Garamond" w:cs="Times New Roman"/>
      <w:sz w:val="24"/>
      <w:szCs w:val="24"/>
    </w:rPr>
  </w:style>
  <w:style w:type="paragraph" w:customStyle="1" w:styleId="Chapter">
    <w:name w:val="Chapter"/>
    <w:basedOn w:val="Normal"/>
    <w:next w:val="Normal"/>
    <w:rsid w:val="00D26A39"/>
    <w:pPr>
      <w:numPr>
        <w:numId w:val="1"/>
      </w:numPr>
      <w:tabs>
        <w:tab w:val="left" w:pos="1440"/>
      </w:tabs>
      <w:spacing w:after="240"/>
      <w:jc w:val="center"/>
    </w:pPr>
    <w:rPr>
      <w:b/>
      <w:smallCaps/>
      <w:sz w:val="24"/>
      <w:szCs w:val="20"/>
      <w:lang w:val="es-ES_tradnl"/>
    </w:rPr>
  </w:style>
  <w:style w:type="paragraph" w:styleId="FootnoteText">
    <w:name w:val="footnote text"/>
    <w:aliases w:val="fn"/>
    <w:basedOn w:val="Normal"/>
    <w:link w:val="FootnoteTextChar1"/>
    <w:rsid w:val="00D26A39"/>
    <w:pPr>
      <w:jc w:val="left"/>
    </w:pPr>
    <w:rPr>
      <w:sz w:val="20"/>
      <w:szCs w:val="20"/>
      <w:lang w:val="en-US"/>
    </w:rPr>
  </w:style>
  <w:style w:type="character" w:customStyle="1" w:styleId="FootnoteTextChar1">
    <w:name w:val="Footnote Text Char1"/>
    <w:aliases w:val="fn Char"/>
    <w:link w:val="FootnoteText"/>
    <w:locked/>
    <w:rsid w:val="00DC1798"/>
    <w:rPr>
      <w:rFonts w:cs="Times New Roman"/>
      <w:lang w:val="en-US" w:eastAsia="en-US"/>
    </w:rPr>
  </w:style>
  <w:style w:type="paragraph" w:customStyle="1" w:styleId="Paragraph">
    <w:name w:val="Paragraph"/>
    <w:basedOn w:val="BodyTextIndent"/>
    <w:qFormat/>
    <w:rsid w:val="00D26A39"/>
    <w:pPr>
      <w:numPr>
        <w:ilvl w:val="1"/>
        <w:numId w:val="1"/>
      </w:numPr>
      <w:spacing w:before="120"/>
      <w:outlineLvl w:val="1"/>
    </w:pPr>
    <w:rPr>
      <w:sz w:val="24"/>
      <w:szCs w:val="20"/>
      <w:lang w:val="es-ES_tradnl"/>
    </w:rPr>
  </w:style>
  <w:style w:type="paragraph" w:styleId="BodyTextIndent">
    <w:name w:val="Body Text Indent"/>
    <w:basedOn w:val="Normal"/>
    <w:rsid w:val="00D26A39"/>
    <w:pPr>
      <w:spacing w:after="120"/>
      <w:ind w:left="283"/>
    </w:pPr>
  </w:style>
  <w:style w:type="paragraph" w:customStyle="1" w:styleId="subpar">
    <w:name w:val="subpar"/>
    <w:basedOn w:val="BodyTextIndent3"/>
    <w:rsid w:val="00D26A39"/>
    <w:pPr>
      <w:numPr>
        <w:ilvl w:val="2"/>
        <w:numId w:val="1"/>
      </w:numPr>
      <w:spacing w:before="120"/>
      <w:outlineLvl w:val="2"/>
    </w:pPr>
    <w:rPr>
      <w:sz w:val="24"/>
      <w:szCs w:val="20"/>
      <w:lang w:val="es-ES_tradnl"/>
    </w:rPr>
  </w:style>
  <w:style w:type="paragraph" w:styleId="BodyTextIndent3">
    <w:name w:val="Body Text Indent 3"/>
    <w:basedOn w:val="Normal"/>
    <w:rsid w:val="00D26A39"/>
    <w:pPr>
      <w:spacing w:after="120"/>
      <w:ind w:left="283"/>
    </w:pPr>
    <w:rPr>
      <w:sz w:val="16"/>
      <w:szCs w:val="16"/>
    </w:rPr>
  </w:style>
  <w:style w:type="paragraph" w:customStyle="1" w:styleId="SubSubPar">
    <w:name w:val="SubSubPar"/>
    <w:basedOn w:val="subpar"/>
    <w:rsid w:val="00D26A39"/>
    <w:pPr>
      <w:numPr>
        <w:ilvl w:val="3"/>
      </w:numPr>
      <w:tabs>
        <w:tab w:val="left" w:pos="0"/>
      </w:tabs>
    </w:pPr>
  </w:style>
  <w:style w:type="character" w:styleId="FootnoteReference">
    <w:name w:val="footnote reference"/>
    <w:rsid w:val="00D26A39"/>
    <w:rPr>
      <w:rFonts w:cs="Times New Roman"/>
      <w:vertAlign w:val="superscript"/>
    </w:rPr>
  </w:style>
  <w:style w:type="paragraph" w:styleId="BodyText">
    <w:name w:val="Body Text"/>
    <w:basedOn w:val="Normal"/>
    <w:link w:val="BodyTextChar"/>
    <w:rsid w:val="00FF676B"/>
    <w:pPr>
      <w:spacing w:after="120"/>
    </w:pPr>
  </w:style>
  <w:style w:type="paragraph" w:styleId="BalloonText">
    <w:name w:val="Balloon Text"/>
    <w:basedOn w:val="Normal"/>
    <w:link w:val="BalloonTextChar"/>
    <w:uiPriority w:val="99"/>
    <w:semiHidden/>
    <w:rsid w:val="00FF676B"/>
    <w:rPr>
      <w:rFonts w:ascii="Tahoma" w:hAnsi="Tahoma" w:cs="Tahoma"/>
      <w:sz w:val="16"/>
      <w:szCs w:val="16"/>
    </w:rPr>
  </w:style>
  <w:style w:type="paragraph" w:customStyle="1" w:styleId="Default">
    <w:name w:val="Default"/>
    <w:rsid w:val="008E47EC"/>
    <w:pPr>
      <w:widowControl w:val="0"/>
      <w:autoSpaceDE w:val="0"/>
      <w:autoSpaceDN w:val="0"/>
      <w:adjustRightInd w:val="0"/>
      <w:spacing w:after="200" w:line="276" w:lineRule="auto"/>
      <w:jc w:val="both"/>
      <w:textAlignment w:val="baseline"/>
    </w:pPr>
    <w:rPr>
      <w:rFonts w:ascii="Arial" w:eastAsia="MS Mincho" w:hAnsi="Arial" w:cs="Arial"/>
      <w:color w:val="000000"/>
      <w:sz w:val="24"/>
      <w:szCs w:val="24"/>
      <w:lang w:eastAsia="ja-JP"/>
    </w:rPr>
  </w:style>
  <w:style w:type="character" w:styleId="CommentReference">
    <w:name w:val="annotation reference"/>
    <w:uiPriority w:val="99"/>
    <w:rsid w:val="00CD5101"/>
    <w:rPr>
      <w:rFonts w:cs="Times New Roman"/>
      <w:sz w:val="16"/>
      <w:szCs w:val="16"/>
    </w:rPr>
  </w:style>
  <w:style w:type="paragraph" w:styleId="CommentText">
    <w:name w:val="annotation text"/>
    <w:basedOn w:val="Normal"/>
    <w:link w:val="CommentTextChar"/>
    <w:uiPriority w:val="99"/>
    <w:rsid w:val="00CD5101"/>
    <w:rPr>
      <w:sz w:val="20"/>
      <w:szCs w:val="20"/>
    </w:rPr>
  </w:style>
  <w:style w:type="character" w:customStyle="1" w:styleId="CommentTextChar">
    <w:name w:val="Comment Text Char"/>
    <w:link w:val="CommentText"/>
    <w:uiPriority w:val="99"/>
    <w:locked/>
    <w:rsid w:val="00561E84"/>
    <w:rPr>
      <w:rFonts w:ascii="Garamond" w:hAnsi="Garamond" w:cs="Times New Roman"/>
      <w:lang w:val="es-ES" w:eastAsia="es-ES"/>
    </w:rPr>
  </w:style>
  <w:style w:type="paragraph" w:styleId="CommentSubject">
    <w:name w:val="annotation subject"/>
    <w:basedOn w:val="CommentText"/>
    <w:next w:val="CommentText"/>
    <w:link w:val="CommentSubjectChar"/>
    <w:semiHidden/>
    <w:rsid w:val="00CD5101"/>
    <w:rPr>
      <w:b/>
      <w:bCs/>
    </w:rPr>
  </w:style>
  <w:style w:type="character" w:customStyle="1" w:styleId="CommentSubjectChar">
    <w:name w:val="Comment Subject Char"/>
    <w:link w:val="CommentSubject"/>
    <w:semiHidden/>
    <w:locked/>
    <w:rsid w:val="00EA256C"/>
    <w:rPr>
      <w:rFonts w:ascii="Garamond" w:hAnsi="Garamond" w:cs="Times New Roman"/>
      <w:b/>
      <w:bCs/>
      <w:lang w:val="es-ES" w:eastAsia="es-ES"/>
    </w:rPr>
  </w:style>
  <w:style w:type="paragraph" w:styleId="Title">
    <w:name w:val="Title"/>
    <w:basedOn w:val="Normal"/>
    <w:next w:val="Normal"/>
    <w:link w:val="TitleChar"/>
    <w:qFormat/>
    <w:rsid w:val="000845DA"/>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locked/>
    <w:rsid w:val="000845DA"/>
    <w:rPr>
      <w:rFonts w:ascii="Cambria" w:hAnsi="Cambria" w:cs="Times New Roman"/>
      <w:color w:val="17365D"/>
      <w:spacing w:val="5"/>
      <w:kern w:val="28"/>
      <w:sz w:val="52"/>
      <w:szCs w:val="52"/>
      <w:lang w:val="es-PE"/>
    </w:rPr>
  </w:style>
  <w:style w:type="paragraph" w:customStyle="1" w:styleId="estilo10ptcursivaazulcentrado0">
    <w:name w:val="estilo10ptcursivaazulcentrado"/>
    <w:basedOn w:val="Normal"/>
    <w:rsid w:val="00DA7AD2"/>
    <w:pPr>
      <w:spacing w:before="100" w:beforeAutospacing="1" w:after="100" w:afterAutospacing="1"/>
      <w:jc w:val="left"/>
    </w:pPr>
    <w:rPr>
      <w:sz w:val="24"/>
    </w:rPr>
  </w:style>
  <w:style w:type="paragraph" w:customStyle="1" w:styleId="paragraph0">
    <w:name w:val="paragraph"/>
    <w:basedOn w:val="Normal"/>
    <w:rsid w:val="00DA7AD2"/>
    <w:pPr>
      <w:spacing w:before="100" w:beforeAutospacing="1" w:after="100" w:afterAutospacing="1"/>
      <w:jc w:val="left"/>
    </w:pPr>
    <w:rPr>
      <w:sz w:val="24"/>
    </w:rPr>
  </w:style>
  <w:style w:type="paragraph" w:styleId="EnvelopeReturn">
    <w:name w:val="envelope return"/>
    <w:basedOn w:val="Normal"/>
    <w:rsid w:val="00347AEF"/>
    <w:pPr>
      <w:jc w:val="left"/>
    </w:pPr>
    <w:rPr>
      <w:rFonts w:ascii="Arial" w:hAnsi="Arial" w:cs="Arial"/>
      <w:sz w:val="24"/>
      <w:szCs w:val="20"/>
    </w:rPr>
  </w:style>
  <w:style w:type="paragraph" w:customStyle="1" w:styleId="Tabla">
    <w:name w:val="Tabla"/>
    <w:basedOn w:val="Normal"/>
    <w:rsid w:val="00347AEF"/>
    <w:pPr>
      <w:spacing w:before="60" w:after="120"/>
    </w:pPr>
    <w:rPr>
      <w:szCs w:val="20"/>
      <w:lang w:val="es-BO" w:eastAsia="es-PE"/>
    </w:rPr>
  </w:style>
  <w:style w:type="paragraph" w:customStyle="1" w:styleId="Prrafodelista1">
    <w:name w:val="Párrafo de lista1"/>
    <w:basedOn w:val="Normal"/>
    <w:rsid w:val="000845DA"/>
    <w:pPr>
      <w:ind w:left="720"/>
      <w:contextualSpacing/>
    </w:pPr>
  </w:style>
  <w:style w:type="paragraph" w:styleId="BodyText2">
    <w:name w:val="Body Text 2"/>
    <w:basedOn w:val="Normal"/>
    <w:link w:val="BodyText2Char"/>
    <w:rsid w:val="00300A55"/>
    <w:pPr>
      <w:spacing w:after="120" w:line="480" w:lineRule="auto"/>
    </w:pPr>
  </w:style>
  <w:style w:type="character" w:customStyle="1" w:styleId="BodyText2Char">
    <w:name w:val="Body Text 2 Char"/>
    <w:link w:val="BodyText2"/>
    <w:locked/>
    <w:rsid w:val="00300A55"/>
    <w:rPr>
      <w:rFonts w:ascii="Garamond" w:hAnsi="Garamond" w:cs="Times New Roman"/>
      <w:sz w:val="24"/>
      <w:szCs w:val="24"/>
    </w:rPr>
  </w:style>
  <w:style w:type="paragraph" w:customStyle="1" w:styleId="NOMAL">
    <w:name w:val="NOMAL"/>
    <w:basedOn w:val="Normal"/>
    <w:rsid w:val="00FB57A1"/>
    <w:rPr>
      <w:rFonts w:ascii="Arial" w:hAnsi="Arial" w:cs="Arial"/>
      <w:sz w:val="24"/>
      <w:u w:val="single"/>
    </w:rPr>
  </w:style>
  <w:style w:type="character" w:styleId="Hyperlink">
    <w:name w:val="Hyperlink"/>
    <w:rsid w:val="003F3FD1"/>
    <w:rPr>
      <w:rFonts w:cs="Times New Roman"/>
      <w:color w:val="0000FF"/>
      <w:u w:val="single"/>
    </w:rPr>
  </w:style>
  <w:style w:type="paragraph" w:customStyle="1" w:styleId="NotaPieEstilo2">
    <w:name w:val="Nota Pie Estilo2"/>
    <w:basedOn w:val="FootnoteText"/>
    <w:rsid w:val="009D7D44"/>
    <w:pPr>
      <w:tabs>
        <w:tab w:val="left" w:pos="850"/>
        <w:tab w:val="left" w:pos="1191"/>
        <w:tab w:val="left" w:pos="1531"/>
      </w:tabs>
      <w:ind w:left="288" w:hanging="288"/>
      <w:jc w:val="both"/>
    </w:pPr>
    <w:rPr>
      <w:lang w:val="en-GB" w:eastAsia="zh-CN"/>
    </w:rPr>
  </w:style>
  <w:style w:type="paragraph" w:customStyle="1" w:styleId="estilo1">
    <w:name w:val="estilo1"/>
    <w:basedOn w:val="Normal"/>
    <w:rsid w:val="00593628"/>
    <w:pPr>
      <w:spacing w:before="100" w:beforeAutospacing="1" w:after="100" w:afterAutospacing="1"/>
      <w:jc w:val="left"/>
    </w:pPr>
    <w:rPr>
      <w:sz w:val="24"/>
      <w:lang w:eastAsia="es-PE"/>
    </w:rPr>
  </w:style>
  <w:style w:type="paragraph" w:styleId="EndnoteText">
    <w:name w:val="endnote text"/>
    <w:basedOn w:val="Normal"/>
    <w:link w:val="EndnoteTextChar"/>
    <w:rsid w:val="0004763A"/>
    <w:rPr>
      <w:sz w:val="20"/>
      <w:szCs w:val="20"/>
    </w:rPr>
  </w:style>
  <w:style w:type="character" w:customStyle="1" w:styleId="EndnoteTextChar">
    <w:name w:val="Endnote Text Char"/>
    <w:link w:val="EndnoteText"/>
    <w:locked/>
    <w:rsid w:val="0004763A"/>
    <w:rPr>
      <w:rFonts w:ascii="Garamond" w:hAnsi="Garamond" w:cs="Times New Roman"/>
      <w:lang w:val="es-ES" w:eastAsia="es-ES"/>
    </w:rPr>
  </w:style>
  <w:style w:type="character" w:styleId="EndnoteReference">
    <w:name w:val="endnote reference"/>
    <w:rsid w:val="0004763A"/>
    <w:rPr>
      <w:rFonts w:cs="Times New Roman"/>
      <w:vertAlign w:val="superscript"/>
    </w:rPr>
  </w:style>
  <w:style w:type="table" w:styleId="TableGrid">
    <w:name w:val="Table Grid"/>
    <w:basedOn w:val="TableNormal"/>
    <w:uiPriority w:val="59"/>
    <w:rsid w:val="005C1150"/>
    <w:rPr>
      <w:sz w:val="22"/>
      <w:szCs w:val="22"/>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6F5EEE"/>
    <w:pPr>
      <w:spacing w:before="100" w:beforeAutospacing="1" w:after="100" w:afterAutospacing="1"/>
      <w:jc w:val="left"/>
    </w:pPr>
    <w:rPr>
      <w:sz w:val="24"/>
    </w:rPr>
  </w:style>
  <w:style w:type="character" w:customStyle="1" w:styleId="longtext">
    <w:name w:val="long_text"/>
    <w:rsid w:val="00B63E4B"/>
    <w:rPr>
      <w:rFonts w:cs="Times New Roman"/>
    </w:rPr>
  </w:style>
  <w:style w:type="paragraph" w:customStyle="1" w:styleId="estilo6">
    <w:name w:val="estilo6"/>
    <w:basedOn w:val="Normal"/>
    <w:rsid w:val="009A762C"/>
    <w:pPr>
      <w:spacing w:before="100" w:beforeAutospacing="1" w:after="100" w:afterAutospacing="1"/>
      <w:jc w:val="left"/>
    </w:pPr>
    <w:rPr>
      <w:sz w:val="11"/>
      <w:szCs w:val="11"/>
    </w:rPr>
  </w:style>
  <w:style w:type="paragraph" w:customStyle="1" w:styleId="estilo8">
    <w:name w:val="estilo8"/>
    <w:basedOn w:val="Normal"/>
    <w:rsid w:val="009A762C"/>
    <w:pPr>
      <w:spacing w:before="100" w:beforeAutospacing="1" w:after="100" w:afterAutospacing="1"/>
      <w:jc w:val="left"/>
    </w:pPr>
    <w:rPr>
      <w:sz w:val="13"/>
      <w:szCs w:val="13"/>
    </w:rPr>
  </w:style>
  <w:style w:type="character" w:customStyle="1" w:styleId="estilo71">
    <w:name w:val="estilo71"/>
    <w:rsid w:val="009A762C"/>
    <w:rPr>
      <w:rFonts w:cs="Times New Roman"/>
      <w:sz w:val="13"/>
      <w:szCs w:val="13"/>
    </w:rPr>
  </w:style>
  <w:style w:type="paragraph" w:customStyle="1" w:styleId="justifytexto">
    <w:name w:val="justify texto"/>
    <w:basedOn w:val="Normal"/>
    <w:rsid w:val="009A762C"/>
    <w:pPr>
      <w:spacing w:before="100" w:beforeAutospacing="1" w:after="100" w:afterAutospacing="1"/>
      <w:jc w:val="left"/>
    </w:pPr>
    <w:rPr>
      <w:sz w:val="24"/>
    </w:rPr>
  </w:style>
  <w:style w:type="paragraph" w:styleId="Caption">
    <w:name w:val="caption"/>
    <w:basedOn w:val="Normal"/>
    <w:next w:val="Normal"/>
    <w:uiPriority w:val="35"/>
    <w:qFormat/>
    <w:rsid w:val="000845DA"/>
    <w:pPr>
      <w:spacing w:line="240" w:lineRule="auto"/>
    </w:pPr>
    <w:rPr>
      <w:b/>
      <w:bCs/>
      <w:color w:val="4F81BD"/>
      <w:sz w:val="18"/>
      <w:szCs w:val="18"/>
    </w:rPr>
  </w:style>
  <w:style w:type="paragraph" w:styleId="Subtitle">
    <w:name w:val="Subtitle"/>
    <w:basedOn w:val="Normal"/>
    <w:next w:val="Normal"/>
    <w:link w:val="SubtitleChar"/>
    <w:qFormat/>
    <w:rsid w:val="000845DA"/>
    <w:pPr>
      <w:numPr>
        <w:ilvl w:val="1"/>
      </w:numPr>
    </w:pPr>
    <w:rPr>
      <w:rFonts w:ascii="Cambria" w:hAnsi="Cambria"/>
      <w:i/>
      <w:iCs/>
      <w:color w:val="4F81BD"/>
      <w:spacing w:val="15"/>
      <w:sz w:val="24"/>
      <w:szCs w:val="24"/>
    </w:rPr>
  </w:style>
  <w:style w:type="character" w:customStyle="1" w:styleId="SubtitleChar">
    <w:name w:val="Subtitle Char"/>
    <w:link w:val="Subtitle"/>
    <w:locked/>
    <w:rsid w:val="000845DA"/>
    <w:rPr>
      <w:rFonts w:ascii="Cambria" w:hAnsi="Cambria" w:cs="Times New Roman"/>
      <w:i/>
      <w:iCs/>
      <w:color w:val="4F81BD"/>
      <w:spacing w:val="15"/>
      <w:sz w:val="24"/>
      <w:szCs w:val="24"/>
      <w:lang w:val="es-PE"/>
    </w:rPr>
  </w:style>
  <w:style w:type="character" w:styleId="Strong">
    <w:name w:val="Strong"/>
    <w:uiPriority w:val="22"/>
    <w:qFormat/>
    <w:rsid w:val="000845DA"/>
    <w:rPr>
      <w:b/>
    </w:rPr>
  </w:style>
  <w:style w:type="character" w:styleId="Emphasis">
    <w:name w:val="Emphasis"/>
    <w:uiPriority w:val="20"/>
    <w:qFormat/>
    <w:rsid w:val="000845DA"/>
    <w:rPr>
      <w:i/>
    </w:rPr>
  </w:style>
  <w:style w:type="paragraph" w:customStyle="1" w:styleId="Sinespaciado1">
    <w:name w:val="Sin espaciado1"/>
    <w:basedOn w:val="Normal"/>
    <w:link w:val="NoSpacingChar"/>
    <w:rsid w:val="000845DA"/>
    <w:pPr>
      <w:spacing w:after="0" w:line="240" w:lineRule="auto"/>
    </w:pPr>
  </w:style>
  <w:style w:type="character" w:customStyle="1" w:styleId="NoSpacingChar">
    <w:name w:val="No Spacing Char"/>
    <w:link w:val="Sinespaciado1"/>
    <w:locked/>
    <w:rsid w:val="000845DA"/>
    <w:rPr>
      <w:rFonts w:cs="Times New Roman"/>
      <w:lang w:val="es-PE"/>
    </w:rPr>
  </w:style>
  <w:style w:type="paragraph" w:customStyle="1" w:styleId="Cita1">
    <w:name w:val="Cita1"/>
    <w:basedOn w:val="Normal"/>
    <w:next w:val="Normal"/>
    <w:link w:val="QuoteChar"/>
    <w:rsid w:val="000845DA"/>
    <w:rPr>
      <w:i/>
      <w:iCs/>
      <w:color w:val="000000"/>
    </w:rPr>
  </w:style>
  <w:style w:type="character" w:customStyle="1" w:styleId="QuoteChar">
    <w:name w:val="Quote Char"/>
    <w:link w:val="Cita1"/>
    <w:locked/>
    <w:rsid w:val="000845DA"/>
    <w:rPr>
      <w:rFonts w:cs="Times New Roman"/>
      <w:i/>
      <w:iCs/>
      <w:color w:val="000000"/>
      <w:lang w:val="es-PE"/>
    </w:rPr>
  </w:style>
  <w:style w:type="paragraph" w:customStyle="1" w:styleId="Citadestacada1">
    <w:name w:val="Cita destacada1"/>
    <w:basedOn w:val="Normal"/>
    <w:next w:val="Normal"/>
    <w:link w:val="IntenseQuoteChar"/>
    <w:rsid w:val="000845DA"/>
    <w:pPr>
      <w:pBdr>
        <w:bottom w:val="single" w:sz="4" w:space="4" w:color="4F81BD"/>
      </w:pBdr>
      <w:spacing w:before="200" w:after="280"/>
      <w:ind w:left="936" w:right="936"/>
    </w:pPr>
    <w:rPr>
      <w:b/>
      <w:bCs/>
      <w:i/>
      <w:iCs/>
      <w:color w:val="4F81BD"/>
    </w:rPr>
  </w:style>
  <w:style w:type="character" w:customStyle="1" w:styleId="IntenseQuoteChar">
    <w:name w:val="Intense Quote Char"/>
    <w:link w:val="Citadestacada1"/>
    <w:locked/>
    <w:rsid w:val="000845DA"/>
    <w:rPr>
      <w:rFonts w:cs="Times New Roman"/>
      <w:b/>
      <w:bCs/>
      <w:i/>
      <w:iCs/>
      <w:color w:val="4F81BD"/>
      <w:lang w:val="es-PE"/>
    </w:rPr>
  </w:style>
  <w:style w:type="character" w:customStyle="1" w:styleId="nfasissutil1">
    <w:name w:val="Énfasis sutil1"/>
    <w:rsid w:val="000845DA"/>
    <w:rPr>
      <w:i/>
      <w:color w:val="808080"/>
    </w:rPr>
  </w:style>
  <w:style w:type="character" w:customStyle="1" w:styleId="nfasisintenso1">
    <w:name w:val="Énfasis intenso1"/>
    <w:rsid w:val="000845DA"/>
    <w:rPr>
      <w:b/>
      <w:i/>
      <w:color w:val="4F81BD"/>
    </w:rPr>
  </w:style>
  <w:style w:type="character" w:customStyle="1" w:styleId="Referenciasutil1">
    <w:name w:val="Referencia sutil1"/>
    <w:rsid w:val="000845DA"/>
    <w:rPr>
      <w:smallCaps/>
      <w:color w:val="C0504D"/>
      <w:u w:val="single"/>
    </w:rPr>
  </w:style>
  <w:style w:type="character" w:customStyle="1" w:styleId="Referenciaintensa1">
    <w:name w:val="Referencia intensa1"/>
    <w:rsid w:val="000845DA"/>
    <w:rPr>
      <w:b/>
      <w:smallCaps/>
      <w:color w:val="C0504D"/>
      <w:spacing w:val="5"/>
      <w:u w:val="single"/>
    </w:rPr>
  </w:style>
  <w:style w:type="character" w:customStyle="1" w:styleId="Ttulodellibro1">
    <w:name w:val="Título del libro1"/>
    <w:rsid w:val="000845DA"/>
    <w:rPr>
      <w:b/>
      <w:smallCaps/>
      <w:spacing w:val="5"/>
    </w:rPr>
  </w:style>
  <w:style w:type="paragraph" w:customStyle="1" w:styleId="TtulodeTDC1">
    <w:name w:val="Título de TDC1"/>
    <w:basedOn w:val="Heading1"/>
    <w:next w:val="Normal"/>
    <w:rsid w:val="000845DA"/>
    <w:pPr>
      <w:outlineLvl w:val="9"/>
    </w:pPr>
  </w:style>
  <w:style w:type="paragraph" w:styleId="TOC1">
    <w:name w:val="toc 1"/>
    <w:basedOn w:val="Normal"/>
    <w:next w:val="Normal"/>
    <w:autoRedefine/>
    <w:rsid w:val="00DF47D8"/>
    <w:pPr>
      <w:tabs>
        <w:tab w:val="left" w:pos="567"/>
        <w:tab w:val="right" w:leader="dot" w:pos="8505"/>
      </w:tabs>
      <w:spacing w:after="0" w:line="240" w:lineRule="auto"/>
      <w:ind w:left="1134" w:hanging="567"/>
    </w:pPr>
    <w:rPr>
      <w:rFonts w:cs="Arial"/>
      <w:b/>
      <w:noProof/>
    </w:rPr>
  </w:style>
  <w:style w:type="paragraph" w:styleId="TOC2">
    <w:name w:val="toc 2"/>
    <w:basedOn w:val="Normal"/>
    <w:next w:val="Normal"/>
    <w:autoRedefine/>
    <w:rsid w:val="00D5480C"/>
    <w:pPr>
      <w:ind w:left="200"/>
    </w:pPr>
  </w:style>
  <w:style w:type="paragraph" w:styleId="TOC3">
    <w:name w:val="toc 3"/>
    <w:basedOn w:val="Normal"/>
    <w:next w:val="Normal"/>
    <w:autoRedefine/>
    <w:rsid w:val="00D5480C"/>
    <w:pPr>
      <w:ind w:left="400"/>
    </w:pPr>
  </w:style>
  <w:style w:type="character" w:customStyle="1" w:styleId="FootnoteTextChar">
    <w:name w:val="Footnote Text Char"/>
    <w:semiHidden/>
    <w:locked/>
    <w:rsid w:val="00EC5C8F"/>
    <w:rPr>
      <w:rFonts w:cs="Times New Roman"/>
      <w:sz w:val="20"/>
      <w:szCs w:val="20"/>
    </w:rPr>
  </w:style>
  <w:style w:type="paragraph" w:customStyle="1" w:styleId="ListParagraph1">
    <w:name w:val="List Paragraph1"/>
    <w:basedOn w:val="Normal"/>
    <w:rsid w:val="00EC5C8F"/>
    <w:pPr>
      <w:ind w:left="720"/>
      <w:contextualSpacing/>
    </w:pPr>
    <w:rPr>
      <w:lang w:eastAsia="es-PE"/>
    </w:rPr>
  </w:style>
  <w:style w:type="character" w:customStyle="1" w:styleId="coltexto">
    <w:name w:val="coltexto"/>
    <w:rsid w:val="00BC4462"/>
    <w:rPr>
      <w:rFonts w:cs="Times New Roman"/>
    </w:rPr>
  </w:style>
  <w:style w:type="paragraph" w:customStyle="1" w:styleId="style1">
    <w:name w:val="style1"/>
    <w:basedOn w:val="Normal"/>
    <w:rsid w:val="001542A4"/>
    <w:pPr>
      <w:spacing w:before="100" w:beforeAutospacing="1" w:after="100" w:afterAutospacing="1" w:line="240" w:lineRule="auto"/>
    </w:pPr>
    <w:rPr>
      <w:sz w:val="24"/>
      <w:szCs w:val="24"/>
      <w:lang w:val="es-ES" w:eastAsia="es-ES"/>
    </w:rPr>
  </w:style>
  <w:style w:type="paragraph" w:styleId="TOC4">
    <w:name w:val="toc 4"/>
    <w:basedOn w:val="Normal"/>
    <w:next w:val="Normal"/>
    <w:autoRedefine/>
    <w:rsid w:val="00DB1D19"/>
    <w:pPr>
      <w:spacing w:after="100"/>
      <w:ind w:left="660"/>
    </w:pPr>
    <w:rPr>
      <w:rFonts w:ascii="Calibri" w:hAnsi="Calibri"/>
      <w:lang w:eastAsia="es-PE"/>
    </w:rPr>
  </w:style>
  <w:style w:type="paragraph" w:styleId="TOC5">
    <w:name w:val="toc 5"/>
    <w:basedOn w:val="Normal"/>
    <w:next w:val="Normal"/>
    <w:autoRedefine/>
    <w:rsid w:val="00DB1D19"/>
    <w:pPr>
      <w:spacing w:after="100"/>
      <w:ind w:left="880"/>
    </w:pPr>
    <w:rPr>
      <w:rFonts w:ascii="Calibri" w:hAnsi="Calibri"/>
      <w:lang w:eastAsia="es-PE"/>
    </w:rPr>
  </w:style>
  <w:style w:type="paragraph" w:styleId="TOC6">
    <w:name w:val="toc 6"/>
    <w:basedOn w:val="Normal"/>
    <w:next w:val="Normal"/>
    <w:autoRedefine/>
    <w:rsid w:val="00DB1D19"/>
    <w:pPr>
      <w:spacing w:after="100"/>
      <w:ind w:left="1100"/>
    </w:pPr>
    <w:rPr>
      <w:rFonts w:ascii="Calibri" w:hAnsi="Calibri"/>
      <w:lang w:eastAsia="es-PE"/>
    </w:rPr>
  </w:style>
  <w:style w:type="paragraph" w:styleId="TOC7">
    <w:name w:val="toc 7"/>
    <w:basedOn w:val="Normal"/>
    <w:next w:val="Normal"/>
    <w:autoRedefine/>
    <w:rsid w:val="00DB1D19"/>
    <w:pPr>
      <w:spacing w:after="100"/>
      <w:ind w:left="1320"/>
    </w:pPr>
    <w:rPr>
      <w:rFonts w:ascii="Calibri" w:hAnsi="Calibri"/>
      <w:lang w:eastAsia="es-PE"/>
    </w:rPr>
  </w:style>
  <w:style w:type="paragraph" w:styleId="TOC8">
    <w:name w:val="toc 8"/>
    <w:basedOn w:val="Normal"/>
    <w:next w:val="Normal"/>
    <w:autoRedefine/>
    <w:rsid w:val="00DB1D19"/>
    <w:pPr>
      <w:spacing w:after="100"/>
      <w:ind w:left="1540"/>
    </w:pPr>
    <w:rPr>
      <w:rFonts w:ascii="Calibri" w:hAnsi="Calibri"/>
      <w:lang w:eastAsia="es-PE"/>
    </w:rPr>
  </w:style>
  <w:style w:type="paragraph" w:styleId="TOC9">
    <w:name w:val="toc 9"/>
    <w:basedOn w:val="Normal"/>
    <w:next w:val="Normal"/>
    <w:autoRedefine/>
    <w:rsid w:val="00DB1D19"/>
    <w:pPr>
      <w:spacing w:after="100"/>
      <w:ind w:left="1760"/>
    </w:pPr>
    <w:rPr>
      <w:rFonts w:ascii="Calibri" w:hAnsi="Calibri"/>
      <w:lang w:eastAsia="es-PE"/>
    </w:rPr>
  </w:style>
  <w:style w:type="paragraph" w:styleId="TableofFigures">
    <w:name w:val="table of figures"/>
    <w:basedOn w:val="Normal"/>
    <w:next w:val="Normal"/>
    <w:rsid w:val="004A14E4"/>
    <w:pPr>
      <w:spacing w:after="0"/>
    </w:pPr>
  </w:style>
  <w:style w:type="character" w:customStyle="1" w:styleId="CarCar5">
    <w:name w:val="Car Car5"/>
    <w:rsid w:val="00187BB6"/>
    <w:rPr>
      <w:rFonts w:ascii="Garamond" w:hAnsi="Garamond"/>
      <w:lang w:val="es-ES" w:eastAsia="es-ES"/>
    </w:rPr>
  </w:style>
  <w:style w:type="paragraph" w:customStyle="1" w:styleId="OmniPage3">
    <w:name w:val="OmniPage #3"/>
    <w:basedOn w:val="Default"/>
    <w:next w:val="Default"/>
    <w:uiPriority w:val="99"/>
    <w:rsid w:val="00EC3308"/>
    <w:pPr>
      <w:widowControl/>
      <w:spacing w:after="0" w:line="240" w:lineRule="auto"/>
      <w:jc w:val="left"/>
      <w:textAlignment w:val="auto"/>
    </w:pPr>
    <w:rPr>
      <w:rFonts w:ascii="Century Gothic" w:eastAsia="Calibri" w:hAnsi="Century Gothic" w:cs="Times New Roman"/>
      <w:color w:val="auto"/>
      <w:lang w:eastAsia="es-ES"/>
    </w:rPr>
  </w:style>
  <w:style w:type="character" w:customStyle="1" w:styleId="BodyTextChar">
    <w:name w:val="Body Text Char"/>
    <w:link w:val="BodyText"/>
    <w:rsid w:val="00671FFC"/>
    <w:rPr>
      <w:rFonts w:ascii="Times New Roman" w:hAnsi="Times New Roman"/>
      <w:sz w:val="22"/>
      <w:szCs w:val="22"/>
      <w:lang w:val="es-PE" w:eastAsia="en-US"/>
    </w:rPr>
  </w:style>
  <w:style w:type="character" w:customStyle="1" w:styleId="resumen">
    <w:name w:val="resumen"/>
    <w:basedOn w:val="DefaultParagraphFont"/>
    <w:rsid w:val="00A749E7"/>
  </w:style>
  <w:style w:type="paragraph" w:customStyle="1" w:styleId="Listavistosa-nfasis11">
    <w:name w:val="Lista vistosa - Énfasis 11"/>
    <w:basedOn w:val="Normal"/>
    <w:uiPriority w:val="34"/>
    <w:qFormat/>
    <w:rsid w:val="00E11F71"/>
    <w:pPr>
      <w:widowControl/>
      <w:adjustRightInd/>
      <w:ind w:left="720"/>
      <w:contextualSpacing/>
      <w:jc w:val="left"/>
      <w:textAlignment w:val="auto"/>
    </w:pPr>
    <w:rPr>
      <w:rFonts w:ascii="Calibri" w:hAnsi="Calibri"/>
      <w:lang w:val="es-ES"/>
    </w:rPr>
  </w:style>
  <w:style w:type="paragraph" w:customStyle="1" w:styleId="Listavistosa-nfasis110">
    <w:name w:val="Lista vistosa - Énfasis 11"/>
    <w:basedOn w:val="Normal"/>
    <w:uiPriority w:val="34"/>
    <w:qFormat/>
    <w:rsid w:val="00602847"/>
    <w:pPr>
      <w:widowControl/>
      <w:adjustRightInd/>
      <w:spacing w:after="0" w:line="240" w:lineRule="auto"/>
      <w:ind w:left="720"/>
      <w:contextualSpacing/>
      <w:jc w:val="left"/>
      <w:textAlignment w:val="auto"/>
    </w:pPr>
    <w:rPr>
      <w:rFonts w:ascii="Cambria" w:eastAsia="MS Mincho" w:hAnsi="Cambria"/>
      <w:sz w:val="24"/>
      <w:szCs w:val="24"/>
      <w:lang w:val="es-ES_tradnl" w:eastAsia="es-ES"/>
    </w:rPr>
  </w:style>
  <w:style w:type="character" w:customStyle="1" w:styleId="hps">
    <w:name w:val="hps"/>
    <w:rsid w:val="004634AB"/>
  </w:style>
  <w:style w:type="paragraph" w:customStyle="1" w:styleId="Listavistosa-nfasis12">
    <w:name w:val="Lista vistosa - Énfasis 12"/>
    <w:basedOn w:val="Normal"/>
    <w:uiPriority w:val="34"/>
    <w:qFormat/>
    <w:rsid w:val="00076BE3"/>
    <w:pPr>
      <w:ind w:left="720"/>
      <w:contextualSpacing/>
    </w:pPr>
  </w:style>
  <w:style w:type="paragraph" w:customStyle="1" w:styleId="c3">
    <w:name w:val="c3"/>
    <w:basedOn w:val="Default"/>
    <w:next w:val="Default"/>
    <w:uiPriority w:val="99"/>
    <w:rsid w:val="00492BB7"/>
    <w:pPr>
      <w:widowControl/>
      <w:spacing w:after="0" w:line="240" w:lineRule="auto"/>
      <w:jc w:val="left"/>
      <w:textAlignment w:val="auto"/>
    </w:pPr>
    <w:rPr>
      <w:rFonts w:ascii="MPIPPJ+EngraversGothicBT" w:eastAsia="Calibri" w:hAnsi="MPIPPJ+EngraversGothicBT" w:cs="Times New Roman"/>
      <w:color w:val="auto"/>
      <w:lang w:eastAsia="es-ES"/>
    </w:rPr>
  </w:style>
  <w:style w:type="paragraph" w:styleId="ListParagraph">
    <w:name w:val="List Paragraph"/>
    <w:basedOn w:val="Normal"/>
    <w:uiPriority w:val="34"/>
    <w:qFormat/>
    <w:rsid w:val="00493C59"/>
    <w:pPr>
      <w:widowControl/>
      <w:adjustRightInd/>
      <w:ind w:left="720"/>
      <w:contextualSpacing/>
      <w:jc w:val="left"/>
      <w:textAlignment w:val="auto"/>
    </w:pPr>
    <w:rPr>
      <w:rFonts w:asciiTheme="minorHAnsi" w:eastAsiaTheme="minorHAnsi" w:hAnsiTheme="minorHAnsi" w:cstheme="minorBidi"/>
    </w:rPr>
  </w:style>
  <w:style w:type="character" w:customStyle="1" w:styleId="BalloonTextChar">
    <w:name w:val="Balloon Text Char"/>
    <w:basedOn w:val="DefaultParagraphFont"/>
    <w:link w:val="BalloonText"/>
    <w:uiPriority w:val="99"/>
    <w:semiHidden/>
    <w:rsid w:val="009E1A2A"/>
    <w:rPr>
      <w:rFonts w:ascii="Tahoma" w:hAnsi="Tahoma" w:cs="Tahoma"/>
      <w:sz w:val="16"/>
      <w:szCs w:val="16"/>
      <w:lang w:val="es-PE" w:eastAsia="en-US"/>
    </w:rPr>
  </w:style>
  <w:style w:type="character" w:customStyle="1" w:styleId="ParagraphChar">
    <w:name w:val="Paragraph Char"/>
    <w:rsid w:val="008A2899"/>
    <w:rPr>
      <w:rFonts w:ascii="Times New Roman" w:eastAsia="Times New Roman" w:hAnsi="Times New Roman" w:cs="Times New Roman"/>
      <w:sz w:val="24"/>
      <w:szCs w:val="20"/>
      <w:lang w:val="es-ES"/>
    </w:rPr>
  </w:style>
  <w:style w:type="character" w:customStyle="1" w:styleId="HeaderChar">
    <w:name w:val="Header Char"/>
    <w:basedOn w:val="DefaultParagraphFont"/>
    <w:link w:val="Header"/>
    <w:uiPriority w:val="99"/>
    <w:rsid w:val="00F410A8"/>
    <w:rPr>
      <w:rFonts w:ascii="Times New Roman" w:hAnsi="Times New Roman"/>
      <w:sz w:val="22"/>
      <w:szCs w:val="22"/>
      <w:lang w:val="es-PE" w:eastAsia="en-US"/>
    </w:rPr>
  </w:style>
  <w:style w:type="character" w:customStyle="1" w:styleId="FooterChar">
    <w:name w:val="Footer Char"/>
    <w:basedOn w:val="DefaultParagraphFont"/>
    <w:uiPriority w:val="99"/>
    <w:rsid w:val="00956A59"/>
    <w:rPr>
      <w:rFonts w:eastAsiaTheme="minorHAnsi"/>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header" w:uiPriority="99"/>
    <w:lsdException w:name="footer" w:locked="1" w:uiPriority="99"/>
    <w:lsdException w:name="caption" w:locked="1" w:uiPriority="35" w:qFormat="1"/>
    <w:lsdException w:name="table of figures" w:locked="1"/>
    <w:lsdException w:name="annotation reference" w:uiPriority="99"/>
    <w:lsdException w:name="Title" w:locked="1" w:qFormat="1"/>
    <w:lsdException w:name="Default Paragraph Font" w:uiPriority="1"/>
    <w:lsdException w:name="Subtitle" w:locked="1" w:qFormat="1"/>
    <w:lsdException w:name="Hyperlink" w:locked="1"/>
    <w:lsdException w:name="Strong" w:locked="1" w:uiPriority="22" w:qFormat="1"/>
    <w:lsdException w:name="Emphasis" w:locked="1" w:uiPriority="20" w:qFormat="1"/>
    <w:lsdException w:name="annotation subject" w:locked="1"/>
    <w:lsdException w:name="No List" w:locked="1" w:uiPriority="99"/>
    <w:lsdException w:name="Balloon Text" w:uiPriority="99"/>
    <w:lsdException w:name="Table Grid" w:locked="1" w:uiPriority="5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Normal">
    <w:name w:val="Normal"/>
    <w:qFormat/>
    <w:rsid w:val="000845DA"/>
    <w:pPr>
      <w:widowControl w:val="0"/>
      <w:adjustRightInd w:val="0"/>
      <w:spacing w:after="200" w:line="276" w:lineRule="auto"/>
      <w:jc w:val="both"/>
      <w:textAlignment w:val="baseline"/>
    </w:pPr>
    <w:rPr>
      <w:rFonts w:ascii="Times New Roman" w:hAnsi="Times New Roman"/>
      <w:sz w:val="22"/>
      <w:szCs w:val="22"/>
      <w:lang w:val="es-PE" w:eastAsia="en-US"/>
    </w:rPr>
  </w:style>
  <w:style w:type="paragraph" w:styleId="Heading1">
    <w:name w:val="heading 1"/>
    <w:basedOn w:val="Normal"/>
    <w:next w:val="Normal"/>
    <w:link w:val="Heading1Char"/>
    <w:qFormat/>
    <w:rsid w:val="000845D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0845D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qFormat/>
    <w:rsid w:val="000845DA"/>
    <w:pPr>
      <w:keepNext/>
      <w:keepLines/>
      <w:spacing w:before="200" w:after="0"/>
      <w:outlineLvl w:val="2"/>
    </w:pPr>
    <w:rPr>
      <w:rFonts w:ascii="Cambria" w:hAnsi="Cambria"/>
      <w:b/>
      <w:bCs/>
      <w:color w:val="4F81BD"/>
    </w:rPr>
  </w:style>
  <w:style w:type="paragraph" w:styleId="Heading4">
    <w:name w:val="heading 4"/>
    <w:basedOn w:val="Normal"/>
    <w:next w:val="Normal"/>
    <w:link w:val="Heading4Char"/>
    <w:qFormat/>
    <w:rsid w:val="000845DA"/>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qFormat/>
    <w:rsid w:val="000845DA"/>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0845DA"/>
    <w:pPr>
      <w:keepNext/>
      <w:keepLines/>
      <w:spacing w:before="200" w:after="0"/>
      <w:outlineLvl w:val="5"/>
    </w:pPr>
    <w:rPr>
      <w:rFonts w:ascii="Cambria" w:hAnsi="Cambria"/>
      <w:i/>
      <w:iCs/>
      <w:color w:val="243F60"/>
    </w:rPr>
  </w:style>
  <w:style w:type="paragraph" w:styleId="Heading7">
    <w:name w:val="heading 7"/>
    <w:basedOn w:val="Normal"/>
    <w:next w:val="Normal"/>
    <w:link w:val="Heading7Char"/>
    <w:qFormat/>
    <w:rsid w:val="000845DA"/>
    <w:pPr>
      <w:keepNext/>
      <w:keepLines/>
      <w:spacing w:before="200" w:after="0"/>
      <w:outlineLvl w:val="6"/>
    </w:pPr>
    <w:rPr>
      <w:rFonts w:ascii="Cambria" w:hAnsi="Cambria"/>
      <w:i/>
      <w:iCs/>
      <w:color w:val="404040"/>
    </w:rPr>
  </w:style>
  <w:style w:type="paragraph" w:styleId="Heading8">
    <w:name w:val="heading 8"/>
    <w:basedOn w:val="Normal"/>
    <w:next w:val="Normal"/>
    <w:link w:val="Heading8Char"/>
    <w:qFormat/>
    <w:rsid w:val="000845DA"/>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qFormat/>
    <w:rsid w:val="000845DA"/>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45DA"/>
    <w:rPr>
      <w:rFonts w:ascii="Cambria" w:hAnsi="Cambria" w:cs="Times New Roman"/>
      <w:b/>
      <w:bCs/>
      <w:color w:val="365F91"/>
      <w:sz w:val="28"/>
      <w:szCs w:val="28"/>
      <w:lang w:val="es-PE"/>
    </w:rPr>
  </w:style>
  <w:style w:type="character" w:customStyle="1" w:styleId="Heading2Char">
    <w:name w:val="Heading 2 Char"/>
    <w:link w:val="Heading2"/>
    <w:semiHidden/>
    <w:locked/>
    <w:rsid w:val="000845DA"/>
    <w:rPr>
      <w:rFonts w:ascii="Cambria" w:hAnsi="Cambria" w:cs="Times New Roman"/>
      <w:b/>
      <w:bCs/>
      <w:color w:val="4F81BD"/>
      <w:sz w:val="26"/>
      <w:szCs w:val="26"/>
      <w:lang w:val="es-PE"/>
    </w:rPr>
  </w:style>
  <w:style w:type="character" w:customStyle="1" w:styleId="Heading3Char">
    <w:name w:val="Heading 3 Char"/>
    <w:link w:val="Heading3"/>
    <w:semiHidden/>
    <w:locked/>
    <w:rsid w:val="000845DA"/>
    <w:rPr>
      <w:rFonts w:ascii="Cambria" w:hAnsi="Cambria" w:cs="Times New Roman"/>
      <w:b/>
      <w:bCs/>
      <w:color w:val="4F81BD"/>
      <w:lang w:val="es-PE"/>
    </w:rPr>
  </w:style>
  <w:style w:type="character" w:customStyle="1" w:styleId="Heading4Char">
    <w:name w:val="Heading 4 Char"/>
    <w:link w:val="Heading4"/>
    <w:semiHidden/>
    <w:locked/>
    <w:rsid w:val="000845DA"/>
    <w:rPr>
      <w:rFonts w:ascii="Cambria" w:hAnsi="Cambria" w:cs="Times New Roman"/>
      <w:b/>
      <w:bCs/>
      <w:i/>
      <w:iCs/>
      <w:color w:val="4F81BD"/>
      <w:lang w:val="es-PE"/>
    </w:rPr>
  </w:style>
  <w:style w:type="character" w:customStyle="1" w:styleId="Heading5Char">
    <w:name w:val="Heading 5 Char"/>
    <w:link w:val="Heading5"/>
    <w:semiHidden/>
    <w:locked/>
    <w:rsid w:val="000845DA"/>
    <w:rPr>
      <w:rFonts w:ascii="Cambria" w:hAnsi="Cambria" w:cs="Times New Roman"/>
      <w:color w:val="243F60"/>
      <w:lang w:val="es-PE"/>
    </w:rPr>
  </w:style>
  <w:style w:type="character" w:customStyle="1" w:styleId="Heading6Char">
    <w:name w:val="Heading 6 Char"/>
    <w:link w:val="Heading6"/>
    <w:semiHidden/>
    <w:locked/>
    <w:rsid w:val="000845DA"/>
    <w:rPr>
      <w:rFonts w:ascii="Cambria" w:hAnsi="Cambria" w:cs="Times New Roman"/>
      <w:i/>
      <w:iCs/>
      <w:color w:val="243F60"/>
      <w:lang w:val="es-PE"/>
    </w:rPr>
  </w:style>
  <w:style w:type="character" w:customStyle="1" w:styleId="Heading7Char">
    <w:name w:val="Heading 7 Char"/>
    <w:link w:val="Heading7"/>
    <w:semiHidden/>
    <w:locked/>
    <w:rsid w:val="000845DA"/>
    <w:rPr>
      <w:rFonts w:ascii="Cambria" w:hAnsi="Cambria" w:cs="Times New Roman"/>
      <w:i/>
      <w:iCs/>
      <w:color w:val="404040"/>
      <w:lang w:val="es-PE"/>
    </w:rPr>
  </w:style>
  <w:style w:type="character" w:customStyle="1" w:styleId="Heading8Char">
    <w:name w:val="Heading 8 Char"/>
    <w:link w:val="Heading8"/>
    <w:semiHidden/>
    <w:locked/>
    <w:rsid w:val="000845DA"/>
    <w:rPr>
      <w:rFonts w:ascii="Cambria" w:hAnsi="Cambria" w:cs="Times New Roman"/>
      <w:color w:val="404040"/>
      <w:sz w:val="20"/>
      <w:szCs w:val="20"/>
      <w:lang w:val="es-PE"/>
    </w:rPr>
  </w:style>
  <w:style w:type="character" w:customStyle="1" w:styleId="Heading9Char">
    <w:name w:val="Heading 9 Char"/>
    <w:link w:val="Heading9"/>
    <w:semiHidden/>
    <w:locked/>
    <w:rsid w:val="000845DA"/>
    <w:rPr>
      <w:rFonts w:ascii="Cambria" w:hAnsi="Cambria" w:cs="Times New Roman"/>
      <w:i/>
      <w:iCs/>
      <w:color w:val="404040"/>
      <w:sz w:val="20"/>
      <w:szCs w:val="20"/>
      <w:lang w:val="es-PE"/>
    </w:rPr>
  </w:style>
  <w:style w:type="paragraph" w:customStyle="1" w:styleId="Estilo10ptCursivaAzulCentrado">
    <w:name w:val="Estilo 10 pt Cursiva Azul Centrado"/>
    <w:basedOn w:val="Normal"/>
    <w:rsid w:val="004B3B56"/>
    <w:pPr>
      <w:jc w:val="center"/>
    </w:pPr>
    <w:rPr>
      <w:i/>
      <w:iCs/>
      <w:color w:val="0000FF"/>
      <w:sz w:val="18"/>
      <w:szCs w:val="20"/>
    </w:rPr>
  </w:style>
  <w:style w:type="paragraph" w:styleId="Header">
    <w:name w:val="header"/>
    <w:basedOn w:val="Normal"/>
    <w:link w:val="HeaderChar"/>
    <w:uiPriority w:val="99"/>
    <w:rsid w:val="00CF559D"/>
    <w:pPr>
      <w:tabs>
        <w:tab w:val="center" w:pos="4252"/>
        <w:tab w:val="right" w:pos="8504"/>
      </w:tabs>
    </w:pPr>
  </w:style>
  <w:style w:type="paragraph" w:styleId="Footer">
    <w:name w:val="footer"/>
    <w:basedOn w:val="Normal"/>
    <w:link w:val="FooterChar1"/>
    <w:uiPriority w:val="99"/>
    <w:rsid w:val="00CF559D"/>
    <w:pPr>
      <w:tabs>
        <w:tab w:val="center" w:pos="4252"/>
        <w:tab w:val="right" w:pos="8504"/>
      </w:tabs>
    </w:pPr>
  </w:style>
  <w:style w:type="character" w:customStyle="1" w:styleId="FooterChar1">
    <w:name w:val="Footer Char1"/>
    <w:link w:val="Footer"/>
    <w:locked/>
    <w:rsid w:val="00482504"/>
    <w:rPr>
      <w:rFonts w:ascii="Garamond" w:hAnsi="Garamond" w:cs="Times New Roman"/>
      <w:sz w:val="24"/>
      <w:szCs w:val="24"/>
    </w:rPr>
  </w:style>
  <w:style w:type="paragraph" w:customStyle="1" w:styleId="Chapter">
    <w:name w:val="Chapter"/>
    <w:basedOn w:val="Normal"/>
    <w:next w:val="Normal"/>
    <w:rsid w:val="00D26A39"/>
    <w:pPr>
      <w:numPr>
        <w:numId w:val="1"/>
      </w:numPr>
      <w:tabs>
        <w:tab w:val="left" w:pos="1440"/>
      </w:tabs>
      <w:spacing w:after="240"/>
      <w:jc w:val="center"/>
    </w:pPr>
    <w:rPr>
      <w:b/>
      <w:smallCaps/>
      <w:sz w:val="24"/>
      <w:szCs w:val="20"/>
      <w:lang w:val="es-ES_tradnl"/>
    </w:rPr>
  </w:style>
  <w:style w:type="paragraph" w:styleId="FootnoteText">
    <w:name w:val="footnote text"/>
    <w:aliases w:val="fn"/>
    <w:basedOn w:val="Normal"/>
    <w:link w:val="FootnoteTextChar1"/>
    <w:rsid w:val="00D26A39"/>
    <w:pPr>
      <w:jc w:val="left"/>
    </w:pPr>
    <w:rPr>
      <w:sz w:val="20"/>
      <w:szCs w:val="20"/>
      <w:lang w:val="en-US"/>
    </w:rPr>
  </w:style>
  <w:style w:type="character" w:customStyle="1" w:styleId="FootnoteTextChar1">
    <w:name w:val="Footnote Text Char1"/>
    <w:aliases w:val="fn Char"/>
    <w:link w:val="FootnoteText"/>
    <w:locked/>
    <w:rsid w:val="00DC1798"/>
    <w:rPr>
      <w:rFonts w:cs="Times New Roman"/>
      <w:lang w:val="en-US" w:eastAsia="en-US"/>
    </w:rPr>
  </w:style>
  <w:style w:type="paragraph" w:customStyle="1" w:styleId="Paragraph">
    <w:name w:val="Paragraph"/>
    <w:basedOn w:val="BodyTextIndent"/>
    <w:qFormat/>
    <w:rsid w:val="00D26A39"/>
    <w:pPr>
      <w:numPr>
        <w:ilvl w:val="1"/>
        <w:numId w:val="1"/>
      </w:numPr>
      <w:spacing w:before="120"/>
      <w:outlineLvl w:val="1"/>
    </w:pPr>
    <w:rPr>
      <w:sz w:val="24"/>
      <w:szCs w:val="20"/>
      <w:lang w:val="es-ES_tradnl"/>
    </w:rPr>
  </w:style>
  <w:style w:type="paragraph" w:styleId="BodyTextIndent">
    <w:name w:val="Body Text Indent"/>
    <w:basedOn w:val="Normal"/>
    <w:rsid w:val="00D26A39"/>
    <w:pPr>
      <w:spacing w:after="120"/>
      <w:ind w:left="283"/>
    </w:pPr>
  </w:style>
  <w:style w:type="paragraph" w:customStyle="1" w:styleId="subpar">
    <w:name w:val="subpar"/>
    <w:basedOn w:val="BodyTextIndent3"/>
    <w:rsid w:val="00D26A39"/>
    <w:pPr>
      <w:numPr>
        <w:ilvl w:val="2"/>
        <w:numId w:val="1"/>
      </w:numPr>
      <w:spacing w:before="120"/>
      <w:outlineLvl w:val="2"/>
    </w:pPr>
    <w:rPr>
      <w:sz w:val="24"/>
      <w:szCs w:val="20"/>
      <w:lang w:val="es-ES_tradnl"/>
    </w:rPr>
  </w:style>
  <w:style w:type="paragraph" w:styleId="BodyTextIndent3">
    <w:name w:val="Body Text Indent 3"/>
    <w:basedOn w:val="Normal"/>
    <w:rsid w:val="00D26A39"/>
    <w:pPr>
      <w:spacing w:after="120"/>
      <w:ind w:left="283"/>
    </w:pPr>
    <w:rPr>
      <w:sz w:val="16"/>
      <w:szCs w:val="16"/>
    </w:rPr>
  </w:style>
  <w:style w:type="paragraph" w:customStyle="1" w:styleId="SubSubPar">
    <w:name w:val="SubSubPar"/>
    <w:basedOn w:val="subpar"/>
    <w:rsid w:val="00D26A39"/>
    <w:pPr>
      <w:numPr>
        <w:ilvl w:val="3"/>
      </w:numPr>
      <w:tabs>
        <w:tab w:val="left" w:pos="0"/>
      </w:tabs>
    </w:pPr>
  </w:style>
  <w:style w:type="character" w:styleId="FootnoteReference">
    <w:name w:val="footnote reference"/>
    <w:rsid w:val="00D26A39"/>
    <w:rPr>
      <w:rFonts w:cs="Times New Roman"/>
      <w:vertAlign w:val="superscript"/>
    </w:rPr>
  </w:style>
  <w:style w:type="paragraph" w:styleId="BodyText">
    <w:name w:val="Body Text"/>
    <w:basedOn w:val="Normal"/>
    <w:link w:val="BodyTextChar"/>
    <w:rsid w:val="00FF676B"/>
    <w:pPr>
      <w:spacing w:after="120"/>
    </w:pPr>
  </w:style>
  <w:style w:type="paragraph" w:styleId="BalloonText">
    <w:name w:val="Balloon Text"/>
    <w:basedOn w:val="Normal"/>
    <w:link w:val="BalloonTextChar"/>
    <w:uiPriority w:val="99"/>
    <w:semiHidden/>
    <w:rsid w:val="00FF676B"/>
    <w:rPr>
      <w:rFonts w:ascii="Tahoma" w:hAnsi="Tahoma" w:cs="Tahoma"/>
      <w:sz w:val="16"/>
      <w:szCs w:val="16"/>
    </w:rPr>
  </w:style>
  <w:style w:type="paragraph" w:customStyle="1" w:styleId="Default">
    <w:name w:val="Default"/>
    <w:rsid w:val="008E47EC"/>
    <w:pPr>
      <w:widowControl w:val="0"/>
      <w:autoSpaceDE w:val="0"/>
      <w:autoSpaceDN w:val="0"/>
      <w:adjustRightInd w:val="0"/>
      <w:spacing w:after="200" w:line="276" w:lineRule="auto"/>
      <w:jc w:val="both"/>
      <w:textAlignment w:val="baseline"/>
    </w:pPr>
    <w:rPr>
      <w:rFonts w:ascii="Arial" w:eastAsia="MS Mincho" w:hAnsi="Arial" w:cs="Arial"/>
      <w:color w:val="000000"/>
      <w:sz w:val="24"/>
      <w:szCs w:val="24"/>
      <w:lang w:eastAsia="ja-JP"/>
    </w:rPr>
  </w:style>
  <w:style w:type="character" w:styleId="CommentReference">
    <w:name w:val="annotation reference"/>
    <w:uiPriority w:val="99"/>
    <w:rsid w:val="00CD5101"/>
    <w:rPr>
      <w:rFonts w:cs="Times New Roman"/>
      <w:sz w:val="16"/>
      <w:szCs w:val="16"/>
    </w:rPr>
  </w:style>
  <w:style w:type="paragraph" w:styleId="CommentText">
    <w:name w:val="annotation text"/>
    <w:basedOn w:val="Normal"/>
    <w:link w:val="CommentTextChar"/>
    <w:uiPriority w:val="99"/>
    <w:rsid w:val="00CD5101"/>
    <w:rPr>
      <w:sz w:val="20"/>
      <w:szCs w:val="20"/>
    </w:rPr>
  </w:style>
  <w:style w:type="character" w:customStyle="1" w:styleId="CommentTextChar">
    <w:name w:val="Comment Text Char"/>
    <w:link w:val="CommentText"/>
    <w:uiPriority w:val="99"/>
    <w:locked/>
    <w:rsid w:val="00561E84"/>
    <w:rPr>
      <w:rFonts w:ascii="Garamond" w:hAnsi="Garamond" w:cs="Times New Roman"/>
      <w:lang w:val="es-ES" w:eastAsia="es-ES"/>
    </w:rPr>
  </w:style>
  <w:style w:type="paragraph" w:styleId="CommentSubject">
    <w:name w:val="annotation subject"/>
    <w:basedOn w:val="CommentText"/>
    <w:next w:val="CommentText"/>
    <w:link w:val="CommentSubjectChar"/>
    <w:semiHidden/>
    <w:rsid w:val="00CD5101"/>
    <w:rPr>
      <w:b/>
      <w:bCs/>
    </w:rPr>
  </w:style>
  <w:style w:type="character" w:customStyle="1" w:styleId="CommentSubjectChar">
    <w:name w:val="Comment Subject Char"/>
    <w:link w:val="CommentSubject"/>
    <w:semiHidden/>
    <w:locked/>
    <w:rsid w:val="00EA256C"/>
    <w:rPr>
      <w:rFonts w:ascii="Garamond" w:hAnsi="Garamond" w:cs="Times New Roman"/>
      <w:b/>
      <w:bCs/>
      <w:lang w:val="es-ES" w:eastAsia="es-ES"/>
    </w:rPr>
  </w:style>
  <w:style w:type="paragraph" w:styleId="Title">
    <w:name w:val="Title"/>
    <w:basedOn w:val="Normal"/>
    <w:next w:val="Normal"/>
    <w:link w:val="TitleChar"/>
    <w:qFormat/>
    <w:rsid w:val="000845DA"/>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locked/>
    <w:rsid w:val="000845DA"/>
    <w:rPr>
      <w:rFonts w:ascii="Cambria" w:hAnsi="Cambria" w:cs="Times New Roman"/>
      <w:color w:val="17365D"/>
      <w:spacing w:val="5"/>
      <w:kern w:val="28"/>
      <w:sz w:val="52"/>
      <w:szCs w:val="52"/>
      <w:lang w:val="es-PE"/>
    </w:rPr>
  </w:style>
  <w:style w:type="paragraph" w:customStyle="1" w:styleId="estilo10ptcursivaazulcentrado0">
    <w:name w:val="estilo10ptcursivaazulcentrado"/>
    <w:basedOn w:val="Normal"/>
    <w:rsid w:val="00DA7AD2"/>
    <w:pPr>
      <w:spacing w:before="100" w:beforeAutospacing="1" w:after="100" w:afterAutospacing="1"/>
      <w:jc w:val="left"/>
    </w:pPr>
    <w:rPr>
      <w:sz w:val="24"/>
    </w:rPr>
  </w:style>
  <w:style w:type="paragraph" w:customStyle="1" w:styleId="paragraph0">
    <w:name w:val="paragraph"/>
    <w:basedOn w:val="Normal"/>
    <w:rsid w:val="00DA7AD2"/>
    <w:pPr>
      <w:spacing w:before="100" w:beforeAutospacing="1" w:after="100" w:afterAutospacing="1"/>
      <w:jc w:val="left"/>
    </w:pPr>
    <w:rPr>
      <w:sz w:val="24"/>
    </w:rPr>
  </w:style>
  <w:style w:type="paragraph" w:styleId="EnvelopeReturn">
    <w:name w:val="envelope return"/>
    <w:basedOn w:val="Normal"/>
    <w:rsid w:val="00347AEF"/>
    <w:pPr>
      <w:jc w:val="left"/>
    </w:pPr>
    <w:rPr>
      <w:rFonts w:ascii="Arial" w:hAnsi="Arial" w:cs="Arial"/>
      <w:sz w:val="24"/>
      <w:szCs w:val="20"/>
    </w:rPr>
  </w:style>
  <w:style w:type="paragraph" w:customStyle="1" w:styleId="Tabla">
    <w:name w:val="Tabla"/>
    <w:basedOn w:val="Normal"/>
    <w:rsid w:val="00347AEF"/>
    <w:pPr>
      <w:spacing w:before="60" w:after="120"/>
    </w:pPr>
    <w:rPr>
      <w:szCs w:val="20"/>
      <w:lang w:val="es-BO" w:eastAsia="es-PE"/>
    </w:rPr>
  </w:style>
  <w:style w:type="paragraph" w:customStyle="1" w:styleId="Prrafodelista1">
    <w:name w:val="Párrafo de lista1"/>
    <w:basedOn w:val="Normal"/>
    <w:rsid w:val="000845DA"/>
    <w:pPr>
      <w:ind w:left="720"/>
      <w:contextualSpacing/>
    </w:pPr>
  </w:style>
  <w:style w:type="paragraph" w:styleId="BodyText2">
    <w:name w:val="Body Text 2"/>
    <w:basedOn w:val="Normal"/>
    <w:link w:val="BodyText2Char"/>
    <w:rsid w:val="00300A55"/>
    <w:pPr>
      <w:spacing w:after="120" w:line="480" w:lineRule="auto"/>
    </w:pPr>
  </w:style>
  <w:style w:type="character" w:customStyle="1" w:styleId="BodyText2Char">
    <w:name w:val="Body Text 2 Char"/>
    <w:link w:val="BodyText2"/>
    <w:locked/>
    <w:rsid w:val="00300A55"/>
    <w:rPr>
      <w:rFonts w:ascii="Garamond" w:hAnsi="Garamond" w:cs="Times New Roman"/>
      <w:sz w:val="24"/>
      <w:szCs w:val="24"/>
    </w:rPr>
  </w:style>
  <w:style w:type="paragraph" w:customStyle="1" w:styleId="NOMAL">
    <w:name w:val="NOMAL"/>
    <w:basedOn w:val="Normal"/>
    <w:rsid w:val="00FB57A1"/>
    <w:rPr>
      <w:rFonts w:ascii="Arial" w:hAnsi="Arial" w:cs="Arial"/>
      <w:sz w:val="24"/>
      <w:u w:val="single"/>
    </w:rPr>
  </w:style>
  <w:style w:type="character" w:styleId="Hyperlink">
    <w:name w:val="Hyperlink"/>
    <w:rsid w:val="003F3FD1"/>
    <w:rPr>
      <w:rFonts w:cs="Times New Roman"/>
      <w:color w:val="0000FF"/>
      <w:u w:val="single"/>
    </w:rPr>
  </w:style>
  <w:style w:type="paragraph" w:customStyle="1" w:styleId="NotaPieEstilo2">
    <w:name w:val="Nota Pie Estilo2"/>
    <w:basedOn w:val="FootnoteText"/>
    <w:rsid w:val="009D7D44"/>
    <w:pPr>
      <w:tabs>
        <w:tab w:val="left" w:pos="850"/>
        <w:tab w:val="left" w:pos="1191"/>
        <w:tab w:val="left" w:pos="1531"/>
      </w:tabs>
      <w:ind w:left="288" w:hanging="288"/>
      <w:jc w:val="both"/>
    </w:pPr>
    <w:rPr>
      <w:lang w:val="en-GB" w:eastAsia="zh-CN"/>
    </w:rPr>
  </w:style>
  <w:style w:type="paragraph" w:customStyle="1" w:styleId="estilo1">
    <w:name w:val="estilo1"/>
    <w:basedOn w:val="Normal"/>
    <w:rsid w:val="00593628"/>
    <w:pPr>
      <w:spacing w:before="100" w:beforeAutospacing="1" w:after="100" w:afterAutospacing="1"/>
      <w:jc w:val="left"/>
    </w:pPr>
    <w:rPr>
      <w:sz w:val="24"/>
      <w:lang w:eastAsia="es-PE"/>
    </w:rPr>
  </w:style>
  <w:style w:type="paragraph" w:styleId="EndnoteText">
    <w:name w:val="endnote text"/>
    <w:basedOn w:val="Normal"/>
    <w:link w:val="EndnoteTextChar"/>
    <w:rsid w:val="0004763A"/>
    <w:rPr>
      <w:sz w:val="20"/>
      <w:szCs w:val="20"/>
    </w:rPr>
  </w:style>
  <w:style w:type="character" w:customStyle="1" w:styleId="EndnoteTextChar">
    <w:name w:val="Endnote Text Char"/>
    <w:link w:val="EndnoteText"/>
    <w:locked/>
    <w:rsid w:val="0004763A"/>
    <w:rPr>
      <w:rFonts w:ascii="Garamond" w:hAnsi="Garamond" w:cs="Times New Roman"/>
      <w:lang w:val="es-ES" w:eastAsia="es-ES"/>
    </w:rPr>
  </w:style>
  <w:style w:type="character" w:styleId="EndnoteReference">
    <w:name w:val="endnote reference"/>
    <w:rsid w:val="0004763A"/>
    <w:rPr>
      <w:rFonts w:cs="Times New Roman"/>
      <w:vertAlign w:val="superscript"/>
    </w:rPr>
  </w:style>
  <w:style w:type="table" w:styleId="TableGrid">
    <w:name w:val="Table Grid"/>
    <w:basedOn w:val="TableNormal"/>
    <w:uiPriority w:val="59"/>
    <w:rsid w:val="005C1150"/>
    <w:rPr>
      <w:sz w:val="22"/>
      <w:szCs w:val="22"/>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6F5EEE"/>
    <w:pPr>
      <w:spacing w:before="100" w:beforeAutospacing="1" w:after="100" w:afterAutospacing="1"/>
      <w:jc w:val="left"/>
    </w:pPr>
    <w:rPr>
      <w:sz w:val="24"/>
    </w:rPr>
  </w:style>
  <w:style w:type="character" w:customStyle="1" w:styleId="longtext">
    <w:name w:val="long_text"/>
    <w:rsid w:val="00B63E4B"/>
    <w:rPr>
      <w:rFonts w:cs="Times New Roman"/>
    </w:rPr>
  </w:style>
  <w:style w:type="paragraph" w:customStyle="1" w:styleId="estilo6">
    <w:name w:val="estilo6"/>
    <w:basedOn w:val="Normal"/>
    <w:rsid w:val="009A762C"/>
    <w:pPr>
      <w:spacing w:before="100" w:beforeAutospacing="1" w:after="100" w:afterAutospacing="1"/>
      <w:jc w:val="left"/>
    </w:pPr>
    <w:rPr>
      <w:sz w:val="11"/>
      <w:szCs w:val="11"/>
    </w:rPr>
  </w:style>
  <w:style w:type="paragraph" w:customStyle="1" w:styleId="estilo8">
    <w:name w:val="estilo8"/>
    <w:basedOn w:val="Normal"/>
    <w:rsid w:val="009A762C"/>
    <w:pPr>
      <w:spacing w:before="100" w:beforeAutospacing="1" w:after="100" w:afterAutospacing="1"/>
      <w:jc w:val="left"/>
    </w:pPr>
    <w:rPr>
      <w:sz w:val="13"/>
      <w:szCs w:val="13"/>
    </w:rPr>
  </w:style>
  <w:style w:type="character" w:customStyle="1" w:styleId="estilo71">
    <w:name w:val="estilo71"/>
    <w:rsid w:val="009A762C"/>
    <w:rPr>
      <w:rFonts w:cs="Times New Roman"/>
      <w:sz w:val="13"/>
      <w:szCs w:val="13"/>
    </w:rPr>
  </w:style>
  <w:style w:type="paragraph" w:customStyle="1" w:styleId="justifytexto">
    <w:name w:val="justify texto"/>
    <w:basedOn w:val="Normal"/>
    <w:rsid w:val="009A762C"/>
    <w:pPr>
      <w:spacing w:before="100" w:beforeAutospacing="1" w:after="100" w:afterAutospacing="1"/>
      <w:jc w:val="left"/>
    </w:pPr>
    <w:rPr>
      <w:sz w:val="24"/>
    </w:rPr>
  </w:style>
  <w:style w:type="paragraph" w:styleId="Caption">
    <w:name w:val="caption"/>
    <w:basedOn w:val="Normal"/>
    <w:next w:val="Normal"/>
    <w:uiPriority w:val="35"/>
    <w:qFormat/>
    <w:rsid w:val="000845DA"/>
    <w:pPr>
      <w:spacing w:line="240" w:lineRule="auto"/>
    </w:pPr>
    <w:rPr>
      <w:b/>
      <w:bCs/>
      <w:color w:val="4F81BD"/>
      <w:sz w:val="18"/>
      <w:szCs w:val="18"/>
    </w:rPr>
  </w:style>
  <w:style w:type="paragraph" w:styleId="Subtitle">
    <w:name w:val="Subtitle"/>
    <w:basedOn w:val="Normal"/>
    <w:next w:val="Normal"/>
    <w:link w:val="SubtitleChar"/>
    <w:qFormat/>
    <w:rsid w:val="000845DA"/>
    <w:pPr>
      <w:numPr>
        <w:ilvl w:val="1"/>
      </w:numPr>
    </w:pPr>
    <w:rPr>
      <w:rFonts w:ascii="Cambria" w:hAnsi="Cambria"/>
      <w:i/>
      <w:iCs/>
      <w:color w:val="4F81BD"/>
      <w:spacing w:val="15"/>
      <w:sz w:val="24"/>
      <w:szCs w:val="24"/>
    </w:rPr>
  </w:style>
  <w:style w:type="character" w:customStyle="1" w:styleId="SubtitleChar">
    <w:name w:val="Subtitle Char"/>
    <w:link w:val="Subtitle"/>
    <w:locked/>
    <w:rsid w:val="000845DA"/>
    <w:rPr>
      <w:rFonts w:ascii="Cambria" w:hAnsi="Cambria" w:cs="Times New Roman"/>
      <w:i/>
      <w:iCs/>
      <w:color w:val="4F81BD"/>
      <w:spacing w:val="15"/>
      <w:sz w:val="24"/>
      <w:szCs w:val="24"/>
      <w:lang w:val="es-PE"/>
    </w:rPr>
  </w:style>
  <w:style w:type="character" w:styleId="Strong">
    <w:name w:val="Strong"/>
    <w:uiPriority w:val="22"/>
    <w:qFormat/>
    <w:rsid w:val="000845DA"/>
    <w:rPr>
      <w:b/>
    </w:rPr>
  </w:style>
  <w:style w:type="character" w:styleId="Emphasis">
    <w:name w:val="Emphasis"/>
    <w:uiPriority w:val="20"/>
    <w:qFormat/>
    <w:rsid w:val="000845DA"/>
    <w:rPr>
      <w:i/>
    </w:rPr>
  </w:style>
  <w:style w:type="paragraph" w:customStyle="1" w:styleId="Sinespaciado1">
    <w:name w:val="Sin espaciado1"/>
    <w:basedOn w:val="Normal"/>
    <w:link w:val="NoSpacingChar"/>
    <w:rsid w:val="000845DA"/>
    <w:pPr>
      <w:spacing w:after="0" w:line="240" w:lineRule="auto"/>
    </w:pPr>
  </w:style>
  <w:style w:type="character" w:customStyle="1" w:styleId="NoSpacingChar">
    <w:name w:val="No Spacing Char"/>
    <w:link w:val="Sinespaciado1"/>
    <w:locked/>
    <w:rsid w:val="000845DA"/>
    <w:rPr>
      <w:rFonts w:cs="Times New Roman"/>
      <w:lang w:val="es-PE"/>
    </w:rPr>
  </w:style>
  <w:style w:type="paragraph" w:customStyle="1" w:styleId="Cita1">
    <w:name w:val="Cita1"/>
    <w:basedOn w:val="Normal"/>
    <w:next w:val="Normal"/>
    <w:link w:val="QuoteChar"/>
    <w:rsid w:val="000845DA"/>
    <w:rPr>
      <w:i/>
      <w:iCs/>
      <w:color w:val="000000"/>
    </w:rPr>
  </w:style>
  <w:style w:type="character" w:customStyle="1" w:styleId="QuoteChar">
    <w:name w:val="Quote Char"/>
    <w:link w:val="Cita1"/>
    <w:locked/>
    <w:rsid w:val="000845DA"/>
    <w:rPr>
      <w:rFonts w:cs="Times New Roman"/>
      <w:i/>
      <w:iCs/>
      <w:color w:val="000000"/>
      <w:lang w:val="es-PE"/>
    </w:rPr>
  </w:style>
  <w:style w:type="paragraph" w:customStyle="1" w:styleId="Citadestacada1">
    <w:name w:val="Cita destacada1"/>
    <w:basedOn w:val="Normal"/>
    <w:next w:val="Normal"/>
    <w:link w:val="IntenseQuoteChar"/>
    <w:rsid w:val="000845DA"/>
    <w:pPr>
      <w:pBdr>
        <w:bottom w:val="single" w:sz="4" w:space="4" w:color="4F81BD"/>
      </w:pBdr>
      <w:spacing w:before="200" w:after="280"/>
      <w:ind w:left="936" w:right="936"/>
    </w:pPr>
    <w:rPr>
      <w:b/>
      <w:bCs/>
      <w:i/>
      <w:iCs/>
      <w:color w:val="4F81BD"/>
    </w:rPr>
  </w:style>
  <w:style w:type="character" w:customStyle="1" w:styleId="IntenseQuoteChar">
    <w:name w:val="Intense Quote Char"/>
    <w:link w:val="Citadestacada1"/>
    <w:locked/>
    <w:rsid w:val="000845DA"/>
    <w:rPr>
      <w:rFonts w:cs="Times New Roman"/>
      <w:b/>
      <w:bCs/>
      <w:i/>
      <w:iCs/>
      <w:color w:val="4F81BD"/>
      <w:lang w:val="es-PE"/>
    </w:rPr>
  </w:style>
  <w:style w:type="character" w:customStyle="1" w:styleId="nfasissutil1">
    <w:name w:val="Énfasis sutil1"/>
    <w:rsid w:val="000845DA"/>
    <w:rPr>
      <w:i/>
      <w:color w:val="808080"/>
    </w:rPr>
  </w:style>
  <w:style w:type="character" w:customStyle="1" w:styleId="nfasisintenso1">
    <w:name w:val="Énfasis intenso1"/>
    <w:rsid w:val="000845DA"/>
    <w:rPr>
      <w:b/>
      <w:i/>
      <w:color w:val="4F81BD"/>
    </w:rPr>
  </w:style>
  <w:style w:type="character" w:customStyle="1" w:styleId="Referenciasutil1">
    <w:name w:val="Referencia sutil1"/>
    <w:rsid w:val="000845DA"/>
    <w:rPr>
      <w:smallCaps/>
      <w:color w:val="C0504D"/>
      <w:u w:val="single"/>
    </w:rPr>
  </w:style>
  <w:style w:type="character" w:customStyle="1" w:styleId="Referenciaintensa1">
    <w:name w:val="Referencia intensa1"/>
    <w:rsid w:val="000845DA"/>
    <w:rPr>
      <w:b/>
      <w:smallCaps/>
      <w:color w:val="C0504D"/>
      <w:spacing w:val="5"/>
      <w:u w:val="single"/>
    </w:rPr>
  </w:style>
  <w:style w:type="character" w:customStyle="1" w:styleId="Ttulodellibro1">
    <w:name w:val="Título del libro1"/>
    <w:rsid w:val="000845DA"/>
    <w:rPr>
      <w:b/>
      <w:smallCaps/>
      <w:spacing w:val="5"/>
    </w:rPr>
  </w:style>
  <w:style w:type="paragraph" w:customStyle="1" w:styleId="TtulodeTDC1">
    <w:name w:val="Título de TDC1"/>
    <w:basedOn w:val="Heading1"/>
    <w:next w:val="Normal"/>
    <w:rsid w:val="000845DA"/>
    <w:pPr>
      <w:outlineLvl w:val="9"/>
    </w:pPr>
  </w:style>
  <w:style w:type="paragraph" w:styleId="TOC1">
    <w:name w:val="toc 1"/>
    <w:basedOn w:val="Normal"/>
    <w:next w:val="Normal"/>
    <w:autoRedefine/>
    <w:rsid w:val="00DF47D8"/>
    <w:pPr>
      <w:tabs>
        <w:tab w:val="left" w:pos="567"/>
        <w:tab w:val="right" w:leader="dot" w:pos="8505"/>
      </w:tabs>
      <w:spacing w:after="0" w:line="240" w:lineRule="auto"/>
      <w:ind w:left="1134" w:hanging="567"/>
    </w:pPr>
    <w:rPr>
      <w:rFonts w:cs="Arial"/>
      <w:b/>
      <w:noProof/>
    </w:rPr>
  </w:style>
  <w:style w:type="paragraph" w:styleId="TOC2">
    <w:name w:val="toc 2"/>
    <w:basedOn w:val="Normal"/>
    <w:next w:val="Normal"/>
    <w:autoRedefine/>
    <w:rsid w:val="00D5480C"/>
    <w:pPr>
      <w:ind w:left="200"/>
    </w:pPr>
  </w:style>
  <w:style w:type="paragraph" w:styleId="TOC3">
    <w:name w:val="toc 3"/>
    <w:basedOn w:val="Normal"/>
    <w:next w:val="Normal"/>
    <w:autoRedefine/>
    <w:rsid w:val="00D5480C"/>
    <w:pPr>
      <w:ind w:left="400"/>
    </w:pPr>
  </w:style>
  <w:style w:type="character" w:customStyle="1" w:styleId="FootnoteTextChar">
    <w:name w:val="Footnote Text Char"/>
    <w:semiHidden/>
    <w:locked/>
    <w:rsid w:val="00EC5C8F"/>
    <w:rPr>
      <w:rFonts w:cs="Times New Roman"/>
      <w:sz w:val="20"/>
      <w:szCs w:val="20"/>
    </w:rPr>
  </w:style>
  <w:style w:type="paragraph" w:customStyle="1" w:styleId="ListParagraph1">
    <w:name w:val="List Paragraph1"/>
    <w:basedOn w:val="Normal"/>
    <w:rsid w:val="00EC5C8F"/>
    <w:pPr>
      <w:ind w:left="720"/>
      <w:contextualSpacing/>
    </w:pPr>
    <w:rPr>
      <w:lang w:eastAsia="es-PE"/>
    </w:rPr>
  </w:style>
  <w:style w:type="character" w:customStyle="1" w:styleId="coltexto">
    <w:name w:val="coltexto"/>
    <w:rsid w:val="00BC4462"/>
    <w:rPr>
      <w:rFonts w:cs="Times New Roman"/>
    </w:rPr>
  </w:style>
  <w:style w:type="paragraph" w:customStyle="1" w:styleId="style1">
    <w:name w:val="style1"/>
    <w:basedOn w:val="Normal"/>
    <w:rsid w:val="001542A4"/>
    <w:pPr>
      <w:spacing w:before="100" w:beforeAutospacing="1" w:after="100" w:afterAutospacing="1" w:line="240" w:lineRule="auto"/>
    </w:pPr>
    <w:rPr>
      <w:sz w:val="24"/>
      <w:szCs w:val="24"/>
      <w:lang w:val="es-ES" w:eastAsia="es-ES"/>
    </w:rPr>
  </w:style>
  <w:style w:type="paragraph" w:styleId="TOC4">
    <w:name w:val="toc 4"/>
    <w:basedOn w:val="Normal"/>
    <w:next w:val="Normal"/>
    <w:autoRedefine/>
    <w:rsid w:val="00DB1D19"/>
    <w:pPr>
      <w:spacing w:after="100"/>
      <w:ind w:left="660"/>
    </w:pPr>
    <w:rPr>
      <w:rFonts w:ascii="Calibri" w:hAnsi="Calibri"/>
      <w:lang w:eastAsia="es-PE"/>
    </w:rPr>
  </w:style>
  <w:style w:type="paragraph" w:styleId="TOC5">
    <w:name w:val="toc 5"/>
    <w:basedOn w:val="Normal"/>
    <w:next w:val="Normal"/>
    <w:autoRedefine/>
    <w:rsid w:val="00DB1D19"/>
    <w:pPr>
      <w:spacing w:after="100"/>
      <w:ind w:left="880"/>
    </w:pPr>
    <w:rPr>
      <w:rFonts w:ascii="Calibri" w:hAnsi="Calibri"/>
      <w:lang w:eastAsia="es-PE"/>
    </w:rPr>
  </w:style>
  <w:style w:type="paragraph" w:styleId="TOC6">
    <w:name w:val="toc 6"/>
    <w:basedOn w:val="Normal"/>
    <w:next w:val="Normal"/>
    <w:autoRedefine/>
    <w:rsid w:val="00DB1D19"/>
    <w:pPr>
      <w:spacing w:after="100"/>
      <w:ind w:left="1100"/>
    </w:pPr>
    <w:rPr>
      <w:rFonts w:ascii="Calibri" w:hAnsi="Calibri"/>
      <w:lang w:eastAsia="es-PE"/>
    </w:rPr>
  </w:style>
  <w:style w:type="paragraph" w:styleId="TOC7">
    <w:name w:val="toc 7"/>
    <w:basedOn w:val="Normal"/>
    <w:next w:val="Normal"/>
    <w:autoRedefine/>
    <w:rsid w:val="00DB1D19"/>
    <w:pPr>
      <w:spacing w:after="100"/>
      <w:ind w:left="1320"/>
    </w:pPr>
    <w:rPr>
      <w:rFonts w:ascii="Calibri" w:hAnsi="Calibri"/>
      <w:lang w:eastAsia="es-PE"/>
    </w:rPr>
  </w:style>
  <w:style w:type="paragraph" w:styleId="TOC8">
    <w:name w:val="toc 8"/>
    <w:basedOn w:val="Normal"/>
    <w:next w:val="Normal"/>
    <w:autoRedefine/>
    <w:rsid w:val="00DB1D19"/>
    <w:pPr>
      <w:spacing w:after="100"/>
      <w:ind w:left="1540"/>
    </w:pPr>
    <w:rPr>
      <w:rFonts w:ascii="Calibri" w:hAnsi="Calibri"/>
      <w:lang w:eastAsia="es-PE"/>
    </w:rPr>
  </w:style>
  <w:style w:type="paragraph" w:styleId="TOC9">
    <w:name w:val="toc 9"/>
    <w:basedOn w:val="Normal"/>
    <w:next w:val="Normal"/>
    <w:autoRedefine/>
    <w:rsid w:val="00DB1D19"/>
    <w:pPr>
      <w:spacing w:after="100"/>
      <w:ind w:left="1760"/>
    </w:pPr>
    <w:rPr>
      <w:rFonts w:ascii="Calibri" w:hAnsi="Calibri"/>
      <w:lang w:eastAsia="es-PE"/>
    </w:rPr>
  </w:style>
  <w:style w:type="paragraph" w:styleId="TableofFigures">
    <w:name w:val="table of figures"/>
    <w:basedOn w:val="Normal"/>
    <w:next w:val="Normal"/>
    <w:rsid w:val="004A14E4"/>
    <w:pPr>
      <w:spacing w:after="0"/>
    </w:pPr>
  </w:style>
  <w:style w:type="character" w:customStyle="1" w:styleId="CarCar5">
    <w:name w:val="Car Car5"/>
    <w:rsid w:val="00187BB6"/>
    <w:rPr>
      <w:rFonts w:ascii="Garamond" w:hAnsi="Garamond"/>
      <w:lang w:val="es-ES" w:eastAsia="es-ES"/>
    </w:rPr>
  </w:style>
  <w:style w:type="paragraph" w:customStyle="1" w:styleId="OmniPage3">
    <w:name w:val="OmniPage #3"/>
    <w:basedOn w:val="Default"/>
    <w:next w:val="Default"/>
    <w:uiPriority w:val="99"/>
    <w:rsid w:val="00EC3308"/>
    <w:pPr>
      <w:widowControl/>
      <w:spacing w:after="0" w:line="240" w:lineRule="auto"/>
      <w:jc w:val="left"/>
      <w:textAlignment w:val="auto"/>
    </w:pPr>
    <w:rPr>
      <w:rFonts w:ascii="Century Gothic" w:eastAsia="Calibri" w:hAnsi="Century Gothic" w:cs="Times New Roman"/>
      <w:color w:val="auto"/>
      <w:lang w:eastAsia="es-ES"/>
    </w:rPr>
  </w:style>
  <w:style w:type="character" w:customStyle="1" w:styleId="BodyTextChar">
    <w:name w:val="Body Text Char"/>
    <w:link w:val="BodyText"/>
    <w:rsid w:val="00671FFC"/>
    <w:rPr>
      <w:rFonts w:ascii="Times New Roman" w:hAnsi="Times New Roman"/>
      <w:sz w:val="22"/>
      <w:szCs w:val="22"/>
      <w:lang w:val="es-PE" w:eastAsia="en-US"/>
    </w:rPr>
  </w:style>
  <w:style w:type="character" w:customStyle="1" w:styleId="resumen">
    <w:name w:val="resumen"/>
    <w:basedOn w:val="DefaultParagraphFont"/>
    <w:rsid w:val="00A749E7"/>
  </w:style>
  <w:style w:type="paragraph" w:customStyle="1" w:styleId="Listavistosa-nfasis11">
    <w:name w:val="Lista vistosa - Énfasis 11"/>
    <w:basedOn w:val="Normal"/>
    <w:uiPriority w:val="34"/>
    <w:qFormat/>
    <w:rsid w:val="00E11F71"/>
    <w:pPr>
      <w:widowControl/>
      <w:adjustRightInd/>
      <w:ind w:left="720"/>
      <w:contextualSpacing/>
      <w:jc w:val="left"/>
      <w:textAlignment w:val="auto"/>
    </w:pPr>
    <w:rPr>
      <w:rFonts w:ascii="Calibri" w:hAnsi="Calibri"/>
      <w:lang w:val="es-ES"/>
    </w:rPr>
  </w:style>
  <w:style w:type="paragraph" w:customStyle="1" w:styleId="Listavistosa-nfasis110">
    <w:name w:val="Lista vistosa - Énfasis 11"/>
    <w:basedOn w:val="Normal"/>
    <w:uiPriority w:val="34"/>
    <w:qFormat/>
    <w:rsid w:val="00602847"/>
    <w:pPr>
      <w:widowControl/>
      <w:adjustRightInd/>
      <w:spacing w:after="0" w:line="240" w:lineRule="auto"/>
      <w:ind w:left="720"/>
      <w:contextualSpacing/>
      <w:jc w:val="left"/>
      <w:textAlignment w:val="auto"/>
    </w:pPr>
    <w:rPr>
      <w:rFonts w:ascii="Cambria" w:eastAsia="MS Mincho" w:hAnsi="Cambria"/>
      <w:sz w:val="24"/>
      <w:szCs w:val="24"/>
      <w:lang w:val="es-ES_tradnl" w:eastAsia="es-ES"/>
    </w:rPr>
  </w:style>
  <w:style w:type="character" w:customStyle="1" w:styleId="hps">
    <w:name w:val="hps"/>
    <w:rsid w:val="004634AB"/>
  </w:style>
  <w:style w:type="paragraph" w:customStyle="1" w:styleId="Listavistosa-nfasis12">
    <w:name w:val="Lista vistosa - Énfasis 12"/>
    <w:basedOn w:val="Normal"/>
    <w:uiPriority w:val="34"/>
    <w:qFormat/>
    <w:rsid w:val="00076BE3"/>
    <w:pPr>
      <w:ind w:left="720"/>
      <w:contextualSpacing/>
    </w:pPr>
  </w:style>
  <w:style w:type="paragraph" w:customStyle="1" w:styleId="c3">
    <w:name w:val="c3"/>
    <w:basedOn w:val="Default"/>
    <w:next w:val="Default"/>
    <w:uiPriority w:val="99"/>
    <w:rsid w:val="00492BB7"/>
    <w:pPr>
      <w:widowControl/>
      <w:spacing w:after="0" w:line="240" w:lineRule="auto"/>
      <w:jc w:val="left"/>
      <w:textAlignment w:val="auto"/>
    </w:pPr>
    <w:rPr>
      <w:rFonts w:ascii="MPIPPJ+EngraversGothicBT" w:eastAsia="Calibri" w:hAnsi="MPIPPJ+EngraversGothicBT" w:cs="Times New Roman"/>
      <w:color w:val="auto"/>
      <w:lang w:eastAsia="es-ES"/>
    </w:rPr>
  </w:style>
  <w:style w:type="paragraph" w:styleId="ListParagraph">
    <w:name w:val="List Paragraph"/>
    <w:basedOn w:val="Normal"/>
    <w:uiPriority w:val="34"/>
    <w:qFormat/>
    <w:rsid w:val="00493C59"/>
    <w:pPr>
      <w:widowControl/>
      <w:adjustRightInd/>
      <w:ind w:left="720"/>
      <w:contextualSpacing/>
      <w:jc w:val="left"/>
      <w:textAlignment w:val="auto"/>
    </w:pPr>
    <w:rPr>
      <w:rFonts w:asciiTheme="minorHAnsi" w:eastAsiaTheme="minorHAnsi" w:hAnsiTheme="minorHAnsi" w:cstheme="minorBidi"/>
    </w:rPr>
  </w:style>
  <w:style w:type="character" w:customStyle="1" w:styleId="BalloonTextChar">
    <w:name w:val="Balloon Text Char"/>
    <w:basedOn w:val="DefaultParagraphFont"/>
    <w:link w:val="BalloonText"/>
    <w:uiPriority w:val="99"/>
    <w:semiHidden/>
    <w:rsid w:val="009E1A2A"/>
    <w:rPr>
      <w:rFonts w:ascii="Tahoma" w:hAnsi="Tahoma" w:cs="Tahoma"/>
      <w:sz w:val="16"/>
      <w:szCs w:val="16"/>
      <w:lang w:val="es-PE" w:eastAsia="en-US"/>
    </w:rPr>
  </w:style>
  <w:style w:type="character" w:customStyle="1" w:styleId="ParagraphChar">
    <w:name w:val="Paragraph Char"/>
    <w:rsid w:val="008A2899"/>
    <w:rPr>
      <w:rFonts w:ascii="Times New Roman" w:eastAsia="Times New Roman" w:hAnsi="Times New Roman" w:cs="Times New Roman"/>
      <w:sz w:val="24"/>
      <w:szCs w:val="20"/>
      <w:lang w:val="es-ES"/>
    </w:rPr>
  </w:style>
  <w:style w:type="character" w:customStyle="1" w:styleId="HeaderChar">
    <w:name w:val="Header Char"/>
    <w:basedOn w:val="DefaultParagraphFont"/>
    <w:link w:val="Header"/>
    <w:uiPriority w:val="99"/>
    <w:rsid w:val="00F410A8"/>
    <w:rPr>
      <w:rFonts w:ascii="Times New Roman" w:hAnsi="Times New Roman"/>
      <w:sz w:val="22"/>
      <w:szCs w:val="22"/>
      <w:lang w:val="es-PE" w:eastAsia="en-US"/>
    </w:rPr>
  </w:style>
  <w:style w:type="character" w:customStyle="1" w:styleId="FooterChar">
    <w:name w:val="Footer Char"/>
    <w:basedOn w:val="DefaultParagraphFont"/>
    <w:uiPriority w:val="99"/>
    <w:rsid w:val="00956A59"/>
    <w:rPr>
      <w:rFonts w:eastAsiaTheme="minorHAns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547"/>
          <w:marRight w:val="0"/>
          <w:marTop w:val="86"/>
          <w:marBottom w:val="0"/>
          <w:divBdr>
            <w:top w:val="none" w:sz="0" w:space="0" w:color="auto"/>
            <w:left w:val="none" w:sz="0" w:space="0" w:color="auto"/>
            <w:bottom w:val="none" w:sz="0" w:space="0" w:color="auto"/>
            <w:right w:val="none" w:sz="0" w:space="0" w:color="auto"/>
          </w:divBdr>
        </w:div>
        <w:div w:id="18">
          <w:marLeft w:val="1166"/>
          <w:marRight w:val="0"/>
          <w:marTop w:val="82"/>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1722">
      <w:bodyDiv w:val="1"/>
      <w:marLeft w:val="0"/>
      <w:marRight w:val="0"/>
      <w:marTop w:val="0"/>
      <w:marBottom w:val="0"/>
      <w:divBdr>
        <w:top w:val="none" w:sz="0" w:space="0" w:color="auto"/>
        <w:left w:val="none" w:sz="0" w:space="0" w:color="auto"/>
        <w:bottom w:val="none" w:sz="0" w:space="0" w:color="auto"/>
        <w:right w:val="none" w:sz="0" w:space="0" w:color="auto"/>
      </w:divBdr>
    </w:div>
    <w:div w:id="184564140">
      <w:bodyDiv w:val="1"/>
      <w:marLeft w:val="0"/>
      <w:marRight w:val="0"/>
      <w:marTop w:val="0"/>
      <w:marBottom w:val="0"/>
      <w:divBdr>
        <w:top w:val="none" w:sz="0" w:space="0" w:color="auto"/>
        <w:left w:val="none" w:sz="0" w:space="0" w:color="auto"/>
        <w:bottom w:val="none" w:sz="0" w:space="0" w:color="auto"/>
        <w:right w:val="none" w:sz="0" w:space="0" w:color="auto"/>
      </w:divBdr>
    </w:div>
    <w:div w:id="192619522">
      <w:bodyDiv w:val="1"/>
      <w:marLeft w:val="0"/>
      <w:marRight w:val="0"/>
      <w:marTop w:val="0"/>
      <w:marBottom w:val="0"/>
      <w:divBdr>
        <w:top w:val="none" w:sz="0" w:space="0" w:color="auto"/>
        <w:left w:val="none" w:sz="0" w:space="0" w:color="auto"/>
        <w:bottom w:val="none" w:sz="0" w:space="0" w:color="auto"/>
        <w:right w:val="none" w:sz="0" w:space="0" w:color="auto"/>
      </w:divBdr>
    </w:div>
    <w:div w:id="248120080">
      <w:bodyDiv w:val="1"/>
      <w:marLeft w:val="0"/>
      <w:marRight w:val="0"/>
      <w:marTop w:val="0"/>
      <w:marBottom w:val="0"/>
      <w:divBdr>
        <w:top w:val="none" w:sz="0" w:space="0" w:color="auto"/>
        <w:left w:val="none" w:sz="0" w:space="0" w:color="auto"/>
        <w:bottom w:val="none" w:sz="0" w:space="0" w:color="auto"/>
        <w:right w:val="none" w:sz="0" w:space="0" w:color="auto"/>
      </w:divBdr>
    </w:div>
    <w:div w:id="313949635">
      <w:bodyDiv w:val="1"/>
      <w:marLeft w:val="0"/>
      <w:marRight w:val="0"/>
      <w:marTop w:val="0"/>
      <w:marBottom w:val="0"/>
      <w:divBdr>
        <w:top w:val="none" w:sz="0" w:space="0" w:color="auto"/>
        <w:left w:val="none" w:sz="0" w:space="0" w:color="auto"/>
        <w:bottom w:val="none" w:sz="0" w:space="0" w:color="auto"/>
        <w:right w:val="none" w:sz="0" w:space="0" w:color="auto"/>
      </w:divBdr>
    </w:div>
    <w:div w:id="402918047">
      <w:bodyDiv w:val="1"/>
      <w:marLeft w:val="0"/>
      <w:marRight w:val="0"/>
      <w:marTop w:val="0"/>
      <w:marBottom w:val="0"/>
      <w:divBdr>
        <w:top w:val="none" w:sz="0" w:space="0" w:color="auto"/>
        <w:left w:val="none" w:sz="0" w:space="0" w:color="auto"/>
        <w:bottom w:val="none" w:sz="0" w:space="0" w:color="auto"/>
        <w:right w:val="none" w:sz="0" w:space="0" w:color="auto"/>
      </w:divBdr>
    </w:div>
    <w:div w:id="478884133">
      <w:bodyDiv w:val="1"/>
      <w:marLeft w:val="0"/>
      <w:marRight w:val="0"/>
      <w:marTop w:val="0"/>
      <w:marBottom w:val="0"/>
      <w:divBdr>
        <w:top w:val="none" w:sz="0" w:space="0" w:color="auto"/>
        <w:left w:val="none" w:sz="0" w:space="0" w:color="auto"/>
        <w:bottom w:val="none" w:sz="0" w:space="0" w:color="auto"/>
        <w:right w:val="none" w:sz="0" w:space="0" w:color="auto"/>
      </w:divBdr>
    </w:div>
    <w:div w:id="528568438">
      <w:bodyDiv w:val="1"/>
      <w:marLeft w:val="0"/>
      <w:marRight w:val="0"/>
      <w:marTop w:val="0"/>
      <w:marBottom w:val="0"/>
      <w:divBdr>
        <w:top w:val="none" w:sz="0" w:space="0" w:color="auto"/>
        <w:left w:val="none" w:sz="0" w:space="0" w:color="auto"/>
        <w:bottom w:val="none" w:sz="0" w:space="0" w:color="auto"/>
        <w:right w:val="none" w:sz="0" w:space="0" w:color="auto"/>
      </w:divBdr>
    </w:div>
    <w:div w:id="541939803">
      <w:bodyDiv w:val="1"/>
      <w:marLeft w:val="0"/>
      <w:marRight w:val="0"/>
      <w:marTop w:val="0"/>
      <w:marBottom w:val="0"/>
      <w:divBdr>
        <w:top w:val="none" w:sz="0" w:space="0" w:color="auto"/>
        <w:left w:val="none" w:sz="0" w:space="0" w:color="auto"/>
        <w:bottom w:val="none" w:sz="0" w:space="0" w:color="auto"/>
        <w:right w:val="none" w:sz="0" w:space="0" w:color="auto"/>
      </w:divBdr>
    </w:div>
    <w:div w:id="810439064">
      <w:bodyDiv w:val="1"/>
      <w:marLeft w:val="0"/>
      <w:marRight w:val="0"/>
      <w:marTop w:val="0"/>
      <w:marBottom w:val="0"/>
      <w:divBdr>
        <w:top w:val="none" w:sz="0" w:space="0" w:color="auto"/>
        <w:left w:val="none" w:sz="0" w:space="0" w:color="auto"/>
        <w:bottom w:val="none" w:sz="0" w:space="0" w:color="auto"/>
        <w:right w:val="none" w:sz="0" w:space="0" w:color="auto"/>
      </w:divBdr>
    </w:div>
    <w:div w:id="911429863">
      <w:bodyDiv w:val="1"/>
      <w:marLeft w:val="0"/>
      <w:marRight w:val="0"/>
      <w:marTop w:val="0"/>
      <w:marBottom w:val="0"/>
      <w:divBdr>
        <w:top w:val="none" w:sz="0" w:space="0" w:color="auto"/>
        <w:left w:val="none" w:sz="0" w:space="0" w:color="auto"/>
        <w:bottom w:val="none" w:sz="0" w:space="0" w:color="auto"/>
        <w:right w:val="none" w:sz="0" w:space="0" w:color="auto"/>
      </w:divBdr>
    </w:div>
    <w:div w:id="940184107">
      <w:bodyDiv w:val="1"/>
      <w:marLeft w:val="0"/>
      <w:marRight w:val="0"/>
      <w:marTop w:val="0"/>
      <w:marBottom w:val="0"/>
      <w:divBdr>
        <w:top w:val="none" w:sz="0" w:space="0" w:color="auto"/>
        <w:left w:val="none" w:sz="0" w:space="0" w:color="auto"/>
        <w:bottom w:val="none" w:sz="0" w:space="0" w:color="auto"/>
        <w:right w:val="none" w:sz="0" w:space="0" w:color="auto"/>
      </w:divBdr>
    </w:div>
    <w:div w:id="946473352">
      <w:bodyDiv w:val="1"/>
      <w:marLeft w:val="0"/>
      <w:marRight w:val="0"/>
      <w:marTop w:val="0"/>
      <w:marBottom w:val="0"/>
      <w:divBdr>
        <w:top w:val="none" w:sz="0" w:space="0" w:color="auto"/>
        <w:left w:val="none" w:sz="0" w:space="0" w:color="auto"/>
        <w:bottom w:val="none" w:sz="0" w:space="0" w:color="auto"/>
        <w:right w:val="none" w:sz="0" w:space="0" w:color="auto"/>
      </w:divBdr>
    </w:div>
    <w:div w:id="1208109189">
      <w:bodyDiv w:val="1"/>
      <w:marLeft w:val="0"/>
      <w:marRight w:val="0"/>
      <w:marTop w:val="0"/>
      <w:marBottom w:val="0"/>
      <w:divBdr>
        <w:top w:val="none" w:sz="0" w:space="0" w:color="auto"/>
        <w:left w:val="none" w:sz="0" w:space="0" w:color="auto"/>
        <w:bottom w:val="none" w:sz="0" w:space="0" w:color="auto"/>
        <w:right w:val="none" w:sz="0" w:space="0" w:color="auto"/>
      </w:divBdr>
    </w:div>
    <w:div w:id="1229346458">
      <w:bodyDiv w:val="1"/>
      <w:marLeft w:val="0"/>
      <w:marRight w:val="0"/>
      <w:marTop w:val="0"/>
      <w:marBottom w:val="0"/>
      <w:divBdr>
        <w:top w:val="none" w:sz="0" w:space="0" w:color="auto"/>
        <w:left w:val="none" w:sz="0" w:space="0" w:color="auto"/>
        <w:bottom w:val="none" w:sz="0" w:space="0" w:color="auto"/>
        <w:right w:val="none" w:sz="0" w:space="0" w:color="auto"/>
      </w:divBdr>
    </w:div>
    <w:div w:id="1237284729">
      <w:bodyDiv w:val="1"/>
      <w:marLeft w:val="0"/>
      <w:marRight w:val="0"/>
      <w:marTop w:val="0"/>
      <w:marBottom w:val="0"/>
      <w:divBdr>
        <w:top w:val="none" w:sz="0" w:space="0" w:color="auto"/>
        <w:left w:val="none" w:sz="0" w:space="0" w:color="auto"/>
        <w:bottom w:val="none" w:sz="0" w:space="0" w:color="auto"/>
        <w:right w:val="none" w:sz="0" w:space="0" w:color="auto"/>
      </w:divBdr>
    </w:div>
    <w:div w:id="1443107641">
      <w:bodyDiv w:val="1"/>
      <w:marLeft w:val="0"/>
      <w:marRight w:val="0"/>
      <w:marTop w:val="0"/>
      <w:marBottom w:val="0"/>
      <w:divBdr>
        <w:top w:val="none" w:sz="0" w:space="0" w:color="auto"/>
        <w:left w:val="none" w:sz="0" w:space="0" w:color="auto"/>
        <w:bottom w:val="none" w:sz="0" w:space="0" w:color="auto"/>
        <w:right w:val="none" w:sz="0" w:space="0" w:color="auto"/>
      </w:divBdr>
    </w:div>
    <w:div w:id="1480877637">
      <w:bodyDiv w:val="1"/>
      <w:marLeft w:val="0"/>
      <w:marRight w:val="0"/>
      <w:marTop w:val="0"/>
      <w:marBottom w:val="0"/>
      <w:divBdr>
        <w:top w:val="none" w:sz="0" w:space="0" w:color="auto"/>
        <w:left w:val="none" w:sz="0" w:space="0" w:color="auto"/>
        <w:bottom w:val="none" w:sz="0" w:space="0" w:color="auto"/>
        <w:right w:val="none" w:sz="0" w:space="0" w:color="auto"/>
      </w:divBdr>
    </w:div>
    <w:div w:id="1582060116">
      <w:bodyDiv w:val="1"/>
      <w:marLeft w:val="0"/>
      <w:marRight w:val="0"/>
      <w:marTop w:val="0"/>
      <w:marBottom w:val="0"/>
      <w:divBdr>
        <w:top w:val="none" w:sz="0" w:space="0" w:color="auto"/>
        <w:left w:val="none" w:sz="0" w:space="0" w:color="auto"/>
        <w:bottom w:val="none" w:sz="0" w:space="0" w:color="auto"/>
        <w:right w:val="none" w:sz="0" w:space="0" w:color="auto"/>
      </w:divBdr>
    </w:div>
    <w:div w:id="1596748389">
      <w:bodyDiv w:val="1"/>
      <w:marLeft w:val="0"/>
      <w:marRight w:val="0"/>
      <w:marTop w:val="0"/>
      <w:marBottom w:val="0"/>
      <w:divBdr>
        <w:top w:val="none" w:sz="0" w:space="0" w:color="auto"/>
        <w:left w:val="none" w:sz="0" w:space="0" w:color="auto"/>
        <w:bottom w:val="none" w:sz="0" w:space="0" w:color="auto"/>
        <w:right w:val="none" w:sz="0" w:space="0" w:color="auto"/>
      </w:divBdr>
    </w:div>
    <w:div w:id="1629241720">
      <w:bodyDiv w:val="1"/>
      <w:marLeft w:val="0"/>
      <w:marRight w:val="0"/>
      <w:marTop w:val="0"/>
      <w:marBottom w:val="0"/>
      <w:divBdr>
        <w:top w:val="none" w:sz="0" w:space="0" w:color="auto"/>
        <w:left w:val="none" w:sz="0" w:space="0" w:color="auto"/>
        <w:bottom w:val="none" w:sz="0" w:space="0" w:color="auto"/>
        <w:right w:val="none" w:sz="0" w:space="0" w:color="auto"/>
      </w:divBdr>
    </w:div>
    <w:div w:id="1917397361">
      <w:bodyDiv w:val="1"/>
      <w:marLeft w:val="0"/>
      <w:marRight w:val="0"/>
      <w:marTop w:val="0"/>
      <w:marBottom w:val="0"/>
      <w:divBdr>
        <w:top w:val="none" w:sz="0" w:space="0" w:color="auto"/>
        <w:left w:val="none" w:sz="0" w:space="0" w:color="auto"/>
        <w:bottom w:val="none" w:sz="0" w:space="0" w:color="auto"/>
        <w:right w:val="none" w:sz="0" w:space="0" w:color="auto"/>
      </w:divBdr>
    </w:div>
    <w:div w:id="2047438133">
      <w:bodyDiv w:val="1"/>
      <w:marLeft w:val="0"/>
      <w:marRight w:val="0"/>
      <w:marTop w:val="0"/>
      <w:marBottom w:val="0"/>
      <w:divBdr>
        <w:top w:val="none" w:sz="0" w:space="0" w:color="auto"/>
        <w:left w:val="none" w:sz="0" w:space="0" w:color="auto"/>
        <w:bottom w:val="none" w:sz="0" w:space="0" w:color="auto"/>
        <w:right w:val="none" w:sz="0" w:space="0" w:color="auto"/>
      </w:divBdr>
    </w:div>
    <w:div w:id="2054381120">
      <w:bodyDiv w:val="1"/>
      <w:marLeft w:val="0"/>
      <w:marRight w:val="0"/>
      <w:marTop w:val="0"/>
      <w:marBottom w:val="0"/>
      <w:divBdr>
        <w:top w:val="none" w:sz="0" w:space="0" w:color="auto"/>
        <w:left w:val="none" w:sz="0" w:space="0" w:color="auto"/>
        <w:bottom w:val="none" w:sz="0" w:space="0" w:color="auto"/>
        <w:right w:val="none" w:sz="0" w:space="0" w:color="auto"/>
      </w:divBdr>
    </w:div>
    <w:div w:id="212777204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oter" Target="footer1.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customXml" Target="../customXml/item6.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customXml" Target="../customXml/item5.xml"/><Relationship Id="rId10" Type="http://schemas.openxmlformats.org/officeDocument/2006/relationships/image" Target="media/image1.e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www.kno3.org" TargetMode="External"/><Relationship Id="rId1" Type="http://schemas.openxmlformats.org/officeDocument/2006/relationships/hyperlink" Target="http://www.its.leeds.ac.uk/projects/WBToolkit/Note16.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54C4E741DD4866A435214D8FBE56BF"/>
        <w:category>
          <w:name w:val="General"/>
          <w:gallery w:val="placeholder"/>
        </w:category>
        <w:types>
          <w:type w:val="bbPlcHdr"/>
        </w:types>
        <w:behaviors>
          <w:behavior w:val="content"/>
        </w:behaviors>
        <w:guid w:val="{3548779F-86AE-4A6C-9453-B9756C8E6B87}"/>
      </w:docPartPr>
      <w:docPartBody>
        <w:p w:rsidR="0062231D" w:rsidRDefault="00524FD0" w:rsidP="00524FD0">
          <w:pPr>
            <w:pStyle w:val="4F54C4E741DD4866A435214D8FBE56B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PIPPJ+EngraversGothicBT">
    <w:altName w:val="Engravers Gothic"/>
    <w:panose1 w:val="00000000000000000000"/>
    <w:charset w:val="00"/>
    <w:family w:val="swiss"/>
    <w:notTrueType/>
    <w:pitch w:val="default"/>
    <w:sig w:usb0="00000003" w:usb1="00000000" w:usb2="00000000" w:usb3="00000000" w:csb0="00000001" w:csb1="00000000"/>
  </w:font>
  <w:font w:name="Arial-Black-Identity-H">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2"/>
  </w:compat>
  <w:rsids>
    <w:rsidRoot w:val="00524FD0"/>
    <w:rsid w:val="0014269D"/>
    <w:rsid w:val="00172E7D"/>
    <w:rsid w:val="00300F27"/>
    <w:rsid w:val="004507BA"/>
    <w:rsid w:val="004972A0"/>
    <w:rsid w:val="004A077C"/>
    <w:rsid w:val="00524FD0"/>
    <w:rsid w:val="005D64CD"/>
    <w:rsid w:val="0062231D"/>
    <w:rsid w:val="007759E0"/>
    <w:rsid w:val="007C3E96"/>
    <w:rsid w:val="009F7C92"/>
    <w:rsid w:val="00BC0595"/>
    <w:rsid w:val="00D249E7"/>
    <w:rsid w:val="00E00CE9"/>
    <w:rsid w:val="00F031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E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36C30D12D14151A342F4605BF9F4DF">
    <w:name w:val="1E36C30D12D14151A342F4605BF9F4DF"/>
    <w:rsid w:val="00524FD0"/>
  </w:style>
  <w:style w:type="paragraph" w:customStyle="1" w:styleId="002D971D9BB2478B80BE980BDC29EDDF">
    <w:name w:val="002D971D9BB2478B80BE980BDC29EDDF"/>
    <w:rsid w:val="00524FD0"/>
  </w:style>
  <w:style w:type="paragraph" w:customStyle="1" w:styleId="4F54C4E741DD4866A435214D8FBE56BF">
    <w:name w:val="4F54C4E741DD4866A435214D8FBE56BF"/>
    <w:rsid w:val="00524F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F6EAB51FE7484C805E93FCCC664F6B" ma:contentTypeVersion="0" ma:contentTypeDescription="A content type to manage public (operations) IDB documents" ma:contentTypeScope="" ma:versionID="77d26a7c3e20629a72c0ac64112cbca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Riv09</b:Tag>
    <b:SourceType>Report</b:SourceType>
    <b:Guid>{9BF98BB5-A8B8-4C7F-A2CF-B592CB5A4A53}</b:Guid>
    <b:Author>
      <b:Author>
        <b:NameList>
          <b:Person>
            <b:Last>Rivas</b:Last>
            <b:First>Perlwitz,</b:First>
            <b:Middle>Gerardo</b:Middle>
          </b:Person>
        </b:NameList>
      </b:Author>
    </b:Author>
    <b:Title>Evaluación Intermedia del Programa de Ciencia y Tecnología de Perú</b:Title>
    <b:Year>2009</b:Year>
    <b:Institution>FINCYT</b:Institution>
    <b:ThesisType>Informe Final de la Consultoría Intermedia (Consultoría 1)</b:ThesisType>
    <b:RefOrder>1</b:RefOrder>
  </b:Source>
  <b:Source>
    <b:Tag>Abe</b:Tag>
    <b:SourceType>Report</b:SourceType>
    <b:Guid>{13416F18-E901-4FD9-84AA-7C5610BA4274}</b:Guid>
    <b:Author>
      <b:Author>
        <b:NameList>
          <b:Person>
            <b:Last>Abeledo</b:Last>
            <b:First>Carlos</b:First>
          </b:Person>
        </b:NameList>
      </b:Author>
    </b:Author>
    <b:Title>Informe de la Consultoría No  2 para la evaluación intermedia del Programa de Ciencia y Tecnología de Perú</b:Title>
    <b:Year>2009</b:Year>
    <b:RefOrder>2</b:RefOrder>
  </b:Source>
</b:Sources>
</file>

<file path=customXml/item3.xml><?xml version="1.0" encoding="utf-8"?>
<b:Sources xmlns:b="http://schemas.openxmlformats.org/officeDocument/2006/bibliography" xmlns="http://schemas.openxmlformats.org/officeDocument/2006/bibliography" SelectedStyle="\APA.XSL" StyleName="APA">
  <b:Source>
    <b:Tag>Riv09</b:Tag>
    <b:SourceType>Report</b:SourceType>
    <b:Guid>{9BF98BB5-A8B8-4C7F-A2CF-B592CB5A4A53}</b:Guid>
    <b:Author>
      <b:Author>
        <b:NameList>
          <b:Person>
            <b:Last>Rivas</b:Last>
            <b:First>Perlwitz,</b:First>
            <b:Middle>Gerardo</b:Middle>
          </b:Person>
        </b:NameList>
      </b:Author>
    </b:Author>
    <b:Title>Evaluación Intermedia del Programa de Ciencia y Tecnología de Perú</b:Title>
    <b:Year>2009</b:Year>
    <b:Institution>FINCYT</b:Institution>
    <b:ThesisType>Informe Final de la Consultoría Intermedia (Consultoría 1)</b:ThesisType>
    <b:RefOrder>1</b:RefOrder>
  </b:Source>
  <b:Source>
    <b:Tag>Abe</b:Tag>
    <b:SourceType>Report</b:SourceType>
    <b:Guid>{13416F18-E901-4FD9-84AA-7C5610BA4274}</b:Guid>
    <b:Author>
      <b:Author>
        <b:NameList>
          <b:Person>
            <b:Last>Abeledo</b:Last>
            <b:First>Carlos</b:First>
          </b:Person>
        </b:NameList>
      </b:Author>
    </b:Author>
    <b:Title>Informe de la Consultoría No  2 para la evaluación intermedia del Programa de Ciencia y Tecnología de Perú</b:Title>
    <b:Year>2009</b:Year>
    <b:RefOrder>2</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Region xmlns="9c571b2f-e523-4ab2-ba2e-09e151a03ef4" xsi:nil="true"/>
    <IDBDocs_x0020_Number xmlns="9c571b2f-e523-4ab2-ba2e-09e151a03ef4">38070366</IDBDocs_x0020_Number>
    <Document_x0020_Author xmlns="9c571b2f-e523-4ab2-ba2e-09e151a03ef4">Suaznabar, Claudia</Document_x0020_Author>
    <Publication_x0020_Type xmlns="9c571b2f-e523-4ab2-ba2e-09e151a03ef4" xsi:nil="true"/>
    <Operation_x0020_Type xmlns="9c571b2f-e523-4ab2-ba2e-09e151a03ef4" xsi:nil="true"/>
    <TaxCatchAll xmlns="9c571b2f-e523-4ab2-ba2e-09e151a03ef4">
      <Value>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DR-L1068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Review&lt;/APPROVAL_DESC&gt;&lt;PD_OBJ_TYPE&gt;0&lt;/PD_OBJ_TYPE&gt;&lt;MAKERECORD&gt;N&lt;/MAKERECORD&gt;&lt;PD_FILEPT_NO&gt;PO-DR-L1068-Plan&lt;/PD_FILEPT_NO&gt;&lt;/Data&gt;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A2D83E85-F1FC-4E0A-A511-5F1576AFAE01}"/>
</file>

<file path=customXml/itemProps2.xml><?xml version="1.0" encoding="utf-8"?>
<ds:datastoreItem xmlns:ds="http://schemas.openxmlformats.org/officeDocument/2006/customXml" ds:itemID="{69887532-BDBB-4015-8632-636220B8110E}"/>
</file>

<file path=customXml/itemProps3.xml><?xml version="1.0" encoding="utf-8"?>
<ds:datastoreItem xmlns:ds="http://schemas.openxmlformats.org/officeDocument/2006/customXml" ds:itemID="{16F80489-A6A1-42D2-B597-01B5DF42C903}"/>
</file>

<file path=customXml/itemProps4.xml><?xml version="1.0" encoding="utf-8"?>
<ds:datastoreItem xmlns:ds="http://schemas.openxmlformats.org/officeDocument/2006/customXml" ds:itemID="{D84937B6-8480-46D2-9A2E-013AF464B251}"/>
</file>

<file path=customXml/itemProps5.xml><?xml version="1.0" encoding="utf-8"?>
<ds:datastoreItem xmlns:ds="http://schemas.openxmlformats.org/officeDocument/2006/customXml" ds:itemID="{81E1A2C6-7A13-43F0-B62E-BC4E8DE95B9B}"/>
</file>

<file path=customXml/itemProps6.xml><?xml version="1.0" encoding="utf-8"?>
<ds:datastoreItem xmlns:ds="http://schemas.openxmlformats.org/officeDocument/2006/customXml" ds:itemID="{D40903CD-30A1-42A7-9647-E7C4D713F9C9}"/>
</file>

<file path=customXml/itemProps7.xml><?xml version="1.0" encoding="utf-8"?>
<ds:datastoreItem xmlns:ds="http://schemas.openxmlformats.org/officeDocument/2006/customXml" ds:itemID="{75BFA4F0-F131-41AD-B057-44BA76548E20}"/>
</file>

<file path=docProps/app.xml><?xml version="1.0" encoding="utf-8"?>
<Properties xmlns="http://schemas.openxmlformats.org/officeDocument/2006/extended-properties" xmlns:vt="http://schemas.openxmlformats.org/officeDocument/2006/docPropsVTypes">
  <Template>Normal.dotm</Template>
  <TotalTime>1</TotalTime>
  <Pages>35</Pages>
  <Words>10483</Words>
  <Characters>59756</Characters>
  <Application>Microsoft Office Word</Application>
  <DocSecurity>0</DocSecurity>
  <Lines>497</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(DR-L1068) Desarrollo Productivo y Competitividad de la Provincia de San Juan. Análisis Económico</vt:lpstr>
      <vt:lpstr>(DR-L1068) Desarrollo Productivo y Competitividad de la Provincia de San Juan. Análisis Económico</vt:lpstr>
    </vt:vector>
  </TitlesOfParts>
  <Company>Toshiba</Company>
  <LinksUpToDate>false</LinksUpToDate>
  <CharactersWithSpaces>70099</CharactersWithSpaces>
  <SharedDoc>false</SharedDoc>
  <HLinks>
    <vt:vector size="6" baseType="variant">
      <vt:variant>
        <vt:i4>5242902</vt:i4>
      </vt:variant>
      <vt:variant>
        <vt:i4>0</vt:i4>
      </vt:variant>
      <vt:variant>
        <vt:i4>0</vt:i4>
      </vt:variant>
      <vt:variant>
        <vt:i4>5</vt:i4>
      </vt:variant>
      <vt:variant>
        <vt:lpwstr>http://www.its.leeds.ac.uk/projects/WBToolkit/Note16.htm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DR-L1068 Enlace Elect_ Opcional 2 - Análisis Económico</dc:title>
  <dc:creator>MEF</dc:creator>
  <cp:lastModifiedBy>Inter-American Development Bank</cp:lastModifiedBy>
  <cp:revision>2</cp:revision>
  <cp:lastPrinted>2013-10-16T20:19:00Z</cp:lastPrinted>
  <dcterms:created xsi:type="dcterms:W3CDTF">2013-11-12T16:13:00Z</dcterms:created>
  <dcterms:modified xsi:type="dcterms:W3CDTF">2013-11-12T16:13:00Z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26a92d9a-2f0b-490e-9240-bb50b34e2027</vt:lpwstr>
  </property>
  <property fmtid="{D5CDD505-2E9C-101B-9397-08002B2CF9AE}" pid="3" name="_SourceUrl">
    <vt:lpwstr/>
  </property>
  <property fmtid="{D5CDD505-2E9C-101B-9397-08002B2CF9AE}" pid="4" name="AutoVersionDisabled">
    <vt:lpwstr>0</vt:lpwstr>
  </property>
  <property fmtid="{D5CDD505-2E9C-101B-9397-08002B2CF9AE}" pid="5" name="ItemType">
    <vt:lpwstr>1</vt:lpwstr>
  </property>
  <property fmtid="{D5CDD505-2E9C-101B-9397-08002B2CF9AE}" pid="6" name="Order">
    <vt:lpwstr/>
  </property>
  <property fmtid="{D5CDD505-2E9C-101B-9397-08002B2CF9AE}" pid="7" name="MetaInfo">
    <vt:lpwstr/>
  </property>
  <property fmtid="{D5CDD505-2E9C-101B-9397-08002B2CF9AE}" pid="8" name="Description">
    <vt:lpwstr/>
  </property>
  <property fmtid="{D5CDD505-2E9C-101B-9397-08002B2CF9AE}" pid="9" name="TaxKeyword">
    <vt:lpwstr/>
  </property>
  <property fmtid="{D5CDD505-2E9C-101B-9397-08002B2CF9AE}" pid="10" name="Sub_x002d_Sector">
    <vt:lpwstr/>
  </property>
  <property fmtid="{D5CDD505-2E9C-101B-9397-08002B2CF9AE}" pid="11" name="ContentTypeId">
    <vt:lpwstr>0x01010046CF21643EE8D14686A648AA6DAD08920062F6EAB51FE7484C805E93FCCC664F6B</vt:lpwstr>
  </property>
  <property fmtid="{D5CDD505-2E9C-101B-9397-08002B2CF9AE}" pid="12" name="TaxKeywordTaxHTField">
    <vt:lpwstr/>
  </property>
  <property fmtid="{D5CDD505-2E9C-101B-9397-08002B2CF9AE}" pid="13" name="Series Operations IDB">
    <vt:lpwstr>9;#Project Profile (PP)|ac5f0c28-f2f6-431c-8d05-62f851b6a822</vt:lpwstr>
  </property>
  <property fmtid="{D5CDD505-2E9C-101B-9397-08002B2CF9AE}" pid="14" name="Sub-Sector">
    <vt:lpwstr/>
  </property>
  <property fmtid="{D5CDD505-2E9C-101B-9397-08002B2CF9AE}" pid="15" name="Country">
    <vt:lpwstr/>
  </property>
  <property fmtid="{D5CDD505-2E9C-101B-9397-08002B2CF9AE}" pid="16" name="Fund IDB">
    <vt:lpwstr/>
  </property>
  <property fmtid="{D5CDD505-2E9C-101B-9397-08002B2CF9AE}" pid="17" name="Series_x0020_Operations_x0020_IDB">
    <vt:lpwstr>9;#Project Profile (PP)|ac5f0c28-f2f6-431c-8d05-62f851b6a822</vt:lpwstr>
  </property>
  <property fmtid="{D5CDD505-2E9C-101B-9397-08002B2CF9AE}" pid="18" name="To:">
    <vt:lpwstr/>
  </property>
  <property fmtid="{D5CDD505-2E9C-101B-9397-08002B2CF9AE}" pid="19" name="From:">
    <vt:lpwstr/>
  </property>
  <property fmtid="{D5CDD505-2E9C-101B-9397-08002B2CF9AE}" pid="20" name="Sector IDB">
    <vt:lpwstr/>
  </property>
  <property fmtid="{D5CDD505-2E9C-101B-9397-08002B2CF9AE}" pid="21" name="Function Operations IDB">
    <vt:lpwstr>6;#Project Preparation, Planning and Design|29ca0c72-1fc4-435f-a09c-28585cb5eac9</vt:lpwstr>
  </property>
</Properties>
</file>