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080" w:rsidRDefault="00534080" w:rsidP="00534080">
      <w:pPr>
        <w:pStyle w:val="yiv1352101618msonormal"/>
        <w:spacing w:before="0" w:beforeAutospacing="0" w:after="0" w:afterAutospacing="0"/>
        <w:jc w:val="center"/>
      </w:pPr>
    </w:p>
    <w:p w:rsidR="00534080" w:rsidRDefault="00534080" w:rsidP="00534080">
      <w:pPr>
        <w:pStyle w:val="yiv1352101618msonormal"/>
        <w:spacing w:before="0" w:beforeAutospacing="0" w:after="0" w:afterAutospacing="0"/>
        <w:jc w:val="center"/>
      </w:pPr>
    </w:p>
    <w:p w:rsidR="00534080" w:rsidRDefault="00534080" w:rsidP="00534080">
      <w:pPr>
        <w:pStyle w:val="yiv1352101618msonormal"/>
        <w:spacing w:before="0" w:beforeAutospacing="0" w:after="0" w:afterAutospacing="0"/>
        <w:jc w:val="center"/>
      </w:pPr>
    </w:p>
    <w:p w:rsidR="00534080" w:rsidRDefault="00534080" w:rsidP="00534080">
      <w:pPr>
        <w:pStyle w:val="yiv1352101618msonormal"/>
        <w:spacing w:before="0" w:beforeAutospacing="0" w:after="0" w:afterAutospacing="0"/>
        <w:jc w:val="center"/>
      </w:pPr>
    </w:p>
    <w:p w:rsidR="00534080" w:rsidRDefault="00534080" w:rsidP="00534080">
      <w:pPr>
        <w:pStyle w:val="yiv1352101618msonormal"/>
        <w:spacing w:before="0" w:beforeAutospacing="0" w:after="0" w:afterAutospacing="0"/>
        <w:jc w:val="center"/>
      </w:pPr>
    </w:p>
    <w:p w:rsidR="00534080" w:rsidRDefault="00534080" w:rsidP="00534080">
      <w:pPr>
        <w:pStyle w:val="yiv1352101618msonormal"/>
        <w:spacing w:before="0" w:beforeAutospacing="0" w:after="0" w:afterAutospacing="0"/>
        <w:jc w:val="center"/>
      </w:pPr>
    </w:p>
    <w:p w:rsidR="00534080" w:rsidRDefault="00534080" w:rsidP="00534080">
      <w:pPr>
        <w:pStyle w:val="yiv1352101618msonormal"/>
        <w:spacing w:before="0" w:beforeAutospacing="0" w:after="0" w:afterAutospacing="0"/>
        <w:jc w:val="center"/>
      </w:pPr>
    </w:p>
    <w:p w:rsidR="00534080" w:rsidRDefault="00534080" w:rsidP="00534080">
      <w:pPr>
        <w:pStyle w:val="yiv1352101618msonormal"/>
        <w:spacing w:before="0" w:beforeAutospacing="0" w:after="0" w:afterAutospacing="0"/>
        <w:jc w:val="center"/>
      </w:pPr>
    </w:p>
    <w:p w:rsidR="00534080" w:rsidRDefault="00534080" w:rsidP="00534080">
      <w:pPr>
        <w:pStyle w:val="yiv1352101618msonormal"/>
        <w:spacing w:before="0" w:beforeAutospacing="0" w:after="0" w:afterAutospacing="0"/>
        <w:jc w:val="center"/>
      </w:pPr>
    </w:p>
    <w:p w:rsidR="00534080" w:rsidRDefault="00534080" w:rsidP="00534080">
      <w:pPr>
        <w:pStyle w:val="yiv1352101618msonormal"/>
        <w:spacing w:before="0" w:beforeAutospacing="0" w:after="0" w:afterAutospacing="0"/>
        <w:jc w:val="center"/>
      </w:pPr>
    </w:p>
    <w:p w:rsidR="00534080" w:rsidRDefault="00534080" w:rsidP="00534080">
      <w:pPr>
        <w:pStyle w:val="yiv1352101618msonormal"/>
        <w:spacing w:before="0" w:beforeAutospacing="0" w:after="0" w:afterAutospacing="0"/>
        <w:jc w:val="center"/>
      </w:pPr>
    </w:p>
    <w:p w:rsidR="00534080" w:rsidRDefault="00534080" w:rsidP="00534080">
      <w:pPr>
        <w:pStyle w:val="yiv1352101618msonormal"/>
        <w:spacing w:before="0" w:beforeAutospacing="0" w:after="0" w:afterAutospacing="0"/>
        <w:jc w:val="center"/>
      </w:pPr>
    </w:p>
    <w:p w:rsidR="00534080" w:rsidRDefault="00534080" w:rsidP="00534080">
      <w:pPr>
        <w:pStyle w:val="yiv1352101618msonormal"/>
        <w:spacing w:before="0" w:beforeAutospacing="0" w:after="0" w:afterAutospacing="0"/>
        <w:jc w:val="center"/>
      </w:pPr>
    </w:p>
    <w:p w:rsidR="00534080" w:rsidRDefault="00534080" w:rsidP="00534080">
      <w:pPr>
        <w:pStyle w:val="yiv1352101618msonormal"/>
        <w:spacing w:before="0" w:beforeAutospacing="0" w:after="0" w:afterAutospacing="0"/>
        <w:jc w:val="center"/>
      </w:pPr>
    </w:p>
    <w:p w:rsidR="00534080" w:rsidRDefault="00534080" w:rsidP="00534080">
      <w:pPr>
        <w:pStyle w:val="yiv1352101618msonormal"/>
        <w:spacing w:before="0" w:beforeAutospacing="0" w:after="0" w:afterAutospacing="0"/>
      </w:pPr>
    </w:p>
    <w:p w:rsidR="00534080" w:rsidRDefault="00534080" w:rsidP="00534080">
      <w:pPr>
        <w:pStyle w:val="yiv1352101618msonormal"/>
        <w:spacing w:before="0" w:beforeAutospacing="0" w:after="0" w:afterAutospacing="0"/>
        <w:jc w:val="center"/>
      </w:pPr>
    </w:p>
    <w:p w:rsidR="00534080" w:rsidRDefault="00534080" w:rsidP="00534080">
      <w:pPr>
        <w:pStyle w:val="yiv1352101618msonormal"/>
        <w:spacing w:before="0" w:beforeAutospacing="0" w:after="0" w:afterAutospacing="0"/>
        <w:jc w:val="center"/>
      </w:pPr>
    </w:p>
    <w:p w:rsidR="00534080" w:rsidRDefault="00534080" w:rsidP="00534080">
      <w:pPr>
        <w:pStyle w:val="yiv1352101618msonormal"/>
        <w:spacing w:before="0" w:beforeAutospacing="0" w:after="0" w:afterAutospacing="0"/>
        <w:jc w:val="center"/>
      </w:pPr>
    </w:p>
    <w:p w:rsidR="00534080" w:rsidRDefault="00534080" w:rsidP="00534080">
      <w:pPr>
        <w:pStyle w:val="yiv1352101618msonormal"/>
        <w:spacing w:before="0" w:beforeAutospacing="0" w:after="0" w:afterAutospacing="0"/>
        <w:jc w:val="center"/>
      </w:pPr>
    </w:p>
    <w:p w:rsidR="00534080" w:rsidRDefault="00534080" w:rsidP="00534080">
      <w:pPr>
        <w:pStyle w:val="yiv1352101618msonormal"/>
        <w:spacing w:before="0" w:beforeAutospacing="0" w:after="0" w:afterAutospacing="0"/>
      </w:pPr>
      <w:bookmarkStart w:id="0" w:name="OLE_LINK2"/>
      <w:r>
        <w:rPr>
          <w:noProof/>
          <w:color w:val="000000"/>
        </w:rPr>
        <w:drawing>
          <wp:inline distT="0" distB="0" distL="0" distR="0" wp14:anchorId="3D0FFE45" wp14:editId="299A74A9">
            <wp:extent cx="2279143" cy="914094"/>
            <wp:effectExtent l="0" t="0" r="6985" b="635"/>
            <wp:docPr id="3" name="Picture 3" descr="cid:image001.png@01D06307.667B93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d:image001.png@01D06307.667B938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0258" cy="9225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4080" w:rsidRDefault="00534080" w:rsidP="00534080">
      <w:pPr>
        <w:pStyle w:val="yiv1352101618msonormal"/>
        <w:spacing w:before="0" w:beforeAutospacing="0" w:after="0" w:afterAutospacing="0"/>
      </w:pPr>
    </w:p>
    <w:p w:rsidR="00534080" w:rsidRDefault="00534080" w:rsidP="00534080">
      <w:pPr>
        <w:pStyle w:val="yiv1352101618msonormal"/>
        <w:spacing w:before="0" w:beforeAutospacing="0" w:after="0" w:afterAutospacing="0"/>
      </w:pPr>
    </w:p>
    <w:p w:rsidR="00534080" w:rsidRPr="00796D0F" w:rsidRDefault="00534080" w:rsidP="00534080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</w:pPr>
      <w:r w:rsidRPr="00796D0F"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  <w:t xml:space="preserve">Copyright © 2015 </w:t>
      </w:r>
      <w:r w:rsidRPr="006A0FED"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  <w:t xml:space="preserve">Banco Interamericano de Desarrollo. Esta obra está bajo una licencia </w:t>
      </w:r>
      <w:proofErr w:type="spellStart"/>
      <w:r w:rsidRPr="006A0FED"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  <w:t>Creative</w:t>
      </w:r>
      <w:proofErr w:type="spellEnd"/>
      <w:r w:rsidRPr="006A0FED"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  <w:t xml:space="preserve"> </w:t>
      </w:r>
      <w:proofErr w:type="spellStart"/>
      <w:r w:rsidRPr="006A0FED"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  <w:t>Commons</w:t>
      </w:r>
      <w:proofErr w:type="spellEnd"/>
      <w:r w:rsidRPr="006A0FED"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  <w:t xml:space="preserve"> IGO 3.0 </w:t>
      </w:r>
      <w:r w:rsidRPr="006A0FED">
        <w:rPr>
          <w:rFonts w:ascii="Times New Roman" w:eastAsia="Times New Roman" w:hAnsi="Times New Roman" w:cs="Times New Roman"/>
          <w:b/>
          <w:bCs/>
          <w:sz w:val="24"/>
          <w:szCs w:val="24"/>
          <w:lang w:val="es-MX"/>
        </w:rPr>
        <w:t> </w:t>
      </w:r>
      <w:r w:rsidRPr="006A0FED"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  <w:t>Reconocimiento-No</w:t>
      </w:r>
      <w:r w:rsidRPr="00796D0F"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  <w:t xml:space="preserve"> </w:t>
      </w:r>
      <w:r w:rsidRPr="006A0FED"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  <w:t>Comercial-Sin</w:t>
      </w:r>
      <w:r w:rsidRPr="00796D0F"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  <w:t xml:space="preserve"> </w:t>
      </w:r>
      <w:r w:rsidRPr="006A0FED"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  <w:t>Obra</w:t>
      </w:r>
      <w:r w:rsidRPr="00796D0F"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  <w:t xml:space="preserve"> </w:t>
      </w:r>
      <w:r w:rsidRPr="006A0FED"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  <w:t>Derivada (CC-IGO BY-NC-ND 3.0 IGO) (</w:t>
      </w:r>
      <w:hyperlink r:id="rId10" w:history="1">
        <w:r w:rsidRPr="006A0FED">
          <w:rPr>
            <w:rFonts w:ascii="Times New Roman" w:eastAsia="Times New Roman" w:hAnsi="Times New Roman" w:cs="Times New Roman"/>
            <w:iCs/>
            <w:color w:val="1170CF"/>
            <w:sz w:val="24"/>
            <w:szCs w:val="24"/>
            <w:u w:val="single"/>
            <w:lang w:val="es-MX"/>
          </w:rPr>
          <w:t>http://creativecommons.org/licenses/by-nc-nd/3.0/igo/legalcode</w:t>
        </w:r>
      </w:hyperlink>
      <w:r w:rsidRPr="006A0FED"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  <w:t>)</w:t>
      </w:r>
      <w:r w:rsidRPr="006A0FED">
        <w:rPr>
          <w:rFonts w:ascii="Times New Roman" w:eastAsia="Times New Roman" w:hAnsi="Times New Roman" w:cs="Times New Roman"/>
          <w:iCs/>
          <w:color w:val="414141"/>
          <w:sz w:val="24"/>
          <w:szCs w:val="24"/>
          <w:lang w:val="es-MX"/>
        </w:rPr>
        <w:t xml:space="preserve"> </w:t>
      </w:r>
      <w:r w:rsidRPr="006A0FED"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  <w:t xml:space="preserve">y puede ser reproducida para cualquier uso no-comercial otorgando crédito al BID.  No se permiten obras derivadas. </w:t>
      </w:r>
    </w:p>
    <w:p w:rsidR="00534080" w:rsidRPr="00796D0F" w:rsidRDefault="00534080" w:rsidP="00534080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</w:pPr>
    </w:p>
    <w:p w:rsidR="00534080" w:rsidRPr="00796D0F" w:rsidRDefault="00534080" w:rsidP="00534080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</w:pPr>
      <w:r w:rsidRPr="006A0FED"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  <w:t>Cualquier disputa relacionada con el uso de las obras del BID que no pueda resolverse amistosamente se someterá a arbitraje de conformidad con las reglas de la CNUDMI. El uso del nombre del BID para cualquier fin que no sea para la atribución y el uso del logotipo del BID, estará sujeta a un acuerdo de licencia por separado y no está autorizado com</w:t>
      </w:r>
      <w:r w:rsidRPr="00796D0F"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  <w:t>o parte de esta licencia CC-IGO</w:t>
      </w:r>
      <w:r w:rsidRPr="006A0FED"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  <w:t xml:space="preserve">. </w:t>
      </w:r>
    </w:p>
    <w:p w:rsidR="00534080" w:rsidRPr="00796D0F" w:rsidRDefault="00534080" w:rsidP="00534080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</w:pPr>
    </w:p>
    <w:p w:rsidR="00534080" w:rsidRPr="006A0FED" w:rsidRDefault="00534080" w:rsidP="005340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MX"/>
        </w:rPr>
      </w:pPr>
      <w:r w:rsidRPr="006A0FED"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  <w:t>Notar que el enlace URL incluye términos y condicionales adicionales de esta licencia.</w:t>
      </w:r>
    </w:p>
    <w:p w:rsidR="00534080" w:rsidRPr="00796D0F" w:rsidRDefault="00534080" w:rsidP="005340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MX"/>
        </w:rPr>
      </w:pPr>
    </w:p>
    <w:p w:rsidR="00534080" w:rsidRPr="00796D0F" w:rsidRDefault="00534080" w:rsidP="00534080">
      <w:pPr>
        <w:pStyle w:val="yiv1352101618msonormal"/>
        <w:spacing w:before="0" w:beforeAutospacing="0" w:after="0" w:afterAutospacing="0"/>
        <w:jc w:val="both"/>
        <w:rPr>
          <w:lang w:val="es-MX"/>
        </w:rPr>
      </w:pPr>
      <w:r w:rsidRPr="00796D0F">
        <w:rPr>
          <w:lang w:val="es-MX"/>
        </w:rPr>
        <w:t>Las opiniones expresadas en esta publicación son de los autores y no necesariamente reflejan el punto de vista del Banco Interamericano de Desarrollo, de su Directorio Ejecutivo ni de los países que representa.</w:t>
      </w:r>
      <w:bookmarkEnd w:id="0"/>
    </w:p>
    <w:p w:rsidR="002346A9" w:rsidRPr="002346A9" w:rsidRDefault="002346A9" w:rsidP="002346A9">
      <w:pPr>
        <w:spacing w:line="360" w:lineRule="auto"/>
        <w:jc w:val="center"/>
        <w:rPr>
          <w:b/>
          <w:lang w:val="es-ES_tradnl"/>
        </w:rPr>
      </w:pPr>
      <w:bookmarkStart w:id="1" w:name="_GoBack"/>
      <w:bookmarkEnd w:id="1"/>
      <w:r w:rsidRPr="002346A9">
        <w:rPr>
          <w:b/>
          <w:lang w:val="es-ES_tradnl"/>
        </w:rPr>
        <w:lastRenderedPageBreak/>
        <w:t xml:space="preserve">PRUEBA </w:t>
      </w:r>
    </w:p>
    <w:p w:rsidR="002346A9" w:rsidRDefault="001202A7" w:rsidP="002346A9">
      <w:pPr>
        <w:spacing w:line="360" w:lineRule="auto"/>
        <w:jc w:val="center"/>
        <w:rPr>
          <w:b/>
          <w:lang w:val="es-ES_tradnl"/>
        </w:rPr>
      </w:pPr>
      <w:r>
        <w:rPr>
          <w:b/>
          <w:lang w:val="es-ES_tradnl"/>
        </w:rPr>
        <w:t>ASPECTOS TÉCNICOS DE LA RECOLECCIÓN DE DATOS</w:t>
      </w:r>
    </w:p>
    <w:p w:rsidR="00AD5B29" w:rsidRPr="002346A9" w:rsidRDefault="00AD5B29" w:rsidP="002346A9">
      <w:pPr>
        <w:spacing w:line="360" w:lineRule="auto"/>
        <w:jc w:val="center"/>
        <w:rPr>
          <w:b/>
          <w:lang w:val="es-ES_tradnl"/>
        </w:rPr>
      </w:pPr>
    </w:p>
    <w:p w:rsidR="001131BC" w:rsidRDefault="001131BC" w:rsidP="00A63EA8">
      <w:pPr>
        <w:pStyle w:val="ListParagraph"/>
        <w:numPr>
          <w:ilvl w:val="0"/>
          <w:numId w:val="1"/>
        </w:numPr>
        <w:spacing w:line="360" w:lineRule="auto"/>
        <w:rPr>
          <w:rFonts w:asciiTheme="minorHAnsi" w:hAnsiTheme="minorHAnsi"/>
          <w:lang w:val="es-ES"/>
        </w:rPr>
      </w:pPr>
      <w:r>
        <w:rPr>
          <w:rFonts w:asciiTheme="minorHAnsi" w:hAnsiTheme="minorHAnsi"/>
          <w:lang w:val="es-ES"/>
        </w:rPr>
        <w:t>Algunos ejemplos de datos secundarios que podrían ser utilizados para evaluar un programa de tutoría son:</w:t>
      </w:r>
    </w:p>
    <w:p w:rsidR="00A63EA8" w:rsidRDefault="001131BC" w:rsidP="00A63EA8">
      <w:pPr>
        <w:pStyle w:val="ListParagraph"/>
        <w:numPr>
          <w:ilvl w:val="1"/>
          <w:numId w:val="1"/>
        </w:numPr>
        <w:spacing w:line="360" w:lineRule="auto"/>
        <w:rPr>
          <w:rFonts w:asciiTheme="minorHAnsi" w:hAnsiTheme="minorHAnsi"/>
          <w:lang w:val="es-ES"/>
        </w:rPr>
      </w:pPr>
      <w:r>
        <w:rPr>
          <w:rFonts w:asciiTheme="minorHAnsi" w:hAnsiTheme="minorHAnsi"/>
          <w:lang w:val="es-ES"/>
        </w:rPr>
        <w:t>Censos de población</w:t>
      </w:r>
    </w:p>
    <w:p w:rsidR="00A63EA8" w:rsidRDefault="001131BC" w:rsidP="00A63EA8">
      <w:pPr>
        <w:pStyle w:val="ListParagraph"/>
        <w:numPr>
          <w:ilvl w:val="1"/>
          <w:numId w:val="1"/>
        </w:numPr>
        <w:spacing w:line="360" w:lineRule="auto"/>
        <w:rPr>
          <w:rFonts w:asciiTheme="minorHAnsi" w:hAnsiTheme="minorHAnsi"/>
          <w:lang w:val="es-ES"/>
        </w:rPr>
      </w:pPr>
      <w:r>
        <w:rPr>
          <w:rFonts w:asciiTheme="minorHAnsi" w:hAnsiTheme="minorHAnsi"/>
          <w:lang w:val="es-ES"/>
        </w:rPr>
        <w:t>Encuesta a beneficiarios y no beneficiarios levantada por equipo de evaluación</w:t>
      </w:r>
    </w:p>
    <w:p w:rsidR="00A63EA8" w:rsidRDefault="001131BC" w:rsidP="00A63EA8">
      <w:pPr>
        <w:pStyle w:val="ListParagraph"/>
        <w:numPr>
          <w:ilvl w:val="1"/>
          <w:numId w:val="1"/>
        </w:numPr>
        <w:spacing w:line="360" w:lineRule="auto"/>
        <w:rPr>
          <w:rFonts w:asciiTheme="minorHAnsi" w:hAnsiTheme="minorHAnsi"/>
          <w:lang w:val="es-ES"/>
        </w:rPr>
      </w:pPr>
      <w:r>
        <w:rPr>
          <w:rFonts w:asciiTheme="minorHAnsi" w:hAnsiTheme="minorHAnsi"/>
          <w:lang w:val="es-ES"/>
        </w:rPr>
        <w:t>Información sobre resultados de la prueba estandarizada a nivel nacional</w:t>
      </w:r>
    </w:p>
    <w:p w:rsidR="001131BC" w:rsidRDefault="001131BC" w:rsidP="00A63EA8">
      <w:pPr>
        <w:pStyle w:val="ListParagraph"/>
        <w:numPr>
          <w:ilvl w:val="1"/>
          <w:numId w:val="1"/>
        </w:numPr>
        <w:spacing w:line="360" w:lineRule="auto"/>
        <w:rPr>
          <w:rFonts w:asciiTheme="minorHAnsi" w:hAnsiTheme="minorHAnsi"/>
          <w:lang w:val="es-ES"/>
        </w:rPr>
      </w:pPr>
      <w:r>
        <w:rPr>
          <w:rFonts w:asciiTheme="minorHAnsi" w:hAnsiTheme="minorHAnsi"/>
          <w:lang w:val="es-ES"/>
        </w:rPr>
        <w:t xml:space="preserve">Información recolectada por el equipo sobre número de tutorías por niño </w:t>
      </w:r>
    </w:p>
    <w:p w:rsidR="001131BC" w:rsidRDefault="001131BC" w:rsidP="00A63EA8">
      <w:pPr>
        <w:pStyle w:val="ListParagraph"/>
        <w:numPr>
          <w:ilvl w:val="1"/>
          <w:numId w:val="1"/>
        </w:numPr>
        <w:spacing w:line="360" w:lineRule="auto"/>
        <w:rPr>
          <w:rFonts w:asciiTheme="minorHAnsi" w:hAnsiTheme="minorHAnsi"/>
          <w:lang w:val="es-ES"/>
        </w:rPr>
      </w:pPr>
      <w:r>
        <w:rPr>
          <w:rFonts w:asciiTheme="minorHAnsi" w:hAnsiTheme="minorHAnsi"/>
          <w:lang w:val="es-ES"/>
        </w:rPr>
        <w:t>Encuesta de ingresos y gastos de los hogares a nivel nacional</w:t>
      </w:r>
    </w:p>
    <w:p w:rsidR="00FA3E48" w:rsidRDefault="001131BC" w:rsidP="00A63EA8">
      <w:pPr>
        <w:pStyle w:val="ListParagraph"/>
        <w:numPr>
          <w:ilvl w:val="1"/>
          <w:numId w:val="1"/>
        </w:numPr>
        <w:spacing w:line="360" w:lineRule="auto"/>
        <w:rPr>
          <w:rFonts w:asciiTheme="minorHAnsi" w:hAnsiTheme="minorHAnsi"/>
          <w:lang w:val="es-ES"/>
        </w:rPr>
      </w:pPr>
      <w:r>
        <w:rPr>
          <w:rFonts w:asciiTheme="minorHAnsi" w:hAnsiTheme="minorHAnsi"/>
          <w:lang w:val="es-ES"/>
        </w:rPr>
        <w:t>a., c., e.</w:t>
      </w:r>
    </w:p>
    <w:p w:rsidR="00AD5B29" w:rsidRPr="00A63EA8" w:rsidRDefault="00AD5B29" w:rsidP="00AD5B29">
      <w:pPr>
        <w:pStyle w:val="ListParagraph"/>
        <w:spacing w:line="360" w:lineRule="auto"/>
        <w:ind w:left="1440"/>
        <w:rPr>
          <w:rFonts w:asciiTheme="minorHAnsi" w:hAnsiTheme="minorHAnsi"/>
          <w:lang w:val="es-ES"/>
        </w:rPr>
      </w:pPr>
    </w:p>
    <w:p w:rsidR="00A63EA8" w:rsidRPr="00FA3E48" w:rsidRDefault="001131BC" w:rsidP="00A63EA8">
      <w:pPr>
        <w:pStyle w:val="ListParagraph"/>
        <w:numPr>
          <w:ilvl w:val="0"/>
          <w:numId w:val="1"/>
        </w:numPr>
        <w:spacing w:line="360" w:lineRule="auto"/>
        <w:rPr>
          <w:rFonts w:asciiTheme="minorHAnsi" w:hAnsiTheme="minorHAnsi"/>
          <w:lang w:val="es-ES"/>
        </w:rPr>
      </w:pPr>
      <w:r>
        <w:rPr>
          <w:rFonts w:asciiTheme="minorHAnsi" w:hAnsiTheme="minorHAnsi"/>
        </w:rPr>
        <w:t xml:space="preserve">Nos referimos a factores exógenos como aquéllos que: </w:t>
      </w:r>
    </w:p>
    <w:p w:rsidR="00FA3E48" w:rsidRDefault="001131BC" w:rsidP="00FA3E48">
      <w:pPr>
        <w:pStyle w:val="ListParagraph"/>
        <w:numPr>
          <w:ilvl w:val="1"/>
          <w:numId w:val="1"/>
        </w:numPr>
        <w:spacing w:line="360" w:lineRule="auto"/>
        <w:rPr>
          <w:rFonts w:asciiTheme="minorHAnsi" w:hAnsiTheme="minorHAnsi"/>
          <w:lang w:val="es-ES"/>
        </w:rPr>
      </w:pPr>
      <w:r>
        <w:rPr>
          <w:rFonts w:asciiTheme="minorHAnsi" w:hAnsiTheme="minorHAnsi"/>
          <w:lang w:val="es-ES"/>
        </w:rPr>
        <w:t>Afectan sólo a los resultados intermedios o inmediatos del programa</w:t>
      </w:r>
    </w:p>
    <w:p w:rsidR="001131BC" w:rsidRDefault="001131BC" w:rsidP="00CE60D1">
      <w:pPr>
        <w:pStyle w:val="ListParagraph"/>
        <w:numPr>
          <w:ilvl w:val="1"/>
          <w:numId w:val="1"/>
        </w:numPr>
        <w:spacing w:line="360" w:lineRule="auto"/>
        <w:rPr>
          <w:rFonts w:asciiTheme="minorHAnsi" w:hAnsiTheme="minorHAnsi"/>
          <w:lang w:val="es-ES"/>
        </w:rPr>
      </w:pPr>
      <w:r>
        <w:rPr>
          <w:rFonts w:asciiTheme="minorHAnsi" w:hAnsiTheme="minorHAnsi"/>
          <w:lang w:val="es-ES"/>
        </w:rPr>
        <w:t>No están afectados por la intervención pero que podrían afectar a los resultados esperados del programa</w:t>
      </w:r>
    </w:p>
    <w:p w:rsidR="001131BC" w:rsidRDefault="001131BC" w:rsidP="00CE60D1">
      <w:pPr>
        <w:pStyle w:val="ListParagraph"/>
        <w:numPr>
          <w:ilvl w:val="1"/>
          <w:numId w:val="1"/>
        </w:numPr>
        <w:spacing w:line="360" w:lineRule="auto"/>
        <w:rPr>
          <w:rFonts w:asciiTheme="minorHAnsi" w:hAnsiTheme="minorHAnsi"/>
          <w:lang w:val="es-ES"/>
        </w:rPr>
      </w:pPr>
      <w:r>
        <w:rPr>
          <w:rFonts w:asciiTheme="minorHAnsi" w:hAnsiTheme="minorHAnsi"/>
          <w:lang w:val="es-ES"/>
        </w:rPr>
        <w:t>Quedan fuera de la evaluación de impacto</w:t>
      </w:r>
    </w:p>
    <w:p w:rsidR="001131BC" w:rsidRDefault="001131BC" w:rsidP="00CE60D1">
      <w:pPr>
        <w:pStyle w:val="ListParagraph"/>
        <w:numPr>
          <w:ilvl w:val="1"/>
          <w:numId w:val="1"/>
        </w:numPr>
        <w:spacing w:line="360" w:lineRule="auto"/>
        <w:rPr>
          <w:rFonts w:asciiTheme="minorHAnsi" w:hAnsiTheme="minorHAnsi"/>
          <w:lang w:val="es-ES"/>
        </w:rPr>
      </w:pPr>
      <w:r>
        <w:rPr>
          <w:rFonts w:asciiTheme="minorHAnsi" w:hAnsiTheme="minorHAnsi"/>
          <w:lang w:val="es-ES"/>
        </w:rPr>
        <w:t>Se refieren a características personales de los beneficiarios y no beneficiarios</w:t>
      </w:r>
    </w:p>
    <w:p w:rsidR="00AD5B29" w:rsidRDefault="00AD5B29" w:rsidP="00AD5B29">
      <w:pPr>
        <w:pStyle w:val="ListParagraph"/>
        <w:spacing w:line="360" w:lineRule="auto"/>
        <w:ind w:left="1440"/>
        <w:rPr>
          <w:rFonts w:asciiTheme="minorHAnsi" w:hAnsiTheme="minorHAnsi"/>
          <w:lang w:val="es-ES"/>
        </w:rPr>
      </w:pPr>
    </w:p>
    <w:p w:rsidR="00FF3465" w:rsidRDefault="00FF3465" w:rsidP="00A63EA8">
      <w:pPr>
        <w:pStyle w:val="ListParagraph"/>
        <w:numPr>
          <w:ilvl w:val="0"/>
          <w:numId w:val="1"/>
        </w:numPr>
        <w:spacing w:line="360" w:lineRule="auto"/>
        <w:rPr>
          <w:rFonts w:asciiTheme="minorHAnsi" w:hAnsiTheme="minorHAnsi"/>
          <w:lang w:val="es-ES"/>
        </w:rPr>
      </w:pPr>
      <w:r>
        <w:rPr>
          <w:rFonts w:asciiTheme="minorHAnsi" w:hAnsiTheme="minorHAnsi"/>
          <w:lang w:val="es-ES"/>
        </w:rPr>
        <w:t>¿Qué características determinan que los datos o indicadores recolectados sean de buena calidad?</w:t>
      </w:r>
    </w:p>
    <w:p w:rsidR="00D21480" w:rsidRDefault="00FF3465" w:rsidP="00D21480">
      <w:pPr>
        <w:pStyle w:val="ListParagraph"/>
        <w:numPr>
          <w:ilvl w:val="1"/>
          <w:numId w:val="1"/>
        </w:numPr>
        <w:spacing w:line="360" w:lineRule="auto"/>
        <w:rPr>
          <w:rFonts w:asciiTheme="minorHAnsi" w:hAnsiTheme="minorHAnsi"/>
          <w:lang w:val="es-ES"/>
        </w:rPr>
      </w:pPr>
      <w:r>
        <w:rPr>
          <w:rFonts w:asciiTheme="minorHAnsi" w:hAnsiTheme="minorHAnsi"/>
          <w:lang w:val="es-ES"/>
        </w:rPr>
        <w:t xml:space="preserve">Que sean medibles </w:t>
      </w:r>
    </w:p>
    <w:p w:rsidR="00FF3465" w:rsidRDefault="00FF3465" w:rsidP="00D21480">
      <w:pPr>
        <w:pStyle w:val="ListParagraph"/>
        <w:numPr>
          <w:ilvl w:val="1"/>
          <w:numId w:val="1"/>
        </w:numPr>
        <w:spacing w:line="360" w:lineRule="auto"/>
        <w:rPr>
          <w:rFonts w:asciiTheme="minorHAnsi" w:hAnsiTheme="minorHAnsi"/>
          <w:lang w:val="es-ES"/>
        </w:rPr>
      </w:pPr>
      <w:r>
        <w:rPr>
          <w:rFonts w:asciiTheme="minorHAnsi" w:hAnsiTheme="minorHAnsi"/>
          <w:lang w:val="es-ES"/>
        </w:rPr>
        <w:t>Que sean altamente relevantes</w:t>
      </w:r>
    </w:p>
    <w:p w:rsidR="00FF3465" w:rsidRDefault="00FF3465" w:rsidP="00D21480">
      <w:pPr>
        <w:pStyle w:val="ListParagraph"/>
        <w:numPr>
          <w:ilvl w:val="1"/>
          <w:numId w:val="1"/>
        </w:numPr>
        <w:spacing w:line="360" w:lineRule="auto"/>
        <w:rPr>
          <w:rFonts w:asciiTheme="minorHAnsi" w:hAnsiTheme="minorHAnsi"/>
          <w:lang w:val="es-ES"/>
        </w:rPr>
      </w:pPr>
      <w:r>
        <w:rPr>
          <w:rFonts w:asciiTheme="minorHAnsi" w:hAnsiTheme="minorHAnsi"/>
          <w:lang w:val="es-ES"/>
        </w:rPr>
        <w:t>Que tengan muchas observaciones</w:t>
      </w:r>
    </w:p>
    <w:p w:rsidR="00FF3465" w:rsidRDefault="00FF3465" w:rsidP="00D21480">
      <w:pPr>
        <w:pStyle w:val="ListParagraph"/>
        <w:numPr>
          <w:ilvl w:val="1"/>
          <w:numId w:val="1"/>
        </w:numPr>
        <w:spacing w:line="360" w:lineRule="auto"/>
        <w:rPr>
          <w:rFonts w:asciiTheme="minorHAnsi" w:hAnsiTheme="minorHAnsi"/>
          <w:lang w:val="es-ES"/>
        </w:rPr>
      </w:pPr>
      <w:r>
        <w:rPr>
          <w:rFonts w:asciiTheme="minorHAnsi" w:hAnsiTheme="minorHAnsi"/>
          <w:lang w:val="es-ES"/>
        </w:rPr>
        <w:t>Que sean realistas</w:t>
      </w:r>
    </w:p>
    <w:p w:rsidR="00FF3465" w:rsidRDefault="00FF3465" w:rsidP="00D21480">
      <w:pPr>
        <w:pStyle w:val="ListParagraph"/>
        <w:numPr>
          <w:ilvl w:val="1"/>
          <w:numId w:val="1"/>
        </w:numPr>
        <w:spacing w:line="360" w:lineRule="auto"/>
        <w:rPr>
          <w:rFonts w:asciiTheme="minorHAnsi" w:hAnsiTheme="minorHAnsi"/>
          <w:lang w:val="es-ES"/>
        </w:rPr>
      </w:pPr>
      <w:r>
        <w:rPr>
          <w:rFonts w:asciiTheme="minorHAnsi" w:hAnsiTheme="minorHAnsi"/>
          <w:lang w:val="es-ES"/>
        </w:rPr>
        <w:t>a. y d.</w:t>
      </w:r>
    </w:p>
    <w:p w:rsidR="00AD5B29" w:rsidRPr="00AD5B29" w:rsidRDefault="00AD5B29" w:rsidP="00AD5B29">
      <w:pPr>
        <w:pStyle w:val="ListParagraph"/>
        <w:spacing w:line="360" w:lineRule="auto"/>
        <w:rPr>
          <w:rFonts w:asciiTheme="minorHAnsi" w:hAnsiTheme="minorHAnsi"/>
          <w:lang w:val="es-ES"/>
        </w:rPr>
      </w:pPr>
    </w:p>
    <w:p w:rsidR="003E65AA" w:rsidRPr="003E65AA" w:rsidRDefault="003E65AA" w:rsidP="003E65AA">
      <w:pPr>
        <w:pStyle w:val="ListParagraph"/>
        <w:numPr>
          <w:ilvl w:val="0"/>
          <w:numId w:val="1"/>
        </w:numPr>
        <w:spacing w:line="360" w:lineRule="auto"/>
        <w:rPr>
          <w:rFonts w:asciiTheme="minorHAnsi" w:hAnsiTheme="minorHAnsi"/>
          <w:lang w:val="es-ES"/>
        </w:rPr>
      </w:pPr>
      <w:r>
        <w:rPr>
          <w:rFonts w:asciiTheme="minorHAnsi" w:hAnsiTheme="minorHAnsi"/>
        </w:rPr>
        <w:t>¿</w:t>
      </w:r>
      <w:r w:rsidR="00224D80">
        <w:rPr>
          <w:rFonts w:asciiTheme="minorHAnsi" w:hAnsiTheme="minorHAnsi"/>
        </w:rPr>
        <w:t xml:space="preserve">Por qué es importante introducir controles u otros factores exógenos en las estimaciones de impacto? </w:t>
      </w:r>
      <w:r>
        <w:rPr>
          <w:rFonts w:asciiTheme="minorHAnsi" w:hAnsiTheme="minorHAnsi"/>
        </w:rPr>
        <w:t xml:space="preserve"> </w:t>
      </w:r>
    </w:p>
    <w:p w:rsidR="003E65AA" w:rsidRPr="003E65AA" w:rsidRDefault="00224D80" w:rsidP="003E65AA">
      <w:pPr>
        <w:pStyle w:val="ListParagraph"/>
        <w:numPr>
          <w:ilvl w:val="1"/>
          <w:numId w:val="1"/>
        </w:numPr>
        <w:spacing w:line="360" w:lineRule="auto"/>
        <w:rPr>
          <w:rFonts w:asciiTheme="minorHAnsi" w:hAnsiTheme="minorHAnsi"/>
          <w:lang w:val="es-ES"/>
        </w:rPr>
      </w:pPr>
      <w:r>
        <w:rPr>
          <w:rFonts w:asciiTheme="minorHAnsi" w:hAnsiTheme="minorHAnsi"/>
        </w:rPr>
        <w:t>Porque obtenemos estimaciones más precisas</w:t>
      </w:r>
    </w:p>
    <w:p w:rsidR="003E65AA" w:rsidRPr="00224D80" w:rsidRDefault="00224D80" w:rsidP="003E65AA">
      <w:pPr>
        <w:pStyle w:val="ListParagraph"/>
        <w:numPr>
          <w:ilvl w:val="1"/>
          <w:numId w:val="1"/>
        </w:numPr>
        <w:spacing w:line="360" w:lineRule="auto"/>
        <w:rPr>
          <w:rFonts w:asciiTheme="minorHAnsi" w:hAnsiTheme="minorHAnsi"/>
          <w:lang w:val="es-ES"/>
        </w:rPr>
      </w:pPr>
      <w:r>
        <w:rPr>
          <w:rFonts w:asciiTheme="minorHAnsi" w:hAnsiTheme="minorHAnsi"/>
        </w:rPr>
        <w:t>Porque nos permite conocer la composición de nuestra muestra</w:t>
      </w:r>
    </w:p>
    <w:p w:rsidR="00224D80" w:rsidRPr="003E65AA" w:rsidRDefault="00224D80" w:rsidP="003E65AA">
      <w:pPr>
        <w:pStyle w:val="ListParagraph"/>
        <w:numPr>
          <w:ilvl w:val="1"/>
          <w:numId w:val="1"/>
        </w:numPr>
        <w:spacing w:line="360" w:lineRule="auto"/>
        <w:rPr>
          <w:rFonts w:asciiTheme="minorHAnsi" w:hAnsiTheme="minorHAnsi"/>
          <w:lang w:val="es-ES"/>
        </w:rPr>
      </w:pPr>
      <w:r>
        <w:rPr>
          <w:rFonts w:asciiTheme="minorHAnsi" w:hAnsiTheme="minorHAnsi"/>
          <w:lang w:val="es-ES"/>
        </w:rPr>
        <w:t xml:space="preserve">Porque podemos estimar impactos para distintos tipos de personas </w:t>
      </w:r>
    </w:p>
    <w:p w:rsidR="003E65AA" w:rsidRDefault="00224D80" w:rsidP="003E65AA">
      <w:pPr>
        <w:pStyle w:val="ListParagraph"/>
        <w:numPr>
          <w:ilvl w:val="1"/>
          <w:numId w:val="1"/>
        </w:numPr>
        <w:spacing w:line="360" w:lineRule="auto"/>
        <w:rPr>
          <w:rFonts w:asciiTheme="minorHAnsi" w:hAnsiTheme="minorHAnsi"/>
          <w:lang w:val="es-ES"/>
        </w:rPr>
      </w:pPr>
      <w:r>
        <w:rPr>
          <w:rFonts w:asciiTheme="minorHAnsi" w:hAnsiTheme="minorHAnsi"/>
          <w:lang w:val="es-ES"/>
        </w:rPr>
        <w:t>Ninguno de los anteriores</w:t>
      </w:r>
    </w:p>
    <w:p w:rsidR="00AD5B29" w:rsidRPr="003E65AA" w:rsidRDefault="00AD5B29" w:rsidP="00AD5B29">
      <w:pPr>
        <w:pStyle w:val="ListParagraph"/>
        <w:spacing w:line="360" w:lineRule="auto"/>
        <w:ind w:left="1440"/>
        <w:rPr>
          <w:rFonts w:asciiTheme="minorHAnsi" w:hAnsiTheme="minorHAnsi"/>
          <w:lang w:val="es-ES"/>
        </w:rPr>
      </w:pPr>
    </w:p>
    <w:p w:rsidR="00224D80" w:rsidRDefault="00224D80" w:rsidP="00A63EA8">
      <w:pPr>
        <w:pStyle w:val="ListParagraph"/>
        <w:numPr>
          <w:ilvl w:val="0"/>
          <w:numId w:val="1"/>
        </w:numPr>
        <w:spacing w:line="360" w:lineRule="auto"/>
        <w:rPr>
          <w:rFonts w:asciiTheme="minorHAnsi" w:hAnsiTheme="minorHAnsi"/>
          <w:lang w:val="es-ES"/>
        </w:rPr>
      </w:pPr>
      <w:r>
        <w:rPr>
          <w:rFonts w:asciiTheme="minorHAnsi" w:hAnsiTheme="minorHAnsi"/>
          <w:lang w:val="es-ES"/>
        </w:rPr>
        <w:t>¿Cuántas encuestas necesitamos para medir los impactos de una intervención?</w:t>
      </w:r>
    </w:p>
    <w:p w:rsidR="00224D80" w:rsidRDefault="00224D80" w:rsidP="00224D80">
      <w:pPr>
        <w:pStyle w:val="ListParagraph"/>
        <w:numPr>
          <w:ilvl w:val="1"/>
          <w:numId w:val="1"/>
        </w:numPr>
        <w:spacing w:line="360" w:lineRule="auto"/>
        <w:rPr>
          <w:rFonts w:asciiTheme="minorHAnsi" w:hAnsiTheme="minorHAnsi"/>
          <w:lang w:val="es-ES"/>
        </w:rPr>
      </w:pPr>
      <w:r>
        <w:rPr>
          <w:rFonts w:asciiTheme="minorHAnsi" w:hAnsiTheme="minorHAnsi"/>
          <w:lang w:val="es-ES"/>
        </w:rPr>
        <w:t>Una, la encuesta de seguimiento</w:t>
      </w:r>
    </w:p>
    <w:p w:rsidR="00224D80" w:rsidRDefault="00224D80" w:rsidP="00224D80">
      <w:pPr>
        <w:pStyle w:val="ListParagraph"/>
        <w:numPr>
          <w:ilvl w:val="1"/>
          <w:numId w:val="1"/>
        </w:numPr>
        <w:spacing w:line="360" w:lineRule="auto"/>
        <w:rPr>
          <w:rFonts w:asciiTheme="minorHAnsi" w:hAnsiTheme="minorHAnsi"/>
          <w:lang w:val="es-ES"/>
        </w:rPr>
      </w:pPr>
      <w:r>
        <w:rPr>
          <w:rFonts w:asciiTheme="minorHAnsi" w:hAnsiTheme="minorHAnsi"/>
          <w:lang w:val="es-ES"/>
        </w:rPr>
        <w:t>Dos, la encuesta de línea de base y la encuesta de seguimiento</w:t>
      </w:r>
    </w:p>
    <w:p w:rsidR="00224D80" w:rsidRDefault="00224D80" w:rsidP="00224D80">
      <w:pPr>
        <w:pStyle w:val="ListParagraph"/>
        <w:numPr>
          <w:ilvl w:val="1"/>
          <w:numId w:val="1"/>
        </w:numPr>
        <w:spacing w:line="360" w:lineRule="auto"/>
        <w:rPr>
          <w:rFonts w:asciiTheme="minorHAnsi" w:hAnsiTheme="minorHAnsi"/>
          <w:lang w:val="es-ES"/>
        </w:rPr>
      </w:pPr>
      <w:r>
        <w:rPr>
          <w:rFonts w:asciiTheme="minorHAnsi" w:hAnsiTheme="minorHAnsi"/>
          <w:lang w:val="es-ES"/>
        </w:rPr>
        <w:t>Tres, la encuesta de línea de base, la encuesta de seguimiento, y otras rondas de encuesta</w:t>
      </w:r>
    </w:p>
    <w:p w:rsidR="00224D80" w:rsidRDefault="00224D80" w:rsidP="00224D80">
      <w:pPr>
        <w:pStyle w:val="ListParagraph"/>
        <w:numPr>
          <w:ilvl w:val="1"/>
          <w:numId w:val="1"/>
        </w:numPr>
        <w:spacing w:line="360" w:lineRule="auto"/>
        <w:rPr>
          <w:rFonts w:asciiTheme="minorHAnsi" w:hAnsiTheme="minorHAnsi"/>
          <w:lang w:val="es-ES"/>
        </w:rPr>
      </w:pPr>
      <w:r>
        <w:rPr>
          <w:rFonts w:asciiTheme="minorHAnsi" w:hAnsiTheme="minorHAnsi"/>
          <w:lang w:val="es-ES"/>
        </w:rPr>
        <w:t>Ninguno de los anteriores</w:t>
      </w:r>
    </w:p>
    <w:p w:rsidR="002346A9" w:rsidRPr="00A63EA8" w:rsidRDefault="002346A9" w:rsidP="003E65AA">
      <w:pPr>
        <w:pStyle w:val="ListParagraph"/>
        <w:spacing w:line="360" w:lineRule="auto"/>
        <w:rPr>
          <w:rFonts w:asciiTheme="minorHAnsi" w:hAnsiTheme="minorHAnsi"/>
          <w:lang w:val="es-ES"/>
        </w:rPr>
      </w:pPr>
    </w:p>
    <w:p w:rsidR="0011314E" w:rsidRPr="00D76441" w:rsidRDefault="0011314E" w:rsidP="00D964F3">
      <w:pPr>
        <w:spacing w:line="360" w:lineRule="auto"/>
        <w:rPr>
          <w:b/>
          <w:sz w:val="40"/>
          <w:lang w:val="es-ES_tradnl"/>
        </w:rPr>
      </w:pPr>
    </w:p>
    <w:p w:rsidR="002346A9" w:rsidRPr="00D964F3" w:rsidRDefault="002346A9" w:rsidP="002346A9">
      <w:pPr>
        <w:spacing w:line="360" w:lineRule="auto"/>
        <w:jc w:val="center"/>
        <w:rPr>
          <w:b/>
          <w:sz w:val="40"/>
          <w:lang w:val="es-ES_tradnl"/>
        </w:rPr>
      </w:pPr>
      <w:r w:rsidRPr="00D964F3">
        <w:rPr>
          <w:b/>
          <w:sz w:val="40"/>
          <w:lang w:val="es-ES_tradnl"/>
        </w:rPr>
        <w:t>ALTO</w:t>
      </w:r>
    </w:p>
    <w:p w:rsidR="002346A9" w:rsidRPr="00D964F3" w:rsidRDefault="002346A9" w:rsidP="002346A9">
      <w:pPr>
        <w:spacing w:line="360" w:lineRule="auto"/>
        <w:jc w:val="center"/>
        <w:rPr>
          <w:lang w:val="es-ES_tradnl"/>
        </w:rPr>
      </w:pPr>
      <w:r w:rsidRPr="00D964F3">
        <w:rPr>
          <w:lang w:val="es-ES_tradnl"/>
        </w:rPr>
        <w:t>AQUÍ TERMINA LA PRUEBA</w:t>
      </w:r>
    </w:p>
    <w:p w:rsidR="002346A9" w:rsidRPr="00E20A09" w:rsidRDefault="002346A9" w:rsidP="002346A9">
      <w:pPr>
        <w:spacing w:line="360" w:lineRule="auto"/>
        <w:jc w:val="center"/>
        <w:rPr>
          <w:lang w:val="es-ES_tradnl"/>
        </w:rPr>
      </w:pPr>
      <w:r w:rsidRPr="00E20A09">
        <w:rPr>
          <w:lang w:val="es-ES_tradnl"/>
        </w:rPr>
        <w:t>RESPUESTAS EN LA PRÓXIMA PÁGINA</w:t>
      </w:r>
    </w:p>
    <w:p w:rsidR="002346A9" w:rsidRPr="00E20A09" w:rsidRDefault="002346A9" w:rsidP="002346A9">
      <w:pPr>
        <w:spacing w:line="360" w:lineRule="auto"/>
        <w:jc w:val="center"/>
        <w:rPr>
          <w:lang w:val="es-ES_tradnl"/>
        </w:rPr>
      </w:pPr>
    </w:p>
    <w:p w:rsidR="002346A9" w:rsidRPr="00E20A09" w:rsidRDefault="002346A9" w:rsidP="002346A9">
      <w:pPr>
        <w:spacing w:line="360" w:lineRule="auto"/>
        <w:jc w:val="center"/>
        <w:rPr>
          <w:lang w:val="es-ES_tradnl"/>
        </w:rPr>
      </w:pPr>
    </w:p>
    <w:p w:rsidR="002346A9" w:rsidRPr="00E20A09" w:rsidRDefault="002346A9" w:rsidP="002346A9">
      <w:pPr>
        <w:spacing w:line="360" w:lineRule="auto"/>
        <w:jc w:val="center"/>
        <w:rPr>
          <w:lang w:val="es-ES_tradnl"/>
        </w:rPr>
      </w:pPr>
    </w:p>
    <w:p w:rsidR="002346A9" w:rsidRPr="00E20A09" w:rsidRDefault="002346A9" w:rsidP="002346A9">
      <w:pPr>
        <w:spacing w:line="360" w:lineRule="auto"/>
        <w:jc w:val="center"/>
        <w:rPr>
          <w:lang w:val="es-ES_tradnl"/>
        </w:rPr>
      </w:pPr>
    </w:p>
    <w:p w:rsidR="002346A9" w:rsidRPr="00E20A09" w:rsidRDefault="002346A9" w:rsidP="002346A9">
      <w:pPr>
        <w:spacing w:line="360" w:lineRule="auto"/>
        <w:jc w:val="center"/>
        <w:rPr>
          <w:lang w:val="es-ES_tradnl"/>
        </w:rPr>
      </w:pPr>
    </w:p>
    <w:p w:rsidR="002C7780" w:rsidRDefault="002C7780" w:rsidP="00AD5B29">
      <w:pPr>
        <w:spacing w:line="360" w:lineRule="auto"/>
        <w:rPr>
          <w:b/>
          <w:lang w:val="es-ES_tradnl"/>
        </w:rPr>
      </w:pPr>
    </w:p>
    <w:p w:rsidR="002C7780" w:rsidRDefault="002C7780" w:rsidP="002346A9">
      <w:pPr>
        <w:spacing w:line="360" w:lineRule="auto"/>
        <w:jc w:val="center"/>
        <w:rPr>
          <w:b/>
          <w:lang w:val="es-ES_tradnl"/>
        </w:rPr>
      </w:pPr>
    </w:p>
    <w:p w:rsidR="002346A9" w:rsidRPr="00E20A09" w:rsidRDefault="002346A9" w:rsidP="002346A9">
      <w:pPr>
        <w:spacing w:line="360" w:lineRule="auto"/>
        <w:jc w:val="center"/>
        <w:rPr>
          <w:b/>
          <w:lang w:val="es-ES_tradnl"/>
        </w:rPr>
      </w:pPr>
      <w:r w:rsidRPr="00E20A09">
        <w:rPr>
          <w:b/>
          <w:lang w:val="es-ES_tradnl"/>
        </w:rPr>
        <w:t>Respuestas</w:t>
      </w:r>
    </w:p>
    <w:p w:rsidR="002346A9" w:rsidRPr="00E20A09" w:rsidRDefault="002346A9" w:rsidP="002346A9">
      <w:pPr>
        <w:spacing w:line="360" w:lineRule="auto"/>
        <w:jc w:val="center"/>
        <w:rPr>
          <w:lang w:val="es-ES_tradnl"/>
        </w:rPr>
      </w:pPr>
    </w:p>
    <w:p w:rsidR="002346A9" w:rsidRDefault="00AC2C89" w:rsidP="002346A9">
      <w:pPr>
        <w:pStyle w:val="ListParagraph"/>
        <w:numPr>
          <w:ilvl w:val="0"/>
          <w:numId w:val="2"/>
        </w:numPr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>f</w:t>
      </w:r>
    </w:p>
    <w:p w:rsidR="002346A9" w:rsidRDefault="00AC2C89" w:rsidP="002346A9">
      <w:pPr>
        <w:pStyle w:val="ListParagraph"/>
        <w:numPr>
          <w:ilvl w:val="0"/>
          <w:numId w:val="2"/>
        </w:numPr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>b</w:t>
      </w:r>
    </w:p>
    <w:p w:rsidR="002346A9" w:rsidRDefault="00AC2C89" w:rsidP="002346A9">
      <w:pPr>
        <w:pStyle w:val="ListParagraph"/>
        <w:numPr>
          <w:ilvl w:val="0"/>
          <w:numId w:val="2"/>
        </w:numPr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>e</w:t>
      </w:r>
    </w:p>
    <w:p w:rsidR="002346A9" w:rsidRDefault="00AC2C89" w:rsidP="002346A9">
      <w:pPr>
        <w:pStyle w:val="ListParagraph"/>
        <w:numPr>
          <w:ilvl w:val="0"/>
          <w:numId w:val="2"/>
        </w:numPr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>a</w:t>
      </w:r>
    </w:p>
    <w:p w:rsidR="002346A9" w:rsidRPr="0089042A" w:rsidRDefault="00AC2C89" w:rsidP="002346A9">
      <w:pPr>
        <w:pStyle w:val="ListParagraph"/>
        <w:numPr>
          <w:ilvl w:val="0"/>
          <w:numId w:val="2"/>
        </w:numPr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>b</w:t>
      </w:r>
    </w:p>
    <w:p w:rsidR="00085D30" w:rsidRPr="002346A9" w:rsidRDefault="00085D30" w:rsidP="002346A9"/>
    <w:sectPr w:rsidR="00085D30" w:rsidRPr="002346A9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43AD" w:rsidRDefault="00DD43AD" w:rsidP="00DD43AD">
      <w:pPr>
        <w:spacing w:after="0" w:line="240" w:lineRule="auto"/>
      </w:pPr>
      <w:r>
        <w:separator/>
      </w:r>
    </w:p>
  </w:endnote>
  <w:endnote w:type="continuationSeparator" w:id="0">
    <w:p w:rsidR="00DD43AD" w:rsidRDefault="00DD43AD" w:rsidP="00DD43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9368409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D43AD" w:rsidRDefault="00DD43AD">
        <w:pPr>
          <w:pStyle w:val="Footer"/>
          <w:jc w:val="right"/>
        </w:pPr>
        <w:r>
          <w:rPr>
            <w:noProof/>
          </w:rPr>
          <w:drawing>
            <wp:inline distT="0" distB="0" distL="0" distR="0" wp14:anchorId="2E3E9559" wp14:editId="31F444F5">
              <wp:extent cx="2781300" cy="165100"/>
              <wp:effectExtent l="25400" t="0" r="0" b="0"/>
              <wp:docPr id="2" name="Picture 4" descr="firma banco-web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" descr="firma banco-web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781300" cy="1651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>
          <w:t xml:space="preserve">                                     </w:t>
        </w: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534080"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  <w:r>
          <w:rPr>
            <w:rStyle w:val="PageNumber"/>
          </w:rPr>
          <w:t xml:space="preserve"> de </w:t>
        </w: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NUMPAGES </w:instrText>
        </w:r>
        <w:r>
          <w:rPr>
            <w:rStyle w:val="PageNumber"/>
          </w:rPr>
          <w:fldChar w:fldCharType="separate"/>
        </w:r>
        <w:r w:rsidR="00534080">
          <w:rPr>
            <w:rStyle w:val="PageNumber"/>
            <w:noProof/>
          </w:rPr>
          <w:t>4</w:t>
        </w:r>
        <w:r>
          <w:rPr>
            <w:rStyle w:val="PageNumber"/>
          </w:rPr>
          <w:fldChar w:fldCharType="end"/>
        </w:r>
      </w:p>
    </w:sdtContent>
  </w:sdt>
  <w:p w:rsidR="00DD43AD" w:rsidRDefault="00DD43A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43AD" w:rsidRDefault="00DD43AD" w:rsidP="00DD43AD">
      <w:pPr>
        <w:spacing w:after="0" w:line="240" w:lineRule="auto"/>
      </w:pPr>
      <w:r>
        <w:separator/>
      </w:r>
    </w:p>
  </w:footnote>
  <w:footnote w:type="continuationSeparator" w:id="0">
    <w:p w:rsidR="00DD43AD" w:rsidRDefault="00DD43AD" w:rsidP="00DD43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3AD" w:rsidRDefault="00DD43AD">
    <w:pPr>
      <w:pStyle w:val="Header"/>
    </w:pPr>
    <w:r>
      <w:rPr>
        <w:noProof/>
      </w:rPr>
      <w:drawing>
        <wp:inline distT="0" distB="0" distL="0" distR="0" wp14:anchorId="277E0ADC" wp14:editId="29735C76">
          <wp:extent cx="2286000" cy="812800"/>
          <wp:effectExtent l="25400" t="0" r="0" b="0"/>
          <wp:docPr id="1" name="Picture 1" descr="DEO spanish RGB cop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O spanish RGB copi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6000" cy="812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D43AD" w:rsidRDefault="00DD43A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01B64"/>
    <w:multiLevelType w:val="hybridMultilevel"/>
    <w:tmpl w:val="81FAF6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6666B6"/>
    <w:multiLevelType w:val="hybridMultilevel"/>
    <w:tmpl w:val="9EA0ED7A"/>
    <w:lvl w:ilvl="0" w:tplc="0409000F">
      <w:start w:val="1"/>
      <w:numFmt w:val="decimal"/>
      <w:lvlText w:val="%1."/>
      <w:lvlJc w:val="left"/>
      <w:pPr>
        <w:ind w:left="46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3AD"/>
    <w:rsid w:val="000346B5"/>
    <w:rsid w:val="00075024"/>
    <w:rsid w:val="00085D30"/>
    <w:rsid w:val="000A745E"/>
    <w:rsid w:val="0011314E"/>
    <w:rsid w:val="001131BC"/>
    <w:rsid w:val="001202A7"/>
    <w:rsid w:val="00224D80"/>
    <w:rsid w:val="002346A9"/>
    <w:rsid w:val="002C7780"/>
    <w:rsid w:val="003232D9"/>
    <w:rsid w:val="003E36A5"/>
    <w:rsid w:val="003E65AA"/>
    <w:rsid w:val="004A7FF3"/>
    <w:rsid w:val="00534080"/>
    <w:rsid w:val="006343E8"/>
    <w:rsid w:val="006E1700"/>
    <w:rsid w:val="007B41E0"/>
    <w:rsid w:val="008135FC"/>
    <w:rsid w:val="008A7A89"/>
    <w:rsid w:val="00A13A34"/>
    <w:rsid w:val="00A63EA8"/>
    <w:rsid w:val="00AC2C89"/>
    <w:rsid w:val="00AD5B29"/>
    <w:rsid w:val="00B41D29"/>
    <w:rsid w:val="00B84781"/>
    <w:rsid w:val="00CE60D1"/>
    <w:rsid w:val="00D21480"/>
    <w:rsid w:val="00D76441"/>
    <w:rsid w:val="00D964F3"/>
    <w:rsid w:val="00DB02B7"/>
    <w:rsid w:val="00DD43AD"/>
    <w:rsid w:val="00DF38DD"/>
    <w:rsid w:val="00E10DEF"/>
    <w:rsid w:val="00E20A09"/>
    <w:rsid w:val="00E75DF4"/>
    <w:rsid w:val="00F7605D"/>
    <w:rsid w:val="00FA3E48"/>
    <w:rsid w:val="00FF3465"/>
    <w:rsid w:val="00FF4F27"/>
    <w:rsid w:val="00FF7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43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43AD"/>
  </w:style>
  <w:style w:type="paragraph" w:styleId="Footer">
    <w:name w:val="footer"/>
    <w:basedOn w:val="Normal"/>
    <w:link w:val="FooterChar"/>
    <w:uiPriority w:val="99"/>
    <w:unhideWhenUsed/>
    <w:rsid w:val="00DD43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43AD"/>
  </w:style>
  <w:style w:type="paragraph" w:styleId="BalloonText">
    <w:name w:val="Balloon Text"/>
    <w:basedOn w:val="Normal"/>
    <w:link w:val="BalloonTextChar"/>
    <w:uiPriority w:val="99"/>
    <w:semiHidden/>
    <w:unhideWhenUsed/>
    <w:rsid w:val="00DD43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43AD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DD43AD"/>
  </w:style>
  <w:style w:type="paragraph" w:styleId="ListParagraph">
    <w:name w:val="List Paragraph"/>
    <w:basedOn w:val="Normal"/>
    <w:uiPriority w:val="34"/>
    <w:qFormat/>
    <w:rsid w:val="002346A9"/>
    <w:pPr>
      <w:spacing w:after="0" w:line="240" w:lineRule="auto"/>
      <w:ind w:left="720"/>
      <w:contextualSpacing/>
    </w:pPr>
    <w:rPr>
      <w:rFonts w:ascii="Cambria" w:eastAsia="Cambria" w:hAnsi="Cambria" w:cs="Times New Roman"/>
      <w:sz w:val="24"/>
      <w:szCs w:val="24"/>
      <w:lang w:val="es-ES_tradnl"/>
    </w:rPr>
  </w:style>
  <w:style w:type="paragraph" w:customStyle="1" w:styleId="yiv1352101618msonormal">
    <w:name w:val="yiv1352101618msonormal"/>
    <w:basedOn w:val="Normal"/>
    <w:rsid w:val="005340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43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43AD"/>
  </w:style>
  <w:style w:type="paragraph" w:styleId="Footer">
    <w:name w:val="footer"/>
    <w:basedOn w:val="Normal"/>
    <w:link w:val="FooterChar"/>
    <w:uiPriority w:val="99"/>
    <w:unhideWhenUsed/>
    <w:rsid w:val="00DD43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43AD"/>
  </w:style>
  <w:style w:type="paragraph" w:styleId="BalloonText">
    <w:name w:val="Balloon Text"/>
    <w:basedOn w:val="Normal"/>
    <w:link w:val="BalloonTextChar"/>
    <w:uiPriority w:val="99"/>
    <w:semiHidden/>
    <w:unhideWhenUsed/>
    <w:rsid w:val="00DD43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43AD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DD43AD"/>
  </w:style>
  <w:style w:type="paragraph" w:styleId="ListParagraph">
    <w:name w:val="List Paragraph"/>
    <w:basedOn w:val="Normal"/>
    <w:uiPriority w:val="34"/>
    <w:qFormat/>
    <w:rsid w:val="002346A9"/>
    <w:pPr>
      <w:spacing w:after="0" w:line="240" w:lineRule="auto"/>
      <w:ind w:left="720"/>
      <w:contextualSpacing/>
    </w:pPr>
    <w:rPr>
      <w:rFonts w:ascii="Cambria" w:eastAsia="Cambria" w:hAnsi="Cambria" w:cs="Times New Roman"/>
      <w:sz w:val="24"/>
      <w:szCs w:val="24"/>
      <w:lang w:val="es-ES_tradnl"/>
    </w:rPr>
  </w:style>
  <w:style w:type="paragraph" w:customStyle="1" w:styleId="yiv1352101618msonormal">
    <w:name w:val="yiv1352101618msonormal"/>
    <w:basedOn w:val="Normal"/>
    <w:rsid w:val="005340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18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20" Type="http://schemas.openxmlformats.org/officeDocument/2006/relationships/customXml" Target="../customXml/item6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1.xml"/><Relationship Id="rId10" Type="http://schemas.openxmlformats.org/officeDocument/2006/relationships/hyperlink" Target="http://creativecommons.org/licenses/by-nc-nd/3.0/igo/legalcode" TargetMode="Externa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image" Target="cid:image001.png@01D06307.667B9380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DBDocs_x0020_Number xmlns="cdc7663a-08f0-4737-9e8c-148ce897a09c">39266516</IDBDocs_x0020_Number>
    <TaxCatchAll xmlns="cdc7663a-08f0-4737-9e8c-148ce897a09c">
      <Value>35</Value>
      <Value>34</Value>
    </TaxCatchAll>
    <SISCOR_x0020_Number xmlns="cdc7663a-08f0-4737-9e8c-148ce897a09c" xsi:nil="true"/>
    <Division_x0020_or_x0020_Unit xmlns="cdc7663a-08f0-4737-9e8c-148ce897a09c">SPD/SDV</Division_x0020_or_x0020_Unit>
    <Document_x0020_Author xmlns="cdc7663a-08f0-4737-9e8c-148ce897a09c">Yanez Pagans, Patricia</Document_x0020_Author>
    <Fiscal_x0020_Year_x0020_IDB xmlns="cdc7663a-08f0-4737-9e8c-148ce897a09c">2014</Fiscal_x0020_Year_x0020_IDB>
    <Other_x0020_Author xmlns="cdc7663a-08f0-4737-9e8c-148ce897a09c" xsi:nil="true"/>
    <Migration_x0020_Info xmlns="cdc7663a-08f0-4737-9e8c-148ce897a09c">&lt;Data&gt;&lt;APPLICATION&gt;MS WORD&lt;/APPLICATION&gt;&lt;STAGE_CODE&gt;EVAL&lt;/STAGE_CODE&gt;&lt;USER_STAGE&gt;Evaluation&lt;/USER_STAGE&gt;&lt;PD_OBJ_TYPE&gt;0&lt;/PD_OBJ_TYPE&gt;&lt;MAKERECORD&gt;N&lt;/MAKERECORD&gt;&lt;/Data&gt;</Migration_x0020_Info>
    <Document_x0020_Language_x0020_IDB xmlns="cdc7663a-08f0-4737-9e8c-148ce897a09c">Spanish</Document_x0020_Language_x0020_IDB>
    <Identifier xmlns="cdc7663a-08f0-4737-9e8c-148ce897a09c" xsi:nil="true"/>
    <Access_x0020_to_x0020_Information_x00a0_Policy xmlns="cdc7663a-08f0-4737-9e8c-148ce897a09c">Public</Access_x0020_to_x0020_Information_x00a0_Policy>
    <ic46d7e087fd4a108fb86518ca413cc6 xmlns="cdc7663a-08f0-4737-9e8c-148ce897a09c">
      <Terms xmlns="http://schemas.microsoft.com/office/infopath/2007/PartnerControls"/>
    </ic46d7e087fd4a108fb86518ca413cc6>
    <j65ec2e3a7e44c39a1acebfd2a19200a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j65ec2e3a7e44c39a1acebfd2a19200a>
    <Related_x0020_SisCor_x0020_Number xmlns="cdc7663a-08f0-4737-9e8c-148ce897a09c" xsi:nil="true"/>
    <cf0f1ca6d90e4583ad80995bcde0e58a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cf0f1ca6d90e4583ad80995bcde0e58a>
    <Abstract xmlns="cdc7663a-08f0-4737-9e8c-148ce897a09c" xsi:nil="true"/>
    <Editor1 xmlns="cdc7663a-08f0-4737-9e8c-148ce897a09c" xsi:nil="true"/>
    <Disclosure_x0020_Activity xmlns="cdc7663a-08f0-4737-9e8c-148ce897a09c">Evaluation</Disclosure_x0020_Activity>
    <Region xmlns="cdc7663a-08f0-4737-9e8c-148ce897a09c" xsi:nil="true"/>
    <Disclosed xmlns="cdc7663a-08f0-4737-9e8c-148ce897a09c">true</Disclosed>
    <_dlc_DocId xmlns="cdc7663a-08f0-4737-9e8c-148ce897a09c">EZSHARE-220527872-3237</_dlc_DocId>
    <Publication_x0020_Type xmlns="cdc7663a-08f0-4737-9e8c-148ce897a09c" xsi:nil="true"/>
    <Issue_x0020_Date xmlns="cdc7663a-08f0-4737-9e8c-148ce897a09c" xsi:nil="true"/>
    <KP_x0020_Topics xmlns="cdc7663a-08f0-4737-9e8c-148ce897a09c" xsi:nil="true"/>
    <Webtopic xmlns="cdc7663a-08f0-4737-9e8c-148ce897a09c">Generic</Webtopic>
    <Publishing_x0020_House xmlns="cdc7663a-08f0-4737-9e8c-148ce897a09c" xsi:nil="true"/>
    <_dlc_DocIdUrl xmlns="cdc7663a-08f0-4737-9e8c-148ce897a09c">
      <Url>https://idbg.sharepoint.com/teams/ez-SPD/_layouts/15/DocIdRedir.aspx?ID=EZSHARE-220527872-3237</Url>
      <Description>EZSHARE-220527872-3237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z-Disclosure Corporate" ma:contentTypeID="0x01010066B06E59AB175241BBFB297522263BEB002B11A066E4C7C745BA3B55825AECA582" ma:contentTypeVersion="17" ma:contentTypeDescription="A content type to manage public (corporate) IDB documents" ma:contentTypeScope="" ma:versionID="5b0c39f7eaa9c3ada88b1cb57222d224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fc9f0ab1656137bca279a2d1e6281749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cf0f1ca6d90e4583ad80995bcde0e58a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j65ec2e3a7e44c39a1acebfd2a19200a" minOccurs="0"/>
                <xsd:element ref="ns2:Webtopic" minOccurs="0"/>
                <xsd:element ref="ns2:Disclosure_x0020_Activity"/>
                <xsd:element ref="ns2:Document_x0020_Language_x0020_IDB"/>
                <xsd:element ref="ns2:Division_x0020_or_x0020_Unit" minOccurs="0"/>
                <xsd:element ref="ns2:Document_x0020_Author" minOccurs="0"/>
                <xsd:element ref="ns2:Other_x0020_Author" minOccurs="0"/>
                <xsd:element ref="ns2:ic46d7e087fd4a108fb86518ca413cc6" minOccurs="0"/>
                <xsd:element ref="ns2:Identifier" minOccurs="0"/>
                <xsd:element ref="ns2:IDBDocs_x0020_Number" minOccurs="0"/>
                <xsd:element ref="ns2:Migration_x0020_Info" minOccurs="0"/>
                <xsd:element ref="ns2:Abstract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SISCOR_x0020_Number" minOccurs="0"/>
                <xsd:element ref="ns2:Fiscal_x0020_Year_x0020_IDB" minOccurs="0"/>
                <xsd:element ref="ns2:Disclosed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cf0f1ca6d90e4583ad80995bcde0e58a" ma:index="11" ma:taxonomy="true" ma:internalName="cf0f1ca6d90e4583ad80995bcde0e58a" ma:taxonomyFieldName="Function_x0020_Corporate_x0020_IDB" ma:displayName="Function Corporate IDB" ma:readOnly="false" ma:default="-1;#IDBDocs|cca77002-e150-4b2d-ab1f-1d7a7cdcae16" ma:fieldId="{cf0f1ca6-d90e-4583-ad80-995bcde0e58a}" ma:sspId="ae61f9b1-e23d-4f49-b3d7-56b991556c4b" ma:termSetId="87c2acd2-4473-4e75-9749-843c35148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description="" ma:hidden="true" ma:list="{46339a2c-a759-43f5-a320-9e18a41b2355}" ma:internalName="TaxCatchAll" ma:showField="CatchAllData" ma:web="291fbbc9-8cfb-4b1c-8eee-0b1842b9031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description="" ma:hidden="true" ma:list="{46339a2c-a759-43f5-a320-9e18a41b2355}" ma:internalName="TaxCatchAllLabel" ma:readOnly="true" ma:showField="CatchAllDataLabel" ma:web="291fbbc9-8cfb-4b1c-8eee-0b1842b9031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j65ec2e3a7e44c39a1acebfd2a19200a" ma:index="16" ma:taxonomy="true" ma:internalName="j65ec2e3a7e44c39a1acebfd2a19200a" ma:taxonomyFieldName="Series_x0020_Corporate_x0020_IDB" ma:displayName="Series Corporate IDB" ma:readOnly="false" ma:default="-1;#Unclassified|a6dff32e-d477-44cd-a56b-85efe9e0a56c" ma:fieldId="{365ec2e3-a7e4-4c39-a1ac-ebfd2a19200a}" ma:sspId="ae61f9b1-e23d-4f49-b3d7-56b991556c4b" ma:termSetId="309dd783-e737-4304-818f-f24bd2ff36b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Webtopic" ma:index="18" nillable="true" ma:displayName="Webtopic" ma:internalName="Webtopic">
      <xsd:simpleType>
        <xsd:restriction base="dms:Text">
          <xsd:maxLength value="255"/>
        </xsd:restriction>
      </xsd:simpleType>
    </xsd:element>
    <xsd:element name="Disclosure_x0020_Activity" ma:index="19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Language_x0020_IDB" ma:index="2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21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ic46d7e087fd4a108fb86518ca413cc6" ma:index="2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IDBDocs_x0020_Number" ma:index="27" nillable="true" ma:displayName="IDBDocs Number" ma:internalName="IDBDocs_x0020_Number" ma:readOnly="false">
      <xsd:simpleType>
        <xsd:restriction base="dms:Text">
          <xsd:maxLength value="255"/>
        </xsd:restriction>
      </xsd:simpleType>
    </xsd:element>
    <xsd:element name="Migration_x0020_Info" ma:index="28" nillable="true" ma:displayName="Migration Info" ma:internalName="Migration_x0020_Info" ma:readOnly="false">
      <xsd:simpleType>
        <xsd:restriction base="dms:Note"/>
      </xsd:simpleType>
    </xsd:element>
    <xsd:element name="Abstract" ma:index="29" nillable="true" ma:displayName="Abstract" ma:internalName="Abstract">
      <xsd:simpleType>
        <xsd:restriction base="dms:Note"/>
      </xsd:simpleType>
    </xsd:element>
    <xsd:element name="Editor1" ma:index="30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31" nillable="true" ma:displayName="Issue Date" ma:format="DateOnly" ma:internalName="Issue_x0020_Date">
      <xsd:simpleType>
        <xsd:restriction base="dms:DateTime"/>
      </xsd:simpleType>
    </xsd:element>
    <xsd:element name="Publishing_x0020_House" ma:index="32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33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34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35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SISCOR_x0020_Number" ma:index="36" nillable="true" ma:displayName="SISCOR Number" ma:internalName="SISCOR_x0020_Number" ma:readOnly="false">
      <xsd:simpleType>
        <xsd:restriction base="dms:Text">
          <xsd:maxLength value="255"/>
        </xsd:restriction>
      </xsd:simpleType>
    </xsd:element>
    <xsd:element name="Fiscal_x0020_Year_x0020_IDB" ma:index="37" nillable="true" ma:displayName="Fiscal Year IDB" ma:internalName="Fiscal_x0020_Year_x0020_IDB" ma:readOnly="false">
      <xsd:simpleType>
        <xsd:restriction base="dms:Text">
          <xsd:maxLength value="255"/>
        </xsd:restriction>
      </xsd:simpleType>
    </xsd:element>
    <xsd:element name="Disclosed" ma:index="38" nillable="true" ma:displayName="Disclosed" ma:default="0" ma:internalName="Disclosed">
      <xsd:simpleType>
        <xsd:restriction base="dms:Boolean"/>
      </xsd:simpleType>
    </xsd:element>
    <xsd:element name="Related_x0020_SisCor_x0020_Number" ma:index="39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Urls xmlns="http://schemas.microsoft.com/sharepoint/v3/contenttype/forms/url">
  <Display>_catalogs/masterpage/ECMForms/DisclosureCorporateCT/View.aspx</Display>
  <Edit>_catalogs/masterpage/ECMForms/DisclosureCorporateCT/Edit.aspx</Edit>
</FormUrls>
</file>

<file path=customXml/item6.xml><?xml version="1.0" encoding="utf-8"?>
<?mso-contentType ?>
<SharedContentType xmlns="Microsoft.SharePoint.Taxonomy.ContentTypeSync" SourceId="ae61f9b1-e23d-4f49-b3d7-56b991556c4b" ContentTypeId="0x01010066B06E59AB175241BBFB297522263BEB" PreviousValue="false"/>
</file>

<file path=customXml/itemProps1.xml><?xml version="1.0" encoding="utf-8"?>
<ds:datastoreItem xmlns:ds="http://schemas.openxmlformats.org/officeDocument/2006/customXml" ds:itemID="{64B38DC5-13C8-4726-BADA-B4590C5A7B85}"/>
</file>

<file path=customXml/itemProps2.xml><?xml version="1.0" encoding="utf-8"?>
<ds:datastoreItem xmlns:ds="http://schemas.openxmlformats.org/officeDocument/2006/customXml" ds:itemID="{D99194E7-2474-4710-BCF6-2B351FBFE6D4}"/>
</file>

<file path=customXml/itemProps3.xml><?xml version="1.0" encoding="utf-8"?>
<ds:datastoreItem xmlns:ds="http://schemas.openxmlformats.org/officeDocument/2006/customXml" ds:itemID="{28FF3AFA-316B-4D45-8B26-11D06CCA881D}"/>
</file>

<file path=customXml/itemProps4.xml><?xml version="1.0" encoding="utf-8"?>
<ds:datastoreItem xmlns:ds="http://schemas.openxmlformats.org/officeDocument/2006/customXml" ds:itemID="{40A6BD49-35F0-47F2-BE1E-B64166DA1BC6}"/>
</file>

<file path=customXml/itemProps5.xml><?xml version="1.0" encoding="utf-8"?>
<ds:datastoreItem xmlns:ds="http://schemas.openxmlformats.org/officeDocument/2006/customXml" ds:itemID="{A6B1579D-5069-46E6-A925-A02A7CCF237E}"/>
</file>

<file path=customXml/itemProps6.xml><?xml version="1.0" encoding="utf-8"?>
<ds:datastoreItem xmlns:ds="http://schemas.openxmlformats.org/officeDocument/2006/customXml" ds:itemID="{2CACB87D-0FD2-4E0B-BF59-CAC0CA1CB76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2861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Datos Aspectos Técnicos_prueba</dc:title>
  <dc:creator>Test</dc:creator>
  <cp:lastModifiedBy>IADB</cp:lastModifiedBy>
  <cp:revision>9</cp:revision>
  <cp:lastPrinted>2013-06-24T14:27:00Z</cp:lastPrinted>
  <dcterms:created xsi:type="dcterms:W3CDTF">2014-07-30T15:24:00Z</dcterms:created>
  <dcterms:modified xsi:type="dcterms:W3CDTF">2015-04-07T08:45:00Z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0x01010066B06E59AB175241BBFB297522263BEB002B11A066E4C7C745BA3B55825AECA582</vt:lpwstr>
  </property>
  <property fmtid="{D5CDD505-2E9C-101B-9397-08002B2CF9AE}" pid="3" name="TaxKeyword">
    <vt:lpwstr/>
  </property>
  <property fmtid="{D5CDD505-2E9C-101B-9397-08002B2CF9AE}" pid="4" name="Series Corporate IDB">
    <vt:lpwstr>35;#Unclassified|a6dff32e-d477-44cd-a56b-85efe9e0a56c</vt:lpwstr>
  </property>
  <property fmtid="{D5CDD505-2E9C-101B-9397-08002B2CF9AE}" pid="5" name="Function Corporate IDB">
    <vt:lpwstr>34;#IDBDocs|cca77002-e150-4b2d-ab1f-1d7a7cdcae16</vt:lpwstr>
  </property>
  <property fmtid="{D5CDD505-2E9C-101B-9397-08002B2CF9AE}" pid="6" name="TaxKeywordTaxHTField">
    <vt:lpwstr/>
  </property>
  <property fmtid="{D5CDD505-2E9C-101B-9397-08002B2CF9AE}" pid="7" name="Country">
    <vt:lpwstr/>
  </property>
  <property fmtid="{D5CDD505-2E9C-101B-9397-08002B2CF9AE}" pid="10" name="Order">
    <vt:r8>323700</vt:r8>
  </property>
  <property fmtid="{D5CDD505-2E9C-101B-9397-08002B2CF9AE}" pid="11" name="URL">
    <vt:lpwstr/>
  </property>
  <property fmtid="{D5CDD505-2E9C-101B-9397-08002B2CF9AE}" pid="12" name="ATI Undisclose Document Workflow">
    <vt:lpwstr/>
  </property>
  <property fmtid="{D5CDD505-2E9C-101B-9397-08002B2CF9AE}" pid="13" name="Record Number">
    <vt:lpwstr/>
  </property>
  <property fmtid="{D5CDD505-2E9C-101B-9397-08002B2CF9AE}" pid="14" name="ATI Disclose Document Workflow v5">
    <vt:lpwstr/>
  </property>
  <property fmtid="{D5CDD505-2E9C-101B-9397-08002B2CF9AE}" pid="15" name="ATI Disclose Document Workflow v6">
    <vt:lpwstr/>
  </property>
  <property fmtid="{D5CDD505-2E9C-101B-9397-08002B2CF9AE}" pid="16" name="_dlc_DocIdItemGuid">
    <vt:lpwstr>5413db49-0f10-40c5-8ab0-0f8a8b4be0df</vt:lpwstr>
  </property>
</Properties>
</file>