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iagrams/data1.xml" ContentType="application/vnd.openxmlformats-officedocument.drawingml.diagramData+xml"/>
  <Override PartName="/word/diagrams/data2.xml" ContentType="application/vnd.openxmlformats-officedocument.drawingml.diagramData+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diagrams/layout1.xml" ContentType="application/vnd.openxmlformats-officedocument.drawingml.diagramLayout+xml"/>
  <Override PartName="/word/diagrams/colors2.xml" ContentType="application/vnd.openxmlformats-officedocument.drawingml.diagramColors+xml"/>
  <Override PartName="/word/theme/theme1.xml" ContentType="application/vnd.openxmlformats-officedocument.theme+xml"/>
  <Override PartName="/word/diagrams/drawing2.xml" ContentType="application/vnd.ms-office.drawingml.diagramDrawing+xml"/>
  <Override PartName="/word/diagrams/layout2.xml" ContentType="application/vnd.openxmlformats-officedocument.drawingml.diagramLayout+xml"/>
  <Override PartName="/word/diagrams/drawing1.xml" ContentType="application/vnd.ms-office.drawingml.diagramDrawing+xml"/>
  <Override PartName="/word/diagrams/colors1.xml" ContentType="application/vnd.openxmlformats-officedocument.drawingml.diagramColors+xml"/>
  <Override PartName="/word/diagrams/quickStyle1.xml" ContentType="application/vnd.openxmlformats-officedocument.drawingml.diagramStyle+xml"/>
  <Override PartName="/word/diagrams/quickStyle2.xml" ContentType="application/vnd.openxmlformats-officedocument.drawingml.diagramStyl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WithEffects.xml" ContentType="application/vnd.ms-word.stylesWithEffect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CB2" w:rsidRPr="0021300E" w:rsidRDefault="00043CB2" w:rsidP="0082427F">
      <w:pPr>
        <w:jc w:val="center"/>
        <w:rPr>
          <w:b/>
          <w:sz w:val="32"/>
        </w:rPr>
      </w:pPr>
      <w:bookmarkStart w:id="0" w:name="_GoBack"/>
      <w:bookmarkEnd w:id="0"/>
      <w:r w:rsidRPr="0021300E">
        <w:rPr>
          <w:b/>
          <w:sz w:val="32"/>
        </w:rPr>
        <w:t>Priorización Territorial del Programa Nacional de Eficiencia para el Servicio al Ciudadano</w:t>
      </w:r>
      <w:r w:rsidR="0082427F" w:rsidRPr="0021300E">
        <w:rPr>
          <w:b/>
          <w:sz w:val="32"/>
        </w:rPr>
        <w:t xml:space="preserve"> (PNSC)</w:t>
      </w:r>
    </w:p>
    <w:p w:rsidR="00D66332" w:rsidRPr="0021300E" w:rsidRDefault="0082427F" w:rsidP="000B14DE">
      <w:pPr>
        <w:jc w:val="both"/>
        <w:rPr>
          <w:rFonts w:ascii="Tahoma" w:hAnsi="Tahoma" w:cs="Tahoma"/>
          <w:color w:val="333333"/>
          <w:sz w:val="24"/>
          <w:szCs w:val="18"/>
        </w:rPr>
      </w:pPr>
      <w:r w:rsidRPr="0021300E">
        <w:rPr>
          <w:rFonts w:ascii="Tahoma" w:hAnsi="Tahoma" w:cs="Tahoma"/>
          <w:color w:val="333333"/>
          <w:sz w:val="24"/>
          <w:szCs w:val="18"/>
        </w:rPr>
        <w:t>Con el propósito de mejorar la calidad y accesibilidad de los servicios que provee la Administración Pública Nacional al ciudadano</w:t>
      </w:r>
      <w:r w:rsidR="001A38E8" w:rsidRPr="0021300E">
        <w:rPr>
          <w:rFonts w:ascii="Tahoma" w:hAnsi="Tahoma" w:cs="Tahoma"/>
          <w:color w:val="333333"/>
          <w:sz w:val="24"/>
          <w:szCs w:val="18"/>
        </w:rPr>
        <w:t>,</w:t>
      </w:r>
      <w:r w:rsidRPr="0021300E">
        <w:rPr>
          <w:rFonts w:ascii="Tahoma" w:hAnsi="Tahoma" w:cs="Tahoma"/>
          <w:color w:val="333333"/>
          <w:sz w:val="24"/>
          <w:szCs w:val="18"/>
        </w:rPr>
        <w:t xml:space="preserve"> el PNSC ha establecido entre sus objetivos específicos </w:t>
      </w:r>
      <w:r w:rsidR="0095159A" w:rsidRPr="0021300E">
        <w:rPr>
          <w:rFonts w:ascii="Tahoma" w:hAnsi="Tahoma" w:cs="Tahoma"/>
          <w:color w:val="333333"/>
          <w:sz w:val="24"/>
          <w:szCs w:val="18"/>
        </w:rPr>
        <w:t>fortalecer</w:t>
      </w:r>
      <w:r w:rsidRPr="0021300E">
        <w:rPr>
          <w:rFonts w:ascii="Tahoma" w:hAnsi="Tahoma" w:cs="Tahoma"/>
          <w:color w:val="333333"/>
          <w:sz w:val="24"/>
          <w:szCs w:val="18"/>
        </w:rPr>
        <w:t xml:space="preserve"> de los canales de atención </w:t>
      </w:r>
      <w:r w:rsidR="00A503E7" w:rsidRPr="0021300E">
        <w:rPr>
          <w:rFonts w:ascii="Tahoma" w:hAnsi="Tahoma" w:cs="Tahoma"/>
          <w:color w:val="333333"/>
          <w:sz w:val="24"/>
          <w:szCs w:val="18"/>
        </w:rPr>
        <w:t>y</w:t>
      </w:r>
      <w:r w:rsidRPr="0021300E">
        <w:rPr>
          <w:rFonts w:ascii="Tahoma" w:hAnsi="Tahoma" w:cs="Tahoma"/>
          <w:color w:val="333333"/>
          <w:sz w:val="24"/>
          <w:szCs w:val="18"/>
        </w:rPr>
        <w:t xml:space="preserve"> </w:t>
      </w:r>
      <w:r w:rsidR="0095159A" w:rsidRPr="0021300E">
        <w:rPr>
          <w:rFonts w:ascii="Tahoma" w:hAnsi="Tahoma" w:cs="Tahoma"/>
          <w:color w:val="333333"/>
          <w:sz w:val="24"/>
          <w:szCs w:val="18"/>
        </w:rPr>
        <w:t>consolidar</w:t>
      </w:r>
      <w:r w:rsidRPr="0021300E">
        <w:rPr>
          <w:rFonts w:ascii="Tahoma" w:hAnsi="Tahoma" w:cs="Tahoma"/>
          <w:color w:val="333333"/>
          <w:sz w:val="24"/>
          <w:szCs w:val="18"/>
        </w:rPr>
        <w:t xml:space="preserve"> la articulación </w:t>
      </w:r>
      <w:r w:rsidR="0095159A" w:rsidRPr="0021300E">
        <w:rPr>
          <w:rFonts w:ascii="Tahoma" w:hAnsi="Tahoma" w:cs="Tahoma"/>
          <w:color w:val="333333"/>
          <w:sz w:val="24"/>
          <w:szCs w:val="18"/>
        </w:rPr>
        <w:t xml:space="preserve">interinstitucional. Con el fin de cumplir dichos objetivos se ha definido una estrategia </w:t>
      </w:r>
      <w:r w:rsidR="00A503E7" w:rsidRPr="0021300E">
        <w:rPr>
          <w:rFonts w:ascii="Tahoma" w:hAnsi="Tahoma" w:cs="Tahoma"/>
          <w:color w:val="333333"/>
          <w:sz w:val="24"/>
          <w:szCs w:val="18"/>
        </w:rPr>
        <w:t xml:space="preserve">de intervención en dos frentes. El primero se ocupa de la adopción de un Modelo de Gestión Pública en las entidades del orden nacional para que el ciudadano </w:t>
      </w:r>
      <w:r w:rsidR="00FF64DC" w:rsidRPr="0021300E">
        <w:rPr>
          <w:rFonts w:ascii="Tahoma" w:hAnsi="Tahoma" w:cs="Tahoma"/>
          <w:color w:val="333333"/>
          <w:sz w:val="24"/>
          <w:szCs w:val="18"/>
        </w:rPr>
        <w:t xml:space="preserve">y la satisfacción de sus necesidades y demandas </w:t>
      </w:r>
      <w:r w:rsidR="00A503E7" w:rsidRPr="0021300E">
        <w:rPr>
          <w:rFonts w:ascii="Tahoma" w:hAnsi="Tahoma" w:cs="Tahoma"/>
          <w:color w:val="333333"/>
          <w:sz w:val="24"/>
          <w:szCs w:val="18"/>
        </w:rPr>
        <w:t>se posicione</w:t>
      </w:r>
      <w:r w:rsidR="00FF64DC" w:rsidRPr="0021300E">
        <w:rPr>
          <w:rFonts w:ascii="Tahoma" w:hAnsi="Tahoma" w:cs="Tahoma"/>
          <w:color w:val="333333"/>
          <w:sz w:val="24"/>
          <w:szCs w:val="18"/>
        </w:rPr>
        <w:t>n</w:t>
      </w:r>
      <w:r w:rsidR="00A503E7" w:rsidRPr="0021300E">
        <w:rPr>
          <w:rFonts w:ascii="Tahoma" w:hAnsi="Tahoma" w:cs="Tahoma"/>
          <w:color w:val="333333"/>
          <w:sz w:val="24"/>
          <w:szCs w:val="18"/>
        </w:rPr>
        <w:t xml:space="preserve"> como </w:t>
      </w:r>
      <w:r w:rsidR="001A38E8" w:rsidRPr="0021300E">
        <w:rPr>
          <w:rFonts w:ascii="Tahoma" w:hAnsi="Tahoma" w:cs="Tahoma"/>
          <w:color w:val="333333"/>
          <w:sz w:val="24"/>
          <w:szCs w:val="18"/>
        </w:rPr>
        <w:t>núcleo</w:t>
      </w:r>
      <w:r w:rsidR="00A503E7" w:rsidRPr="0021300E">
        <w:rPr>
          <w:rFonts w:ascii="Tahoma" w:hAnsi="Tahoma" w:cs="Tahoma"/>
          <w:color w:val="333333"/>
          <w:sz w:val="24"/>
          <w:szCs w:val="18"/>
        </w:rPr>
        <w:t xml:space="preserve"> del quehacer de las entidades. El segundo frente se encarga de la articulación Nación-Territorio </w:t>
      </w:r>
      <w:r w:rsidR="00FF64DC" w:rsidRPr="0021300E">
        <w:rPr>
          <w:rFonts w:ascii="Tahoma" w:hAnsi="Tahoma" w:cs="Tahoma"/>
          <w:color w:val="333333"/>
          <w:sz w:val="24"/>
          <w:szCs w:val="18"/>
        </w:rPr>
        <w:t xml:space="preserve">con el fin de mejorar la gestión de los entes territoriales de cara al cumplimiento de las metas establecidas en el Plan Nacional de Desarrollo “Prosperidad para Todos”, entre las que se destaca la convergencia y </w:t>
      </w:r>
      <w:r w:rsidR="007C4C71" w:rsidRPr="0021300E">
        <w:rPr>
          <w:rFonts w:ascii="Tahoma" w:hAnsi="Tahoma" w:cs="Tahoma"/>
          <w:color w:val="333333"/>
          <w:sz w:val="24"/>
          <w:szCs w:val="18"/>
        </w:rPr>
        <w:t>el desarrollo regional</w:t>
      </w:r>
      <w:r w:rsidR="000B14DE" w:rsidRPr="0021300E">
        <w:rPr>
          <w:rFonts w:ascii="Tahoma" w:hAnsi="Tahoma" w:cs="Tahoma"/>
          <w:color w:val="333333"/>
          <w:sz w:val="24"/>
          <w:szCs w:val="18"/>
        </w:rPr>
        <w:t xml:space="preserve">. </w:t>
      </w:r>
    </w:p>
    <w:p w:rsidR="000B14DE" w:rsidRPr="0021300E" w:rsidRDefault="000B14DE" w:rsidP="000B14DE">
      <w:pPr>
        <w:jc w:val="center"/>
        <w:rPr>
          <w:rFonts w:ascii="Tahoma" w:hAnsi="Tahoma" w:cs="Tahoma"/>
          <w:b/>
          <w:color w:val="333333"/>
          <w:sz w:val="24"/>
          <w:szCs w:val="18"/>
        </w:rPr>
      </w:pPr>
      <w:r w:rsidRPr="0021300E">
        <w:rPr>
          <w:rFonts w:ascii="Tahoma" w:hAnsi="Tahoma" w:cs="Tahoma"/>
          <w:b/>
          <w:color w:val="333333"/>
          <w:sz w:val="24"/>
          <w:szCs w:val="18"/>
        </w:rPr>
        <w:t>Figura 1. Capacidades Institucionales y NBI, 2005</w:t>
      </w:r>
    </w:p>
    <w:p w:rsidR="000B14DE" w:rsidRPr="0021300E" w:rsidRDefault="000B14DE" w:rsidP="0082427F">
      <w:pPr>
        <w:jc w:val="both"/>
        <w:rPr>
          <w:rFonts w:ascii="Tahoma" w:hAnsi="Tahoma" w:cs="Tahoma"/>
          <w:color w:val="333333"/>
          <w:sz w:val="24"/>
          <w:szCs w:val="18"/>
        </w:rPr>
      </w:pPr>
      <w:r w:rsidRPr="0021300E">
        <w:rPr>
          <w:rFonts w:ascii="Tahoma" w:hAnsi="Tahoma" w:cs="Tahoma"/>
          <w:noProof/>
          <w:color w:val="333333"/>
          <w:sz w:val="24"/>
          <w:szCs w:val="18"/>
          <w:lang w:val="en-US"/>
        </w:rPr>
        <w:drawing>
          <wp:inline distT="0" distB="0" distL="0" distR="0" wp14:anchorId="0D05768C" wp14:editId="25A19315">
            <wp:extent cx="5400040" cy="5938400"/>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040" cy="5938400"/>
                    </a:xfrm>
                    <a:prstGeom prst="rect">
                      <a:avLst/>
                    </a:prstGeom>
                    <a:noFill/>
                    <a:ln>
                      <a:noFill/>
                    </a:ln>
                  </pic:spPr>
                </pic:pic>
              </a:graphicData>
            </a:graphic>
          </wp:inline>
        </w:drawing>
      </w:r>
    </w:p>
    <w:p w:rsidR="00D66332" w:rsidRDefault="006623B8" w:rsidP="00D66332">
      <w:pPr>
        <w:jc w:val="both"/>
        <w:rPr>
          <w:rFonts w:ascii="Tahoma" w:hAnsi="Tahoma" w:cs="Tahoma"/>
          <w:color w:val="333333"/>
          <w:sz w:val="24"/>
          <w:szCs w:val="18"/>
        </w:rPr>
      </w:pPr>
      <w:r w:rsidRPr="0021300E">
        <w:rPr>
          <w:rFonts w:ascii="Tahoma" w:hAnsi="Tahoma" w:cs="Tahoma"/>
          <w:color w:val="333333"/>
          <w:sz w:val="24"/>
          <w:szCs w:val="18"/>
        </w:rPr>
        <w:lastRenderedPageBreak/>
        <w:t xml:space="preserve">Es fundamental para el logro de la política pública </w:t>
      </w:r>
      <w:r w:rsidR="001A38E8" w:rsidRPr="0021300E">
        <w:rPr>
          <w:rFonts w:ascii="Tahoma" w:hAnsi="Tahoma" w:cs="Tahoma"/>
          <w:color w:val="333333"/>
          <w:sz w:val="24"/>
          <w:szCs w:val="18"/>
        </w:rPr>
        <w:t>el fortalecimiento y articulación de la capacidad institucional</w:t>
      </w:r>
      <w:r w:rsidRPr="0021300E">
        <w:rPr>
          <w:rFonts w:ascii="Tahoma" w:hAnsi="Tahoma" w:cs="Tahoma"/>
          <w:color w:val="333333"/>
          <w:sz w:val="24"/>
          <w:szCs w:val="18"/>
        </w:rPr>
        <w:t xml:space="preserve"> </w:t>
      </w:r>
      <w:r w:rsidR="001A38E8" w:rsidRPr="0021300E">
        <w:rPr>
          <w:rFonts w:ascii="Tahoma" w:hAnsi="Tahoma" w:cs="Tahoma"/>
          <w:color w:val="333333"/>
          <w:sz w:val="24"/>
          <w:szCs w:val="18"/>
        </w:rPr>
        <w:t xml:space="preserve">para que ello se traduzca en un mejoramiento efectivo de las condiciones de vida de los ciudadanos. </w:t>
      </w:r>
      <w:r w:rsidR="00D66332" w:rsidRPr="0021300E">
        <w:rPr>
          <w:rFonts w:ascii="Tahoma" w:hAnsi="Tahoma" w:cs="Tahoma"/>
          <w:color w:val="333333"/>
          <w:sz w:val="24"/>
          <w:szCs w:val="18"/>
        </w:rPr>
        <w:t>En este sentido, e</w:t>
      </w:r>
      <w:r w:rsidRPr="0021300E">
        <w:rPr>
          <w:rFonts w:ascii="Tahoma" w:hAnsi="Tahoma" w:cs="Tahoma"/>
          <w:color w:val="333333"/>
          <w:sz w:val="24"/>
          <w:szCs w:val="18"/>
        </w:rPr>
        <w:t xml:space="preserve">l segundo </w:t>
      </w:r>
      <w:r w:rsidR="00D66332" w:rsidRPr="0021300E">
        <w:rPr>
          <w:rFonts w:ascii="Tahoma" w:hAnsi="Tahoma" w:cs="Tahoma"/>
          <w:color w:val="333333"/>
          <w:sz w:val="24"/>
          <w:szCs w:val="18"/>
        </w:rPr>
        <w:t xml:space="preserve">frente de acción del PNSC se suma a los esfuerzos conjuntos de la administración pública, facilitando el acceso a los ciudadanos a una oferta institucional coordinada en el territorio nacional. Para ello el PNSC </w:t>
      </w:r>
      <w:r w:rsidRPr="0021300E">
        <w:rPr>
          <w:rFonts w:ascii="Tahoma" w:hAnsi="Tahoma" w:cs="Tahoma"/>
          <w:color w:val="333333"/>
          <w:sz w:val="24"/>
          <w:szCs w:val="18"/>
        </w:rPr>
        <w:t>viene desarrollando dos instrumentos de intervención territorial: las</w:t>
      </w:r>
      <w:r w:rsidR="00D66332" w:rsidRPr="0021300E">
        <w:rPr>
          <w:rFonts w:ascii="Tahoma" w:hAnsi="Tahoma" w:cs="Tahoma"/>
          <w:color w:val="333333"/>
          <w:sz w:val="24"/>
          <w:szCs w:val="18"/>
        </w:rPr>
        <w:t xml:space="preserve"> </w:t>
      </w:r>
      <w:r w:rsidR="00D66332" w:rsidRPr="0021300E">
        <w:rPr>
          <w:rFonts w:ascii="Tahoma" w:hAnsi="Tahoma" w:cs="Tahoma"/>
          <w:i/>
          <w:color w:val="333333"/>
          <w:sz w:val="24"/>
          <w:szCs w:val="18"/>
        </w:rPr>
        <w:t>Ferias Nacionales de Servicio al Ciudadano</w:t>
      </w:r>
      <w:r w:rsidR="00D66332" w:rsidRPr="0021300E">
        <w:rPr>
          <w:rFonts w:ascii="Tahoma" w:hAnsi="Tahoma" w:cs="Tahoma"/>
          <w:color w:val="333333"/>
          <w:sz w:val="24"/>
          <w:szCs w:val="18"/>
        </w:rPr>
        <w:t xml:space="preserve"> y </w:t>
      </w:r>
      <w:r w:rsidRPr="0021300E">
        <w:rPr>
          <w:rFonts w:ascii="Tahoma" w:hAnsi="Tahoma" w:cs="Tahoma"/>
          <w:color w:val="333333"/>
          <w:sz w:val="24"/>
          <w:szCs w:val="18"/>
        </w:rPr>
        <w:t xml:space="preserve">un </w:t>
      </w:r>
      <w:r w:rsidR="00D66332" w:rsidRPr="0021300E">
        <w:rPr>
          <w:rFonts w:ascii="Tahoma" w:hAnsi="Tahoma" w:cs="Tahoma"/>
          <w:color w:val="333333"/>
          <w:sz w:val="24"/>
          <w:szCs w:val="18"/>
        </w:rPr>
        <w:t xml:space="preserve">modelo de </w:t>
      </w:r>
      <w:r w:rsidR="00D66332" w:rsidRPr="0021300E">
        <w:rPr>
          <w:rFonts w:ascii="Tahoma" w:hAnsi="Tahoma" w:cs="Tahoma"/>
          <w:i/>
          <w:color w:val="333333"/>
          <w:sz w:val="24"/>
          <w:szCs w:val="18"/>
        </w:rPr>
        <w:t>Centros Integrados de Servicio</w:t>
      </w:r>
      <w:r w:rsidR="00D66332" w:rsidRPr="0021300E">
        <w:rPr>
          <w:rFonts w:ascii="Tahoma" w:hAnsi="Tahoma" w:cs="Tahoma"/>
          <w:color w:val="333333"/>
          <w:sz w:val="24"/>
          <w:szCs w:val="18"/>
        </w:rPr>
        <w:t xml:space="preserve">. El Plan Nacional de Desarrollo reconoce las importantes carencias que en capacidad institucional padecen las diferentes regiones del país, al mismo tiempo que se reconoce la limitada disponibilidad de recursos </w:t>
      </w:r>
      <w:r w:rsidRPr="0021300E">
        <w:rPr>
          <w:rFonts w:ascii="Tahoma" w:hAnsi="Tahoma" w:cs="Tahoma"/>
          <w:color w:val="333333"/>
          <w:sz w:val="24"/>
          <w:szCs w:val="18"/>
        </w:rPr>
        <w:t>financieros</w:t>
      </w:r>
      <w:r w:rsidR="00D66332" w:rsidRPr="0021300E">
        <w:rPr>
          <w:rFonts w:ascii="Tahoma" w:hAnsi="Tahoma" w:cs="Tahoma"/>
          <w:color w:val="333333"/>
          <w:sz w:val="24"/>
          <w:szCs w:val="18"/>
        </w:rPr>
        <w:t>, físicos y humanos de cara a las enormes necesidades y demandas de la ciudadanía</w:t>
      </w:r>
      <w:r w:rsidRPr="0021300E">
        <w:rPr>
          <w:rFonts w:ascii="Tahoma" w:hAnsi="Tahoma" w:cs="Tahoma"/>
          <w:color w:val="333333"/>
          <w:sz w:val="24"/>
          <w:szCs w:val="18"/>
        </w:rPr>
        <w:t xml:space="preserve">, tal como se aprecia en la </w:t>
      </w:r>
      <w:r w:rsidR="00D66332" w:rsidRPr="0021300E">
        <w:rPr>
          <w:rFonts w:ascii="Tahoma" w:hAnsi="Tahoma" w:cs="Tahoma"/>
          <w:color w:val="333333"/>
          <w:sz w:val="24"/>
          <w:szCs w:val="18"/>
        </w:rPr>
        <w:t xml:space="preserve">Figura 1. Por ello es necesario desarrollar una metodología para priorizar la intervención del PNSC en el territorio bajo los principios de máximo beneficio, pertinencia y oportunidad. </w:t>
      </w:r>
    </w:p>
    <w:p w:rsidR="0021300E" w:rsidRPr="0021300E" w:rsidRDefault="0021300E" w:rsidP="00D66332">
      <w:pPr>
        <w:jc w:val="both"/>
        <w:rPr>
          <w:rFonts w:ascii="Tahoma" w:hAnsi="Tahoma" w:cs="Tahoma"/>
          <w:color w:val="333333"/>
          <w:sz w:val="24"/>
          <w:szCs w:val="18"/>
        </w:rPr>
      </w:pPr>
    </w:p>
    <w:p w:rsidR="00D66332" w:rsidRPr="0021300E" w:rsidRDefault="00D66332" w:rsidP="00D66332">
      <w:pPr>
        <w:jc w:val="both"/>
        <w:rPr>
          <w:rFonts w:ascii="Tahoma" w:hAnsi="Tahoma" w:cs="Tahoma"/>
          <w:b/>
          <w:color w:val="333333"/>
          <w:sz w:val="24"/>
          <w:szCs w:val="18"/>
        </w:rPr>
      </w:pPr>
      <w:r w:rsidRPr="0021300E">
        <w:rPr>
          <w:rFonts w:ascii="Tahoma" w:hAnsi="Tahoma" w:cs="Tahoma"/>
          <w:b/>
          <w:color w:val="333333"/>
          <w:sz w:val="24"/>
          <w:szCs w:val="18"/>
        </w:rPr>
        <w:t>Metodología</w:t>
      </w:r>
    </w:p>
    <w:p w:rsidR="00D8563F" w:rsidRPr="0021300E" w:rsidRDefault="00BB7EF3" w:rsidP="0082427F">
      <w:pPr>
        <w:jc w:val="both"/>
        <w:rPr>
          <w:rFonts w:ascii="Tahoma" w:hAnsi="Tahoma" w:cs="Tahoma"/>
          <w:color w:val="333333"/>
          <w:sz w:val="24"/>
          <w:szCs w:val="18"/>
        </w:rPr>
      </w:pPr>
      <w:r w:rsidRPr="0021300E">
        <w:rPr>
          <w:rFonts w:ascii="Tahoma" w:hAnsi="Tahoma" w:cs="Tahoma"/>
          <w:color w:val="333333"/>
          <w:sz w:val="24"/>
          <w:szCs w:val="18"/>
        </w:rPr>
        <w:t xml:space="preserve">En función de los principios antes señalados, la metodología de priorización se desarrolla en tres etapas. La primera busca reducir el número de municipios objetivo a aquellos que por </w:t>
      </w:r>
      <w:r w:rsidR="00365E01" w:rsidRPr="0021300E">
        <w:rPr>
          <w:rFonts w:ascii="Tahoma" w:hAnsi="Tahoma" w:cs="Tahoma"/>
          <w:color w:val="333333"/>
          <w:sz w:val="24"/>
          <w:szCs w:val="18"/>
        </w:rPr>
        <w:t>el</w:t>
      </w:r>
      <w:r w:rsidRPr="0021300E">
        <w:rPr>
          <w:rFonts w:ascii="Tahoma" w:hAnsi="Tahoma" w:cs="Tahoma"/>
          <w:color w:val="333333"/>
          <w:sz w:val="24"/>
          <w:szCs w:val="18"/>
        </w:rPr>
        <w:t xml:space="preserve"> número de </w:t>
      </w:r>
      <w:r w:rsidR="00365E01" w:rsidRPr="0021300E">
        <w:rPr>
          <w:rFonts w:ascii="Tahoma" w:hAnsi="Tahoma" w:cs="Tahoma"/>
          <w:color w:val="333333"/>
          <w:sz w:val="24"/>
          <w:szCs w:val="18"/>
        </w:rPr>
        <w:t xml:space="preserve">sus </w:t>
      </w:r>
      <w:r w:rsidRPr="0021300E">
        <w:rPr>
          <w:rFonts w:ascii="Tahoma" w:hAnsi="Tahoma" w:cs="Tahoma"/>
          <w:color w:val="333333"/>
          <w:sz w:val="24"/>
          <w:szCs w:val="18"/>
        </w:rPr>
        <w:t xml:space="preserve">habitantes </w:t>
      </w:r>
      <w:r w:rsidR="00365E01" w:rsidRPr="0021300E">
        <w:rPr>
          <w:rFonts w:ascii="Tahoma" w:hAnsi="Tahoma" w:cs="Tahoma"/>
          <w:color w:val="333333"/>
          <w:sz w:val="24"/>
          <w:szCs w:val="18"/>
        </w:rPr>
        <w:t xml:space="preserve">tienen el potencial de beneficiar a un </w:t>
      </w:r>
      <w:r w:rsidRPr="0021300E">
        <w:rPr>
          <w:rFonts w:ascii="Tahoma" w:hAnsi="Tahoma" w:cs="Tahoma"/>
          <w:color w:val="333333"/>
          <w:sz w:val="24"/>
          <w:szCs w:val="18"/>
        </w:rPr>
        <w:t xml:space="preserve">porcentaje </w:t>
      </w:r>
      <w:r w:rsidR="00365E01" w:rsidRPr="0021300E">
        <w:rPr>
          <w:rFonts w:ascii="Tahoma" w:hAnsi="Tahoma" w:cs="Tahoma"/>
          <w:color w:val="333333"/>
          <w:sz w:val="24"/>
          <w:szCs w:val="18"/>
        </w:rPr>
        <w:t xml:space="preserve">significativo de la población. En esta etapa se </w:t>
      </w:r>
      <w:r w:rsidR="006623B8" w:rsidRPr="0021300E">
        <w:rPr>
          <w:rFonts w:ascii="Tahoma" w:hAnsi="Tahoma" w:cs="Tahoma"/>
          <w:color w:val="333333"/>
          <w:sz w:val="24"/>
          <w:szCs w:val="18"/>
        </w:rPr>
        <w:t>busca limitar e</w:t>
      </w:r>
      <w:r w:rsidR="00365E01" w:rsidRPr="0021300E">
        <w:rPr>
          <w:rFonts w:ascii="Tahoma" w:hAnsi="Tahoma" w:cs="Tahoma"/>
          <w:color w:val="333333"/>
          <w:sz w:val="24"/>
          <w:szCs w:val="18"/>
        </w:rPr>
        <w:t xml:space="preserve">l rango de municipios </w:t>
      </w:r>
      <w:r w:rsidR="006623B8" w:rsidRPr="0021300E">
        <w:rPr>
          <w:rFonts w:ascii="Tahoma" w:hAnsi="Tahoma" w:cs="Tahoma"/>
          <w:color w:val="333333"/>
          <w:sz w:val="24"/>
          <w:szCs w:val="18"/>
        </w:rPr>
        <w:t xml:space="preserve">a aquellos </w:t>
      </w:r>
      <w:r w:rsidR="00365E01" w:rsidRPr="0021300E">
        <w:rPr>
          <w:rFonts w:ascii="Tahoma" w:hAnsi="Tahoma" w:cs="Tahoma"/>
          <w:color w:val="333333"/>
          <w:sz w:val="24"/>
          <w:szCs w:val="18"/>
        </w:rPr>
        <w:t>en los que la relación costo/beneficio de implementación de las intervenciones territoriales del PNSC beneficia a</w:t>
      </w:r>
      <w:r w:rsidR="006623B8" w:rsidRPr="0021300E">
        <w:rPr>
          <w:rFonts w:ascii="Tahoma" w:hAnsi="Tahoma" w:cs="Tahoma"/>
          <w:color w:val="333333"/>
          <w:sz w:val="24"/>
          <w:szCs w:val="18"/>
        </w:rPr>
        <w:t xml:space="preserve"> una proporción mayoritaria de l</w:t>
      </w:r>
      <w:r w:rsidR="00365E01" w:rsidRPr="0021300E">
        <w:rPr>
          <w:rFonts w:ascii="Tahoma" w:hAnsi="Tahoma" w:cs="Tahoma"/>
          <w:color w:val="333333"/>
          <w:sz w:val="24"/>
          <w:szCs w:val="18"/>
        </w:rPr>
        <w:t xml:space="preserve">a </w:t>
      </w:r>
      <w:r w:rsidR="006623B8" w:rsidRPr="0021300E">
        <w:rPr>
          <w:rFonts w:ascii="Tahoma" w:hAnsi="Tahoma" w:cs="Tahoma"/>
          <w:color w:val="333333"/>
          <w:sz w:val="24"/>
          <w:szCs w:val="18"/>
        </w:rPr>
        <w:t>población</w:t>
      </w:r>
      <w:r w:rsidR="00365E01" w:rsidRPr="0021300E">
        <w:rPr>
          <w:rFonts w:ascii="Tahoma" w:hAnsi="Tahoma" w:cs="Tahoma"/>
          <w:color w:val="333333"/>
          <w:sz w:val="24"/>
          <w:szCs w:val="18"/>
        </w:rPr>
        <w:t xml:space="preserve">. La segunda etapa selecciona </w:t>
      </w:r>
      <w:r w:rsidR="006623B8" w:rsidRPr="0021300E">
        <w:rPr>
          <w:rFonts w:ascii="Tahoma" w:hAnsi="Tahoma" w:cs="Tahoma"/>
          <w:color w:val="333333"/>
          <w:sz w:val="24"/>
          <w:szCs w:val="18"/>
        </w:rPr>
        <w:t>los municipios</w:t>
      </w:r>
      <w:r w:rsidR="00F93127" w:rsidRPr="0021300E">
        <w:rPr>
          <w:rFonts w:ascii="Tahoma" w:hAnsi="Tahoma" w:cs="Tahoma"/>
          <w:color w:val="333333"/>
          <w:sz w:val="24"/>
          <w:szCs w:val="18"/>
        </w:rPr>
        <w:t xml:space="preserve"> </w:t>
      </w:r>
      <w:r w:rsidR="00365E01" w:rsidRPr="0021300E">
        <w:rPr>
          <w:rFonts w:ascii="Tahoma" w:hAnsi="Tahoma" w:cs="Tahoma"/>
          <w:color w:val="333333"/>
          <w:sz w:val="24"/>
          <w:szCs w:val="18"/>
        </w:rPr>
        <w:t>que tienen una capacidad de</w:t>
      </w:r>
      <w:r w:rsidR="00F93127" w:rsidRPr="0021300E">
        <w:rPr>
          <w:rFonts w:ascii="Tahoma" w:hAnsi="Tahoma" w:cs="Tahoma"/>
          <w:color w:val="333333"/>
          <w:sz w:val="24"/>
          <w:szCs w:val="18"/>
        </w:rPr>
        <w:t xml:space="preserve"> gestión territorial insuficiente para ejecutar las políticas públicas y satisfacer las necesidades de su ciudadanía. No obstante, debe aclararse que se excluyen los municipios cuya capacidad de gestión es </w:t>
      </w:r>
      <w:r w:rsidR="006623B8" w:rsidRPr="0021300E">
        <w:rPr>
          <w:rFonts w:ascii="Tahoma" w:hAnsi="Tahoma" w:cs="Tahoma"/>
          <w:color w:val="333333"/>
          <w:sz w:val="24"/>
          <w:szCs w:val="18"/>
        </w:rPr>
        <w:t>crítica o muy baja</w:t>
      </w:r>
      <w:r w:rsidR="00F93127" w:rsidRPr="0021300E">
        <w:rPr>
          <w:rFonts w:ascii="Tahoma" w:hAnsi="Tahoma" w:cs="Tahoma"/>
          <w:color w:val="333333"/>
          <w:sz w:val="24"/>
          <w:szCs w:val="18"/>
        </w:rPr>
        <w:t>, ya que las intervenci</w:t>
      </w:r>
      <w:r w:rsidR="00A85AFD" w:rsidRPr="0021300E">
        <w:rPr>
          <w:rFonts w:ascii="Tahoma" w:hAnsi="Tahoma" w:cs="Tahoma"/>
          <w:color w:val="333333"/>
          <w:sz w:val="24"/>
          <w:szCs w:val="18"/>
        </w:rPr>
        <w:t xml:space="preserve">ones del PNSC están enfocadas particularmente a </w:t>
      </w:r>
      <w:r w:rsidR="00F93127" w:rsidRPr="0021300E">
        <w:rPr>
          <w:rFonts w:ascii="Tahoma" w:hAnsi="Tahoma" w:cs="Tahoma"/>
          <w:color w:val="333333"/>
          <w:sz w:val="24"/>
          <w:szCs w:val="18"/>
          <w:u w:val="single"/>
        </w:rPr>
        <w:t>articular</w:t>
      </w:r>
      <w:r w:rsidR="00A85AFD" w:rsidRPr="0021300E">
        <w:rPr>
          <w:rFonts w:ascii="Tahoma" w:hAnsi="Tahoma" w:cs="Tahoma"/>
          <w:color w:val="333333"/>
          <w:sz w:val="24"/>
          <w:szCs w:val="18"/>
        </w:rPr>
        <w:t xml:space="preserve"> la oferta de las entidades del orden nacional y territorial para prestar un mejor servicio a los ciudadanos. Finalmente</w:t>
      </w:r>
      <w:r w:rsidR="00A51574" w:rsidRPr="0021300E">
        <w:rPr>
          <w:rFonts w:ascii="Tahoma" w:hAnsi="Tahoma" w:cs="Tahoma"/>
          <w:color w:val="333333"/>
          <w:sz w:val="24"/>
          <w:szCs w:val="18"/>
        </w:rPr>
        <w:t>,</w:t>
      </w:r>
      <w:r w:rsidR="00A85AFD" w:rsidRPr="0021300E">
        <w:rPr>
          <w:rFonts w:ascii="Tahoma" w:hAnsi="Tahoma" w:cs="Tahoma"/>
          <w:color w:val="333333"/>
          <w:sz w:val="24"/>
          <w:szCs w:val="18"/>
        </w:rPr>
        <w:t xml:space="preserve"> en la tercera etapa se incorporan criterios de focalización territorial de carácter estratégico que han sido determinados p</w:t>
      </w:r>
      <w:r w:rsidR="00593104" w:rsidRPr="0021300E">
        <w:rPr>
          <w:rFonts w:ascii="Tahoma" w:hAnsi="Tahoma" w:cs="Tahoma"/>
          <w:color w:val="333333"/>
          <w:sz w:val="24"/>
          <w:szCs w:val="18"/>
        </w:rPr>
        <w:t xml:space="preserve">or el Alto Gobierno. Dichas focalizaciones representan las grandes apuestas gubernamentales en las regiones y por lo tanto movilizan una gran capacidad institucional de la administración pública nacional. Los municipios contemplados en estas focalizaciones </w:t>
      </w:r>
      <w:r w:rsidR="000D44C5" w:rsidRPr="0021300E">
        <w:rPr>
          <w:rFonts w:ascii="Tahoma" w:hAnsi="Tahoma" w:cs="Tahoma"/>
          <w:color w:val="333333"/>
          <w:sz w:val="24"/>
          <w:szCs w:val="18"/>
        </w:rPr>
        <w:t xml:space="preserve"> representan una oportunidad de intervención por parte del PNSC para facilitar</w:t>
      </w:r>
      <w:r w:rsidR="00D8563F" w:rsidRPr="0021300E">
        <w:rPr>
          <w:rFonts w:ascii="Tahoma" w:hAnsi="Tahoma" w:cs="Tahoma"/>
          <w:color w:val="333333"/>
          <w:sz w:val="24"/>
          <w:szCs w:val="18"/>
        </w:rPr>
        <w:t xml:space="preserve"> y potenciar </w:t>
      </w:r>
      <w:r w:rsidR="000D44C5" w:rsidRPr="0021300E">
        <w:rPr>
          <w:rFonts w:ascii="Tahoma" w:hAnsi="Tahoma" w:cs="Tahoma"/>
          <w:color w:val="333333"/>
          <w:sz w:val="24"/>
          <w:szCs w:val="18"/>
        </w:rPr>
        <w:t>la coordinación interinstitucional</w:t>
      </w:r>
      <w:r w:rsidR="00D8563F" w:rsidRPr="0021300E">
        <w:rPr>
          <w:rFonts w:ascii="Tahoma" w:hAnsi="Tahoma" w:cs="Tahoma"/>
          <w:color w:val="333333"/>
          <w:sz w:val="24"/>
          <w:szCs w:val="18"/>
        </w:rPr>
        <w:t xml:space="preserve"> de cara a un mejor servicio al ciudadano</w:t>
      </w:r>
      <w:r w:rsidR="000D44C5" w:rsidRPr="0021300E">
        <w:rPr>
          <w:rFonts w:ascii="Tahoma" w:hAnsi="Tahoma" w:cs="Tahoma"/>
          <w:color w:val="333333"/>
          <w:sz w:val="24"/>
          <w:szCs w:val="18"/>
        </w:rPr>
        <w:t xml:space="preserve">. </w:t>
      </w:r>
    </w:p>
    <w:p w:rsidR="00D8563F" w:rsidRDefault="00D8563F" w:rsidP="0082427F">
      <w:pPr>
        <w:jc w:val="both"/>
        <w:rPr>
          <w:rFonts w:ascii="Tahoma" w:hAnsi="Tahoma" w:cs="Tahoma"/>
          <w:color w:val="333333"/>
          <w:sz w:val="24"/>
          <w:szCs w:val="18"/>
        </w:rPr>
      </w:pPr>
      <w:r w:rsidRPr="0021300E">
        <w:rPr>
          <w:rFonts w:ascii="Tahoma" w:hAnsi="Tahoma" w:cs="Tahoma"/>
          <w:color w:val="333333"/>
          <w:sz w:val="24"/>
          <w:szCs w:val="18"/>
        </w:rPr>
        <w:t xml:space="preserve">Esta metodología requiere para su implementación algunas variables, las cuales se </w:t>
      </w:r>
      <w:r w:rsidR="000D44C5" w:rsidRPr="0021300E">
        <w:rPr>
          <w:rFonts w:ascii="Tahoma" w:hAnsi="Tahoma" w:cs="Tahoma"/>
          <w:color w:val="333333"/>
          <w:sz w:val="24"/>
          <w:szCs w:val="18"/>
        </w:rPr>
        <w:t>describe</w:t>
      </w:r>
      <w:r w:rsidRPr="0021300E">
        <w:rPr>
          <w:rFonts w:ascii="Tahoma" w:hAnsi="Tahoma" w:cs="Tahoma"/>
          <w:color w:val="333333"/>
          <w:sz w:val="24"/>
          <w:szCs w:val="18"/>
        </w:rPr>
        <w:t>n</w:t>
      </w:r>
      <w:r w:rsidR="000D44C5" w:rsidRPr="0021300E">
        <w:rPr>
          <w:rFonts w:ascii="Tahoma" w:hAnsi="Tahoma" w:cs="Tahoma"/>
          <w:color w:val="333333"/>
          <w:sz w:val="24"/>
          <w:szCs w:val="18"/>
        </w:rPr>
        <w:t xml:space="preserve"> en la siguiente tabla:</w:t>
      </w:r>
    </w:p>
    <w:p w:rsidR="0021300E" w:rsidRPr="0021300E" w:rsidRDefault="0021300E" w:rsidP="0082427F">
      <w:pPr>
        <w:jc w:val="both"/>
        <w:rPr>
          <w:rFonts w:ascii="Tahoma" w:hAnsi="Tahoma" w:cs="Tahoma"/>
          <w:color w:val="333333"/>
          <w:sz w:val="24"/>
          <w:szCs w:val="18"/>
        </w:rPr>
      </w:pPr>
    </w:p>
    <w:p w:rsidR="00E6418A" w:rsidRPr="0021300E" w:rsidRDefault="00E6418A" w:rsidP="00E6418A">
      <w:pPr>
        <w:jc w:val="center"/>
        <w:rPr>
          <w:rFonts w:ascii="Tahoma" w:hAnsi="Tahoma" w:cs="Tahoma"/>
          <w:color w:val="333333"/>
          <w:sz w:val="24"/>
          <w:szCs w:val="18"/>
        </w:rPr>
      </w:pPr>
      <w:r w:rsidRPr="0021300E">
        <w:rPr>
          <w:rFonts w:ascii="Tahoma" w:hAnsi="Tahoma" w:cs="Tahoma"/>
          <w:b/>
          <w:color w:val="333333"/>
          <w:sz w:val="24"/>
          <w:szCs w:val="18"/>
        </w:rPr>
        <w:t xml:space="preserve">Tabla 1. </w:t>
      </w:r>
      <w:r w:rsidR="00564DEE" w:rsidRPr="0021300E">
        <w:rPr>
          <w:rFonts w:ascii="Tahoma" w:hAnsi="Tahoma" w:cs="Tahoma"/>
          <w:b/>
          <w:color w:val="333333"/>
          <w:sz w:val="24"/>
          <w:szCs w:val="18"/>
        </w:rPr>
        <w:t>Descripción de las variables de la metodología de priorización</w:t>
      </w:r>
    </w:p>
    <w:tbl>
      <w:tblPr>
        <w:tblStyle w:val="TableGrid"/>
        <w:tblW w:w="0" w:type="auto"/>
        <w:tblInd w:w="250" w:type="dxa"/>
        <w:tblLayout w:type="fixed"/>
        <w:tblLook w:val="04A0" w:firstRow="1" w:lastRow="0" w:firstColumn="1" w:lastColumn="0" w:noHBand="0" w:noVBand="1"/>
      </w:tblPr>
      <w:tblGrid>
        <w:gridCol w:w="1701"/>
        <w:gridCol w:w="1701"/>
        <w:gridCol w:w="1581"/>
        <w:gridCol w:w="5409"/>
      </w:tblGrid>
      <w:tr w:rsidR="00D55007" w:rsidRPr="0021300E" w:rsidTr="00686921">
        <w:trPr>
          <w:trHeight w:val="144"/>
        </w:trPr>
        <w:tc>
          <w:tcPr>
            <w:tcW w:w="1701" w:type="dxa"/>
            <w:vAlign w:val="center"/>
          </w:tcPr>
          <w:p w:rsidR="000D44C5" w:rsidRPr="0021300E" w:rsidRDefault="000D44C5" w:rsidP="00E6418A">
            <w:pPr>
              <w:jc w:val="center"/>
              <w:rPr>
                <w:rFonts w:ascii="Tahoma" w:hAnsi="Tahoma" w:cs="Tahoma"/>
                <w:b/>
                <w:color w:val="333333"/>
                <w:sz w:val="24"/>
                <w:szCs w:val="18"/>
              </w:rPr>
            </w:pPr>
            <w:r w:rsidRPr="0021300E">
              <w:rPr>
                <w:rFonts w:ascii="Tahoma" w:hAnsi="Tahoma" w:cs="Tahoma"/>
                <w:b/>
                <w:color w:val="333333"/>
                <w:sz w:val="24"/>
                <w:szCs w:val="18"/>
              </w:rPr>
              <w:t>Variable</w:t>
            </w:r>
          </w:p>
        </w:tc>
        <w:tc>
          <w:tcPr>
            <w:tcW w:w="1701" w:type="dxa"/>
            <w:vAlign w:val="center"/>
          </w:tcPr>
          <w:p w:rsidR="000D44C5" w:rsidRPr="0021300E" w:rsidRDefault="000D44C5" w:rsidP="00E6418A">
            <w:pPr>
              <w:jc w:val="center"/>
              <w:rPr>
                <w:rFonts w:ascii="Tahoma" w:hAnsi="Tahoma" w:cs="Tahoma"/>
                <w:b/>
                <w:color w:val="333333"/>
                <w:sz w:val="24"/>
                <w:szCs w:val="18"/>
              </w:rPr>
            </w:pPr>
            <w:r w:rsidRPr="0021300E">
              <w:rPr>
                <w:rFonts w:ascii="Tahoma" w:hAnsi="Tahoma" w:cs="Tahoma"/>
                <w:b/>
                <w:color w:val="333333"/>
                <w:sz w:val="24"/>
                <w:szCs w:val="18"/>
              </w:rPr>
              <w:t>Fuente</w:t>
            </w:r>
          </w:p>
        </w:tc>
        <w:tc>
          <w:tcPr>
            <w:tcW w:w="1581" w:type="dxa"/>
            <w:vAlign w:val="center"/>
          </w:tcPr>
          <w:p w:rsidR="000D44C5" w:rsidRPr="0021300E" w:rsidRDefault="000D44C5" w:rsidP="00E6418A">
            <w:pPr>
              <w:jc w:val="center"/>
              <w:rPr>
                <w:rFonts w:ascii="Tahoma" w:hAnsi="Tahoma" w:cs="Tahoma"/>
                <w:b/>
                <w:color w:val="333333"/>
                <w:sz w:val="24"/>
                <w:szCs w:val="18"/>
              </w:rPr>
            </w:pPr>
            <w:r w:rsidRPr="0021300E">
              <w:rPr>
                <w:rFonts w:ascii="Tahoma" w:hAnsi="Tahoma" w:cs="Tahoma"/>
                <w:b/>
                <w:color w:val="333333"/>
                <w:sz w:val="24"/>
                <w:szCs w:val="18"/>
              </w:rPr>
              <w:t>Periodicidad</w:t>
            </w:r>
          </w:p>
        </w:tc>
        <w:tc>
          <w:tcPr>
            <w:tcW w:w="5409" w:type="dxa"/>
            <w:vAlign w:val="center"/>
          </w:tcPr>
          <w:p w:rsidR="000D44C5" w:rsidRPr="0021300E" w:rsidRDefault="00E6418A" w:rsidP="00E6418A">
            <w:pPr>
              <w:jc w:val="center"/>
              <w:rPr>
                <w:rFonts w:ascii="Tahoma" w:hAnsi="Tahoma" w:cs="Tahoma"/>
                <w:b/>
                <w:color w:val="333333"/>
                <w:sz w:val="24"/>
                <w:szCs w:val="18"/>
              </w:rPr>
            </w:pPr>
            <w:r w:rsidRPr="0021300E">
              <w:rPr>
                <w:rFonts w:ascii="Tahoma" w:hAnsi="Tahoma" w:cs="Tahoma"/>
                <w:b/>
                <w:color w:val="333333"/>
                <w:sz w:val="24"/>
                <w:szCs w:val="18"/>
              </w:rPr>
              <w:t>Descripción</w:t>
            </w:r>
          </w:p>
        </w:tc>
      </w:tr>
      <w:tr w:rsidR="00D55007" w:rsidRPr="0021300E" w:rsidTr="00686921">
        <w:trPr>
          <w:trHeight w:val="144"/>
        </w:trPr>
        <w:tc>
          <w:tcPr>
            <w:tcW w:w="1701" w:type="dxa"/>
            <w:vAlign w:val="center"/>
          </w:tcPr>
          <w:p w:rsidR="000D44C5" w:rsidRPr="0021300E" w:rsidRDefault="000D44C5" w:rsidP="00E6418A">
            <w:pPr>
              <w:jc w:val="center"/>
              <w:rPr>
                <w:rFonts w:ascii="Tahoma" w:hAnsi="Tahoma" w:cs="Tahoma"/>
                <w:color w:val="333333"/>
                <w:sz w:val="24"/>
                <w:szCs w:val="18"/>
              </w:rPr>
            </w:pPr>
            <w:r w:rsidRPr="0021300E">
              <w:rPr>
                <w:rFonts w:ascii="Tahoma" w:hAnsi="Tahoma" w:cs="Tahoma"/>
                <w:color w:val="333333"/>
                <w:sz w:val="24"/>
                <w:szCs w:val="18"/>
              </w:rPr>
              <w:t>Población</w:t>
            </w:r>
          </w:p>
        </w:tc>
        <w:tc>
          <w:tcPr>
            <w:tcW w:w="1701" w:type="dxa"/>
            <w:vAlign w:val="center"/>
          </w:tcPr>
          <w:p w:rsidR="000D44C5" w:rsidRPr="0021300E" w:rsidRDefault="000D44C5" w:rsidP="00E6418A">
            <w:pPr>
              <w:jc w:val="center"/>
              <w:rPr>
                <w:rFonts w:ascii="Tahoma" w:hAnsi="Tahoma" w:cs="Tahoma"/>
                <w:color w:val="333333"/>
                <w:sz w:val="24"/>
                <w:szCs w:val="18"/>
              </w:rPr>
            </w:pPr>
            <w:r w:rsidRPr="0021300E">
              <w:rPr>
                <w:rFonts w:ascii="Tahoma" w:hAnsi="Tahoma" w:cs="Tahoma"/>
                <w:color w:val="333333"/>
                <w:sz w:val="24"/>
                <w:szCs w:val="18"/>
              </w:rPr>
              <w:t>DANE</w:t>
            </w:r>
          </w:p>
        </w:tc>
        <w:tc>
          <w:tcPr>
            <w:tcW w:w="1581" w:type="dxa"/>
            <w:vAlign w:val="center"/>
          </w:tcPr>
          <w:p w:rsidR="000D44C5" w:rsidRPr="0021300E" w:rsidRDefault="000D44C5" w:rsidP="00E6418A">
            <w:pPr>
              <w:jc w:val="center"/>
              <w:rPr>
                <w:rFonts w:ascii="Tahoma" w:hAnsi="Tahoma" w:cs="Tahoma"/>
                <w:color w:val="333333"/>
                <w:sz w:val="24"/>
                <w:szCs w:val="18"/>
              </w:rPr>
            </w:pPr>
            <w:r w:rsidRPr="0021300E">
              <w:rPr>
                <w:rFonts w:ascii="Tahoma" w:hAnsi="Tahoma" w:cs="Tahoma"/>
                <w:color w:val="333333"/>
                <w:sz w:val="24"/>
                <w:szCs w:val="18"/>
              </w:rPr>
              <w:t>Anual</w:t>
            </w:r>
          </w:p>
        </w:tc>
        <w:tc>
          <w:tcPr>
            <w:tcW w:w="5409" w:type="dxa"/>
            <w:vAlign w:val="center"/>
          </w:tcPr>
          <w:p w:rsidR="000D44C5" w:rsidRPr="0021300E" w:rsidRDefault="00B33A68" w:rsidP="00CC6C56">
            <w:pPr>
              <w:jc w:val="both"/>
              <w:rPr>
                <w:rFonts w:ascii="Tahoma" w:hAnsi="Tahoma" w:cs="Tahoma"/>
                <w:color w:val="333333"/>
                <w:sz w:val="24"/>
                <w:szCs w:val="18"/>
              </w:rPr>
            </w:pPr>
            <w:r w:rsidRPr="0021300E">
              <w:rPr>
                <w:rFonts w:ascii="Tahoma" w:hAnsi="Tahoma" w:cs="Tahoma"/>
                <w:color w:val="333333"/>
                <w:sz w:val="24"/>
                <w:szCs w:val="18"/>
              </w:rPr>
              <w:t>Proyecta el número de habitantes</w:t>
            </w:r>
            <w:r w:rsidR="000D44C5" w:rsidRPr="0021300E">
              <w:rPr>
                <w:rFonts w:ascii="Tahoma" w:hAnsi="Tahoma" w:cs="Tahoma"/>
                <w:color w:val="333333"/>
                <w:sz w:val="24"/>
                <w:szCs w:val="18"/>
              </w:rPr>
              <w:t xml:space="preserve"> a partir del censo de 2005</w:t>
            </w:r>
            <w:r w:rsidRPr="0021300E">
              <w:rPr>
                <w:rFonts w:ascii="Tahoma" w:hAnsi="Tahoma" w:cs="Tahoma"/>
                <w:color w:val="333333"/>
                <w:sz w:val="24"/>
                <w:szCs w:val="18"/>
              </w:rPr>
              <w:t>.</w:t>
            </w:r>
          </w:p>
        </w:tc>
      </w:tr>
      <w:tr w:rsidR="00D55007" w:rsidRPr="0021300E" w:rsidTr="00686921">
        <w:trPr>
          <w:trHeight w:val="144"/>
        </w:trPr>
        <w:tc>
          <w:tcPr>
            <w:tcW w:w="1701" w:type="dxa"/>
            <w:vAlign w:val="center"/>
          </w:tcPr>
          <w:p w:rsidR="000D44C5" w:rsidRPr="0021300E" w:rsidRDefault="0031719C" w:rsidP="00E6418A">
            <w:pPr>
              <w:jc w:val="center"/>
              <w:rPr>
                <w:rFonts w:ascii="Tahoma" w:hAnsi="Tahoma" w:cs="Tahoma"/>
                <w:color w:val="333333"/>
                <w:sz w:val="24"/>
                <w:szCs w:val="18"/>
              </w:rPr>
            </w:pPr>
            <w:r w:rsidRPr="0021300E">
              <w:rPr>
                <w:rFonts w:ascii="Tahoma" w:hAnsi="Tahoma" w:cs="Tahoma"/>
                <w:color w:val="333333"/>
                <w:sz w:val="24"/>
                <w:szCs w:val="18"/>
              </w:rPr>
              <w:t>IEMUN</w:t>
            </w:r>
          </w:p>
        </w:tc>
        <w:tc>
          <w:tcPr>
            <w:tcW w:w="1701" w:type="dxa"/>
            <w:vAlign w:val="center"/>
          </w:tcPr>
          <w:p w:rsidR="000D44C5" w:rsidRPr="0021300E" w:rsidRDefault="000D44C5" w:rsidP="00E6418A">
            <w:pPr>
              <w:jc w:val="center"/>
              <w:rPr>
                <w:rFonts w:ascii="Tahoma" w:hAnsi="Tahoma" w:cs="Tahoma"/>
                <w:color w:val="333333"/>
                <w:sz w:val="24"/>
                <w:szCs w:val="18"/>
              </w:rPr>
            </w:pPr>
            <w:r w:rsidRPr="0021300E">
              <w:rPr>
                <w:rFonts w:ascii="Tahoma" w:hAnsi="Tahoma" w:cs="Tahoma"/>
                <w:color w:val="333333"/>
                <w:sz w:val="24"/>
                <w:szCs w:val="18"/>
              </w:rPr>
              <w:t>DNP-DDT</w:t>
            </w:r>
          </w:p>
        </w:tc>
        <w:tc>
          <w:tcPr>
            <w:tcW w:w="1581" w:type="dxa"/>
            <w:vAlign w:val="center"/>
          </w:tcPr>
          <w:p w:rsidR="000D44C5" w:rsidRPr="0021300E" w:rsidRDefault="000D44C5" w:rsidP="00E6418A">
            <w:pPr>
              <w:jc w:val="center"/>
              <w:rPr>
                <w:rFonts w:ascii="Tahoma" w:hAnsi="Tahoma" w:cs="Tahoma"/>
                <w:color w:val="333333"/>
                <w:sz w:val="24"/>
                <w:szCs w:val="18"/>
              </w:rPr>
            </w:pPr>
            <w:r w:rsidRPr="0021300E">
              <w:rPr>
                <w:rFonts w:ascii="Tahoma" w:hAnsi="Tahoma" w:cs="Tahoma"/>
                <w:color w:val="333333"/>
                <w:sz w:val="24"/>
                <w:szCs w:val="18"/>
              </w:rPr>
              <w:t>Anual</w:t>
            </w:r>
          </w:p>
        </w:tc>
        <w:tc>
          <w:tcPr>
            <w:tcW w:w="5409" w:type="dxa"/>
            <w:vAlign w:val="center"/>
          </w:tcPr>
          <w:p w:rsidR="000D44C5" w:rsidRPr="0021300E" w:rsidRDefault="0031719C" w:rsidP="00CC6C56">
            <w:pPr>
              <w:jc w:val="both"/>
              <w:rPr>
                <w:rFonts w:ascii="Tahoma" w:hAnsi="Tahoma" w:cs="Tahoma"/>
                <w:color w:val="333333"/>
                <w:sz w:val="24"/>
                <w:szCs w:val="18"/>
              </w:rPr>
            </w:pPr>
            <w:r w:rsidRPr="0021300E">
              <w:rPr>
                <w:rFonts w:ascii="Tahoma" w:hAnsi="Tahoma" w:cs="Tahoma"/>
                <w:color w:val="333333"/>
                <w:sz w:val="24"/>
                <w:szCs w:val="18"/>
              </w:rPr>
              <w:t xml:space="preserve">El Índice de Eficacia Municipal </w:t>
            </w:r>
            <w:r w:rsidR="00B33A68" w:rsidRPr="0021300E">
              <w:rPr>
                <w:rFonts w:ascii="Tahoma" w:hAnsi="Tahoma" w:cs="Tahoma"/>
                <w:color w:val="333333"/>
                <w:sz w:val="24"/>
                <w:szCs w:val="18"/>
              </w:rPr>
              <w:t>Mide el estado de avance en el cumplimiento de las metas programadas en el PND.</w:t>
            </w:r>
          </w:p>
        </w:tc>
      </w:tr>
      <w:tr w:rsidR="00D55007" w:rsidRPr="0021300E" w:rsidTr="00686921">
        <w:trPr>
          <w:trHeight w:val="144"/>
        </w:trPr>
        <w:tc>
          <w:tcPr>
            <w:tcW w:w="1701" w:type="dxa"/>
            <w:vAlign w:val="center"/>
          </w:tcPr>
          <w:p w:rsidR="000D44C5" w:rsidRPr="0021300E" w:rsidRDefault="0031719C" w:rsidP="00E6418A">
            <w:pPr>
              <w:jc w:val="center"/>
              <w:rPr>
                <w:rFonts w:ascii="Tahoma" w:hAnsi="Tahoma" w:cs="Tahoma"/>
                <w:color w:val="333333"/>
                <w:sz w:val="24"/>
                <w:szCs w:val="18"/>
              </w:rPr>
            </w:pPr>
            <w:r w:rsidRPr="0021300E">
              <w:rPr>
                <w:rFonts w:ascii="Tahoma" w:hAnsi="Tahoma" w:cs="Tahoma"/>
                <w:color w:val="333333"/>
                <w:sz w:val="24"/>
                <w:szCs w:val="18"/>
              </w:rPr>
              <w:lastRenderedPageBreak/>
              <w:t>ICGMUN</w:t>
            </w:r>
          </w:p>
        </w:tc>
        <w:tc>
          <w:tcPr>
            <w:tcW w:w="1701" w:type="dxa"/>
            <w:vAlign w:val="center"/>
          </w:tcPr>
          <w:p w:rsidR="000D44C5" w:rsidRPr="0021300E" w:rsidRDefault="000D44C5" w:rsidP="00E6418A">
            <w:pPr>
              <w:jc w:val="center"/>
              <w:rPr>
                <w:rFonts w:ascii="Tahoma" w:hAnsi="Tahoma" w:cs="Tahoma"/>
                <w:color w:val="333333"/>
                <w:sz w:val="24"/>
                <w:szCs w:val="18"/>
              </w:rPr>
            </w:pPr>
            <w:r w:rsidRPr="0021300E">
              <w:rPr>
                <w:rFonts w:ascii="Tahoma" w:hAnsi="Tahoma" w:cs="Tahoma"/>
                <w:color w:val="333333"/>
                <w:sz w:val="24"/>
                <w:szCs w:val="18"/>
              </w:rPr>
              <w:t>DNP-DDT</w:t>
            </w:r>
          </w:p>
        </w:tc>
        <w:tc>
          <w:tcPr>
            <w:tcW w:w="1581" w:type="dxa"/>
            <w:vAlign w:val="center"/>
          </w:tcPr>
          <w:p w:rsidR="000D44C5" w:rsidRPr="0021300E" w:rsidRDefault="000D44C5" w:rsidP="00E6418A">
            <w:pPr>
              <w:jc w:val="center"/>
              <w:rPr>
                <w:rFonts w:ascii="Tahoma" w:hAnsi="Tahoma" w:cs="Tahoma"/>
                <w:color w:val="333333"/>
                <w:sz w:val="24"/>
                <w:szCs w:val="18"/>
              </w:rPr>
            </w:pPr>
            <w:r w:rsidRPr="0021300E">
              <w:rPr>
                <w:rFonts w:ascii="Tahoma" w:hAnsi="Tahoma" w:cs="Tahoma"/>
                <w:color w:val="333333"/>
                <w:sz w:val="24"/>
                <w:szCs w:val="18"/>
              </w:rPr>
              <w:t>Anual</w:t>
            </w:r>
          </w:p>
        </w:tc>
        <w:tc>
          <w:tcPr>
            <w:tcW w:w="5409" w:type="dxa"/>
            <w:vAlign w:val="center"/>
          </w:tcPr>
          <w:p w:rsidR="000D44C5" w:rsidRPr="0021300E" w:rsidRDefault="00B33A68" w:rsidP="00CC6C56">
            <w:pPr>
              <w:jc w:val="both"/>
              <w:rPr>
                <w:rFonts w:ascii="Tahoma" w:hAnsi="Tahoma" w:cs="Tahoma"/>
                <w:color w:val="333333"/>
                <w:sz w:val="24"/>
                <w:szCs w:val="18"/>
              </w:rPr>
            </w:pPr>
            <w:r w:rsidRPr="0021300E">
              <w:rPr>
                <w:rFonts w:ascii="Tahoma" w:hAnsi="Tahoma" w:cs="Tahoma"/>
                <w:color w:val="333333"/>
                <w:sz w:val="24"/>
                <w:szCs w:val="18"/>
              </w:rPr>
              <w:t>E</w:t>
            </w:r>
            <w:r w:rsidR="0031719C" w:rsidRPr="0021300E">
              <w:rPr>
                <w:rFonts w:ascii="Tahoma" w:hAnsi="Tahoma" w:cs="Tahoma"/>
                <w:color w:val="333333"/>
                <w:sz w:val="24"/>
                <w:szCs w:val="18"/>
              </w:rPr>
              <w:t>L Índice de Capacidad de Gestión Municipal e</w:t>
            </w:r>
            <w:r w:rsidRPr="0021300E">
              <w:rPr>
                <w:rFonts w:ascii="Tahoma" w:hAnsi="Tahoma" w:cs="Tahoma"/>
                <w:color w:val="333333"/>
                <w:sz w:val="24"/>
                <w:szCs w:val="18"/>
              </w:rPr>
              <w:t>s el promedio entre el índice de capacidad administrativa y el índice de desempeño fiscal</w:t>
            </w:r>
            <w:r w:rsidR="00D55007" w:rsidRPr="0021300E">
              <w:rPr>
                <w:rFonts w:ascii="Tahoma" w:hAnsi="Tahoma" w:cs="Tahoma"/>
                <w:color w:val="333333"/>
                <w:sz w:val="24"/>
                <w:szCs w:val="18"/>
              </w:rPr>
              <w:t>.</w:t>
            </w:r>
          </w:p>
        </w:tc>
      </w:tr>
      <w:tr w:rsidR="00D55007" w:rsidRPr="0021300E" w:rsidTr="00686921">
        <w:trPr>
          <w:trHeight w:val="144"/>
        </w:trPr>
        <w:tc>
          <w:tcPr>
            <w:tcW w:w="1701" w:type="dxa"/>
            <w:vAlign w:val="center"/>
          </w:tcPr>
          <w:p w:rsidR="000D44C5" w:rsidRPr="0021300E" w:rsidRDefault="00B33A68" w:rsidP="00E6418A">
            <w:pPr>
              <w:jc w:val="center"/>
              <w:rPr>
                <w:rFonts w:ascii="Tahoma" w:hAnsi="Tahoma" w:cs="Tahoma"/>
                <w:color w:val="333333"/>
                <w:sz w:val="24"/>
                <w:szCs w:val="18"/>
              </w:rPr>
            </w:pPr>
            <w:r w:rsidRPr="0021300E">
              <w:rPr>
                <w:rFonts w:ascii="Tahoma" w:hAnsi="Tahoma" w:cs="Tahoma"/>
                <w:color w:val="333333"/>
                <w:sz w:val="24"/>
                <w:szCs w:val="18"/>
              </w:rPr>
              <w:t>NBI</w:t>
            </w:r>
          </w:p>
        </w:tc>
        <w:tc>
          <w:tcPr>
            <w:tcW w:w="1701" w:type="dxa"/>
            <w:vAlign w:val="center"/>
          </w:tcPr>
          <w:p w:rsidR="000D44C5" w:rsidRPr="0021300E" w:rsidRDefault="00B33A68" w:rsidP="00E6418A">
            <w:pPr>
              <w:jc w:val="center"/>
              <w:rPr>
                <w:rFonts w:ascii="Tahoma" w:hAnsi="Tahoma" w:cs="Tahoma"/>
                <w:color w:val="333333"/>
                <w:sz w:val="24"/>
                <w:szCs w:val="18"/>
              </w:rPr>
            </w:pPr>
            <w:r w:rsidRPr="0021300E">
              <w:rPr>
                <w:rFonts w:ascii="Tahoma" w:hAnsi="Tahoma" w:cs="Tahoma"/>
                <w:color w:val="333333"/>
                <w:sz w:val="24"/>
                <w:szCs w:val="18"/>
              </w:rPr>
              <w:t>DANE</w:t>
            </w:r>
          </w:p>
        </w:tc>
        <w:tc>
          <w:tcPr>
            <w:tcW w:w="1581" w:type="dxa"/>
            <w:vAlign w:val="center"/>
          </w:tcPr>
          <w:p w:rsidR="000D44C5" w:rsidRPr="0021300E" w:rsidRDefault="00B33A68" w:rsidP="00E6418A">
            <w:pPr>
              <w:jc w:val="center"/>
              <w:rPr>
                <w:rFonts w:ascii="Tahoma" w:hAnsi="Tahoma" w:cs="Tahoma"/>
                <w:color w:val="333333"/>
                <w:sz w:val="24"/>
                <w:szCs w:val="18"/>
              </w:rPr>
            </w:pPr>
            <w:r w:rsidRPr="0021300E">
              <w:rPr>
                <w:rFonts w:ascii="Tahoma" w:hAnsi="Tahoma" w:cs="Tahoma"/>
                <w:color w:val="333333"/>
                <w:sz w:val="24"/>
                <w:szCs w:val="18"/>
              </w:rPr>
              <w:t>Anual</w:t>
            </w:r>
          </w:p>
        </w:tc>
        <w:tc>
          <w:tcPr>
            <w:tcW w:w="5409" w:type="dxa"/>
            <w:vAlign w:val="center"/>
          </w:tcPr>
          <w:p w:rsidR="000D44C5" w:rsidRPr="0021300E" w:rsidRDefault="00D55007" w:rsidP="00CC6C56">
            <w:pPr>
              <w:jc w:val="both"/>
              <w:rPr>
                <w:rFonts w:ascii="Tahoma" w:hAnsi="Tahoma" w:cs="Tahoma"/>
                <w:color w:val="333333"/>
                <w:sz w:val="24"/>
                <w:szCs w:val="18"/>
              </w:rPr>
            </w:pPr>
            <w:r w:rsidRPr="0021300E">
              <w:rPr>
                <w:rFonts w:ascii="Tahoma" w:hAnsi="Tahoma" w:cs="Tahoma"/>
                <w:color w:val="333333"/>
                <w:sz w:val="24"/>
                <w:szCs w:val="18"/>
              </w:rPr>
              <w:t xml:space="preserve">El NBI busca determina </w:t>
            </w:r>
            <w:r w:rsidR="00B33A68" w:rsidRPr="0021300E">
              <w:rPr>
                <w:rFonts w:ascii="Tahoma" w:hAnsi="Tahoma" w:cs="Tahoma"/>
                <w:color w:val="333333"/>
                <w:sz w:val="24"/>
                <w:szCs w:val="18"/>
              </w:rPr>
              <w:t>si las necesidades básicas de la población se encuentran cubiertas. Los grupos que no alcancen un umbral mínimo fijado, son clasificados como pobres. Los indicadores simples seleccionados, son: Viviendas inadecuadas, Viviendas con hacinamiento crítico, Viviendas con servicios inadecuados, Viviendas con alta dependencia económica, Viviendas con niños en edad escolar que no asisten a la escuela.</w:t>
            </w:r>
          </w:p>
        </w:tc>
      </w:tr>
      <w:tr w:rsidR="00D55007" w:rsidRPr="0021300E" w:rsidTr="00686921">
        <w:trPr>
          <w:trHeight w:val="144"/>
        </w:trPr>
        <w:tc>
          <w:tcPr>
            <w:tcW w:w="1701" w:type="dxa"/>
            <w:vAlign w:val="center"/>
          </w:tcPr>
          <w:p w:rsidR="000D44C5" w:rsidRPr="0021300E" w:rsidRDefault="000D44C5" w:rsidP="00E6418A">
            <w:pPr>
              <w:jc w:val="center"/>
              <w:rPr>
                <w:rFonts w:ascii="Tahoma" w:hAnsi="Tahoma" w:cs="Tahoma"/>
                <w:color w:val="333333"/>
                <w:sz w:val="24"/>
                <w:szCs w:val="18"/>
              </w:rPr>
            </w:pPr>
            <w:r w:rsidRPr="0021300E">
              <w:rPr>
                <w:rFonts w:ascii="Tahoma" w:hAnsi="Tahoma" w:cs="Tahoma"/>
                <w:color w:val="333333"/>
                <w:sz w:val="24"/>
                <w:szCs w:val="18"/>
              </w:rPr>
              <w:t>Regiones de Consolidación</w:t>
            </w:r>
          </w:p>
        </w:tc>
        <w:tc>
          <w:tcPr>
            <w:tcW w:w="1701" w:type="dxa"/>
            <w:vAlign w:val="center"/>
          </w:tcPr>
          <w:p w:rsidR="000D44C5" w:rsidRPr="0021300E" w:rsidRDefault="00B33A68" w:rsidP="00E6418A">
            <w:pPr>
              <w:jc w:val="center"/>
              <w:rPr>
                <w:rFonts w:ascii="Tahoma" w:hAnsi="Tahoma" w:cs="Tahoma"/>
                <w:color w:val="333333"/>
                <w:sz w:val="24"/>
                <w:szCs w:val="18"/>
              </w:rPr>
            </w:pPr>
            <w:r w:rsidRPr="0021300E">
              <w:rPr>
                <w:rFonts w:ascii="Tahoma" w:hAnsi="Tahoma" w:cs="Tahoma"/>
                <w:color w:val="333333"/>
                <w:sz w:val="24"/>
                <w:szCs w:val="18"/>
              </w:rPr>
              <w:t>Unidad de Consolidación</w:t>
            </w:r>
          </w:p>
        </w:tc>
        <w:tc>
          <w:tcPr>
            <w:tcW w:w="1581" w:type="dxa"/>
            <w:vAlign w:val="center"/>
          </w:tcPr>
          <w:p w:rsidR="000D44C5" w:rsidRPr="0021300E" w:rsidRDefault="00B33A68" w:rsidP="00E6418A">
            <w:pPr>
              <w:jc w:val="center"/>
              <w:rPr>
                <w:rFonts w:ascii="Tahoma" w:hAnsi="Tahoma" w:cs="Tahoma"/>
                <w:color w:val="333333"/>
                <w:sz w:val="24"/>
                <w:szCs w:val="18"/>
              </w:rPr>
            </w:pPr>
            <w:r w:rsidRPr="0021300E">
              <w:rPr>
                <w:rFonts w:ascii="Tahoma" w:hAnsi="Tahoma" w:cs="Tahoma"/>
                <w:color w:val="333333"/>
                <w:sz w:val="24"/>
                <w:szCs w:val="18"/>
              </w:rPr>
              <w:t>Periodo de gobierno</w:t>
            </w:r>
          </w:p>
        </w:tc>
        <w:tc>
          <w:tcPr>
            <w:tcW w:w="5409" w:type="dxa"/>
            <w:vAlign w:val="center"/>
          </w:tcPr>
          <w:p w:rsidR="000D44C5" w:rsidRPr="0021300E" w:rsidRDefault="00B33A68" w:rsidP="00CC6C56">
            <w:pPr>
              <w:jc w:val="both"/>
              <w:rPr>
                <w:rFonts w:ascii="Tahoma" w:hAnsi="Tahoma" w:cs="Tahoma"/>
                <w:color w:val="333333"/>
                <w:sz w:val="24"/>
                <w:szCs w:val="18"/>
              </w:rPr>
            </w:pPr>
            <w:r w:rsidRPr="0021300E">
              <w:rPr>
                <w:rFonts w:ascii="Tahoma" w:hAnsi="Tahoma" w:cs="Tahoma"/>
                <w:color w:val="333333"/>
                <w:sz w:val="24"/>
                <w:szCs w:val="18"/>
              </w:rPr>
              <w:t xml:space="preserve">Los municipios en consolidación son territorios de gran valor ambiental y estratégico, con un alto potencial de </w:t>
            </w:r>
            <w:r w:rsidR="00D55007" w:rsidRPr="0021300E">
              <w:rPr>
                <w:rFonts w:ascii="Tahoma" w:hAnsi="Tahoma" w:cs="Tahoma"/>
                <w:color w:val="333333"/>
                <w:sz w:val="24"/>
                <w:szCs w:val="18"/>
              </w:rPr>
              <w:t>desarrollos sociales y económicos, ubicados</w:t>
            </w:r>
            <w:r w:rsidRPr="0021300E">
              <w:rPr>
                <w:rFonts w:ascii="Tahoma" w:hAnsi="Tahoma" w:cs="Tahoma"/>
                <w:color w:val="333333"/>
                <w:sz w:val="24"/>
                <w:szCs w:val="18"/>
              </w:rPr>
              <w:t xml:space="preserve"> en zonas que han sido afectadas por el conflicto armado y los cultivos ilícitos, y la débil presencia institucional.</w:t>
            </w:r>
          </w:p>
        </w:tc>
      </w:tr>
      <w:tr w:rsidR="00D55007" w:rsidRPr="0021300E" w:rsidTr="00686921">
        <w:trPr>
          <w:trHeight w:val="144"/>
        </w:trPr>
        <w:tc>
          <w:tcPr>
            <w:tcW w:w="1701" w:type="dxa"/>
            <w:vAlign w:val="center"/>
          </w:tcPr>
          <w:p w:rsidR="000D44C5" w:rsidRPr="0021300E" w:rsidRDefault="00B33A68" w:rsidP="00E6418A">
            <w:pPr>
              <w:jc w:val="center"/>
              <w:rPr>
                <w:rFonts w:ascii="Tahoma" w:hAnsi="Tahoma" w:cs="Tahoma"/>
                <w:color w:val="333333"/>
                <w:sz w:val="24"/>
                <w:szCs w:val="18"/>
              </w:rPr>
            </w:pPr>
            <w:r w:rsidRPr="0021300E">
              <w:rPr>
                <w:rFonts w:ascii="Tahoma" w:hAnsi="Tahoma" w:cs="Tahoma"/>
                <w:color w:val="333333"/>
                <w:sz w:val="24"/>
                <w:szCs w:val="18"/>
              </w:rPr>
              <w:t>PFP</w:t>
            </w:r>
          </w:p>
        </w:tc>
        <w:tc>
          <w:tcPr>
            <w:tcW w:w="1701" w:type="dxa"/>
            <w:vAlign w:val="center"/>
          </w:tcPr>
          <w:p w:rsidR="000D44C5" w:rsidRPr="0021300E" w:rsidRDefault="00B33A68" w:rsidP="00E6418A">
            <w:pPr>
              <w:jc w:val="center"/>
              <w:rPr>
                <w:rFonts w:ascii="Tahoma" w:hAnsi="Tahoma" w:cs="Tahoma"/>
                <w:color w:val="333333"/>
                <w:sz w:val="24"/>
                <w:szCs w:val="18"/>
              </w:rPr>
            </w:pPr>
            <w:r w:rsidRPr="0021300E">
              <w:rPr>
                <w:rFonts w:ascii="Tahoma" w:hAnsi="Tahoma" w:cs="Tahoma"/>
                <w:color w:val="333333"/>
                <w:sz w:val="24"/>
                <w:szCs w:val="18"/>
              </w:rPr>
              <w:t>Ministerio de Relaciones Exteriores</w:t>
            </w:r>
          </w:p>
        </w:tc>
        <w:tc>
          <w:tcPr>
            <w:tcW w:w="1581" w:type="dxa"/>
            <w:vAlign w:val="center"/>
          </w:tcPr>
          <w:p w:rsidR="000D44C5" w:rsidRPr="0021300E" w:rsidRDefault="00B33A68" w:rsidP="00E6418A">
            <w:pPr>
              <w:jc w:val="center"/>
              <w:rPr>
                <w:rFonts w:ascii="Tahoma" w:hAnsi="Tahoma" w:cs="Tahoma"/>
                <w:color w:val="333333"/>
                <w:sz w:val="24"/>
                <w:szCs w:val="18"/>
              </w:rPr>
            </w:pPr>
            <w:r w:rsidRPr="0021300E">
              <w:rPr>
                <w:rFonts w:ascii="Tahoma" w:hAnsi="Tahoma" w:cs="Tahoma"/>
                <w:color w:val="333333"/>
                <w:sz w:val="24"/>
                <w:szCs w:val="18"/>
              </w:rPr>
              <w:t>Periodo de gobierno</w:t>
            </w:r>
          </w:p>
        </w:tc>
        <w:tc>
          <w:tcPr>
            <w:tcW w:w="5409" w:type="dxa"/>
            <w:vAlign w:val="center"/>
          </w:tcPr>
          <w:p w:rsidR="000D44C5" w:rsidRPr="0021300E" w:rsidRDefault="00E6418A" w:rsidP="00CC6C56">
            <w:pPr>
              <w:jc w:val="both"/>
              <w:rPr>
                <w:rFonts w:ascii="Tahoma" w:hAnsi="Tahoma" w:cs="Tahoma"/>
                <w:color w:val="333333"/>
                <w:sz w:val="24"/>
                <w:szCs w:val="18"/>
              </w:rPr>
            </w:pPr>
            <w:r w:rsidRPr="0021300E">
              <w:rPr>
                <w:rFonts w:ascii="Tahoma" w:hAnsi="Tahoma" w:cs="Tahoma"/>
                <w:color w:val="333333"/>
                <w:sz w:val="24"/>
                <w:szCs w:val="18"/>
              </w:rPr>
              <w:t xml:space="preserve">El Plan Fronteras para la Prosperidad </w:t>
            </w:r>
            <w:r w:rsidR="00B33A68" w:rsidRPr="0021300E">
              <w:rPr>
                <w:rFonts w:ascii="Tahoma" w:hAnsi="Tahoma" w:cs="Tahoma"/>
                <w:color w:val="333333"/>
                <w:sz w:val="24"/>
                <w:szCs w:val="18"/>
              </w:rPr>
              <w:t xml:space="preserve">prioriza el desarrollo social y económico de las </w:t>
            </w:r>
            <w:r w:rsidRPr="0021300E">
              <w:rPr>
                <w:rFonts w:ascii="Tahoma" w:hAnsi="Tahoma" w:cs="Tahoma"/>
                <w:color w:val="333333"/>
                <w:sz w:val="24"/>
                <w:szCs w:val="18"/>
              </w:rPr>
              <w:t>municipios fronterizos del país de frontera</w:t>
            </w:r>
            <w:r w:rsidR="00B33A68" w:rsidRPr="0021300E">
              <w:rPr>
                <w:rFonts w:ascii="Tahoma" w:hAnsi="Tahoma" w:cs="Tahoma"/>
                <w:color w:val="333333"/>
                <w:sz w:val="24"/>
                <w:szCs w:val="18"/>
              </w:rPr>
              <w:t>.</w:t>
            </w:r>
          </w:p>
        </w:tc>
      </w:tr>
    </w:tbl>
    <w:p w:rsidR="000D44C5" w:rsidRPr="0021300E" w:rsidRDefault="000D44C5" w:rsidP="0082427F">
      <w:pPr>
        <w:jc w:val="both"/>
        <w:rPr>
          <w:rFonts w:ascii="Tahoma" w:hAnsi="Tahoma" w:cs="Tahoma"/>
          <w:color w:val="333333"/>
          <w:sz w:val="24"/>
          <w:szCs w:val="18"/>
        </w:rPr>
      </w:pPr>
    </w:p>
    <w:p w:rsidR="00023A43" w:rsidRPr="0021300E" w:rsidRDefault="00023A43" w:rsidP="0082427F">
      <w:pPr>
        <w:jc w:val="both"/>
        <w:rPr>
          <w:rFonts w:ascii="Tahoma" w:hAnsi="Tahoma" w:cs="Tahoma"/>
          <w:i/>
          <w:color w:val="333333"/>
          <w:sz w:val="24"/>
          <w:szCs w:val="18"/>
        </w:rPr>
      </w:pPr>
      <w:r w:rsidRPr="0021300E">
        <w:rPr>
          <w:rFonts w:ascii="Tahoma" w:hAnsi="Tahoma" w:cs="Tahoma"/>
          <w:i/>
          <w:color w:val="333333"/>
          <w:sz w:val="24"/>
          <w:szCs w:val="18"/>
        </w:rPr>
        <w:t>Etapa 1:</w:t>
      </w:r>
    </w:p>
    <w:p w:rsidR="0031719C" w:rsidRPr="0021300E" w:rsidRDefault="00CC6C56" w:rsidP="0082427F">
      <w:pPr>
        <w:jc w:val="both"/>
        <w:rPr>
          <w:rFonts w:ascii="Tahoma" w:hAnsi="Tahoma" w:cs="Tahoma"/>
          <w:color w:val="333333"/>
          <w:sz w:val="24"/>
          <w:szCs w:val="18"/>
        </w:rPr>
      </w:pPr>
      <w:r w:rsidRPr="0021300E">
        <w:rPr>
          <w:rFonts w:ascii="Tahoma" w:hAnsi="Tahoma" w:cs="Tahoma"/>
          <w:color w:val="333333"/>
          <w:sz w:val="24"/>
          <w:szCs w:val="18"/>
        </w:rPr>
        <w:t xml:space="preserve">Sobre una base de datos que contenga estas variables para la </w:t>
      </w:r>
      <w:r w:rsidR="00023A43" w:rsidRPr="0021300E">
        <w:rPr>
          <w:rFonts w:ascii="Tahoma" w:hAnsi="Tahoma" w:cs="Tahoma"/>
          <w:color w:val="333333"/>
          <w:sz w:val="24"/>
          <w:szCs w:val="18"/>
        </w:rPr>
        <w:t>totalidad de municipios</w:t>
      </w:r>
      <w:r w:rsidRPr="0021300E">
        <w:rPr>
          <w:rFonts w:ascii="Tahoma" w:hAnsi="Tahoma" w:cs="Tahoma"/>
          <w:color w:val="333333"/>
          <w:sz w:val="24"/>
          <w:szCs w:val="18"/>
        </w:rPr>
        <w:t>,</w:t>
      </w:r>
      <w:r w:rsidR="00023A43" w:rsidRPr="0021300E">
        <w:rPr>
          <w:rFonts w:ascii="Tahoma" w:hAnsi="Tahoma" w:cs="Tahoma"/>
          <w:color w:val="333333"/>
          <w:sz w:val="24"/>
          <w:szCs w:val="18"/>
        </w:rPr>
        <w:t xml:space="preserve"> </w:t>
      </w:r>
      <w:r w:rsidR="00AD064A" w:rsidRPr="0021300E">
        <w:rPr>
          <w:rFonts w:ascii="Tahoma" w:hAnsi="Tahoma" w:cs="Tahoma"/>
          <w:color w:val="333333"/>
          <w:sz w:val="24"/>
          <w:szCs w:val="18"/>
        </w:rPr>
        <w:t>se ordenan los municipios por número de habitantes.</w:t>
      </w:r>
      <w:r w:rsidR="00AD5CEF" w:rsidRPr="0021300E">
        <w:rPr>
          <w:rFonts w:ascii="Tahoma" w:hAnsi="Tahoma" w:cs="Tahoma"/>
          <w:color w:val="333333"/>
          <w:sz w:val="24"/>
          <w:szCs w:val="18"/>
        </w:rPr>
        <w:t xml:space="preserve"> Se </w:t>
      </w:r>
      <w:r w:rsidR="00CB4AA2" w:rsidRPr="0021300E">
        <w:rPr>
          <w:rFonts w:ascii="Tahoma" w:hAnsi="Tahoma" w:cs="Tahoma"/>
          <w:color w:val="333333"/>
          <w:sz w:val="24"/>
          <w:szCs w:val="18"/>
        </w:rPr>
        <w:t>seleccionan los municipios tipo 2 y 3, es decir aquellos con una población superior a 30 mil habitantes e inferior a 100 habitantes</w:t>
      </w:r>
      <w:r w:rsidR="00EF5EFD" w:rsidRPr="0021300E">
        <w:rPr>
          <w:rFonts w:ascii="Tahoma" w:hAnsi="Tahoma" w:cs="Tahoma"/>
          <w:color w:val="333333"/>
          <w:sz w:val="24"/>
          <w:szCs w:val="18"/>
        </w:rPr>
        <w:t>.</w:t>
      </w:r>
      <w:r w:rsidR="00EC08BD" w:rsidRPr="0021300E">
        <w:rPr>
          <w:rFonts w:ascii="Tahoma" w:hAnsi="Tahoma" w:cs="Tahoma"/>
          <w:color w:val="333333"/>
          <w:sz w:val="24"/>
          <w:szCs w:val="18"/>
        </w:rPr>
        <w:t xml:space="preserve"> </w:t>
      </w:r>
    </w:p>
    <w:p w:rsidR="0031719C" w:rsidRPr="0021300E" w:rsidRDefault="0031719C" w:rsidP="0082427F">
      <w:pPr>
        <w:jc w:val="both"/>
        <w:rPr>
          <w:rFonts w:ascii="Tahoma" w:hAnsi="Tahoma" w:cs="Tahoma"/>
          <w:i/>
          <w:color w:val="333333"/>
          <w:sz w:val="24"/>
          <w:szCs w:val="18"/>
        </w:rPr>
      </w:pPr>
      <w:r w:rsidRPr="0021300E">
        <w:rPr>
          <w:rFonts w:ascii="Tahoma" w:hAnsi="Tahoma" w:cs="Tahoma"/>
          <w:i/>
          <w:color w:val="333333"/>
          <w:sz w:val="24"/>
          <w:szCs w:val="18"/>
        </w:rPr>
        <w:t xml:space="preserve">Etapa 2: </w:t>
      </w:r>
    </w:p>
    <w:p w:rsidR="0031719C" w:rsidRPr="0021300E" w:rsidRDefault="0031719C" w:rsidP="0082427F">
      <w:pPr>
        <w:jc w:val="both"/>
        <w:rPr>
          <w:rFonts w:ascii="Tahoma" w:hAnsi="Tahoma" w:cs="Tahoma"/>
          <w:color w:val="333333"/>
          <w:sz w:val="24"/>
          <w:szCs w:val="18"/>
        </w:rPr>
      </w:pPr>
      <w:r w:rsidRPr="0021300E">
        <w:rPr>
          <w:rFonts w:ascii="Tahoma" w:hAnsi="Tahoma" w:cs="Tahoma"/>
          <w:color w:val="333333"/>
          <w:sz w:val="24"/>
          <w:szCs w:val="18"/>
        </w:rPr>
        <w:t xml:space="preserve">Para los municipios seleccionados en la etapa anterior se calculan dos índices. El primero mide la relación entre la capacidad de gestión de municipio y el cumplimiento de las metas del PND. </w:t>
      </w:r>
      <w:r w:rsidR="00E6418A" w:rsidRPr="0021300E">
        <w:rPr>
          <w:rFonts w:ascii="Tahoma" w:hAnsi="Tahoma" w:cs="Tahoma"/>
          <w:color w:val="333333"/>
          <w:sz w:val="24"/>
          <w:szCs w:val="18"/>
        </w:rPr>
        <w:t>Dicho índice lo deno</w:t>
      </w:r>
      <w:r w:rsidRPr="0021300E">
        <w:rPr>
          <w:rFonts w:ascii="Tahoma" w:hAnsi="Tahoma" w:cs="Tahoma"/>
          <w:color w:val="333333"/>
          <w:sz w:val="24"/>
          <w:szCs w:val="18"/>
        </w:rPr>
        <w:t xml:space="preserve">minaremos Índice de Gestión de Políticas Públicas (IGPP). El segundo mide la capacidad de gestión del municipio con relación a las necesidades básicas de sus habitantes. Este último lo </w:t>
      </w:r>
      <w:r w:rsidR="00CC6C56" w:rsidRPr="0021300E">
        <w:rPr>
          <w:rFonts w:ascii="Tahoma" w:hAnsi="Tahoma" w:cs="Tahoma"/>
          <w:color w:val="333333"/>
          <w:sz w:val="24"/>
          <w:szCs w:val="18"/>
        </w:rPr>
        <w:t>llamaremos</w:t>
      </w:r>
      <w:r w:rsidRPr="0021300E">
        <w:rPr>
          <w:rFonts w:ascii="Tahoma" w:hAnsi="Tahoma" w:cs="Tahoma"/>
          <w:color w:val="333333"/>
          <w:sz w:val="24"/>
          <w:szCs w:val="18"/>
        </w:rPr>
        <w:t xml:space="preserve"> Índice de Gestión de NBI</w:t>
      </w:r>
      <w:r w:rsidR="00170B06" w:rsidRPr="0021300E">
        <w:rPr>
          <w:rFonts w:ascii="Tahoma" w:hAnsi="Tahoma" w:cs="Tahoma"/>
          <w:color w:val="333333"/>
          <w:sz w:val="24"/>
          <w:szCs w:val="18"/>
        </w:rPr>
        <w:t xml:space="preserve"> (IGNBI)</w:t>
      </w:r>
      <w:r w:rsidRPr="0021300E">
        <w:rPr>
          <w:rFonts w:ascii="Tahoma" w:hAnsi="Tahoma" w:cs="Tahoma"/>
          <w:color w:val="333333"/>
          <w:sz w:val="24"/>
          <w:szCs w:val="18"/>
        </w:rPr>
        <w:t>. Los dos indicadores tienen la siguiente forma:</w:t>
      </w:r>
    </w:p>
    <w:p w:rsidR="0031719C" w:rsidRPr="0021300E" w:rsidRDefault="0031719C" w:rsidP="0082427F">
      <w:pPr>
        <w:jc w:val="both"/>
        <w:rPr>
          <w:rFonts w:ascii="Tahoma" w:eastAsiaTheme="minorEastAsia" w:hAnsi="Tahoma" w:cs="Tahoma"/>
          <w:color w:val="333333"/>
          <w:sz w:val="24"/>
          <w:szCs w:val="18"/>
        </w:rPr>
      </w:pPr>
      <m:oMathPara>
        <m:oMath>
          <m:r>
            <w:rPr>
              <w:rFonts w:ascii="Cambria Math" w:hAnsi="Cambria Math" w:cs="Tahoma"/>
              <w:color w:val="333333"/>
              <w:sz w:val="24"/>
              <w:szCs w:val="18"/>
            </w:rPr>
            <m:t xml:space="preserve">IGPP=0.5 </m:t>
          </m:r>
          <m:r>
            <w:rPr>
              <w:rFonts w:ascii="Cambria Math" w:eastAsiaTheme="minorEastAsia" w:hAnsi="Cambria Math" w:cs="Tahoma"/>
              <w:color w:val="333333"/>
              <w:sz w:val="24"/>
              <w:szCs w:val="18"/>
            </w:rPr>
            <m:t>ICGMU</m:t>
          </m:r>
          <m:r>
            <w:rPr>
              <w:rFonts w:ascii="Cambria Math" w:eastAsiaTheme="minorEastAsia" w:hAnsi="Cambria Math" w:cs="Tahoma"/>
              <w:color w:val="333333"/>
              <w:sz w:val="24"/>
              <w:szCs w:val="18"/>
            </w:rPr>
            <m:t>N+0.5 IEMUN</m:t>
          </m:r>
        </m:oMath>
      </m:oMathPara>
    </w:p>
    <w:p w:rsidR="0031719C" w:rsidRPr="0021300E" w:rsidRDefault="00170B06" w:rsidP="0082427F">
      <w:pPr>
        <w:jc w:val="both"/>
        <w:rPr>
          <w:rFonts w:ascii="Tahoma" w:eastAsiaTheme="minorEastAsia" w:hAnsi="Tahoma" w:cs="Tahoma"/>
          <w:color w:val="333333"/>
          <w:sz w:val="24"/>
          <w:szCs w:val="18"/>
        </w:rPr>
      </w:pPr>
      <m:oMathPara>
        <m:oMath>
          <m:r>
            <w:rPr>
              <w:rFonts w:ascii="Cambria Math" w:eastAsiaTheme="minorEastAsia" w:hAnsi="Cambria Math" w:cs="Tahoma"/>
              <w:color w:val="333333"/>
              <w:sz w:val="24"/>
              <w:szCs w:val="18"/>
            </w:rPr>
            <m:t>IGNBI=ICGMUN-NBI</m:t>
          </m:r>
        </m:oMath>
      </m:oMathPara>
    </w:p>
    <w:p w:rsidR="0031719C" w:rsidRPr="0021300E" w:rsidRDefault="00E6418A" w:rsidP="0082427F">
      <w:pPr>
        <w:jc w:val="both"/>
        <w:rPr>
          <w:rFonts w:ascii="Tahoma" w:hAnsi="Tahoma" w:cs="Tahoma"/>
          <w:color w:val="333333"/>
          <w:sz w:val="24"/>
          <w:szCs w:val="18"/>
        </w:rPr>
      </w:pPr>
      <w:r w:rsidRPr="0021300E">
        <w:rPr>
          <w:rFonts w:ascii="Tahoma" w:hAnsi="Tahoma" w:cs="Tahoma"/>
          <w:color w:val="333333"/>
          <w:sz w:val="24"/>
          <w:szCs w:val="18"/>
        </w:rPr>
        <w:t xml:space="preserve">La suma ponderada </w:t>
      </w:r>
      <w:r w:rsidR="00170B06" w:rsidRPr="0021300E">
        <w:rPr>
          <w:rFonts w:ascii="Tahoma" w:hAnsi="Tahoma" w:cs="Tahoma"/>
          <w:color w:val="333333"/>
          <w:sz w:val="24"/>
          <w:szCs w:val="18"/>
        </w:rPr>
        <w:t xml:space="preserve">de estos dos índices nos arroja un </w:t>
      </w:r>
      <w:r w:rsidR="00AF6FDD" w:rsidRPr="0021300E">
        <w:rPr>
          <w:rFonts w:ascii="Tahoma" w:hAnsi="Tahoma" w:cs="Tahoma"/>
          <w:color w:val="333333"/>
          <w:sz w:val="24"/>
          <w:szCs w:val="18"/>
        </w:rPr>
        <w:t xml:space="preserve">Índice Compuesto de Gestión (ICG), que refleja </w:t>
      </w:r>
      <w:r w:rsidR="00170B06" w:rsidRPr="0021300E">
        <w:rPr>
          <w:rFonts w:ascii="Tahoma" w:hAnsi="Tahoma" w:cs="Tahoma"/>
          <w:color w:val="333333"/>
          <w:sz w:val="24"/>
          <w:szCs w:val="18"/>
        </w:rPr>
        <w:t xml:space="preserve">la capacidad del municipio para </w:t>
      </w:r>
      <w:r w:rsidR="00AF6FDD" w:rsidRPr="0021300E">
        <w:rPr>
          <w:rFonts w:ascii="Tahoma" w:hAnsi="Tahoma" w:cs="Tahoma"/>
          <w:color w:val="333333"/>
          <w:sz w:val="24"/>
          <w:szCs w:val="18"/>
        </w:rPr>
        <w:t xml:space="preserve">obtener resultados en términos de las metas </w:t>
      </w:r>
      <w:r w:rsidR="00170B06" w:rsidRPr="0021300E">
        <w:rPr>
          <w:rFonts w:ascii="Tahoma" w:hAnsi="Tahoma" w:cs="Tahoma"/>
          <w:color w:val="333333"/>
          <w:sz w:val="24"/>
          <w:szCs w:val="18"/>
        </w:rPr>
        <w:t>del PND</w:t>
      </w:r>
      <w:r w:rsidR="00CC6C56" w:rsidRPr="0021300E">
        <w:rPr>
          <w:rFonts w:ascii="Tahoma" w:hAnsi="Tahoma" w:cs="Tahoma"/>
          <w:color w:val="333333"/>
          <w:sz w:val="24"/>
          <w:szCs w:val="18"/>
        </w:rPr>
        <w:t>,</w:t>
      </w:r>
      <w:r w:rsidR="00170B06" w:rsidRPr="0021300E">
        <w:rPr>
          <w:rFonts w:ascii="Tahoma" w:hAnsi="Tahoma" w:cs="Tahoma"/>
          <w:color w:val="333333"/>
          <w:sz w:val="24"/>
          <w:szCs w:val="18"/>
        </w:rPr>
        <w:t xml:space="preserve"> </w:t>
      </w:r>
      <w:r w:rsidR="00AF6FDD" w:rsidRPr="0021300E">
        <w:rPr>
          <w:rFonts w:ascii="Tahoma" w:hAnsi="Tahoma" w:cs="Tahoma"/>
          <w:color w:val="333333"/>
          <w:sz w:val="24"/>
          <w:szCs w:val="18"/>
        </w:rPr>
        <w:t xml:space="preserve">así como </w:t>
      </w:r>
      <w:r w:rsidR="00CC6C56" w:rsidRPr="0021300E">
        <w:rPr>
          <w:rFonts w:ascii="Tahoma" w:hAnsi="Tahoma" w:cs="Tahoma"/>
          <w:color w:val="333333"/>
          <w:sz w:val="24"/>
          <w:szCs w:val="18"/>
        </w:rPr>
        <w:t xml:space="preserve">para </w:t>
      </w:r>
      <w:r w:rsidR="00AF6FDD" w:rsidRPr="0021300E">
        <w:rPr>
          <w:rFonts w:ascii="Tahoma" w:hAnsi="Tahoma" w:cs="Tahoma"/>
          <w:color w:val="333333"/>
          <w:sz w:val="24"/>
          <w:szCs w:val="18"/>
        </w:rPr>
        <w:t xml:space="preserve">atender las demandas </w:t>
      </w:r>
      <w:r w:rsidR="00170B06" w:rsidRPr="0021300E">
        <w:rPr>
          <w:rFonts w:ascii="Tahoma" w:hAnsi="Tahoma" w:cs="Tahoma"/>
          <w:color w:val="333333"/>
          <w:sz w:val="24"/>
          <w:szCs w:val="18"/>
        </w:rPr>
        <w:t xml:space="preserve">más perentorias de la población. </w:t>
      </w:r>
      <w:r w:rsidR="00AF6FDD" w:rsidRPr="0021300E">
        <w:rPr>
          <w:rFonts w:ascii="Tahoma" w:hAnsi="Tahoma" w:cs="Tahoma"/>
          <w:color w:val="333333"/>
          <w:sz w:val="24"/>
          <w:szCs w:val="18"/>
        </w:rPr>
        <w:t xml:space="preserve">El valor de ponderación de </w:t>
      </w:r>
      <w:r w:rsidRPr="0021300E">
        <w:rPr>
          <w:rFonts w:ascii="Tahoma" w:hAnsi="Tahoma" w:cs="Tahoma"/>
          <w:color w:val="333333"/>
          <w:sz w:val="24"/>
          <w:szCs w:val="18"/>
        </w:rPr>
        <w:t xml:space="preserve">0.5 refleja que </w:t>
      </w:r>
      <w:r w:rsidR="00AF6FDD" w:rsidRPr="0021300E">
        <w:rPr>
          <w:rFonts w:ascii="Tahoma" w:hAnsi="Tahoma" w:cs="Tahoma"/>
          <w:color w:val="333333"/>
          <w:sz w:val="24"/>
          <w:szCs w:val="18"/>
        </w:rPr>
        <w:t xml:space="preserve">se le otorga igual importancia al cumplimiento de la política pública como la satisfacción de necesidades de la población. </w:t>
      </w:r>
      <w:r w:rsidR="00170B06" w:rsidRPr="0021300E">
        <w:rPr>
          <w:rFonts w:ascii="Tahoma" w:hAnsi="Tahoma" w:cs="Tahoma"/>
          <w:color w:val="333333"/>
          <w:sz w:val="24"/>
          <w:szCs w:val="18"/>
        </w:rPr>
        <w:t>E</w:t>
      </w:r>
      <w:r w:rsidR="00AF6FDD" w:rsidRPr="0021300E">
        <w:rPr>
          <w:rFonts w:ascii="Tahoma" w:hAnsi="Tahoma" w:cs="Tahoma"/>
          <w:color w:val="333333"/>
          <w:sz w:val="24"/>
          <w:szCs w:val="18"/>
        </w:rPr>
        <w:t>l ICG toma la siguiente forma:</w:t>
      </w:r>
    </w:p>
    <w:p w:rsidR="00170B06" w:rsidRPr="0021300E" w:rsidRDefault="00170B06" w:rsidP="0082427F">
      <w:pPr>
        <w:jc w:val="both"/>
        <w:rPr>
          <w:rFonts w:ascii="Tahoma" w:hAnsi="Tahoma" w:cs="Tahoma"/>
          <w:color w:val="333333"/>
          <w:sz w:val="24"/>
          <w:szCs w:val="18"/>
        </w:rPr>
      </w:pPr>
      <m:oMathPara>
        <m:oMath>
          <m:r>
            <w:rPr>
              <w:rFonts w:ascii="Cambria Math" w:hAnsi="Cambria Math" w:cs="Tahoma"/>
              <w:color w:val="333333"/>
              <w:sz w:val="24"/>
              <w:szCs w:val="18"/>
            </w:rPr>
            <m:t xml:space="preserve">ICG=0.5 </m:t>
          </m:r>
          <m:r>
            <w:rPr>
              <w:rFonts w:ascii="Cambria Math" w:eastAsiaTheme="minorEastAsia" w:hAnsi="Cambria Math" w:cs="Tahoma"/>
              <w:color w:val="333333"/>
              <w:sz w:val="24"/>
              <w:szCs w:val="18"/>
            </w:rPr>
            <m:t>IGPP+0.5 IGNBI</m:t>
          </m:r>
        </m:oMath>
      </m:oMathPara>
    </w:p>
    <w:p w:rsidR="00170B06" w:rsidRDefault="00170B06" w:rsidP="0082427F">
      <w:pPr>
        <w:jc w:val="both"/>
        <w:rPr>
          <w:rFonts w:ascii="Tahoma" w:hAnsi="Tahoma" w:cs="Tahoma"/>
          <w:color w:val="333333"/>
          <w:sz w:val="24"/>
          <w:szCs w:val="18"/>
        </w:rPr>
      </w:pPr>
      <w:r w:rsidRPr="0021300E">
        <w:rPr>
          <w:rFonts w:ascii="Tahoma" w:hAnsi="Tahoma" w:cs="Tahoma"/>
          <w:color w:val="333333"/>
          <w:sz w:val="24"/>
          <w:szCs w:val="18"/>
        </w:rPr>
        <w:t>Todas las variables están en porcentaje</w:t>
      </w:r>
      <w:r w:rsidR="00CC6C56" w:rsidRPr="0021300E">
        <w:rPr>
          <w:rFonts w:ascii="Tahoma" w:hAnsi="Tahoma" w:cs="Tahoma"/>
          <w:color w:val="333333"/>
          <w:sz w:val="24"/>
          <w:szCs w:val="18"/>
        </w:rPr>
        <w:t>. E</w:t>
      </w:r>
      <w:r w:rsidRPr="0021300E">
        <w:rPr>
          <w:rFonts w:ascii="Tahoma" w:hAnsi="Tahoma" w:cs="Tahoma"/>
          <w:color w:val="333333"/>
          <w:sz w:val="24"/>
          <w:szCs w:val="18"/>
        </w:rPr>
        <w:t>l valor del ICG oscila entre -1</w:t>
      </w:r>
      <w:r w:rsidR="00725143" w:rsidRPr="0021300E">
        <w:rPr>
          <w:rFonts w:ascii="Tahoma" w:hAnsi="Tahoma" w:cs="Tahoma"/>
          <w:color w:val="333333"/>
          <w:sz w:val="24"/>
          <w:szCs w:val="18"/>
        </w:rPr>
        <w:t>00%</w:t>
      </w:r>
      <w:r w:rsidRPr="0021300E">
        <w:rPr>
          <w:rFonts w:ascii="Tahoma" w:hAnsi="Tahoma" w:cs="Tahoma"/>
          <w:color w:val="333333"/>
          <w:sz w:val="24"/>
          <w:szCs w:val="18"/>
        </w:rPr>
        <w:t xml:space="preserve"> y 1</w:t>
      </w:r>
      <w:r w:rsidR="00725143" w:rsidRPr="0021300E">
        <w:rPr>
          <w:rFonts w:ascii="Tahoma" w:hAnsi="Tahoma" w:cs="Tahoma"/>
          <w:color w:val="333333"/>
          <w:sz w:val="24"/>
          <w:szCs w:val="18"/>
        </w:rPr>
        <w:t>00%</w:t>
      </w:r>
      <w:r w:rsidRPr="0021300E">
        <w:rPr>
          <w:rFonts w:ascii="Tahoma" w:hAnsi="Tahoma" w:cs="Tahoma"/>
          <w:color w:val="333333"/>
          <w:sz w:val="24"/>
          <w:szCs w:val="18"/>
        </w:rPr>
        <w:t xml:space="preserve">. </w:t>
      </w:r>
      <w:r w:rsidR="00EA469F" w:rsidRPr="0021300E">
        <w:rPr>
          <w:rFonts w:ascii="Tahoma" w:hAnsi="Tahoma" w:cs="Tahoma"/>
          <w:color w:val="333333"/>
          <w:sz w:val="24"/>
          <w:szCs w:val="18"/>
        </w:rPr>
        <w:t>La siguiente tabla nos da la interpretación del índice por rangos:</w:t>
      </w:r>
      <w:r w:rsidR="00725143" w:rsidRPr="0021300E">
        <w:rPr>
          <w:rFonts w:ascii="Tahoma" w:hAnsi="Tahoma" w:cs="Tahoma"/>
          <w:color w:val="333333"/>
          <w:sz w:val="24"/>
          <w:szCs w:val="18"/>
        </w:rPr>
        <w:t xml:space="preserve"> </w:t>
      </w:r>
    </w:p>
    <w:p w:rsidR="0021300E" w:rsidRDefault="0021300E" w:rsidP="0082427F">
      <w:pPr>
        <w:jc w:val="both"/>
        <w:rPr>
          <w:rFonts w:ascii="Tahoma" w:hAnsi="Tahoma" w:cs="Tahoma"/>
          <w:color w:val="333333"/>
          <w:sz w:val="24"/>
          <w:szCs w:val="18"/>
        </w:rPr>
      </w:pPr>
    </w:p>
    <w:p w:rsidR="0021300E" w:rsidRPr="0021300E" w:rsidRDefault="0021300E" w:rsidP="0021300E">
      <w:pPr>
        <w:jc w:val="center"/>
        <w:rPr>
          <w:rFonts w:ascii="Tahoma" w:hAnsi="Tahoma" w:cs="Tahoma"/>
          <w:color w:val="333333"/>
          <w:sz w:val="24"/>
          <w:szCs w:val="18"/>
        </w:rPr>
      </w:pPr>
      <w:r w:rsidRPr="0021300E">
        <w:rPr>
          <w:rFonts w:ascii="Tahoma" w:hAnsi="Tahoma" w:cs="Tahoma"/>
          <w:b/>
          <w:color w:val="333333"/>
          <w:sz w:val="24"/>
          <w:szCs w:val="18"/>
        </w:rPr>
        <w:t xml:space="preserve">Tabla </w:t>
      </w:r>
      <w:r>
        <w:rPr>
          <w:rFonts w:ascii="Tahoma" w:hAnsi="Tahoma" w:cs="Tahoma"/>
          <w:b/>
          <w:color w:val="333333"/>
          <w:sz w:val="24"/>
          <w:szCs w:val="18"/>
        </w:rPr>
        <w:t>2</w:t>
      </w:r>
      <w:r w:rsidRPr="0021300E">
        <w:rPr>
          <w:rFonts w:ascii="Tahoma" w:hAnsi="Tahoma" w:cs="Tahoma"/>
          <w:b/>
          <w:color w:val="333333"/>
          <w:sz w:val="24"/>
          <w:szCs w:val="18"/>
        </w:rPr>
        <w:t xml:space="preserve">. </w:t>
      </w:r>
      <w:r>
        <w:rPr>
          <w:rFonts w:ascii="Tahoma" w:hAnsi="Tahoma" w:cs="Tahoma"/>
          <w:b/>
          <w:color w:val="333333"/>
          <w:sz w:val="24"/>
          <w:szCs w:val="18"/>
        </w:rPr>
        <w:t>Rangos para interpretación del Indice Compuesto de Gestión Municipal</w:t>
      </w:r>
    </w:p>
    <w:tbl>
      <w:tblPr>
        <w:tblStyle w:val="TableGrid"/>
        <w:tblW w:w="0" w:type="auto"/>
        <w:tblInd w:w="2235" w:type="dxa"/>
        <w:tblLook w:val="04A0" w:firstRow="1" w:lastRow="0" w:firstColumn="1" w:lastColumn="0" w:noHBand="0" w:noVBand="1"/>
      </w:tblPr>
      <w:tblGrid>
        <w:gridCol w:w="2601"/>
        <w:gridCol w:w="2345"/>
      </w:tblGrid>
      <w:tr w:rsidR="00EA469F" w:rsidRPr="0021300E" w:rsidTr="0021300E">
        <w:trPr>
          <w:trHeight w:val="269"/>
        </w:trPr>
        <w:tc>
          <w:tcPr>
            <w:tcW w:w="4946" w:type="dxa"/>
            <w:gridSpan w:val="2"/>
          </w:tcPr>
          <w:p w:rsidR="00EA469F" w:rsidRPr="0021300E" w:rsidRDefault="00EA469F" w:rsidP="00EA469F">
            <w:pPr>
              <w:jc w:val="center"/>
              <w:rPr>
                <w:rFonts w:ascii="Tahoma" w:hAnsi="Tahoma" w:cs="Tahoma"/>
                <w:b/>
                <w:color w:val="333333"/>
                <w:sz w:val="24"/>
                <w:szCs w:val="18"/>
              </w:rPr>
            </w:pPr>
            <w:r w:rsidRPr="0021300E">
              <w:rPr>
                <w:rFonts w:ascii="Tahoma" w:hAnsi="Tahoma" w:cs="Tahoma"/>
                <w:b/>
                <w:color w:val="333333"/>
                <w:sz w:val="24"/>
                <w:szCs w:val="18"/>
              </w:rPr>
              <w:t>ICG</w:t>
            </w:r>
          </w:p>
        </w:tc>
      </w:tr>
      <w:tr w:rsidR="00EA469F" w:rsidRPr="0021300E" w:rsidTr="0021300E">
        <w:trPr>
          <w:trHeight w:val="269"/>
        </w:trPr>
        <w:tc>
          <w:tcPr>
            <w:tcW w:w="2601" w:type="dxa"/>
          </w:tcPr>
          <w:p w:rsidR="00EA469F" w:rsidRPr="0021300E" w:rsidRDefault="00725143" w:rsidP="0082427F">
            <w:pPr>
              <w:jc w:val="both"/>
              <w:rPr>
                <w:rFonts w:ascii="Tahoma" w:hAnsi="Tahoma" w:cs="Tahoma"/>
                <w:color w:val="333333"/>
                <w:sz w:val="24"/>
                <w:szCs w:val="18"/>
              </w:rPr>
            </w:pPr>
            <w:r w:rsidRPr="0021300E">
              <w:rPr>
                <w:rFonts w:ascii="Tahoma" w:hAnsi="Tahoma" w:cs="Tahoma"/>
                <w:color w:val="333333"/>
                <w:sz w:val="24"/>
                <w:szCs w:val="18"/>
              </w:rPr>
              <w:t>Hasta 20%</w:t>
            </w:r>
          </w:p>
        </w:tc>
        <w:tc>
          <w:tcPr>
            <w:tcW w:w="2345" w:type="dxa"/>
          </w:tcPr>
          <w:p w:rsidR="00EA469F" w:rsidRPr="0021300E" w:rsidRDefault="00BC0FA3" w:rsidP="00BC0FA3">
            <w:pPr>
              <w:jc w:val="both"/>
              <w:rPr>
                <w:rFonts w:ascii="Tahoma" w:hAnsi="Tahoma" w:cs="Tahoma"/>
                <w:color w:val="333333"/>
                <w:sz w:val="24"/>
                <w:szCs w:val="18"/>
              </w:rPr>
            </w:pPr>
            <w:r w:rsidRPr="0021300E">
              <w:rPr>
                <w:rFonts w:ascii="Tahoma" w:hAnsi="Tahoma" w:cs="Tahoma"/>
                <w:color w:val="333333"/>
                <w:sz w:val="24"/>
                <w:szCs w:val="18"/>
              </w:rPr>
              <w:t>Crítico</w:t>
            </w:r>
          </w:p>
        </w:tc>
      </w:tr>
      <w:tr w:rsidR="00EA469F" w:rsidRPr="0021300E" w:rsidTr="0021300E">
        <w:trPr>
          <w:trHeight w:val="537"/>
        </w:trPr>
        <w:tc>
          <w:tcPr>
            <w:tcW w:w="2601" w:type="dxa"/>
          </w:tcPr>
          <w:p w:rsidR="00EA469F" w:rsidRPr="0021300E" w:rsidRDefault="00725143" w:rsidP="00725143">
            <w:pPr>
              <w:jc w:val="both"/>
              <w:rPr>
                <w:rFonts w:ascii="Tahoma" w:hAnsi="Tahoma" w:cs="Tahoma"/>
                <w:color w:val="333333"/>
                <w:sz w:val="24"/>
                <w:szCs w:val="18"/>
              </w:rPr>
            </w:pPr>
            <w:r w:rsidRPr="0021300E">
              <w:rPr>
                <w:rFonts w:ascii="Tahoma" w:hAnsi="Tahoma" w:cs="Tahoma"/>
                <w:color w:val="333333"/>
                <w:sz w:val="24"/>
                <w:szCs w:val="18"/>
              </w:rPr>
              <w:t>Entre 20% y 40%</w:t>
            </w:r>
          </w:p>
        </w:tc>
        <w:tc>
          <w:tcPr>
            <w:tcW w:w="2345" w:type="dxa"/>
          </w:tcPr>
          <w:p w:rsidR="00EA469F" w:rsidRPr="0021300E" w:rsidRDefault="00BC0FA3" w:rsidP="0082427F">
            <w:pPr>
              <w:jc w:val="both"/>
              <w:rPr>
                <w:rFonts w:ascii="Tahoma" w:hAnsi="Tahoma" w:cs="Tahoma"/>
                <w:color w:val="333333"/>
                <w:sz w:val="24"/>
                <w:szCs w:val="18"/>
              </w:rPr>
            </w:pPr>
            <w:r w:rsidRPr="0021300E">
              <w:rPr>
                <w:rFonts w:ascii="Tahoma" w:hAnsi="Tahoma" w:cs="Tahoma"/>
                <w:color w:val="333333"/>
                <w:sz w:val="24"/>
                <w:szCs w:val="18"/>
              </w:rPr>
              <w:t>Bajo</w:t>
            </w:r>
          </w:p>
        </w:tc>
      </w:tr>
      <w:tr w:rsidR="00EA469F" w:rsidRPr="0021300E" w:rsidTr="0021300E">
        <w:trPr>
          <w:trHeight w:val="537"/>
        </w:trPr>
        <w:tc>
          <w:tcPr>
            <w:tcW w:w="2601" w:type="dxa"/>
          </w:tcPr>
          <w:p w:rsidR="00EA469F" w:rsidRPr="0021300E" w:rsidRDefault="00725143" w:rsidP="0082427F">
            <w:pPr>
              <w:jc w:val="both"/>
              <w:rPr>
                <w:rFonts w:ascii="Tahoma" w:hAnsi="Tahoma" w:cs="Tahoma"/>
                <w:color w:val="333333"/>
                <w:sz w:val="24"/>
                <w:szCs w:val="18"/>
              </w:rPr>
            </w:pPr>
            <w:r w:rsidRPr="0021300E">
              <w:rPr>
                <w:rFonts w:ascii="Tahoma" w:hAnsi="Tahoma" w:cs="Tahoma"/>
                <w:color w:val="333333"/>
                <w:sz w:val="24"/>
                <w:szCs w:val="18"/>
              </w:rPr>
              <w:t>Entre 40% y 60%</w:t>
            </w:r>
          </w:p>
        </w:tc>
        <w:tc>
          <w:tcPr>
            <w:tcW w:w="2345" w:type="dxa"/>
          </w:tcPr>
          <w:p w:rsidR="00EA469F" w:rsidRPr="0021300E" w:rsidRDefault="00725143" w:rsidP="0069671A">
            <w:pPr>
              <w:jc w:val="both"/>
              <w:rPr>
                <w:rFonts w:ascii="Tahoma" w:hAnsi="Tahoma" w:cs="Tahoma"/>
                <w:color w:val="333333"/>
                <w:sz w:val="24"/>
                <w:szCs w:val="18"/>
              </w:rPr>
            </w:pPr>
            <w:r w:rsidRPr="0021300E">
              <w:rPr>
                <w:rFonts w:ascii="Tahoma" w:hAnsi="Tahoma" w:cs="Tahoma"/>
                <w:color w:val="333333"/>
                <w:sz w:val="24"/>
                <w:szCs w:val="18"/>
              </w:rPr>
              <w:t>Medi</w:t>
            </w:r>
            <w:r w:rsidR="00BC0FA3" w:rsidRPr="0021300E">
              <w:rPr>
                <w:rFonts w:ascii="Tahoma" w:hAnsi="Tahoma" w:cs="Tahoma"/>
                <w:color w:val="333333"/>
                <w:sz w:val="24"/>
                <w:szCs w:val="18"/>
              </w:rPr>
              <w:t>o</w:t>
            </w:r>
          </w:p>
        </w:tc>
      </w:tr>
      <w:tr w:rsidR="00EA469F" w:rsidRPr="0021300E" w:rsidTr="0021300E">
        <w:trPr>
          <w:trHeight w:val="537"/>
        </w:trPr>
        <w:tc>
          <w:tcPr>
            <w:tcW w:w="2601" w:type="dxa"/>
          </w:tcPr>
          <w:p w:rsidR="00EA469F" w:rsidRPr="0021300E" w:rsidRDefault="00725143" w:rsidP="00725143">
            <w:pPr>
              <w:jc w:val="both"/>
              <w:rPr>
                <w:rFonts w:ascii="Tahoma" w:hAnsi="Tahoma" w:cs="Tahoma"/>
                <w:color w:val="333333"/>
                <w:sz w:val="24"/>
                <w:szCs w:val="18"/>
              </w:rPr>
            </w:pPr>
            <w:r w:rsidRPr="0021300E">
              <w:rPr>
                <w:rFonts w:ascii="Tahoma" w:hAnsi="Tahoma" w:cs="Tahoma"/>
                <w:color w:val="333333"/>
                <w:sz w:val="24"/>
                <w:szCs w:val="18"/>
              </w:rPr>
              <w:t>Entre 60% y 80%</w:t>
            </w:r>
          </w:p>
        </w:tc>
        <w:tc>
          <w:tcPr>
            <w:tcW w:w="2345" w:type="dxa"/>
          </w:tcPr>
          <w:p w:rsidR="00EA469F" w:rsidRPr="0021300E" w:rsidRDefault="00BC0FA3" w:rsidP="0082427F">
            <w:pPr>
              <w:jc w:val="both"/>
              <w:rPr>
                <w:rFonts w:ascii="Tahoma" w:hAnsi="Tahoma" w:cs="Tahoma"/>
                <w:color w:val="333333"/>
                <w:sz w:val="24"/>
                <w:szCs w:val="18"/>
              </w:rPr>
            </w:pPr>
            <w:r w:rsidRPr="0021300E">
              <w:rPr>
                <w:rFonts w:ascii="Tahoma" w:hAnsi="Tahoma" w:cs="Tahoma"/>
                <w:color w:val="333333"/>
                <w:sz w:val="24"/>
                <w:szCs w:val="18"/>
              </w:rPr>
              <w:t>Satisfactorio</w:t>
            </w:r>
          </w:p>
        </w:tc>
      </w:tr>
      <w:tr w:rsidR="00EA469F" w:rsidRPr="0021300E" w:rsidTr="0021300E">
        <w:trPr>
          <w:trHeight w:val="549"/>
        </w:trPr>
        <w:tc>
          <w:tcPr>
            <w:tcW w:w="2601" w:type="dxa"/>
          </w:tcPr>
          <w:p w:rsidR="00EA469F" w:rsidRPr="0021300E" w:rsidRDefault="00725143" w:rsidP="00725143">
            <w:pPr>
              <w:jc w:val="both"/>
              <w:rPr>
                <w:rFonts w:ascii="Tahoma" w:hAnsi="Tahoma" w:cs="Tahoma"/>
                <w:color w:val="333333"/>
                <w:sz w:val="24"/>
                <w:szCs w:val="18"/>
              </w:rPr>
            </w:pPr>
            <w:r w:rsidRPr="0021300E">
              <w:rPr>
                <w:rFonts w:ascii="Tahoma" w:hAnsi="Tahoma" w:cs="Tahoma"/>
                <w:color w:val="333333"/>
                <w:sz w:val="24"/>
                <w:szCs w:val="18"/>
              </w:rPr>
              <w:t>Entre 80% y 100%</w:t>
            </w:r>
          </w:p>
        </w:tc>
        <w:tc>
          <w:tcPr>
            <w:tcW w:w="2345" w:type="dxa"/>
          </w:tcPr>
          <w:p w:rsidR="00EA469F" w:rsidRPr="0021300E" w:rsidRDefault="00725143" w:rsidP="0082427F">
            <w:pPr>
              <w:jc w:val="both"/>
              <w:rPr>
                <w:rFonts w:ascii="Tahoma" w:hAnsi="Tahoma" w:cs="Tahoma"/>
                <w:color w:val="333333"/>
                <w:sz w:val="24"/>
                <w:szCs w:val="18"/>
              </w:rPr>
            </w:pPr>
            <w:r w:rsidRPr="0021300E">
              <w:rPr>
                <w:rFonts w:ascii="Tahoma" w:hAnsi="Tahoma" w:cs="Tahoma"/>
                <w:color w:val="333333"/>
                <w:sz w:val="24"/>
                <w:szCs w:val="18"/>
              </w:rPr>
              <w:t>Sobresaliente</w:t>
            </w:r>
          </w:p>
        </w:tc>
      </w:tr>
    </w:tbl>
    <w:p w:rsidR="00725143" w:rsidRPr="0021300E" w:rsidRDefault="00725143" w:rsidP="0082427F">
      <w:pPr>
        <w:jc w:val="both"/>
        <w:rPr>
          <w:rFonts w:ascii="Tahoma" w:hAnsi="Tahoma" w:cs="Tahoma"/>
          <w:color w:val="333333"/>
          <w:sz w:val="24"/>
          <w:szCs w:val="18"/>
        </w:rPr>
      </w:pPr>
    </w:p>
    <w:p w:rsidR="00170B06" w:rsidRPr="0021300E" w:rsidRDefault="00725143" w:rsidP="0082427F">
      <w:pPr>
        <w:jc w:val="both"/>
        <w:rPr>
          <w:rFonts w:ascii="Tahoma" w:hAnsi="Tahoma" w:cs="Tahoma"/>
          <w:color w:val="333333"/>
          <w:sz w:val="24"/>
          <w:szCs w:val="18"/>
        </w:rPr>
      </w:pPr>
      <w:r w:rsidRPr="0021300E">
        <w:rPr>
          <w:rFonts w:ascii="Tahoma" w:hAnsi="Tahoma" w:cs="Tahoma"/>
          <w:color w:val="333333"/>
          <w:sz w:val="24"/>
          <w:szCs w:val="18"/>
        </w:rPr>
        <w:t>Dado que el objetivo de las intervenciones territoriales del PNSC es articular la oferta institucional y cualificarla de cara los ciudadanos, se eligen l</w:t>
      </w:r>
      <w:r w:rsidR="0069671A" w:rsidRPr="0021300E">
        <w:rPr>
          <w:rFonts w:ascii="Tahoma" w:hAnsi="Tahoma" w:cs="Tahoma"/>
          <w:color w:val="333333"/>
          <w:sz w:val="24"/>
          <w:szCs w:val="18"/>
        </w:rPr>
        <w:t>os municipios cuyo ICG sea MEDIO</w:t>
      </w:r>
      <w:r w:rsidRPr="0021300E">
        <w:rPr>
          <w:rFonts w:ascii="Tahoma" w:hAnsi="Tahoma" w:cs="Tahoma"/>
          <w:color w:val="333333"/>
          <w:sz w:val="24"/>
          <w:szCs w:val="18"/>
        </w:rPr>
        <w:t>.</w:t>
      </w:r>
    </w:p>
    <w:p w:rsidR="00725143" w:rsidRPr="0021300E" w:rsidRDefault="00725143" w:rsidP="0082427F">
      <w:pPr>
        <w:jc w:val="both"/>
        <w:rPr>
          <w:rFonts w:ascii="Tahoma" w:hAnsi="Tahoma" w:cs="Tahoma"/>
          <w:i/>
          <w:color w:val="333333"/>
          <w:sz w:val="24"/>
          <w:szCs w:val="18"/>
        </w:rPr>
      </w:pPr>
      <w:r w:rsidRPr="0021300E">
        <w:rPr>
          <w:rFonts w:ascii="Tahoma" w:hAnsi="Tahoma" w:cs="Tahoma"/>
          <w:i/>
          <w:color w:val="333333"/>
          <w:sz w:val="24"/>
          <w:szCs w:val="18"/>
        </w:rPr>
        <w:t>Etapa 3:</w:t>
      </w:r>
    </w:p>
    <w:p w:rsidR="00725143" w:rsidRDefault="00725143" w:rsidP="0082427F">
      <w:pPr>
        <w:jc w:val="both"/>
        <w:rPr>
          <w:rFonts w:ascii="Tahoma" w:hAnsi="Tahoma" w:cs="Tahoma"/>
          <w:color w:val="333333"/>
          <w:sz w:val="24"/>
          <w:szCs w:val="18"/>
        </w:rPr>
      </w:pPr>
      <w:r w:rsidRPr="0021300E">
        <w:rPr>
          <w:rFonts w:ascii="Tahoma" w:hAnsi="Tahoma" w:cs="Tahoma"/>
          <w:color w:val="333333"/>
          <w:sz w:val="24"/>
          <w:szCs w:val="18"/>
        </w:rPr>
        <w:t>De los municipios resultantes de la etapa anterior se hace una última selección teniendo en cuenta si hacen parte o no de los municipios objeto de las focalizaciones regionales estratégicas</w:t>
      </w:r>
      <w:r w:rsidR="00AF6FDD" w:rsidRPr="0021300E">
        <w:rPr>
          <w:rFonts w:ascii="Tahoma" w:hAnsi="Tahoma" w:cs="Tahoma"/>
          <w:color w:val="333333"/>
          <w:sz w:val="24"/>
          <w:szCs w:val="18"/>
        </w:rPr>
        <w:t xml:space="preserve">, tales como las </w:t>
      </w:r>
      <w:r w:rsidR="00AF6FDD" w:rsidRPr="0021300E">
        <w:rPr>
          <w:rFonts w:ascii="Tahoma" w:hAnsi="Tahoma" w:cs="Tahoma"/>
          <w:i/>
          <w:color w:val="333333"/>
          <w:sz w:val="24"/>
          <w:szCs w:val="18"/>
        </w:rPr>
        <w:t>Regiones de Consolidación</w:t>
      </w:r>
      <w:r w:rsidR="00AF6FDD" w:rsidRPr="0021300E">
        <w:rPr>
          <w:rFonts w:ascii="Tahoma" w:hAnsi="Tahoma" w:cs="Tahoma"/>
          <w:color w:val="333333"/>
          <w:sz w:val="24"/>
          <w:szCs w:val="18"/>
        </w:rPr>
        <w:t xml:space="preserve"> y el </w:t>
      </w:r>
      <w:r w:rsidR="00AF6FDD" w:rsidRPr="0021300E">
        <w:rPr>
          <w:rFonts w:ascii="Tahoma" w:hAnsi="Tahoma" w:cs="Tahoma"/>
          <w:i/>
          <w:color w:val="333333"/>
          <w:sz w:val="24"/>
          <w:szCs w:val="18"/>
        </w:rPr>
        <w:t>Plan Fronteras para la Prosperidad</w:t>
      </w:r>
      <w:r w:rsidRPr="0021300E">
        <w:rPr>
          <w:rFonts w:ascii="Tahoma" w:hAnsi="Tahoma" w:cs="Tahoma"/>
          <w:color w:val="333333"/>
          <w:sz w:val="24"/>
          <w:szCs w:val="18"/>
        </w:rPr>
        <w:t xml:space="preserve">. </w:t>
      </w:r>
    </w:p>
    <w:p w:rsidR="0021300E" w:rsidRPr="0021300E" w:rsidRDefault="0021300E" w:rsidP="0082427F">
      <w:pPr>
        <w:jc w:val="both"/>
        <w:rPr>
          <w:rFonts w:ascii="Tahoma" w:hAnsi="Tahoma" w:cs="Tahoma"/>
          <w:color w:val="333333"/>
          <w:sz w:val="24"/>
          <w:szCs w:val="18"/>
        </w:rPr>
      </w:pPr>
    </w:p>
    <w:p w:rsidR="000D44C5" w:rsidRDefault="00023A43" w:rsidP="0082427F">
      <w:pPr>
        <w:jc w:val="both"/>
        <w:rPr>
          <w:rFonts w:ascii="Tahoma" w:hAnsi="Tahoma" w:cs="Tahoma"/>
          <w:b/>
          <w:color w:val="333333"/>
          <w:sz w:val="24"/>
          <w:szCs w:val="18"/>
        </w:rPr>
      </w:pPr>
      <w:r w:rsidRPr="0021300E">
        <w:rPr>
          <w:rFonts w:ascii="Tahoma" w:hAnsi="Tahoma" w:cs="Tahoma"/>
          <w:b/>
          <w:color w:val="333333"/>
          <w:sz w:val="24"/>
          <w:szCs w:val="18"/>
        </w:rPr>
        <w:t xml:space="preserve">Resultados </w:t>
      </w:r>
    </w:p>
    <w:p w:rsidR="0021300E" w:rsidRPr="0021300E" w:rsidRDefault="0021300E" w:rsidP="0021300E">
      <w:pPr>
        <w:jc w:val="center"/>
        <w:rPr>
          <w:rFonts w:ascii="Tahoma" w:hAnsi="Tahoma" w:cs="Tahoma"/>
          <w:b/>
          <w:color w:val="333333"/>
          <w:sz w:val="24"/>
          <w:szCs w:val="18"/>
        </w:rPr>
      </w:pPr>
      <w:r w:rsidRPr="0021300E">
        <w:rPr>
          <w:rFonts w:ascii="Tahoma" w:hAnsi="Tahoma" w:cs="Tahoma"/>
          <w:b/>
          <w:color w:val="333333"/>
          <w:sz w:val="24"/>
          <w:szCs w:val="18"/>
        </w:rPr>
        <w:t xml:space="preserve">Tabla </w:t>
      </w:r>
      <w:r>
        <w:rPr>
          <w:rFonts w:ascii="Tahoma" w:hAnsi="Tahoma" w:cs="Tahoma"/>
          <w:b/>
          <w:color w:val="333333"/>
          <w:sz w:val="24"/>
          <w:szCs w:val="18"/>
        </w:rPr>
        <w:t>3</w:t>
      </w:r>
      <w:r w:rsidRPr="0021300E">
        <w:rPr>
          <w:rFonts w:ascii="Tahoma" w:hAnsi="Tahoma" w:cs="Tahoma"/>
          <w:b/>
          <w:color w:val="333333"/>
          <w:sz w:val="24"/>
          <w:szCs w:val="18"/>
        </w:rPr>
        <w:t xml:space="preserve">. </w:t>
      </w:r>
      <w:r>
        <w:rPr>
          <w:rFonts w:ascii="Tahoma" w:hAnsi="Tahoma" w:cs="Tahoma"/>
          <w:b/>
          <w:color w:val="333333"/>
          <w:sz w:val="24"/>
          <w:szCs w:val="18"/>
        </w:rPr>
        <w:t>Esquema de resultados para cada una de las etapas de la metodología</w:t>
      </w:r>
    </w:p>
    <w:p w:rsidR="0021300E" w:rsidRDefault="0021300E" w:rsidP="0082427F">
      <w:pPr>
        <w:jc w:val="both"/>
        <w:rPr>
          <w:rFonts w:ascii="Tahoma" w:hAnsi="Tahoma" w:cs="Tahoma"/>
          <w:color w:val="333333"/>
          <w:sz w:val="24"/>
          <w:szCs w:val="18"/>
        </w:rPr>
      </w:pPr>
      <w:r w:rsidRPr="0021300E">
        <w:rPr>
          <w:rFonts w:ascii="Tahoma" w:hAnsi="Tahoma" w:cs="Tahoma"/>
          <w:noProof/>
          <w:color w:val="333333"/>
          <w:sz w:val="24"/>
          <w:szCs w:val="18"/>
          <w:lang w:val="en-US"/>
        </w:rPr>
        <w:drawing>
          <wp:anchor distT="0" distB="0" distL="114300" distR="114300" simplePos="0" relativeHeight="251658240" behindDoc="1" locked="0" layoutInCell="1" allowOverlap="1" wp14:anchorId="42944546" wp14:editId="4D32748E">
            <wp:simplePos x="0" y="0"/>
            <wp:positionH relativeFrom="column">
              <wp:posOffset>1268095</wp:posOffset>
            </wp:positionH>
            <wp:positionV relativeFrom="paragraph">
              <wp:posOffset>35560</wp:posOffset>
            </wp:positionV>
            <wp:extent cx="4006850" cy="3601720"/>
            <wp:effectExtent l="57150" t="38100" r="31750" b="74930"/>
            <wp:wrapTight wrapText="bothSides">
              <wp:wrapPolygon edited="0">
                <wp:start x="-205" y="-228"/>
                <wp:lineTo x="-308" y="19993"/>
                <wp:lineTo x="513" y="19993"/>
                <wp:lineTo x="513" y="21821"/>
                <wp:lineTo x="2259" y="22049"/>
                <wp:lineTo x="2773" y="22049"/>
                <wp:lineTo x="4519" y="19993"/>
                <wp:lineTo x="7291" y="19993"/>
                <wp:lineTo x="21771" y="18508"/>
                <wp:lineTo x="21771" y="13481"/>
                <wp:lineTo x="19512" y="13252"/>
                <wp:lineTo x="4929" y="12681"/>
                <wp:lineTo x="11810" y="12681"/>
                <wp:lineTo x="21771" y="11653"/>
                <wp:lineTo x="21771" y="6740"/>
                <wp:lineTo x="5340" y="5370"/>
                <wp:lineTo x="16226" y="5370"/>
                <wp:lineTo x="21771" y="4798"/>
                <wp:lineTo x="21771" y="0"/>
                <wp:lineTo x="20231" y="-114"/>
                <wp:lineTo x="5237" y="-228"/>
                <wp:lineTo x="-205" y="-228"/>
              </wp:wrapPolygon>
            </wp:wrapTight>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H relativeFrom="margin">
              <wp14:pctWidth>0</wp14:pctWidth>
            </wp14:sizeRelH>
          </wp:anchor>
        </w:drawing>
      </w:r>
    </w:p>
    <w:p w:rsidR="0021300E" w:rsidRDefault="0021300E" w:rsidP="0082427F">
      <w:pPr>
        <w:jc w:val="both"/>
        <w:rPr>
          <w:rFonts w:ascii="Tahoma" w:hAnsi="Tahoma" w:cs="Tahoma"/>
          <w:color w:val="333333"/>
          <w:sz w:val="24"/>
          <w:szCs w:val="18"/>
        </w:rPr>
      </w:pPr>
    </w:p>
    <w:p w:rsidR="0021300E" w:rsidRDefault="0021300E" w:rsidP="0082427F">
      <w:pPr>
        <w:jc w:val="both"/>
        <w:rPr>
          <w:rFonts w:ascii="Tahoma" w:hAnsi="Tahoma" w:cs="Tahoma"/>
          <w:color w:val="333333"/>
          <w:sz w:val="24"/>
          <w:szCs w:val="18"/>
        </w:rPr>
      </w:pPr>
    </w:p>
    <w:p w:rsidR="0021300E" w:rsidRDefault="0021300E" w:rsidP="0082427F">
      <w:pPr>
        <w:jc w:val="both"/>
        <w:rPr>
          <w:rFonts w:ascii="Tahoma" w:hAnsi="Tahoma" w:cs="Tahoma"/>
          <w:color w:val="333333"/>
          <w:sz w:val="24"/>
          <w:szCs w:val="18"/>
        </w:rPr>
      </w:pPr>
    </w:p>
    <w:p w:rsidR="0021300E" w:rsidRPr="0021300E" w:rsidRDefault="0021300E" w:rsidP="0082427F">
      <w:pPr>
        <w:jc w:val="both"/>
        <w:rPr>
          <w:rFonts w:ascii="Tahoma" w:hAnsi="Tahoma" w:cs="Tahoma"/>
          <w:color w:val="333333"/>
          <w:sz w:val="24"/>
          <w:szCs w:val="18"/>
        </w:rPr>
      </w:pPr>
    </w:p>
    <w:p w:rsidR="00F01B7E" w:rsidRPr="0021300E" w:rsidRDefault="00F01B7E" w:rsidP="0082427F">
      <w:pPr>
        <w:jc w:val="both"/>
        <w:rPr>
          <w:rFonts w:ascii="Tahoma" w:hAnsi="Tahoma" w:cs="Tahoma"/>
          <w:color w:val="333333"/>
          <w:sz w:val="24"/>
          <w:szCs w:val="18"/>
        </w:rPr>
      </w:pPr>
    </w:p>
    <w:p w:rsidR="00A503E7" w:rsidRPr="0021300E" w:rsidRDefault="00A503E7" w:rsidP="0082427F">
      <w:pPr>
        <w:jc w:val="both"/>
        <w:rPr>
          <w:rFonts w:ascii="Tahoma" w:hAnsi="Tahoma" w:cs="Tahoma"/>
          <w:color w:val="333333"/>
          <w:sz w:val="24"/>
          <w:szCs w:val="18"/>
        </w:rPr>
      </w:pPr>
    </w:p>
    <w:p w:rsidR="003C3D91" w:rsidRPr="0021300E" w:rsidRDefault="003C3D91" w:rsidP="0082427F">
      <w:pPr>
        <w:jc w:val="both"/>
        <w:rPr>
          <w:rFonts w:ascii="Tahoma" w:hAnsi="Tahoma" w:cs="Tahoma"/>
          <w:color w:val="333333"/>
          <w:sz w:val="24"/>
          <w:szCs w:val="18"/>
        </w:rPr>
      </w:pPr>
    </w:p>
    <w:p w:rsidR="0017136F" w:rsidRPr="0021300E" w:rsidRDefault="0017136F" w:rsidP="0082427F">
      <w:pPr>
        <w:jc w:val="both"/>
        <w:rPr>
          <w:rFonts w:ascii="Tahoma" w:hAnsi="Tahoma" w:cs="Tahoma"/>
          <w:color w:val="333333"/>
          <w:sz w:val="24"/>
          <w:szCs w:val="18"/>
        </w:rPr>
      </w:pPr>
    </w:p>
    <w:p w:rsidR="0021300E" w:rsidRDefault="0021300E" w:rsidP="0082427F">
      <w:pPr>
        <w:jc w:val="both"/>
        <w:rPr>
          <w:rFonts w:ascii="Tahoma" w:hAnsi="Tahoma" w:cs="Tahoma"/>
          <w:color w:val="333333"/>
          <w:sz w:val="24"/>
          <w:szCs w:val="18"/>
        </w:rPr>
      </w:pPr>
    </w:p>
    <w:p w:rsidR="000254C2" w:rsidRDefault="0021300E" w:rsidP="0082427F">
      <w:pPr>
        <w:jc w:val="both"/>
        <w:rPr>
          <w:rFonts w:ascii="Tahoma" w:hAnsi="Tahoma" w:cs="Tahoma"/>
          <w:color w:val="333333"/>
          <w:sz w:val="24"/>
          <w:szCs w:val="18"/>
        </w:rPr>
      </w:pPr>
      <w:r w:rsidRPr="0021300E">
        <w:rPr>
          <w:rFonts w:ascii="Tahoma" w:hAnsi="Tahoma" w:cs="Tahoma"/>
          <w:color w:val="333333"/>
          <w:sz w:val="24"/>
          <w:szCs w:val="18"/>
        </w:rPr>
        <w:t>Para los objetivos operativos del PNSC la metodología fue implementada con información del año 2011, ya que aún no se cuenta con información disponible de todas las variables para el año 2012. Los resultados se sintetizan en el esquema</w:t>
      </w:r>
      <w:r>
        <w:rPr>
          <w:rFonts w:ascii="Tahoma" w:hAnsi="Tahoma" w:cs="Tahoma"/>
          <w:color w:val="333333"/>
          <w:sz w:val="24"/>
          <w:szCs w:val="18"/>
        </w:rPr>
        <w:t xml:space="preserve"> 1.</w:t>
      </w:r>
      <w:r w:rsidRPr="0021300E">
        <w:rPr>
          <w:rFonts w:ascii="Tahoma" w:hAnsi="Tahoma" w:cs="Tahoma"/>
          <w:color w:val="333333"/>
          <w:sz w:val="24"/>
          <w:szCs w:val="18"/>
        </w:rPr>
        <w:t xml:space="preserve"> </w:t>
      </w:r>
      <w:r w:rsidR="000254C2" w:rsidRPr="0021300E">
        <w:rPr>
          <w:rFonts w:ascii="Tahoma" w:hAnsi="Tahoma" w:cs="Tahoma"/>
          <w:color w:val="333333"/>
          <w:sz w:val="24"/>
          <w:szCs w:val="18"/>
        </w:rPr>
        <w:t xml:space="preserve">Las características de los </w:t>
      </w:r>
      <w:r w:rsidR="007916F0" w:rsidRPr="0021300E">
        <w:rPr>
          <w:rFonts w:ascii="Tahoma" w:hAnsi="Tahoma" w:cs="Tahoma"/>
          <w:color w:val="333333"/>
          <w:sz w:val="24"/>
          <w:szCs w:val="18"/>
        </w:rPr>
        <w:t>trece</w:t>
      </w:r>
      <w:r w:rsidR="000254C2" w:rsidRPr="0021300E">
        <w:rPr>
          <w:rFonts w:ascii="Tahoma" w:hAnsi="Tahoma" w:cs="Tahoma"/>
          <w:color w:val="333333"/>
          <w:sz w:val="24"/>
          <w:szCs w:val="18"/>
        </w:rPr>
        <w:t xml:space="preserve"> municipios </w:t>
      </w:r>
      <w:r w:rsidR="00EC08BD" w:rsidRPr="0021300E">
        <w:rPr>
          <w:rFonts w:ascii="Tahoma" w:hAnsi="Tahoma" w:cs="Tahoma"/>
          <w:color w:val="333333"/>
          <w:sz w:val="24"/>
          <w:szCs w:val="18"/>
        </w:rPr>
        <w:t xml:space="preserve">priorizados </w:t>
      </w:r>
      <w:r w:rsidR="000254C2" w:rsidRPr="0021300E">
        <w:rPr>
          <w:rFonts w:ascii="Tahoma" w:hAnsi="Tahoma" w:cs="Tahoma"/>
          <w:color w:val="333333"/>
          <w:sz w:val="24"/>
          <w:szCs w:val="18"/>
        </w:rPr>
        <w:t>se resumen en la tabla siguiente:</w:t>
      </w:r>
    </w:p>
    <w:p w:rsidR="008D36F3" w:rsidRPr="0021300E" w:rsidRDefault="008D36F3" w:rsidP="0082427F">
      <w:pPr>
        <w:jc w:val="both"/>
        <w:rPr>
          <w:rFonts w:ascii="Tahoma" w:hAnsi="Tahoma" w:cs="Tahoma"/>
          <w:color w:val="333333"/>
          <w:sz w:val="24"/>
          <w:szCs w:val="18"/>
        </w:rPr>
      </w:pPr>
    </w:p>
    <w:p w:rsidR="00EC08BD" w:rsidRPr="0021300E" w:rsidRDefault="00EC08BD" w:rsidP="00EC08BD">
      <w:pPr>
        <w:jc w:val="center"/>
        <w:rPr>
          <w:rFonts w:ascii="Tahoma" w:hAnsi="Tahoma" w:cs="Tahoma"/>
          <w:b/>
          <w:color w:val="333333"/>
          <w:sz w:val="24"/>
          <w:szCs w:val="18"/>
        </w:rPr>
      </w:pPr>
      <w:r w:rsidRPr="0021300E">
        <w:rPr>
          <w:rFonts w:ascii="Tahoma" w:hAnsi="Tahoma" w:cs="Tahoma"/>
          <w:b/>
          <w:color w:val="333333"/>
          <w:sz w:val="24"/>
          <w:szCs w:val="18"/>
        </w:rPr>
        <w:t xml:space="preserve">Tabla </w:t>
      </w:r>
      <w:r w:rsidR="008D36F3">
        <w:rPr>
          <w:rFonts w:ascii="Tahoma" w:hAnsi="Tahoma" w:cs="Tahoma"/>
          <w:b/>
          <w:color w:val="333333"/>
          <w:sz w:val="24"/>
          <w:szCs w:val="18"/>
        </w:rPr>
        <w:t>3</w:t>
      </w:r>
      <w:r w:rsidRPr="0021300E">
        <w:rPr>
          <w:rFonts w:ascii="Tahoma" w:hAnsi="Tahoma" w:cs="Tahoma"/>
          <w:b/>
          <w:color w:val="333333"/>
          <w:sz w:val="24"/>
          <w:szCs w:val="18"/>
        </w:rPr>
        <w:t>. Municip</w:t>
      </w:r>
      <w:r w:rsidR="002A53D1" w:rsidRPr="0021300E">
        <w:rPr>
          <w:rFonts w:ascii="Tahoma" w:hAnsi="Tahoma" w:cs="Tahoma"/>
          <w:b/>
          <w:color w:val="333333"/>
          <w:sz w:val="24"/>
          <w:szCs w:val="18"/>
        </w:rPr>
        <w:t>ios Priorizados por el PNSC para intervencio</w:t>
      </w:r>
      <w:r w:rsidRPr="0021300E">
        <w:rPr>
          <w:rFonts w:ascii="Tahoma" w:hAnsi="Tahoma" w:cs="Tahoma"/>
          <w:b/>
          <w:color w:val="333333"/>
          <w:sz w:val="24"/>
          <w:szCs w:val="18"/>
        </w:rPr>
        <w:t>n</w:t>
      </w:r>
      <w:r w:rsidR="002A53D1" w:rsidRPr="0021300E">
        <w:rPr>
          <w:rFonts w:ascii="Tahoma" w:hAnsi="Tahoma" w:cs="Tahoma"/>
          <w:b/>
          <w:color w:val="333333"/>
          <w:sz w:val="24"/>
          <w:szCs w:val="18"/>
        </w:rPr>
        <w:t>es regionales</w:t>
      </w:r>
      <w:r w:rsidR="00E6418A" w:rsidRPr="0021300E">
        <w:rPr>
          <w:rFonts w:ascii="Tahoma" w:hAnsi="Tahoma" w:cs="Tahoma"/>
          <w:b/>
          <w:color w:val="333333"/>
          <w:sz w:val="24"/>
          <w:szCs w:val="18"/>
        </w:rPr>
        <w:t>.</w:t>
      </w:r>
    </w:p>
    <w:tbl>
      <w:tblPr>
        <w:tblStyle w:val="TableGrid"/>
        <w:tblW w:w="10500" w:type="dxa"/>
        <w:tblInd w:w="108" w:type="dxa"/>
        <w:tblLayout w:type="fixed"/>
        <w:tblLook w:val="04A0" w:firstRow="1" w:lastRow="0" w:firstColumn="1" w:lastColumn="0" w:noHBand="0" w:noVBand="1"/>
      </w:tblPr>
      <w:tblGrid>
        <w:gridCol w:w="2297"/>
        <w:gridCol w:w="1640"/>
        <w:gridCol w:w="985"/>
        <w:gridCol w:w="984"/>
        <w:gridCol w:w="985"/>
        <w:gridCol w:w="1969"/>
        <w:gridCol w:w="1640"/>
      </w:tblGrid>
      <w:tr w:rsidR="00AF0407" w:rsidRPr="008D36F3" w:rsidTr="008D36F3">
        <w:trPr>
          <w:trHeight w:val="1157"/>
        </w:trPr>
        <w:tc>
          <w:tcPr>
            <w:tcW w:w="2297" w:type="dxa"/>
            <w:vAlign w:val="center"/>
          </w:tcPr>
          <w:p w:rsidR="000254C2" w:rsidRPr="008D36F3" w:rsidRDefault="000254C2" w:rsidP="000254C2">
            <w:pPr>
              <w:jc w:val="center"/>
              <w:rPr>
                <w:rFonts w:ascii="Tahoma" w:hAnsi="Tahoma" w:cs="Tahoma"/>
                <w:b/>
                <w:color w:val="333333"/>
                <w:sz w:val="24"/>
                <w:szCs w:val="24"/>
              </w:rPr>
            </w:pPr>
            <w:r w:rsidRPr="008D36F3">
              <w:rPr>
                <w:rFonts w:ascii="Tahoma" w:hAnsi="Tahoma" w:cs="Tahoma"/>
                <w:b/>
                <w:color w:val="333333"/>
                <w:sz w:val="24"/>
                <w:szCs w:val="24"/>
              </w:rPr>
              <w:t>Municipio</w:t>
            </w:r>
          </w:p>
        </w:tc>
        <w:tc>
          <w:tcPr>
            <w:tcW w:w="1640" w:type="dxa"/>
            <w:vAlign w:val="center"/>
          </w:tcPr>
          <w:p w:rsidR="000254C2" w:rsidRPr="008D36F3" w:rsidRDefault="000254C2" w:rsidP="000254C2">
            <w:pPr>
              <w:jc w:val="center"/>
              <w:rPr>
                <w:rFonts w:ascii="Tahoma" w:hAnsi="Tahoma" w:cs="Tahoma"/>
                <w:b/>
                <w:color w:val="333333"/>
                <w:sz w:val="24"/>
                <w:szCs w:val="24"/>
              </w:rPr>
            </w:pPr>
            <w:r w:rsidRPr="008D36F3">
              <w:rPr>
                <w:rFonts w:ascii="Tahoma" w:hAnsi="Tahoma" w:cs="Tahoma"/>
                <w:b/>
                <w:color w:val="333333"/>
                <w:sz w:val="24"/>
                <w:szCs w:val="24"/>
              </w:rPr>
              <w:t>Número de Habitantes</w:t>
            </w:r>
          </w:p>
        </w:tc>
        <w:tc>
          <w:tcPr>
            <w:tcW w:w="985" w:type="dxa"/>
            <w:vAlign w:val="center"/>
          </w:tcPr>
          <w:p w:rsidR="000254C2" w:rsidRPr="008D36F3" w:rsidRDefault="000254C2" w:rsidP="000254C2">
            <w:pPr>
              <w:jc w:val="center"/>
              <w:rPr>
                <w:rFonts w:ascii="Tahoma" w:hAnsi="Tahoma" w:cs="Tahoma"/>
                <w:b/>
                <w:color w:val="333333"/>
                <w:sz w:val="24"/>
                <w:szCs w:val="24"/>
              </w:rPr>
            </w:pPr>
            <w:r w:rsidRPr="008D36F3">
              <w:rPr>
                <w:rFonts w:ascii="Tahoma" w:hAnsi="Tahoma" w:cs="Tahoma"/>
                <w:b/>
                <w:color w:val="333333"/>
                <w:sz w:val="24"/>
                <w:szCs w:val="24"/>
              </w:rPr>
              <w:t>IGPP</w:t>
            </w:r>
          </w:p>
        </w:tc>
        <w:tc>
          <w:tcPr>
            <w:tcW w:w="984" w:type="dxa"/>
            <w:vAlign w:val="center"/>
          </w:tcPr>
          <w:p w:rsidR="000254C2" w:rsidRPr="008D36F3" w:rsidRDefault="000254C2" w:rsidP="000254C2">
            <w:pPr>
              <w:jc w:val="center"/>
              <w:rPr>
                <w:rFonts w:ascii="Tahoma" w:hAnsi="Tahoma" w:cs="Tahoma"/>
                <w:b/>
                <w:color w:val="333333"/>
                <w:sz w:val="24"/>
                <w:szCs w:val="24"/>
              </w:rPr>
            </w:pPr>
            <w:r w:rsidRPr="008D36F3">
              <w:rPr>
                <w:rFonts w:ascii="Tahoma" w:hAnsi="Tahoma" w:cs="Tahoma"/>
                <w:b/>
                <w:color w:val="333333"/>
                <w:sz w:val="24"/>
                <w:szCs w:val="24"/>
              </w:rPr>
              <w:t>IGNBI</w:t>
            </w:r>
          </w:p>
        </w:tc>
        <w:tc>
          <w:tcPr>
            <w:tcW w:w="985" w:type="dxa"/>
            <w:vAlign w:val="center"/>
          </w:tcPr>
          <w:p w:rsidR="000254C2" w:rsidRPr="008D36F3" w:rsidRDefault="000254C2" w:rsidP="000254C2">
            <w:pPr>
              <w:jc w:val="center"/>
              <w:rPr>
                <w:rFonts w:ascii="Tahoma" w:hAnsi="Tahoma" w:cs="Tahoma"/>
                <w:b/>
                <w:color w:val="333333"/>
                <w:sz w:val="24"/>
                <w:szCs w:val="24"/>
              </w:rPr>
            </w:pPr>
            <w:r w:rsidRPr="008D36F3">
              <w:rPr>
                <w:rFonts w:ascii="Tahoma" w:hAnsi="Tahoma" w:cs="Tahoma"/>
                <w:b/>
                <w:color w:val="333333"/>
                <w:sz w:val="24"/>
                <w:szCs w:val="24"/>
              </w:rPr>
              <w:t>ICG</w:t>
            </w:r>
          </w:p>
        </w:tc>
        <w:tc>
          <w:tcPr>
            <w:tcW w:w="1969" w:type="dxa"/>
            <w:vAlign w:val="center"/>
          </w:tcPr>
          <w:p w:rsidR="000254C2" w:rsidRPr="008D36F3" w:rsidRDefault="000254C2" w:rsidP="000254C2">
            <w:pPr>
              <w:jc w:val="center"/>
              <w:rPr>
                <w:rFonts w:ascii="Tahoma" w:hAnsi="Tahoma" w:cs="Tahoma"/>
                <w:b/>
                <w:color w:val="333333"/>
                <w:sz w:val="24"/>
                <w:szCs w:val="24"/>
              </w:rPr>
            </w:pPr>
            <w:r w:rsidRPr="008D36F3">
              <w:rPr>
                <w:rFonts w:ascii="Tahoma" w:hAnsi="Tahoma" w:cs="Tahoma"/>
                <w:b/>
                <w:color w:val="333333"/>
                <w:sz w:val="24"/>
                <w:szCs w:val="24"/>
              </w:rPr>
              <w:t>Reg</w:t>
            </w:r>
            <w:r w:rsidR="0017136F" w:rsidRPr="008D36F3">
              <w:rPr>
                <w:rFonts w:ascii="Tahoma" w:hAnsi="Tahoma" w:cs="Tahoma"/>
                <w:b/>
                <w:color w:val="333333"/>
                <w:sz w:val="24"/>
                <w:szCs w:val="24"/>
              </w:rPr>
              <w:t>iones</w:t>
            </w:r>
            <w:r w:rsidRPr="008D36F3">
              <w:rPr>
                <w:rFonts w:ascii="Tahoma" w:hAnsi="Tahoma" w:cs="Tahoma"/>
                <w:b/>
                <w:color w:val="333333"/>
                <w:sz w:val="24"/>
                <w:szCs w:val="24"/>
              </w:rPr>
              <w:t xml:space="preserve"> de Consolidación</w:t>
            </w:r>
          </w:p>
        </w:tc>
        <w:tc>
          <w:tcPr>
            <w:tcW w:w="1640" w:type="dxa"/>
            <w:vAlign w:val="center"/>
          </w:tcPr>
          <w:p w:rsidR="000254C2" w:rsidRPr="008D36F3" w:rsidRDefault="0017136F" w:rsidP="0017136F">
            <w:pPr>
              <w:jc w:val="center"/>
              <w:rPr>
                <w:rFonts w:ascii="Tahoma" w:hAnsi="Tahoma" w:cs="Tahoma"/>
                <w:b/>
                <w:color w:val="333333"/>
                <w:sz w:val="24"/>
                <w:szCs w:val="24"/>
              </w:rPr>
            </w:pPr>
            <w:r w:rsidRPr="008D36F3">
              <w:rPr>
                <w:rFonts w:ascii="Tahoma" w:hAnsi="Tahoma" w:cs="Tahoma"/>
                <w:b/>
                <w:color w:val="333333"/>
                <w:sz w:val="24"/>
                <w:szCs w:val="24"/>
              </w:rPr>
              <w:t>Plan Fronteras</w:t>
            </w:r>
          </w:p>
        </w:tc>
      </w:tr>
      <w:tr w:rsidR="007916F0" w:rsidRPr="008D36F3" w:rsidTr="008D36F3">
        <w:trPr>
          <w:trHeight w:val="289"/>
        </w:trPr>
        <w:tc>
          <w:tcPr>
            <w:tcW w:w="2297" w:type="dxa"/>
            <w:vAlign w:val="bottom"/>
          </w:tcPr>
          <w:p w:rsidR="007916F0" w:rsidRPr="008D36F3" w:rsidRDefault="007916F0">
            <w:pPr>
              <w:rPr>
                <w:rFonts w:ascii="Tahoma" w:hAnsi="Tahoma" w:cs="Tahoma"/>
                <w:sz w:val="24"/>
                <w:szCs w:val="24"/>
              </w:rPr>
            </w:pPr>
            <w:r w:rsidRPr="008D36F3">
              <w:rPr>
                <w:rFonts w:ascii="Tahoma" w:hAnsi="Tahoma" w:cs="Tahoma"/>
                <w:sz w:val="24"/>
                <w:szCs w:val="24"/>
              </w:rPr>
              <w:t>Arauca</w:t>
            </w:r>
          </w:p>
        </w:tc>
        <w:tc>
          <w:tcPr>
            <w:tcW w:w="1640" w:type="dxa"/>
            <w:vAlign w:val="bottom"/>
          </w:tcPr>
          <w:p w:rsidR="007916F0" w:rsidRPr="008D36F3" w:rsidRDefault="007916F0" w:rsidP="00201727">
            <w:pPr>
              <w:jc w:val="center"/>
              <w:rPr>
                <w:rFonts w:ascii="Tahoma" w:hAnsi="Tahoma" w:cs="Tahoma"/>
                <w:sz w:val="24"/>
                <w:szCs w:val="24"/>
              </w:rPr>
            </w:pPr>
            <w:r w:rsidRPr="008D36F3">
              <w:rPr>
                <w:rFonts w:ascii="Tahoma" w:hAnsi="Tahoma" w:cs="Tahoma"/>
                <w:sz w:val="24"/>
                <w:szCs w:val="24"/>
              </w:rPr>
              <w:t>83.433</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65,7</w:t>
            </w:r>
          </w:p>
        </w:tc>
        <w:tc>
          <w:tcPr>
            <w:tcW w:w="984"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50,7</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58,2</w:t>
            </w:r>
          </w:p>
        </w:tc>
        <w:tc>
          <w:tcPr>
            <w:tcW w:w="1969"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Sí</w:t>
            </w:r>
          </w:p>
        </w:tc>
        <w:tc>
          <w:tcPr>
            <w:tcW w:w="1640"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Sí</w:t>
            </w:r>
          </w:p>
        </w:tc>
      </w:tr>
      <w:tr w:rsidR="007916F0" w:rsidRPr="008D36F3" w:rsidTr="008D36F3">
        <w:trPr>
          <w:trHeight w:val="289"/>
        </w:trPr>
        <w:tc>
          <w:tcPr>
            <w:tcW w:w="2297" w:type="dxa"/>
            <w:vAlign w:val="bottom"/>
          </w:tcPr>
          <w:p w:rsidR="007916F0" w:rsidRPr="008D36F3" w:rsidRDefault="007916F0">
            <w:pPr>
              <w:rPr>
                <w:rFonts w:ascii="Tahoma" w:hAnsi="Tahoma" w:cs="Tahoma"/>
                <w:sz w:val="24"/>
                <w:szCs w:val="24"/>
              </w:rPr>
            </w:pPr>
            <w:r w:rsidRPr="008D36F3">
              <w:rPr>
                <w:rFonts w:ascii="Tahoma" w:hAnsi="Tahoma" w:cs="Tahoma"/>
                <w:sz w:val="24"/>
                <w:szCs w:val="24"/>
              </w:rPr>
              <w:t>Montelíbano</w:t>
            </w:r>
          </w:p>
        </w:tc>
        <w:tc>
          <w:tcPr>
            <w:tcW w:w="1640" w:type="dxa"/>
            <w:vAlign w:val="bottom"/>
          </w:tcPr>
          <w:p w:rsidR="007916F0" w:rsidRPr="008D36F3" w:rsidRDefault="007916F0" w:rsidP="00201727">
            <w:pPr>
              <w:jc w:val="center"/>
              <w:rPr>
                <w:rFonts w:ascii="Tahoma" w:hAnsi="Tahoma" w:cs="Tahoma"/>
                <w:sz w:val="24"/>
                <w:szCs w:val="24"/>
              </w:rPr>
            </w:pPr>
            <w:r w:rsidRPr="008D36F3">
              <w:rPr>
                <w:rFonts w:ascii="Tahoma" w:hAnsi="Tahoma" w:cs="Tahoma"/>
                <w:sz w:val="24"/>
                <w:szCs w:val="24"/>
              </w:rPr>
              <w:t>74.284</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51,4</w:t>
            </w:r>
          </w:p>
        </w:tc>
        <w:tc>
          <w:tcPr>
            <w:tcW w:w="984"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32,6</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42,0</w:t>
            </w:r>
          </w:p>
        </w:tc>
        <w:tc>
          <w:tcPr>
            <w:tcW w:w="1969"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Sí</w:t>
            </w:r>
          </w:p>
        </w:tc>
        <w:tc>
          <w:tcPr>
            <w:tcW w:w="1640"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No</w:t>
            </w:r>
          </w:p>
        </w:tc>
      </w:tr>
      <w:tr w:rsidR="007916F0" w:rsidRPr="008D36F3" w:rsidTr="008D36F3">
        <w:trPr>
          <w:trHeight w:val="289"/>
        </w:trPr>
        <w:tc>
          <w:tcPr>
            <w:tcW w:w="2297" w:type="dxa"/>
            <w:vAlign w:val="bottom"/>
          </w:tcPr>
          <w:p w:rsidR="007916F0" w:rsidRPr="008D36F3" w:rsidRDefault="007916F0">
            <w:pPr>
              <w:rPr>
                <w:rFonts w:ascii="Tahoma" w:hAnsi="Tahoma" w:cs="Tahoma"/>
                <w:sz w:val="24"/>
                <w:szCs w:val="24"/>
              </w:rPr>
            </w:pPr>
            <w:r w:rsidRPr="008D36F3">
              <w:rPr>
                <w:rFonts w:ascii="Tahoma" w:hAnsi="Tahoma" w:cs="Tahoma"/>
                <w:sz w:val="24"/>
                <w:szCs w:val="24"/>
              </w:rPr>
              <w:t>San Andrés</w:t>
            </w:r>
          </w:p>
        </w:tc>
        <w:tc>
          <w:tcPr>
            <w:tcW w:w="1640" w:type="dxa"/>
            <w:vAlign w:val="bottom"/>
          </w:tcPr>
          <w:p w:rsidR="007916F0" w:rsidRPr="008D36F3" w:rsidRDefault="007916F0" w:rsidP="00201727">
            <w:pPr>
              <w:jc w:val="center"/>
              <w:rPr>
                <w:rFonts w:ascii="Tahoma" w:hAnsi="Tahoma" w:cs="Tahoma"/>
                <w:sz w:val="24"/>
                <w:szCs w:val="24"/>
              </w:rPr>
            </w:pPr>
            <w:r w:rsidRPr="008D36F3">
              <w:rPr>
                <w:rFonts w:ascii="Tahoma" w:hAnsi="Tahoma" w:cs="Tahoma"/>
                <w:sz w:val="24"/>
                <w:szCs w:val="24"/>
              </w:rPr>
              <w:t>68.868</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65,7</w:t>
            </w:r>
          </w:p>
        </w:tc>
        <w:tc>
          <w:tcPr>
            <w:tcW w:w="984"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42,0</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53,8</w:t>
            </w:r>
          </w:p>
        </w:tc>
        <w:tc>
          <w:tcPr>
            <w:tcW w:w="1969"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No</w:t>
            </w:r>
          </w:p>
        </w:tc>
        <w:tc>
          <w:tcPr>
            <w:tcW w:w="1640" w:type="dxa"/>
          </w:tcPr>
          <w:p w:rsidR="007916F0" w:rsidRPr="008D36F3" w:rsidRDefault="007916F0" w:rsidP="00201727">
            <w:pPr>
              <w:jc w:val="center"/>
              <w:rPr>
                <w:rFonts w:ascii="Tahoma" w:hAnsi="Tahoma" w:cs="Tahoma"/>
                <w:sz w:val="24"/>
                <w:szCs w:val="24"/>
              </w:rPr>
            </w:pPr>
            <w:r w:rsidRPr="008D36F3">
              <w:rPr>
                <w:rFonts w:ascii="Tahoma" w:hAnsi="Tahoma" w:cs="Tahoma"/>
                <w:color w:val="000000"/>
                <w:sz w:val="24"/>
                <w:szCs w:val="24"/>
              </w:rPr>
              <w:t>Sí</w:t>
            </w:r>
          </w:p>
        </w:tc>
      </w:tr>
      <w:tr w:rsidR="007916F0" w:rsidRPr="008D36F3" w:rsidTr="008D36F3">
        <w:trPr>
          <w:trHeight w:val="302"/>
        </w:trPr>
        <w:tc>
          <w:tcPr>
            <w:tcW w:w="2297" w:type="dxa"/>
            <w:vAlign w:val="bottom"/>
          </w:tcPr>
          <w:p w:rsidR="007916F0" w:rsidRPr="008D36F3" w:rsidRDefault="007916F0">
            <w:pPr>
              <w:rPr>
                <w:rFonts w:ascii="Tahoma" w:hAnsi="Tahoma" w:cs="Tahoma"/>
                <w:sz w:val="24"/>
                <w:szCs w:val="24"/>
              </w:rPr>
            </w:pPr>
            <w:r w:rsidRPr="008D36F3">
              <w:rPr>
                <w:rFonts w:ascii="Tahoma" w:hAnsi="Tahoma" w:cs="Tahoma"/>
                <w:sz w:val="24"/>
                <w:szCs w:val="24"/>
              </w:rPr>
              <w:t>Puerto Asís</w:t>
            </w:r>
          </w:p>
        </w:tc>
        <w:tc>
          <w:tcPr>
            <w:tcW w:w="1640" w:type="dxa"/>
            <w:vAlign w:val="bottom"/>
          </w:tcPr>
          <w:p w:rsidR="007916F0" w:rsidRPr="008D36F3" w:rsidRDefault="007916F0" w:rsidP="00201727">
            <w:pPr>
              <w:jc w:val="center"/>
              <w:rPr>
                <w:rFonts w:ascii="Tahoma" w:hAnsi="Tahoma" w:cs="Tahoma"/>
                <w:sz w:val="24"/>
                <w:szCs w:val="24"/>
              </w:rPr>
            </w:pPr>
            <w:r w:rsidRPr="008D36F3">
              <w:rPr>
                <w:rFonts w:ascii="Tahoma" w:hAnsi="Tahoma" w:cs="Tahoma"/>
                <w:sz w:val="24"/>
                <w:szCs w:val="24"/>
              </w:rPr>
              <w:t>57.951</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65,7</w:t>
            </w:r>
          </w:p>
        </w:tc>
        <w:tc>
          <w:tcPr>
            <w:tcW w:w="984"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53,8</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59,7</w:t>
            </w:r>
          </w:p>
        </w:tc>
        <w:tc>
          <w:tcPr>
            <w:tcW w:w="1969" w:type="dxa"/>
          </w:tcPr>
          <w:p w:rsidR="007916F0" w:rsidRPr="008D36F3" w:rsidRDefault="007916F0" w:rsidP="00201727">
            <w:pPr>
              <w:jc w:val="center"/>
              <w:rPr>
                <w:rFonts w:ascii="Tahoma" w:hAnsi="Tahoma" w:cs="Tahoma"/>
                <w:sz w:val="24"/>
                <w:szCs w:val="24"/>
              </w:rPr>
            </w:pPr>
            <w:r w:rsidRPr="008D36F3">
              <w:rPr>
                <w:rFonts w:ascii="Tahoma" w:hAnsi="Tahoma" w:cs="Tahoma"/>
                <w:color w:val="000000"/>
                <w:sz w:val="24"/>
                <w:szCs w:val="24"/>
              </w:rPr>
              <w:t>Sí</w:t>
            </w:r>
          </w:p>
        </w:tc>
        <w:tc>
          <w:tcPr>
            <w:tcW w:w="1640" w:type="dxa"/>
          </w:tcPr>
          <w:p w:rsidR="007916F0" w:rsidRPr="008D36F3" w:rsidRDefault="007916F0" w:rsidP="00201727">
            <w:pPr>
              <w:jc w:val="center"/>
              <w:rPr>
                <w:rFonts w:ascii="Tahoma" w:hAnsi="Tahoma" w:cs="Tahoma"/>
                <w:sz w:val="24"/>
                <w:szCs w:val="24"/>
              </w:rPr>
            </w:pPr>
            <w:r w:rsidRPr="008D36F3">
              <w:rPr>
                <w:rFonts w:ascii="Tahoma" w:hAnsi="Tahoma" w:cs="Tahoma"/>
                <w:color w:val="000000"/>
                <w:sz w:val="24"/>
                <w:szCs w:val="24"/>
              </w:rPr>
              <w:t>Sí</w:t>
            </w:r>
          </w:p>
        </w:tc>
      </w:tr>
      <w:tr w:rsidR="007916F0" w:rsidRPr="008D36F3" w:rsidTr="008D36F3">
        <w:trPr>
          <w:trHeight w:val="289"/>
        </w:trPr>
        <w:tc>
          <w:tcPr>
            <w:tcW w:w="2297" w:type="dxa"/>
            <w:vAlign w:val="bottom"/>
          </w:tcPr>
          <w:p w:rsidR="007916F0" w:rsidRPr="008D36F3" w:rsidRDefault="007916F0">
            <w:pPr>
              <w:rPr>
                <w:rFonts w:ascii="Tahoma" w:hAnsi="Tahoma" w:cs="Tahoma"/>
                <w:sz w:val="24"/>
                <w:szCs w:val="24"/>
              </w:rPr>
            </w:pPr>
            <w:r w:rsidRPr="008D36F3">
              <w:rPr>
                <w:rFonts w:ascii="Tahoma" w:hAnsi="Tahoma" w:cs="Tahoma"/>
                <w:sz w:val="24"/>
                <w:szCs w:val="24"/>
              </w:rPr>
              <w:t>Florida</w:t>
            </w:r>
          </w:p>
        </w:tc>
        <w:tc>
          <w:tcPr>
            <w:tcW w:w="1640" w:type="dxa"/>
            <w:vAlign w:val="bottom"/>
          </w:tcPr>
          <w:p w:rsidR="007916F0" w:rsidRPr="008D36F3" w:rsidRDefault="007916F0" w:rsidP="00201727">
            <w:pPr>
              <w:jc w:val="center"/>
              <w:rPr>
                <w:rFonts w:ascii="Tahoma" w:hAnsi="Tahoma" w:cs="Tahoma"/>
                <w:sz w:val="24"/>
                <w:szCs w:val="24"/>
              </w:rPr>
            </w:pPr>
            <w:r w:rsidRPr="008D36F3">
              <w:rPr>
                <w:rFonts w:ascii="Tahoma" w:hAnsi="Tahoma" w:cs="Tahoma"/>
                <w:sz w:val="24"/>
                <w:szCs w:val="24"/>
              </w:rPr>
              <w:t>57.272</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54,9</w:t>
            </w:r>
          </w:p>
        </w:tc>
        <w:tc>
          <w:tcPr>
            <w:tcW w:w="984"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53,9</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54,4</w:t>
            </w:r>
          </w:p>
        </w:tc>
        <w:tc>
          <w:tcPr>
            <w:tcW w:w="1969" w:type="dxa"/>
          </w:tcPr>
          <w:p w:rsidR="007916F0" w:rsidRPr="008D36F3" w:rsidRDefault="007916F0" w:rsidP="00201727">
            <w:pPr>
              <w:jc w:val="center"/>
              <w:rPr>
                <w:rFonts w:ascii="Tahoma" w:hAnsi="Tahoma" w:cs="Tahoma"/>
                <w:sz w:val="24"/>
                <w:szCs w:val="24"/>
              </w:rPr>
            </w:pPr>
            <w:r w:rsidRPr="008D36F3">
              <w:rPr>
                <w:rFonts w:ascii="Tahoma" w:hAnsi="Tahoma" w:cs="Tahoma"/>
                <w:color w:val="000000"/>
                <w:sz w:val="24"/>
                <w:szCs w:val="24"/>
              </w:rPr>
              <w:t>Sí</w:t>
            </w:r>
          </w:p>
        </w:tc>
        <w:tc>
          <w:tcPr>
            <w:tcW w:w="1640"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No</w:t>
            </w:r>
          </w:p>
        </w:tc>
      </w:tr>
      <w:tr w:rsidR="007916F0" w:rsidRPr="008D36F3" w:rsidTr="008D36F3">
        <w:trPr>
          <w:trHeight w:val="289"/>
        </w:trPr>
        <w:tc>
          <w:tcPr>
            <w:tcW w:w="2297" w:type="dxa"/>
            <w:vAlign w:val="bottom"/>
          </w:tcPr>
          <w:p w:rsidR="007916F0" w:rsidRPr="008D36F3" w:rsidRDefault="007916F0">
            <w:pPr>
              <w:rPr>
                <w:rFonts w:ascii="Tahoma" w:hAnsi="Tahoma" w:cs="Tahoma"/>
                <w:sz w:val="24"/>
                <w:szCs w:val="24"/>
              </w:rPr>
            </w:pPr>
            <w:r w:rsidRPr="008D36F3">
              <w:rPr>
                <w:rFonts w:ascii="Tahoma" w:hAnsi="Tahoma" w:cs="Tahoma"/>
                <w:sz w:val="24"/>
                <w:szCs w:val="24"/>
              </w:rPr>
              <w:t>Agustín Codazzi</w:t>
            </w:r>
          </w:p>
        </w:tc>
        <w:tc>
          <w:tcPr>
            <w:tcW w:w="1640" w:type="dxa"/>
            <w:vAlign w:val="bottom"/>
          </w:tcPr>
          <w:p w:rsidR="007916F0" w:rsidRPr="008D36F3" w:rsidRDefault="007916F0" w:rsidP="00201727">
            <w:pPr>
              <w:jc w:val="center"/>
              <w:rPr>
                <w:rFonts w:ascii="Tahoma" w:hAnsi="Tahoma" w:cs="Tahoma"/>
                <w:sz w:val="24"/>
                <w:szCs w:val="24"/>
              </w:rPr>
            </w:pPr>
            <w:r w:rsidRPr="008D36F3">
              <w:rPr>
                <w:rFonts w:ascii="Tahoma" w:hAnsi="Tahoma" w:cs="Tahoma"/>
                <w:sz w:val="24"/>
                <w:szCs w:val="24"/>
              </w:rPr>
              <w:t>52.235</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61,9</w:t>
            </w:r>
          </w:p>
        </w:tc>
        <w:tc>
          <w:tcPr>
            <w:tcW w:w="984"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27,9</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44,9</w:t>
            </w:r>
          </w:p>
        </w:tc>
        <w:tc>
          <w:tcPr>
            <w:tcW w:w="1969"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No</w:t>
            </w:r>
          </w:p>
        </w:tc>
        <w:tc>
          <w:tcPr>
            <w:tcW w:w="1640"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Sí</w:t>
            </w:r>
          </w:p>
        </w:tc>
      </w:tr>
      <w:tr w:rsidR="007916F0" w:rsidRPr="008D36F3" w:rsidTr="008D36F3">
        <w:trPr>
          <w:trHeight w:val="378"/>
        </w:trPr>
        <w:tc>
          <w:tcPr>
            <w:tcW w:w="2297" w:type="dxa"/>
            <w:vAlign w:val="bottom"/>
          </w:tcPr>
          <w:p w:rsidR="007916F0" w:rsidRPr="008D36F3" w:rsidRDefault="007916F0">
            <w:pPr>
              <w:rPr>
                <w:rFonts w:ascii="Tahoma" w:hAnsi="Tahoma" w:cs="Tahoma"/>
                <w:sz w:val="24"/>
                <w:szCs w:val="24"/>
              </w:rPr>
            </w:pPr>
            <w:r w:rsidRPr="008D36F3">
              <w:rPr>
                <w:rFonts w:ascii="Tahoma" w:hAnsi="Tahoma" w:cs="Tahoma"/>
                <w:sz w:val="24"/>
                <w:szCs w:val="24"/>
              </w:rPr>
              <w:t>Valle del Guamuez</w:t>
            </w:r>
          </w:p>
        </w:tc>
        <w:tc>
          <w:tcPr>
            <w:tcW w:w="1640" w:type="dxa"/>
            <w:vAlign w:val="bottom"/>
          </w:tcPr>
          <w:p w:rsidR="007916F0" w:rsidRPr="008D36F3" w:rsidRDefault="007916F0" w:rsidP="00201727">
            <w:pPr>
              <w:jc w:val="center"/>
              <w:rPr>
                <w:rFonts w:ascii="Tahoma" w:hAnsi="Tahoma" w:cs="Tahoma"/>
                <w:sz w:val="24"/>
                <w:szCs w:val="24"/>
              </w:rPr>
            </w:pPr>
            <w:r w:rsidRPr="008D36F3">
              <w:rPr>
                <w:rFonts w:ascii="Tahoma" w:hAnsi="Tahoma" w:cs="Tahoma"/>
                <w:sz w:val="24"/>
                <w:szCs w:val="24"/>
              </w:rPr>
              <w:t>49.272</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65,7</w:t>
            </w:r>
          </w:p>
        </w:tc>
        <w:tc>
          <w:tcPr>
            <w:tcW w:w="984"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45,3</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55,5</w:t>
            </w:r>
          </w:p>
        </w:tc>
        <w:tc>
          <w:tcPr>
            <w:tcW w:w="1969" w:type="dxa"/>
          </w:tcPr>
          <w:p w:rsidR="007916F0" w:rsidRPr="008D36F3" w:rsidRDefault="007916F0" w:rsidP="00201727">
            <w:pPr>
              <w:jc w:val="center"/>
              <w:rPr>
                <w:rFonts w:ascii="Tahoma" w:hAnsi="Tahoma" w:cs="Tahoma"/>
                <w:sz w:val="24"/>
                <w:szCs w:val="24"/>
              </w:rPr>
            </w:pPr>
            <w:r w:rsidRPr="008D36F3">
              <w:rPr>
                <w:rFonts w:ascii="Tahoma" w:hAnsi="Tahoma" w:cs="Tahoma"/>
                <w:color w:val="000000"/>
                <w:sz w:val="24"/>
                <w:szCs w:val="24"/>
              </w:rPr>
              <w:t>Sí</w:t>
            </w:r>
          </w:p>
        </w:tc>
        <w:tc>
          <w:tcPr>
            <w:tcW w:w="1640" w:type="dxa"/>
          </w:tcPr>
          <w:p w:rsidR="007916F0" w:rsidRPr="008D36F3" w:rsidRDefault="007916F0" w:rsidP="00201727">
            <w:pPr>
              <w:jc w:val="center"/>
              <w:rPr>
                <w:rFonts w:ascii="Tahoma" w:hAnsi="Tahoma" w:cs="Tahoma"/>
                <w:sz w:val="24"/>
                <w:szCs w:val="24"/>
              </w:rPr>
            </w:pPr>
            <w:r w:rsidRPr="008D36F3">
              <w:rPr>
                <w:rFonts w:ascii="Tahoma" w:hAnsi="Tahoma" w:cs="Tahoma"/>
                <w:color w:val="000000"/>
                <w:sz w:val="24"/>
                <w:szCs w:val="24"/>
              </w:rPr>
              <w:t>No</w:t>
            </w:r>
          </w:p>
        </w:tc>
      </w:tr>
      <w:tr w:rsidR="007916F0" w:rsidRPr="008D36F3" w:rsidTr="008D36F3">
        <w:trPr>
          <w:trHeight w:val="289"/>
        </w:trPr>
        <w:tc>
          <w:tcPr>
            <w:tcW w:w="2297" w:type="dxa"/>
            <w:vAlign w:val="bottom"/>
          </w:tcPr>
          <w:p w:rsidR="007916F0" w:rsidRPr="008D36F3" w:rsidRDefault="007916F0">
            <w:pPr>
              <w:rPr>
                <w:rFonts w:ascii="Tahoma" w:hAnsi="Tahoma" w:cs="Tahoma"/>
                <w:sz w:val="24"/>
                <w:szCs w:val="24"/>
              </w:rPr>
            </w:pPr>
            <w:r w:rsidRPr="008D36F3">
              <w:rPr>
                <w:rFonts w:ascii="Tahoma" w:hAnsi="Tahoma" w:cs="Tahoma"/>
                <w:sz w:val="24"/>
                <w:szCs w:val="24"/>
              </w:rPr>
              <w:t>Chaparral</w:t>
            </w:r>
          </w:p>
        </w:tc>
        <w:tc>
          <w:tcPr>
            <w:tcW w:w="1640" w:type="dxa"/>
            <w:vAlign w:val="bottom"/>
          </w:tcPr>
          <w:p w:rsidR="007916F0" w:rsidRPr="008D36F3" w:rsidRDefault="007916F0" w:rsidP="00201727">
            <w:pPr>
              <w:jc w:val="center"/>
              <w:rPr>
                <w:rFonts w:ascii="Tahoma" w:hAnsi="Tahoma" w:cs="Tahoma"/>
                <w:sz w:val="24"/>
                <w:szCs w:val="24"/>
              </w:rPr>
            </w:pPr>
            <w:r w:rsidRPr="008D36F3">
              <w:rPr>
                <w:rFonts w:ascii="Tahoma" w:hAnsi="Tahoma" w:cs="Tahoma"/>
                <w:sz w:val="24"/>
                <w:szCs w:val="24"/>
              </w:rPr>
              <w:t>46.981</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64,3</w:t>
            </w:r>
          </w:p>
        </w:tc>
        <w:tc>
          <w:tcPr>
            <w:tcW w:w="984"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21,7</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43,0</w:t>
            </w:r>
          </w:p>
        </w:tc>
        <w:tc>
          <w:tcPr>
            <w:tcW w:w="1969" w:type="dxa"/>
          </w:tcPr>
          <w:p w:rsidR="007916F0" w:rsidRPr="008D36F3" w:rsidRDefault="007916F0" w:rsidP="00201727">
            <w:pPr>
              <w:jc w:val="center"/>
              <w:rPr>
                <w:rFonts w:ascii="Tahoma" w:hAnsi="Tahoma" w:cs="Tahoma"/>
                <w:sz w:val="24"/>
                <w:szCs w:val="24"/>
              </w:rPr>
            </w:pPr>
            <w:r w:rsidRPr="008D36F3">
              <w:rPr>
                <w:rFonts w:ascii="Tahoma" w:hAnsi="Tahoma" w:cs="Tahoma"/>
                <w:color w:val="000000"/>
                <w:sz w:val="24"/>
                <w:szCs w:val="24"/>
              </w:rPr>
              <w:t>Sí</w:t>
            </w:r>
          </w:p>
        </w:tc>
        <w:tc>
          <w:tcPr>
            <w:tcW w:w="1640" w:type="dxa"/>
          </w:tcPr>
          <w:p w:rsidR="007916F0" w:rsidRPr="008D36F3" w:rsidRDefault="007916F0" w:rsidP="00201727">
            <w:pPr>
              <w:jc w:val="center"/>
              <w:rPr>
                <w:rFonts w:ascii="Tahoma" w:hAnsi="Tahoma" w:cs="Tahoma"/>
                <w:sz w:val="24"/>
                <w:szCs w:val="24"/>
              </w:rPr>
            </w:pPr>
            <w:r w:rsidRPr="008D36F3">
              <w:rPr>
                <w:rFonts w:ascii="Tahoma" w:hAnsi="Tahoma" w:cs="Tahoma"/>
                <w:color w:val="000000"/>
                <w:sz w:val="24"/>
                <w:szCs w:val="24"/>
              </w:rPr>
              <w:t>No</w:t>
            </w:r>
          </w:p>
        </w:tc>
      </w:tr>
      <w:tr w:rsidR="007916F0" w:rsidRPr="008D36F3" w:rsidTr="008D36F3">
        <w:trPr>
          <w:trHeight w:val="289"/>
        </w:trPr>
        <w:tc>
          <w:tcPr>
            <w:tcW w:w="2297" w:type="dxa"/>
            <w:vAlign w:val="bottom"/>
          </w:tcPr>
          <w:p w:rsidR="007916F0" w:rsidRPr="008D36F3" w:rsidRDefault="007916F0">
            <w:pPr>
              <w:rPr>
                <w:rFonts w:ascii="Tahoma" w:hAnsi="Tahoma" w:cs="Tahoma"/>
                <w:sz w:val="24"/>
                <w:szCs w:val="24"/>
              </w:rPr>
            </w:pPr>
            <w:r w:rsidRPr="008D36F3">
              <w:rPr>
                <w:rFonts w:ascii="Tahoma" w:hAnsi="Tahoma" w:cs="Tahoma"/>
                <w:sz w:val="24"/>
                <w:szCs w:val="24"/>
              </w:rPr>
              <w:t>Saravena</w:t>
            </w:r>
          </w:p>
        </w:tc>
        <w:tc>
          <w:tcPr>
            <w:tcW w:w="1640" w:type="dxa"/>
            <w:vAlign w:val="bottom"/>
          </w:tcPr>
          <w:p w:rsidR="007916F0" w:rsidRPr="008D36F3" w:rsidRDefault="007916F0" w:rsidP="00201727">
            <w:pPr>
              <w:jc w:val="center"/>
              <w:rPr>
                <w:rFonts w:ascii="Tahoma" w:hAnsi="Tahoma" w:cs="Tahoma"/>
                <w:sz w:val="24"/>
                <w:szCs w:val="24"/>
              </w:rPr>
            </w:pPr>
            <w:r w:rsidRPr="008D36F3">
              <w:rPr>
                <w:rFonts w:ascii="Tahoma" w:hAnsi="Tahoma" w:cs="Tahoma"/>
                <w:sz w:val="24"/>
                <w:szCs w:val="24"/>
              </w:rPr>
              <w:t>45.583</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65,7</w:t>
            </w:r>
          </w:p>
        </w:tc>
        <w:tc>
          <w:tcPr>
            <w:tcW w:w="984"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50,3</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58,0</w:t>
            </w:r>
          </w:p>
        </w:tc>
        <w:tc>
          <w:tcPr>
            <w:tcW w:w="1969" w:type="dxa"/>
          </w:tcPr>
          <w:p w:rsidR="007916F0" w:rsidRPr="008D36F3" w:rsidRDefault="007916F0" w:rsidP="00201727">
            <w:pPr>
              <w:jc w:val="center"/>
              <w:rPr>
                <w:rFonts w:ascii="Tahoma" w:hAnsi="Tahoma" w:cs="Tahoma"/>
                <w:sz w:val="24"/>
                <w:szCs w:val="24"/>
              </w:rPr>
            </w:pPr>
            <w:r w:rsidRPr="008D36F3">
              <w:rPr>
                <w:rFonts w:ascii="Tahoma" w:hAnsi="Tahoma" w:cs="Tahoma"/>
                <w:color w:val="000000"/>
                <w:sz w:val="24"/>
                <w:szCs w:val="24"/>
              </w:rPr>
              <w:t>Sí</w:t>
            </w:r>
          </w:p>
        </w:tc>
        <w:tc>
          <w:tcPr>
            <w:tcW w:w="1640" w:type="dxa"/>
          </w:tcPr>
          <w:p w:rsidR="007916F0" w:rsidRPr="008D36F3" w:rsidRDefault="007916F0" w:rsidP="00201727">
            <w:pPr>
              <w:jc w:val="center"/>
              <w:rPr>
                <w:rFonts w:ascii="Tahoma" w:hAnsi="Tahoma" w:cs="Tahoma"/>
                <w:sz w:val="24"/>
                <w:szCs w:val="24"/>
              </w:rPr>
            </w:pPr>
            <w:r w:rsidRPr="008D36F3">
              <w:rPr>
                <w:rFonts w:ascii="Tahoma" w:hAnsi="Tahoma" w:cs="Tahoma"/>
                <w:color w:val="000000"/>
                <w:sz w:val="24"/>
                <w:szCs w:val="24"/>
              </w:rPr>
              <w:t>Sí</w:t>
            </w:r>
          </w:p>
        </w:tc>
      </w:tr>
      <w:tr w:rsidR="007916F0" w:rsidRPr="008D36F3" w:rsidTr="008D36F3">
        <w:trPr>
          <w:trHeight w:val="302"/>
        </w:trPr>
        <w:tc>
          <w:tcPr>
            <w:tcW w:w="2297" w:type="dxa"/>
            <w:vAlign w:val="bottom"/>
          </w:tcPr>
          <w:p w:rsidR="007916F0" w:rsidRPr="008D36F3" w:rsidRDefault="007916F0">
            <w:pPr>
              <w:rPr>
                <w:rFonts w:ascii="Tahoma" w:hAnsi="Tahoma" w:cs="Tahoma"/>
                <w:sz w:val="24"/>
                <w:szCs w:val="24"/>
              </w:rPr>
            </w:pPr>
            <w:r w:rsidRPr="008D36F3">
              <w:rPr>
                <w:rFonts w:ascii="Tahoma" w:hAnsi="Tahoma" w:cs="Tahoma"/>
                <w:sz w:val="24"/>
                <w:szCs w:val="24"/>
              </w:rPr>
              <w:t>Leticia</w:t>
            </w:r>
          </w:p>
        </w:tc>
        <w:tc>
          <w:tcPr>
            <w:tcW w:w="1640" w:type="dxa"/>
            <w:vAlign w:val="bottom"/>
          </w:tcPr>
          <w:p w:rsidR="007916F0" w:rsidRPr="008D36F3" w:rsidRDefault="007916F0" w:rsidP="00201727">
            <w:pPr>
              <w:jc w:val="center"/>
              <w:rPr>
                <w:rFonts w:ascii="Tahoma" w:hAnsi="Tahoma" w:cs="Tahoma"/>
                <w:sz w:val="24"/>
                <w:szCs w:val="24"/>
              </w:rPr>
            </w:pPr>
            <w:r w:rsidRPr="008D36F3">
              <w:rPr>
                <w:rFonts w:ascii="Tahoma" w:hAnsi="Tahoma" w:cs="Tahoma"/>
                <w:sz w:val="24"/>
                <w:szCs w:val="24"/>
              </w:rPr>
              <w:t>40.008</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65,7</w:t>
            </w:r>
          </w:p>
        </w:tc>
        <w:tc>
          <w:tcPr>
            <w:tcW w:w="984"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46,8</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56,2</w:t>
            </w:r>
          </w:p>
        </w:tc>
        <w:tc>
          <w:tcPr>
            <w:tcW w:w="1969"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No</w:t>
            </w:r>
          </w:p>
        </w:tc>
        <w:tc>
          <w:tcPr>
            <w:tcW w:w="1640" w:type="dxa"/>
          </w:tcPr>
          <w:p w:rsidR="007916F0" w:rsidRPr="008D36F3" w:rsidRDefault="007916F0" w:rsidP="00201727">
            <w:pPr>
              <w:jc w:val="center"/>
              <w:rPr>
                <w:rFonts w:ascii="Tahoma" w:hAnsi="Tahoma" w:cs="Tahoma"/>
                <w:sz w:val="24"/>
                <w:szCs w:val="24"/>
              </w:rPr>
            </w:pPr>
            <w:r w:rsidRPr="008D36F3">
              <w:rPr>
                <w:rFonts w:ascii="Tahoma" w:hAnsi="Tahoma" w:cs="Tahoma"/>
                <w:color w:val="000000"/>
                <w:sz w:val="24"/>
                <w:szCs w:val="24"/>
              </w:rPr>
              <w:t>Sí</w:t>
            </w:r>
          </w:p>
        </w:tc>
      </w:tr>
      <w:tr w:rsidR="007916F0" w:rsidRPr="008D36F3" w:rsidTr="008D36F3">
        <w:trPr>
          <w:trHeight w:val="289"/>
        </w:trPr>
        <w:tc>
          <w:tcPr>
            <w:tcW w:w="2297" w:type="dxa"/>
            <w:vAlign w:val="bottom"/>
          </w:tcPr>
          <w:p w:rsidR="007916F0" w:rsidRPr="008D36F3" w:rsidRDefault="007916F0">
            <w:pPr>
              <w:rPr>
                <w:rFonts w:ascii="Tahoma" w:hAnsi="Tahoma" w:cs="Tahoma"/>
                <w:sz w:val="24"/>
                <w:szCs w:val="24"/>
              </w:rPr>
            </w:pPr>
            <w:r w:rsidRPr="008D36F3">
              <w:rPr>
                <w:rFonts w:ascii="Tahoma" w:hAnsi="Tahoma" w:cs="Tahoma"/>
                <w:sz w:val="24"/>
                <w:szCs w:val="24"/>
              </w:rPr>
              <w:t>Arauquita</w:t>
            </w:r>
          </w:p>
        </w:tc>
        <w:tc>
          <w:tcPr>
            <w:tcW w:w="1640" w:type="dxa"/>
            <w:vAlign w:val="bottom"/>
          </w:tcPr>
          <w:p w:rsidR="007916F0" w:rsidRPr="008D36F3" w:rsidRDefault="007916F0" w:rsidP="00201727">
            <w:pPr>
              <w:jc w:val="center"/>
              <w:rPr>
                <w:rFonts w:ascii="Tahoma" w:hAnsi="Tahoma" w:cs="Tahoma"/>
                <w:sz w:val="24"/>
                <w:szCs w:val="24"/>
              </w:rPr>
            </w:pPr>
            <w:r w:rsidRPr="008D36F3">
              <w:rPr>
                <w:rFonts w:ascii="Tahoma" w:hAnsi="Tahoma" w:cs="Tahoma"/>
                <w:sz w:val="24"/>
                <w:szCs w:val="24"/>
              </w:rPr>
              <w:t>39.523</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65,7</w:t>
            </w:r>
          </w:p>
        </w:tc>
        <w:tc>
          <w:tcPr>
            <w:tcW w:w="984"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43,0</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54,3</w:t>
            </w:r>
          </w:p>
        </w:tc>
        <w:tc>
          <w:tcPr>
            <w:tcW w:w="1969" w:type="dxa"/>
          </w:tcPr>
          <w:p w:rsidR="007916F0" w:rsidRPr="008D36F3" w:rsidRDefault="007916F0" w:rsidP="00201727">
            <w:pPr>
              <w:jc w:val="center"/>
              <w:rPr>
                <w:rFonts w:ascii="Tahoma" w:hAnsi="Tahoma" w:cs="Tahoma"/>
                <w:sz w:val="24"/>
                <w:szCs w:val="24"/>
              </w:rPr>
            </w:pPr>
            <w:r w:rsidRPr="008D36F3">
              <w:rPr>
                <w:rFonts w:ascii="Tahoma" w:hAnsi="Tahoma" w:cs="Tahoma"/>
                <w:color w:val="000000"/>
                <w:sz w:val="24"/>
                <w:szCs w:val="24"/>
              </w:rPr>
              <w:t>Sí</w:t>
            </w:r>
          </w:p>
        </w:tc>
        <w:tc>
          <w:tcPr>
            <w:tcW w:w="1640" w:type="dxa"/>
          </w:tcPr>
          <w:p w:rsidR="007916F0" w:rsidRPr="008D36F3" w:rsidRDefault="007916F0" w:rsidP="00201727">
            <w:pPr>
              <w:jc w:val="center"/>
              <w:rPr>
                <w:rFonts w:ascii="Tahoma" w:hAnsi="Tahoma" w:cs="Tahoma"/>
                <w:sz w:val="24"/>
                <w:szCs w:val="24"/>
              </w:rPr>
            </w:pPr>
            <w:r w:rsidRPr="008D36F3">
              <w:rPr>
                <w:rFonts w:ascii="Tahoma" w:hAnsi="Tahoma" w:cs="Tahoma"/>
                <w:color w:val="000000"/>
                <w:sz w:val="24"/>
                <w:szCs w:val="24"/>
              </w:rPr>
              <w:t>Sí</w:t>
            </w:r>
          </w:p>
        </w:tc>
      </w:tr>
      <w:tr w:rsidR="007916F0" w:rsidRPr="008D36F3" w:rsidTr="008D36F3">
        <w:trPr>
          <w:trHeight w:val="289"/>
        </w:trPr>
        <w:tc>
          <w:tcPr>
            <w:tcW w:w="2297" w:type="dxa"/>
            <w:vAlign w:val="bottom"/>
          </w:tcPr>
          <w:p w:rsidR="007916F0" w:rsidRPr="008D36F3" w:rsidRDefault="007916F0">
            <w:pPr>
              <w:rPr>
                <w:rFonts w:ascii="Tahoma" w:hAnsi="Tahoma" w:cs="Tahoma"/>
                <w:sz w:val="24"/>
                <w:szCs w:val="24"/>
              </w:rPr>
            </w:pPr>
            <w:r w:rsidRPr="008D36F3">
              <w:rPr>
                <w:rFonts w:ascii="Tahoma" w:hAnsi="Tahoma" w:cs="Tahoma"/>
                <w:sz w:val="24"/>
                <w:szCs w:val="24"/>
              </w:rPr>
              <w:t>Tibú</w:t>
            </w:r>
          </w:p>
        </w:tc>
        <w:tc>
          <w:tcPr>
            <w:tcW w:w="1640" w:type="dxa"/>
            <w:vAlign w:val="bottom"/>
          </w:tcPr>
          <w:p w:rsidR="007916F0" w:rsidRPr="008D36F3" w:rsidRDefault="007916F0" w:rsidP="00201727">
            <w:pPr>
              <w:jc w:val="center"/>
              <w:rPr>
                <w:rFonts w:ascii="Tahoma" w:hAnsi="Tahoma" w:cs="Tahoma"/>
                <w:sz w:val="24"/>
                <w:szCs w:val="24"/>
              </w:rPr>
            </w:pPr>
            <w:r w:rsidRPr="008D36F3">
              <w:rPr>
                <w:rFonts w:ascii="Tahoma" w:hAnsi="Tahoma" w:cs="Tahoma"/>
                <w:sz w:val="24"/>
                <w:szCs w:val="24"/>
              </w:rPr>
              <w:t>35.723</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74,7</w:t>
            </w:r>
          </w:p>
        </w:tc>
        <w:tc>
          <w:tcPr>
            <w:tcW w:w="984"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21,2</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47,9</w:t>
            </w:r>
          </w:p>
        </w:tc>
        <w:tc>
          <w:tcPr>
            <w:tcW w:w="1969" w:type="dxa"/>
          </w:tcPr>
          <w:p w:rsidR="007916F0" w:rsidRPr="008D36F3" w:rsidRDefault="007916F0" w:rsidP="00201727">
            <w:pPr>
              <w:jc w:val="center"/>
              <w:rPr>
                <w:rFonts w:ascii="Tahoma" w:hAnsi="Tahoma" w:cs="Tahoma"/>
                <w:sz w:val="24"/>
                <w:szCs w:val="24"/>
              </w:rPr>
            </w:pPr>
            <w:r w:rsidRPr="008D36F3">
              <w:rPr>
                <w:rFonts w:ascii="Tahoma" w:hAnsi="Tahoma" w:cs="Tahoma"/>
                <w:color w:val="000000"/>
                <w:sz w:val="24"/>
                <w:szCs w:val="24"/>
              </w:rPr>
              <w:t>Sí</w:t>
            </w:r>
          </w:p>
        </w:tc>
        <w:tc>
          <w:tcPr>
            <w:tcW w:w="1640"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No</w:t>
            </w:r>
          </w:p>
        </w:tc>
      </w:tr>
      <w:tr w:rsidR="007916F0" w:rsidRPr="008D36F3" w:rsidTr="008D36F3">
        <w:trPr>
          <w:trHeight w:val="302"/>
        </w:trPr>
        <w:tc>
          <w:tcPr>
            <w:tcW w:w="2297" w:type="dxa"/>
            <w:vAlign w:val="bottom"/>
          </w:tcPr>
          <w:p w:rsidR="007916F0" w:rsidRPr="008D36F3" w:rsidRDefault="007916F0">
            <w:pPr>
              <w:rPr>
                <w:rFonts w:ascii="Tahoma" w:hAnsi="Tahoma" w:cs="Tahoma"/>
                <w:sz w:val="24"/>
                <w:szCs w:val="24"/>
              </w:rPr>
            </w:pPr>
            <w:r w:rsidRPr="008D36F3">
              <w:rPr>
                <w:rFonts w:ascii="Tahoma" w:hAnsi="Tahoma" w:cs="Tahoma"/>
                <w:sz w:val="24"/>
                <w:szCs w:val="24"/>
              </w:rPr>
              <w:t>Fonseca</w:t>
            </w:r>
          </w:p>
        </w:tc>
        <w:tc>
          <w:tcPr>
            <w:tcW w:w="1640" w:type="dxa"/>
            <w:vAlign w:val="bottom"/>
          </w:tcPr>
          <w:p w:rsidR="007916F0" w:rsidRPr="008D36F3" w:rsidRDefault="007916F0" w:rsidP="00201727">
            <w:pPr>
              <w:jc w:val="center"/>
              <w:rPr>
                <w:rFonts w:ascii="Tahoma" w:hAnsi="Tahoma" w:cs="Tahoma"/>
                <w:sz w:val="24"/>
                <w:szCs w:val="24"/>
              </w:rPr>
            </w:pPr>
            <w:r w:rsidRPr="008D36F3">
              <w:rPr>
                <w:rFonts w:ascii="Tahoma" w:hAnsi="Tahoma" w:cs="Tahoma"/>
                <w:sz w:val="24"/>
                <w:szCs w:val="24"/>
              </w:rPr>
              <w:t>30.891</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55,7</w:t>
            </w:r>
          </w:p>
        </w:tc>
        <w:tc>
          <w:tcPr>
            <w:tcW w:w="984"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41,1</w:t>
            </w:r>
          </w:p>
        </w:tc>
        <w:tc>
          <w:tcPr>
            <w:tcW w:w="985"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48,4</w:t>
            </w:r>
          </w:p>
        </w:tc>
        <w:tc>
          <w:tcPr>
            <w:tcW w:w="1969"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No</w:t>
            </w:r>
          </w:p>
        </w:tc>
        <w:tc>
          <w:tcPr>
            <w:tcW w:w="1640" w:type="dxa"/>
            <w:vAlign w:val="bottom"/>
          </w:tcPr>
          <w:p w:rsidR="007916F0" w:rsidRPr="008D36F3" w:rsidRDefault="007916F0" w:rsidP="00201727">
            <w:pPr>
              <w:jc w:val="center"/>
              <w:rPr>
                <w:rFonts w:ascii="Tahoma" w:hAnsi="Tahoma" w:cs="Tahoma"/>
                <w:color w:val="000000"/>
                <w:sz w:val="24"/>
                <w:szCs w:val="24"/>
              </w:rPr>
            </w:pPr>
            <w:r w:rsidRPr="008D36F3">
              <w:rPr>
                <w:rFonts w:ascii="Tahoma" w:hAnsi="Tahoma" w:cs="Tahoma"/>
                <w:color w:val="000000"/>
                <w:sz w:val="24"/>
                <w:szCs w:val="24"/>
              </w:rPr>
              <w:t>Sí</w:t>
            </w:r>
          </w:p>
        </w:tc>
      </w:tr>
    </w:tbl>
    <w:p w:rsidR="00F01B7E" w:rsidRPr="0021300E" w:rsidRDefault="00F01B7E" w:rsidP="00CC6C56">
      <w:pPr>
        <w:jc w:val="both"/>
        <w:rPr>
          <w:rFonts w:ascii="Tahoma" w:hAnsi="Tahoma" w:cs="Tahoma"/>
          <w:color w:val="333333"/>
          <w:sz w:val="24"/>
          <w:szCs w:val="18"/>
        </w:rPr>
      </w:pPr>
    </w:p>
    <w:p w:rsidR="008D36F3" w:rsidRDefault="0017136F" w:rsidP="00CC6C56">
      <w:pPr>
        <w:jc w:val="both"/>
        <w:rPr>
          <w:rFonts w:ascii="Tahoma" w:hAnsi="Tahoma" w:cs="Tahoma"/>
          <w:color w:val="333333"/>
          <w:sz w:val="24"/>
          <w:szCs w:val="18"/>
        </w:rPr>
      </w:pPr>
      <w:r w:rsidRPr="0021300E">
        <w:rPr>
          <w:rFonts w:ascii="Tahoma" w:hAnsi="Tahoma" w:cs="Tahoma"/>
          <w:color w:val="333333"/>
          <w:sz w:val="24"/>
          <w:szCs w:val="18"/>
        </w:rPr>
        <w:t xml:space="preserve">Adicionalmente </w:t>
      </w:r>
      <w:r w:rsidR="008D36F3">
        <w:rPr>
          <w:rFonts w:ascii="Tahoma" w:hAnsi="Tahoma" w:cs="Tahoma"/>
          <w:color w:val="333333"/>
          <w:sz w:val="24"/>
          <w:szCs w:val="18"/>
        </w:rPr>
        <w:t>a este ejercicio, se generó una priorización intermedia entre las etapas 2 y 3 de la metodología discutida antes, con el fin de ampliar el rango de municipios en los que se te tenga la oportunidad de adelantar una intervención territorial. Para esto se seleccionaron de los municipios de la etapa 2 aquellos que cumplieran dos condiciones:</w:t>
      </w:r>
    </w:p>
    <w:p w:rsidR="0017136F" w:rsidRDefault="008D36F3" w:rsidP="008D36F3">
      <w:pPr>
        <w:pStyle w:val="ListParagraph"/>
        <w:numPr>
          <w:ilvl w:val="0"/>
          <w:numId w:val="1"/>
        </w:numPr>
        <w:jc w:val="both"/>
        <w:rPr>
          <w:rFonts w:ascii="Tahoma" w:hAnsi="Tahoma" w:cs="Tahoma"/>
          <w:color w:val="333333"/>
          <w:sz w:val="24"/>
          <w:szCs w:val="18"/>
        </w:rPr>
      </w:pPr>
      <w:r>
        <w:rPr>
          <w:rFonts w:ascii="Tahoma" w:hAnsi="Tahoma" w:cs="Tahoma"/>
          <w:color w:val="333333"/>
          <w:sz w:val="24"/>
          <w:szCs w:val="18"/>
        </w:rPr>
        <w:t>Ser parte de una de las focalizaciones territoriales del Gobierno Nacional.</w:t>
      </w:r>
    </w:p>
    <w:p w:rsidR="008D36F3" w:rsidRDefault="008D36F3" w:rsidP="008D36F3">
      <w:pPr>
        <w:pStyle w:val="ListParagraph"/>
        <w:numPr>
          <w:ilvl w:val="0"/>
          <w:numId w:val="1"/>
        </w:numPr>
        <w:jc w:val="both"/>
        <w:rPr>
          <w:rFonts w:ascii="Tahoma" w:hAnsi="Tahoma" w:cs="Tahoma"/>
          <w:color w:val="333333"/>
          <w:sz w:val="24"/>
          <w:szCs w:val="18"/>
        </w:rPr>
      </w:pPr>
      <w:r>
        <w:rPr>
          <w:rFonts w:ascii="Tahoma" w:hAnsi="Tahoma" w:cs="Tahoma"/>
          <w:color w:val="333333"/>
          <w:sz w:val="24"/>
          <w:szCs w:val="18"/>
        </w:rPr>
        <w:t>Tener un ICG por debajo del promedio de la muestra de municipios, es decir un ICG menor a 51.</w:t>
      </w:r>
    </w:p>
    <w:p w:rsidR="008D36F3" w:rsidRDefault="006F3F39" w:rsidP="008D36F3">
      <w:pPr>
        <w:jc w:val="both"/>
        <w:rPr>
          <w:rFonts w:ascii="Tahoma" w:hAnsi="Tahoma" w:cs="Tahoma"/>
          <w:color w:val="333333"/>
          <w:sz w:val="24"/>
          <w:szCs w:val="18"/>
        </w:rPr>
      </w:pPr>
      <w:r>
        <w:rPr>
          <w:rFonts w:ascii="Tahoma" w:hAnsi="Tahoma" w:cs="Tahoma"/>
          <w:color w:val="333333"/>
          <w:sz w:val="24"/>
          <w:szCs w:val="18"/>
        </w:rPr>
        <w:t>Como resultado se obtuvo:</w:t>
      </w:r>
    </w:p>
    <w:p w:rsidR="008D36F3" w:rsidRDefault="006F3F39" w:rsidP="008D36F3">
      <w:pPr>
        <w:jc w:val="both"/>
        <w:rPr>
          <w:rFonts w:ascii="Tahoma" w:hAnsi="Tahoma" w:cs="Tahoma"/>
          <w:color w:val="333333"/>
          <w:sz w:val="24"/>
          <w:szCs w:val="18"/>
        </w:rPr>
      </w:pPr>
      <w:r w:rsidRPr="0021300E">
        <w:rPr>
          <w:rFonts w:ascii="Tahoma" w:hAnsi="Tahoma" w:cs="Tahoma"/>
          <w:noProof/>
          <w:color w:val="333333"/>
          <w:sz w:val="24"/>
          <w:szCs w:val="18"/>
          <w:lang w:val="en-US"/>
        </w:rPr>
        <w:drawing>
          <wp:anchor distT="0" distB="0" distL="114300" distR="114300" simplePos="0" relativeHeight="251660288" behindDoc="1" locked="0" layoutInCell="1" allowOverlap="1" wp14:anchorId="12A48FEC" wp14:editId="4E3217B1">
            <wp:simplePos x="0" y="0"/>
            <wp:positionH relativeFrom="column">
              <wp:posOffset>1116330</wp:posOffset>
            </wp:positionH>
            <wp:positionV relativeFrom="paragraph">
              <wp:posOffset>151765</wp:posOffset>
            </wp:positionV>
            <wp:extent cx="4006850" cy="1550035"/>
            <wp:effectExtent l="57150" t="38100" r="12700" b="69215"/>
            <wp:wrapTight wrapText="bothSides">
              <wp:wrapPolygon edited="0">
                <wp:start x="-205" y="-531"/>
                <wp:lineTo x="-308" y="16724"/>
                <wp:lineTo x="513" y="16724"/>
                <wp:lineTo x="513" y="20972"/>
                <wp:lineTo x="2157" y="20972"/>
                <wp:lineTo x="2670" y="22565"/>
                <wp:lineTo x="3184" y="22565"/>
                <wp:lineTo x="5340" y="16724"/>
                <wp:lineTo x="7907" y="16724"/>
                <wp:lineTo x="21668" y="13273"/>
                <wp:lineTo x="21668" y="265"/>
                <wp:lineTo x="20128" y="-265"/>
                <wp:lineTo x="6059" y="-531"/>
                <wp:lineTo x="-205" y="-531"/>
              </wp:wrapPolygon>
            </wp:wrapTight>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margin">
              <wp14:pctWidth>0</wp14:pctWidth>
            </wp14:sizeRelH>
            <wp14:sizeRelV relativeFrom="margin">
              <wp14:pctHeight>0</wp14:pctHeight>
            </wp14:sizeRelV>
          </wp:anchor>
        </w:drawing>
      </w:r>
    </w:p>
    <w:p w:rsidR="008D36F3" w:rsidRDefault="008D36F3" w:rsidP="008D36F3">
      <w:pPr>
        <w:jc w:val="both"/>
        <w:rPr>
          <w:rFonts w:ascii="Tahoma" w:hAnsi="Tahoma" w:cs="Tahoma"/>
          <w:color w:val="333333"/>
          <w:sz w:val="24"/>
          <w:szCs w:val="18"/>
        </w:rPr>
      </w:pPr>
    </w:p>
    <w:p w:rsidR="008D36F3" w:rsidRDefault="008D36F3" w:rsidP="008D36F3">
      <w:pPr>
        <w:jc w:val="both"/>
        <w:rPr>
          <w:rFonts w:ascii="Tahoma" w:hAnsi="Tahoma" w:cs="Tahoma"/>
          <w:color w:val="333333"/>
          <w:sz w:val="24"/>
          <w:szCs w:val="18"/>
        </w:rPr>
      </w:pPr>
    </w:p>
    <w:p w:rsidR="008D36F3" w:rsidRDefault="008D36F3" w:rsidP="008D36F3">
      <w:pPr>
        <w:jc w:val="both"/>
        <w:rPr>
          <w:rFonts w:ascii="Tahoma" w:hAnsi="Tahoma" w:cs="Tahoma"/>
          <w:color w:val="333333"/>
          <w:sz w:val="24"/>
          <w:szCs w:val="18"/>
        </w:rPr>
      </w:pPr>
    </w:p>
    <w:p w:rsidR="008D36F3" w:rsidRDefault="008D36F3" w:rsidP="008D36F3">
      <w:pPr>
        <w:jc w:val="both"/>
        <w:rPr>
          <w:rFonts w:ascii="Tahoma" w:hAnsi="Tahoma" w:cs="Tahoma"/>
          <w:color w:val="333333"/>
          <w:sz w:val="24"/>
          <w:szCs w:val="18"/>
        </w:rPr>
      </w:pPr>
    </w:p>
    <w:sectPr w:rsidR="008D36F3" w:rsidSect="0021300E">
      <w:headerReference w:type="even" r:id="rId20"/>
      <w:headerReference w:type="default" r:id="rId21"/>
      <w:footerReference w:type="even" r:id="rId22"/>
      <w:footerReference w:type="default" r:id="rId23"/>
      <w:headerReference w:type="first" r:id="rId24"/>
      <w:footerReference w:type="first" r:id="rId2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794" w:rsidRDefault="00B65794" w:rsidP="00365E01">
      <w:pPr>
        <w:spacing w:after="0" w:line="240" w:lineRule="auto"/>
      </w:pPr>
      <w:r>
        <w:separator/>
      </w:r>
    </w:p>
  </w:endnote>
  <w:endnote w:type="continuationSeparator" w:id="0">
    <w:p w:rsidR="00B65794" w:rsidRDefault="00B65794" w:rsidP="00365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6F3" w:rsidRDefault="008D36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6F3" w:rsidRDefault="008D36F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6F3" w:rsidRDefault="008D36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794" w:rsidRDefault="00B65794" w:rsidP="00365E01">
      <w:pPr>
        <w:spacing w:after="0" w:line="240" w:lineRule="auto"/>
      </w:pPr>
      <w:r>
        <w:separator/>
      </w:r>
    </w:p>
  </w:footnote>
  <w:footnote w:type="continuationSeparator" w:id="0">
    <w:p w:rsidR="00B65794" w:rsidRDefault="00B65794" w:rsidP="00365E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6F3" w:rsidRDefault="008D36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6F3" w:rsidRDefault="008D36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6F3" w:rsidRDefault="008D36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80690F"/>
    <w:multiLevelType w:val="hybridMultilevel"/>
    <w:tmpl w:val="51AA7A0E"/>
    <w:lvl w:ilvl="0" w:tplc="0C0A0001">
      <w:start w:val="1"/>
      <w:numFmt w:val="bullet"/>
      <w:lvlText w:val=""/>
      <w:lvlJc w:val="left"/>
      <w:pPr>
        <w:ind w:left="795" w:hanging="360"/>
      </w:pPr>
      <w:rPr>
        <w:rFonts w:ascii="Symbol" w:hAnsi="Symbol" w:hint="default"/>
      </w:rPr>
    </w:lvl>
    <w:lvl w:ilvl="1" w:tplc="0C0A0003" w:tentative="1">
      <w:start w:val="1"/>
      <w:numFmt w:val="bullet"/>
      <w:lvlText w:val="o"/>
      <w:lvlJc w:val="left"/>
      <w:pPr>
        <w:ind w:left="1515" w:hanging="360"/>
      </w:pPr>
      <w:rPr>
        <w:rFonts w:ascii="Courier New" w:hAnsi="Courier New" w:cs="Courier New" w:hint="default"/>
      </w:rPr>
    </w:lvl>
    <w:lvl w:ilvl="2" w:tplc="0C0A0005" w:tentative="1">
      <w:start w:val="1"/>
      <w:numFmt w:val="bullet"/>
      <w:lvlText w:val=""/>
      <w:lvlJc w:val="left"/>
      <w:pPr>
        <w:ind w:left="2235" w:hanging="360"/>
      </w:pPr>
      <w:rPr>
        <w:rFonts w:ascii="Wingdings" w:hAnsi="Wingdings" w:hint="default"/>
      </w:rPr>
    </w:lvl>
    <w:lvl w:ilvl="3" w:tplc="0C0A0001" w:tentative="1">
      <w:start w:val="1"/>
      <w:numFmt w:val="bullet"/>
      <w:lvlText w:val=""/>
      <w:lvlJc w:val="left"/>
      <w:pPr>
        <w:ind w:left="2955" w:hanging="360"/>
      </w:pPr>
      <w:rPr>
        <w:rFonts w:ascii="Symbol" w:hAnsi="Symbol" w:hint="default"/>
      </w:rPr>
    </w:lvl>
    <w:lvl w:ilvl="4" w:tplc="0C0A0003" w:tentative="1">
      <w:start w:val="1"/>
      <w:numFmt w:val="bullet"/>
      <w:lvlText w:val="o"/>
      <w:lvlJc w:val="left"/>
      <w:pPr>
        <w:ind w:left="3675" w:hanging="360"/>
      </w:pPr>
      <w:rPr>
        <w:rFonts w:ascii="Courier New" w:hAnsi="Courier New" w:cs="Courier New" w:hint="default"/>
      </w:rPr>
    </w:lvl>
    <w:lvl w:ilvl="5" w:tplc="0C0A0005" w:tentative="1">
      <w:start w:val="1"/>
      <w:numFmt w:val="bullet"/>
      <w:lvlText w:val=""/>
      <w:lvlJc w:val="left"/>
      <w:pPr>
        <w:ind w:left="4395" w:hanging="360"/>
      </w:pPr>
      <w:rPr>
        <w:rFonts w:ascii="Wingdings" w:hAnsi="Wingdings" w:hint="default"/>
      </w:rPr>
    </w:lvl>
    <w:lvl w:ilvl="6" w:tplc="0C0A0001" w:tentative="1">
      <w:start w:val="1"/>
      <w:numFmt w:val="bullet"/>
      <w:lvlText w:val=""/>
      <w:lvlJc w:val="left"/>
      <w:pPr>
        <w:ind w:left="5115" w:hanging="360"/>
      </w:pPr>
      <w:rPr>
        <w:rFonts w:ascii="Symbol" w:hAnsi="Symbol" w:hint="default"/>
      </w:rPr>
    </w:lvl>
    <w:lvl w:ilvl="7" w:tplc="0C0A0003" w:tentative="1">
      <w:start w:val="1"/>
      <w:numFmt w:val="bullet"/>
      <w:lvlText w:val="o"/>
      <w:lvlJc w:val="left"/>
      <w:pPr>
        <w:ind w:left="5835" w:hanging="360"/>
      </w:pPr>
      <w:rPr>
        <w:rFonts w:ascii="Courier New" w:hAnsi="Courier New" w:cs="Courier New" w:hint="default"/>
      </w:rPr>
    </w:lvl>
    <w:lvl w:ilvl="8" w:tplc="0C0A0005" w:tentative="1">
      <w:start w:val="1"/>
      <w:numFmt w:val="bullet"/>
      <w:lvlText w:val=""/>
      <w:lvlJc w:val="left"/>
      <w:pPr>
        <w:ind w:left="65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CB2"/>
    <w:rsid w:val="00023A43"/>
    <w:rsid w:val="000254C2"/>
    <w:rsid w:val="00043CB2"/>
    <w:rsid w:val="000B14DE"/>
    <w:rsid w:val="000D44C5"/>
    <w:rsid w:val="00104D3D"/>
    <w:rsid w:val="00170B06"/>
    <w:rsid w:val="0017136F"/>
    <w:rsid w:val="001A38E8"/>
    <w:rsid w:val="001F4494"/>
    <w:rsid w:val="00201727"/>
    <w:rsid w:val="00206CB9"/>
    <w:rsid w:val="0021300E"/>
    <w:rsid w:val="00231535"/>
    <w:rsid w:val="00296A3E"/>
    <w:rsid w:val="002A53D1"/>
    <w:rsid w:val="002C6686"/>
    <w:rsid w:val="002D7C2D"/>
    <w:rsid w:val="0031719C"/>
    <w:rsid w:val="00365E01"/>
    <w:rsid w:val="00395F22"/>
    <w:rsid w:val="003C12DA"/>
    <w:rsid w:val="003C3D91"/>
    <w:rsid w:val="003E56EC"/>
    <w:rsid w:val="004B575F"/>
    <w:rsid w:val="004C6241"/>
    <w:rsid w:val="004D256F"/>
    <w:rsid w:val="00564DEE"/>
    <w:rsid w:val="00586BB5"/>
    <w:rsid w:val="00593104"/>
    <w:rsid w:val="006623B8"/>
    <w:rsid w:val="0067283E"/>
    <w:rsid w:val="00686921"/>
    <w:rsid w:val="0069671A"/>
    <w:rsid w:val="006D35EE"/>
    <w:rsid w:val="006F3F39"/>
    <w:rsid w:val="006F7E75"/>
    <w:rsid w:val="0070237D"/>
    <w:rsid w:val="00725143"/>
    <w:rsid w:val="007916F0"/>
    <w:rsid w:val="007C4C71"/>
    <w:rsid w:val="0082427F"/>
    <w:rsid w:val="008356C1"/>
    <w:rsid w:val="008627DF"/>
    <w:rsid w:val="008D36F3"/>
    <w:rsid w:val="0095159A"/>
    <w:rsid w:val="00A056A1"/>
    <w:rsid w:val="00A503E7"/>
    <w:rsid w:val="00A51574"/>
    <w:rsid w:val="00A52AC2"/>
    <w:rsid w:val="00A53288"/>
    <w:rsid w:val="00A77D97"/>
    <w:rsid w:val="00A85AFD"/>
    <w:rsid w:val="00AD064A"/>
    <w:rsid w:val="00AD5CEF"/>
    <w:rsid w:val="00AF0407"/>
    <w:rsid w:val="00AF6FDD"/>
    <w:rsid w:val="00B16F0E"/>
    <w:rsid w:val="00B17880"/>
    <w:rsid w:val="00B33A68"/>
    <w:rsid w:val="00B3744D"/>
    <w:rsid w:val="00B65794"/>
    <w:rsid w:val="00BB7EF3"/>
    <w:rsid w:val="00BC0FA3"/>
    <w:rsid w:val="00BD4811"/>
    <w:rsid w:val="00C14E70"/>
    <w:rsid w:val="00C657D9"/>
    <w:rsid w:val="00C7098A"/>
    <w:rsid w:val="00CB4AA2"/>
    <w:rsid w:val="00CC6C56"/>
    <w:rsid w:val="00D55007"/>
    <w:rsid w:val="00D66332"/>
    <w:rsid w:val="00D8563F"/>
    <w:rsid w:val="00E51414"/>
    <w:rsid w:val="00E6418A"/>
    <w:rsid w:val="00E74CA5"/>
    <w:rsid w:val="00E90044"/>
    <w:rsid w:val="00EA469F"/>
    <w:rsid w:val="00EB2878"/>
    <w:rsid w:val="00EC08BD"/>
    <w:rsid w:val="00EF5EFD"/>
    <w:rsid w:val="00F01B7E"/>
    <w:rsid w:val="00F45488"/>
    <w:rsid w:val="00F93127"/>
    <w:rsid w:val="00FF64D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TextodegloboCar"/>
    <w:uiPriority w:val="99"/>
    <w:semiHidden/>
    <w:unhideWhenUsed/>
    <w:rsid w:val="000B14DE"/>
    <w:pPr>
      <w:spacing w:after="0" w:line="240" w:lineRule="auto"/>
    </w:pPr>
    <w:rPr>
      <w:rFonts w:ascii="Tahoma" w:hAnsi="Tahoma" w:cs="Tahoma"/>
      <w:sz w:val="16"/>
      <w:szCs w:val="16"/>
    </w:rPr>
  </w:style>
  <w:style w:type="character" w:customStyle="1" w:styleId="TextodegloboCar">
    <w:name w:val="Texto de globo Car"/>
    <w:basedOn w:val="DefaultParagraphFont"/>
    <w:link w:val="BalloonText"/>
    <w:uiPriority w:val="99"/>
    <w:semiHidden/>
    <w:rsid w:val="000B14DE"/>
    <w:rPr>
      <w:rFonts w:ascii="Tahoma" w:hAnsi="Tahoma" w:cs="Tahoma"/>
      <w:sz w:val="16"/>
      <w:szCs w:val="16"/>
    </w:rPr>
  </w:style>
  <w:style w:type="paragraph" w:styleId="Header">
    <w:name w:val="header"/>
    <w:basedOn w:val="Normal"/>
    <w:link w:val="EncabezadoCar"/>
    <w:uiPriority w:val="99"/>
    <w:unhideWhenUsed/>
    <w:rsid w:val="00365E01"/>
    <w:pPr>
      <w:tabs>
        <w:tab w:val="center" w:pos="4252"/>
        <w:tab w:val="right" w:pos="8504"/>
      </w:tabs>
      <w:spacing w:after="0" w:line="240" w:lineRule="auto"/>
    </w:pPr>
  </w:style>
  <w:style w:type="character" w:customStyle="1" w:styleId="EncabezadoCar">
    <w:name w:val="Encabezado Car"/>
    <w:basedOn w:val="DefaultParagraphFont"/>
    <w:link w:val="Header"/>
    <w:uiPriority w:val="99"/>
    <w:rsid w:val="00365E01"/>
  </w:style>
  <w:style w:type="paragraph" w:styleId="Footer">
    <w:name w:val="footer"/>
    <w:basedOn w:val="Normal"/>
    <w:link w:val="PiedepginaCar"/>
    <w:uiPriority w:val="99"/>
    <w:unhideWhenUsed/>
    <w:rsid w:val="00365E01"/>
    <w:pPr>
      <w:tabs>
        <w:tab w:val="center" w:pos="4252"/>
        <w:tab w:val="right" w:pos="8504"/>
      </w:tabs>
      <w:spacing w:after="0" w:line="240" w:lineRule="auto"/>
    </w:pPr>
  </w:style>
  <w:style w:type="character" w:customStyle="1" w:styleId="PiedepginaCar">
    <w:name w:val="Pie de página Car"/>
    <w:basedOn w:val="DefaultParagraphFont"/>
    <w:link w:val="Footer"/>
    <w:uiPriority w:val="99"/>
    <w:rsid w:val="00365E01"/>
  </w:style>
  <w:style w:type="table" w:styleId="TableGrid">
    <w:name w:val="Table Grid"/>
    <w:basedOn w:val="TableNormal"/>
    <w:uiPriority w:val="59"/>
    <w:rsid w:val="000D44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1719C"/>
    <w:rPr>
      <w:color w:val="808080"/>
    </w:rPr>
  </w:style>
  <w:style w:type="paragraph" w:styleId="ListParagraph">
    <w:name w:val="List Paragraph"/>
    <w:basedOn w:val="Normal"/>
    <w:uiPriority w:val="34"/>
    <w:qFormat/>
    <w:rsid w:val="008D36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TextodegloboCar"/>
    <w:uiPriority w:val="99"/>
    <w:semiHidden/>
    <w:unhideWhenUsed/>
    <w:rsid w:val="000B14DE"/>
    <w:pPr>
      <w:spacing w:after="0" w:line="240" w:lineRule="auto"/>
    </w:pPr>
    <w:rPr>
      <w:rFonts w:ascii="Tahoma" w:hAnsi="Tahoma" w:cs="Tahoma"/>
      <w:sz w:val="16"/>
      <w:szCs w:val="16"/>
    </w:rPr>
  </w:style>
  <w:style w:type="character" w:customStyle="1" w:styleId="TextodegloboCar">
    <w:name w:val="Texto de globo Car"/>
    <w:basedOn w:val="DefaultParagraphFont"/>
    <w:link w:val="BalloonText"/>
    <w:uiPriority w:val="99"/>
    <w:semiHidden/>
    <w:rsid w:val="000B14DE"/>
    <w:rPr>
      <w:rFonts w:ascii="Tahoma" w:hAnsi="Tahoma" w:cs="Tahoma"/>
      <w:sz w:val="16"/>
      <w:szCs w:val="16"/>
    </w:rPr>
  </w:style>
  <w:style w:type="paragraph" w:styleId="Header">
    <w:name w:val="header"/>
    <w:basedOn w:val="Normal"/>
    <w:link w:val="EncabezadoCar"/>
    <w:uiPriority w:val="99"/>
    <w:unhideWhenUsed/>
    <w:rsid w:val="00365E01"/>
    <w:pPr>
      <w:tabs>
        <w:tab w:val="center" w:pos="4252"/>
        <w:tab w:val="right" w:pos="8504"/>
      </w:tabs>
      <w:spacing w:after="0" w:line="240" w:lineRule="auto"/>
    </w:pPr>
  </w:style>
  <w:style w:type="character" w:customStyle="1" w:styleId="EncabezadoCar">
    <w:name w:val="Encabezado Car"/>
    <w:basedOn w:val="DefaultParagraphFont"/>
    <w:link w:val="Header"/>
    <w:uiPriority w:val="99"/>
    <w:rsid w:val="00365E01"/>
  </w:style>
  <w:style w:type="paragraph" w:styleId="Footer">
    <w:name w:val="footer"/>
    <w:basedOn w:val="Normal"/>
    <w:link w:val="PiedepginaCar"/>
    <w:uiPriority w:val="99"/>
    <w:unhideWhenUsed/>
    <w:rsid w:val="00365E01"/>
    <w:pPr>
      <w:tabs>
        <w:tab w:val="center" w:pos="4252"/>
        <w:tab w:val="right" w:pos="8504"/>
      </w:tabs>
      <w:spacing w:after="0" w:line="240" w:lineRule="auto"/>
    </w:pPr>
  </w:style>
  <w:style w:type="character" w:customStyle="1" w:styleId="PiedepginaCar">
    <w:name w:val="Pie de página Car"/>
    <w:basedOn w:val="DefaultParagraphFont"/>
    <w:link w:val="Footer"/>
    <w:uiPriority w:val="99"/>
    <w:rsid w:val="00365E01"/>
  </w:style>
  <w:style w:type="table" w:styleId="TableGrid">
    <w:name w:val="Table Grid"/>
    <w:basedOn w:val="TableNormal"/>
    <w:uiPriority w:val="59"/>
    <w:rsid w:val="000D44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1719C"/>
    <w:rPr>
      <w:color w:val="808080"/>
    </w:rPr>
  </w:style>
  <w:style w:type="paragraph" w:styleId="ListParagraph">
    <w:name w:val="List Paragraph"/>
    <w:basedOn w:val="Normal"/>
    <w:uiPriority w:val="34"/>
    <w:qFormat/>
    <w:rsid w:val="008D36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20762">
      <w:bodyDiv w:val="1"/>
      <w:marLeft w:val="0"/>
      <w:marRight w:val="0"/>
      <w:marTop w:val="0"/>
      <w:marBottom w:val="0"/>
      <w:divBdr>
        <w:top w:val="none" w:sz="0" w:space="0" w:color="auto"/>
        <w:left w:val="none" w:sz="0" w:space="0" w:color="auto"/>
        <w:bottom w:val="none" w:sz="0" w:space="0" w:color="auto"/>
        <w:right w:val="none" w:sz="0" w:space="0" w:color="auto"/>
      </w:divBdr>
    </w:div>
    <w:div w:id="300187365">
      <w:bodyDiv w:val="1"/>
      <w:marLeft w:val="0"/>
      <w:marRight w:val="0"/>
      <w:marTop w:val="0"/>
      <w:marBottom w:val="0"/>
      <w:divBdr>
        <w:top w:val="none" w:sz="0" w:space="0" w:color="auto"/>
        <w:left w:val="none" w:sz="0" w:space="0" w:color="auto"/>
        <w:bottom w:val="none" w:sz="0" w:space="0" w:color="auto"/>
        <w:right w:val="none" w:sz="0" w:space="0" w:color="auto"/>
      </w:divBdr>
    </w:div>
    <w:div w:id="197814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header" Target="header1.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24" Type="http://schemas.openxmlformats.org/officeDocument/2006/relationships/header" Target="header3.xml"/><Relationship Id="rId32"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diagramData" Target="diagrams/data2.xml"/><Relationship Id="rId23" Type="http://schemas.openxmlformats.org/officeDocument/2006/relationships/footer" Target="footer2.xml"/><Relationship Id="rId28" Type="http://schemas.openxmlformats.org/officeDocument/2006/relationships/customXml" Target="../customXml/item2.xml"/><Relationship Id="rId10" Type="http://schemas.openxmlformats.org/officeDocument/2006/relationships/diagramData" Target="diagrams/data1.xml"/><Relationship Id="rId19" Type="http://schemas.microsoft.com/office/2007/relationships/diagramDrawing" Target="diagrams/drawing2.xml"/><Relationship Id="rId31"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image" Target="media/image1.emf"/><Relationship Id="rId14" Type="http://schemas.microsoft.com/office/2007/relationships/diagramDrawing" Target="diagrams/drawing1.xml"/><Relationship Id="rId22" Type="http://schemas.openxmlformats.org/officeDocument/2006/relationships/footer" Target="footer1.xml"/><Relationship Id="rId27" Type="http://schemas.openxmlformats.org/officeDocument/2006/relationships/theme" Target="theme/theme1.xml"/><Relationship Id="rId30" Type="http://schemas.openxmlformats.org/officeDocument/2006/relationships/customXml" Target="../customXml/item4.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7E58360-2238-4E21-B201-EDDB8B7C3FBF}" type="doc">
      <dgm:prSet loTypeId="urn:microsoft.com/office/officeart/2005/8/layout/chevron2" loCatId="process" qsTypeId="urn:microsoft.com/office/officeart/2005/8/quickstyle/simple3" qsCatId="simple" csTypeId="urn:microsoft.com/office/officeart/2005/8/colors/accent0_1" csCatId="mainScheme" phldr="1"/>
      <dgm:spPr/>
      <dgm:t>
        <a:bodyPr/>
        <a:lstStyle/>
        <a:p>
          <a:endParaRPr lang="es-ES"/>
        </a:p>
      </dgm:t>
    </dgm:pt>
    <dgm:pt modelId="{2800A9AB-9607-4317-9049-A32DA4B80657}">
      <dgm:prSet phldrT="[Texto]"/>
      <dgm:spPr/>
      <dgm:t>
        <a:bodyPr/>
        <a:lstStyle/>
        <a:p>
          <a:pPr algn="ctr"/>
          <a:r>
            <a:rPr lang="es-ES"/>
            <a:t>Etapa 1</a:t>
          </a:r>
        </a:p>
      </dgm:t>
    </dgm:pt>
    <dgm:pt modelId="{CCA2C4B3-BD5E-4BED-A0DC-1D841BC4904E}" type="parTrans" cxnId="{4799C655-C409-4447-8123-C0F611766B6C}">
      <dgm:prSet/>
      <dgm:spPr/>
      <dgm:t>
        <a:bodyPr/>
        <a:lstStyle/>
        <a:p>
          <a:pPr algn="l"/>
          <a:endParaRPr lang="es-ES"/>
        </a:p>
      </dgm:t>
    </dgm:pt>
    <dgm:pt modelId="{9911E1D8-6AFC-4B28-8AD7-F1CD413D9920}" type="sibTrans" cxnId="{4799C655-C409-4447-8123-C0F611766B6C}">
      <dgm:prSet/>
      <dgm:spPr/>
      <dgm:t>
        <a:bodyPr/>
        <a:lstStyle/>
        <a:p>
          <a:pPr algn="l"/>
          <a:endParaRPr lang="es-ES"/>
        </a:p>
      </dgm:t>
    </dgm:pt>
    <dgm:pt modelId="{BAD7D3B0-43A8-43C1-8772-41ECF8478CCD}">
      <dgm:prSet phldrT="[Texto]" custT="1"/>
      <dgm:spPr/>
      <dgm:t>
        <a:bodyPr/>
        <a:lstStyle/>
        <a:p>
          <a:pPr algn="l"/>
          <a:r>
            <a:rPr lang="es-ES" sz="1200"/>
            <a:t>171 municipios.</a:t>
          </a:r>
        </a:p>
      </dgm:t>
    </dgm:pt>
    <dgm:pt modelId="{7DB25E2B-0FDE-4894-A42B-FE495295B02D}" type="parTrans" cxnId="{CABA9D47-3932-4D88-84B1-9302E1465B8F}">
      <dgm:prSet/>
      <dgm:spPr/>
      <dgm:t>
        <a:bodyPr/>
        <a:lstStyle/>
        <a:p>
          <a:pPr algn="l"/>
          <a:endParaRPr lang="es-ES"/>
        </a:p>
      </dgm:t>
    </dgm:pt>
    <dgm:pt modelId="{6E8B5006-682D-4372-BDDE-8A5EBD3C53BA}" type="sibTrans" cxnId="{CABA9D47-3932-4D88-84B1-9302E1465B8F}">
      <dgm:prSet/>
      <dgm:spPr/>
      <dgm:t>
        <a:bodyPr/>
        <a:lstStyle/>
        <a:p>
          <a:pPr algn="l"/>
          <a:endParaRPr lang="es-ES"/>
        </a:p>
      </dgm:t>
    </dgm:pt>
    <dgm:pt modelId="{4D1F2B9C-87CB-49B9-988E-BC8D587579A0}">
      <dgm:prSet phldrT="[Texto]" custT="1"/>
      <dgm:spPr/>
      <dgm:t>
        <a:bodyPr/>
        <a:lstStyle/>
        <a:p>
          <a:pPr algn="l"/>
          <a:r>
            <a:rPr lang="es-ES" sz="1200" b="0" i="0" u="none"/>
            <a:t>8.152.929</a:t>
          </a:r>
          <a:r>
            <a:rPr lang="es-ES" sz="1200" b="0"/>
            <a:t> </a:t>
          </a:r>
          <a:r>
            <a:rPr lang="es-ES" sz="1200"/>
            <a:t>habitantes.</a:t>
          </a:r>
        </a:p>
      </dgm:t>
    </dgm:pt>
    <dgm:pt modelId="{D33A971D-19F8-421D-BD37-A17246B0731F}" type="parTrans" cxnId="{0C4F8802-6B53-4A43-909A-78F3D65AE897}">
      <dgm:prSet/>
      <dgm:spPr/>
      <dgm:t>
        <a:bodyPr/>
        <a:lstStyle/>
        <a:p>
          <a:pPr algn="l"/>
          <a:endParaRPr lang="es-ES"/>
        </a:p>
      </dgm:t>
    </dgm:pt>
    <dgm:pt modelId="{BD47CB24-6774-42C5-8683-E6DE67AD39ED}" type="sibTrans" cxnId="{0C4F8802-6B53-4A43-909A-78F3D65AE897}">
      <dgm:prSet/>
      <dgm:spPr/>
      <dgm:t>
        <a:bodyPr/>
        <a:lstStyle/>
        <a:p>
          <a:pPr algn="l"/>
          <a:endParaRPr lang="es-ES"/>
        </a:p>
      </dgm:t>
    </dgm:pt>
    <dgm:pt modelId="{6A59A8D8-CFDB-4E8A-9C54-8ED9ADC90E30}">
      <dgm:prSet phldrT="[Texto]"/>
      <dgm:spPr/>
      <dgm:t>
        <a:bodyPr/>
        <a:lstStyle/>
        <a:p>
          <a:pPr algn="ctr"/>
          <a:r>
            <a:rPr lang="es-ES"/>
            <a:t>Etapa 2</a:t>
          </a:r>
        </a:p>
      </dgm:t>
    </dgm:pt>
    <dgm:pt modelId="{596E65CA-F884-4AF0-8A9C-4FF050E4E15A}" type="parTrans" cxnId="{CCAAE34C-C4B3-4BB8-89AB-AADC7D503748}">
      <dgm:prSet/>
      <dgm:spPr/>
      <dgm:t>
        <a:bodyPr/>
        <a:lstStyle/>
        <a:p>
          <a:pPr algn="l"/>
          <a:endParaRPr lang="es-ES"/>
        </a:p>
      </dgm:t>
    </dgm:pt>
    <dgm:pt modelId="{C635BF31-FFD2-4B83-B3A7-D99451744806}" type="sibTrans" cxnId="{CCAAE34C-C4B3-4BB8-89AB-AADC7D503748}">
      <dgm:prSet/>
      <dgm:spPr/>
      <dgm:t>
        <a:bodyPr/>
        <a:lstStyle/>
        <a:p>
          <a:pPr algn="l"/>
          <a:endParaRPr lang="es-ES"/>
        </a:p>
      </dgm:t>
    </dgm:pt>
    <dgm:pt modelId="{5FB58380-B2FF-46BC-A796-A28A9F36EBEC}">
      <dgm:prSet phldrT="[Texto]" custT="1"/>
      <dgm:spPr/>
      <dgm:t>
        <a:bodyPr/>
        <a:lstStyle/>
        <a:p>
          <a:pPr algn="l"/>
          <a:r>
            <a:rPr lang="es-ES" sz="1200"/>
            <a:t>56 municipios.</a:t>
          </a:r>
        </a:p>
      </dgm:t>
    </dgm:pt>
    <dgm:pt modelId="{B2BAAF8F-506C-4F5B-B853-23899D71912C}" type="parTrans" cxnId="{4F2290FF-9731-4984-BA0B-1BAF41E3CF81}">
      <dgm:prSet/>
      <dgm:spPr/>
      <dgm:t>
        <a:bodyPr/>
        <a:lstStyle/>
        <a:p>
          <a:pPr algn="l"/>
          <a:endParaRPr lang="es-ES"/>
        </a:p>
      </dgm:t>
    </dgm:pt>
    <dgm:pt modelId="{5C9A100A-0AB4-4D2B-8FEB-023CA637B3BB}" type="sibTrans" cxnId="{4F2290FF-9731-4984-BA0B-1BAF41E3CF81}">
      <dgm:prSet/>
      <dgm:spPr/>
      <dgm:t>
        <a:bodyPr/>
        <a:lstStyle/>
        <a:p>
          <a:pPr algn="l"/>
          <a:endParaRPr lang="es-ES"/>
        </a:p>
      </dgm:t>
    </dgm:pt>
    <dgm:pt modelId="{8E53632F-1DC0-4668-8B9D-C386E0155F6C}">
      <dgm:prSet phldrT="[Texto]" custT="1"/>
      <dgm:spPr/>
      <dgm:t>
        <a:bodyPr/>
        <a:lstStyle/>
        <a:p>
          <a:pPr algn="l"/>
          <a:r>
            <a:rPr lang="es-ES" sz="1200" b="0" i="0" u="none"/>
            <a:t>2.779.820 </a:t>
          </a:r>
          <a:r>
            <a:rPr lang="es-ES" sz="1200"/>
            <a:t>habitantes.</a:t>
          </a:r>
        </a:p>
      </dgm:t>
    </dgm:pt>
    <dgm:pt modelId="{E89C0B79-8851-4069-A5B3-B93B6E328FBC}" type="parTrans" cxnId="{EE47BAF6-DF6F-48BC-867D-538058CF0A81}">
      <dgm:prSet/>
      <dgm:spPr/>
      <dgm:t>
        <a:bodyPr/>
        <a:lstStyle/>
        <a:p>
          <a:pPr algn="l"/>
          <a:endParaRPr lang="es-ES"/>
        </a:p>
      </dgm:t>
    </dgm:pt>
    <dgm:pt modelId="{5CDA9162-4F2B-4B69-985E-CB45A5036E77}" type="sibTrans" cxnId="{EE47BAF6-DF6F-48BC-867D-538058CF0A81}">
      <dgm:prSet/>
      <dgm:spPr/>
      <dgm:t>
        <a:bodyPr/>
        <a:lstStyle/>
        <a:p>
          <a:pPr algn="l"/>
          <a:endParaRPr lang="es-ES"/>
        </a:p>
      </dgm:t>
    </dgm:pt>
    <dgm:pt modelId="{D4E48B75-CE39-46FE-BDCA-FFE896C2FB97}">
      <dgm:prSet phldrT="[Texto]"/>
      <dgm:spPr/>
      <dgm:t>
        <a:bodyPr/>
        <a:lstStyle/>
        <a:p>
          <a:pPr algn="l"/>
          <a:r>
            <a:rPr lang="es-ES"/>
            <a:t>Etapa 3</a:t>
          </a:r>
        </a:p>
      </dgm:t>
    </dgm:pt>
    <dgm:pt modelId="{22A7924B-E1C9-4C96-80A3-3860C427400E}" type="parTrans" cxnId="{CC6660E0-DE35-4721-BC78-F437143CE55F}">
      <dgm:prSet/>
      <dgm:spPr/>
      <dgm:t>
        <a:bodyPr/>
        <a:lstStyle/>
        <a:p>
          <a:pPr algn="l"/>
          <a:endParaRPr lang="es-ES"/>
        </a:p>
      </dgm:t>
    </dgm:pt>
    <dgm:pt modelId="{7E3D4613-9992-4E88-9CAB-DE20A77299B9}" type="sibTrans" cxnId="{CC6660E0-DE35-4721-BC78-F437143CE55F}">
      <dgm:prSet/>
      <dgm:spPr/>
      <dgm:t>
        <a:bodyPr/>
        <a:lstStyle/>
        <a:p>
          <a:pPr algn="l"/>
          <a:endParaRPr lang="es-ES"/>
        </a:p>
      </dgm:t>
    </dgm:pt>
    <dgm:pt modelId="{9CF18831-CEA7-473D-B4AB-4823F66FCBFD}">
      <dgm:prSet phldrT="[Texto]" custT="1"/>
      <dgm:spPr/>
      <dgm:t>
        <a:bodyPr/>
        <a:lstStyle/>
        <a:p>
          <a:pPr algn="l"/>
          <a:r>
            <a:rPr lang="es-ES" sz="1200"/>
            <a:t>13 municipios.</a:t>
          </a:r>
        </a:p>
      </dgm:t>
    </dgm:pt>
    <dgm:pt modelId="{E355C6A2-006F-4952-874F-2D6237D7BFF0}" type="parTrans" cxnId="{7BCE64F6-E5A8-4101-9ED5-7C1F898C2C0E}">
      <dgm:prSet/>
      <dgm:spPr/>
      <dgm:t>
        <a:bodyPr/>
        <a:lstStyle/>
        <a:p>
          <a:pPr algn="l"/>
          <a:endParaRPr lang="es-ES"/>
        </a:p>
      </dgm:t>
    </dgm:pt>
    <dgm:pt modelId="{6A3E4F5B-C138-4006-954C-072B6AB7E944}" type="sibTrans" cxnId="{7BCE64F6-E5A8-4101-9ED5-7C1F898C2C0E}">
      <dgm:prSet/>
      <dgm:spPr/>
      <dgm:t>
        <a:bodyPr/>
        <a:lstStyle/>
        <a:p>
          <a:pPr algn="l"/>
          <a:endParaRPr lang="es-ES"/>
        </a:p>
      </dgm:t>
    </dgm:pt>
    <dgm:pt modelId="{C4347D49-A0D4-44E6-93CE-44319F5CA061}">
      <dgm:prSet phldrT="[Texto]" custT="1"/>
      <dgm:spPr/>
      <dgm:t>
        <a:bodyPr/>
        <a:lstStyle/>
        <a:p>
          <a:pPr algn="l"/>
          <a:r>
            <a:rPr lang="es-ES" sz="1200" b="0" i="0" u="none"/>
            <a:t>682.024</a:t>
          </a:r>
          <a:r>
            <a:rPr lang="es-ES" sz="1200" b="0"/>
            <a:t> habitantes</a:t>
          </a:r>
          <a:r>
            <a:rPr lang="es-ES" sz="1200"/>
            <a:t>.</a:t>
          </a:r>
        </a:p>
      </dgm:t>
    </dgm:pt>
    <dgm:pt modelId="{7EBA0C4C-B4B3-4108-A661-4FA9B50B1E65}" type="parTrans" cxnId="{CA01DC39-AD4D-4D64-99AF-06A479780076}">
      <dgm:prSet/>
      <dgm:spPr/>
      <dgm:t>
        <a:bodyPr/>
        <a:lstStyle/>
        <a:p>
          <a:pPr algn="l"/>
          <a:endParaRPr lang="es-ES"/>
        </a:p>
      </dgm:t>
    </dgm:pt>
    <dgm:pt modelId="{78271E28-0628-408E-B5B1-A780C74AEC57}" type="sibTrans" cxnId="{CA01DC39-AD4D-4D64-99AF-06A479780076}">
      <dgm:prSet/>
      <dgm:spPr/>
      <dgm:t>
        <a:bodyPr/>
        <a:lstStyle/>
        <a:p>
          <a:pPr algn="l"/>
          <a:endParaRPr lang="es-ES"/>
        </a:p>
      </dgm:t>
    </dgm:pt>
    <dgm:pt modelId="{64095C5B-B91C-47F6-AB4E-DF4AE4852A5E}">
      <dgm:prSet phldrT="[Texto]" custT="1"/>
      <dgm:spPr/>
      <dgm:t>
        <a:bodyPr/>
        <a:lstStyle/>
        <a:p>
          <a:pPr algn="l"/>
          <a:r>
            <a:rPr lang="es-ES" sz="1200"/>
            <a:t>31 departamentos.</a:t>
          </a:r>
        </a:p>
      </dgm:t>
    </dgm:pt>
    <dgm:pt modelId="{2AFEB174-3520-410D-AFF8-5F0AE23DEBB8}" type="parTrans" cxnId="{F871C11B-32C2-4D2C-9B97-4911B128AE52}">
      <dgm:prSet/>
      <dgm:spPr/>
      <dgm:t>
        <a:bodyPr/>
        <a:lstStyle/>
        <a:p>
          <a:pPr algn="l"/>
          <a:endParaRPr lang="es-ES"/>
        </a:p>
      </dgm:t>
    </dgm:pt>
    <dgm:pt modelId="{EFDF85AD-3125-477D-8823-075D00FDA033}" type="sibTrans" cxnId="{F871C11B-32C2-4D2C-9B97-4911B128AE52}">
      <dgm:prSet/>
      <dgm:spPr/>
      <dgm:t>
        <a:bodyPr/>
        <a:lstStyle/>
        <a:p>
          <a:pPr algn="l"/>
          <a:endParaRPr lang="es-ES"/>
        </a:p>
      </dgm:t>
    </dgm:pt>
    <dgm:pt modelId="{F3A4F7B6-2E20-473B-B119-8714FFB80A08}">
      <dgm:prSet phldrT="[Texto]" custT="1"/>
      <dgm:spPr/>
      <dgm:t>
        <a:bodyPr/>
        <a:lstStyle/>
        <a:p>
          <a:pPr algn="l"/>
          <a:r>
            <a:rPr lang="es-ES" sz="1200"/>
            <a:t>23 departamentos.</a:t>
          </a:r>
        </a:p>
      </dgm:t>
    </dgm:pt>
    <dgm:pt modelId="{D2421A59-AE84-4D11-931A-509A0AD6264F}" type="parTrans" cxnId="{AE36953B-3978-44CF-BAAC-C5DB5400F999}">
      <dgm:prSet/>
      <dgm:spPr/>
      <dgm:t>
        <a:bodyPr/>
        <a:lstStyle/>
        <a:p>
          <a:pPr algn="l"/>
          <a:endParaRPr lang="es-ES"/>
        </a:p>
      </dgm:t>
    </dgm:pt>
    <dgm:pt modelId="{4F3890CD-31B5-4EAE-AA55-102F1D019504}" type="sibTrans" cxnId="{AE36953B-3978-44CF-BAAC-C5DB5400F999}">
      <dgm:prSet/>
      <dgm:spPr/>
      <dgm:t>
        <a:bodyPr/>
        <a:lstStyle/>
        <a:p>
          <a:pPr algn="l"/>
          <a:endParaRPr lang="es-ES"/>
        </a:p>
      </dgm:t>
    </dgm:pt>
    <dgm:pt modelId="{52460733-67BA-4441-ADC8-B479C5CA2CD6}">
      <dgm:prSet phldrT="[Texto]" custT="1"/>
      <dgm:spPr/>
      <dgm:t>
        <a:bodyPr/>
        <a:lstStyle/>
        <a:p>
          <a:pPr algn="l"/>
          <a:r>
            <a:rPr lang="es-ES" sz="1200"/>
            <a:t>10 departamentos.</a:t>
          </a:r>
        </a:p>
      </dgm:t>
    </dgm:pt>
    <dgm:pt modelId="{8FE420D0-43E0-49B7-8991-AC0FE5715C19}" type="parTrans" cxnId="{040135D4-46A0-4522-84F1-5E505FAD2880}">
      <dgm:prSet/>
      <dgm:spPr/>
      <dgm:t>
        <a:bodyPr/>
        <a:lstStyle/>
        <a:p>
          <a:pPr algn="l"/>
          <a:endParaRPr lang="es-ES"/>
        </a:p>
      </dgm:t>
    </dgm:pt>
    <dgm:pt modelId="{1D616C76-FA62-456C-B71A-015163637B9F}" type="sibTrans" cxnId="{040135D4-46A0-4522-84F1-5E505FAD2880}">
      <dgm:prSet/>
      <dgm:spPr/>
      <dgm:t>
        <a:bodyPr/>
        <a:lstStyle/>
        <a:p>
          <a:pPr algn="l"/>
          <a:endParaRPr lang="es-ES"/>
        </a:p>
      </dgm:t>
    </dgm:pt>
    <dgm:pt modelId="{28E1CBA7-913F-4113-AE3C-6DE03C3149F8}">
      <dgm:prSet phldrT="[Texto]" custT="1"/>
      <dgm:spPr/>
      <dgm:t>
        <a:bodyPr/>
        <a:lstStyle/>
        <a:p>
          <a:pPr algn="l"/>
          <a:r>
            <a:rPr lang="es-ES" sz="1200"/>
            <a:t>Municipios entre 30 mil y 100 mil habitantes:</a:t>
          </a:r>
        </a:p>
      </dgm:t>
    </dgm:pt>
    <dgm:pt modelId="{D59250CA-9555-43ED-A09A-25E77BDE3206}" type="parTrans" cxnId="{B6D4B57D-16AE-43F7-84AE-A4CCDBC0F5D0}">
      <dgm:prSet/>
      <dgm:spPr/>
      <dgm:t>
        <a:bodyPr/>
        <a:lstStyle/>
        <a:p>
          <a:endParaRPr lang="es-ES"/>
        </a:p>
      </dgm:t>
    </dgm:pt>
    <dgm:pt modelId="{32A2A6F7-D14E-4F1A-BF6D-D925A5800D22}" type="sibTrans" cxnId="{B6D4B57D-16AE-43F7-84AE-A4CCDBC0F5D0}">
      <dgm:prSet/>
      <dgm:spPr/>
      <dgm:t>
        <a:bodyPr/>
        <a:lstStyle/>
        <a:p>
          <a:endParaRPr lang="es-ES"/>
        </a:p>
      </dgm:t>
    </dgm:pt>
    <dgm:pt modelId="{A6204E62-7B4F-485E-9CC4-29EFF3C7AD77}">
      <dgm:prSet phldrT="[Texto]" custT="1"/>
      <dgm:spPr/>
      <dgm:t>
        <a:bodyPr/>
        <a:lstStyle/>
        <a:p>
          <a:pPr algn="l"/>
          <a:r>
            <a:rPr lang="es-ES" sz="1200"/>
            <a:t>Municipios con ICG medio:</a:t>
          </a:r>
        </a:p>
      </dgm:t>
    </dgm:pt>
    <dgm:pt modelId="{F7B67BD4-980E-4BD5-B027-0CFF33E521B2}" type="parTrans" cxnId="{C695CFD4-135D-42EA-B31D-12759C5AE348}">
      <dgm:prSet/>
      <dgm:spPr/>
      <dgm:t>
        <a:bodyPr/>
        <a:lstStyle/>
        <a:p>
          <a:endParaRPr lang="es-ES"/>
        </a:p>
      </dgm:t>
    </dgm:pt>
    <dgm:pt modelId="{5D57EF58-E7C4-4BAE-8908-272249976527}" type="sibTrans" cxnId="{C695CFD4-135D-42EA-B31D-12759C5AE348}">
      <dgm:prSet/>
      <dgm:spPr/>
      <dgm:t>
        <a:bodyPr/>
        <a:lstStyle/>
        <a:p>
          <a:endParaRPr lang="es-ES"/>
        </a:p>
      </dgm:t>
    </dgm:pt>
    <dgm:pt modelId="{F8C40CFC-8801-4B02-9136-1582005DFEEF}">
      <dgm:prSet phldrT="[Texto]" custT="1"/>
      <dgm:spPr/>
      <dgm:t>
        <a:bodyPr/>
        <a:lstStyle/>
        <a:p>
          <a:pPr algn="l"/>
          <a:r>
            <a:rPr lang="es-ES" sz="1200"/>
            <a:t>Municipios en Reg. de Consolidación y PFP: </a:t>
          </a:r>
        </a:p>
      </dgm:t>
    </dgm:pt>
    <dgm:pt modelId="{125E76E4-0583-4A87-93B7-80DB8567D174}" type="parTrans" cxnId="{3480FEBB-336A-4A98-B38C-646895C4F804}">
      <dgm:prSet/>
      <dgm:spPr/>
      <dgm:t>
        <a:bodyPr/>
        <a:lstStyle/>
        <a:p>
          <a:endParaRPr lang="es-ES"/>
        </a:p>
      </dgm:t>
    </dgm:pt>
    <dgm:pt modelId="{4B9B01D9-AF87-44A5-8C4A-CD6517AE70EF}" type="sibTrans" cxnId="{3480FEBB-336A-4A98-B38C-646895C4F804}">
      <dgm:prSet/>
      <dgm:spPr/>
      <dgm:t>
        <a:bodyPr/>
        <a:lstStyle/>
        <a:p>
          <a:endParaRPr lang="es-ES"/>
        </a:p>
      </dgm:t>
    </dgm:pt>
    <dgm:pt modelId="{90DADA25-0E7F-491B-99CA-8866A5CC5EF2}" type="pres">
      <dgm:prSet presAssocID="{57E58360-2238-4E21-B201-EDDB8B7C3FBF}" presName="linearFlow" presStyleCnt="0">
        <dgm:presLayoutVars>
          <dgm:dir/>
          <dgm:animLvl val="lvl"/>
          <dgm:resizeHandles val="exact"/>
        </dgm:presLayoutVars>
      </dgm:prSet>
      <dgm:spPr/>
      <dgm:t>
        <a:bodyPr/>
        <a:lstStyle/>
        <a:p>
          <a:endParaRPr lang="es-ES"/>
        </a:p>
      </dgm:t>
    </dgm:pt>
    <dgm:pt modelId="{E585FD12-2491-43F3-9ACF-4791DBC3103D}" type="pres">
      <dgm:prSet presAssocID="{2800A9AB-9607-4317-9049-A32DA4B80657}" presName="composite" presStyleCnt="0"/>
      <dgm:spPr/>
      <dgm:t>
        <a:bodyPr/>
        <a:lstStyle/>
        <a:p>
          <a:endParaRPr lang="es-ES"/>
        </a:p>
      </dgm:t>
    </dgm:pt>
    <dgm:pt modelId="{D5DE6819-049E-4D8B-91E2-A2A931FF19EA}" type="pres">
      <dgm:prSet presAssocID="{2800A9AB-9607-4317-9049-A32DA4B80657}" presName="parentText" presStyleLbl="alignNode1" presStyleIdx="0" presStyleCnt="3">
        <dgm:presLayoutVars>
          <dgm:chMax val="1"/>
          <dgm:bulletEnabled val="1"/>
        </dgm:presLayoutVars>
      </dgm:prSet>
      <dgm:spPr/>
      <dgm:t>
        <a:bodyPr/>
        <a:lstStyle/>
        <a:p>
          <a:endParaRPr lang="es-ES"/>
        </a:p>
      </dgm:t>
    </dgm:pt>
    <dgm:pt modelId="{91447F9C-37E1-4AF8-B0EF-87CD41E30A9A}" type="pres">
      <dgm:prSet presAssocID="{2800A9AB-9607-4317-9049-A32DA4B80657}" presName="descendantText" presStyleLbl="alignAcc1" presStyleIdx="0" presStyleCnt="3" custScaleY="100000" custLinFactNeighborX="0" custLinFactNeighborY="-221">
        <dgm:presLayoutVars>
          <dgm:bulletEnabled val="1"/>
        </dgm:presLayoutVars>
      </dgm:prSet>
      <dgm:spPr/>
      <dgm:t>
        <a:bodyPr/>
        <a:lstStyle/>
        <a:p>
          <a:endParaRPr lang="es-ES"/>
        </a:p>
      </dgm:t>
    </dgm:pt>
    <dgm:pt modelId="{B566838B-F5D9-453D-A914-E730D66DD02D}" type="pres">
      <dgm:prSet presAssocID="{9911E1D8-6AFC-4B28-8AD7-F1CD413D9920}" presName="sp" presStyleCnt="0"/>
      <dgm:spPr/>
      <dgm:t>
        <a:bodyPr/>
        <a:lstStyle/>
        <a:p>
          <a:endParaRPr lang="es-ES"/>
        </a:p>
      </dgm:t>
    </dgm:pt>
    <dgm:pt modelId="{1365F225-EF71-4526-A917-F8C9AEA46E9B}" type="pres">
      <dgm:prSet presAssocID="{6A59A8D8-CFDB-4E8A-9C54-8ED9ADC90E30}" presName="composite" presStyleCnt="0"/>
      <dgm:spPr/>
      <dgm:t>
        <a:bodyPr/>
        <a:lstStyle/>
        <a:p>
          <a:endParaRPr lang="es-ES"/>
        </a:p>
      </dgm:t>
    </dgm:pt>
    <dgm:pt modelId="{0E0D7766-5EC4-4795-B719-6C642B1CB467}" type="pres">
      <dgm:prSet presAssocID="{6A59A8D8-CFDB-4E8A-9C54-8ED9ADC90E30}" presName="parentText" presStyleLbl="alignNode1" presStyleIdx="1" presStyleCnt="3">
        <dgm:presLayoutVars>
          <dgm:chMax val="1"/>
          <dgm:bulletEnabled val="1"/>
        </dgm:presLayoutVars>
      </dgm:prSet>
      <dgm:spPr/>
      <dgm:t>
        <a:bodyPr/>
        <a:lstStyle/>
        <a:p>
          <a:endParaRPr lang="es-ES"/>
        </a:p>
      </dgm:t>
    </dgm:pt>
    <dgm:pt modelId="{85F5E40D-7A5B-46FC-965A-F7E77FE936A4}" type="pres">
      <dgm:prSet presAssocID="{6A59A8D8-CFDB-4E8A-9C54-8ED9ADC90E30}" presName="descendantText" presStyleLbl="alignAcc1" presStyleIdx="1" presStyleCnt="3" custAng="0">
        <dgm:presLayoutVars>
          <dgm:bulletEnabled val="1"/>
        </dgm:presLayoutVars>
      </dgm:prSet>
      <dgm:spPr/>
      <dgm:t>
        <a:bodyPr/>
        <a:lstStyle/>
        <a:p>
          <a:endParaRPr lang="es-ES"/>
        </a:p>
      </dgm:t>
    </dgm:pt>
    <dgm:pt modelId="{12BEFD4C-48AF-4D13-BE41-FAB7726DC6F5}" type="pres">
      <dgm:prSet presAssocID="{C635BF31-FFD2-4B83-B3A7-D99451744806}" presName="sp" presStyleCnt="0"/>
      <dgm:spPr/>
      <dgm:t>
        <a:bodyPr/>
        <a:lstStyle/>
        <a:p>
          <a:endParaRPr lang="es-ES"/>
        </a:p>
      </dgm:t>
    </dgm:pt>
    <dgm:pt modelId="{A3DE0AA0-4CE2-44DC-8A44-5C075188B034}" type="pres">
      <dgm:prSet presAssocID="{D4E48B75-CE39-46FE-BDCA-FFE896C2FB97}" presName="composite" presStyleCnt="0"/>
      <dgm:spPr/>
      <dgm:t>
        <a:bodyPr/>
        <a:lstStyle/>
        <a:p>
          <a:endParaRPr lang="es-ES"/>
        </a:p>
      </dgm:t>
    </dgm:pt>
    <dgm:pt modelId="{9F9A30B5-B476-4AAB-94AE-07BC4170E235}" type="pres">
      <dgm:prSet presAssocID="{D4E48B75-CE39-46FE-BDCA-FFE896C2FB97}" presName="parentText" presStyleLbl="alignNode1" presStyleIdx="2" presStyleCnt="3">
        <dgm:presLayoutVars>
          <dgm:chMax val="1"/>
          <dgm:bulletEnabled val="1"/>
        </dgm:presLayoutVars>
      </dgm:prSet>
      <dgm:spPr/>
      <dgm:t>
        <a:bodyPr/>
        <a:lstStyle/>
        <a:p>
          <a:endParaRPr lang="es-ES"/>
        </a:p>
      </dgm:t>
    </dgm:pt>
    <dgm:pt modelId="{7FF298E5-3886-4FBC-8E17-16CC8438E7C3}" type="pres">
      <dgm:prSet presAssocID="{D4E48B75-CE39-46FE-BDCA-FFE896C2FB97}" presName="descendantText" presStyleLbl="alignAcc1" presStyleIdx="2" presStyleCnt="3" custLinFactNeighborX="0">
        <dgm:presLayoutVars>
          <dgm:bulletEnabled val="1"/>
        </dgm:presLayoutVars>
      </dgm:prSet>
      <dgm:spPr/>
      <dgm:t>
        <a:bodyPr/>
        <a:lstStyle/>
        <a:p>
          <a:endParaRPr lang="es-ES"/>
        </a:p>
      </dgm:t>
    </dgm:pt>
  </dgm:ptLst>
  <dgm:cxnLst>
    <dgm:cxn modelId="{B6D4B57D-16AE-43F7-84AE-A4CCDBC0F5D0}" srcId="{2800A9AB-9607-4317-9049-A32DA4B80657}" destId="{28E1CBA7-913F-4113-AE3C-6DE03C3149F8}" srcOrd="0" destOrd="0" parTransId="{D59250CA-9555-43ED-A09A-25E77BDE3206}" sibTransId="{32A2A6F7-D14E-4F1A-BF6D-D925A5800D22}"/>
    <dgm:cxn modelId="{3428B74A-CDDE-44A8-9126-41C0EA1AF221}" type="presOf" srcId="{F3A4F7B6-2E20-473B-B119-8714FFB80A08}" destId="{85F5E40D-7A5B-46FC-965A-F7E77FE936A4}" srcOrd="0" destOrd="2" presId="urn:microsoft.com/office/officeart/2005/8/layout/chevron2"/>
    <dgm:cxn modelId="{CA01DC39-AD4D-4D64-99AF-06A479780076}" srcId="{F8C40CFC-8801-4B02-9136-1582005DFEEF}" destId="{C4347D49-A0D4-44E6-93CE-44319F5CA061}" srcOrd="2" destOrd="0" parTransId="{7EBA0C4C-B4B3-4108-A661-4FA9B50B1E65}" sibTransId="{78271E28-0628-408E-B5B1-A780C74AEC57}"/>
    <dgm:cxn modelId="{C680450C-F694-44B4-934A-BB5FBA77BABB}" type="presOf" srcId="{C4347D49-A0D4-44E6-93CE-44319F5CA061}" destId="{7FF298E5-3886-4FBC-8E17-16CC8438E7C3}" srcOrd="0" destOrd="3" presId="urn:microsoft.com/office/officeart/2005/8/layout/chevron2"/>
    <dgm:cxn modelId="{7AED0187-7386-4388-B5BA-D80CD5920949}" type="presOf" srcId="{52460733-67BA-4441-ADC8-B479C5CA2CD6}" destId="{7FF298E5-3886-4FBC-8E17-16CC8438E7C3}" srcOrd="0" destOrd="2" presId="urn:microsoft.com/office/officeart/2005/8/layout/chevron2"/>
    <dgm:cxn modelId="{7BCE64F6-E5A8-4101-9ED5-7C1F898C2C0E}" srcId="{F8C40CFC-8801-4B02-9136-1582005DFEEF}" destId="{9CF18831-CEA7-473D-B4AB-4823F66FCBFD}" srcOrd="0" destOrd="0" parTransId="{E355C6A2-006F-4952-874F-2D6237D7BFF0}" sibTransId="{6A3E4F5B-C138-4006-954C-072B6AB7E944}"/>
    <dgm:cxn modelId="{CC6660E0-DE35-4721-BC78-F437143CE55F}" srcId="{57E58360-2238-4E21-B201-EDDB8B7C3FBF}" destId="{D4E48B75-CE39-46FE-BDCA-FFE896C2FB97}" srcOrd="2" destOrd="0" parTransId="{22A7924B-E1C9-4C96-80A3-3860C427400E}" sibTransId="{7E3D4613-9992-4E88-9CAB-DE20A77299B9}"/>
    <dgm:cxn modelId="{3691D54D-49EF-4412-B5B6-66046434CA7D}" type="presOf" srcId="{F8C40CFC-8801-4B02-9136-1582005DFEEF}" destId="{7FF298E5-3886-4FBC-8E17-16CC8438E7C3}" srcOrd="0" destOrd="0" presId="urn:microsoft.com/office/officeart/2005/8/layout/chevron2"/>
    <dgm:cxn modelId="{8353F13C-14B9-4390-9664-D3DA26507C52}" type="presOf" srcId="{D4E48B75-CE39-46FE-BDCA-FFE896C2FB97}" destId="{9F9A30B5-B476-4AAB-94AE-07BC4170E235}" srcOrd="0" destOrd="0" presId="urn:microsoft.com/office/officeart/2005/8/layout/chevron2"/>
    <dgm:cxn modelId="{3480FEBB-336A-4A98-B38C-646895C4F804}" srcId="{D4E48B75-CE39-46FE-BDCA-FFE896C2FB97}" destId="{F8C40CFC-8801-4B02-9136-1582005DFEEF}" srcOrd="0" destOrd="0" parTransId="{125E76E4-0583-4A87-93B7-80DB8567D174}" sibTransId="{4B9B01D9-AF87-44A5-8C4A-CD6517AE70EF}"/>
    <dgm:cxn modelId="{AA94CE6A-8E35-4160-ACA8-052CBD38FBAD}" type="presOf" srcId="{BAD7D3B0-43A8-43C1-8772-41ECF8478CCD}" destId="{91447F9C-37E1-4AF8-B0EF-87CD41E30A9A}" srcOrd="0" destOrd="1" presId="urn:microsoft.com/office/officeart/2005/8/layout/chevron2"/>
    <dgm:cxn modelId="{CCAAE34C-C4B3-4BB8-89AB-AADC7D503748}" srcId="{57E58360-2238-4E21-B201-EDDB8B7C3FBF}" destId="{6A59A8D8-CFDB-4E8A-9C54-8ED9ADC90E30}" srcOrd="1" destOrd="0" parTransId="{596E65CA-F884-4AF0-8A9C-4FF050E4E15A}" sibTransId="{C635BF31-FFD2-4B83-B3A7-D99451744806}"/>
    <dgm:cxn modelId="{C695CFD4-135D-42EA-B31D-12759C5AE348}" srcId="{6A59A8D8-CFDB-4E8A-9C54-8ED9ADC90E30}" destId="{A6204E62-7B4F-485E-9CC4-29EFF3C7AD77}" srcOrd="0" destOrd="0" parTransId="{F7B67BD4-980E-4BD5-B027-0CFF33E521B2}" sibTransId="{5D57EF58-E7C4-4BAE-8908-272249976527}"/>
    <dgm:cxn modelId="{040135D4-46A0-4522-84F1-5E505FAD2880}" srcId="{F8C40CFC-8801-4B02-9136-1582005DFEEF}" destId="{52460733-67BA-4441-ADC8-B479C5CA2CD6}" srcOrd="1" destOrd="0" parTransId="{8FE420D0-43E0-49B7-8991-AC0FE5715C19}" sibTransId="{1D616C76-FA62-456C-B71A-015163637B9F}"/>
    <dgm:cxn modelId="{7E2F84B9-A4AE-45F3-8AAA-9E6812591D97}" type="presOf" srcId="{5FB58380-B2FF-46BC-A796-A28A9F36EBEC}" destId="{85F5E40D-7A5B-46FC-965A-F7E77FE936A4}" srcOrd="0" destOrd="1" presId="urn:microsoft.com/office/officeart/2005/8/layout/chevron2"/>
    <dgm:cxn modelId="{AE36953B-3978-44CF-BAAC-C5DB5400F999}" srcId="{A6204E62-7B4F-485E-9CC4-29EFF3C7AD77}" destId="{F3A4F7B6-2E20-473B-B119-8714FFB80A08}" srcOrd="1" destOrd="0" parTransId="{D2421A59-AE84-4D11-931A-509A0AD6264F}" sibTransId="{4F3890CD-31B5-4EAE-AA55-102F1D019504}"/>
    <dgm:cxn modelId="{EE47BAF6-DF6F-48BC-867D-538058CF0A81}" srcId="{A6204E62-7B4F-485E-9CC4-29EFF3C7AD77}" destId="{8E53632F-1DC0-4668-8B9D-C386E0155F6C}" srcOrd="2" destOrd="0" parTransId="{E89C0B79-8851-4069-A5B3-B93B6E328FBC}" sibTransId="{5CDA9162-4F2B-4B69-985E-CB45A5036E77}"/>
    <dgm:cxn modelId="{0C4F8802-6B53-4A43-909A-78F3D65AE897}" srcId="{28E1CBA7-913F-4113-AE3C-6DE03C3149F8}" destId="{4D1F2B9C-87CB-49B9-988E-BC8D587579A0}" srcOrd="2" destOrd="0" parTransId="{D33A971D-19F8-421D-BD37-A17246B0731F}" sibTransId="{BD47CB24-6774-42C5-8683-E6DE67AD39ED}"/>
    <dgm:cxn modelId="{EF601335-E79B-41C4-8CC8-240B8C7F4F26}" type="presOf" srcId="{64095C5B-B91C-47F6-AB4E-DF4AE4852A5E}" destId="{91447F9C-37E1-4AF8-B0EF-87CD41E30A9A}" srcOrd="0" destOrd="2" presId="urn:microsoft.com/office/officeart/2005/8/layout/chevron2"/>
    <dgm:cxn modelId="{7F0FFE19-58CC-474C-BB4B-97287E37A4F7}" type="presOf" srcId="{6A59A8D8-CFDB-4E8A-9C54-8ED9ADC90E30}" destId="{0E0D7766-5EC4-4795-B719-6C642B1CB467}" srcOrd="0" destOrd="0" presId="urn:microsoft.com/office/officeart/2005/8/layout/chevron2"/>
    <dgm:cxn modelId="{D233DB9F-697F-4764-B8D6-666915A41E1F}" type="presOf" srcId="{A6204E62-7B4F-485E-9CC4-29EFF3C7AD77}" destId="{85F5E40D-7A5B-46FC-965A-F7E77FE936A4}" srcOrd="0" destOrd="0" presId="urn:microsoft.com/office/officeart/2005/8/layout/chevron2"/>
    <dgm:cxn modelId="{4799C655-C409-4447-8123-C0F611766B6C}" srcId="{57E58360-2238-4E21-B201-EDDB8B7C3FBF}" destId="{2800A9AB-9607-4317-9049-A32DA4B80657}" srcOrd="0" destOrd="0" parTransId="{CCA2C4B3-BD5E-4BED-A0DC-1D841BC4904E}" sibTransId="{9911E1D8-6AFC-4B28-8AD7-F1CD413D9920}"/>
    <dgm:cxn modelId="{F871C11B-32C2-4D2C-9B97-4911B128AE52}" srcId="{28E1CBA7-913F-4113-AE3C-6DE03C3149F8}" destId="{64095C5B-B91C-47F6-AB4E-DF4AE4852A5E}" srcOrd="1" destOrd="0" parTransId="{2AFEB174-3520-410D-AFF8-5F0AE23DEBB8}" sibTransId="{EFDF85AD-3125-477D-8823-075D00FDA033}"/>
    <dgm:cxn modelId="{A7EB78BA-1327-49E9-B066-E3D3D17CE004}" type="presOf" srcId="{28E1CBA7-913F-4113-AE3C-6DE03C3149F8}" destId="{91447F9C-37E1-4AF8-B0EF-87CD41E30A9A}" srcOrd="0" destOrd="0" presId="urn:microsoft.com/office/officeart/2005/8/layout/chevron2"/>
    <dgm:cxn modelId="{7101681D-7119-49B8-B315-1D3F794DCB19}" type="presOf" srcId="{9CF18831-CEA7-473D-B4AB-4823F66FCBFD}" destId="{7FF298E5-3886-4FBC-8E17-16CC8438E7C3}" srcOrd="0" destOrd="1" presId="urn:microsoft.com/office/officeart/2005/8/layout/chevron2"/>
    <dgm:cxn modelId="{4F2290FF-9731-4984-BA0B-1BAF41E3CF81}" srcId="{A6204E62-7B4F-485E-9CC4-29EFF3C7AD77}" destId="{5FB58380-B2FF-46BC-A796-A28A9F36EBEC}" srcOrd="0" destOrd="0" parTransId="{B2BAAF8F-506C-4F5B-B853-23899D71912C}" sibTransId="{5C9A100A-0AB4-4D2B-8FEB-023CA637B3BB}"/>
    <dgm:cxn modelId="{A4C99A93-438B-44C8-90DC-A2652EBDF546}" type="presOf" srcId="{8E53632F-1DC0-4668-8B9D-C386E0155F6C}" destId="{85F5E40D-7A5B-46FC-965A-F7E77FE936A4}" srcOrd="0" destOrd="3" presId="urn:microsoft.com/office/officeart/2005/8/layout/chevron2"/>
    <dgm:cxn modelId="{AA405B59-96B0-4E3F-83FD-143228A31ABA}" type="presOf" srcId="{2800A9AB-9607-4317-9049-A32DA4B80657}" destId="{D5DE6819-049E-4D8B-91E2-A2A931FF19EA}" srcOrd="0" destOrd="0" presId="urn:microsoft.com/office/officeart/2005/8/layout/chevron2"/>
    <dgm:cxn modelId="{CABA9D47-3932-4D88-84B1-9302E1465B8F}" srcId="{28E1CBA7-913F-4113-AE3C-6DE03C3149F8}" destId="{BAD7D3B0-43A8-43C1-8772-41ECF8478CCD}" srcOrd="0" destOrd="0" parTransId="{7DB25E2B-0FDE-4894-A42B-FE495295B02D}" sibTransId="{6E8B5006-682D-4372-BDDE-8A5EBD3C53BA}"/>
    <dgm:cxn modelId="{36E46EB9-F3BA-4C86-A9CB-6A3B02CB135D}" type="presOf" srcId="{57E58360-2238-4E21-B201-EDDB8B7C3FBF}" destId="{90DADA25-0E7F-491B-99CA-8866A5CC5EF2}" srcOrd="0" destOrd="0" presId="urn:microsoft.com/office/officeart/2005/8/layout/chevron2"/>
    <dgm:cxn modelId="{50B4CFBC-4640-4264-B045-4377492C948A}" type="presOf" srcId="{4D1F2B9C-87CB-49B9-988E-BC8D587579A0}" destId="{91447F9C-37E1-4AF8-B0EF-87CD41E30A9A}" srcOrd="0" destOrd="3" presId="urn:microsoft.com/office/officeart/2005/8/layout/chevron2"/>
    <dgm:cxn modelId="{1BA9A9EE-423B-471F-AC56-C0A6C76FCE47}" type="presParOf" srcId="{90DADA25-0E7F-491B-99CA-8866A5CC5EF2}" destId="{E585FD12-2491-43F3-9ACF-4791DBC3103D}" srcOrd="0" destOrd="0" presId="urn:microsoft.com/office/officeart/2005/8/layout/chevron2"/>
    <dgm:cxn modelId="{AD80B4C6-E2EF-4702-83FC-87C138D5DF7D}" type="presParOf" srcId="{E585FD12-2491-43F3-9ACF-4791DBC3103D}" destId="{D5DE6819-049E-4D8B-91E2-A2A931FF19EA}" srcOrd="0" destOrd="0" presId="urn:microsoft.com/office/officeart/2005/8/layout/chevron2"/>
    <dgm:cxn modelId="{CA4FF63E-F2CE-4B4F-9BD4-7CFA4816E634}" type="presParOf" srcId="{E585FD12-2491-43F3-9ACF-4791DBC3103D}" destId="{91447F9C-37E1-4AF8-B0EF-87CD41E30A9A}" srcOrd="1" destOrd="0" presId="urn:microsoft.com/office/officeart/2005/8/layout/chevron2"/>
    <dgm:cxn modelId="{B39822F0-5419-48B1-A36E-C08C059AE49B}" type="presParOf" srcId="{90DADA25-0E7F-491B-99CA-8866A5CC5EF2}" destId="{B566838B-F5D9-453D-A914-E730D66DD02D}" srcOrd="1" destOrd="0" presId="urn:microsoft.com/office/officeart/2005/8/layout/chevron2"/>
    <dgm:cxn modelId="{E3534268-650D-40A9-9D58-F275901B0BA6}" type="presParOf" srcId="{90DADA25-0E7F-491B-99CA-8866A5CC5EF2}" destId="{1365F225-EF71-4526-A917-F8C9AEA46E9B}" srcOrd="2" destOrd="0" presId="urn:microsoft.com/office/officeart/2005/8/layout/chevron2"/>
    <dgm:cxn modelId="{16F06DFF-0CDA-425A-A682-B8F86C356712}" type="presParOf" srcId="{1365F225-EF71-4526-A917-F8C9AEA46E9B}" destId="{0E0D7766-5EC4-4795-B719-6C642B1CB467}" srcOrd="0" destOrd="0" presId="urn:microsoft.com/office/officeart/2005/8/layout/chevron2"/>
    <dgm:cxn modelId="{3195B214-89FC-4A13-8C49-56E886A56571}" type="presParOf" srcId="{1365F225-EF71-4526-A917-F8C9AEA46E9B}" destId="{85F5E40D-7A5B-46FC-965A-F7E77FE936A4}" srcOrd="1" destOrd="0" presId="urn:microsoft.com/office/officeart/2005/8/layout/chevron2"/>
    <dgm:cxn modelId="{01CAE340-4D58-4940-B70E-936E6557C5D6}" type="presParOf" srcId="{90DADA25-0E7F-491B-99CA-8866A5CC5EF2}" destId="{12BEFD4C-48AF-4D13-BE41-FAB7726DC6F5}" srcOrd="3" destOrd="0" presId="urn:microsoft.com/office/officeart/2005/8/layout/chevron2"/>
    <dgm:cxn modelId="{8F488704-1961-4A48-BB54-780C3798027E}" type="presParOf" srcId="{90DADA25-0E7F-491B-99CA-8866A5CC5EF2}" destId="{A3DE0AA0-4CE2-44DC-8A44-5C075188B034}" srcOrd="4" destOrd="0" presId="urn:microsoft.com/office/officeart/2005/8/layout/chevron2"/>
    <dgm:cxn modelId="{C9D052BF-E6AB-474A-8C17-EC1D66581248}" type="presParOf" srcId="{A3DE0AA0-4CE2-44DC-8A44-5C075188B034}" destId="{9F9A30B5-B476-4AAB-94AE-07BC4170E235}" srcOrd="0" destOrd="0" presId="urn:microsoft.com/office/officeart/2005/8/layout/chevron2"/>
    <dgm:cxn modelId="{D373BCBC-DC12-48DE-9F68-CD1A9F83896A}" type="presParOf" srcId="{A3DE0AA0-4CE2-44DC-8A44-5C075188B034}" destId="{7FF298E5-3886-4FBC-8E17-16CC8438E7C3}" srcOrd="1" destOrd="0" presId="urn:microsoft.com/office/officeart/2005/8/layout/chevron2"/>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7E58360-2238-4E21-B201-EDDB8B7C3FBF}" type="doc">
      <dgm:prSet loTypeId="urn:microsoft.com/office/officeart/2005/8/layout/chevron2" loCatId="process" qsTypeId="urn:microsoft.com/office/officeart/2005/8/quickstyle/simple3" qsCatId="simple" csTypeId="urn:microsoft.com/office/officeart/2005/8/colors/accent0_1" csCatId="mainScheme" phldr="1"/>
      <dgm:spPr/>
      <dgm:t>
        <a:bodyPr/>
        <a:lstStyle/>
        <a:p>
          <a:endParaRPr lang="es-ES"/>
        </a:p>
      </dgm:t>
    </dgm:pt>
    <dgm:pt modelId="{6A59A8D8-CFDB-4E8A-9C54-8ED9ADC90E30}">
      <dgm:prSet phldrT="[Texto]"/>
      <dgm:spPr/>
      <dgm:t>
        <a:bodyPr/>
        <a:lstStyle/>
        <a:p>
          <a:pPr algn="ctr"/>
          <a:r>
            <a:rPr lang="es-ES"/>
            <a:t>Etapa 2.5</a:t>
          </a:r>
        </a:p>
      </dgm:t>
    </dgm:pt>
    <dgm:pt modelId="{596E65CA-F884-4AF0-8A9C-4FF050E4E15A}" type="parTrans" cxnId="{CCAAE34C-C4B3-4BB8-89AB-AADC7D503748}">
      <dgm:prSet/>
      <dgm:spPr/>
      <dgm:t>
        <a:bodyPr/>
        <a:lstStyle/>
        <a:p>
          <a:pPr algn="l"/>
          <a:endParaRPr lang="es-ES"/>
        </a:p>
      </dgm:t>
    </dgm:pt>
    <dgm:pt modelId="{C635BF31-FFD2-4B83-B3A7-D99451744806}" type="sibTrans" cxnId="{CCAAE34C-C4B3-4BB8-89AB-AADC7D503748}">
      <dgm:prSet/>
      <dgm:spPr/>
      <dgm:t>
        <a:bodyPr/>
        <a:lstStyle/>
        <a:p>
          <a:pPr algn="l"/>
          <a:endParaRPr lang="es-ES"/>
        </a:p>
      </dgm:t>
    </dgm:pt>
    <dgm:pt modelId="{5FB58380-B2FF-46BC-A796-A28A9F36EBEC}">
      <dgm:prSet phldrT="[Texto]" custT="1"/>
      <dgm:spPr/>
      <dgm:t>
        <a:bodyPr/>
        <a:lstStyle/>
        <a:p>
          <a:pPr algn="l"/>
          <a:r>
            <a:rPr lang="es-ES" sz="1200"/>
            <a:t>33 municipios.</a:t>
          </a:r>
        </a:p>
      </dgm:t>
    </dgm:pt>
    <dgm:pt modelId="{B2BAAF8F-506C-4F5B-B853-23899D71912C}" type="parTrans" cxnId="{4F2290FF-9731-4984-BA0B-1BAF41E3CF81}">
      <dgm:prSet/>
      <dgm:spPr/>
      <dgm:t>
        <a:bodyPr/>
        <a:lstStyle/>
        <a:p>
          <a:pPr algn="l"/>
          <a:endParaRPr lang="es-ES"/>
        </a:p>
      </dgm:t>
    </dgm:pt>
    <dgm:pt modelId="{5C9A100A-0AB4-4D2B-8FEB-023CA637B3BB}" type="sibTrans" cxnId="{4F2290FF-9731-4984-BA0B-1BAF41E3CF81}">
      <dgm:prSet/>
      <dgm:spPr/>
      <dgm:t>
        <a:bodyPr/>
        <a:lstStyle/>
        <a:p>
          <a:pPr algn="l"/>
          <a:endParaRPr lang="es-ES"/>
        </a:p>
      </dgm:t>
    </dgm:pt>
    <dgm:pt modelId="{8E53632F-1DC0-4668-8B9D-C386E0155F6C}">
      <dgm:prSet phldrT="[Texto]" custT="1"/>
      <dgm:spPr/>
      <dgm:t>
        <a:bodyPr/>
        <a:lstStyle/>
        <a:p>
          <a:pPr algn="l"/>
          <a:r>
            <a:rPr lang="es-ES" sz="1200" b="0" i="0" u="none"/>
            <a:t>1.608.359 </a:t>
          </a:r>
          <a:r>
            <a:rPr lang="es-ES" sz="1200"/>
            <a:t>habitantes.</a:t>
          </a:r>
        </a:p>
      </dgm:t>
    </dgm:pt>
    <dgm:pt modelId="{E89C0B79-8851-4069-A5B3-B93B6E328FBC}" type="parTrans" cxnId="{EE47BAF6-DF6F-48BC-867D-538058CF0A81}">
      <dgm:prSet/>
      <dgm:spPr/>
      <dgm:t>
        <a:bodyPr/>
        <a:lstStyle/>
        <a:p>
          <a:pPr algn="l"/>
          <a:endParaRPr lang="es-ES"/>
        </a:p>
      </dgm:t>
    </dgm:pt>
    <dgm:pt modelId="{5CDA9162-4F2B-4B69-985E-CB45A5036E77}" type="sibTrans" cxnId="{EE47BAF6-DF6F-48BC-867D-538058CF0A81}">
      <dgm:prSet/>
      <dgm:spPr/>
      <dgm:t>
        <a:bodyPr/>
        <a:lstStyle/>
        <a:p>
          <a:pPr algn="l"/>
          <a:endParaRPr lang="es-ES"/>
        </a:p>
      </dgm:t>
    </dgm:pt>
    <dgm:pt modelId="{F3A4F7B6-2E20-473B-B119-8714FFB80A08}">
      <dgm:prSet phldrT="[Texto]" custT="1"/>
      <dgm:spPr/>
      <dgm:t>
        <a:bodyPr/>
        <a:lstStyle/>
        <a:p>
          <a:pPr algn="l"/>
          <a:r>
            <a:rPr lang="es-ES" sz="1200"/>
            <a:t>20 departamentos.</a:t>
          </a:r>
        </a:p>
      </dgm:t>
    </dgm:pt>
    <dgm:pt modelId="{D2421A59-AE84-4D11-931A-509A0AD6264F}" type="parTrans" cxnId="{AE36953B-3978-44CF-BAAC-C5DB5400F999}">
      <dgm:prSet/>
      <dgm:spPr/>
      <dgm:t>
        <a:bodyPr/>
        <a:lstStyle/>
        <a:p>
          <a:pPr algn="l"/>
          <a:endParaRPr lang="es-ES"/>
        </a:p>
      </dgm:t>
    </dgm:pt>
    <dgm:pt modelId="{4F3890CD-31B5-4EAE-AA55-102F1D019504}" type="sibTrans" cxnId="{AE36953B-3978-44CF-BAAC-C5DB5400F999}">
      <dgm:prSet/>
      <dgm:spPr/>
      <dgm:t>
        <a:bodyPr/>
        <a:lstStyle/>
        <a:p>
          <a:pPr algn="l"/>
          <a:endParaRPr lang="es-ES"/>
        </a:p>
      </dgm:t>
    </dgm:pt>
    <dgm:pt modelId="{A6204E62-7B4F-485E-9CC4-29EFF3C7AD77}">
      <dgm:prSet phldrT="[Texto]" custT="1"/>
      <dgm:spPr/>
      <dgm:t>
        <a:bodyPr/>
        <a:lstStyle/>
        <a:p>
          <a:pPr algn="l"/>
          <a:r>
            <a:rPr lang="es-ES" sz="1200"/>
            <a:t>Municipios Focalizados territorialmente y con ICG entre 40 y 51:</a:t>
          </a:r>
        </a:p>
      </dgm:t>
    </dgm:pt>
    <dgm:pt modelId="{F7B67BD4-980E-4BD5-B027-0CFF33E521B2}" type="parTrans" cxnId="{C695CFD4-135D-42EA-B31D-12759C5AE348}">
      <dgm:prSet/>
      <dgm:spPr/>
      <dgm:t>
        <a:bodyPr/>
        <a:lstStyle/>
        <a:p>
          <a:endParaRPr lang="es-ES"/>
        </a:p>
      </dgm:t>
    </dgm:pt>
    <dgm:pt modelId="{5D57EF58-E7C4-4BAE-8908-272249976527}" type="sibTrans" cxnId="{C695CFD4-135D-42EA-B31D-12759C5AE348}">
      <dgm:prSet/>
      <dgm:spPr/>
      <dgm:t>
        <a:bodyPr/>
        <a:lstStyle/>
        <a:p>
          <a:endParaRPr lang="es-ES"/>
        </a:p>
      </dgm:t>
    </dgm:pt>
    <dgm:pt modelId="{90DADA25-0E7F-491B-99CA-8866A5CC5EF2}" type="pres">
      <dgm:prSet presAssocID="{57E58360-2238-4E21-B201-EDDB8B7C3FBF}" presName="linearFlow" presStyleCnt="0">
        <dgm:presLayoutVars>
          <dgm:dir/>
          <dgm:animLvl val="lvl"/>
          <dgm:resizeHandles val="exact"/>
        </dgm:presLayoutVars>
      </dgm:prSet>
      <dgm:spPr/>
      <dgm:t>
        <a:bodyPr/>
        <a:lstStyle/>
        <a:p>
          <a:endParaRPr lang="es-ES"/>
        </a:p>
      </dgm:t>
    </dgm:pt>
    <dgm:pt modelId="{1365F225-EF71-4526-A917-F8C9AEA46E9B}" type="pres">
      <dgm:prSet presAssocID="{6A59A8D8-CFDB-4E8A-9C54-8ED9ADC90E30}" presName="composite" presStyleCnt="0"/>
      <dgm:spPr/>
      <dgm:t>
        <a:bodyPr/>
        <a:lstStyle/>
        <a:p>
          <a:endParaRPr lang="es-ES"/>
        </a:p>
      </dgm:t>
    </dgm:pt>
    <dgm:pt modelId="{0E0D7766-5EC4-4795-B719-6C642B1CB467}" type="pres">
      <dgm:prSet presAssocID="{6A59A8D8-CFDB-4E8A-9C54-8ED9ADC90E30}" presName="parentText" presStyleLbl="alignNode1" presStyleIdx="0" presStyleCnt="1">
        <dgm:presLayoutVars>
          <dgm:chMax val="1"/>
          <dgm:bulletEnabled val="1"/>
        </dgm:presLayoutVars>
      </dgm:prSet>
      <dgm:spPr/>
      <dgm:t>
        <a:bodyPr/>
        <a:lstStyle/>
        <a:p>
          <a:endParaRPr lang="es-ES"/>
        </a:p>
      </dgm:t>
    </dgm:pt>
    <dgm:pt modelId="{85F5E40D-7A5B-46FC-965A-F7E77FE936A4}" type="pres">
      <dgm:prSet presAssocID="{6A59A8D8-CFDB-4E8A-9C54-8ED9ADC90E30}" presName="descendantText" presStyleLbl="alignAcc1" presStyleIdx="0" presStyleCnt="1" custAng="0">
        <dgm:presLayoutVars>
          <dgm:bulletEnabled val="1"/>
        </dgm:presLayoutVars>
      </dgm:prSet>
      <dgm:spPr/>
      <dgm:t>
        <a:bodyPr/>
        <a:lstStyle/>
        <a:p>
          <a:endParaRPr lang="es-ES"/>
        </a:p>
      </dgm:t>
    </dgm:pt>
  </dgm:ptLst>
  <dgm:cxnLst>
    <dgm:cxn modelId="{9A335311-1915-4859-9784-AE80D1B8BF72}" type="presOf" srcId="{A6204E62-7B4F-485E-9CC4-29EFF3C7AD77}" destId="{85F5E40D-7A5B-46FC-965A-F7E77FE936A4}" srcOrd="0" destOrd="0" presId="urn:microsoft.com/office/officeart/2005/8/layout/chevron2"/>
    <dgm:cxn modelId="{5AE33123-5BA1-4174-9830-9B8BDDE798F1}" type="presOf" srcId="{57E58360-2238-4E21-B201-EDDB8B7C3FBF}" destId="{90DADA25-0E7F-491B-99CA-8866A5CC5EF2}" srcOrd="0" destOrd="0" presId="urn:microsoft.com/office/officeart/2005/8/layout/chevron2"/>
    <dgm:cxn modelId="{1B32F4C8-8492-42F9-A685-C78CDC7D665B}" type="presOf" srcId="{F3A4F7B6-2E20-473B-B119-8714FFB80A08}" destId="{85F5E40D-7A5B-46FC-965A-F7E77FE936A4}" srcOrd="0" destOrd="2" presId="urn:microsoft.com/office/officeart/2005/8/layout/chevron2"/>
    <dgm:cxn modelId="{4E796D98-A232-4D2E-A394-0C0990681C99}" type="presOf" srcId="{5FB58380-B2FF-46BC-A796-A28A9F36EBEC}" destId="{85F5E40D-7A5B-46FC-965A-F7E77FE936A4}" srcOrd="0" destOrd="1" presId="urn:microsoft.com/office/officeart/2005/8/layout/chevron2"/>
    <dgm:cxn modelId="{C695CFD4-135D-42EA-B31D-12759C5AE348}" srcId="{6A59A8D8-CFDB-4E8A-9C54-8ED9ADC90E30}" destId="{A6204E62-7B4F-485E-9CC4-29EFF3C7AD77}" srcOrd="0" destOrd="0" parTransId="{F7B67BD4-980E-4BD5-B027-0CFF33E521B2}" sibTransId="{5D57EF58-E7C4-4BAE-8908-272249976527}"/>
    <dgm:cxn modelId="{CCAAE34C-C4B3-4BB8-89AB-AADC7D503748}" srcId="{57E58360-2238-4E21-B201-EDDB8B7C3FBF}" destId="{6A59A8D8-CFDB-4E8A-9C54-8ED9ADC90E30}" srcOrd="0" destOrd="0" parTransId="{596E65CA-F884-4AF0-8A9C-4FF050E4E15A}" sibTransId="{C635BF31-FFD2-4B83-B3A7-D99451744806}"/>
    <dgm:cxn modelId="{4F2290FF-9731-4984-BA0B-1BAF41E3CF81}" srcId="{A6204E62-7B4F-485E-9CC4-29EFF3C7AD77}" destId="{5FB58380-B2FF-46BC-A796-A28A9F36EBEC}" srcOrd="0" destOrd="0" parTransId="{B2BAAF8F-506C-4F5B-B853-23899D71912C}" sibTransId="{5C9A100A-0AB4-4D2B-8FEB-023CA637B3BB}"/>
    <dgm:cxn modelId="{EE47BAF6-DF6F-48BC-867D-538058CF0A81}" srcId="{A6204E62-7B4F-485E-9CC4-29EFF3C7AD77}" destId="{8E53632F-1DC0-4668-8B9D-C386E0155F6C}" srcOrd="2" destOrd="0" parTransId="{E89C0B79-8851-4069-A5B3-B93B6E328FBC}" sibTransId="{5CDA9162-4F2B-4B69-985E-CB45A5036E77}"/>
    <dgm:cxn modelId="{03694595-92C8-41C4-AABA-CFE98BE81C0F}" type="presOf" srcId="{8E53632F-1DC0-4668-8B9D-C386E0155F6C}" destId="{85F5E40D-7A5B-46FC-965A-F7E77FE936A4}" srcOrd="0" destOrd="3" presId="urn:microsoft.com/office/officeart/2005/8/layout/chevron2"/>
    <dgm:cxn modelId="{AE36953B-3978-44CF-BAAC-C5DB5400F999}" srcId="{A6204E62-7B4F-485E-9CC4-29EFF3C7AD77}" destId="{F3A4F7B6-2E20-473B-B119-8714FFB80A08}" srcOrd="1" destOrd="0" parTransId="{D2421A59-AE84-4D11-931A-509A0AD6264F}" sibTransId="{4F3890CD-31B5-4EAE-AA55-102F1D019504}"/>
    <dgm:cxn modelId="{79B0C01A-AEF5-40CC-AC5F-837C9F6771CE}" type="presOf" srcId="{6A59A8D8-CFDB-4E8A-9C54-8ED9ADC90E30}" destId="{0E0D7766-5EC4-4795-B719-6C642B1CB467}" srcOrd="0" destOrd="0" presId="urn:microsoft.com/office/officeart/2005/8/layout/chevron2"/>
    <dgm:cxn modelId="{439FCCE7-46DF-445E-8469-5B2430C1330C}" type="presParOf" srcId="{90DADA25-0E7F-491B-99CA-8866A5CC5EF2}" destId="{1365F225-EF71-4526-A917-F8C9AEA46E9B}" srcOrd="0" destOrd="0" presId="urn:microsoft.com/office/officeart/2005/8/layout/chevron2"/>
    <dgm:cxn modelId="{FF3D93B0-CD1E-49DB-92D8-D8C45B9B9EE4}" type="presParOf" srcId="{1365F225-EF71-4526-A917-F8C9AEA46E9B}" destId="{0E0D7766-5EC4-4795-B719-6C642B1CB467}" srcOrd="0" destOrd="0" presId="urn:microsoft.com/office/officeart/2005/8/layout/chevron2"/>
    <dgm:cxn modelId="{B91EE3D1-CE9E-4248-8572-A949737C4AA0}" type="presParOf" srcId="{1365F225-EF71-4526-A917-F8C9AEA46E9B}" destId="{85F5E40D-7A5B-46FC-965A-F7E77FE936A4}" srcOrd="1" destOrd="0" presId="urn:microsoft.com/office/officeart/2005/8/layout/chevron2"/>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5DE6819-049E-4D8B-91E2-A2A931FF19EA}">
      <dsp:nvSpPr>
        <dsp:cNvPr id="0" name=""/>
        <dsp:cNvSpPr/>
      </dsp:nvSpPr>
      <dsp:spPr>
        <a:xfrm rot="5400000">
          <a:off x="-199694" y="201608"/>
          <a:ext cx="1331299" cy="931909"/>
        </a:xfrm>
        <a:prstGeom prst="chevron">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s-ES" sz="2300" kern="1200"/>
            <a:t>Etapa 1</a:t>
          </a:r>
        </a:p>
      </dsp:txBody>
      <dsp:txXfrm rot="-5400000">
        <a:off x="2" y="467868"/>
        <a:ext cx="931909" cy="399390"/>
      </dsp:txXfrm>
    </dsp:sp>
    <dsp:sp modelId="{91447F9C-37E1-4AF8-B0EF-87CD41E30A9A}">
      <dsp:nvSpPr>
        <dsp:cNvPr id="0" name=""/>
        <dsp:cNvSpPr/>
      </dsp:nvSpPr>
      <dsp:spPr>
        <a:xfrm rot="5400000">
          <a:off x="2036707" y="-1104796"/>
          <a:ext cx="865344" cy="3074940"/>
        </a:xfrm>
        <a:prstGeom prst="round2SameRect">
          <a:avLst/>
        </a:prstGeom>
        <a:solidFill>
          <a:schemeClr val="dk1">
            <a:alpha val="90000"/>
            <a:tint val="40000"/>
            <a:hueOff val="0"/>
            <a:satOff val="0"/>
            <a:lumOff val="0"/>
            <a:alphaOff val="0"/>
          </a:schemeClr>
        </a:solidFill>
        <a:ln w="9525" cap="flat" cmpd="sng" algn="ctr">
          <a:solidFill>
            <a:schemeClr val="dk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s-ES" sz="1200" kern="1200"/>
            <a:t>Municipios entre 30 mil y 100 mil habitantes:</a:t>
          </a:r>
        </a:p>
        <a:p>
          <a:pPr marL="228600" lvl="2" indent="-114300" algn="l" defTabSz="533400">
            <a:lnSpc>
              <a:spcPct val="90000"/>
            </a:lnSpc>
            <a:spcBef>
              <a:spcPct val="0"/>
            </a:spcBef>
            <a:spcAft>
              <a:spcPct val="15000"/>
            </a:spcAft>
            <a:buChar char="••"/>
          </a:pPr>
          <a:r>
            <a:rPr lang="es-ES" sz="1200" kern="1200"/>
            <a:t>171 municipios.</a:t>
          </a:r>
        </a:p>
        <a:p>
          <a:pPr marL="228600" lvl="2" indent="-114300" algn="l" defTabSz="533400">
            <a:lnSpc>
              <a:spcPct val="90000"/>
            </a:lnSpc>
            <a:spcBef>
              <a:spcPct val="0"/>
            </a:spcBef>
            <a:spcAft>
              <a:spcPct val="15000"/>
            </a:spcAft>
            <a:buChar char="••"/>
          </a:pPr>
          <a:r>
            <a:rPr lang="es-ES" sz="1200" kern="1200"/>
            <a:t>31 departamentos.</a:t>
          </a:r>
        </a:p>
        <a:p>
          <a:pPr marL="228600" lvl="2" indent="-114300" algn="l" defTabSz="533400">
            <a:lnSpc>
              <a:spcPct val="90000"/>
            </a:lnSpc>
            <a:spcBef>
              <a:spcPct val="0"/>
            </a:spcBef>
            <a:spcAft>
              <a:spcPct val="15000"/>
            </a:spcAft>
            <a:buChar char="••"/>
          </a:pPr>
          <a:r>
            <a:rPr lang="es-ES" sz="1200" b="0" i="0" u="none" kern="1200"/>
            <a:t>8.152.929</a:t>
          </a:r>
          <a:r>
            <a:rPr lang="es-ES" sz="1200" b="0" kern="1200"/>
            <a:t> </a:t>
          </a:r>
          <a:r>
            <a:rPr lang="es-ES" sz="1200" kern="1200"/>
            <a:t>habitantes.</a:t>
          </a:r>
        </a:p>
      </dsp:txBody>
      <dsp:txXfrm rot="-5400000">
        <a:off x="931910" y="42244"/>
        <a:ext cx="3032697" cy="780858"/>
      </dsp:txXfrm>
    </dsp:sp>
    <dsp:sp modelId="{0E0D7766-5EC4-4795-B719-6C642B1CB467}">
      <dsp:nvSpPr>
        <dsp:cNvPr id="0" name=""/>
        <dsp:cNvSpPr/>
      </dsp:nvSpPr>
      <dsp:spPr>
        <a:xfrm rot="5400000">
          <a:off x="-199694" y="1334905"/>
          <a:ext cx="1331299" cy="931909"/>
        </a:xfrm>
        <a:prstGeom prst="chevron">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s-ES" sz="2300" kern="1200"/>
            <a:t>Etapa 2</a:t>
          </a:r>
        </a:p>
      </dsp:txBody>
      <dsp:txXfrm rot="-5400000">
        <a:off x="2" y="1601165"/>
        <a:ext cx="931909" cy="399390"/>
      </dsp:txXfrm>
    </dsp:sp>
    <dsp:sp modelId="{85F5E40D-7A5B-46FC-965A-F7E77FE936A4}">
      <dsp:nvSpPr>
        <dsp:cNvPr id="0" name=""/>
        <dsp:cNvSpPr/>
      </dsp:nvSpPr>
      <dsp:spPr>
        <a:xfrm rot="5400000">
          <a:off x="2036707" y="30412"/>
          <a:ext cx="865344" cy="3074940"/>
        </a:xfrm>
        <a:prstGeom prst="round2SameRect">
          <a:avLst/>
        </a:prstGeom>
        <a:solidFill>
          <a:schemeClr val="dk1">
            <a:alpha val="90000"/>
            <a:tint val="40000"/>
            <a:hueOff val="0"/>
            <a:satOff val="0"/>
            <a:lumOff val="0"/>
            <a:alphaOff val="0"/>
          </a:schemeClr>
        </a:solidFill>
        <a:ln w="9525" cap="flat" cmpd="sng" algn="ctr">
          <a:solidFill>
            <a:schemeClr val="dk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s-ES" sz="1200" kern="1200"/>
            <a:t>Municipios con ICG medio:</a:t>
          </a:r>
        </a:p>
        <a:p>
          <a:pPr marL="228600" lvl="2" indent="-114300" algn="l" defTabSz="533400">
            <a:lnSpc>
              <a:spcPct val="90000"/>
            </a:lnSpc>
            <a:spcBef>
              <a:spcPct val="0"/>
            </a:spcBef>
            <a:spcAft>
              <a:spcPct val="15000"/>
            </a:spcAft>
            <a:buChar char="••"/>
          </a:pPr>
          <a:r>
            <a:rPr lang="es-ES" sz="1200" kern="1200"/>
            <a:t>56 municipios.</a:t>
          </a:r>
        </a:p>
        <a:p>
          <a:pPr marL="228600" lvl="2" indent="-114300" algn="l" defTabSz="533400">
            <a:lnSpc>
              <a:spcPct val="90000"/>
            </a:lnSpc>
            <a:spcBef>
              <a:spcPct val="0"/>
            </a:spcBef>
            <a:spcAft>
              <a:spcPct val="15000"/>
            </a:spcAft>
            <a:buChar char="••"/>
          </a:pPr>
          <a:r>
            <a:rPr lang="es-ES" sz="1200" kern="1200"/>
            <a:t>23 departamentos.</a:t>
          </a:r>
        </a:p>
        <a:p>
          <a:pPr marL="228600" lvl="2" indent="-114300" algn="l" defTabSz="533400">
            <a:lnSpc>
              <a:spcPct val="90000"/>
            </a:lnSpc>
            <a:spcBef>
              <a:spcPct val="0"/>
            </a:spcBef>
            <a:spcAft>
              <a:spcPct val="15000"/>
            </a:spcAft>
            <a:buChar char="••"/>
          </a:pPr>
          <a:r>
            <a:rPr lang="es-ES" sz="1200" b="0" i="0" u="none" kern="1200"/>
            <a:t>2.779.820 </a:t>
          </a:r>
          <a:r>
            <a:rPr lang="es-ES" sz="1200" kern="1200"/>
            <a:t>habitantes.</a:t>
          </a:r>
        </a:p>
      </dsp:txBody>
      <dsp:txXfrm rot="-5400000">
        <a:off x="931910" y="1177453"/>
        <a:ext cx="3032697" cy="780858"/>
      </dsp:txXfrm>
    </dsp:sp>
    <dsp:sp modelId="{9F9A30B5-B476-4AAB-94AE-07BC4170E235}">
      <dsp:nvSpPr>
        <dsp:cNvPr id="0" name=""/>
        <dsp:cNvSpPr/>
      </dsp:nvSpPr>
      <dsp:spPr>
        <a:xfrm rot="5400000">
          <a:off x="-199694" y="2468202"/>
          <a:ext cx="1331299" cy="931909"/>
        </a:xfrm>
        <a:prstGeom prst="chevron">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l" defTabSz="1022350">
            <a:lnSpc>
              <a:spcPct val="90000"/>
            </a:lnSpc>
            <a:spcBef>
              <a:spcPct val="0"/>
            </a:spcBef>
            <a:spcAft>
              <a:spcPct val="35000"/>
            </a:spcAft>
          </a:pPr>
          <a:r>
            <a:rPr lang="es-ES" sz="2300" kern="1200"/>
            <a:t>Etapa 3</a:t>
          </a:r>
        </a:p>
      </dsp:txBody>
      <dsp:txXfrm rot="-5400000">
        <a:off x="2" y="2734462"/>
        <a:ext cx="931909" cy="399390"/>
      </dsp:txXfrm>
    </dsp:sp>
    <dsp:sp modelId="{7FF298E5-3886-4FBC-8E17-16CC8438E7C3}">
      <dsp:nvSpPr>
        <dsp:cNvPr id="0" name=""/>
        <dsp:cNvSpPr/>
      </dsp:nvSpPr>
      <dsp:spPr>
        <a:xfrm rot="5400000">
          <a:off x="2036707" y="1163709"/>
          <a:ext cx="865344" cy="3074940"/>
        </a:xfrm>
        <a:prstGeom prst="round2SameRect">
          <a:avLst/>
        </a:prstGeom>
        <a:solidFill>
          <a:schemeClr val="dk1">
            <a:alpha val="90000"/>
            <a:tint val="40000"/>
            <a:hueOff val="0"/>
            <a:satOff val="0"/>
            <a:lumOff val="0"/>
            <a:alphaOff val="0"/>
          </a:schemeClr>
        </a:solidFill>
        <a:ln w="9525" cap="flat" cmpd="sng" algn="ctr">
          <a:solidFill>
            <a:schemeClr val="dk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s-ES" sz="1200" kern="1200"/>
            <a:t>Municipios en Reg. de Consolidación y PFP: </a:t>
          </a:r>
        </a:p>
        <a:p>
          <a:pPr marL="228600" lvl="2" indent="-114300" algn="l" defTabSz="533400">
            <a:lnSpc>
              <a:spcPct val="90000"/>
            </a:lnSpc>
            <a:spcBef>
              <a:spcPct val="0"/>
            </a:spcBef>
            <a:spcAft>
              <a:spcPct val="15000"/>
            </a:spcAft>
            <a:buChar char="••"/>
          </a:pPr>
          <a:r>
            <a:rPr lang="es-ES" sz="1200" kern="1200"/>
            <a:t>13 municipios.</a:t>
          </a:r>
        </a:p>
        <a:p>
          <a:pPr marL="228600" lvl="2" indent="-114300" algn="l" defTabSz="533400">
            <a:lnSpc>
              <a:spcPct val="90000"/>
            </a:lnSpc>
            <a:spcBef>
              <a:spcPct val="0"/>
            </a:spcBef>
            <a:spcAft>
              <a:spcPct val="15000"/>
            </a:spcAft>
            <a:buChar char="••"/>
          </a:pPr>
          <a:r>
            <a:rPr lang="es-ES" sz="1200" kern="1200"/>
            <a:t>10 departamentos.</a:t>
          </a:r>
        </a:p>
        <a:p>
          <a:pPr marL="228600" lvl="2" indent="-114300" algn="l" defTabSz="533400">
            <a:lnSpc>
              <a:spcPct val="90000"/>
            </a:lnSpc>
            <a:spcBef>
              <a:spcPct val="0"/>
            </a:spcBef>
            <a:spcAft>
              <a:spcPct val="15000"/>
            </a:spcAft>
            <a:buChar char="••"/>
          </a:pPr>
          <a:r>
            <a:rPr lang="es-ES" sz="1200" b="0" i="0" u="none" kern="1200"/>
            <a:t>682.024</a:t>
          </a:r>
          <a:r>
            <a:rPr lang="es-ES" sz="1200" b="0" kern="1200"/>
            <a:t> habitantes</a:t>
          </a:r>
          <a:r>
            <a:rPr lang="es-ES" sz="1200" kern="1200"/>
            <a:t>.</a:t>
          </a:r>
        </a:p>
      </dsp:txBody>
      <dsp:txXfrm rot="-5400000">
        <a:off x="931910" y="2310750"/>
        <a:ext cx="3032697" cy="78085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E0D7766-5EC4-4795-B719-6C642B1CB467}">
      <dsp:nvSpPr>
        <dsp:cNvPr id="0" name=""/>
        <dsp:cNvSpPr/>
      </dsp:nvSpPr>
      <dsp:spPr>
        <a:xfrm rot="5400000">
          <a:off x="-232278" y="233035"/>
          <a:ext cx="1548521" cy="1083964"/>
        </a:xfrm>
        <a:prstGeom prst="chevron">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lvl="0" algn="ctr" defTabSz="977900">
            <a:lnSpc>
              <a:spcPct val="90000"/>
            </a:lnSpc>
            <a:spcBef>
              <a:spcPct val="0"/>
            </a:spcBef>
            <a:spcAft>
              <a:spcPct val="35000"/>
            </a:spcAft>
          </a:pPr>
          <a:r>
            <a:rPr lang="es-ES" sz="2200" kern="1200"/>
            <a:t>Etapa 2.5</a:t>
          </a:r>
        </a:p>
      </dsp:txBody>
      <dsp:txXfrm rot="-5400000">
        <a:off x="1" y="542738"/>
        <a:ext cx="1083964" cy="464557"/>
      </dsp:txXfrm>
    </dsp:sp>
    <dsp:sp modelId="{85F5E40D-7A5B-46FC-965A-F7E77FE936A4}">
      <dsp:nvSpPr>
        <dsp:cNvPr id="0" name=""/>
        <dsp:cNvSpPr/>
      </dsp:nvSpPr>
      <dsp:spPr>
        <a:xfrm rot="5400000">
          <a:off x="2042138" y="-957416"/>
          <a:ext cx="1006538" cy="2922885"/>
        </a:xfrm>
        <a:prstGeom prst="round2SameRect">
          <a:avLst/>
        </a:prstGeom>
        <a:solidFill>
          <a:schemeClr val="dk1">
            <a:alpha val="90000"/>
            <a:tint val="40000"/>
            <a:hueOff val="0"/>
            <a:satOff val="0"/>
            <a:lumOff val="0"/>
            <a:alphaOff val="0"/>
          </a:schemeClr>
        </a:solidFill>
        <a:ln w="9525" cap="flat" cmpd="sng" algn="ctr">
          <a:solidFill>
            <a:schemeClr val="dk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s-ES" sz="1200" kern="1200"/>
            <a:t>Municipios Focalizados territorialmente y con ICG entre 40 y 51:</a:t>
          </a:r>
        </a:p>
        <a:p>
          <a:pPr marL="228600" lvl="2" indent="-114300" algn="l" defTabSz="533400">
            <a:lnSpc>
              <a:spcPct val="90000"/>
            </a:lnSpc>
            <a:spcBef>
              <a:spcPct val="0"/>
            </a:spcBef>
            <a:spcAft>
              <a:spcPct val="15000"/>
            </a:spcAft>
            <a:buChar char="••"/>
          </a:pPr>
          <a:r>
            <a:rPr lang="es-ES" sz="1200" kern="1200"/>
            <a:t>33 municipios.</a:t>
          </a:r>
        </a:p>
        <a:p>
          <a:pPr marL="228600" lvl="2" indent="-114300" algn="l" defTabSz="533400">
            <a:lnSpc>
              <a:spcPct val="90000"/>
            </a:lnSpc>
            <a:spcBef>
              <a:spcPct val="0"/>
            </a:spcBef>
            <a:spcAft>
              <a:spcPct val="15000"/>
            </a:spcAft>
            <a:buChar char="••"/>
          </a:pPr>
          <a:r>
            <a:rPr lang="es-ES" sz="1200" kern="1200"/>
            <a:t>20 departamentos.</a:t>
          </a:r>
        </a:p>
        <a:p>
          <a:pPr marL="228600" lvl="2" indent="-114300" algn="l" defTabSz="533400">
            <a:lnSpc>
              <a:spcPct val="90000"/>
            </a:lnSpc>
            <a:spcBef>
              <a:spcPct val="0"/>
            </a:spcBef>
            <a:spcAft>
              <a:spcPct val="15000"/>
            </a:spcAft>
            <a:buChar char="••"/>
          </a:pPr>
          <a:r>
            <a:rPr lang="es-ES" sz="1200" b="0" i="0" u="none" kern="1200"/>
            <a:t>1.608.359 </a:t>
          </a:r>
          <a:r>
            <a:rPr lang="es-ES" sz="1200" kern="1200"/>
            <a:t>habitantes.</a:t>
          </a:r>
        </a:p>
      </dsp:txBody>
      <dsp:txXfrm rot="-5400000">
        <a:off x="1083965" y="49892"/>
        <a:ext cx="2873750" cy="908268"/>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37735368</IDBDocs_x0020_Number>
    <TaxCatchAll xmlns="9c571b2f-e523-4ab2-ba2e-09e151a03ef4">
      <Value>8</Value>
      <Value>7</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Posadas, Arnaldo Enrique</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CO-L1102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Proposal&lt;/USER_STAGE&gt;&lt;PD_OBJ_TYPE&gt;0&lt;/PD_OBJ_TYPE&gt;&lt;MAKERECORD&gt;N&lt;/MAKERECORD&gt;&lt;PD_FILEPT_NO&gt;PO-CO-L1102-Anl&lt;/PD_FILEPT_NO&gt;&lt;/Data&gt;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GE-PUB</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87CA36DA540A3479AA2682B76CAB3E0" ma:contentTypeVersion="0" ma:contentTypeDescription="A content type to manage public (operations) IDB documents" ma:contentTypeScope="" ma:versionID="0ecad887d3c84338597d6526f20188f2">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5BB6471A-36FF-46C5-AF15-97E06BB7F8F0}"/>
</file>

<file path=customXml/itemProps2.xml><?xml version="1.0" encoding="utf-8"?>
<ds:datastoreItem xmlns:ds="http://schemas.openxmlformats.org/officeDocument/2006/customXml" ds:itemID="{37F283E1-F930-4565-99D2-2B098F1387AF}"/>
</file>

<file path=customXml/itemProps3.xml><?xml version="1.0" encoding="utf-8"?>
<ds:datastoreItem xmlns:ds="http://schemas.openxmlformats.org/officeDocument/2006/customXml" ds:itemID="{87E4D367-A431-4502-9A64-A9D6E9783182}"/>
</file>

<file path=customXml/itemProps4.xml><?xml version="1.0" encoding="utf-8"?>
<ds:datastoreItem xmlns:ds="http://schemas.openxmlformats.org/officeDocument/2006/customXml" ds:itemID="{4EC994C6-8B88-43F4-8BEE-B5ABFFD8FD4E}"/>
</file>

<file path=customXml/itemProps5.xml><?xml version="1.0" encoding="utf-8"?>
<ds:datastoreItem xmlns:ds="http://schemas.openxmlformats.org/officeDocument/2006/customXml" ds:itemID="{6EC258A6-33B9-4C9B-8D7F-13484C4FBD8B}"/>
</file>

<file path=customXml/itemProps6.xml><?xml version="1.0" encoding="utf-8"?>
<ds:datastoreItem xmlns:ds="http://schemas.openxmlformats.org/officeDocument/2006/customXml" ds:itemID="{402D1F81-26DD-4940-BA04-C7E51E2F838F}"/>
</file>

<file path=docProps/app.xml><?xml version="1.0" encoding="utf-8"?>
<Properties xmlns="http://schemas.openxmlformats.org/officeDocument/2006/extended-properties" xmlns:vt="http://schemas.openxmlformats.org/officeDocument/2006/docPropsVTypes">
  <Template>Normal.dotm</Template>
  <TotalTime>0</TotalTime>
  <Pages>5</Pages>
  <Words>1370</Words>
  <Characters>7812</Characters>
  <Application>Microsoft Office Word</Application>
  <DocSecurity>4</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DNP</Company>
  <LinksUpToDate>false</LinksUpToDate>
  <CharactersWithSpaces>9164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4 - Metodología de Priorización Territorial del PNSC</dc:title>
  <dc:creator>John Mauro Perdomo Munevar</dc:creator>
  <cp:lastModifiedBy>Inter-American Development Bank</cp:lastModifiedBy>
  <cp:revision>2</cp:revision>
  <dcterms:created xsi:type="dcterms:W3CDTF">2013-04-27T02:25:00Z</dcterms:created>
  <dcterms:modified xsi:type="dcterms:W3CDTF">2013-04-27T02:25:00Z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0x01010046CF21643EE8D14686A648AA6DAD089200287CA36DA540A3479AA2682B76CAB3E0</vt:lpwstr>
  </property>
  <property fmtid="{D5CDD505-2E9C-101B-9397-08002B2CF9AE}" pid="3" name="TaxKeyword">
    <vt:lpwstr/>
  </property>
  <property fmtid="{D5CDD505-2E9C-101B-9397-08002B2CF9AE}" pid="4" name="Function Operations IDB">
    <vt:lpwstr>8;#Project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7;#Loan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7;#Loan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