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73823A" w14:textId="5E25CFD7" w:rsidR="00D622FA" w:rsidRPr="00FD5EFA" w:rsidRDefault="001018F7" w:rsidP="00FD5EFA">
      <w:pPr>
        <w:pStyle w:val="NoSpacing"/>
        <w:jc w:val="both"/>
        <w:rPr>
          <w:rFonts w:ascii="Arial" w:hAnsi="Arial" w:cs="Arial"/>
          <w:b/>
          <w:lang w:val="es-ES_tradnl"/>
        </w:rPr>
      </w:pPr>
      <w:bookmarkStart w:id="0" w:name="_Hlk497833116"/>
      <w:r w:rsidRPr="00FD5EFA">
        <w:rPr>
          <w:rFonts w:ascii="Arial" w:hAnsi="Arial" w:cs="Arial"/>
          <w:b/>
          <w:lang w:val="es-ES_tradnl"/>
        </w:rPr>
        <w:t xml:space="preserve">División de </w:t>
      </w:r>
      <w:r w:rsidR="00244DB2" w:rsidRPr="00FD5EFA">
        <w:rPr>
          <w:rFonts w:ascii="Arial" w:hAnsi="Arial" w:cs="Arial"/>
          <w:b/>
          <w:lang w:val="es-ES_tradnl"/>
        </w:rPr>
        <w:t>Gesti</w:t>
      </w:r>
      <w:r w:rsidR="00F84BD0" w:rsidRPr="00FD5EFA">
        <w:rPr>
          <w:rFonts w:ascii="Arial" w:hAnsi="Arial" w:cs="Arial"/>
          <w:b/>
          <w:lang w:val="es-ES_tradnl"/>
        </w:rPr>
        <w:t>ó</w:t>
      </w:r>
      <w:r w:rsidR="00244DB2" w:rsidRPr="00FD5EFA">
        <w:rPr>
          <w:rFonts w:ascii="Arial" w:hAnsi="Arial" w:cs="Arial"/>
          <w:b/>
          <w:lang w:val="es-ES_tradnl"/>
        </w:rPr>
        <w:t xml:space="preserve">n </w:t>
      </w:r>
      <w:r w:rsidR="00CB36DB" w:rsidRPr="00FD5EFA">
        <w:rPr>
          <w:rFonts w:ascii="Arial" w:hAnsi="Arial" w:cs="Arial"/>
          <w:b/>
          <w:lang w:val="es-ES_tradnl"/>
        </w:rPr>
        <w:t>Fiscal</w:t>
      </w:r>
      <w:r w:rsidR="00C836C1" w:rsidRPr="00FD5EFA">
        <w:rPr>
          <w:rFonts w:ascii="Arial" w:hAnsi="Arial" w:cs="Arial"/>
          <w:b/>
          <w:lang w:val="es-ES_tradnl"/>
        </w:rPr>
        <w:t xml:space="preserve"> (</w:t>
      </w:r>
      <w:r w:rsidR="000E2293" w:rsidRPr="00FD5EFA">
        <w:rPr>
          <w:rFonts w:ascii="Arial" w:hAnsi="Arial" w:cs="Arial"/>
          <w:b/>
          <w:lang w:val="es-ES_tradnl"/>
        </w:rPr>
        <w:t>FMM</w:t>
      </w:r>
      <w:r w:rsidR="00C836C1" w:rsidRPr="00FD5EFA">
        <w:rPr>
          <w:rFonts w:ascii="Arial" w:hAnsi="Arial" w:cs="Arial"/>
          <w:b/>
          <w:lang w:val="es-ES_tradnl"/>
        </w:rPr>
        <w:t>/</w:t>
      </w:r>
      <w:r w:rsidRPr="00FD5EFA">
        <w:rPr>
          <w:rFonts w:ascii="Arial" w:hAnsi="Arial" w:cs="Arial"/>
          <w:b/>
          <w:lang w:val="es-ES_tradnl"/>
        </w:rPr>
        <w:t>CEC)</w:t>
      </w:r>
    </w:p>
    <w:p w14:paraId="1ACA9553" w14:textId="77777777" w:rsidR="000A7514" w:rsidRPr="00FD5EFA" w:rsidRDefault="000A7514" w:rsidP="00FD5EFA">
      <w:pPr>
        <w:pStyle w:val="NoSpacing"/>
        <w:jc w:val="both"/>
        <w:rPr>
          <w:rFonts w:ascii="Arial" w:hAnsi="Arial" w:cs="Arial"/>
          <w:b/>
          <w:lang w:val="es-ES_tradnl"/>
        </w:rPr>
      </w:pPr>
    </w:p>
    <w:p w14:paraId="4E7DFB46" w14:textId="07221A4D" w:rsidR="00913A83" w:rsidRPr="00FD5EFA" w:rsidRDefault="00913A83" w:rsidP="00376476">
      <w:pPr>
        <w:pStyle w:val="NoSpacing"/>
        <w:jc w:val="both"/>
        <w:rPr>
          <w:rFonts w:ascii="Arial" w:hAnsi="Arial" w:cs="Arial"/>
          <w:b/>
          <w:bCs/>
          <w:lang w:val="es-ES"/>
        </w:rPr>
      </w:pPr>
      <w:r w:rsidRPr="00FD5EFA">
        <w:rPr>
          <w:rFonts w:ascii="Arial" w:hAnsi="Arial" w:cs="Arial"/>
          <w:b/>
          <w:lang w:val="es-ES_tradnl"/>
        </w:rPr>
        <w:t xml:space="preserve">Consultoría </w:t>
      </w:r>
      <w:r w:rsidRPr="00FD5EFA">
        <w:rPr>
          <w:rFonts w:ascii="Arial" w:hAnsi="Arial" w:cs="Arial"/>
          <w:b/>
          <w:bCs/>
          <w:lang w:val="es-DO"/>
        </w:rPr>
        <w:t xml:space="preserve">para el apoyo a la reforma del marco normativo de </w:t>
      </w:r>
      <w:r w:rsidRPr="00FD5EFA">
        <w:rPr>
          <w:rFonts w:ascii="Arial" w:hAnsi="Arial" w:cs="Arial"/>
          <w:b/>
          <w:bCs/>
          <w:lang w:val="es-ES"/>
        </w:rPr>
        <w:t xml:space="preserve">las Empresas Públicas (EE.PP.) de Ecuador </w:t>
      </w:r>
    </w:p>
    <w:p w14:paraId="521D806C" w14:textId="77777777" w:rsidR="00913A83" w:rsidRPr="00FD5EFA" w:rsidRDefault="00913A83" w:rsidP="00FD5EFA">
      <w:pPr>
        <w:pStyle w:val="NoSpacing"/>
        <w:jc w:val="both"/>
        <w:rPr>
          <w:rFonts w:ascii="Arial" w:hAnsi="Arial" w:cs="Arial"/>
          <w:b/>
          <w:i/>
          <w:iCs/>
          <w:lang w:val="es-ES_tradnl"/>
        </w:rPr>
      </w:pPr>
    </w:p>
    <w:p w14:paraId="50D4A0D3" w14:textId="77777777" w:rsidR="00913A83" w:rsidRPr="00FD5EFA" w:rsidRDefault="00913A83" w:rsidP="00FD5EFA">
      <w:pPr>
        <w:jc w:val="both"/>
        <w:rPr>
          <w:rFonts w:ascii="Arial" w:hAnsi="Arial" w:cs="Arial"/>
          <w:b/>
          <w:bCs/>
          <w:lang w:val="es-ES_tradnl"/>
        </w:rPr>
      </w:pPr>
      <w:r w:rsidRPr="00FD5EFA">
        <w:rPr>
          <w:rFonts w:ascii="Arial" w:hAnsi="Arial" w:cs="Arial"/>
          <w:b/>
          <w:bCs/>
          <w:lang w:val="es-ES_tradnl"/>
        </w:rPr>
        <w:t>Contexto</w:t>
      </w:r>
    </w:p>
    <w:p w14:paraId="082AA695" w14:textId="77777777" w:rsidR="00913A83" w:rsidRPr="00FD5EFA" w:rsidRDefault="00913A83" w:rsidP="00FD5EFA">
      <w:pPr>
        <w:jc w:val="both"/>
        <w:rPr>
          <w:rFonts w:ascii="Arial" w:hAnsi="Arial" w:cs="Arial"/>
          <w:lang w:val="es-PE"/>
        </w:rPr>
      </w:pPr>
      <w:r w:rsidRPr="00FD5EFA">
        <w:rPr>
          <w:rFonts w:ascii="Arial" w:hAnsi="Arial" w:cs="Arial"/>
          <w:lang w:val="es-PE"/>
        </w:rPr>
        <w:t>Establecido en 1959, el Banco Interamericano de Desarrollo (" BID " o " Banco") es la principal fuente de financiamiento para el desarrollo económico, social e institucional en América Latina y el Caribe. Proporciona préstamos, subvenciones, garantías, asesoramiento sobre políticas y asistencia técnica a los sectores público y privado de sus países prestatarios.</w:t>
      </w:r>
    </w:p>
    <w:p w14:paraId="67455321" w14:textId="77777777" w:rsidR="00913A83" w:rsidRPr="00FD5EFA" w:rsidRDefault="00913A83" w:rsidP="00FD5EFA">
      <w:pPr>
        <w:jc w:val="both"/>
        <w:rPr>
          <w:rFonts w:ascii="Arial" w:hAnsi="Arial" w:cs="Arial"/>
          <w:lang w:val="es-ES"/>
        </w:rPr>
      </w:pPr>
      <w:r w:rsidRPr="00FD5EFA">
        <w:rPr>
          <w:rFonts w:ascii="Arial" w:hAnsi="Arial" w:cs="Arial"/>
          <w:lang w:val="es-ES"/>
        </w:rPr>
        <w:t xml:space="preserve">Los desequilibrios macroeconómicos iniciados con el desplome del precio del petróleo durante la segunda mitad de 2014 continúan limitando el desempeño económico del país. Tras cinco trimestres consecutivos de caída entre 2015 y 2016, el crecimiento del PIB fue del 2.4% en 2017. Sin embargo, la recuperación amenaza con ser frágil, y las estimaciones de crecimiento de mediano plazo apenas superan el 1% del PIB en promedio entre 2018 y 2020 (WEO 2018). A fin recuperar una senda sostenible de crecimiento y sostener los avances sociales de la pasada década, el país está ejecutando un ajuste fiscal, mientras implementa medidas destinadas a modificar el patrón de crecimiento de la economía, anclándola en el crecimiento del sector privado. </w:t>
      </w:r>
    </w:p>
    <w:p w14:paraId="6993113F" w14:textId="6CFEE6CB" w:rsidR="00913A83" w:rsidRPr="00FD5EFA" w:rsidRDefault="00913A83" w:rsidP="00FD5EFA">
      <w:pPr>
        <w:jc w:val="both"/>
        <w:rPr>
          <w:rFonts w:ascii="Arial" w:hAnsi="Arial" w:cs="Arial"/>
          <w:lang w:val="es-ES"/>
        </w:rPr>
      </w:pPr>
      <w:r w:rsidRPr="00FD5EFA">
        <w:rPr>
          <w:rFonts w:ascii="Arial" w:hAnsi="Arial" w:cs="Arial"/>
          <w:lang w:val="es-ES"/>
        </w:rPr>
        <w:t>En respuesta a la fuerte caída de los ingresos petroleros , el gobierno redujo el gasto público en más del 5% del PIB en 2015 (principalmente a través de recortes a la inversión), aunque dicho esfuerzo se interrumpió en el segundo semestre de 201</w:t>
      </w:r>
      <w:r w:rsidR="008D7480">
        <w:rPr>
          <w:rFonts w:ascii="Arial" w:hAnsi="Arial" w:cs="Arial"/>
          <w:lang w:val="es-ES"/>
        </w:rPr>
        <w:t>6</w:t>
      </w:r>
      <w:r w:rsidRPr="00FD5EFA">
        <w:rPr>
          <w:rFonts w:ascii="Arial" w:hAnsi="Arial" w:cs="Arial"/>
          <w:lang w:val="es-ES"/>
        </w:rPr>
        <w:t>, para ser retomado en 2018. Los esfuerzos de consolidación del gasto comienzan a rendir fruto. Mientras que en 2016 y 2017 se registraron déficits fiscales elevados (7,5% y 5,9% del PIB, respectivamente), en 2018 descendió a 3,3%. No obstante, la deuda publica agregada ascendió en julio de 2018 al 46.5% del PIB, frente a 38.6% en 2016. Si “otras obligaciones” son incorporadas al cálculo, la deuda alcanza el 56% del PIB . El ajuste fiscal, unido a la caída del crecimiento, ha impactado en los indicadores sociales, con incrementos en las tasas de pobreza (de 21.5% a 24.5%) y pobreza extrema (de 7.9% a 9%) en 2018. El GdE planea mantener el esfuerzo fiscal, con el objetivo de alcanzar el equilibrio presupuestario primario en 2021, con recortes de gasto que incluyen la fusión o eliminación de ministerios, y la racionalización del portafolio de empresas públicas.</w:t>
      </w:r>
    </w:p>
    <w:p w14:paraId="4A098C2E" w14:textId="77777777" w:rsidR="00913A83" w:rsidRPr="00FD5EFA" w:rsidRDefault="00913A83" w:rsidP="00FD5EFA">
      <w:pPr>
        <w:jc w:val="both"/>
        <w:rPr>
          <w:rFonts w:ascii="Arial" w:hAnsi="Arial" w:cs="Arial"/>
          <w:lang w:val="es-ES"/>
        </w:rPr>
      </w:pPr>
      <w:r w:rsidRPr="00FD5EFA">
        <w:rPr>
          <w:rFonts w:ascii="Arial" w:hAnsi="Arial" w:cs="Arial"/>
          <w:lang w:val="es-ES"/>
        </w:rPr>
        <w:t>El PdP, que incorpora la estrategia de reforma económica de mediano plazo del GdE, contempla como dos de sus objetivos fundamentales el fortalecimiento de la posición fiscal y la optimización de la presencia del estado en el portafolio de EE.PP.. El monto estimado de recursos (en asignaciones presupuestarias) para gestión de las EE.PP. es de US$4,468 millones, 4.2% del PIB. Si exceptuamos las empresas del sector petrolero, dicho monto se reduce a US$268 millones, o un 0.25% del PIB. Las 22 EE.PP. de la función ejecutiva incluyen a 39,881 funcionarios (20,043 exceptuando las petroleras), con salario promedio superior en un 40% al salario promedio del sector privado (MEF 2018).</w:t>
      </w:r>
      <w:r w:rsidRPr="00FD5EFA">
        <w:rPr>
          <w:rFonts w:ascii="Arial" w:hAnsi="Arial" w:cs="Arial"/>
          <w:lang w:val="es-ES_tradnl"/>
        </w:rPr>
        <w:t xml:space="preserve"> </w:t>
      </w:r>
    </w:p>
    <w:p w14:paraId="6B53A8EF" w14:textId="384573D5" w:rsidR="00913A83" w:rsidRPr="00FD5EFA" w:rsidRDefault="00913A83" w:rsidP="00FD5EFA">
      <w:pPr>
        <w:jc w:val="both"/>
        <w:rPr>
          <w:rFonts w:ascii="Arial" w:hAnsi="Arial" w:cs="Arial"/>
          <w:lang w:val="es-ES"/>
        </w:rPr>
      </w:pPr>
      <w:r w:rsidRPr="00FD5EFA">
        <w:rPr>
          <w:rFonts w:ascii="Arial" w:hAnsi="Arial" w:cs="Arial"/>
          <w:lang w:val="es-ES_tradnl"/>
        </w:rPr>
        <w:t xml:space="preserve">El Banco está apoyando al Gobierno de Ecuador a equilibrar necesidades urgentes de optimizar espacio fiscal con operaciones que reflejen mejores prácticas y lecciones aprendidas para su </w:t>
      </w:r>
      <w:r w:rsidRPr="00FD5EFA">
        <w:rPr>
          <w:rFonts w:ascii="Arial" w:hAnsi="Arial" w:cs="Arial"/>
          <w:lang w:val="es-ES_tradnl"/>
        </w:rPr>
        <w:lastRenderedPageBreak/>
        <w:t xml:space="preserve">aplicación en el contexto ecuatoriano. En particular, el Banco ofrece opciones para la monetización de activos públicos (infraestructura y empresas públicas) que permitan: (i) contribuir a la estabilidad </w:t>
      </w:r>
      <w:proofErr w:type="spellStart"/>
      <w:r w:rsidRPr="00FD5EFA">
        <w:rPr>
          <w:rFonts w:ascii="Arial" w:hAnsi="Arial" w:cs="Arial"/>
          <w:lang w:val="es-ES_tradnl"/>
        </w:rPr>
        <w:t>macro-fiscal</w:t>
      </w:r>
      <w:proofErr w:type="spellEnd"/>
      <w:r w:rsidRPr="00FD5EFA">
        <w:rPr>
          <w:rFonts w:ascii="Arial" w:hAnsi="Arial" w:cs="Arial"/>
          <w:lang w:val="es-ES_tradnl"/>
        </w:rPr>
        <w:t xml:space="preserve"> del país generando liquidez y liberando espacio fiscal para inversión pública; (</w:t>
      </w:r>
      <w:proofErr w:type="spellStart"/>
      <w:r w:rsidRPr="00FD5EFA">
        <w:rPr>
          <w:rFonts w:ascii="Arial" w:hAnsi="Arial" w:cs="Arial"/>
          <w:lang w:val="es-ES_tradnl"/>
        </w:rPr>
        <w:t>ii</w:t>
      </w:r>
      <w:proofErr w:type="spellEnd"/>
      <w:r w:rsidRPr="00FD5EFA">
        <w:rPr>
          <w:rFonts w:ascii="Arial" w:hAnsi="Arial" w:cs="Arial"/>
          <w:lang w:val="es-ES_tradnl"/>
        </w:rPr>
        <w:t>) mejorar la eficiencia de gestión de las empresas públicas generando ahorros para el estado</w:t>
      </w:r>
      <w:r w:rsidRPr="00FD5EFA">
        <w:rPr>
          <w:rFonts w:ascii="Arial" w:hAnsi="Arial" w:cs="Arial"/>
          <w:lang w:val="es-ES"/>
        </w:rPr>
        <w:t>.</w:t>
      </w:r>
      <w:r w:rsidR="00085204">
        <w:rPr>
          <w:rFonts w:ascii="Arial" w:hAnsi="Arial" w:cs="Arial"/>
          <w:lang w:val="es-ES"/>
        </w:rPr>
        <w:t xml:space="preserve">  </w:t>
      </w:r>
      <w:r w:rsidRPr="00FD5EFA">
        <w:rPr>
          <w:rFonts w:ascii="Arial" w:hAnsi="Arial" w:cs="Arial"/>
          <w:lang w:val="es-ES"/>
        </w:rPr>
        <w:t xml:space="preserve"> </w:t>
      </w:r>
    </w:p>
    <w:p w14:paraId="0384CC11" w14:textId="036D27BC" w:rsidR="00913A83" w:rsidRPr="00FD5EFA" w:rsidRDefault="00913A83" w:rsidP="00FD5EFA">
      <w:pPr>
        <w:jc w:val="both"/>
        <w:rPr>
          <w:rFonts w:ascii="Arial" w:hAnsi="Arial" w:cs="Arial"/>
          <w:lang w:val="es-ES"/>
        </w:rPr>
      </w:pPr>
      <w:r w:rsidRPr="00FD5EFA">
        <w:rPr>
          <w:rFonts w:ascii="Arial" w:hAnsi="Arial" w:cs="Arial"/>
          <w:lang w:val="es-ES_tradnl"/>
        </w:rPr>
        <w:t>En este sentido, el departamento de FMM en Ecuador está buscando un experto legal con sólida experiencia en derecho público y asesoría directa al sector publico</w:t>
      </w:r>
      <w:r w:rsidRPr="00FD5EFA">
        <w:rPr>
          <w:rFonts w:ascii="Arial" w:hAnsi="Arial" w:cs="Arial"/>
          <w:lang w:val="es-ES"/>
        </w:rPr>
        <w:t>. El objetivo específico es a</w:t>
      </w:r>
      <w:r w:rsidRPr="00FD5EFA">
        <w:rPr>
          <w:rFonts w:ascii="Arial" w:hAnsi="Arial" w:cs="Arial"/>
          <w:bCs/>
          <w:lang w:val="es-ES_tradnl"/>
        </w:rPr>
        <w:t xml:space="preserve">poyar la formulación de reforma de </w:t>
      </w:r>
      <w:r w:rsidRPr="00FD5EFA">
        <w:rPr>
          <w:rFonts w:ascii="Arial" w:hAnsi="Arial" w:cs="Arial"/>
          <w:bCs/>
          <w:lang w:val="es-ES"/>
        </w:rPr>
        <w:t>Ley Orgánica de Empresas Públicas-LOEP</w:t>
      </w:r>
      <w:r w:rsidRPr="00FD5EFA">
        <w:rPr>
          <w:rFonts w:ascii="Arial" w:hAnsi="Arial" w:cs="Arial"/>
          <w:lang w:val="es-ES"/>
        </w:rPr>
        <w:t>.</w:t>
      </w:r>
    </w:p>
    <w:p w14:paraId="189569BE" w14:textId="77777777" w:rsidR="00913A83" w:rsidRPr="00FD5EFA" w:rsidRDefault="00913A83" w:rsidP="00FD5EFA">
      <w:pPr>
        <w:jc w:val="both"/>
        <w:rPr>
          <w:rFonts w:ascii="Arial" w:hAnsi="Arial" w:cs="Arial"/>
          <w:b/>
          <w:lang w:val="es-ES_tradnl"/>
        </w:rPr>
      </w:pPr>
      <w:r w:rsidRPr="00FD5EFA">
        <w:rPr>
          <w:rFonts w:ascii="Arial" w:hAnsi="Arial" w:cs="Arial"/>
          <w:b/>
          <w:lang w:val="es-ES_tradnl"/>
        </w:rPr>
        <w:t>La misión del equipo</w:t>
      </w:r>
    </w:p>
    <w:p w14:paraId="37064F07" w14:textId="77777777" w:rsidR="00913A83" w:rsidRPr="00FD5EFA" w:rsidRDefault="00913A83" w:rsidP="00FD5EFA">
      <w:pPr>
        <w:jc w:val="both"/>
        <w:rPr>
          <w:rFonts w:ascii="Arial" w:hAnsi="Arial" w:cs="Arial"/>
          <w:lang w:val="es-ES_tradnl"/>
        </w:rPr>
      </w:pPr>
      <w:r w:rsidRPr="00FD5EFA">
        <w:rPr>
          <w:rFonts w:ascii="Arial" w:hAnsi="Arial" w:cs="Arial"/>
          <w:lang w:val="es-ES_tradnl"/>
        </w:rPr>
        <w:t>Los productos de la consultoría contribuirán a los esfuerzos del Banco en su apoyo al Gobierno de Ecuador para contribuir a la estabilidad fiscal de Ecuador, contribuyendo así al crecimiento sostenible y el mantenimiento de los principales indicadores de desarrollo social</w:t>
      </w:r>
      <w:r w:rsidRPr="00FD5EFA">
        <w:rPr>
          <w:rFonts w:ascii="Arial" w:hAnsi="Arial" w:cs="Arial"/>
          <w:lang w:val="es-ES"/>
        </w:rPr>
        <w:t xml:space="preserve"> con operaciones que reflejen mejores prácticas y lecciones aprendidas para su aplicación al contexto ecuatoriano</w:t>
      </w:r>
      <w:r w:rsidRPr="00FD5EFA">
        <w:rPr>
          <w:rFonts w:ascii="Arial" w:hAnsi="Arial" w:cs="Arial"/>
          <w:lang w:val="es-ES_tradnl"/>
        </w:rPr>
        <w:t>.</w:t>
      </w:r>
    </w:p>
    <w:p w14:paraId="08129171" w14:textId="77777777" w:rsidR="00913A83" w:rsidRPr="00FD5EFA" w:rsidRDefault="00913A83" w:rsidP="00FD5EFA">
      <w:pPr>
        <w:jc w:val="both"/>
        <w:rPr>
          <w:rFonts w:ascii="Arial" w:hAnsi="Arial" w:cs="Arial"/>
          <w:b/>
          <w:bCs/>
          <w:lang w:val="es-ES_tradnl"/>
        </w:rPr>
      </w:pPr>
      <w:r w:rsidRPr="00FD5EFA">
        <w:rPr>
          <w:rFonts w:ascii="Arial" w:hAnsi="Arial" w:cs="Arial"/>
          <w:b/>
          <w:bCs/>
          <w:lang w:val="es-ES_tradnl"/>
        </w:rPr>
        <w:t xml:space="preserve">Lo que harás </w:t>
      </w:r>
    </w:p>
    <w:p w14:paraId="4B6263FB" w14:textId="50AF7DAC" w:rsidR="00913A83" w:rsidRPr="00FD5EFA" w:rsidRDefault="00913A83" w:rsidP="00F07ECA">
      <w:pPr>
        <w:pStyle w:val="ListParagraph"/>
        <w:numPr>
          <w:ilvl w:val="0"/>
          <w:numId w:val="5"/>
        </w:numPr>
        <w:jc w:val="both"/>
        <w:rPr>
          <w:rFonts w:ascii="Arial" w:hAnsi="Arial" w:cs="Arial"/>
          <w:bCs/>
          <w:lang w:val="es-ES_tradnl"/>
        </w:rPr>
      </w:pPr>
      <w:r w:rsidRPr="00FD5EFA">
        <w:rPr>
          <w:rFonts w:ascii="Arial" w:hAnsi="Arial" w:cs="Arial"/>
          <w:b/>
          <w:bCs/>
          <w:i/>
          <w:lang w:val="es-ES_tradnl"/>
        </w:rPr>
        <w:t>Primera responsabilidad</w:t>
      </w:r>
      <w:r w:rsidRPr="00FD5EFA">
        <w:rPr>
          <w:rFonts w:ascii="Arial" w:hAnsi="Arial" w:cs="Arial"/>
          <w:bCs/>
          <w:lang w:val="es-ES_tradnl"/>
        </w:rPr>
        <w:t xml:space="preserve">: Apoyo a la formulación de reforma de </w:t>
      </w:r>
      <w:r w:rsidRPr="00FD5EFA">
        <w:rPr>
          <w:rFonts w:ascii="Arial" w:hAnsi="Arial" w:cs="Arial"/>
          <w:bCs/>
          <w:lang w:val="es-ES"/>
        </w:rPr>
        <w:t>Ley Orgánica de Empresas Públicas-LOEP</w:t>
      </w:r>
      <w:r w:rsidR="00E42319">
        <w:rPr>
          <w:rFonts w:ascii="Arial" w:hAnsi="Arial" w:cs="Arial"/>
          <w:bCs/>
          <w:lang w:val="es-ES"/>
        </w:rPr>
        <w:t xml:space="preserve"> y su Reglamento y demás normativa técnica</w:t>
      </w:r>
      <w:r w:rsidRPr="00FD5EFA">
        <w:rPr>
          <w:rFonts w:ascii="Arial" w:hAnsi="Arial" w:cs="Arial"/>
          <w:bCs/>
          <w:lang w:val="es-ES"/>
        </w:rPr>
        <w:t xml:space="preserve">, según </w:t>
      </w:r>
      <w:r w:rsidRPr="00FD5EFA">
        <w:rPr>
          <w:rFonts w:ascii="Arial" w:hAnsi="Arial" w:cs="Arial"/>
          <w:bCs/>
          <w:lang w:val="es-ES_tradnl"/>
        </w:rPr>
        <w:t>mejores prácticas internacionales sobre gobierno corporativo y sus</w:t>
      </w:r>
      <w:r w:rsidRPr="00FD5EFA">
        <w:rPr>
          <w:rFonts w:ascii="Arial" w:eastAsia="Arial" w:hAnsi="Arial" w:cs="Arial"/>
          <w:bCs/>
          <w:lang w:val="es-ES_tradnl"/>
        </w:rPr>
        <w:t xml:space="preserve"> mecanismos de transparencia y rendición de cuentas</w:t>
      </w:r>
      <w:r w:rsidRPr="00FD5EFA">
        <w:rPr>
          <w:rFonts w:ascii="Arial" w:hAnsi="Arial" w:cs="Arial"/>
          <w:bCs/>
          <w:lang w:val="es-ES"/>
        </w:rPr>
        <w:t xml:space="preserve">. </w:t>
      </w:r>
    </w:p>
    <w:p w14:paraId="277C38A6" w14:textId="77777777" w:rsidR="00913A83" w:rsidRPr="00FD5EFA" w:rsidRDefault="00913A83" w:rsidP="00FD5EFA">
      <w:pPr>
        <w:jc w:val="both"/>
        <w:rPr>
          <w:rFonts w:ascii="Arial" w:hAnsi="Arial" w:cs="Arial"/>
          <w:b/>
          <w:noProof/>
          <w:lang w:val="es-ES_tradnl" w:bidi="he-IL"/>
        </w:rPr>
      </w:pPr>
      <w:r w:rsidRPr="00FD5EFA">
        <w:rPr>
          <w:rFonts w:ascii="Arial" w:hAnsi="Arial" w:cs="Arial"/>
          <w:b/>
          <w:noProof/>
          <w:lang w:val="es-ES_tradnl" w:bidi="he-IL"/>
        </w:rPr>
        <w:t>Entregables</w:t>
      </w:r>
    </w:p>
    <w:p w14:paraId="63961272" w14:textId="64F021E8" w:rsidR="00913A83" w:rsidRPr="00FD5EFA" w:rsidRDefault="00913A83" w:rsidP="00F07ECA">
      <w:pPr>
        <w:pStyle w:val="ListParagraph"/>
        <w:numPr>
          <w:ilvl w:val="0"/>
          <w:numId w:val="4"/>
        </w:numPr>
        <w:jc w:val="both"/>
        <w:rPr>
          <w:rFonts w:ascii="Arial" w:hAnsi="Arial" w:cs="Arial"/>
          <w:bCs/>
          <w:lang w:val="es-EC"/>
        </w:rPr>
      </w:pPr>
      <w:r w:rsidRPr="00FD5EFA">
        <w:rPr>
          <w:rFonts w:ascii="Arial" w:hAnsi="Arial" w:cs="Arial"/>
          <w:b/>
          <w:bCs/>
          <w:i/>
          <w:lang w:val="es-ES_tradnl"/>
        </w:rPr>
        <w:t>Entregable 1:</w:t>
      </w:r>
      <w:r w:rsidRPr="00FD5EFA">
        <w:rPr>
          <w:rFonts w:ascii="Arial" w:hAnsi="Arial" w:cs="Arial"/>
          <w:bCs/>
          <w:lang w:val="es-ES_tradnl"/>
        </w:rPr>
        <w:t xml:space="preserve"> Borrador de LOEP</w:t>
      </w:r>
      <w:r w:rsidR="00E42319">
        <w:rPr>
          <w:rFonts w:ascii="Arial" w:hAnsi="Arial" w:cs="Arial"/>
          <w:bCs/>
          <w:lang w:val="es-ES_tradnl"/>
        </w:rPr>
        <w:t>, su reglamento y demás normativa técnica asociada,</w:t>
      </w:r>
      <w:r w:rsidRPr="00FD5EFA">
        <w:rPr>
          <w:rFonts w:ascii="Arial" w:hAnsi="Arial" w:cs="Arial"/>
          <w:bCs/>
          <w:lang w:val="es-ES_tradnl"/>
        </w:rPr>
        <w:t xml:space="preserve"> incluyendo insumos técnicos </w:t>
      </w:r>
      <w:r w:rsidR="00E42319">
        <w:rPr>
          <w:rFonts w:ascii="Arial" w:hAnsi="Arial" w:cs="Arial"/>
          <w:bCs/>
          <w:lang w:val="es-ES_tradnl"/>
        </w:rPr>
        <w:t>alineados a las</w:t>
      </w:r>
      <w:r w:rsidRPr="00FD5EFA">
        <w:rPr>
          <w:rFonts w:ascii="Arial" w:hAnsi="Arial" w:cs="Arial"/>
          <w:bCs/>
          <w:lang w:val="es-ES"/>
        </w:rPr>
        <w:t xml:space="preserve"> </w:t>
      </w:r>
      <w:r w:rsidRPr="00FD5EFA">
        <w:rPr>
          <w:rFonts w:ascii="Arial" w:hAnsi="Arial" w:cs="Arial"/>
          <w:bCs/>
          <w:lang w:val="es-ES_tradnl"/>
        </w:rPr>
        <w:t xml:space="preserve">mejores prácticas internacionales sobre gobierno corporativo </w:t>
      </w:r>
      <w:r w:rsidR="00E42319">
        <w:rPr>
          <w:rFonts w:ascii="Arial" w:hAnsi="Arial" w:cs="Arial"/>
          <w:bCs/>
          <w:lang w:val="es-ES_tradnl"/>
        </w:rPr>
        <w:t xml:space="preserve">de Empresas Públicas </w:t>
      </w:r>
      <w:r w:rsidRPr="00FD5EFA">
        <w:rPr>
          <w:rFonts w:ascii="Arial" w:hAnsi="Arial" w:cs="Arial"/>
          <w:bCs/>
          <w:lang w:val="es-ES_tradnl"/>
        </w:rPr>
        <w:t>y sus</w:t>
      </w:r>
      <w:r w:rsidRPr="00FD5EFA">
        <w:rPr>
          <w:rFonts w:ascii="Arial" w:eastAsia="Arial" w:hAnsi="Arial" w:cs="Arial"/>
          <w:bCs/>
          <w:lang w:val="es-ES_tradnl"/>
        </w:rPr>
        <w:t xml:space="preserve"> mecanismos de transparencia y rendición de cuentas</w:t>
      </w:r>
      <w:r w:rsidRPr="00FD5EFA">
        <w:rPr>
          <w:rFonts w:ascii="Arial" w:hAnsi="Arial" w:cs="Arial"/>
          <w:bCs/>
          <w:lang w:val="es-ES_tradnl"/>
        </w:rPr>
        <w:t>.</w:t>
      </w:r>
    </w:p>
    <w:p w14:paraId="2D4D8DA2" w14:textId="77777777" w:rsidR="00913A83" w:rsidRPr="00FD5EFA" w:rsidRDefault="00913A83" w:rsidP="00FD5EFA">
      <w:pPr>
        <w:tabs>
          <w:tab w:val="left" w:pos="-720"/>
        </w:tabs>
        <w:suppressAutoHyphens/>
        <w:ind w:left="360"/>
        <w:jc w:val="both"/>
        <w:rPr>
          <w:rFonts w:ascii="Arial" w:hAnsi="Arial" w:cs="Arial"/>
          <w:spacing w:val="-3"/>
          <w:lang w:val="es-ES_tradnl"/>
        </w:rPr>
      </w:pPr>
      <w:r w:rsidRPr="00FD5EFA">
        <w:rPr>
          <w:rFonts w:ascii="Arial" w:hAnsi="Arial" w:cs="Arial"/>
          <w:spacing w:val="-3"/>
          <w:lang w:val="es-ES_tradnl"/>
        </w:rPr>
        <w:t>El informe final a la terminación del contrato deberá consolidar todas las actividades y resultados obtenidos durante la ejecución del contrato, señalando aquellos aspectos que considere relevantes dentro del proyecto y formulando recomendaciones para garantizar su sostenibilidad.</w:t>
      </w:r>
    </w:p>
    <w:p w14:paraId="133F3F2C" w14:textId="77777777" w:rsidR="00913A83" w:rsidRPr="00FD5EFA" w:rsidRDefault="00913A83" w:rsidP="00FD5EFA">
      <w:pPr>
        <w:tabs>
          <w:tab w:val="left" w:pos="-720"/>
        </w:tabs>
        <w:suppressAutoHyphens/>
        <w:ind w:left="360"/>
        <w:jc w:val="both"/>
        <w:rPr>
          <w:rFonts w:ascii="Arial" w:hAnsi="Arial" w:cs="Arial"/>
          <w:lang w:val="es-ES"/>
        </w:rPr>
      </w:pPr>
      <w:r w:rsidRPr="00FD5EFA">
        <w:rPr>
          <w:rFonts w:ascii="Arial" w:hAnsi="Arial" w:cs="Arial"/>
          <w:spacing w:val="-3"/>
          <w:lang w:val="es-ES_tradnl"/>
        </w:rPr>
        <w:t>Los documentos finales serán presentados en formato electrónico, en español, en un sólo documento que sea compatible con Microsoft Word y PDF y deberá incluir carátula, índice, resumen ejecutivo, cuerpo del documento y anexos</w:t>
      </w:r>
      <w:r w:rsidRPr="00FD5EFA">
        <w:rPr>
          <w:rFonts w:ascii="Arial" w:hAnsi="Arial" w:cs="Arial"/>
          <w:lang w:val="es-ES"/>
        </w:rPr>
        <w:t xml:space="preserve">. Archivos en formato Zip </w:t>
      </w:r>
      <w:r w:rsidRPr="00FD5EFA">
        <w:rPr>
          <w:rFonts w:ascii="Arial" w:hAnsi="Arial" w:cs="Arial"/>
          <w:b/>
          <w:u w:val="single"/>
          <w:lang w:val="es-ES"/>
        </w:rPr>
        <w:t>no</w:t>
      </w:r>
      <w:r w:rsidRPr="00FD5EFA">
        <w:rPr>
          <w:rFonts w:ascii="Arial" w:hAnsi="Arial" w:cs="Arial"/>
          <w:lang w:val="es-ES"/>
        </w:rPr>
        <w:t xml:space="preserve"> serán aceptados como informes finales por reglamentos internos.</w:t>
      </w:r>
    </w:p>
    <w:p w14:paraId="7C6731C1" w14:textId="77777777" w:rsidR="00913A83" w:rsidRPr="00FD5EFA" w:rsidRDefault="00913A83" w:rsidP="00FD5EFA">
      <w:pPr>
        <w:suppressAutoHyphens/>
        <w:ind w:left="360"/>
        <w:jc w:val="both"/>
        <w:rPr>
          <w:rFonts w:ascii="Arial" w:hAnsi="Arial" w:cs="Arial"/>
          <w:spacing w:val="-3"/>
          <w:lang w:val="es-EC"/>
        </w:rPr>
      </w:pPr>
      <w:r w:rsidRPr="00FD5EFA">
        <w:rPr>
          <w:rFonts w:ascii="Arial" w:hAnsi="Arial" w:cs="Arial"/>
          <w:spacing w:val="-2"/>
          <w:lang w:val="es-ES_tradnl"/>
        </w:rPr>
        <w:t>Es condición indispensable para que se entregue al Contractual el pago final, la aprobación de los entregables.</w:t>
      </w:r>
      <w:r w:rsidRPr="00FD5EFA">
        <w:rPr>
          <w:rFonts w:ascii="Arial" w:hAnsi="Arial" w:cs="Arial"/>
          <w:spacing w:val="-3"/>
          <w:lang w:val="es-EC"/>
        </w:rPr>
        <w:t xml:space="preserve"> </w:t>
      </w:r>
    </w:p>
    <w:p w14:paraId="1DECB0DA" w14:textId="77777777" w:rsidR="00913A83" w:rsidRPr="00FD5EFA" w:rsidRDefault="00913A83" w:rsidP="00FD5EFA">
      <w:pPr>
        <w:jc w:val="both"/>
        <w:rPr>
          <w:rFonts w:ascii="Arial" w:hAnsi="Arial" w:cs="Arial"/>
          <w:b/>
          <w:noProof/>
          <w:lang w:val="es-ES_tradnl" w:bidi="he-IL"/>
        </w:rPr>
      </w:pPr>
      <w:r w:rsidRPr="00FD5EFA">
        <w:rPr>
          <w:rFonts w:ascii="Arial" w:hAnsi="Arial" w:cs="Arial"/>
          <w:b/>
          <w:noProof/>
          <w:lang w:val="es-ES_tradnl" w:bidi="he-IL"/>
        </w:rPr>
        <w:t>Cronograma de pagos</w:t>
      </w:r>
    </w:p>
    <w:p w14:paraId="1C4958DD" w14:textId="77777777" w:rsidR="00913A83" w:rsidRPr="00FD5EFA" w:rsidRDefault="00913A83" w:rsidP="00FD5EFA">
      <w:pPr>
        <w:ind w:left="720" w:hanging="720"/>
        <w:jc w:val="both"/>
        <w:rPr>
          <w:rStyle w:val="A35"/>
          <w:rFonts w:ascii="Arial" w:hAnsi="Arial" w:cs="Arial"/>
          <w:color w:val="auto"/>
          <w:sz w:val="22"/>
          <w:szCs w:val="22"/>
          <w:lang w:val="es-ES_tradnl"/>
        </w:rPr>
      </w:pPr>
      <w:r w:rsidRPr="00FD5EFA">
        <w:rPr>
          <w:rStyle w:val="A35"/>
          <w:rFonts w:ascii="Arial" w:hAnsi="Arial" w:cs="Arial"/>
          <w:color w:val="auto"/>
          <w:sz w:val="22"/>
          <w:szCs w:val="22"/>
          <w:lang w:val="es-ES_tradnl"/>
        </w:rPr>
        <w:t>Los pagos de la consultoría se realizarán de la siguiente manera:</w:t>
      </w:r>
    </w:p>
    <w:p w14:paraId="44E2DC91" w14:textId="0FFEEC3A" w:rsidR="00913A83" w:rsidRPr="00FD5EFA" w:rsidRDefault="00913A83" w:rsidP="00F07ECA">
      <w:pPr>
        <w:pStyle w:val="ListParagraph"/>
        <w:numPr>
          <w:ilvl w:val="0"/>
          <w:numId w:val="6"/>
        </w:numPr>
        <w:jc w:val="both"/>
        <w:rPr>
          <w:rStyle w:val="A35"/>
          <w:rFonts w:ascii="Arial" w:hAnsi="Arial" w:cs="Arial"/>
          <w:color w:val="auto"/>
          <w:sz w:val="22"/>
          <w:szCs w:val="22"/>
          <w:lang w:val="es-ES_tradnl"/>
        </w:rPr>
      </w:pPr>
      <w:r w:rsidRPr="00FD5EFA">
        <w:rPr>
          <w:rStyle w:val="A35"/>
          <w:rFonts w:ascii="Arial" w:hAnsi="Arial" w:cs="Arial"/>
          <w:color w:val="auto"/>
          <w:sz w:val="22"/>
          <w:szCs w:val="22"/>
          <w:lang w:val="es-ES_tradnl"/>
        </w:rPr>
        <w:t xml:space="preserve">30% a la </w:t>
      </w:r>
      <w:r w:rsidR="00720449" w:rsidRPr="00FD5EFA">
        <w:rPr>
          <w:rFonts w:ascii="Arial" w:hAnsi="Arial" w:cs="Arial"/>
          <w:bCs/>
          <w:lang w:val="es-ES"/>
        </w:rPr>
        <w:t xml:space="preserve">entrega del </w:t>
      </w:r>
      <w:r w:rsidR="00720449">
        <w:rPr>
          <w:rFonts w:ascii="Arial" w:hAnsi="Arial" w:cs="Arial"/>
          <w:bCs/>
          <w:lang w:val="es-ES"/>
        </w:rPr>
        <w:t xml:space="preserve">borrador del </w:t>
      </w:r>
      <w:r w:rsidR="00720449" w:rsidRPr="00FD5EFA">
        <w:rPr>
          <w:rFonts w:ascii="Arial" w:hAnsi="Arial" w:cs="Arial"/>
          <w:bCs/>
          <w:lang w:val="es-ES"/>
        </w:rPr>
        <w:t>entregable 1</w:t>
      </w:r>
      <w:r w:rsidR="00FE3B30">
        <w:rPr>
          <w:rFonts w:ascii="Arial" w:hAnsi="Arial" w:cs="Arial"/>
          <w:bCs/>
          <w:lang w:val="es-ES"/>
        </w:rPr>
        <w:t>.</w:t>
      </w:r>
      <w:bookmarkStart w:id="1" w:name="_GoBack"/>
      <w:bookmarkEnd w:id="1"/>
    </w:p>
    <w:p w14:paraId="4E348F0D" w14:textId="5F974648" w:rsidR="00913A83" w:rsidRPr="00FD5EFA" w:rsidRDefault="00913A83" w:rsidP="00F07ECA">
      <w:pPr>
        <w:pStyle w:val="ListParagraph"/>
        <w:numPr>
          <w:ilvl w:val="0"/>
          <w:numId w:val="6"/>
        </w:numPr>
        <w:jc w:val="both"/>
        <w:rPr>
          <w:rFonts w:ascii="Arial" w:hAnsi="Arial" w:cs="Arial"/>
          <w:bCs/>
          <w:lang w:val="es-ES"/>
        </w:rPr>
      </w:pPr>
      <w:r w:rsidRPr="00FD5EFA">
        <w:rPr>
          <w:rFonts w:ascii="Arial" w:hAnsi="Arial" w:cs="Arial"/>
          <w:bCs/>
          <w:lang w:val="es-ES"/>
        </w:rPr>
        <w:lastRenderedPageBreak/>
        <w:t xml:space="preserve">70% a la entrega del </w:t>
      </w:r>
      <w:r w:rsidR="00720449">
        <w:rPr>
          <w:rFonts w:ascii="Arial" w:hAnsi="Arial" w:cs="Arial"/>
          <w:bCs/>
          <w:lang w:val="es-ES"/>
        </w:rPr>
        <w:t xml:space="preserve">informe final del </w:t>
      </w:r>
      <w:r w:rsidRPr="00FD5EFA">
        <w:rPr>
          <w:rFonts w:ascii="Arial" w:hAnsi="Arial" w:cs="Arial"/>
          <w:bCs/>
          <w:lang w:val="es-ES"/>
        </w:rPr>
        <w:t>entregable 1.</w:t>
      </w:r>
    </w:p>
    <w:p w14:paraId="51498C0C" w14:textId="77777777" w:rsidR="00913A83" w:rsidRPr="00FD5EFA" w:rsidRDefault="00913A83" w:rsidP="00FD5EFA">
      <w:pPr>
        <w:jc w:val="both"/>
        <w:rPr>
          <w:rFonts w:ascii="Arial" w:hAnsi="Arial" w:cs="Arial"/>
          <w:bCs/>
          <w:lang w:val="es-ES_tradnl"/>
        </w:rPr>
      </w:pPr>
      <w:r w:rsidRPr="00FD5EFA">
        <w:rPr>
          <w:rFonts w:ascii="Arial" w:hAnsi="Arial" w:cs="Arial"/>
          <w:bCs/>
          <w:lang w:val="es-ES_tradnl"/>
        </w:rPr>
        <w:t>El monto del contrato contempla todos los gastos derivados de la ejecución de las actividades aquí descritas.</w:t>
      </w:r>
    </w:p>
    <w:p w14:paraId="0D8E9323" w14:textId="77777777" w:rsidR="00913A83" w:rsidRPr="00FD5EFA" w:rsidRDefault="00913A83" w:rsidP="00FD5EFA">
      <w:pPr>
        <w:spacing w:after="0"/>
        <w:jc w:val="both"/>
        <w:rPr>
          <w:rFonts w:ascii="Arial" w:hAnsi="Arial" w:cs="Arial"/>
          <w:b/>
          <w:bCs/>
          <w:lang w:val="es-ES_tradnl"/>
        </w:rPr>
      </w:pPr>
      <w:r w:rsidRPr="00FD5EFA">
        <w:rPr>
          <w:rFonts w:ascii="Arial" w:hAnsi="Arial" w:cs="Arial"/>
          <w:b/>
          <w:bCs/>
          <w:lang w:val="es-ES_tradnl"/>
        </w:rPr>
        <w:t>Lo que necesitarás</w:t>
      </w:r>
    </w:p>
    <w:p w14:paraId="31AF52F9" w14:textId="77777777" w:rsidR="00913A83" w:rsidRPr="00FD5EFA" w:rsidRDefault="00913A83" w:rsidP="00F07ECA">
      <w:pPr>
        <w:pStyle w:val="ListParagraph"/>
        <w:numPr>
          <w:ilvl w:val="0"/>
          <w:numId w:val="3"/>
        </w:numPr>
        <w:spacing w:after="0"/>
        <w:jc w:val="both"/>
        <w:rPr>
          <w:rFonts w:ascii="Arial" w:hAnsi="Arial" w:cs="Arial"/>
          <w:bCs/>
          <w:lang w:val="es-ES_tradnl"/>
        </w:rPr>
      </w:pPr>
      <w:r w:rsidRPr="00FD5EFA">
        <w:rPr>
          <w:rFonts w:ascii="Arial" w:hAnsi="Arial" w:cs="Arial"/>
          <w:b/>
          <w:bCs/>
          <w:u w:val="single"/>
          <w:lang w:val="es-ES_tradnl"/>
        </w:rPr>
        <w:t xml:space="preserve">Ciudadanía: </w:t>
      </w:r>
      <w:r w:rsidRPr="00FD5EFA">
        <w:rPr>
          <w:rFonts w:ascii="Arial" w:hAnsi="Arial" w:cs="Arial"/>
          <w:bCs/>
          <w:lang w:val="es-ES_tradnl"/>
        </w:rPr>
        <w:t>Eres ciudadano/a de Ecuador o ciudadano/a de uno de nuestros 48 países miembros con permiso legal o de residencia para trabajar en Ecuador.</w:t>
      </w:r>
    </w:p>
    <w:p w14:paraId="2E0EE935" w14:textId="77777777" w:rsidR="00913A83" w:rsidRPr="00FD5EFA" w:rsidRDefault="00913A83" w:rsidP="00F07ECA">
      <w:pPr>
        <w:pStyle w:val="ListParagraph"/>
        <w:numPr>
          <w:ilvl w:val="0"/>
          <w:numId w:val="3"/>
        </w:numPr>
        <w:spacing w:after="0"/>
        <w:jc w:val="both"/>
        <w:rPr>
          <w:rFonts w:ascii="Arial" w:hAnsi="Arial" w:cs="Arial"/>
          <w:b/>
          <w:bCs/>
          <w:lang w:val="es-ES_tradnl"/>
        </w:rPr>
      </w:pPr>
      <w:r w:rsidRPr="00FD5EFA">
        <w:rPr>
          <w:rFonts w:ascii="Arial" w:hAnsi="Arial" w:cs="Arial"/>
          <w:b/>
          <w:bCs/>
          <w:u w:val="single"/>
          <w:lang w:val="es-ES_tradnl"/>
        </w:rPr>
        <w:t xml:space="preserve">Consanguinidad: </w:t>
      </w:r>
      <w:r w:rsidRPr="00FD5EFA">
        <w:rPr>
          <w:rFonts w:ascii="Arial" w:hAnsi="Arial" w:cs="Arial"/>
          <w:bCs/>
          <w:lang w:val="es-ES_tradnl"/>
        </w:rPr>
        <w:t>no tienes familiares (hasta el cuarto grado de consanguinidad y segundo grado de afinidad, incluido el cónyuge) que trabajan en el Grupo del BID.</w:t>
      </w:r>
    </w:p>
    <w:p w14:paraId="0D156C6D" w14:textId="77777777" w:rsidR="00913A83" w:rsidRPr="00FD5EFA" w:rsidRDefault="00913A83" w:rsidP="00F07ECA">
      <w:pPr>
        <w:pStyle w:val="ListParagraph"/>
        <w:numPr>
          <w:ilvl w:val="0"/>
          <w:numId w:val="3"/>
        </w:numPr>
        <w:spacing w:after="0"/>
        <w:jc w:val="both"/>
        <w:rPr>
          <w:rFonts w:ascii="Arial" w:hAnsi="Arial" w:cs="Arial"/>
          <w:b/>
          <w:bCs/>
          <w:lang w:val="es-ES_tradnl"/>
        </w:rPr>
      </w:pPr>
      <w:r w:rsidRPr="00FD5EFA">
        <w:rPr>
          <w:rFonts w:ascii="Arial" w:hAnsi="Arial" w:cs="Arial"/>
          <w:b/>
          <w:bCs/>
          <w:u w:val="single"/>
          <w:lang w:val="es-ES_tradnl"/>
        </w:rPr>
        <w:t>Educación:</w:t>
      </w:r>
      <w:r w:rsidRPr="00FD5EFA">
        <w:rPr>
          <w:rFonts w:ascii="Arial" w:hAnsi="Arial" w:cs="Arial"/>
          <w:bCs/>
          <w:lang w:val="es-ES_tradnl"/>
        </w:rPr>
        <w:t xml:space="preserve"> </w:t>
      </w:r>
      <w:r w:rsidRPr="00FD5EFA">
        <w:rPr>
          <w:rFonts w:ascii="Arial" w:hAnsi="Arial" w:cs="Arial"/>
          <w:lang w:val="es-ES_tradnl"/>
        </w:rPr>
        <w:t xml:space="preserve">Experto jurídico, </w:t>
      </w:r>
      <w:r w:rsidRPr="00FD5EFA">
        <w:rPr>
          <w:rFonts w:ascii="Arial" w:hAnsi="Arial" w:cs="Arial"/>
          <w:bCs/>
          <w:lang w:val="es-EC"/>
        </w:rPr>
        <w:t>licenciado</w:t>
      </w:r>
      <w:r w:rsidRPr="00FD5EFA">
        <w:rPr>
          <w:rFonts w:ascii="Arial" w:hAnsi="Arial" w:cs="Arial"/>
          <w:b/>
          <w:bCs/>
          <w:lang w:val="es-ES"/>
        </w:rPr>
        <w:t xml:space="preserve"> </w:t>
      </w:r>
      <w:r w:rsidRPr="00FD5EFA">
        <w:rPr>
          <w:rFonts w:ascii="Arial" w:hAnsi="Arial" w:cs="Arial"/>
          <w:bCs/>
          <w:lang w:val="es-ES"/>
        </w:rPr>
        <w:t>en Derecho público</w:t>
      </w:r>
      <w:r w:rsidRPr="00FD5EFA">
        <w:rPr>
          <w:rFonts w:ascii="Arial" w:hAnsi="Arial" w:cs="Arial"/>
          <w:lang w:val="es-ES"/>
        </w:rPr>
        <w:t>.</w:t>
      </w:r>
    </w:p>
    <w:p w14:paraId="09ED40BB" w14:textId="5D255EA2" w:rsidR="00913A83" w:rsidRPr="00FD5EFA" w:rsidRDefault="00913A83" w:rsidP="00F07ECA">
      <w:pPr>
        <w:pStyle w:val="ListParagraph"/>
        <w:numPr>
          <w:ilvl w:val="0"/>
          <w:numId w:val="1"/>
        </w:numPr>
        <w:spacing w:after="0"/>
        <w:jc w:val="both"/>
        <w:rPr>
          <w:rFonts w:ascii="Arial" w:hAnsi="Arial" w:cs="Arial"/>
          <w:bCs/>
          <w:lang w:val="es-ES"/>
        </w:rPr>
      </w:pPr>
      <w:r w:rsidRPr="00FD5EFA">
        <w:rPr>
          <w:rFonts w:ascii="Arial" w:hAnsi="Arial" w:cs="Arial"/>
          <w:b/>
          <w:bCs/>
          <w:u w:val="single"/>
          <w:lang w:val="es-ES_tradnl"/>
        </w:rPr>
        <w:t>Experiencia:</w:t>
      </w:r>
      <w:r w:rsidRPr="00FD5EFA">
        <w:rPr>
          <w:rFonts w:ascii="Arial" w:hAnsi="Arial" w:cs="Arial"/>
          <w:bCs/>
          <w:lang w:val="es-ES_tradnl"/>
        </w:rPr>
        <w:t xml:space="preserve"> al menos 8 años de experiencia como </w:t>
      </w:r>
      <w:r w:rsidRPr="00FD5EFA">
        <w:rPr>
          <w:rFonts w:ascii="Arial" w:hAnsi="Arial" w:cs="Arial"/>
          <w:bCs/>
          <w:lang w:val="es-ES"/>
        </w:rPr>
        <w:t>abogado y 3 años como asesor legal del sector público de Ecuador.</w:t>
      </w:r>
      <w:r w:rsidR="00085204">
        <w:rPr>
          <w:rFonts w:ascii="Arial" w:hAnsi="Arial" w:cs="Arial"/>
          <w:bCs/>
          <w:lang w:val="es-ES"/>
        </w:rPr>
        <w:t xml:space="preserve">  </w:t>
      </w:r>
      <w:r w:rsidRPr="00FD5EFA">
        <w:rPr>
          <w:rFonts w:ascii="Arial" w:hAnsi="Arial" w:cs="Arial"/>
          <w:bCs/>
          <w:lang w:val="es-ES"/>
        </w:rPr>
        <w:t xml:space="preserve"> </w:t>
      </w:r>
    </w:p>
    <w:p w14:paraId="6DD90313" w14:textId="77777777" w:rsidR="00913A83" w:rsidRPr="00FD5EFA" w:rsidRDefault="00913A83" w:rsidP="00F07ECA">
      <w:pPr>
        <w:pStyle w:val="ListParagraph"/>
        <w:numPr>
          <w:ilvl w:val="0"/>
          <w:numId w:val="1"/>
        </w:numPr>
        <w:spacing w:after="0"/>
        <w:jc w:val="both"/>
        <w:rPr>
          <w:rFonts w:ascii="Arial" w:hAnsi="Arial" w:cs="Arial"/>
          <w:b/>
          <w:bCs/>
          <w:u w:val="single"/>
          <w:lang w:val="es-ES_tradnl"/>
        </w:rPr>
      </w:pPr>
      <w:r w:rsidRPr="00FD5EFA">
        <w:rPr>
          <w:rFonts w:ascii="Arial" w:hAnsi="Arial" w:cs="Arial"/>
          <w:b/>
          <w:bCs/>
          <w:u w:val="single"/>
          <w:lang w:val="es-ES_tradnl"/>
        </w:rPr>
        <w:t xml:space="preserve">Idiomas: </w:t>
      </w:r>
      <w:r w:rsidRPr="00FD5EFA">
        <w:rPr>
          <w:rFonts w:ascii="Arial" w:hAnsi="Arial" w:cs="Arial"/>
          <w:lang w:val="es-ES_tradnl"/>
        </w:rPr>
        <w:t>excelente dominio del español.</w:t>
      </w:r>
    </w:p>
    <w:p w14:paraId="3957D222" w14:textId="77777777" w:rsidR="00913A83" w:rsidRPr="00FD5EFA" w:rsidRDefault="00913A83" w:rsidP="00FD5EFA">
      <w:pPr>
        <w:pStyle w:val="ListParagraph"/>
        <w:spacing w:after="0"/>
        <w:jc w:val="both"/>
        <w:rPr>
          <w:rFonts w:ascii="Arial" w:hAnsi="Arial" w:cs="Arial"/>
          <w:b/>
          <w:bCs/>
          <w:u w:val="single"/>
          <w:lang w:val="es-ES_tradnl"/>
        </w:rPr>
      </w:pPr>
    </w:p>
    <w:p w14:paraId="79254148" w14:textId="77777777" w:rsidR="00913A83" w:rsidRPr="00FD5EFA" w:rsidRDefault="00913A83" w:rsidP="00FD5EFA">
      <w:pPr>
        <w:spacing w:after="0"/>
        <w:jc w:val="both"/>
        <w:rPr>
          <w:rFonts w:ascii="Arial" w:hAnsi="Arial" w:cs="Arial"/>
          <w:b/>
          <w:bCs/>
          <w:lang w:val="es-ES_tradnl"/>
        </w:rPr>
      </w:pPr>
      <w:r w:rsidRPr="00FD5EFA">
        <w:rPr>
          <w:rFonts w:ascii="Arial" w:hAnsi="Arial" w:cs="Arial"/>
          <w:b/>
          <w:bCs/>
          <w:lang w:val="es-ES_tradnl"/>
        </w:rPr>
        <w:t>Competencias generales y técnicas</w:t>
      </w:r>
    </w:p>
    <w:p w14:paraId="25466CAE" w14:textId="77777777" w:rsidR="00913A83" w:rsidRPr="00FD5EFA" w:rsidRDefault="00913A83" w:rsidP="00F07ECA">
      <w:pPr>
        <w:pStyle w:val="ListParagraph"/>
        <w:numPr>
          <w:ilvl w:val="0"/>
          <w:numId w:val="1"/>
        </w:numPr>
        <w:spacing w:after="0" w:line="240" w:lineRule="auto"/>
        <w:contextualSpacing w:val="0"/>
        <w:jc w:val="both"/>
        <w:rPr>
          <w:rFonts w:ascii="Arial" w:hAnsi="Arial" w:cs="Arial"/>
          <w:lang w:val="es-ES_tradnl"/>
        </w:rPr>
      </w:pPr>
      <w:r w:rsidRPr="00FD5EFA">
        <w:rPr>
          <w:rFonts w:ascii="Arial" w:hAnsi="Arial" w:cs="Arial"/>
          <w:lang w:val="es-ES_tradnl"/>
        </w:rPr>
        <w:t>Capacidad para organizar, coordinar y priorizar.</w:t>
      </w:r>
    </w:p>
    <w:p w14:paraId="19C41D10" w14:textId="77777777" w:rsidR="00913A83" w:rsidRPr="00FD5EFA" w:rsidRDefault="00913A83" w:rsidP="00F07ECA">
      <w:pPr>
        <w:pStyle w:val="ListParagraph"/>
        <w:numPr>
          <w:ilvl w:val="0"/>
          <w:numId w:val="1"/>
        </w:numPr>
        <w:spacing w:after="0" w:line="240" w:lineRule="auto"/>
        <w:contextualSpacing w:val="0"/>
        <w:jc w:val="both"/>
        <w:rPr>
          <w:rFonts w:ascii="Arial" w:hAnsi="Arial" w:cs="Arial"/>
          <w:lang w:val="es-ES_tradnl"/>
        </w:rPr>
      </w:pPr>
      <w:r w:rsidRPr="00FD5EFA">
        <w:rPr>
          <w:rFonts w:ascii="Arial" w:hAnsi="Arial" w:cs="Arial"/>
          <w:lang w:val="es-ES_tradnl"/>
        </w:rPr>
        <w:t xml:space="preserve">Habilidad para pensar en forma creativa y eficaz para encontrar soluciones a problemas a través del análisis de la situación de forma independiente, razonable y veloz. </w:t>
      </w:r>
    </w:p>
    <w:p w14:paraId="139BBE17" w14:textId="77777777" w:rsidR="00913A83" w:rsidRPr="00FD5EFA" w:rsidRDefault="00913A83" w:rsidP="00F07ECA">
      <w:pPr>
        <w:pStyle w:val="ListParagraph"/>
        <w:numPr>
          <w:ilvl w:val="0"/>
          <w:numId w:val="1"/>
        </w:numPr>
        <w:spacing w:after="0" w:line="240" w:lineRule="auto"/>
        <w:contextualSpacing w:val="0"/>
        <w:jc w:val="both"/>
        <w:rPr>
          <w:rFonts w:ascii="Arial" w:hAnsi="Arial" w:cs="Arial"/>
          <w:lang w:val="es-ES_tradnl"/>
        </w:rPr>
      </w:pPr>
      <w:r w:rsidRPr="00FD5EFA">
        <w:rPr>
          <w:rFonts w:ascii="Arial" w:hAnsi="Arial" w:cs="Arial"/>
          <w:lang w:val="es-ES_tradnl"/>
        </w:rPr>
        <w:t>Habilidad para escribir informes analíticos concisos y claros.</w:t>
      </w:r>
    </w:p>
    <w:p w14:paraId="58D83293" w14:textId="77777777" w:rsidR="00913A83" w:rsidRPr="00FD5EFA" w:rsidRDefault="00913A83" w:rsidP="00FD5EFA">
      <w:pPr>
        <w:spacing w:after="0"/>
        <w:jc w:val="both"/>
        <w:rPr>
          <w:rFonts w:ascii="Arial" w:hAnsi="Arial" w:cs="Arial"/>
          <w:b/>
          <w:bCs/>
          <w:u w:val="single"/>
          <w:lang w:val="es-ES_tradnl"/>
        </w:rPr>
      </w:pPr>
    </w:p>
    <w:p w14:paraId="79191069" w14:textId="77777777" w:rsidR="00913A83" w:rsidRPr="00FD5EFA" w:rsidRDefault="00913A83" w:rsidP="00FD5EFA">
      <w:pPr>
        <w:jc w:val="both"/>
        <w:rPr>
          <w:rFonts w:ascii="Arial" w:hAnsi="Arial" w:cs="Arial"/>
          <w:b/>
          <w:lang w:val="es-ES_tradnl"/>
        </w:rPr>
      </w:pPr>
      <w:r w:rsidRPr="00FD5EFA">
        <w:rPr>
          <w:rFonts w:ascii="Arial" w:hAnsi="Arial" w:cs="Arial"/>
          <w:b/>
          <w:lang w:val="es-ES_tradnl"/>
        </w:rPr>
        <w:t>Resumen de la oportunidad</w:t>
      </w:r>
    </w:p>
    <w:p w14:paraId="51977245" w14:textId="77777777" w:rsidR="00913A83" w:rsidRPr="00FD5EFA" w:rsidRDefault="00913A83" w:rsidP="00F07ECA">
      <w:pPr>
        <w:pStyle w:val="ListParagraph"/>
        <w:numPr>
          <w:ilvl w:val="0"/>
          <w:numId w:val="2"/>
        </w:numPr>
        <w:jc w:val="both"/>
        <w:rPr>
          <w:rFonts w:ascii="Arial" w:hAnsi="Arial" w:cs="Arial"/>
          <w:lang w:val="es-ES_tradnl"/>
        </w:rPr>
      </w:pPr>
      <w:r w:rsidRPr="00FD5EFA">
        <w:rPr>
          <w:rFonts w:ascii="Arial" w:hAnsi="Arial" w:cs="Arial"/>
          <w:b/>
          <w:lang w:val="es-ES_tradnl"/>
        </w:rPr>
        <w:t>Tipo de contrato y modalidad:</w:t>
      </w:r>
      <w:r w:rsidRPr="00FD5EFA">
        <w:rPr>
          <w:rFonts w:ascii="Arial" w:hAnsi="Arial" w:cs="Arial"/>
          <w:lang w:val="es-ES_tradnl"/>
        </w:rPr>
        <w:t xml:space="preserve"> Contractual de Productos y Servicios Externos. Suma Alzada.</w:t>
      </w:r>
    </w:p>
    <w:p w14:paraId="3A07B116" w14:textId="5401B8C8" w:rsidR="00913A83" w:rsidRPr="00FD5EFA" w:rsidRDefault="00913A83" w:rsidP="00F07ECA">
      <w:pPr>
        <w:pStyle w:val="ListParagraph"/>
        <w:numPr>
          <w:ilvl w:val="0"/>
          <w:numId w:val="2"/>
        </w:numPr>
        <w:jc w:val="both"/>
        <w:rPr>
          <w:rFonts w:ascii="Arial" w:hAnsi="Arial" w:cs="Arial"/>
          <w:b/>
          <w:lang w:val="es-ES_tradnl"/>
        </w:rPr>
      </w:pPr>
      <w:r w:rsidRPr="00FD5EFA">
        <w:rPr>
          <w:rFonts w:ascii="Arial" w:hAnsi="Arial" w:cs="Arial"/>
          <w:b/>
          <w:lang w:val="es-ES_tradnl"/>
        </w:rPr>
        <w:t>Duración del contrato:</w:t>
      </w:r>
      <w:r w:rsidR="00085204">
        <w:rPr>
          <w:rFonts w:ascii="Arial" w:hAnsi="Arial" w:cs="Arial"/>
          <w:lang w:val="es-ES_tradnl"/>
        </w:rPr>
        <w:t xml:space="preserve"> </w:t>
      </w:r>
      <w:r w:rsidR="00E42319">
        <w:rPr>
          <w:rFonts w:ascii="Arial" w:hAnsi="Arial" w:cs="Arial"/>
          <w:lang w:val="es-ES_tradnl"/>
        </w:rPr>
        <w:t>4</w:t>
      </w:r>
      <w:r w:rsidR="00190BB0" w:rsidRPr="00FD5EFA">
        <w:rPr>
          <w:rFonts w:ascii="Arial" w:hAnsi="Arial" w:cs="Arial"/>
          <w:lang w:val="es-ES_tradnl"/>
        </w:rPr>
        <w:t>0</w:t>
      </w:r>
      <w:r w:rsidRPr="00FD5EFA">
        <w:rPr>
          <w:rFonts w:ascii="Arial" w:hAnsi="Arial" w:cs="Arial"/>
          <w:lang w:val="es-ES_tradnl"/>
        </w:rPr>
        <w:t xml:space="preserve"> días de consultoría no consecutivos distribuidos en 6 meses a partir de la firma del contrato.</w:t>
      </w:r>
    </w:p>
    <w:p w14:paraId="542161AC" w14:textId="77777777" w:rsidR="00913A83" w:rsidRPr="00FD5EFA" w:rsidRDefault="00913A83" w:rsidP="00F07ECA">
      <w:pPr>
        <w:pStyle w:val="ListParagraph"/>
        <w:numPr>
          <w:ilvl w:val="0"/>
          <w:numId w:val="2"/>
        </w:numPr>
        <w:jc w:val="both"/>
        <w:rPr>
          <w:rFonts w:ascii="Arial" w:hAnsi="Arial" w:cs="Arial"/>
          <w:b/>
          <w:lang w:val="es-ES_tradnl"/>
        </w:rPr>
      </w:pPr>
      <w:r w:rsidRPr="00FD5EFA">
        <w:rPr>
          <w:rFonts w:ascii="Arial" w:hAnsi="Arial" w:cs="Arial"/>
          <w:b/>
          <w:lang w:val="es-ES_tradnl"/>
        </w:rPr>
        <w:t xml:space="preserve">Ubicación: </w:t>
      </w:r>
      <w:r w:rsidRPr="00FD5EFA">
        <w:rPr>
          <w:rFonts w:ascii="Arial" w:hAnsi="Arial" w:cs="Arial"/>
          <w:lang w:val="es-ES_tradnl"/>
        </w:rPr>
        <w:t>Consultoría externa. En la ciudad de residencia del consultor y en Quito, Ecuador.</w:t>
      </w:r>
    </w:p>
    <w:p w14:paraId="1FACE4AB" w14:textId="77777777" w:rsidR="00913A83" w:rsidRPr="00FD5EFA" w:rsidRDefault="00913A83" w:rsidP="00F07ECA">
      <w:pPr>
        <w:pStyle w:val="ListParagraph"/>
        <w:numPr>
          <w:ilvl w:val="0"/>
          <w:numId w:val="2"/>
        </w:numPr>
        <w:jc w:val="both"/>
        <w:rPr>
          <w:rFonts w:ascii="Arial" w:hAnsi="Arial" w:cs="Arial"/>
          <w:bCs/>
          <w:i/>
          <w:lang w:val="es-ES_tradnl"/>
        </w:rPr>
      </w:pPr>
      <w:r w:rsidRPr="00FD5EFA">
        <w:rPr>
          <w:rFonts w:ascii="Arial" w:hAnsi="Arial" w:cs="Arial"/>
          <w:b/>
          <w:lang w:val="es-ES_tradnl"/>
        </w:rPr>
        <w:t xml:space="preserve">Persona responsable: </w:t>
      </w:r>
      <w:r w:rsidRPr="00FD5EFA">
        <w:rPr>
          <w:rFonts w:ascii="Arial" w:hAnsi="Arial" w:cs="Arial"/>
          <w:lang w:val="es-ES_tradnl"/>
        </w:rPr>
        <w:t>la coordinación del trabajo del contractual estará bajo la supervisión directa del Sr. Juan Luis Gomez, Especialista Líder Fiscal, División de Gestión Fiscal (FMM/CEC) (jgomezreino@iadb.org), teléfono: 593-2-299-6958.</w:t>
      </w:r>
    </w:p>
    <w:p w14:paraId="46CD3E26" w14:textId="77777777" w:rsidR="00913A83" w:rsidRPr="00FD5EFA" w:rsidRDefault="00913A83" w:rsidP="00F07ECA">
      <w:pPr>
        <w:pStyle w:val="ListParagraph"/>
        <w:numPr>
          <w:ilvl w:val="0"/>
          <w:numId w:val="2"/>
        </w:numPr>
        <w:jc w:val="both"/>
        <w:rPr>
          <w:rFonts w:ascii="Arial" w:hAnsi="Arial" w:cs="Arial"/>
          <w:lang w:val="es-ES_tradnl"/>
        </w:rPr>
      </w:pPr>
      <w:r w:rsidRPr="00FD5EFA">
        <w:rPr>
          <w:rFonts w:ascii="Arial" w:hAnsi="Arial" w:cs="Arial"/>
          <w:b/>
          <w:lang w:val="es-ES_tradnl"/>
        </w:rPr>
        <w:t xml:space="preserve">Requisitos: </w:t>
      </w:r>
      <w:r w:rsidRPr="00FD5EFA">
        <w:rPr>
          <w:rFonts w:ascii="Arial" w:hAnsi="Arial" w:cs="Arial"/>
          <w:lang w:val="es-ES_tradnl"/>
        </w:rPr>
        <w:t xml:space="preserve">Debes ser ciudadano/a de uno de los </w:t>
      </w:r>
      <w:hyperlink r:id="rId14" w:history="1">
        <w:r w:rsidRPr="00FD5EFA">
          <w:rPr>
            <w:rStyle w:val="Hyperlink"/>
            <w:rFonts w:ascii="Arial" w:hAnsi="Arial" w:cs="Arial"/>
            <w:color w:val="auto"/>
            <w:lang w:val="es-ES_tradnl"/>
          </w:rPr>
          <w:t>48 países miembros del BID</w:t>
        </w:r>
      </w:hyperlink>
      <w:r w:rsidRPr="00FD5EFA">
        <w:rPr>
          <w:rFonts w:ascii="Arial" w:hAnsi="Arial" w:cs="Arial"/>
          <w:lang w:val="es-ES_tradnl"/>
        </w:rPr>
        <w:t xml:space="preserve"> y no tener familiares que trabajen actualmente en el Grupo BID.</w:t>
      </w:r>
    </w:p>
    <w:p w14:paraId="4AD62354" w14:textId="77777777" w:rsidR="00913A83" w:rsidRPr="00FD5EFA" w:rsidRDefault="00913A83" w:rsidP="00FD5EFA">
      <w:pPr>
        <w:jc w:val="both"/>
        <w:rPr>
          <w:rFonts w:ascii="Arial" w:hAnsi="Arial" w:cs="Arial"/>
          <w:b/>
          <w:lang w:val="es-ES_tradnl"/>
        </w:rPr>
      </w:pPr>
      <w:r w:rsidRPr="00FD5EFA">
        <w:rPr>
          <w:rFonts w:ascii="Arial" w:hAnsi="Arial" w:cs="Arial"/>
          <w:b/>
          <w:lang w:val="es-ES_tradnl"/>
        </w:rPr>
        <w:t xml:space="preserve">Nuestra cultura: </w:t>
      </w:r>
      <w:r w:rsidRPr="00FD5EFA">
        <w:rPr>
          <w:rFonts w:ascii="Arial" w:hAnsi="Arial" w:cs="Arial"/>
          <w:lang w:val="es-ES_tradnl"/>
        </w:rPr>
        <w:t>nuestra gente está comprometida y apasionada por mejorar vidas en América Latina y el Caribe, y hacen lo que les gusta en un entorno de trabajo diverso, colaborativo y estimulante. Somos la primera institución de desarrollo de América Latina y el Caribe en recibir la certificación EDGE, reconociendo nuestro fuerte compromiso con la equidad de género. Como empleado, puedes ser parte de grupos de recursos internos que conectan a nuestra comunidad diversa en torno a sus intereses comunes.</w:t>
      </w:r>
    </w:p>
    <w:p w14:paraId="14161A18" w14:textId="77777777" w:rsidR="00913A83" w:rsidRPr="00FD5EFA" w:rsidRDefault="00913A83" w:rsidP="00FD5EFA">
      <w:pPr>
        <w:jc w:val="both"/>
        <w:rPr>
          <w:rFonts w:ascii="Arial" w:hAnsi="Arial" w:cs="Arial"/>
          <w:b/>
          <w:lang w:val="es-ES_tradnl"/>
        </w:rPr>
      </w:pPr>
      <w:r w:rsidRPr="00FD5EFA">
        <w:rPr>
          <w:rFonts w:ascii="Arial" w:hAnsi="Arial" w:cs="Arial"/>
          <w:b/>
          <w:lang w:val="es-ES_tradnl"/>
        </w:rPr>
        <w:t>Alentamos a las mujeres, los afrodescendientes, las personas de origen indígena y las personas con discapacidades a postularse.</w:t>
      </w:r>
    </w:p>
    <w:p w14:paraId="2EF3D69F" w14:textId="77777777" w:rsidR="00913A83" w:rsidRPr="00FD5EFA" w:rsidRDefault="00913A83" w:rsidP="00FD5EFA">
      <w:pPr>
        <w:jc w:val="both"/>
        <w:rPr>
          <w:rFonts w:ascii="Arial" w:hAnsi="Arial" w:cs="Arial"/>
          <w:b/>
          <w:lang w:val="es-ES_tradnl"/>
        </w:rPr>
      </w:pPr>
      <w:r w:rsidRPr="00FD5EFA">
        <w:rPr>
          <w:rFonts w:ascii="Arial" w:hAnsi="Arial" w:cs="Arial"/>
          <w:b/>
          <w:lang w:val="es-ES_tradnl"/>
        </w:rPr>
        <w:lastRenderedPageBreak/>
        <w:t xml:space="preserve">Sobre nosotros: </w:t>
      </w:r>
      <w:r w:rsidRPr="00FD5EFA">
        <w:rPr>
          <w:rFonts w:ascii="Arial" w:hAnsi="Arial" w:cs="Arial"/>
          <w:lang w:val="es-ES_tradnl"/>
        </w:rPr>
        <w:t>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14:paraId="5B7D6BAD" w14:textId="77777777" w:rsidR="00913A83" w:rsidRPr="00FD5EFA" w:rsidRDefault="00913A83" w:rsidP="00FD5EFA">
      <w:pPr>
        <w:shd w:val="clear" w:color="auto" w:fill="FFFFFF"/>
        <w:spacing w:after="0" w:line="240" w:lineRule="auto"/>
        <w:jc w:val="both"/>
        <w:rPr>
          <w:rFonts w:ascii="Arial" w:eastAsia="Times New Roman" w:hAnsi="Arial" w:cs="Arial"/>
          <w:lang w:val="es-ES_tradnl"/>
        </w:rPr>
      </w:pPr>
      <w:r w:rsidRPr="00FD5EFA">
        <w:rPr>
          <w:rFonts w:ascii="Arial" w:hAnsi="Arial" w:cs="Arial"/>
          <w:b/>
          <w:lang w:val="es-ES_tradnl"/>
        </w:rPr>
        <w:t>Nuestro equipo de Recursos Humanos revisa cuidadosamente todas las aplicaciones</w:t>
      </w:r>
      <w:r w:rsidRPr="00FD5EFA">
        <w:rPr>
          <w:rFonts w:ascii="Arial" w:eastAsia="Times New Roman" w:hAnsi="Arial" w:cs="Arial"/>
          <w:lang w:val="es-ES_tradnl"/>
        </w:rPr>
        <w:t>.</w:t>
      </w:r>
    </w:p>
    <w:p w14:paraId="7598A47C" w14:textId="77777777" w:rsidR="00913A83" w:rsidRPr="00FD5EFA" w:rsidRDefault="00913A83" w:rsidP="00FD5EFA">
      <w:pPr>
        <w:jc w:val="both"/>
        <w:rPr>
          <w:rFonts w:ascii="Arial" w:hAnsi="Arial" w:cs="Arial"/>
          <w:lang w:val="es-ES_tradnl"/>
        </w:rPr>
      </w:pPr>
    </w:p>
    <w:p w14:paraId="7C136C25" w14:textId="6211F2A4" w:rsidR="00913A83" w:rsidRPr="00FD5EFA" w:rsidRDefault="00913A83" w:rsidP="00FD5EFA">
      <w:pPr>
        <w:pStyle w:val="NoSpacing"/>
        <w:jc w:val="both"/>
        <w:rPr>
          <w:rFonts w:ascii="Arial" w:hAnsi="Arial" w:cs="Arial"/>
          <w:b/>
          <w:lang w:val="es-ES_tradnl"/>
        </w:rPr>
      </w:pPr>
      <w:r w:rsidRPr="00FD5EFA">
        <w:rPr>
          <w:rFonts w:ascii="Arial" w:hAnsi="Arial" w:cs="Arial"/>
          <w:b/>
          <w:lang w:val="es-ES_tradnl"/>
        </w:rPr>
        <w:br w:type="column"/>
      </w:r>
    </w:p>
    <w:p w14:paraId="374FE89B" w14:textId="190C7F09" w:rsidR="000A7514" w:rsidRPr="00FD5EFA" w:rsidRDefault="000A7514" w:rsidP="00FD5EFA">
      <w:pPr>
        <w:pStyle w:val="NoSpacing"/>
        <w:jc w:val="both"/>
        <w:rPr>
          <w:rFonts w:ascii="Arial" w:hAnsi="Arial" w:cs="Arial"/>
          <w:b/>
          <w:bCs/>
          <w:lang w:val="es-ES"/>
        </w:rPr>
      </w:pPr>
      <w:r w:rsidRPr="00FD5EFA">
        <w:rPr>
          <w:rFonts w:ascii="Arial" w:hAnsi="Arial" w:cs="Arial"/>
          <w:b/>
          <w:lang w:val="es-ES_tradnl"/>
        </w:rPr>
        <w:t xml:space="preserve">Consultoría de Optimización del rendimiento de </w:t>
      </w:r>
      <w:r w:rsidRPr="00FD5EFA">
        <w:rPr>
          <w:rFonts w:ascii="Arial" w:hAnsi="Arial" w:cs="Arial"/>
          <w:b/>
          <w:bCs/>
          <w:lang w:val="es-ES"/>
        </w:rPr>
        <w:t>Empresas Públicas de la República del Ecuador</w:t>
      </w:r>
    </w:p>
    <w:p w14:paraId="0F9B5269" w14:textId="77777777" w:rsidR="000A7514" w:rsidRPr="00FD5EFA" w:rsidRDefault="000A7514" w:rsidP="00FD5EFA">
      <w:pPr>
        <w:pStyle w:val="NoSpacing"/>
        <w:jc w:val="both"/>
        <w:rPr>
          <w:rFonts w:ascii="Arial" w:hAnsi="Arial" w:cs="Arial"/>
          <w:b/>
          <w:bCs/>
          <w:lang w:val="es-ES"/>
        </w:rPr>
      </w:pPr>
    </w:p>
    <w:p w14:paraId="54B5404A" w14:textId="77777777" w:rsidR="000A7514" w:rsidRPr="00FD5EFA" w:rsidRDefault="000A7514" w:rsidP="00FD5EFA">
      <w:pPr>
        <w:pStyle w:val="NoSpacing"/>
        <w:jc w:val="both"/>
        <w:rPr>
          <w:rFonts w:ascii="Arial" w:hAnsi="Arial" w:cs="Arial"/>
          <w:b/>
          <w:i/>
          <w:iCs/>
          <w:lang w:val="es-ES_tradnl"/>
        </w:rPr>
      </w:pPr>
    </w:p>
    <w:p w14:paraId="48702EEC" w14:textId="77777777" w:rsidR="000A7514" w:rsidRPr="00FD5EFA" w:rsidRDefault="000A7514" w:rsidP="00FD5EFA">
      <w:pPr>
        <w:jc w:val="both"/>
        <w:rPr>
          <w:rFonts w:ascii="Arial" w:hAnsi="Arial" w:cs="Arial"/>
          <w:b/>
          <w:bCs/>
          <w:lang w:val="es-ES_tradnl"/>
        </w:rPr>
      </w:pPr>
      <w:r w:rsidRPr="00FD5EFA">
        <w:rPr>
          <w:rFonts w:ascii="Arial" w:hAnsi="Arial" w:cs="Arial"/>
          <w:b/>
          <w:bCs/>
          <w:lang w:val="es-ES_tradnl"/>
        </w:rPr>
        <w:t>Contexto</w:t>
      </w:r>
    </w:p>
    <w:p w14:paraId="002BAF9B" w14:textId="77777777" w:rsidR="00A41390" w:rsidRPr="00A41390" w:rsidRDefault="00A41390" w:rsidP="00FD5EFA">
      <w:pPr>
        <w:jc w:val="both"/>
        <w:rPr>
          <w:rFonts w:ascii="Arial" w:hAnsi="Arial" w:cs="Arial"/>
          <w:lang w:val="es-PE"/>
        </w:rPr>
      </w:pPr>
      <w:r w:rsidRPr="00A41390">
        <w:rPr>
          <w:rFonts w:ascii="Arial" w:hAnsi="Arial" w:cs="Arial"/>
          <w:lang w:val="es-PE"/>
        </w:rPr>
        <w:t>Establecido en 1959, el Banco Interamericano de Desarrollo (" BID " o " Banco") es la principal fuente de financiamiento para el desarrollo económico, social e institucional en América Latina y el Caribe. Proporciona préstamos, subvenciones, garantías, asesoramiento sobre políticas y asistencia técnica a los sectores público y privado de sus países prestatarios.</w:t>
      </w:r>
    </w:p>
    <w:p w14:paraId="26FC8847" w14:textId="77777777" w:rsidR="00A41390" w:rsidRPr="00A41390" w:rsidRDefault="00A41390" w:rsidP="00FD5EFA">
      <w:pPr>
        <w:jc w:val="both"/>
        <w:rPr>
          <w:rFonts w:ascii="Arial" w:hAnsi="Arial" w:cs="Arial"/>
          <w:lang w:val="es-ES"/>
        </w:rPr>
      </w:pPr>
      <w:r w:rsidRPr="00A41390">
        <w:rPr>
          <w:rFonts w:ascii="Arial" w:hAnsi="Arial" w:cs="Arial"/>
          <w:lang w:val="es-ES"/>
        </w:rPr>
        <w:t xml:space="preserve">Los desequilibrios macroeconómicos iniciados con el desplome del precio del petróleo durante la segunda mitad de 2014 continúan limitando el desempeño económico del país. Tras cinco trimestres consecutivos de caída entre 2015 y 2016, el crecimiento del PIB fue del 2.4% en 2017. Sin embargo, la recuperación amenaza con ser frágil, y las estimaciones de crecimiento de mediano plazo apenas superan el 1% del PIB en promedio entre 2018 y 2020 (WEO 2018). A fin recuperar una senda sostenible de crecimiento y sostener los avances sociales de la pasada década, el país está ejecutando un ajuste fiscal, mientras implementa medidas destinadas a modificar el patrón de crecimiento de la economía, anclándola en el crecimiento del sector privado. </w:t>
      </w:r>
    </w:p>
    <w:p w14:paraId="4104E3C3" w14:textId="21D11427" w:rsidR="00A41390" w:rsidRPr="00A41390" w:rsidRDefault="00A41390" w:rsidP="00FD5EFA">
      <w:pPr>
        <w:jc w:val="both"/>
        <w:rPr>
          <w:rFonts w:ascii="Arial" w:hAnsi="Arial" w:cs="Arial"/>
          <w:lang w:val="es-ES"/>
        </w:rPr>
      </w:pPr>
      <w:r w:rsidRPr="00A41390">
        <w:rPr>
          <w:rFonts w:ascii="Arial" w:hAnsi="Arial" w:cs="Arial"/>
          <w:lang w:val="es-ES"/>
        </w:rPr>
        <w:t>En respuesta a la fuerte caída de los ingresos petroleros , el gobierno redujo el gasto público en más del 5% del PIB en 2015 (principalmente a través de recortes a la inversión), aunque dicho esfuerzo se interrumpió en el segundo semestre de 201</w:t>
      </w:r>
      <w:r w:rsidR="008D7480">
        <w:rPr>
          <w:rFonts w:ascii="Arial" w:hAnsi="Arial" w:cs="Arial"/>
          <w:lang w:val="es-ES"/>
        </w:rPr>
        <w:t>6</w:t>
      </w:r>
      <w:r w:rsidRPr="00A41390">
        <w:rPr>
          <w:rFonts w:ascii="Arial" w:hAnsi="Arial" w:cs="Arial"/>
          <w:lang w:val="es-ES"/>
        </w:rPr>
        <w:t>, para ser retomado en 2018. Los esfuerzos de consolidación del gasto comienzan a rendir fruto. Mientras que en 2016 y 2017 se registraron déficits fiscales elevados (7,5% y 5,9% del PIB, respectivamente), en 2018 descendió a 3,3%. No obstante, la deuda publica agregada ascendió en julio de 2018 al 46.5% del PIB, frente a 38.6% en 2016. Si “otras obligaciones” son incorporadas al cálculo, la deuda alcanza el 56% del PIB . El ajuste fiscal, unido a la caída del crecimiento, ha impactado en los indicadores sociales, con incrementos en las tasas de pobreza (de 21.5% a 24.5%) y pobreza extrema (de 7.9% a 9%) en 2018. El GdE planea mantener el esfuerzo fiscal, con el objetivo de alcanzar el equilibrio presupuestario primario en 2021, con recortes de gasto que incluyen la fusión o eliminación de ministerios, y la racionalización del portafolio de empresas públicas.</w:t>
      </w:r>
    </w:p>
    <w:p w14:paraId="73A27B24" w14:textId="77777777" w:rsidR="00A41390" w:rsidRPr="00A41390" w:rsidRDefault="00A41390" w:rsidP="00FD5EFA">
      <w:pPr>
        <w:jc w:val="both"/>
        <w:rPr>
          <w:rFonts w:ascii="Arial" w:hAnsi="Arial" w:cs="Arial"/>
          <w:lang w:val="es-ES"/>
        </w:rPr>
      </w:pPr>
      <w:r w:rsidRPr="00A41390">
        <w:rPr>
          <w:rFonts w:ascii="Arial" w:hAnsi="Arial" w:cs="Arial"/>
          <w:lang w:val="es-ES"/>
        </w:rPr>
        <w:t>El PdP, que incorpora la estrategia de reforma económica de mediano plazo del GdE, contempla como dos de sus objetivos fundamentales el fortalecimiento de la posición fiscal y la optimización de la presencia del estado en el portafolio de EE.PP.. El monto estimado de recursos (en asignaciones presupuestarias) para gestión de las EE.PP. es de US$4,468 millones, 4.2% del PIB. Si exceptuamos las empresas del sector petrolero, dicho monto se reduce a US$268 millones, o un 0.25% del PIB. Las 22 EE.PP. de la función ejecutiva incluyen a 39,881 funcionarios (20,043 exceptuando las petroleras), con salario promedio superior en un 40% al salario promedio del sector privado (MEF 2018).</w:t>
      </w:r>
      <w:r w:rsidRPr="00A41390">
        <w:rPr>
          <w:rFonts w:ascii="Arial" w:hAnsi="Arial" w:cs="Arial"/>
          <w:lang w:val="es-ES_tradnl"/>
        </w:rPr>
        <w:t xml:space="preserve"> </w:t>
      </w:r>
    </w:p>
    <w:p w14:paraId="141253E1" w14:textId="3B5B02F9" w:rsidR="000A7514" w:rsidRPr="00FD5EFA" w:rsidRDefault="00A41390" w:rsidP="00FD5EFA">
      <w:pPr>
        <w:jc w:val="both"/>
        <w:rPr>
          <w:rFonts w:ascii="Arial" w:hAnsi="Arial" w:cs="Arial"/>
          <w:lang w:val="es-ES"/>
        </w:rPr>
      </w:pPr>
      <w:r w:rsidRPr="00FD5EFA">
        <w:rPr>
          <w:rFonts w:ascii="Arial" w:hAnsi="Arial" w:cs="Arial"/>
          <w:lang w:val="es-ES_tradnl"/>
        </w:rPr>
        <w:t xml:space="preserve">El Banco está apoyando al Gobierno de Ecuador a equilibrar necesidades urgentes de optimizar espacio fiscal con operaciones que reflejen mejores prácticas y lecciones aprendidas para su </w:t>
      </w:r>
      <w:r w:rsidRPr="00FD5EFA">
        <w:rPr>
          <w:rFonts w:ascii="Arial" w:hAnsi="Arial" w:cs="Arial"/>
          <w:lang w:val="es-ES_tradnl"/>
        </w:rPr>
        <w:lastRenderedPageBreak/>
        <w:t xml:space="preserve">aplicación en el contexto ecuatoriano. En particular, el Banco ofrece opciones para la monetización de activos públicos (infraestructura y empresas públicas) que permitan: (i) contribuir a la estabilidad </w:t>
      </w:r>
      <w:proofErr w:type="spellStart"/>
      <w:r w:rsidRPr="00FD5EFA">
        <w:rPr>
          <w:rFonts w:ascii="Arial" w:hAnsi="Arial" w:cs="Arial"/>
          <w:lang w:val="es-ES_tradnl"/>
        </w:rPr>
        <w:t>macro-fiscal</w:t>
      </w:r>
      <w:proofErr w:type="spellEnd"/>
      <w:r w:rsidRPr="00FD5EFA">
        <w:rPr>
          <w:rFonts w:ascii="Arial" w:hAnsi="Arial" w:cs="Arial"/>
          <w:lang w:val="es-ES_tradnl"/>
        </w:rPr>
        <w:t xml:space="preserve"> del país generando liquidez y liberando espacio fiscal para inversión pública; (</w:t>
      </w:r>
      <w:proofErr w:type="spellStart"/>
      <w:r w:rsidRPr="00FD5EFA">
        <w:rPr>
          <w:rFonts w:ascii="Arial" w:hAnsi="Arial" w:cs="Arial"/>
          <w:lang w:val="es-ES_tradnl"/>
        </w:rPr>
        <w:t>ii</w:t>
      </w:r>
      <w:proofErr w:type="spellEnd"/>
      <w:r w:rsidRPr="00FD5EFA">
        <w:rPr>
          <w:rFonts w:ascii="Arial" w:hAnsi="Arial" w:cs="Arial"/>
          <w:lang w:val="es-ES_tradnl"/>
        </w:rPr>
        <w:t>) mejorar la eficiencia de gestión de las empresas públicas generando ahorros para el estado</w:t>
      </w:r>
      <w:r w:rsidRPr="00FD5EFA">
        <w:rPr>
          <w:rFonts w:ascii="Arial" w:hAnsi="Arial" w:cs="Arial"/>
          <w:lang w:val="es-ES"/>
        </w:rPr>
        <w:t>.</w:t>
      </w:r>
      <w:r w:rsidR="000A7514" w:rsidRPr="00FD5EFA">
        <w:rPr>
          <w:rFonts w:ascii="Arial" w:hAnsi="Arial" w:cs="Arial"/>
          <w:lang w:val="es-ES"/>
        </w:rPr>
        <w:t xml:space="preserve"> </w:t>
      </w:r>
    </w:p>
    <w:p w14:paraId="1E28A699" w14:textId="35F58370" w:rsidR="000A7514" w:rsidRPr="00FD5EFA" w:rsidRDefault="000A7514" w:rsidP="00FD5EFA">
      <w:pPr>
        <w:jc w:val="both"/>
        <w:rPr>
          <w:rFonts w:ascii="Arial" w:hAnsi="Arial" w:cs="Arial"/>
          <w:lang w:val="es-ES"/>
        </w:rPr>
      </w:pPr>
      <w:r w:rsidRPr="00FD5EFA">
        <w:rPr>
          <w:rFonts w:ascii="Arial" w:hAnsi="Arial" w:cs="Arial"/>
          <w:lang w:val="es-ES_tradnl"/>
        </w:rPr>
        <w:t>En este sentido, el objetivo de la presente consultoría es definir las mejores estrategias de cambio normativo para fortalecer la institucionalidad de gobierno corporativo de las empresas públicas (EE.PP.) y el rol de dueño por parte de la Empresa Coordinadora de Empresas Públicas (EMCO). El objetivo es mejorar la capacidad efectiva de supervisión de las EE.PP. y fortalecer la divisiones de roles del Gobierno respecto de las EE.PP.</w:t>
      </w:r>
      <w:r w:rsidR="00085204">
        <w:rPr>
          <w:rFonts w:ascii="Arial" w:hAnsi="Arial" w:cs="Arial"/>
          <w:lang w:val="es-ES_tradnl"/>
        </w:rPr>
        <w:t xml:space="preserve"> </w:t>
      </w:r>
      <w:r w:rsidRPr="00FD5EFA">
        <w:rPr>
          <w:rFonts w:ascii="Arial" w:hAnsi="Arial" w:cs="Arial"/>
          <w:lang w:val="es-ES_tradnl"/>
        </w:rPr>
        <w:t xml:space="preserve">Sobre la base de </w:t>
      </w:r>
      <w:r w:rsidRPr="00FD5EFA">
        <w:rPr>
          <w:rFonts w:ascii="Arial" w:hAnsi="Arial" w:cs="Arial"/>
          <w:lang w:val="es-ES"/>
        </w:rPr>
        <w:t>los principios de las mejores prácticas internacionales la consultoría</w:t>
      </w:r>
      <w:r w:rsidR="001F2FF9" w:rsidRPr="00FD5EFA">
        <w:rPr>
          <w:rFonts w:ascii="Arial" w:hAnsi="Arial" w:cs="Arial"/>
          <w:lang w:val="es-ES"/>
        </w:rPr>
        <w:t>:</w:t>
      </w:r>
      <w:r w:rsidRPr="00FD5EFA">
        <w:rPr>
          <w:rFonts w:ascii="Arial" w:hAnsi="Arial" w:cs="Arial"/>
          <w:lang w:val="es-ES"/>
        </w:rPr>
        <w:t xml:space="preserve"> (i) </w:t>
      </w:r>
      <w:r w:rsidR="001F2FF9" w:rsidRPr="00FD5EFA">
        <w:rPr>
          <w:rFonts w:ascii="Arial" w:hAnsi="Arial" w:cs="Arial"/>
          <w:lang w:val="es-ES"/>
        </w:rPr>
        <w:t>elaborará un informe con la propuesta de diseño de una nueva entidad de gestión propietaria de las EE.PP. que sustituiría a EMCO</w:t>
      </w:r>
      <w:r w:rsidRPr="00FD5EFA">
        <w:rPr>
          <w:rFonts w:ascii="Arial" w:hAnsi="Arial" w:cs="Arial"/>
          <w:lang w:val="es-ES"/>
        </w:rPr>
        <w:t>; (</w:t>
      </w:r>
      <w:proofErr w:type="spellStart"/>
      <w:r w:rsidRPr="00FD5EFA">
        <w:rPr>
          <w:rFonts w:ascii="Arial" w:hAnsi="Arial" w:cs="Arial"/>
          <w:lang w:val="es-ES"/>
        </w:rPr>
        <w:t>ii</w:t>
      </w:r>
      <w:proofErr w:type="spellEnd"/>
      <w:r w:rsidRPr="00FD5EFA">
        <w:rPr>
          <w:rFonts w:ascii="Arial" w:hAnsi="Arial" w:cs="Arial"/>
          <w:lang w:val="es-ES"/>
        </w:rPr>
        <w:t xml:space="preserve">) </w:t>
      </w:r>
      <w:r w:rsidR="001F2FF9" w:rsidRPr="00FD5EFA">
        <w:rPr>
          <w:rFonts w:ascii="Arial" w:hAnsi="Arial" w:cs="Arial"/>
          <w:lang w:val="es-ES"/>
        </w:rPr>
        <w:t>elaborará un plan operativo para la implementación de los lineamientos de gobernanza corporativa y acompañamiento a los actores (roles de MEF, SENPLADES, entre otros); y (</w:t>
      </w:r>
      <w:proofErr w:type="spellStart"/>
      <w:r w:rsidR="001F2FF9" w:rsidRPr="00FD5EFA">
        <w:rPr>
          <w:rFonts w:ascii="Arial" w:hAnsi="Arial" w:cs="Arial"/>
          <w:lang w:val="es-ES"/>
        </w:rPr>
        <w:t>iii</w:t>
      </w:r>
      <w:proofErr w:type="spellEnd"/>
      <w:r w:rsidR="001F2FF9" w:rsidRPr="00FD5EFA">
        <w:rPr>
          <w:rFonts w:ascii="Arial" w:hAnsi="Arial" w:cs="Arial"/>
          <w:lang w:val="es-ES"/>
        </w:rPr>
        <w:t>) a</w:t>
      </w:r>
      <w:r w:rsidR="001F2FF9" w:rsidRPr="00FD5EFA">
        <w:rPr>
          <w:rFonts w:ascii="Arial" w:hAnsi="Arial" w:cs="Arial"/>
          <w:bCs/>
          <w:lang w:val="es-ES_tradnl"/>
        </w:rPr>
        <w:t>poyo en la implementación del plan operativo</w:t>
      </w:r>
      <w:r w:rsidR="001F2FF9" w:rsidRPr="00FD5EFA">
        <w:rPr>
          <w:rFonts w:ascii="Arial" w:hAnsi="Arial" w:cs="Arial"/>
          <w:lang w:val="es-ES"/>
        </w:rPr>
        <w:t xml:space="preserve"> del punto (</w:t>
      </w:r>
      <w:proofErr w:type="spellStart"/>
      <w:r w:rsidR="001F2FF9" w:rsidRPr="00FD5EFA">
        <w:rPr>
          <w:rFonts w:ascii="Arial" w:hAnsi="Arial" w:cs="Arial"/>
          <w:lang w:val="es-ES"/>
        </w:rPr>
        <w:t>ii</w:t>
      </w:r>
      <w:proofErr w:type="spellEnd"/>
      <w:r w:rsidR="001F2FF9" w:rsidRPr="00FD5EFA">
        <w:rPr>
          <w:rFonts w:ascii="Arial" w:hAnsi="Arial" w:cs="Arial"/>
          <w:lang w:val="es-ES"/>
        </w:rPr>
        <w:t>).</w:t>
      </w:r>
    </w:p>
    <w:p w14:paraId="188BF67A" w14:textId="77777777" w:rsidR="000A7514" w:rsidRPr="00FD5EFA" w:rsidRDefault="000A7514" w:rsidP="00FD5EFA">
      <w:pPr>
        <w:jc w:val="both"/>
        <w:rPr>
          <w:rFonts w:ascii="Arial" w:hAnsi="Arial" w:cs="Arial"/>
          <w:b/>
          <w:lang w:val="es-ES_tradnl"/>
        </w:rPr>
      </w:pPr>
      <w:r w:rsidRPr="00FD5EFA">
        <w:rPr>
          <w:rFonts w:ascii="Arial" w:hAnsi="Arial" w:cs="Arial"/>
          <w:b/>
          <w:lang w:val="es-ES_tradnl"/>
        </w:rPr>
        <w:t>El equipo</w:t>
      </w:r>
    </w:p>
    <w:p w14:paraId="4C7B7751" w14:textId="77777777" w:rsidR="000A7514" w:rsidRPr="00FD5EFA" w:rsidRDefault="000A7514" w:rsidP="00FD5EFA">
      <w:pPr>
        <w:jc w:val="both"/>
        <w:rPr>
          <w:rFonts w:ascii="Arial" w:hAnsi="Arial" w:cs="Arial"/>
          <w:lang w:val="es-ES_tradnl"/>
        </w:rPr>
      </w:pPr>
      <w:r w:rsidRPr="00FD5EFA">
        <w:rPr>
          <w:rFonts w:ascii="Arial" w:hAnsi="Arial" w:cs="Arial"/>
          <w:lang w:val="es-ES_tradnl"/>
        </w:rPr>
        <w:t xml:space="preserve">Los productos de la consultoría contribuirán a los esfuerzos del Banco en su apoyo al Gobierno de Ecuador a </w:t>
      </w:r>
      <w:r w:rsidRPr="00FD5EFA">
        <w:rPr>
          <w:rFonts w:ascii="Arial" w:hAnsi="Arial" w:cs="Arial"/>
          <w:lang w:val="es-ES"/>
        </w:rPr>
        <w:t>equilibrar necesidad de optimizar la política fiscal con operaciones que reflejen mejores prácticas y lecciones aprendidas para su aplicación al contexto ecuatoriano</w:t>
      </w:r>
      <w:r w:rsidRPr="00FD5EFA">
        <w:rPr>
          <w:rFonts w:ascii="Arial" w:hAnsi="Arial" w:cs="Arial"/>
          <w:lang w:val="es-ES_tradnl"/>
        </w:rPr>
        <w:t>.</w:t>
      </w:r>
    </w:p>
    <w:p w14:paraId="379D45D4" w14:textId="77777777" w:rsidR="000A7514" w:rsidRPr="00FD5EFA" w:rsidRDefault="000A7514" w:rsidP="00FD5EFA">
      <w:pPr>
        <w:jc w:val="both"/>
        <w:rPr>
          <w:rFonts w:ascii="Arial" w:hAnsi="Arial" w:cs="Arial"/>
          <w:b/>
          <w:bCs/>
          <w:lang w:val="es-ES_tradnl"/>
        </w:rPr>
      </w:pPr>
      <w:r w:rsidRPr="00FD5EFA">
        <w:rPr>
          <w:rFonts w:ascii="Arial" w:hAnsi="Arial" w:cs="Arial"/>
          <w:b/>
          <w:bCs/>
          <w:lang w:val="es-ES_tradnl"/>
        </w:rPr>
        <w:t xml:space="preserve">Lo que harás </w:t>
      </w:r>
    </w:p>
    <w:p w14:paraId="278CA2F8" w14:textId="6D7B1776" w:rsidR="000A7514" w:rsidRPr="00FD5EFA" w:rsidRDefault="000A7514" w:rsidP="00F07ECA">
      <w:pPr>
        <w:pStyle w:val="ListParagraph"/>
        <w:numPr>
          <w:ilvl w:val="0"/>
          <w:numId w:val="7"/>
        </w:numPr>
        <w:jc w:val="both"/>
        <w:rPr>
          <w:rFonts w:ascii="Arial" w:hAnsi="Arial" w:cs="Arial"/>
          <w:bCs/>
          <w:lang w:val="es-ES_tradnl"/>
        </w:rPr>
      </w:pPr>
      <w:r w:rsidRPr="00FD5EFA">
        <w:rPr>
          <w:rFonts w:ascii="Arial" w:hAnsi="Arial" w:cs="Arial"/>
          <w:b/>
          <w:bCs/>
          <w:i/>
          <w:lang w:val="es-ES_tradnl"/>
        </w:rPr>
        <w:t>Primera responsabilidad</w:t>
      </w:r>
      <w:r w:rsidRPr="00FD5EFA">
        <w:rPr>
          <w:rFonts w:ascii="Arial" w:hAnsi="Arial" w:cs="Arial"/>
          <w:bCs/>
          <w:lang w:val="es-ES_tradnl"/>
        </w:rPr>
        <w:t>: E</w:t>
      </w:r>
      <w:r w:rsidRPr="00FD5EFA">
        <w:rPr>
          <w:rFonts w:ascii="Arial" w:hAnsi="Arial" w:cs="Arial"/>
          <w:bCs/>
          <w:lang w:val="es-ES"/>
        </w:rPr>
        <w:t>laborar un informe con la propuesta de diseño de una nueva entidad de gestión propietaria de las EE.PP. que sustituiría a</w:t>
      </w:r>
      <w:r w:rsidR="001F2FF9" w:rsidRPr="00FD5EFA">
        <w:rPr>
          <w:rFonts w:ascii="Arial" w:hAnsi="Arial" w:cs="Arial"/>
          <w:bCs/>
          <w:lang w:val="es-ES"/>
        </w:rPr>
        <w:t xml:space="preserve"> </w:t>
      </w:r>
      <w:r w:rsidRPr="00FD5EFA">
        <w:rPr>
          <w:rFonts w:ascii="Arial" w:hAnsi="Arial" w:cs="Arial"/>
          <w:bCs/>
          <w:lang w:val="es-ES"/>
        </w:rPr>
        <w:t xml:space="preserve">EMCO como entidad responsable de velar por las buenas prácticas de gobierno corporativo de las EE.PP y asumir la función propietaria del Estado. </w:t>
      </w:r>
      <w:r w:rsidR="008373FE" w:rsidRPr="00FD5EFA">
        <w:rPr>
          <w:rFonts w:ascii="Arial" w:hAnsi="Arial" w:cs="Arial"/>
          <w:bCs/>
          <w:lang w:val="es-ES"/>
        </w:rPr>
        <w:t xml:space="preserve">La separación del rol de dueño respecto del resto de los roles que ejerce el gobierno deber ser efectiva y </w:t>
      </w:r>
      <w:r w:rsidR="00EB3BE7" w:rsidRPr="00FD5EFA">
        <w:rPr>
          <w:rFonts w:ascii="Arial" w:hAnsi="Arial" w:cs="Arial"/>
          <w:bCs/>
          <w:lang w:val="es-ES"/>
        </w:rPr>
        <w:t xml:space="preserve">que </w:t>
      </w:r>
      <w:r w:rsidR="008373FE" w:rsidRPr="00FD5EFA">
        <w:rPr>
          <w:rFonts w:ascii="Arial" w:hAnsi="Arial" w:cs="Arial"/>
          <w:bCs/>
          <w:lang w:val="es-ES"/>
        </w:rPr>
        <w:t>de ese modo la institucionalidad se alinee con</w:t>
      </w:r>
      <w:r w:rsidR="008373FE" w:rsidRPr="00FD5EFA">
        <w:rPr>
          <w:rFonts w:ascii="Arial" w:hAnsi="Arial" w:cs="Arial"/>
          <w:bCs/>
          <w:lang w:val="es-ES_tradnl"/>
        </w:rPr>
        <w:t xml:space="preserve"> las mejores prácticas de Gobierno Corporativo para EE.PP.</w:t>
      </w:r>
    </w:p>
    <w:p w14:paraId="6C126124" w14:textId="6D3D31B2" w:rsidR="00AF218D" w:rsidRPr="00FD5EFA" w:rsidRDefault="00AF218D" w:rsidP="00F07ECA">
      <w:pPr>
        <w:pStyle w:val="ListParagraph"/>
        <w:numPr>
          <w:ilvl w:val="0"/>
          <w:numId w:val="7"/>
        </w:numPr>
        <w:jc w:val="both"/>
        <w:rPr>
          <w:rFonts w:ascii="Arial" w:hAnsi="Arial" w:cs="Arial"/>
          <w:bCs/>
          <w:lang w:val="es-ES_tradnl"/>
        </w:rPr>
      </w:pPr>
      <w:r w:rsidRPr="00FD5EFA">
        <w:rPr>
          <w:rFonts w:ascii="Arial" w:hAnsi="Arial" w:cs="Arial"/>
          <w:b/>
          <w:bCs/>
          <w:i/>
          <w:lang w:val="es-ES_tradnl"/>
        </w:rPr>
        <w:t>Segunda responsabilidad</w:t>
      </w:r>
      <w:r w:rsidRPr="00FD5EFA">
        <w:rPr>
          <w:rFonts w:ascii="Arial" w:hAnsi="Arial" w:cs="Arial"/>
          <w:bCs/>
          <w:lang w:val="es-ES_tradnl"/>
        </w:rPr>
        <w:t xml:space="preserve">: Elaborar un </w:t>
      </w:r>
      <w:bookmarkStart w:id="2" w:name="_Hlk3298811"/>
      <w:r w:rsidRPr="00FD5EFA">
        <w:rPr>
          <w:rFonts w:ascii="Arial" w:hAnsi="Arial" w:cs="Arial"/>
          <w:bCs/>
          <w:lang w:val="es-ES_tradnl"/>
        </w:rPr>
        <w:t>plan operativo para la implementación de los lineamientos de gobernanza corporativa y acompañamiento a los actores (roles de MEF, SENPLADES, entre otros).</w:t>
      </w:r>
      <w:bookmarkEnd w:id="2"/>
    </w:p>
    <w:p w14:paraId="0D76C908" w14:textId="7F97CC80" w:rsidR="008373FE" w:rsidRPr="00FD5EFA" w:rsidRDefault="008373FE" w:rsidP="00F07ECA">
      <w:pPr>
        <w:pStyle w:val="ListParagraph"/>
        <w:numPr>
          <w:ilvl w:val="0"/>
          <w:numId w:val="7"/>
        </w:numPr>
        <w:jc w:val="both"/>
        <w:rPr>
          <w:rFonts w:ascii="Arial" w:hAnsi="Arial" w:cs="Arial"/>
          <w:bCs/>
          <w:lang w:val="es-ES_tradnl"/>
        </w:rPr>
      </w:pPr>
      <w:r w:rsidRPr="00FD5EFA">
        <w:rPr>
          <w:rFonts w:ascii="Arial" w:hAnsi="Arial" w:cs="Arial"/>
          <w:b/>
          <w:bCs/>
          <w:i/>
          <w:lang w:val="es-ES_tradnl"/>
        </w:rPr>
        <w:t>Tercera</w:t>
      </w:r>
      <w:r w:rsidR="000A7514" w:rsidRPr="00FD5EFA">
        <w:rPr>
          <w:rFonts w:ascii="Arial" w:hAnsi="Arial" w:cs="Arial"/>
          <w:b/>
          <w:bCs/>
          <w:i/>
          <w:lang w:val="es-ES_tradnl"/>
        </w:rPr>
        <w:t xml:space="preserve"> responsabilidad</w:t>
      </w:r>
      <w:r w:rsidR="000A7514" w:rsidRPr="00FD5EFA">
        <w:rPr>
          <w:rFonts w:ascii="Arial" w:hAnsi="Arial" w:cs="Arial"/>
          <w:bCs/>
          <w:lang w:val="es-ES_tradnl"/>
        </w:rPr>
        <w:t xml:space="preserve">: </w:t>
      </w:r>
      <w:r w:rsidRPr="00FD5EFA">
        <w:rPr>
          <w:rFonts w:ascii="Arial" w:hAnsi="Arial" w:cs="Arial"/>
          <w:bCs/>
          <w:lang w:val="es-ES_tradnl"/>
        </w:rPr>
        <w:t>Apoyo en la implementación del plan operativo del punto 2.</w:t>
      </w:r>
    </w:p>
    <w:p w14:paraId="253529A2" w14:textId="77777777" w:rsidR="000A7514" w:rsidRPr="00FD5EFA" w:rsidRDefault="000A7514" w:rsidP="00FD5EFA">
      <w:pPr>
        <w:pStyle w:val="ListParagraph"/>
        <w:jc w:val="both"/>
        <w:rPr>
          <w:rFonts w:ascii="Arial" w:hAnsi="Arial" w:cs="Arial"/>
          <w:b/>
          <w:bCs/>
          <w:i/>
          <w:lang w:val="es-ES"/>
        </w:rPr>
      </w:pPr>
    </w:p>
    <w:p w14:paraId="038AE001" w14:textId="77777777" w:rsidR="000A7514" w:rsidRPr="00FD5EFA" w:rsidRDefault="000A7514" w:rsidP="00FD5EFA">
      <w:pPr>
        <w:jc w:val="both"/>
        <w:rPr>
          <w:rFonts w:ascii="Arial" w:hAnsi="Arial" w:cs="Arial"/>
          <w:b/>
          <w:noProof/>
          <w:lang w:val="es-ES_tradnl" w:bidi="he-IL"/>
        </w:rPr>
      </w:pPr>
      <w:r w:rsidRPr="00FD5EFA">
        <w:rPr>
          <w:rFonts w:ascii="Arial" w:hAnsi="Arial" w:cs="Arial"/>
          <w:b/>
          <w:noProof/>
          <w:lang w:val="es-ES_tradnl" w:bidi="he-IL"/>
        </w:rPr>
        <w:t>Entregables</w:t>
      </w:r>
    </w:p>
    <w:p w14:paraId="01C04A07" w14:textId="2A8E77B2" w:rsidR="000A7514" w:rsidRPr="00FD5EFA" w:rsidRDefault="000A7514" w:rsidP="00F07ECA">
      <w:pPr>
        <w:pStyle w:val="ListParagraph"/>
        <w:numPr>
          <w:ilvl w:val="0"/>
          <w:numId w:val="8"/>
        </w:numPr>
        <w:jc w:val="both"/>
        <w:rPr>
          <w:rFonts w:ascii="Arial" w:hAnsi="Arial" w:cs="Arial"/>
          <w:bCs/>
          <w:lang w:val="es-EC"/>
        </w:rPr>
      </w:pPr>
      <w:r w:rsidRPr="00FD5EFA">
        <w:rPr>
          <w:rFonts w:ascii="Arial" w:hAnsi="Arial" w:cs="Arial"/>
          <w:b/>
          <w:bCs/>
          <w:i/>
          <w:lang w:val="es-ES_tradnl"/>
        </w:rPr>
        <w:t>Entregable 1:</w:t>
      </w:r>
      <w:r w:rsidRPr="00FD5EFA">
        <w:rPr>
          <w:rFonts w:ascii="Arial" w:hAnsi="Arial" w:cs="Arial"/>
          <w:bCs/>
          <w:lang w:val="es-ES_tradnl"/>
        </w:rPr>
        <w:t xml:space="preserve"> I</w:t>
      </w:r>
      <w:proofErr w:type="spellStart"/>
      <w:r w:rsidRPr="00FD5EFA">
        <w:rPr>
          <w:rFonts w:ascii="Arial" w:hAnsi="Arial" w:cs="Arial"/>
          <w:bCs/>
          <w:lang w:val="es-ES"/>
        </w:rPr>
        <w:t>nforme</w:t>
      </w:r>
      <w:proofErr w:type="spellEnd"/>
      <w:r w:rsidRPr="00FD5EFA">
        <w:rPr>
          <w:rFonts w:ascii="Arial" w:hAnsi="Arial" w:cs="Arial"/>
          <w:bCs/>
          <w:lang w:val="es-ES"/>
        </w:rPr>
        <w:t xml:space="preserve"> con la propuesta </w:t>
      </w:r>
      <w:r w:rsidR="00E42319">
        <w:rPr>
          <w:rFonts w:ascii="Arial" w:hAnsi="Arial" w:cs="Arial"/>
          <w:bCs/>
          <w:lang w:val="es-ES"/>
        </w:rPr>
        <w:t xml:space="preserve">detallada </w:t>
      </w:r>
      <w:r w:rsidRPr="00FD5EFA">
        <w:rPr>
          <w:rFonts w:ascii="Arial" w:hAnsi="Arial" w:cs="Arial"/>
          <w:bCs/>
          <w:lang w:val="es-ES"/>
        </w:rPr>
        <w:t>de diseño de una nueva entidad de gestión propietaria de las EE.PP. que sustituiría a EMCO</w:t>
      </w:r>
      <w:r w:rsidR="0023464D">
        <w:rPr>
          <w:rFonts w:ascii="Arial" w:hAnsi="Arial" w:cs="Arial"/>
          <w:bCs/>
          <w:lang w:val="es-ES"/>
        </w:rPr>
        <w:t xml:space="preserve">, </w:t>
      </w:r>
      <w:r w:rsidR="007C47F5">
        <w:rPr>
          <w:rFonts w:ascii="Arial" w:hAnsi="Arial" w:cs="Arial"/>
          <w:bCs/>
          <w:lang w:val="es-ES"/>
        </w:rPr>
        <w:t>incluyendo</w:t>
      </w:r>
      <w:r w:rsidR="007C47F5" w:rsidRPr="007765EB">
        <w:rPr>
          <w:lang w:val="es-ES_tradnl"/>
        </w:rPr>
        <w:t xml:space="preserve"> </w:t>
      </w:r>
      <w:r w:rsidR="007C47F5" w:rsidRPr="007C47F5">
        <w:rPr>
          <w:rFonts w:ascii="Arial" w:hAnsi="Arial" w:cs="Arial"/>
          <w:bCs/>
          <w:lang w:val="es-ES"/>
        </w:rPr>
        <w:t>aspectos normativos, organizacionales y de procesos</w:t>
      </w:r>
      <w:r w:rsidRPr="00FD5EFA">
        <w:rPr>
          <w:rFonts w:ascii="Arial" w:hAnsi="Arial" w:cs="Arial"/>
          <w:lang w:val="es-ES"/>
        </w:rPr>
        <w:t xml:space="preserve">. El informe deberá contener a lo menos: i) una propuesta de universo de empresas que deberá estar bajo su influencia y supervisión de la entidad propietaria, </w:t>
      </w:r>
      <w:proofErr w:type="spellStart"/>
      <w:r w:rsidRPr="00FD5EFA">
        <w:rPr>
          <w:rFonts w:ascii="Arial" w:hAnsi="Arial" w:cs="Arial"/>
          <w:lang w:val="es-ES"/>
        </w:rPr>
        <w:t>ii</w:t>
      </w:r>
      <w:proofErr w:type="spellEnd"/>
      <w:r w:rsidRPr="00FD5EFA">
        <w:rPr>
          <w:rFonts w:ascii="Arial" w:hAnsi="Arial" w:cs="Arial"/>
          <w:lang w:val="es-ES"/>
        </w:rPr>
        <w:t xml:space="preserve">) una propuesta de </w:t>
      </w:r>
      <w:r w:rsidR="008E54A2">
        <w:rPr>
          <w:rFonts w:ascii="Arial" w:hAnsi="Arial" w:cs="Arial"/>
          <w:lang w:val="es-ES"/>
        </w:rPr>
        <w:t>misión</w:t>
      </w:r>
      <w:r w:rsidR="007C47F5">
        <w:rPr>
          <w:rFonts w:ascii="Arial" w:hAnsi="Arial" w:cs="Arial"/>
          <w:lang w:val="es-ES"/>
        </w:rPr>
        <w:t xml:space="preserve">, visión y </w:t>
      </w:r>
      <w:r w:rsidRPr="00FD5EFA">
        <w:rPr>
          <w:rFonts w:ascii="Arial" w:hAnsi="Arial" w:cs="Arial"/>
          <w:lang w:val="es-ES"/>
        </w:rPr>
        <w:t xml:space="preserve">gobierno corporativo para la entidad, </w:t>
      </w:r>
      <w:proofErr w:type="spellStart"/>
      <w:r w:rsidRPr="00FD5EFA">
        <w:rPr>
          <w:rFonts w:ascii="Arial" w:hAnsi="Arial" w:cs="Arial"/>
          <w:lang w:val="es-ES"/>
        </w:rPr>
        <w:t>iii</w:t>
      </w:r>
      <w:proofErr w:type="spellEnd"/>
      <w:r w:rsidRPr="00FD5EFA">
        <w:rPr>
          <w:rFonts w:ascii="Arial" w:hAnsi="Arial" w:cs="Arial"/>
          <w:lang w:val="es-ES"/>
        </w:rPr>
        <w:t>) definición de funciones y competencias de la nueva entidad</w:t>
      </w:r>
      <w:r w:rsidR="007C47F5">
        <w:rPr>
          <w:rFonts w:ascii="Arial" w:hAnsi="Arial" w:cs="Arial"/>
          <w:lang w:val="es-ES"/>
        </w:rPr>
        <w:t>, incluyendo organigrama interno de la entidad y estructura de procesos</w:t>
      </w:r>
      <w:r w:rsidRPr="00FD5EFA">
        <w:rPr>
          <w:rFonts w:ascii="Arial" w:hAnsi="Arial" w:cs="Arial"/>
          <w:lang w:val="es-ES"/>
        </w:rPr>
        <w:t xml:space="preserve"> y </w:t>
      </w:r>
      <w:proofErr w:type="spellStart"/>
      <w:r w:rsidRPr="00FD5EFA">
        <w:rPr>
          <w:rFonts w:ascii="Arial" w:hAnsi="Arial" w:cs="Arial"/>
          <w:lang w:val="es-ES"/>
        </w:rPr>
        <w:t>iv</w:t>
      </w:r>
      <w:proofErr w:type="spellEnd"/>
      <w:r w:rsidRPr="00FD5EFA">
        <w:rPr>
          <w:rFonts w:ascii="Arial" w:hAnsi="Arial" w:cs="Arial"/>
          <w:lang w:val="es-ES"/>
        </w:rPr>
        <w:t xml:space="preserve">) una propuesta de </w:t>
      </w:r>
      <w:r w:rsidRPr="00FD5EFA">
        <w:rPr>
          <w:rFonts w:ascii="Arial" w:hAnsi="Arial" w:cs="Arial"/>
          <w:lang w:val="es-ES"/>
        </w:rPr>
        <w:lastRenderedPageBreak/>
        <w:t>parámetros que constituyan la base de los instrumentos de gestión de desempeño de las EE.PP..</w:t>
      </w:r>
    </w:p>
    <w:p w14:paraId="48E4A2D8" w14:textId="355B97BB" w:rsidR="000A7514" w:rsidRPr="00FD5EFA" w:rsidRDefault="000A7514" w:rsidP="00F07ECA">
      <w:pPr>
        <w:pStyle w:val="ListParagraph"/>
        <w:numPr>
          <w:ilvl w:val="0"/>
          <w:numId w:val="8"/>
        </w:numPr>
        <w:jc w:val="both"/>
        <w:rPr>
          <w:rFonts w:ascii="Arial" w:hAnsi="Arial" w:cs="Arial"/>
          <w:bCs/>
          <w:lang w:val="es-EC"/>
        </w:rPr>
      </w:pPr>
      <w:r w:rsidRPr="00FD5EFA">
        <w:rPr>
          <w:rFonts w:ascii="Arial" w:hAnsi="Arial" w:cs="Arial"/>
          <w:b/>
          <w:bCs/>
          <w:i/>
          <w:lang w:val="es-EC"/>
        </w:rPr>
        <w:t xml:space="preserve">Entregable 2: </w:t>
      </w:r>
      <w:r w:rsidRPr="00FD5EFA">
        <w:rPr>
          <w:rFonts w:ascii="Arial" w:hAnsi="Arial" w:cs="Arial"/>
          <w:bCs/>
          <w:lang w:val="es-ES_tradnl"/>
        </w:rPr>
        <w:t>I</w:t>
      </w:r>
      <w:proofErr w:type="spellStart"/>
      <w:r w:rsidRPr="00FD5EFA">
        <w:rPr>
          <w:rFonts w:ascii="Arial" w:hAnsi="Arial" w:cs="Arial"/>
          <w:bCs/>
          <w:lang w:val="es-ES"/>
        </w:rPr>
        <w:t>nforme</w:t>
      </w:r>
      <w:proofErr w:type="spellEnd"/>
      <w:r w:rsidRPr="00FD5EFA">
        <w:rPr>
          <w:rFonts w:ascii="Arial" w:hAnsi="Arial" w:cs="Arial"/>
          <w:bCs/>
          <w:lang w:val="es-ES"/>
        </w:rPr>
        <w:t xml:space="preserve"> con </w:t>
      </w:r>
      <w:r w:rsidR="008373FE" w:rsidRPr="00FD5EFA">
        <w:rPr>
          <w:rFonts w:ascii="Arial" w:hAnsi="Arial" w:cs="Arial"/>
          <w:bCs/>
          <w:lang w:val="es-ES"/>
        </w:rPr>
        <w:t>el plan operativo para la implementación de los lineamientos de gobernanza corporativa y acompañamiento a los actores (roles de MEF, SENPLADES, entre otros).</w:t>
      </w:r>
    </w:p>
    <w:p w14:paraId="06480A12" w14:textId="34EAA6C3" w:rsidR="000A7514" w:rsidRPr="00FD5EFA" w:rsidRDefault="00EB3BE7" w:rsidP="00F07ECA">
      <w:pPr>
        <w:pStyle w:val="ListParagraph"/>
        <w:numPr>
          <w:ilvl w:val="0"/>
          <w:numId w:val="8"/>
        </w:numPr>
        <w:jc w:val="both"/>
        <w:rPr>
          <w:rFonts w:ascii="Arial" w:hAnsi="Arial" w:cs="Arial"/>
          <w:bCs/>
          <w:lang w:val="es-ES_tradnl"/>
        </w:rPr>
      </w:pPr>
      <w:r w:rsidRPr="00FD5EFA">
        <w:rPr>
          <w:rFonts w:ascii="Arial" w:hAnsi="Arial" w:cs="Arial"/>
          <w:b/>
          <w:bCs/>
          <w:i/>
          <w:lang w:val="es-EC"/>
        </w:rPr>
        <w:t xml:space="preserve">Entregable </w:t>
      </w:r>
      <w:r w:rsidR="00B52BEA" w:rsidRPr="00FD5EFA">
        <w:rPr>
          <w:rFonts w:ascii="Arial" w:hAnsi="Arial" w:cs="Arial"/>
          <w:b/>
          <w:bCs/>
          <w:i/>
          <w:lang w:val="es-EC"/>
        </w:rPr>
        <w:t>3</w:t>
      </w:r>
      <w:r w:rsidRPr="00FD5EFA">
        <w:rPr>
          <w:rFonts w:ascii="Arial" w:hAnsi="Arial" w:cs="Arial"/>
          <w:b/>
          <w:bCs/>
          <w:i/>
          <w:lang w:val="es-EC"/>
        </w:rPr>
        <w:t xml:space="preserve">: </w:t>
      </w:r>
      <w:r w:rsidRPr="00FD5EFA">
        <w:rPr>
          <w:rFonts w:ascii="Arial" w:hAnsi="Arial" w:cs="Arial"/>
          <w:bCs/>
          <w:lang w:val="es-ES_tradnl"/>
        </w:rPr>
        <w:t>I</w:t>
      </w:r>
      <w:proofErr w:type="spellStart"/>
      <w:r w:rsidRPr="00FD5EFA">
        <w:rPr>
          <w:rFonts w:ascii="Arial" w:hAnsi="Arial" w:cs="Arial"/>
          <w:bCs/>
          <w:lang w:val="es-ES"/>
        </w:rPr>
        <w:t>nforme</w:t>
      </w:r>
      <w:proofErr w:type="spellEnd"/>
      <w:r w:rsidR="001F2FF9" w:rsidRPr="00FD5EFA">
        <w:rPr>
          <w:rFonts w:ascii="Arial" w:hAnsi="Arial" w:cs="Arial"/>
          <w:bCs/>
          <w:lang w:val="es-ES"/>
        </w:rPr>
        <w:t xml:space="preserve"> final que incluya el proceso de </w:t>
      </w:r>
      <w:r w:rsidR="00B52BEA" w:rsidRPr="00FD5EFA">
        <w:rPr>
          <w:rFonts w:ascii="Arial" w:hAnsi="Arial" w:cs="Arial"/>
          <w:bCs/>
          <w:lang w:val="es-ES"/>
        </w:rPr>
        <w:t xml:space="preserve">acompañamiento a los actores (roles de MEF, SENPLADES, entre otros) en la </w:t>
      </w:r>
      <w:r w:rsidR="0015010C" w:rsidRPr="00FD5EFA">
        <w:rPr>
          <w:rFonts w:ascii="Arial" w:hAnsi="Arial" w:cs="Arial"/>
          <w:bCs/>
          <w:lang w:val="es-ES"/>
        </w:rPr>
        <w:t>ejecución d</w:t>
      </w:r>
      <w:r w:rsidRPr="00FD5EFA">
        <w:rPr>
          <w:rFonts w:ascii="Arial" w:hAnsi="Arial" w:cs="Arial"/>
          <w:bCs/>
          <w:lang w:val="es-ES"/>
        </w:rPr>
        <w:t>el plan operativo</w:t>
      </w:r>
      <w:r w:rsidR="0015010C" w:rsidRPr="00FD5EFA">
        <w:rPr>
          <w:lang w:val="es-ES"/>
        </w:rPr>
        <w:t xml:space="preserve"> </w:t>
      </w:r>
      <w:r w:rsidR="0015010C" w:rsidRPr="00FD5EFA">
        <w:rPr>
          <w:rFonts w:ascii="Arial" w:hAnsi="Arial" w:cs="Arial"/>
          <w:bCs/>
          <w:lang w:val="es-ES"/>
        </w:rPr>
        <w:t>para la implementación de los lineamientos de gobernanza corporativa</w:t>
      </w:r>
      <w:r w:rsidRPr="00FD5EFA">
        <w:rPr>
          <w:rFonts w:ascii="Arial" w:hAnsi="Arial" w:cs="Arial"/>
          <w:bCs/>
          <w:lang w:val="es-ES"/>
        </w:rPr>
        <w:t xml:space="preserve"> </w:t>
      </w:r>
      <w:r w:rsidR="00B52BEA" w:rsidRPr="00FD5EFA">
        <w:rPr>
          <w:rFonts w:ascii="Arial" w:hAnsi="Arial" w:cs="Arial"/>
          <w:bCs/>
          <w:lang w:val="es-ES"/>
        </w:rPr>
        <w:t>del punto 2</w:t>
      </w:r>
      <w:r w:rsidRPr="00FD5EFA">
        <w:rPr>
          <w:rFonts w:ascii="Arial" w:hAnsi="Arial" w:cs="Arial"/>
          <w:bCs/>
          <w:lang w:val="es-ES"/>
        </w:rPr>
        <w:t>.</w:t>
      </w:r>
    </w:p>
    <w:p w14:paraId="216B74F4" w14:textId="77777777" w:rsidR="00EB3BE7" w:rsidRPr="00FD5EFA" w:rsidRDefault="00EB3BE7" w:rsidP="00FD5EFA">
      <w:pPr>
        <w:tabs>
          <w:tab w:val="left" w:pos="-720"/>
        </w:tabs>
        <w:suppressAutoHyphens/>
        <w:ind w:left="360"/>
        <w:jc w:val="both"/>
        <w:rPr>
          <w:rFonts w:ascii="Arial" w:hAnsi="Arial" w:cs="Arial"/>
          <w:spacing w:val="-3"/>
          <w:lang w:val="es-ES_tradnl"/>
        </w:rPr>
      </w:pPr>
      <w:r w:rsidRPr="00FD5EFA">
        <w:rPr>
          <w:rFonts w:ascii="Arial" w:hAnsi="Arial" w:cs="Arial"/>
          <w:spacing w:val="-3"/>
          <w:lang w:val="es-ES_tradnl"/>
        </w:rPr>
        <w:t>El informe final a la terminación del contrato deberá consolidar todas las actividades y resultados obtenidos durante la ejecución del contrato, señalando aquellos aspectos que considere relevantes dentro del proyecto y formulando recomendaciones para garantizar su sostenibilidad.</w:t>
      </w:r>
    </w:p>
    <w:p w14:paraId="14B7179A" w14:textId="77777777" w:rsidR="000A7514" w:rsidRPr="00FD5EFA" w:rsidRDefault="000A7514" w:rsidP="00FD5EFA">
      <w:pPr>
        <w:tabs>
          <w:tab w:val="left" w:pos="-720"/>
        </w:tabs>
        <w:suppressAutoHyphens/>
        <w:ind w:left="360"/>
        <w:jc w:val="both"/>
        <w:rPr>
          <w:rFonts w:ascii="Arial" w:hAnsi="Arial" w:cs="Arial"/>
          <w:lang w:val="es-ES"/>
        </w:rPr>
      </w:pPr>
      <w:r w:rsidRPr="00FD5EFA">
        <w:rPr>
          <w:rFonts w:ascii="Arial" w:hAnsi="Arial" w:cs="Arial"/>
          <w:spacing w:val="-3"/>
          <w:lang w:val="es-ES_tradnl"/>
        </w:rPr>
        <w:t>Los documentos finales serán presentados en formato electrónico, en español, en un sólo documento que sea compatible con Microsoft Word y PDF y deberá incluir carátula, índice, resumen ejecutivo, cuerpo del documento y anexos</w:t>
      </w:r>
      <w:r w:rsidRPr="00FD5EFA">
        <w:rPr>
          <w:rFonts w:ascii="Arial" w:hAnsi="Arial" w:cs="Arial"/>
          <w:lang w:val="es-ES"/>
        </w:rPr>
        <w:t xml:space="preserve">. Archivos en formato Zip </w:t>
      </w:r>
      <w:r w:rsidRPr="00FD5EFA">
        <w:rPr>
          <w:rFonts w:ascii="Arial" w:hAnsi="Arial" w:cs="Arial"/>
          <w:b/>
          <w:u w:val="single"/>
          <w:lang w:val="es-ES"/>
        </w:rPr>
        <w:t>no</w:t>
      </w:r>
      <w:r w:rsidRPr="00FD5EFA">
        <w:rPr>
          <w:rFonts w:ascii="Arial" w:hAnsi="Arial" w:cs="Arial"/>
          <w:lang w:val="es-ES"/>
        </w:rPr>
        <w:t xml:space="preserve"> serán aceptados como informes finales por reglamentos internos.</w:t>
      </w:r>
    </w:p>
    <w:p w14:paraId="4F113839" w14:textId="77777777" w:rsidR="000A7514" w:rsidRPr="00FD5EFA" w:rsidRDefault="000A7514" w:rsidP="00FD5EFA">
      <w:pPr>
        <w:suppressAutoHyphens/>
        <w:ind w:left="360"/>
        <w:jc w:val="both"/>
        <w:rPr>
          <w:rFonts w:ascii="Arial" w:hAnsi="Arial" w:cs="Arial"/>
          <w:spacing w:val="-3"/>
          <w:lang w:val="es-EC"/>
        </w:rPr>
      </w:pPr>
      <w:r w:rsidRPr="00FD5EFA">
        <w:rPr>
          <w:rFonts w:ascii="Arial" w:hAnsi="Arial" w:cs="Arial"/>
          <w:spacing w:val="-2"/>
          <w:lang w:val="es-ES_tradnl"/>
        </w:rPr>
        <w:t>Es condición indispensable para que se entregue al Contractual el pago final, la aprobación de los entregables.</w:t>
      </w:r>
      <w:r w:rsidRPr="00FD5EFA">
        <w:rPr>
          <w:rFonts w:ascii="Arial" w:hAnsi="Arial" w:cs="Arial"/>
          <w:spacing w:val="-3"/>
          <w:lang w:val="es-EC"/>
        </w:rPr>
        <w:t xml:space="preserve"> </w:t>
      </w:r>
    </w:p>
    <w:p w14:paraId="62A6D545" w14:textId="77777777" w:rsidR="000A7514" w:rsidRPr="00FD5EFA" w:rsidRDefault="000A7514" w:rsidP="00FD5EFA">
      <w:pPr>
        <w:jc w:val="both"/>
        <w:rPr>
          <w:rFonts w:ascii="Arial" w:hAnsi="Arial" w:cs="Arial"/>
          <w:b/>
          <w:noProof/>
          <w:lang w:val="es-ES_tradnl" w:bidi="he-IL"/>
        </w:rPr>
      </w:pPr>
      <w:r w:rsidRPr="00FD5EFA">
        <w:rPr>
          <w:rFonts w:ascii="Arial" w:hAnsi="Arial" w:cs="Arial"/>
          <w:b/>
          <w:noProof/>
          <w:lang w:val="es-ES_tradnl" w:bidi="he-IL"/>
        </w:rPr>
        <w:t>Cronograma de pagos</w:t>
      </w:r>
    </w:p>
    <w:p w14:paraId="3550ADDB" w14:textId="77777777" w:rsidR="000A7514" w:rsidRPr="00FD5EFA" w:rsidRDefault="000A7514" w:rsidP="00FD5EFA">
      <w:pPr>
        <w:ind w:left="720" w:hanging="720"/>
        <w:jc w:val="both"/>
        <w:rPr>
          <w:rStyle w:val="A35"/>
          <w:rFonts w:ascii="Arial" w:hAnsi="Arial" w:cs="Arial"/>
          <w:color w:val="auto"/>
          <w:lang w:val="es-ES"/>
        </w:rPr>
      </w:pPr>
      <w:r w:rsidRPr="00FD5EFA">
        <w:rPr>
          <w:rStyle w:val="A35"/>
          <w:rFonts w:ascii="Arial" w:hAnsi="Arial" w:cs="Arial"/>
          <w:color w:val="auto"/>
          <w:lang w:val="es-ES_tradnl"/>
        </w:rPr>
        <w:t>Los pagos de la consultoría se realizarán de la siguiente manera:</w:t>
      </w:r>
    </w:p>
    <w:p w14:paraId="732A72B6" w14:textId="31B0F9F4" w:rsidR="000A7514" w:rsidRPr="00FD5EFA" w:rsidRDefault="000A7514" w:rsidP="00F07ECA">
      <w:pPr>
        <w:pStyle w:val="ListParagraph"/>
        <w:numPr>
          <w:ilvl w:val="0"/>
          <w:numId w:val="9"/>
        </w:numPr>
        <w:jc w:val="both"/>
        <w:rPr>
          <w:bCs/>
          <w:lang w:val="es-ES"/>
        </w:rPr>
      </w:pPr>
      <w:r w:rsidRPr="00FD5EFA">
        <w:rPr>
          <w:rFonts w:ascii="Arial" w:hAnsi="Arial" w:cs="Arial"/>
          <w:bCs/>
          <w:lang w:val="es-ES"/>
        </w:rPr>
        <w:t>30% a la entrega del entregable 1</w:t>
      </w:r>
      <w:r w:rsidR="001F2FF9" w:rsidRPr="00FD5EFA">
        <w:rPr>
          <w:rFonts w:ascii="Arial" w:hAnsi="Arial" w:cs="Arial"/>
          <w:bCs/>
          <w:lang w:val="es-ES"/>
        </w:rPr>
        <w:t>.</w:t>
      </w:r>
    </w:p>
    <w:p w14:paraId="41BD2434" w14:textId="1B09CBA4" w:rsidR="001F2FF9" w:rsidRPr="00FD5EFA" w:rsidRDefault="001F2FF9" w:rsidP="00F07ECA">
      <w:pPr>
        <w:pStyle w:val="ListParagraph"/>
        <w:numPr>
          <w:ilvl w:val="0"/>
          <w:numId w:val="9"/>
        </w:numPr>
        <w:jc w:val="both"/>
        <w:rPr>
          <w:bCs/>
          <w:lang w:val="es-ES"/>
        </w:rPr>
      </w:pPr>
      <w:r w:rsidRPr="00FD5EFA">
        <w:rPr>
          <w:rFonts w:ascii="Arial" w:hAnsi="Arial" w:cs="Arial"/>
          <w:bCs/>
          <w:lang w:val="es-ES"/>
        </w:rPr>
        <w:t>30% a la entrega del entregable 2.</w:t>
      </w:r>
    </w:p>
    <w:p w14:paraId="3E7FAD3F" w14:textId="290D1CB9" w:rsidR="000A7514" w:rsidRPr="00FD5EFA" w:rsidRDefault="001F2FF9" w:rsidP="00F07ECA">
      <w:pPr>
        <w:pStyle w:val="ListParagraph"/>
        <w:numPr>
          <w:ilvl w:val="0"/>
          <w:numId w:val="9"/>
        </w:numPr>
        <w:jc w:val="both"/>
        <w:rPr>
          <w:rFonts w:ascii="Arial" w:hAnsi="Arial" w:cs="Arial"/>
          <w:bCs/>
          <w:lang w:val="es-ES"/>
        </w:rPr>
      </w:pPr>
      <w:r w:rsidRPr="00FD5EFA">
        <w:rPr>
          <w:rFonts w:ascii="Arial" w:hAnsi="Arial" w:cs="Arial"/>
          <w:bCs/>
          <w:lang w:val="es-ES"/>
        </w:rPr>
        <w:t>4</w:t>
      </w:r>
      <w:r w:rsidR="000A7514" w:rsidRPr="00FD5EFA">
        <w:rPr>
          <w:rFonts w:ascii="Arial" w:hAnsi="Arial" w:cs="Arial"/>
          <w:bCs/>
          <w:lang w:val="es-ES"/>
        </w:rPr>
        <w:t xml:space="preserve">0% a la entrega del entregable </w:t>
      </w:r>
      <w:r w:rsidRPr="00FD5EFA">
        <w:rPr>
          <w:rFonts w:ascii="Arial" w:hAnsi="Arial" w:cs="Arial"/>
          <w:bCs/>
          <w:lang w:val="es-ES"/>
        </w:rPr>
        <w:t>3</w:t>
      </w:r>
      <w:r w:rsidR="000A7514" w:rsidRPr="00FD5EFA">
        <w:rPr>
          <w:rFonts w:ascii="Arial" w:hAnsi="Arial" w:cs="Arial"/>
          <w:bCs/>
          <w:lang w:val="es-ES"/>
        </w:rPr>
        <w:t xml:space="preserve"> de la consultoría, aprobado por el Banco.</w:t>
      </w:r>
    </w:p>
    <w:p w14:paraId="432630EA" w14:textId="77777777" w:rsidR="000A7514" w:rsidRPr="00FD5EFA" w:rsidRDefault="000A7514" w:rsidP="00FD5EFA">
      <w:pPr>
        <w:jc w:val="both"/>
        <w:rPr>
          <w:rFonts w:ascii="Arial" w:hAnsi="Arial" w:cs="Arial"/>
          <w:bCs/>
          <w:lang w:val="es-ES_tradnl"/>
        </w:rPr>
      </w:pPr>
      <w:r w:rsidRPr="00FD5EFA">
        <w:rPr>
          <w:rFonts w:ascii="Arial" w:hAnsi="Arial" w:cs="Arial"/>
          <w:bCs/>
          <w:lang w:val="es-ES_tradnl"/>
        </w:rPr>
        <w:t>El monto del contrato contempla todos los gastos derivados de la ejecución de las actividades aquí descritas.</w:t>
      </w:r>
    </w:p>
    <w:p w14:paraId="2B2F517B" w14:textId="594D6CE3" w:rsidR="000A7514" w:rsidRPr="00FD5EFA" w:rsidRDefault="000A7514" w:rsidP="00FD5EFA">
      <w:pPr>
        <w:spacing w:after="0"/>
        <w:jc w:val="both"/>
        <w:rPr>
          <w:rFonts w:ascii="Arial" w:hAnsi="Arial" w:cs="Arial"/>
          <w:b/>
          <w:bCs/>
          <w:lang w:val="es-ES_tradnl"/>
        </w:rPr>
      </w:pPr>
      <w:r w:rsidRPr="00FD5EFA">
        <w:rPr>
          <w:rFonts w:ascii="Arial" w:hAnsi="Arial" w:cs="Arial"/>
          <w:b/>
          <w:bCs/>
          <w:lang w:val="es-ES_tradnl"/>
        </w:rPr>
        <w:t>Lo que necesitarás</w:t>
      </w:r>
    </w:p>
    <w:p w14:paraId="656E09EE" w14:textId="77777777" w:rsidR="000A7514" w:rsidRPr="00FD5EFA" w:rsidRDefault="000A7514" w:rsidP="00F07ECA">
      <w:pPr>
        <w:pStyle w:val="ListParagraph"/>
        <w:numPr>
          <w:ilvl w:val="0"/>
          <w:numId w:val="10"/>
        </w:numPr>
        <w:spacing w:after="0"/>
        <w:jc w:val="both"/>
        <w:rPr>
          <w:rFonts w:ascii="Arial" w:hAnsi="Arial" w:cs="Arial"/>
          <w:bCs/>
          <w:lang w:val="es-ES_tradnl"/>
        </w:rPr>
      </w:pPr>
      <w:r w:rsidRPr="00FD5EFA">
        <w:rPr>
          <w:rFonts w:ascii="Arial" w:hAnsi="Arial" w:cs="Arial"/>
          <w:b/>
          <w:bCs/>
          <w:u w:val="single"/>
          <w:lang w:val="es-ES_tradnl"/>
        </w:rPr>
        <w:t xml:space="preserve">Ciudadanía: </w:t>
      </w:r>
      <w:r w:rsidRPr="00FD5EFA">
        <w:rPr>
          <w:rFonts w:ascii="Arial" w:hAnsi="Arial" w:cs="Arial"/>
          <w:bCs/>
          <w:lang w:val="es-ES_tradnl"/>
        </w:rPr>
        <w:t>Eres ciudadano/a de Ecuador o ciudadano/a de uno de nuestros 48 países miembros con permiso legal o de residencia para trabajar en Ecuador.</w:t>
      </w:r>
    </w:p>
    <w:p w14:paraId="497FD91C" w14:textId="77777777" w:rsidR="000A7514" w:rsidRPr="00FD5EFA" w:rsidRDefault="000A7514" w:rsidP="00F07ECA">
      <w:pPr>
        <w:pStyle w:val="ListParagraph"/>
        <w:numPr>
          <w:ilvl w:val="0"/>
          <w:numId w:val="10"/>
        </w:numPr>
        <w:spacing w:after="0"/>
        <w:jc w:val="both"/>
        <w:rPr>
          <w:rFonts w:ascii="Arial" w:hAnsi="Arial" w:cs="Arial"/>
          <w:b/>
          <w:bCs/>
          <w:lang w:val="es-ES_tradnl"/>
        </w:rPr>
      </w:pPr>
      <w:r w:rsidRPr="00FD5EFA">
        <w:rPr>
          <w:rFonts w:ascii="Arial" w:hAnsi="Arial" w:cs="Arial"/>
          <w:b/>
          <w:bCs/>
          <w:u w:val="single"/>
          <w:lang w:val="es-ES_tradnl"/>
        </w:rPr>
        <w:t xml:space="preserve">Consanguinidad: </w:t>
      </w:r>
      <w:r w:rsidRPr="00FD5EFA">
        <w:rPr>
          <w:rFonts w:ascii="Arial" w:hAnsi="Arial" w:cs="Arial"/>
          <w:bCs/>
          <w:lang w:val="es-ES_tradnl"/>
        </w:rPr>
        <w:t>no tienes familiares (hasta el cuarto grado de consanguinidad y segundo grado de afinidad, incluido el cónyuge) que trabajan en el Grupo del BID.</w:t>
      </w:r>
    </w:p>
    <w:p w14:paraId="5155B8AB" w14:textId="77777777" w:rsidR="000A7514" w:rsidRPr="00FD5EFA" w:rsidRDefault="000A7514" w:rsidP="00F07ECA">
      <w:pPr>
        <w:pStyle w:val="ListParagraph"/>
        <w:numPr>
          <w:ilvl w:val="0"/>
          <w:numId w:val="10"/>
        </w:numPr>
        <w:spacing w:after="0"/>
        <w:jc w:val="both"/>
        <w:rPr>
          <w:rFonts w:ascii="Arial" w:hAnsi="Arial" w:cs="Arial"/>
          <w:b/>
          <w:bCs/>
          <w:lang w:val="es-ES_tradnl"/>
        </w:rPr>
      </w:pPr>
      <w:r w:rsidRPr="00FD5EFA">
        <w:rPr>
          <w:rFonts w:ascii="Arial" w:hAnsi="Arial" w:cs="Arial"/>
          <w:b/>
          <w:bCs/>
          <w:u w:val="single"/>
          <w:lang w:val="es-ES_tradnl"/>
        </w:rPr>
        <w:t>Educación:</w:t>
      </w:r>
      <w:r w:rsidRPr="00FD5EFA">
        <w:rPr>
          <w:rFonts w:ascii="Arial" w:hAnsi="Arial" w:cs="Arial"/>
          <w:bCs/>
          <w:lang w:val="es-ES_tradnl"/>
        </w:rPr>
        <w:t xml:space="preserve"> </w:t>
      </w:r>
      <w:r w:rsidRPr="00FD5EFA">
        <w:rPr>
          <w:rFonts w:ascii="Arial" w:hAnsi="Arial" w:cs="Arial"/>
          <w:lang w:val="es-ES"/>
        </w:rPr>
        <w:t>Profesional en economía con grado de maestría en finanzas o administración de negocios, o equivalente.</w:t>
      </w:r>
    </w:p>
    <w:p w14:paraId="609A61EB" w14:textId="367D2C73" w:rsidR="000A7514" w:rsidRPr="00FD5EFA" w:rsidRDefault="000A7514" w:rsidP="00F07ECA">
      <w:pPr>
        <w:pStyle w:val="ListParagraph"/>
        <w:numPr>
          <w:ilvl w:val="0"/>
          <w:numId w:val="11"/>
        </w:numPr>
        <w:spacing w:after="0"/>
        <w:jc w:val="both"/>
        <w:rPr>
          <w:rFonts w:ascii="Arial" w:hAnsi="Arial" w:cs="Arial"/>
          <w:bCs/>
          <w:lang w:val="es-ES"/>
        </w:rPr>
      </w:pPr>
      <w:r w:rsidRPr="00FD5EFA">
        <w:rPr>
          <w:rFonts w:ascii="Arial" w:hAnsi="Arial" w:cs="Arial"/>
          <w:b/>
          <w:bCs/>
          <w:u w:val="single"/>
          <w:lang w:val="es-ES_tradnl"/>
        </w:rPr>
        <w:t>Experiencia:</w:t>
      </w:r>
      <w:r w:rsidRPr="00FD5EFA">
        <w:rPr>
          <w:rFonts w:ascii="Arial" w:hAnsi="Arial" w:cs="Arial"/>
          <w:bCs/>
          <w:lang w:val="es-ES_tradnl"/>
        </w:rPr>
        <w:t xml:space="preserve"> al menos 15 años de experiencia profesional relevante </w:t>
      </w:r>
      <w:r w:rsidRPr="00FD5EFA">
        <w:rPr>
          <w:rFonts w:ascii="Arial" w:hAnsi="Arial" w:cs="Arial"/>
          <w:lang w:val="es-ES"/>
        </w:rPr>
        <w:t>en instituciones financieras públicas</w:t>
      </w:r>
      <w:r w:rsidRPr="00FD5EFA">
        <w:rPr>
          <w:rFonts w:ascii="Arial" w:hAnsi="Arial" w:cs="Arial"/>
          <w:bCs/>
          <w:lang w:val="es-ES_tradnl"/>
        </w:rPr>
        <w:t>.</w:t>
      </w:r>
      <w:r w:rsidRPr="00FD5EFA">
        <w:rPr>
          <w:rFonts w:ascii="Arial" w:hAnsi="Arial" w:cs="Arial"/>
          <w:bCs/>
          <w:lang w:val="es-ES"/>
        </w:rPr>
        <w:t xml:space="preserve"> Experiencia en la gestión e ingeniería financiera de empresas públicas.</w:t>
      </w:r>
      <w:r w:rsidR="00085204">
        <w:rPr>
          <w:rFonts w:ascii="Arial" w:hAnsi="Arial" w:cs="Arial"/>
          <w:bCs/>
          <w:lang w:val="es-ES"/>
        </w:rPr>
        <w:t xml:space="preserve"> </w:t>
      </w:r>
      <w:r w:rsidRPr="00FD5EFA">
        <w:rPr>
          <w:rFonts w:ascii="Arial" w:hAnsi="Arial" w:cs="Arial"/>
          <w:bCs/>
          <w:lang w:val="es-ES"/>
        </w:rPr>
        <w:t xml:space="preserve"> </w:t>
      </w:r>
    </w:p>
    <w:p w14:paraId="1DAB607F" w14:textId="77777777" w:rsidR="000A7514" w:rsidRPr="00FD5EFA" w:rsidRDefault="000A7514" w:rsidP="00F07ECA">
      <w:pPr>
        <w:pStyle w:val="ListParagraph"/>
        <w:numPr>
          <w:ilvl w:val="0"/>
          <w:numId w:val="11"/>
        </w:numPr>
        <w:spacing w:after="0"/>
        <w:jc w:val="both"/>
        <w:rPr>
          <w:rFonts w:ascii="Arial" w:hAnsi="Arial" w:cs="Arial"/>
          <w:b/>
          <w:bCs/>
          <w:u w:val="single"/>
          <w:lang w:val="es-ES_tradnl"/>
        </w:rPr>
      </w:pPr>
      <w:r w:rsidRPr="00FD5EFA">
        <w:rPr>
          <w:rFonts w:ascii="Arial" w:hAnsi="Arial" w:cs="Arial"/>
          <w:b/>
          <w:bCs/>
          <w:u w:val="single"/>
          <w:lang w:val="es-ES_tradnl"/>
        </w:rPr>
        <w:t xml:space="preserve">Idiomas: </w:t>
      </w:r>
      <w:r w:rsidRPr="00FD5EFA">
        <w:rPr>
          <w:rFonts w:ascii="Arial" w:hAnsi="Arial" w:cs="Arial"/>
          <w:lang w:val="es-ES_tradnl"/>
        </w:rPr>
        <w:t>excelente dominio del español e inglés.</w:t>
      </w:r>
    </w:p>
    <w:p w14:paraId="52A19FBC" w14:textId="77777777" w:rsidR="000A7514" w:rsidRPr="00FD5EFA" w:rsidRDefault="000A7514" w:rsidP="00FD5EFA">
      <w:pPr>
        <w:pStyle w:val="ListParagraph"/>
        <w:spacing w:after="0"/>
        <w:jc w:val="both"/>
        <w:rPr>
          <w:rFonts w:ascii="Arial" w:hAnsi="Arial" w:cs="Arial"/>
          <w:b/>
          <w:bCs/>
          <w:u w:val="single"/>
          <w:lang w:val="es-ES_tradnl"/>
        </w:rPr>
      </w:pPr>
    </w:p>
    <w:p w14:paraId="1D79C099" w14:textId="77777777" w:rsidR="000A7514" w:rsidRPr="00FD5EFA" w:rsidRDefault="000A7514" w:rsidP="00FD5EFA">
      <w:pPr>
        <w:spacing w:after="0"/>
        <w:jc w:val="both"/>
        <w:rPr>
          <w:rFonts w:ascii="Arial" w:hAnsi="Arial" w:cs="Arial"/>
          <w:b/>
          <w:bCs/>
          <w:lang w:val="es-ES_tradnl"/>
        </w:rPr>
      </w:pPr>
      <w:r w:rsidRPr="00FD5EFA">
        <w:rPr>
          <w:rFonts w:ascii="Arial" w:hAnsi="Arial" w:cs="Arial"/>
          <w:b/>
          <w:bCs/>
          <w:lang w:val="es-ES_tradnl"/>
        </w:rPr>
        <w:t>Competencias generales y técnicas</w:t>
      </w:r>
    </w:p>
    <w:p w14:paraId="62DE6421" w14:textId="77777777" w:rsidR="000A7514" w:rsidRPr="00FD5EFA" w:rsidRDefault="000A7514" w:rsidP="00F07ECA">
      <w:pPr>
        <w:pStyle w:val="ListParagraph"/>
        <w:numPr>
          <w:ilvl w:val="0"/>
          <w:numId w:val="11"/>
        </w:numPr>
        <w:spacing w:after="0" w:line="240" w:lineRule="auto"/>
        <w:jc w:val="both"/>
        <w:rPr>
          <w:rFonts w:ascii="Arial" w:hAnsi="Arial" w:cs="Arial"/>
          <w:lang w:val="es-ES_tradnl"/>
        </w:rPr>
      </w:pPr>
      <w:r w:rsidRPr="00FD5EFA">
        <w:rPr>
          <w:rFonts w:ascii="Arial" w:hAnsi="Arial" w:cs="Arial"/>
          <w:lang w:val="es-ES_tradnl"/>
        </w:rPr>
        <w:t>Capacidad para organizar, coordinar y priorizar.</w:t>
      </w:r>
    </w:p>
    <w:p w14:paraId="08B428D3" w14:textId="77777777" w:rsidR="000A7514" w:rsidRPr="00FD5EFA" w:rsidRDefault="000A7514" w:rsidP="00F07ECA">
      <w:pPr>
        <w:pStyle w:val="ListParagraph"/>
        <w:numPr>
          <w:ilvl w:val="0"/>
          <w:numId w:val="11"/>
        </w:numPr>
        <w:spacing w:after="0" w:line="240" w:lineRule="auto"/>
        <w:jc w:val="both"/>
        <w:rPr>
          <w:rFonts w:ascii="Arial" w:hAnsi="Arial" w:cs="Arial"/>
          <w:lang w:val="es-ES_tradnl"/>
        </w:rPr>
      </w:pPr>
      <w:r w:rsidRPr="00FD5EFA">
        <w:rPr>
          <w:rFonts w:ascii="Arial" w:hAnsi="Arial" w:cs="Arial"/>
          <w:lang w:val="es-ES_tradnl"/>
        </w:rPr>
        <w:lastRenderedPageBreak/>
        <w:t xml:space="preserve">Habilidad para pensar en forma creativa y eficaz para encontrar soluciones a problemas a través del análisis de la situación de forma independiente, razonable y veloz. </w:t>
      </w:r>
    </w:p>
    <w:p w14:paraId="028ECA2C" w14:textId="77777777" w:rsidR="000A7514" w:rsidRPr="00FD5EFA" w:rsidRDefault="000A7514" w:rsidP="00F07ECA">
      <w:pPr>
        <w:pStyle w:val="ListParagraph"/>
        <w:numPr>
          <w:ilvl w:val="0"/>
          <w:numId w:val="11"/>
        </w:numPr>
        <w:spacing w:after="0" w:line="240" w:lineRule="auto"/>
        <w:jc w:val="both"/>
        <w:rPr>
          <w:rFonts w:ascii="Arial" w:hAnsi="Arial" w:cs="Arial"/>
          <w:lang w:val="es-ES_tradnl"/>
        </w:rPr>
      </w:pPr>
      <w:r w:rsidRPr="00FD5EFA">
        <w:rPr>
          <w:rFonts w:ascii="Arial" w:hAnsi="Arial" w:cs="Arial"/>
          <w:lang w:val="es-ES_tradnl"/>
        </w:rPr>
        <w:t>Habilidad para escribir informes analíticos concisos y claros.</w:t>
      </w:r>
    </w:p>
    <w:p w14:paraId="3AEEB135" w14:textId="77777777" w:rsidR="000A7514" w:rsidRPr="00FD5EFA" w:rsidRDefault="000A7514" w:rsidP="00FD5EFA">
      <w:pPr>
        <w:spacing w:after="0"/>
        <w:jc w:val="both"/>
        <w:rPr>
          <w:rFonts w:ascii="Arial" w:hAnsi="Arial" w:cs="Arial"/>
          <w:b/>
          <w:bCs/>
          <w:u w:val="single"/>
          <w:lang w:val="es-ES_tradnl"/>
        </w:rPr>
      </w:pPr>
    </w:p>
    <w:p w14:paraId="72111313" w14:textId="77777777" w:rsidR="000A7514" w:rsidRPr="00FD5EFA" w:rsidRDefault="000A7514" w:rsidP="00FD5EFA">
      <w:pPr>
        <w:jc w:val="both"/>
        <w:rPr>
          <w:rFonts w:ascii="Arial" w:hAnsi="Arial" w:cs="Arial"/>
          <w:b/>
          <w:lang w:val="es-ES_tradnl"/>
        </w:rPr>
      </w:pPr>
      <w:r w:rsidRPr="00FD5EFA">
        <w:rPr>
          <w:rFonts w:ascii="Arial" w:hAnsi="Arial" w:cs="Arial"/>
          <w:b/>
          <w:lang w:val="es-ES_tradnl"/>
        </w:rPr>
        <w:t>Resumen de la oportunidad</w:t>
      </w:r>
    </w:p>
    <w:p w14:paraId="1415A210" w14:textId="77777777" w:rsidR="000A7514" w:rsidRPr="00FD5EFA" w:rsidRDefault="000A7514" w:rsidP="00F07ECA">
      <w:pPr>
        <w:pStyle w:val="ListParagraph"/>
        <w:numPr>
          <w:ilvl w:val="0"/>
          <w:numId w:val="12"/>
        </w:numPr>
        <w:jc w:val="both"/>
        <w:rPr>
          <w:rFonts w:ascii="Arial" w:hAnsi="Arial" w:cs="Arial"/>
          <w:lang w:val="es-ES_tradnl"/>
        </w:rPr>
      </w:pPr>
      <w:r w:rsidRPr="00FD5EFA">
        <w:rPr>
          <w:rFonts w:ascii="Arial" w:hAnsi="Arial" w:cs="Arial"/>
          <w:b/>
          <w:lang w:val="es-ES_tradnl"/>
        </w:rPr>
        <w:t>Tipo de contrato y modalidad:</w:t>
      </w:r>
      <w:r w:rsidRPr="00FD5EFA">
        <w:rPr>
          <w:rFonts w:ascii="Arial" w:hAnsi="Arial" w:cs="Arial"/>
          <w:lang w:val="es-ES_tradnl"/>
        </w:rPr>
        <w:t xml:space="preserve"> Contractual de Productos y Servicios Externos. Suma Alzada.</w:t>
      </w:r>
    </w:p>
    <w:p w14:paraId="1CF6F17E" w14:textId="7166D268" w:rsidR="000A7514" w:rsidRPr="00FD5EFA" w:rsidRDefault="000A7514" w:rsidP="00F07ECA">
      <w:pPr>
        <w:pStyle w:val="ListParagraph"/>
        <w:numPr>
          <w:ilvl w:val="0"/>
          <w:numId w:val="12"/>
        </w:numPr>
        <w:jc w:val="both"/>
        <w:rPr>
          <w:rFonts w:ascii="Arial" w:hAnsi="Arial" w:cs="Arial"/>
          <w:b/>
          <w:lang w:val="es-ES_tradnl"/>
        </w:rPr>
      </w:pPr>
      <w:r w:rsidRPr="00FD5EFA">
        <w:rPr>
          <w:rFonts w:ascii="Arial" w:hAnsi="Arial" w:cs="Arial"/>
          <w:b/>
          <w:lang w:val="es-ES_tradnl"/>
        </w:rPr>
        <w:t>Duración del contrato:</w:t>
      </w:r>
      <w:r w:rsidR="00085204">
        <w:rPr>
          <w:rFonts w:ascii="Arial" w:hAnsi="Arial" w:cs="Arial"/>
          <w:lang w:val="es-ES_tradnl"/>
        </w:rPr>
        <w:t xml:space="preserve"> </w:t>
      </w:r>
      <w:r w:rsidR="00FD5EFA">
        <w:rPr>
          <w:rFonts w:ascii="Arial" w:hAnsi="Arial" w:cs="Arial"/>
          <w:lang w:val="es-ES_tradnl"/>
        </w:rPr>
        <w:t>3</w:t>
      </w:r>
      <w:r w:rsidRPr="00FD5EFA">
        <w:rPr>
          <w:rFonts w:ascii="Arial" w:hAnsi="Arial" w:cs="Arial"/>
          <w:lang w:val="es-ES_tradnl"/>
        </w:rPr>
        <w:t xml:space="preserve">0 días de consultoría no consecutivos distribuidos en </w:t>
      </w:r>
      <w:r w:rsidR="00FD5EFA">
        <w:rPr>
          <w:rFonts w:ascii="Arial" w:hAnsi="Arial" w:cs="Arial"/>
          <w:lang w:val="es-ES_tradnl"/>
        </w:rPr>
        <w:t>6</w:t>
      </w:r>
      <w:r w:rsidRPr="00FD5EFA">
        <w:rPr>
          <w:rFonts w:ascii="Arial" w:hAnsi="Arial" w:cs="Arial"/>
          <w:lang w:val="es-ES_tradnl"/>
        </w:rPr>
        <w:t xml:space="preserve"> meses a partir de la firma del contrato.</w:t>
      </w:r>
    </w:p>
    <w:p w14:paraId="04F3469A" w14:textId="77777777" w:rsidR="000A7514" w:rsidRPr="00FD5EFA" w:rsidRDefault="000A7514" w:rsidP="00F07ECA">
      <w:pPr>
        <w:pStyle w:val="ListParagraph"/>
        <w:numPr>
          <w:ilvl w:val="0"/>
          <w:numId w:val="12"/>
        </w:numPr>
        <w:jc w:val="both"/>
        <w:rPr>
          <w:rFonts w:ascii="Arial" w:hAnsi="Arial" w:cs="Arial"/>
          <w:b/>
          <w:lang w:val="es-ES_tradnl"/>
        </w:rPr>
      </w:pPr>
      <w:r w:rsidRPr="00FD5EFA">
        <w:rPr>
          <w:rFonts w:ascii="Arial" w:hAnsi="Arial" w:cs="Arial"/>
          <w:b/>
          <w:lang w:val="es-ES_tradnl"/>
        </w:rPr>
        <w:t xml:space="preserve">Ubicación: </w:t>
      </w:r>
      <w:r w:rsidRPr="00FD5EFA">
        <w:rPr>
          <w:rFonts w:ascii="Arial" w:hAnsi="Arial" w:cs="Arial"/>
          <w:lang w:val="es-ES_tradnl"/>
        </w:rPr>
        <w:t>Consultoría externa. En la ciudad de residencia del consultor y en Quito, Ecuador. Se prevé dos misiones de 5 días en Quito para el levantamiento de información, la preparación de los informes, y las discusiones con las autoridades.</w:t>
      </w:r>
    </w:p>
    <w:p w14:paraId="03E8472F" w14:textId="77777777" w:rsidR="000A7514" w:rsidRPr="00FD5EFA" w:rsidRDefault="000A7514" w:rsidP="00F07ECA">
      <w:pPr>
        <w:pStyle w:val="ListParagraph"/>
        <w:numPr>
          <w:ilvl w:val="0"/>
          <w:numId w:val="12"/>
        </w:numPr>
        <w:jc w:val="both"/>
        <w:rPr>
          <w:rFonts w:ascii="Arial" w:hAnsi="Arial" w:cs="Arial"/>
          <w:bCs/>
          <w:i/>
          <w:lang w:val="es-ES_tradnl"/>
        </w:rPr>
      </w:pPr>
      <w:r w:rsidRPr="00FD5EFA">
        <w:rPr>
          <w:rFonts w:ascii="Arial" w:hAnsi="Arial" w:cs="Arial"/>
          <w:b/>
          <w:lang w:val="es-ES_tradnl"/>
        </w:rPr>
        <w:t xml:space="preserve">Persona responsable: </w:t>
      </w:r>
      <w:r w:rsidRPr="00FD5EFA">
        <w:rPr>
          <w:rFonts w:ascii="Arial" w:hAnsi="Arial" w:cs="Arial"/>
          <w:lang w:val="es-ES_tradnl"/>
        </w:rPr>
        <w:t>la coordinación del trabajo del contractual estará bajo la supervisión directa del Sr. Juan Luis Gomez, Especialista Líder Fiscal, División de Gestión Fiscal (FMM/CSC) (jgomezreino@iadb.org), teléfono: 593-2-299-6958.</w:t>
      </w:r>
    </w:p>
    <w:p w14:paraId="00BC6251" w14:textId="2E56CA22" w:rsidR="000A7514" w:rsidRPr="00FD5EFA" w:rsidRDefault="000A7514" w:rsidP="00FD5EFA">
      <w:pPr>
        <w:jc w:val="both"/>
        <w:rPr>
          <w:rFonts w:ascii="Arial" w:hAnsi="Arial" w:cs="Arial"/>
          <w:b/>
          <w:lang w:val="es-ES_tradnl"/>
        </w:rPr>
      </w:pPr>
      <w:r w:rsidRPr="00FD5EFA">
        <w:rPr>
          <w:rFonts w:ascii="Arial" w:hAnsi="Arial" w:cs="Arial"/>
          <w:b/>
          <w:lang w:val="es-ES_tradnl"/>
        </w:rPr>
        <w:t xml:space="preserve">Nuestra cultura: </w:t>
      </w:r>
      <w:r w:rsidRPr="00FD5EFA">
        <w:rPr>
          <w:rFonts w:ascii="Arial" w:hAnsi="Arial" w:cs="Arial"/>
          <w:lang w:val="es-ES_tradnl"/>
        </w:rPr>
        <w:t>nuestra gente está comprometida y apasionada por mejorar vidas en América Latina y el Caribe, y hacen lo que les gusta en un entorno de trabajo diverso, colaborativo y estimulante. Somos la primera institución de desarrollo de América Latina y el Caribe en recibir la certificación EDGE, reconociendo nuestro fuerte compromiso con la equidad de género. Como empleado, puedes ser parte de grupos de recursos internos que conectan a nuestra comunidad diversa en torno a sus intereses comunes.</w:t>
      </w:r>
    </w:p>
    <w:p w14:paraId="56145B65" w14:textId="77777777" w:rsidR="000A7514" w:rsidRPr="00FD5EFA" w:rsidRDefault="000A7514" w:rsidP="00FD5EFA">
      <w:pPr>
        <w:jc w:val="both"/>
        <w:rPr>
          <w:rFonts w:ascii="Arial" w:hAnsi="Arial" w:cs="Arial"/>
          <w:b/>
          <w:lang w:val="es-ES_tradnl"/>
        </w:rPr>
      </w:pPr>
      <w:r w:rsidRPr="00FD5EFA">
        <w:rPr>
          <w:rFonts w:ascii="Arial" w:hAnsi="Arial" w:cs="Arial"/>
          <w:b/>
          <w:lang w:val="es-ES_tradnl"/>
        </w:rPr>
        <w:t>Alentamos a las mujeres, los afrodescendientes, las personas de origen indígena y las personas con discapacidades a postularse.</w:t>
      </w:r>
    </w:p>
    <w:p w14:paraId="660324B5" w14:textId="77777777" w:rsidR="000A7514" w:rsidRPr="00FD5EFA" w:rsidRDefault="000A7514" w:rsidP="00FD5EFA">
      <w:pPr>
        <w:jc w:val="both"/>
        <w:rPr>
          <w:rFonts w:ascii="Arial" w:hAnsi="Arial" w:cs="Arial"/>
          <w:b/>
          <w:lang w:val="es-ES_tradnl"/>
        </w:rPr>
      </w:pPr>
      <w:r w:rsidRPr="00FD5EFA">
        <w:rPr>
          <w:rFonts w:ascii="Arial" w:hAnsi="Arial" w:cs="Arial"/>
          <w:b/>
          <w:lang w:val="es-ES_tradnl"/>
        </w:rPr>
        <w:t xml:space="preserve">Sobre nosotros: </w:t>
      </w:r>
      <w:r w:rsidRPr="00FD5EFA">
        <w:rPr>
          <w:rFonts w:ascii="Arial" w:hAnsi="Arial" w:cs="Arial"/>
          <w:lang w:val="es-ES_tradnl"/>
        </w:rPr>
        <w:t>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14:paraId="21A41217" w14:textId="77777777" w:rsidR="000A7514" w:rsidRPr="00FD5EFA" w:rsidRDefault="000A7514" w:rsidP="00FD5EFA">
      <w:pPr>
        <w:shd w:val="clear" w:color="auto" w:fill="FFFFFF"/>
        <w:spacing w:after="0" w:line="240" w:lineRule="auto"/>
        <w:jc w:val="both"/>
        <w:rPr>
          <w:rFonts w:ascii="Arial" w:eastAsia="Times New Roman" w:hAnsi="Arial" w:cs="Arial"/>
          <w:lang w:val="es-ES_tradnl"/>
        </w:rPr>
      </w:pPr>
      <w:r w:rsidRPr="00FD5EFA">
        <w:rPr>
          <w:rFonts w:ascii="Arial" w:hAnsi="Arial" w:cs="Arial"/>
          <w:b/>
          <w:lang w:val="es-ES_tradnl"/>
        </w:rPr>
        <w:t>Nuestro equipo de Recursos Humanos revisa cuidadosamente todas las aplicaciones</w:t>
      </w:r>
      <w:r w:rsidRPr="00FD5EFA">
        <w:rPr>
          <w:rFonts w:ascii="Arial" w:eastAsia="Times New Roman" w:hAnsi="Arial" w:cs="Arial"/>
          <w:lang w:val="es-ES_tradnl"/>
        </w:rPr>
        <w:t>.</w:t>
      </w:r>
    </w:p>
    <w:p w14:paraId="0F5308D2" w14:textId="77777777" w:rsidR="000A7514" w:rsidRPr="00FD5EFA" w:rsidRDefault="000A7514" w:rsidP="00FD5EFA">
      <w:pPr>
        <w:pStyle w:val="NoSpacing"/>
        <w:jc w:val="both"/>
        <w:rPr>
          <w:rFonts w:ascii="Arial" w:hAnsi="Arial" w:cs="Arial"/>
          <w:b/>
          <w:lang w:val="es-ES_tradnl"/>
        </w:rPr>
      </w:pPr>
    </w:p>
    <w:p w14:paraId="1B57D9E4" w14:textId="58F22CA6" w:rsidR="00C836C1" w:rsidRPr="00FD5EFA" w:rsidRDefault="000A7514" w:rsidP="00FD5EFA">
      <w:pPr>
        <w:pStyle w:val="NoSpacing"/>
        <w:jc w:val="both"/>
        <w:rPr>
          <w:rFonts w:ascii="Arial" w:hAnsi="Arial" w:cs="Arial"/>
          <w:b/>
          <w:bCs/>
          <w:vanish/>
          <w:lang w:val="es-ES"/>
          <w:specVanish/>
        </w:rPr>
      </w:pPr>
      <w:r w:rsidRPr="00FD5EFA">
        <w:rPr>
          <w:rFonts w:ascii="Arial" w:hAnsi="Arial" w:cs="Arial"/>
          <w:b/>
          <w:lang w:val="es-ES_tradnl"/>
        </w:rPr>
        <w:br w:type="column"/>
      </w:r>
      <w:r w:rsidR="001018F7" w:rsidRPr="00FD5EFA">
        <w:rPr>
          <w:rFonts w:ascii="Arial" w:hAnsi="Arial" w:cs="Arial"/>
          <w:b/>
          <w:lang w:val="es-ES_tradnl"/>
        </w:rPr>
        <w:lastRenderedPageBreak/>
        <w:t xml:space="preserve">Consultoría </w:t>
      </w:r>
      <w:r w:rsidR="00865430" w:rsidRPr="00FD5EFA">
        <w:rPr>
          <w:rFonts w:ascii="Arial" w:hAnsi="Arial" w:cs="Arial"/>
          <w:b/>
          <w:bCs/>
          <w:lang w:val="es-DO"/>
        </w:rPr>
        <w:t xml:space="preserve">para el </w:t>
      </w:r>
      <w:r w:rsidR="00865430" w:rsidRPr="00FD5EFA">
        <w:rPr>
          <w:rFonts w:ascii="Arial" w:hAnsi="Arial" w:cs="Arial"/>
          <w:b/>
          <w:bCs/>
          <w:lang w:val="es-ES"/>
        </w:rPr>
        <w:t xml:space="preserve">diagnóstico </w:t>
      </w:r>
      <w:r w:rsidR="00026F62" w:rsidRPr="00FD5EFA">
        <w:rPr>
          <w:rFonts w:ascii="Arial" w:hAnsi="Arial" w:cs="Arial"/>
          <w:b/>
          <w:bCs/>
          <w:lang w:val="es-ES"/>
        </w:rPr>
        <w:t xml:space="preserve">del régimen fiscal de </w:t>
      </w:r>
      <w:r w:rsidR="001B36B0" w:rsidRPr="00FD5EFA">
        <w:rPr>
          <w:rFonts w:ascii="Arial" w:hAnsi="Arial" w:cs="Arial"/>
          <w:b/>
          <w:bCs/>
          <w:lang w:val="es-ES"/>
        </w:rPr>
        <w:t xml:space="preserve">las </w:t>
      </w:r>
      <w:r w:rsidR="00026F62" w:rsidRPr="00FD5EFA">
        <w:rPr>
          <w:rFonts w:ascii="Arial" w:hAnsi="Arial" w:cs="Arial"/>
          <w:b/>
          <w:bCs/>
          <w:lang w:val="es-ES"/>
        </w:rPr>
        <w:t xml:space="preserve">Empresas Públicas de la función ejecutiva de Ecuador y propuesta de reforma de dicho régimen </w:t>
      </w:r>
    </w:p>
    <w:p w14:paraId="144ECC1C" w14:textId="7F860D3E" w:rsidR="00E1253F" w:rsidRPr="00FD5EFA" w:rsidRDefault="000A7514" w:rsidP="00FD5EFA">
      <w:pPr>
        <w:pStyle w:val="NoSpacing"/>
        <w:jc w:val="both"/>
        <w:rPr>
          <w:rFonts w:ascii="Arial" w:hAnsi="Arial" w:cs="Arial"/>
          <w:b/>
          <w:bCs/>
          <w:vanish/>
          <w:lang w:val="es-ES"/>
          <w:specVanish/>
        </w:rPr>
      </w:pPr>
      <w:r w:rsidRPr="00FD5EFA">
        <w:rPr>
          <w:rFonts w:ascii="Arial" w:hAnsi="Arial" w:cs="Arial"/>
          <w:b/>
          <w:bCs/>
          <w:lang w:val="es-ES"/>
        </w:rPr>
        <w:t xml:space="preserve"> </w:t>
      </w:r>
    </w:p>
    <w:p w14:paraId="2DF8FE34" w14:textId="54B70320" w:rsidR="001018F7" w:rsidRPr="00FD5EFA" w:rsidRDefault="000A7514" w:rsidP="00FD5EFA">
      <w:pPr>
        <w:pStyle w:val="NoSpacing"/>
        <w:jc w:val="both"/>
        <w:rPr>
          <w:rFonts w:ascii="Arial" w:hAnsi="Arial" w:cs="Arial"/>
          <w:b/>
          <w:i/>
          <w:iCs/>
          <w:lang w:val="es-ES_tradnl"/>
        </w:rPr>
      </w:pPr>
      <w:r w:rsidRPr="00FD5EFA">
        <w:rPr>
          <w:rFonts w:ascii="Arial" w:hAnsi="Arial" w:cs="Arial"/>
          <w:b/>
          <w:i/>
          <w:iCs/>
          <w:lang w:val="es-ES_tradnl"/>
        </w:rPr>
        <w:t xml:space="preserve"> </w:t>
      </w:r>
    </w:p>
    <w:p w14:paraId="16DB8681" w14:textId="77777777" w:rsidR="000A7514" w:rsidRPr="00FD5EFA" w:rsidRDefault="000A7514" w:rsidP="00FD5EFA">
      <w:pPr>
        <w:jc w:val="both"/>
        <w:rPr>
          <w:rFonts w:ascii="Arial" w:hAnsi="Arial" w:cs="Arial"/>
          <w:b/>
          <w:bCs/>
          <w:lang w:val="es-ES_tradnl"/>
        </w:rPr>
      </w:pPr>
    </w:p>
    <w:p w14:paraId="443CD4ED" w14:textId="6EDC5CA8" w:rsidR="001018F7" w:rsidRPr="00FD5EFA" w:rsidRDefault="001018F7" w:rsidP="00FD5EFA">
      <w:pPr>
        <w:jc w:val="both"/>
        <w:rPr>
          <w:rFonts w:ascii="Arial" w:hAnsi="Arial" w:cs="Arial"/>
          <w:b/>
          <w:bCs/>
          <w:lang w:val="es-ES_tradnl"/>
        </w:rPr>
      </w:pPr>
      <w:r w:rsidRPr="00FD5EFA">
        <w:rPr>
          <w:rFonts w:ascii="Arial" w:hAnsi="Arial" w:cs="Arial"/>
          <w:b/>
          <w:bCs/>
          <w:lang w:val="es-ES_tradnl"/>
        </w:rPr>
        <w:t>Contexto</w:t>
      </w:r>
    </w:p>
    <w:bookmarkEnd w:id="0"/>
    <w:p w14:paraId="7ACE16E3" w14:textId="77777777" w:rsidR="00A41390" w:rsidRPr="00FD5EFA" w:rsidRDefault="00A41390" w:rsidP="00FD5EFA">
      <w:pPr>
        <w:jc w:val="both"/>
        <w:rPr>
          <w:rFonts w:ascii="Arial" w:hAnsi="Arial" w:cs="Arial"/>
          <w:lang w:val="es-PE"/>
        </w:rPr>
      </w:pPr>
      <w:r w:rsidRPr="00FD5EFA">
        <w:rPr>
          <w:rFonts w:ascii="Arial" w:hAnsi="Arial" w:cs="Arial"/>
          <w:lang w:val="es-PE"/>
        </w:rPr>
        <w:t>Establecido en 1959, el Banco Interamericano de Desarrollo (" BID " o " Banco") es la principal fuente de financiamiento para el desarrollo económico, social e institucional en América Latina y el Caribe. Proporciona préstamos, subvenciones, garantías, asesoramiento sobre políticas y asistencia técnica a los sectores público y privado de sus países prestatarios.</w:t>
      </w:r>
    </w:p>
    <w:p w14:paraId="4F50FF5F" w14:textId="77777777" w:rsidR="00A41390" w:rsidRPr="00FD5EFA" w:rsidRDefault="00A41390" w:rsidP="00FD5EFA">
      <w:pPr>
        <w:jc w:val="both"/>
        <w:rPr>
          <w:rFonts w:ascii="Arial" w:hAnsi="Arial" w:cs="Arial"/>
          <w:lang w:val="es-PE"/>
        </w:rPr>
      </w:pPr>
      <w:r w:rsidRPr="00FD5EFA">
        <w:rPr>
          <w:rFonts w:ascii="Arial" w:hAnsi="Arial" w:cs="Arial"/>
          <w:lang w:val="es-PE"/>
        </w:rPr>
        <w:t xml:space="preserve">Los desequilibrios macroeconómicos iniciados con el desplome del precio del petróleo durante la segunda mitad de 2014 continúan limitando el desempeño económico del país. Tras cinco trimestres consecutivos de caída entre 2015 y 2016, el crecimiento del PIB fue del 2.4% en 2017. Sin embargo, la recuperación amenaza con ser frágil, y las estimaciones de crecimiento de mediano plazo apenas superan el 1% del PIB en promedio entre 2018 y 2020 (WEO 2018). A fin recuperar una senda sostenible de crecimiento y sostener los avances sociales de la pasada década, el país está ejecutando un ajuste fiscal, mientras implementa medidas destinadas a modificar el patrón de crecimiento de la economía, anclándola en el crecimiento del sector privado. </w:t>
      </w:r>
    </w:p>
    <w:p w14:paraId="7161B18E" w14:textId="09E8F6A8" w:rsidR="00A41390" w:rsidRPr="00FD5EFA" w:rsidRDefault="00A41390" w:rsidP="00FD5EFA">
      <w:pPr>
        <w:jc w:val="both"/>
        <w:rPr>
          <w:rFonts w:ascii="Arial" w:hAnsi="Arial" w:cs="Arial"/>
          <w:lang w:val="es-PE"/>
        </w:rPr>
      </w:pPr>
      <w:r w:rsidRPr="00FD5EFA">
        <w:rPr>
          <w:rFonts w:ascii="Arial" w:hAnsi="Arial" w:cs="Arial"/>
          <w:lang w:val="es-PE"/>
        </w:rPr>
        <w:t>En respuesta a la fuerte caída de los ingresos petroleros , el gobierno redujo el gasto público en más del 5% del PIB en 2015 (principalmente a través de recortes a la inversión), aunque dicho esfuerzo se interrumpió en el segundo semestre de 201</w:t>
      </w:r>
      <w:r w:rsidR="008D7480">
        <w:rPr>
          <w:rFonts w:ascii="Arial" w:hAnsi="Arial" w:cs="Arial"/>
          <w:lang w:val="es-PE"/>
        </w:rPr>
        <w:t>6</w:t>
      </w:r>
      <w:r w:rsidRPr="00FD5EFA">
        <w:rPr>
          <w:rFonts w:ascii="Arial" w:hAnsi="Arial" w:cs="Arial"/>
          <w:lang w:val="es-PE"/>
        </w:rPr>
        <w:t>, para ser retomado en 2018. Los esfuerzos de consolidación del gasto comienzan a rendir fruto. Mientras que en 2016 y 2017 se registraron déficits fiscales elevados (7,5% y 5,9% del PIB, respectivamente), en 2018 descendió a 3,3%. No obstante, la deuda publica agregada ascendió en julio de 2018 al 46.5% del PIB, frente a 38.6% en 2016. Si “otras obligaciones” son incorporadas al cálculo, la deuda alcanza el 56% del PIB . El ajuste fiscal, unido a la caída del crecimiento, ha impactado en los indicadores sociales, con incrementos en las tasas de pobreza (de 21.5% a 24.5%) y pobreza extrema (de 7.9% a 9%) en 2018. El GdE planea mantener el esfuerzo fiscal, con el objetivo de alcanzar el equilibrio presupuestario primario en 2021, con recortes de gasto que incluyen la fusión o eliminación de ministerios, y la racionalización del portafolio de empresas públicas.</w:t>
      </w:r>
    </w:p>
    <w:p w14:paraId="4BE590D1" w14:textId="77777777" w:rsidR="00A41390" w:rsidRPr="00FD5EFA" w:rsidRDefault="00A41390" w:rsidP="00FD5EFA">
      <w:pPr>
        <w:jc w:val="both"/>
        <w:rPr>
          <w:rFonts w:ascii="Arial" w:hAnsi="Arial" w:cs="Arial"/>
          <w:lang w:val="es-PE"/>
        </w:rPr>
      </w:pPr>
      <w:r w:rsidRPr="00FD5EFA">
        <w:rPr>
          <w:rFonts w:ascii="Arial" w:hAnsi="Arial" w:cs="Arial"/>
          <w:lang w:val="es-PE"/>
        </w:rPr>
        <w:t xml:space="preserve">El PdP, que incorpora la estrategia de reforma económica de mediano plazo del GdE, contempla como dos de sus objetivos fundamentales el fortalecimiento de la posición fiscal y la optimización de la presencia del estado en el portafolio de EE.PP.. El monto estimado de recursos (en asignaciones presupuestarias) para gestión de las EE.PP. es de US$4,468 millones, 4.2% del PIB. Si exceptuamos las empresas del sector petrolero, dicho monto se reduce a US$268 millones, o un 0.25% del PIB. Las 22 EE.PP. de la función ejecutiva incluyen a 39,881 funcionarios (20,043 exceptuando las petroleras), con salario promedio superior en un 40% al salario promedio del sector privado (MEF 2018). </w:t>
      </w:r>
    </w:p>
    <w:p w14:paraId="0C921DBC" w14:textId="4F2D89B2" w:rsidR="00961067" w:rsidRPr="00FD5EFA" w:rsidRDefault="00A41390" w:rsidP="00FD5EFA">
      <w:pPr>
        <w:jc w:val="both"/>
        <w:rPr>
          <w:rFonts w:ascii="Arial" w:hAnsi="Arial" w:cs="Arial"/>
          <w:lang w:val="es-ES"/>
        </w:rPr>
      </w:pPr>
      <w:r w:rsidRPr="00FD5EFA">
        <w:rPr>
          <w:rFonts w:ascii="Arial" w:hAnsi="Arial" w:cs="Arial"/>
          <w:lang w:val="es-PE"/>
        </w:rPr>
        <w:t xml:space="preserve">El Banco está apoyando al Gobierno de Ecuador a equilibrar necesidades urgentes de optimizar espacio fiscal con operaciones que reflejen mejores prácticas y lecciones aprendidas para su aplicación en el contexto ecuatoriano. En particular, el Banco ofrece opciones para la </w:t>
      </w:r>
      <w:r w:rsidRPr="00FD5EFA">
        <w:rPr>
          <w:rFonts w:ascii="Arial" w:hAnsi="Arial" w:cs="Arial"/>
          <w:lang w:val="es-PE"/>
        </w:rPr>
        <w:lastRenderedPageBreak/>
        <w:t xml:space="preserve">monetización de activos públicos (infraestructura y empresas públicas) que permitan: (i) contribuir a la estabilidad </w:t>
      </w:r>
      <w:proofErr w:type="spellStart"/>
      <w:r w:rsidRPr="00FD5EFA">
        <w:rPr>
          <w:rFonts w:ascii="Arial" w:hAnsi="Arial" w:cs="Arial"/>
          <w:lang w:val="es-PE"/>
        </w:rPr>
        <w:t>macro-fiscal</w:t>
      </w:r>
      <w:proofErr w:type="spellEnd"/>
      <w:r w:rsidRPr="00FD5EFA">
        <w:rPr>
          <w:rFonts w:ascii="Arial" w:hAnsi="Arial" w:cs="Arial"/>
          <w:lang w:val="es-PE"/>
        </w:rPr>
        <w:t xml:space="preserve"> del país generando liquidez y liberando espacio fiscal para inversión pública; (</w:t>
      </w:r>
      <w:proofErr w:type="spellStart"/>
      <w:r w:rsidRPr="00FD5EFA">
        <w:rPr>
          <w:rFonts w:ascii="Arial" w:hAnsi="Arial" w:cs="Arial"/>
          <w:lang w:val="es-PE"/>
        </w:rPr>
        <w:t>ii</w:t>
      </w:r>
      <w:proofErr w:type="spellEnd"/>
      <w:r w:rsidRPr="00FD5EFA">
        <w:rPr>
          <w:rFonts w:ascii="Arial" w:hAnsi="Arial" w:cs="Arial"/>
          <w:lang w:val="es-PE"/>
        </w:rPr>
        <w:t>) mejorar la eficiencia de gestión de las empresas públicas generando ahorros para el estado</w:t>
      </w:r>
      <w:r w:rsidR="00E131C6" w:rsidRPr="00FD5EFA">
        <w:rPr>
          <w:rFonts w:ascii="Arial" w:hAnsi="Arial" w:cs="Arial"/>
          <w:lang w:val="es-ES"/>
        </w:rPr>
        <w:t>.</w:t>
      </w:r>
      <w:r w:rsidR="00085204">
        <w:rPr>
          <w:rFonts w:ascii="Arial" w:hAnsi="Arial" w:cs="Arial"/>
          <w:lang w:val="es-ES"/>
        </w:rPr>
        <w:t xml:space="preserve"> </w:t>
      </w:r>
      <w:r w:rsidR="009D10F5" w:rsidRPr="00FD5EFA">
        <w:rPr>
          <w:rFonts w:ascii="Arial" w:hAnsi="Arial" w:cs="Arial"/>
          <w:lang w:val="es-ES"/>
        </w:rPr>
        <w:t xml:space="preserve"> </w:t>
      </w:r>
    </w:p>
    <w:p w14:paraId="5C8B5E22" w14:textId="1093E2D5" w:rsidR="00B94B17" w:rsidRPr="00FD5EFA" w:rsidRDefault="00B94B17" w:rsidP="00FD5EFA">
      <w:pPr>
        <w:jc w:val="both"/>
        <w:rPr>
          <w:rFonts w:ascii="Arial" w:hAnsi="Arial" w:cs="Arial"/>
          <w:lang w:val="es-ES"/>
        </w:rPr>
      </w:pPr>
      <w:r w:rsidRPr="00FD5EFA">
        <w:rPr>
          <w:rFonts w:ascii="Arial" w:hAnsi="Arial" w:cs="Arial"/>
          <w:lang w:val="es-ES_tradnl"/>
        </w:rPr>
        <w:t xml:space="preserve">En este sentido, </w:t>
      </w:r>
      <w:r w:rsidR="00515E3D" w:rsidRPr="00FD5EFA">
        <w:rPr>
          <w:rFonts w:ascii="Arial" w:hAnsi="Arial" w:cs="Arial"/>
          <w:lang w:val="es-ES_tradnl"/>
        </w:rPr>
        <w:t xml:space="preserve">el departamento de FMM en Ecuador está buscando un profesional con sólida experiencia en </w:t>
      </w:r>
      <w:r w:rsidR="00515E3D" w:rsidRPr="00FD5EFA">
        <w:rPr>
          <w:rFonts w:ascii="Arial" w:hAnsi="Arial" w:cs="Arial"/>
          <w:lang w:val="es-ES"/>
        </w:rPr>
        <w:t xml:space="preserve">la </w:t>
      </w:r>
      <w:r w:rsidR="001A71FB" w:rsidRPr="00FD5EFA">
        <w:rPr>
          <w:rFonts w:ascii="Arial" w:hAnsi="Arial" w:cs="Arial"/>
          <w:lang w:val="es-ES_tradnl"/>
        </w:rPr>
        <w:t>gobernanza fiscal de EE.PP. (régimen impositivo, política de excedentes/dividendos, política de transferencias, estudios de costos de operación, entre otros</w:t>
      </w:r>
      <w:r w:rsidR="00934FE1" w:rsidRPr="00FD5EFA">
        <w:rPr>
          <w:rFonts w:ascii="Arial" w:hAnsi="Arial" w:cs="Arial"/>
          <w:lang w:val="es-ES"/>
        </w:rPr>
        <w:t xml:space="preserve">. Los objetivos específicos son: (i) </w:t>
      </w:r>
      <w:r w:rsidR="009C2C65" w:rsidRPr="00FD5EFA">
        <w:rPr>
          <w:rFonts w:ascii="Arial" w:hAnsi="Arial" w:cs="Arial"/>
          <w:lang w:val="es-ES"/>
        </w:rPr>
        <w:t xml:space="preserve">elaborar un </w:t>
      </w:r>
      <w:r w:rsidR="009C2C65" w:rsidRPr="00FD5EFA">
        <w:rPr>
          <w:rFonts w:ascii="Arial" w:hAnsi="Arial" w:cs="Arial"/>
          <w:bCs/>
          <w:lang w:val="es-ES"/>
        </w:rPr>
        <w:t xml:space="preserve">diagnóstico </w:t>
      </w:r>
      <w:r w:rsidR="00186193" w:rsidRPr="00FD5EFA">
        <w:rPr>
          <w:rFonts w:ascii="Arial" w:hAnsi="Arial" w:cs="Arial"/>
          <w:bCs/>
          <w:lang w:val="es-ES"/>
        </w:rPr>
        <w:t xml:space="preserve">del régimen fiscal </w:t>
      </w:r>
      <w:r w:rsidR="00186193" w:rsidRPr="00FD5EFA">
        <w:rPr>
          <w:rFonts w:ascii="Arial" w:hAnsi="Arial" w:cs="Arial"/>
          <w:bCs/>
          <w:lang w:val="es-ES_tradnl"/>
        </w:rPr>
        <w:t>de EE.PP</w:t>
      </w:r>
      <w:r w:rsidR="009C2C65" w:rsidRPr="00FD5EFA">
        <w:rPr>
          <w:rFonts w:ascii="Arial" w:hAnsi="Arial" w:cs="Arial"/>
          <w:lang w:val="es-ES"/>
        </w:rPr>
        <w:t>; y (</w:t>
      </w:r>
      <w:proofErr w:type="spellStart"/>
      <w:r w:rsidR="009C2C65" w:rsidRPr="00FD5EFA">
        <w:rPr>
          <w:rFonts w:ascii="Arial" w:hAnsi="Arial" w:cs="Arial"/>
          <w:lang w:val="es-ES"/>
        </w:rPr>
        <w:t>ii</w:t>
      </w:r>
      <w:proofErr w:type="spellEnd"/>
      <w:r w:rsidR="009C2C65" w:rsidRPr="00FD5EFA">
        <w:rPr>
          <w:rFonts w:ascii="Arial" w:hAnsi="Arial" w:cs="Arial"/>
          <w:lang w:val="es-ES"/>
        </w:rPr>
        <w:t xml:space="preserve">) </w:t>
      </w:r>
      <w:r w:rsidR="00A81075" w:rsidRPr="00FD5EFA">
        <w:rPr>
          <w:rFonts w:ascii="Arial" w:hAnsi="Arial" w:cs="Arial"/>
          <w:lang w:val="es-ES"/>
        </w:rPr>
        <w:t xml:space="preserve">elaborar un </w:t>
      </w:r>
      <w:r w:rsidR="00A81075" w:rsidRPr="00FD5EFA">
        <w:rPr>
          <w:rFonts w:ascii="Arial" w:hAnsi="Arial" w:cs="Arial"/>
          <w:bCs/>
          <w:lang w:val="es-ES_tradnl"/>
        </w:rPr>
        <w:t>informe con las mejores prácticas internacionales sobre régimen fiscal de las empresas públicas</w:t>
      </w:r>
      <w:r w:rsidR="00515E3D" w:rsidRPr="00FD5EFA">
        <w:rPr>
          <w:rFonts w:ascii="Arial" w:hAnsi="Arial" w:cs="Arial"/>
          <w:lang w:val="es-ES"/>
        </w:rPr>
        <w:t>; y (</w:t>
      </w:r>
      <w:proofErr w:type="spellStart"/>
      <w:r w:rsidR="00515E3D" w:rsidRPr="00FD5EFA">
        <w:rPr>
          <w:rFonts w:ascii="Arial" w:hAnsi="Arial" w:cs="Arial"/>
          <w:lang w:val="es-ES"/>
        </w:rPr>
        <w:t>iii</w:t>
      </w:r>
      <w:proofErr w:type="spellEnd"/>
      <w:r w:rsidR="00515E3D" w:rsidRPr="00FD5EFA">
        <w:rPr>
          <w:rFonts w:ascii="Arial" w:hAnsi="Arial" w:cs="Arial"/>
          <w:lang w:val="es-ES"/>
        </w:rPr>
        <w:t xml:space="preserve">) </w:t>
      </w:r>
      <w:r w:rsidR="00A81075" w:rsidRPr="00FD5EFA">
        <w:rPr>
          <w:rFonts w:ascii="Arial" w:hAnsi="Arial" w:cs="Arial"/>
          <w:bCs/>
          <w:lang w:val="es-ES"/>
        </w:rPr>
        <w:t>elaborar una propuesta de reforma del régimen fiscal de las empresas públicas</w:t>
      </w:r>
      <w:r w:rsidR="009D10F5" w:rsidRPr="00FD5EFA">
        <w:rPr>
          <w:rFonts w:ascii="Arial" w:hAnsi="Arial" w:cs="Arial"/>
          <w:lang w:val="es-ES"/>
        </w:rPr>
        <w:t>.</w:t>
      </w:r>
    </w:p>
    <w:p w14:paraId="69A717F7" w14:textId="7E16F31B" w:rsidR="001018F7" w:rsidRPr="00FD5EFA" w:rsidRDefault="00515E3D" w:rsidP="00FD5EFA">
      <w:pPr>
        <w:jc w:val="both"/>
        <w:rPr>
          <w:rFonts w:ascii="Arial" w:hAnsi="Arial" w:cs="Arial"/>
          <w:b/>
          <w:lang w:val="es-ES_tradnl"/>
        </w:rPr>
      </w:pPr>
      <w:r w:rsidRPr="00FD5EFA">
        <w:rPr>
          <w:rFonts w:ascii="Arial" w:hAnsi="Arial" w:cs="Arial"/>
          <w:b/>
          <w:lang w:val="es-ES_tradnl"/>
        </w:rPr>
        <w:t>La misión de</w:t>
      </w:r>
      <w:r w:rsidR="006B2538" w:rsidRPr="00FD5EFA">
        <w:rPr>
          <w:rFonts w:ascii="Arial" w:hAnsi="Arial" w:cs="Arial"/>
          <w:b/>
          <w:lang w:val="es-ES_tradnl"/>
        </w:rPr>
        <w:t>l equipo</w:t>
      </w:r>
    </w:p>
    <w:p w14:paraId="4A4F41DC" w14:textId="5C78CF5B" w:rsidR="005779C3" w:rsidRPr="00FD5EFA" w:rsidRDefault="00AF312B" w:rsidP="00FD5EFA">
      <w:pPr>
        <w:jc w:val="both"/>
        <w:rPr>
          <w:rFonts w:ascii="Arial" w:hAnsi="Arial" w:cs="Arial"/>
          <w:lang w:val="es-ES_tradnl"/>
        </w:rPr>
      </w:pPr>
      <w:r w:rsidRPr="00FD5EFA">
        <w:rPr>
          <w:rFonts w:ascii="Arial" w:hAnsi="Arial" w:cs="Arial"/>
          <w:lang w:val="es-ES_tradnl"/>
        </w:rPr>
        <w:t xml:space="preserve">Los productos de la consultoría contribuirán a los esfuerzos del </w:t>
      </w:r>
      <w:r w:rsidR="00D443BE" w:rsidRPr="00FD5EFA">
        <w:rPr>
          <w:rFonts w:ascii="Arial" w:hAnsi="Arial" w:cs="Arial"/>
          <w:lang w:val="es-ES_tradnl"/>
        </w:rPr>
        <w:t>B</w:t>
      </w:r>
      <w:r w:rsidRPr="00FD5EFA">
        <w:rPr>
          <w:rFonts w:ascii="Arial" w:hAnsi="Arial" w:cs="Arial"/>
          <w:lang w:val="es-ES_tradnl"/>
        </w:rPr>
        <w:t xml:space="preserve">anco </w:t>
      </w:r>
      <w:r w:rsidR="001E60AD" w:rsidRPr="00FD5EFA">
        <w:rPr>
          <w:rFonts w:ascii="Arial" w:hAnsi="Arial" w:cs="Arial"/>
          <w:lang w:val="es-ES_tradnl"/>
        </w:rPr>
        <w:t>en su apoyo a</w:t>
      </w:r>
      <w:r w:rsidR="007033F9" w:rsidRPr="00FD5EFA">
        <w:rPr>
          <w:rFonts w:ascii="Arial" w:hAnsi="Arial" w:cs="Arial"/>
          <w:lang w:val="es-ES_tradnl"/>
        </w:rPr>
        <w:t xml:space="preserve">l Gobierno de Ecuador </w:t>
      </w:r>
      <w:r w:rsidR="009C2C65" w:rsidRPr="00FD5EFA">
        <w:rPr>
          <w:rFonts w:ascii="Arial" w:hAnsi="Arial" w:cs="Arial"/>
          <w:lang w:val="es-ES_tradnl"/>
        </w:rPr>
        <w:t>para contribuir a la estabilidad fiscal de Ecuador, contribuyendo así al crecimiento sostenible y el mantenimiento de los principales indicadores de desarrollo social</w:t>
      </w:r>
      <w:r w:rsidR="009C2C65" w:rsidRPr="00FD5EFA">
        <w:rPr>
          <w:rFonts w:ascii="Arial" w:hAnsi="Arial" w:cs="Arial"/>
          <w:lang w:val="es-ES"/>
        </w:rPr>
        <w:t xml:space="preserve"> </w:t>
      </w:r>
      <w:r w:rsidR="007033F9" w:rsidRPr="00FD5EFA">
        <w:rPr>
          <w:rFonts w:ascii="Arial" w:hAnsi="Arial" w:cs="Arial"/>
          <w:lang w:val="es-ES"/>
        </w:rPr>
        <w:t xml:space="preserve">con operaciones que reflejen mejores prácticas y lecciones aprendidas para su aplicación </w:t>
      </w:r>
      <w:r w:rsidR="00750753" w:rsidRPr="00FD5EFA">
        <w:rPr>
          <w:rFonts w:ascii="Arial" w:hAnsi="Arial" w:cs="Arial"/>
          <w:lang w:val="es-ES"/>
        </w:rPr>
        <w:t>a</w:t>
      </w:r>
      <w:r w:rsidR="007033F9" w:rsidRPr="00FD5EFA">
        <w:rPr>
          <w:rFonts w:ascii="Arial" w:hAnsi="Arial" w:cs="Arial"/>
          <w:lang w:val="es-ES"/>
        </w:rPr>
        <w:t>l contexto ecuatoriano</w:t>
      </w:r>
      <w:r w:rsidR="004E2EFE" w:rsidRPr="00FD5EFA">
        <w:rPr>
          <w:rFonts w:ascii="Arial" w:hAnsi="Arial" w:cs="Arial"/>
          <w:lang w:val="es-ES_tradnl"/>
        </w:rPr>
        <w:t>.</w:t>
      </w:r>
    </w:p>
    <w:p w14:paraId="5D9E7AAC" w14:textId="77777777" w:rsidR="001018F7" w:rsidRPr="00FD5EFA" w:rsidRDefault="006B2538" w:rsidP="00FD5EFA">
      <w:pPr>
        <w:jc w:val="both"/>
        <w:rPr>
          <w:rFonts w:ascii="Arial" w:hAnsi="Arial" w:cs="Arial"/>
          <w:b/>
          <w:bCs/>
          <w:lang w:val="es-ES_tradnl"/>
        </w:rPr>
      </w:pPr>
      <w:r w:rsidRPr="00FD5EFA">
        <w:rPr>
          <w:rFonts w:ascii="Arial" w:hAnsi="Arial" w:cs="Arial"/>
          <w:b/>
          <w:bCs/>
          <w:lang w:val="es-ES_tradnl"/>
        </w:rPr>
        <w:t>Lo que harás</w:t>
      </w:r>
      <w:r w:rsidR="001018F7" w:rsidRPr="00FD5EFA">
        <w:rPr>
          <w:rFonts w:ascii="Arial" w:hAnsi="Arial" w:cs="Arial"/>
          <w:b/>
          <w:bCs/>
          <w:lang w:val="es-ES_tradnl"/>
        </w:rPr>
        <w:t xml:space="preserve"> </w:t>
      </w:r>
    </w:p>
    <w:p w14:paraId="23D50BF3" w14:textId="41679020" w:rsidR="004B6477" w:rsidRPr="00FD5EFA" w:rsidRDefault="00F93D6C" w:rsidP="00FE3B30">
      <w:pPr>
        <w:pStyle w:val="ListParagraph"/>
        <w:numPr>
          <w:ilvl w:val="0"/>
          <w:numId w:val="17"/>
        </w:numPr>
        <w:jc w:val="both"/>
        <w:rPr>
          <w:rFonts w:ascii="Arial" w:hAnsi="Arial" w:cs="Arial"/>
          <w:bCs/>
          <w:lang w:val="es-ES_tradnl"/>
        </w:rPr>
      </w:pPr>
      <w:r w:rsidRPr="00FD5EFA">
        <w:rPr>
          <w:rFonts w:ascii="Arial" w:hAnsi="Arial" w:cs="Arial"/>
          <w:b/>
          <w:bCs/>
          <w:i/>
          <w:lang w:val="es-ES_tradnl"/>
        </w:rPr>
        <w:t>Primera responsabilidad</w:t>
      </w:r>
      <w:r w:rsidRPr="00FD5EFA">
        <w:rPr>
          <w:rFonts w:ascii="Arial" w:hAnsi="Arial" w:cs="Arial"/>
          <w:bCs/>
          <w:lang w:val="es-ES_tradnl"/>
        </w:rPr>
        <w:t xml:space="preserve">: </w:t>
      </w:r>
      <w:r w:rsidR="00B576ED" w:rsidRPr="00FD5EFA">
        <w:rPr>
          <w:rFonts w:ascii="Arial" w:hAnsi="Arial" w:cs="Arial"/>
          <w:bCs/>
          <w:lang w:val="es-ES_tradnl"/>
        </w:rPr>
        <w:t>E</w:t>
      </w:r>
      <w:proofErr w:type="spellStart"/>
      <w:r w:rsidR="00C06436" w:rsidRPr="00FD5EFA">
        <w:rPr>
          <w:rFonts w:ascii="Arial" w:hAnsi="Arial" w:cs="Arial"/>
          <w:bCs/>
          <w:lang w:val="es-ES"/>
        </w:rPr>
        <w:t>laboración</w:t>
      </w:r>
      <w:proofErr w:type="spellEnd"/>
      <w:r w:rsidR="00C06436" w:rsidRPr="00FD5EFA">
        <w:rPr>
          <w:rFonts w:ascii="Arial" w:hAnsi="Arial" w:cs="Arial"/>
          <w:bCs/>
          <w:lang w:val="es-ES"/>
        </w:rPr>
        <w:t xml:space="preserve"> de </w:t>
      </w:r>
      <w:r w:rsidR="001A7457" w:rsidRPr="00FD5EFA">
        <w:rPr>
          <w:rFonts w:ascii="Arial" w:hAnsi="Arial" w:cs="Arial"/>
          <w:bCs/>
          <w:lang w:val="es-ES"/>
        </w:rPr>
        <w:t xml:space="preserve">un informe con </w:t>
      </w:r>
      <w:r w:rsidR="007C47F5">
        <w:rPr>
          <w:rFonts w:ascii="Arial" w:hAnsi="Arial" w:cs="Arial"/>
          <w:bCs/>
          <w:lang w:val="es-ES"/>
        </w:rPr>
        <w:t xml:space="preserve">el plan de implementación del régimen </w:t>
      </w:r>
      <w:r w:rsidR="001A71FB" w:rsidRPr="00FD5EFA">
        <w:rPr>
          <w:rFonts w:ascii="Arial" w:hAnsi="Arial" w:cs="Arial"/>
          <w:bCs/>
          <w:lang w:val="es-ES"/>
        </w:rPr>
        <w:t xml:space="preserve">fiscal </w:t>
      </w:r>
      <w:r w:rsidR="001A71FB" w:rsidRPr="00FD5EFA">
        <w:rPr>
          <w:rFonts w:ascii="Arial" w:hAnsi="Arial" w:cs="Arial"/>
          <w:bCs/>
          <w:lang w:val="es-ES_tradnl"/>
        </w:rPr>
        <w:t>de EE.PP.</w:t>
      </w:r>
      <w:r w:rsidR="007C47F5">
        <w:rPr>
          <w:rFonts w:ascii="Arial" w:hAnsi="Arial" w:cs="Arial"/>
          <w:bCs/>
          <w:lang w:val="es-ES_tradnl"/>
        </w:rPr>
        <w:t xml:space="preserve"> definido en la reforma de la LOEP</w:t>
      </w:r>
      <w:r w:rsidR="001A71FB" w:rsidRPr="00FD5EFA">
        <w:rPr>
          <w:rFonts w:ascii="Arial" w:hAnsi="Arial" w:cs="Arial"/>
          <w:bCs/>
          <w:lang w:val="es-ES_tradnl"/>
        </w:rPr>
        <w:t xml:space="preserve">, </w:t>
      </w:r>
      <w:r w:rsidR="007C47F5">
        <w:rPr>
          <w:rFonts w:ascii="Arial" w:hAnsi="Arial" w:cs="Arial"/>
          <w:bCs/>
          <w:lang w:val="es-ES_tradnl"/>
        </w:rPr>
        <w:t xml:space="preserve">incluyendo la revisión </w:t>
      </w:r>
      <w:r w:rsidR="001A71FB" w:rsidRPr="00FD5EFA">
        <w:rPr>
          <w:rFonts w:ascii="Arial" w:hAnsi="Arial" w:cs="Arial"/>
          <w:bCs/>
          <w:lang w:val="es-ES_tradnl"/>
        </w:rPr>
        <w:t xml:space="preserve">régimen impositivo general </w:t>
      </w:r>
      <w:r w:rsidR="00F122BD" w:rsidRPr="00FD5EFA">
        <w:rPr>
          <w:rFonts w:ascii="Arial" w:hAnsi="Arial" w:cs="Arial"/>
          <w:bCs/>
          <w:lang w:val="es-ES_tradnl"/>
        </w:rPr>
        <w:t>de las EE.PP</w:t>
      </w:r>
      <w:r w:rsidR="007C47F5">
        <w:rPr>
          <w:rFonts w:ascii="Arial" w:hAnsi="Arial" w:cs="Arial"/>
          <w:bCs/>
          <w:lang w:val="es-ES_tradnl"/>
        </w:rPr>
        <w:t>.</w:t>
      </w:r>
      <w:r w:rsidR="00F122BD" w:rsidRPr="00FD5EFA">
        <w:rPr>
          <w:rFonts w:ascii="Arial" w:hAnsi="Arial" w:cs="Arial"/>
          <w:bCs/>
          <w:lang w:val="es-ES_tradnl"/>
        </w:rPr>
        <w:t xml:space="preserve"> </w:t>
      </w:r>
      <w:r w:rsidR="001A71FB" w:rsidRPr="00FD5EFA">
        <w:rPr>
          <w:rFonts w:ascii="Arial" w:hAnsi="Arial" w:cs="Arial"/>
          <w:bCs/>
          <w:lang w:val="es-ES_tradnl"/>
        </w:rPr>
        <w:t>y especifico de las empresas extractivas (regalías), obligaciones tributarias/no tributarias, entre otros</w:t>
      </w:r>
      <w:r w:rsidR="00106FDB" w:rsidRPr="00FD5EFA">
        <w:rPr>
          <w:rFonts w:ascii="Arial" w:hAnsi="Arial" w:cs="Arial"/>
          <w:bCs/>
          <w:lang w:val="es-ES"/>
        </w:rPr>
        <w:t xml:space="preserve">. </w:t>
      </w:r>
      <w:r w:rsidR="007C47F5">
        <w:rPr>
          <w:rFonts w:ascii="Arial" w:hAnsi="Arial" w:cs="Arial"/>
          <w:bCs/>
          <w:lang w:val="es-ES"/>
        </w:rPr>
        <w:t>El informe contendrá recomendaciones para el desarrollo del Reglamento de la LOEP en sus aspectos fiscales, el régimen de recaudación tributaria de EE.PP. y los aspectos de desarrollo de capacidades en el MEF</w:t>
      </w:r>
      <w:r w:rsidR="00911546">
        <w:rPr>
          <w:rFonts w:ascii="Arial" w:hAnsi="Arial" w:cs="Arial"/>
          <w:bCs/>
          <w:lang w:val="es-ES"/>
        </w:rPr>
        <w:t xml:space="preserve"> para el monitoreo y evaluación del nuevo régimen</w:t>
      </w:r>
      <w:r w:rsidR="007C47F5">
        <w:rPr>
          <w:rFonts w:ascii="Arial" w:hAnsi="Arial" w:cs="Arial"/>
          <w:bCs/>
          <w:lang w:val="es-ES"/>
        </w:rPr>
        <w:t>.</w:t>
      </w:r>
    </w:p>
    <w:p w14:paraId="3E556F85" w14:textId="577337F4" w:rsidR="00B66EAE" w:rsidRPr="00FD5EFA" w:rsidRDefault="00B66EAE" w:rsidP="00FE3B30">
      <w:pPr>
        <w:pStyle w:val="ListParagraph"/>
        <w:numPr>
          <w:ilvl w:val="0"/>
          <w:numId w:val="17"/>
        </w:numPr>
        <w:spacing w:after="160" w:line="259" w:lineRule="auto"/>
        <w:jc w:val="both"/>
        <w:rPr>
          <w:rFonts w:ascii="Arial" w:hAnsi="Arial" w:cs="Arial"/>
          <w:bCs/>
          <w:lang w:val="es-ES_tradnl"/>
        </w:rPr>
      </w:pPr>
      <w:r w:rsidRPr="00FD5EFA">
        <w:rPr>
          <w:rFonts w:ascii="Arial" w:hAnsi="Arial" w:cs="Arial"/>
          <w:b/>
          <w:bCs/>
          <w:i/>
          <w:lang w:val="es-ES_tradnl"/>
        </w:rPr>
        <w:t>Segunda responsabilidad</w:t>
      </w:r>
      <w:r w:rsidRPr="00FD5EFA">
        <w:rPr>
          <w:rFonts w:ascii="Arial" w:hAnsi="Arial" w:cs="Arial"/>
          <w:bCs/>
          <w:lang w:val="es-ES_tradnl"/>
        </w:rPr>
        <w:t xml:space="preserve">: </w:t>
      </w:r>
      <w:r w:rsidR="00911546">
        <w:rPr>
          <w:rFonts w:ascii="Arial" w:hAnsi="Arial" w:cs="Arial"/>
          <w:bCs/>
          <w:lang w:val="es-ES_tradnl"/>
        </w:rPr>
        <w:t xml:space="preserve">Asesoría al MEF </w:t>
      </w:r>
      <w:r w:rsidR="00F10100">
        <w:rPr>
          <w:rFonts w:ascii="Arial" w:hAnsi="Arial" w:cs="Arial"/>
          <w:bCs/>
          <w:lang w:val="es-ES_tradnl"/>
        </w:rPr>
        <w:t>en</w:t>
      </w:r>
      <w:r w:rsidR="00911546">
        <w:rPr>
          <w:rFonts w:ascii="Arial" w:hAnsi="Arial" w:cs="Arial"/>
          <w:bCs/>
          <w:lang w:val="es-ES_tradnl"/>
        </w:rPr>
        <w:t xml:space="preserve"> la definición de un régimen fiscal </w:t>
      </w:r>
      <w:r w:rsidR="004C4D2C">
        <w:rPr>
          <w:rFonts w:ascii="Arial" w:hAnsi="Arial" w:cs="Arial"/>
          <w:bCs/>
          <w:lang w:val="es-ES_tradnl"/>
        </w:rPr>
        <w:t>específico</w:t>
      </w:r>
      <w:r w:rsidR="00911546">
        <w:rPr>
          <w:rFonts w:ascii="Arial" w:hAnsi="Arial" w:cs="Arial"/>
          <w:bCs/>
          <w:lang w:val="es-ES_tradnl"/>
        </w:rPr>
        <w:t xml:space="preserve"> de empresas petroleras, con la </w:t>
      </w:r>
      <w:r w:rsidR="005F36F4">
        <w:rPr>
          <w:rFonts w:ascii="Arial" w:hAnsi="Arial" w:cs="Arial"/>
          <w:bCs/>
          <w:lang w:val="es-ES_tradnl"/>
        </w:rPr>
        <w:t xml:space="preserve">revisión </w:t>
      </w:r>
      <w:r w:rsidR="00911546">
        <w:rPr>
          <w:rFonts w:ascii="Arial" w:hAnsi="Arial" w:cs="Arial"/>
          <w:bCs/>
          <w:lang w:val="es-ES_tradnl"/>
        </w:rPr>
        <w:t xml:space="preserve">de propuestas </w:t>
      </w:r>
      <w:r w:rsidR="005F36F4">
        <w:rPr>
          <w:rFonts w:ascii="Arial" w:hAnsi="Arial" w:cs="Arial"/>
          <w:bCs/>
          <w:lang w:val="es-ES_tradnl"/>
        </w:rPr>
        <w:t>elaboradas</w:t>
      </w:r>
      <w:r w:rsidR="00911546">
        <w:rPr>
          <w:rFonts w:ascii="Arial" w:hAnsi="Arial" w:cs="Arial"/>
          <w:bCs/>
          <w:lang w:val="es-ES_tradnl"/>
        </w:rPr>
        <w:t xml:space="preserve"> por </w:t>
      </w:r>
      <w:r w:rsidR="005F36F4">
        <w:rPr>
          <w:rFonts w:ascii="Arial" w:hAnsi="Arial" w:cs="Arial"/>
          <w:bCs/>
          <w:lang w:val="es-ES_tradnl"/>
        </w:rPr>
        <w:t>consultorías</w:t>
      </w:r>
      <w:r w:rsidR="00911546">
        <w:rPr>
          <w:rFonts w:ascii="Arial" w:hAnsi="Arial" w:cs="Arial"/>
          <w:bCs/>
          <w:lang w:val="es-ES_tradnl"/>
        </w:rPr>
        <w:t xml:space="preserve"> especializadas.</w:t>
      </w:r>
      <w:r w:rsidR="00085204">
        <w:rPr>
          <w:rFonts w:ascii="Arial" w:hAnsi="Arial" w:cs="Arial"/>
          <w:bCs/>
          <w:lang w:val="es-ES_tradnl"/>
        </w:rPr>
        <w:t xml:space="preserve"> </w:t>
      </w:r>
    </w:p>
    <w:p w14:paraId="4C4805C2" w14:textId="733A2953" w:rsidR="0012362E" w:rsidRPr="00FD5EFA" w:rsidRDefault="0012362E" w:rsidP="00FE3B30">
      <w:pPr>
        <w:pStyle w:val="ListParagraph"/>
        <w:numPr>
          <w:ilvl w:val="0"/>
          <w:numId w:val="17"/>
        </w:numPr>
        <w:spacing w:after="160" w:line="259" w:lineRule="auto"/>
        <w:jc w:val="both"/>
        <w:rPr>
          <w:rFonts w:ascii="Arial" w:hAnsi="Arial" w:cs="Arial"/>
          <w:bCs/>
          <w:lang w:val="es-ES_tradnl"/>
        </w:rPr>
      </w:pPr>
      <w:r w:rsidRPr="00FD5EFA">
        <w:rPr>
          <w:rFonts w:ascii="Arial" w:hAnsi="Arial" w:cs="Arial"/>
          <w:b/>
          <w:bCs/>
          <w:i/>
          <w:lang w:val="es-ES_tradnl"/>
        </w:rPr>
        <w:t>Tercera responsabilidad</w:t>
      </w:r>
      <w:r w:rsidR="00CE760C" w:rsidRPr="00FD5EFA">
        <w:rPr>
          <w:rFonts w:ascii="Arial" w:hAnsi="Arial" w:cs="Arial"/>
          <w:bCs/>
          <w:lang w:val="es-ES_tradnl"/>
        </w:rPr>
        <w:t xml:space="preserve">: </w:t>
      </w:r>
      <w:r w:rsidR="00911546">
        <w:rPr>
          <w:rFonts w:ascii="Arial" w:hAnsi="Arial" w:cs="Arial"/>
          <w:lang w:val="es-ES_tradnl"/>
        </w:rPr>
        <w:t>S</w:t>
      </w:r>
      <w:r w:rsidR="00A87FE3" w:rsidRPr="00FD5EFA">
        <w:rPr>
          <w:rFonts w:ascii="Arial" w:hAnsi="Arial" w:cs="Arial"/>
          <w:lang w:val="es-ES_tradnl"/>
        </w:rPr>
        <w:t xml:space="preserve">ocialización </w:t>
      </w:r>
      <w:r w:rsidR="00911546">
        <w:rPr>
          <w:rFonts w:ascii="Arial" w:hAnsi="Arial" w:cs="Arial"/>
          <w:lang w:val="es-ES_tradnl"/>
        </w:rPr>
        <w:t xml:space="preserve">de los resultados de la consultoría </w:t>
      </w:r>
      <w:r w:rsidR="00A87FE3" w:rsidRPr="00FD5EFA">
        <w:rPr>
          <w:rFonts w:ascii="Arial" w:hAnsi="Arial" w:cs="Arial"/>
          <w:lang w:val="es-ES_tradnl"/>
        </w:rPr>
        <w:t>con los actores relevantes (MEF, ministerios del ramo, Presidencia, EE.PP., entre otros)</w:t>
      </w:r>
      <w:r w:rsidR="00911546">
        <w:rPr>
          <w:rFonts w:ascii="Arial" w:hAnsi="Arial" w:cs="Arial"/>
          <w:lang w:val="es-ES_tradnl"/>
        </w:rPr>
        <w:t xml:space="preserve"> y preparación de notas técnicas breves a requerimiento del MEF</w:t>
      </w:r>
      <w:r w:rsidR="00186193" w:rsidRPr="00FD5EFA">
        <w:rPr>
          <w:rFonts w:ascii="Arial" w:hAnsi="Arial" w:cs="Arial"/>
          <w:bCs/>
          <w:lang w:val="es-ES"/>
        </w:rPr>
        <w:t>.</w:t>
      </w:r>
    </w:p>
    <w:p w14:paraId="3F383F98" w14:textId="77777777" w:rsidR="004E2EFE" w:rsidRPr="00FD5EFA" w:rsidRDefault="004E2EFE" w:rsidP="00FD5EFA">
      <w:pPr>
        <w:pStyle w:val="ListParagraph"/>
        <w:jc w:val="both"/>
        <w:rPr>
          <w:rFonts w:ascii="Arial" w:hAnsi="Arial" w:cs="Arial"/>
          <w:b/>
          <w:bCs/>
          <w:i/>
          <w:lang w:val="es-ES"/>
        </w:rPr>
      </w:pPr>
    </w:p>
    <w:p w14:paraId="6BEC8DA5" w14:textId="77777777" w:rsidR="000C63B3" w:rsidRPr="00FD5EFA" w:rsidRDefault="001018F7" w:rsidP="00FD5EFA">
      <w:pPr>
        <w:jc w:val="both"/>
        <w:rPr>
          <w:rFonts w:ascii="Arial" w:hAnsi="Arial" w:cs="Arial"/>
          <w:b/>
          <w:noProof/>
          <w:lang w:val="es-ES_tradnl" w:bidi="he-IL"/>
        </w:rPr>
      </w:pPr>
      <w:r w:rsidRPr="00FD5EFA">
        <w:rPr>
          <w:rFonts w:ascii="Arial" w:hAnsi="Arial" w:cs="Arial"/>
          <w:b/>
          <w:noProof/>
          <w:lang w:val="es-ES_tradnl" w:bidi="he-IL"/>
        </w:rPr>
        <w:t>Entregables</w:t>
      </w:r>
    </w:p>
    <w:p w14:paraId="28C61029" w14:textId="2C3DA912" w:rsidR="00A87FE3" w:rsidRPr="00FD5EFA" w:rsidRDefault="00501164" w:rsidP="00FE3B30">
      <w:pPr>
        <w:pStyle w:val="ListParagraph"/>
        <w:numPr>
          <w:ilvl w:val="0"/>
          <w:numId w:val="18"/>
        </w:numPr>
        <w:jc w:val="both"/>
        <w:rPr>
          <w:rFonts w:ascii="Arial" w:hAnsi="Arial" w:cs="Arial"/>
          <w:bCs/>
          <w:lang w:val="es-EC"/>
        </w:rPr>
      </w:pPr>
      <w:r w:rsidRPr="00FD5EFA">
        <w:rPr>
          <w:rFonts w:ascii="Arial" w:hAnsi="Arial" w:cs="Arial"/>
          <w:b/>
          <w:bCs/>
          <w:i/>
          <w:lang w:val="es-ES_tradnl"/>
        </w:rPr>
        <w:t>Entregable</w:t>
      </w:r>
      <w:r w:rsidR="0085573D" w:rsidRPr="00FD5EFA">
        <w:rPr>
          <w:rFonts w:ascii="Arial" w:hAnsi="Arial" w:cs="Arial"/>
          <w:b/>
          <w:bCs/>
          <w:i/>
          <w:lang w:val="es-ES_tradnl"/>
        </w:rPr>
        <w:t xml:space="preserve"> 1</w:t>
      </w:r>
      <w:r w:rsidRPr="00FD5EFA">
        <w:rPr>
          <w:rFonts w:ascii="Arial" w:hAnsi="Arial" w:cs="Arial"/>
          <w:b/>
          <w:bCs/>
          <w:i/>
          <w:lang w:val="es-ES_tradnl"/>
        </w:rPr>
        <w:t>:</w:t>
      </w:r>
      <w:r w:rsidRPr="00FD5EFA">
        <w:rPr>
          <w:rFonts w:ascii="Arial" w:hAnsi="Arial" w:cs="Arial"/>
          <w:bCs/>
          <w:lang w:val="es-ES_tradnl"/>
        </w:rPr>
        <w:t xml:space="preserve"> </w:t>
      </w:r>
      <w:r w:rsidR="00106FDB" w:rsidRPr="00FD5EFA">
        <w:rPr>
          <w:rFonts w:ascii="Arial" w:hAnsi="Arial" w:cs="Arial"/>
          <w:bCs/>
          <w:lang w:val="es-ES_tradnl"/>
        </w:rPr>
        <w:t>I</w:t>
      </w:r>
      <w:proofErr w:type="spellStart"/>
      <w:r w:rsidR="00106FDB" w:rsidRPr="00FD5EFA">
        <w:rPr>
          <w:rFonts w:ascii="Arial" w:hAnsi="Arial" w:cs="Arial"/>
          <w:bCs/>
          <w:lang w:val="es-ES"/>
        </w:rPr>
        <w:t>nforme</w:t>
      </w:r>
      <w:proofErr w:type="spellEnd"/>
      <w:r w:rsidR="00106FDB" w:rsidRPr="00FD5EFA">
        <w:rPr>
          <w:rFonts w:ascii="Arial" w:hAnsi="Arial" w:cs="Arial"/>
          <w:bCs/>
          <w:lang w:val="es-ES"/>
        </w:rPr>
        <w:t xml:space="preserve"> </w:t>
      </w:r>
      <w:r w:rsidR="00F10100">
        <w:rPr>
          <w:rFonts w:ascii="Arial" w:hAnsi="Arial" w:cs="Arial"/>
          <w:bCs/>
          <w:lang w:val="es-ES"/>
        </w:rPr>
        <w:t xml:space="preserve">con el plan de implementación del régimen </w:t>
      </w:r>
      <w:r w:rsidR="00F10100" w:rsidRPr="00FD5EFA">
        <w:rPr>
          <w:rFonts w:ascii="Arial" w:hAnsi="Arial" w:cs="Arial"/>
          <w:bCs/>
          <w:lang w:val="es-ES"/>
        </w:rPr>
        <w:t xml:space="preserve">fiscal </w:t>
      </w:r>
      <w:r w:rsidR="00F10100" w:rsidRPr="00FD5EFA">
        <w:rPr>
          <w:rFonts w:ascii="Arial" w:hAnsi="Arial" w:cs="Arial"/>
          <w:bCs/>
          <w:lang w:val="es-ES_tradnl"/>
        </w:rPr>
        <w:t>de EE.PP.</w:t>
      </w:r>
      <w:r w:rsidR="00F10100">
        <w:rPr>
          <w:rFonts w:ascii="Arial" w:hAnsi="Arial" w:cs="Arial"/>
          <w:bCs/>
          <w:lang w:val="es-ES_tradnl"/>
        </w:rPr>
        <w:t xml:space="preserve"> definido en la reforma de la LOEP</w:t>
      </w:r>
      <w:r w:rsidR="00F10100" w:rsidRPr="00FD5EFA">
        <w:rPr>
          <w:rFonts w:ascii="Arial" w:hAnsi="Arial" w:cs="Arial"/>
          <w:bCs/>
          <w:lang w:val="es-ES_tradnl"/>
        </w:rPr>
        <w:t xml:space="preserve">, </w:t>
      </w:r>
      <w:r w:rsidR="00F10100">
        <w:rPr>
          <w:rFonts w:ascii="Arial" w:hAnsi="Arial" w:cs="Arial"/>
          <w:bCs/>
          <w:lang w:val="es-ES_tradnl"/>
        </w:rPr>
        <w:t xml:space="preserve">incluyendo la revisión </w:t>
      </w:r>
      <w:r w:rsidR="00F10100" w:rsidRPr="00FD5EFA">
        <w:rPr>
          <w:rFonts w:ascii="Arial" w:hAnsi="Arial" w:cs="Arial"/>
          <w:bCs/>
          <w:lang w:val="es-ES_tradnl"/>
        </w:rPr>
        <w:t>régimen impositivo general de las EE.PP</w:t>
      </w:r>
      <w:r w:rsidR="00F10100">
        <w:rPr>
          <w:rFonts w:ascii="Arial" w:hAnsi="Arial" w:cs="Arial"/>
          <w:bCs/>
          <w:lang w:val="es-ES_tradnl"/>
        </w:rPr>
        <w:t>.</w:t>
      </w:r>
      <w:r w:rsidR="00F10100" w:rsidRPr="00FD5EFA">
        <w:rPr>
          <w:rFonts w:ascii="Arial" w:hAnsi="Arial" w:cs="Arial"/>
          <w:bCs/>
          <w:lang w:val="es-ES_tradnl"/>
        </w:rPr>
        <w:t xml:space="preserve"> y especifico de las empresas extractivas (regalías), obligaciones tributarias/no tributarias, entre otros</w:t>
      </w:r>
      <w:r w:rsidR="00F10100">
        <w:rPr>
          <w:rFonts w:ascii="Arial" w:hAnsi="Arial" w:cs="Arial"/>
          <w:bCs/>
          <w:lang w:val="es-ES_tradnl"/>
        </w:rPr>
        <w:t xml:space="preserve"> </w:t>
      </w:r>
      <w:r w:rsidR="00A87FE3" w:rsidRPr="00FD5EFA">
        <w:rPr>
          <w:rFonts w:ascii="Arial" w:hAnsi="Arial" w:cs="Arial"/>
          <w:bCs/>
          <w:lang w:val="es-ES_tradnl"/>
        </w:rPr>
        <w:t xml:space="preserve">que </w:t>
      </w:r>
      <w:r w:rsidR="00F10100">
        <w:rPr>
          <w:rFonts w:ascii="Arial" w:hAnsi="Arial" w:cs="Arial"/>
          <w:bCs/>
          <w:lang w:val="es-ES_tradnl"/>
        </w:rPr>
        <w:t>contenga</w:t>
      </w:r>
      <w:r w:rsidR="00A87FE3" w:rsidRPr="00FD5EFA">
        <w:rPr>
          <w:rFonts w:ascii="Arial" w:hAnsi="Arial" w:cs="Arial"/>
          <w:bCs/>
          <w:lang w:val="es-ES_tradnl"/>
        </w:rPr>
        <w:t>:</w:t>
      </w:r>
    </w:p>
    <w:p w14:paraId="4D6E346D" w14:textId="77777777" w:rsidR="00F10100" w:rsidRPr="00376476" w:rsidRDefault="00F10100" w:rsidP="00FE3B30">
      <w:pPr>
        <w:pStyle w:val="ListParagraph"/>
        <w:numPr>
          <w:ilvl w:val="1"/>
          <w:numId w:val="18"/>
        </w:numPr>
        <w:jc w:val="both"/>
        <w:rPr>
          <w:rFonts w:ascii="Arial" w:hAnsi="Arial" w:cs="Arial"/>
          <w:bCs/>
          <w:lang w:val="es-EC"/>
        </w:rPr>
      </w:pPr>
      <w:r>
        <w:rPr>
          <w:rFonts w:ascii="Arial" w:hAnsi="Arial" w:cs="Arial"/>
          <w:bCs/>
          <w:lang w:val="es-ES"/>
        </w:rPr>
        <w:t>recomendaciones para el desarrollo del Reglamento de la LOEP en sus aspectos fiscales</w:t>
      </w:r>
    </w:p>
    <w:p w14:paraId="225AF774" w14:textId="77777777" w:rsidR="00F10100" w:rsidRPr="00376476" w:rsidRDefault="00F10100" w:rsidP="00FE3B30">
      <w:pPr>
        <w:pStyle w:val="ListParagraph"/>
        <w:numPr>
          <w:ilvl w:val="1"/>
          <w:numId w:val="18"/>
        </w:numPr>
        <w:jc w:val="both"/>
        <w:rPr>
          <w:rFonts w:ascii="Arial" w:hAnsi="Arial" w:cs="Arial"/>
          <w:bCs/>
          <w:lang w:val="es-EC"/>
        </w:rPr>
      </w:pPr>
      <w:r>
        <w:rPr>
          <w:rFonts w:ascii="Arial" w:hAnsi="Arial" w:cs="Arial"/>
          <w:bCs/>
          <w:lang w:val="es-ES"/>
        </w:rPr>
        <w:t>el régimen de recaudación tributaria de EE.PP.</w:t>
      </w:r>
    </w:p>
    <w:p w14:paraId="61A5C45A" w14:textId="17F3626A" w:rsidR="00A60AB7" w:rsidRPr="00FD5EFA" w:rsidRDefault="00F10100" w:rsidP="00FE3B30">
      <w:pPr>
        <w:pStyle w:val="ListParagraph"/>
        <w:numPr>
          <w:ilvl w:val="1"/>
          <w:numId w:val="18"/>
        </w:numPr>
        <w:jc w:val="both"/>
        <w:rPr>
          <w:rFonts w:ascii="Arial" w:hAnsi="Arial" w:cs="Arial"/>
          <w:bCs/>
          <w:lang w:val="es-EC"/>
        </w:rPr>
      </w:pPr>
      <w:r>
        <w:rPr>
          <w:rFonts w:ascii="Arial" w:hAnsi="Arial" w:cs="Arial"/>
          <w:bCs/>
          <w:lang w:val="es-ES"/>
        </w:rPr>
        <w:lastRenderedPageBreak/>
        <w:t>los aspectos de desarrollo de capacidades en el MEF para el monitoreo y evaluación del nuevo régimen</w:t>
      </w:r>
      <w:r w:rsidR="00A60AB7" w:rsidRPr="00FD5EFA">
        <w:rPr>
          <w:rFonts w:ascii="Arial" w:hAnsi="Arial" w:cs="Arial"/>
          <w:bCs/>
          <w:lang w:val="es-ES"/>
        </w:rPr>
        <w:t>.</w:t>
      </w:r>
      <w:r w:rsidR="00085204">
        <w:rPr>
          <w:rFonts w:ascii="Arial" w:hAnsi="Arial" w:cs="Arial"/>
          <w:bCs/>
          <w:lang w:val="es-ES"/>
        </w:rPr>
        <w:t xml:space="preserve"> </w:t>
      </w:r>
    </w:p>
    <w:p w14:paraId="7CB51BAE" w14:textId="23B45501" w:rsidR="00A87FE3" w:rsidRPr="00FD5EFA" w:rsidRDefault="00A87FE3" w:rsidP="00FE3B30">
      <w:pPr>
        <w:pStyle w:val="ListParagraph"/>
        <w:numPr>
          <w:ilvl w:val="0"/>
          <w:numId w:val="18"/>
        </w:numPr>
        <w:jc w:val="both"/>
        <w:rPr>
          <w:rFonts w:ascii="Arial" w:hAnsi="Arial" w:cs="Arial"/>
          <w:bCs/>
          <w:lang w:val="es-EC"/>
        </w:rPr>
      </w:pPr>
      <w:r w:rsidRPr="00FD5EFA">
        <w:rPr>
          <w:rFonts w:ascii="Arial" w:hAnsi="Arial" w:cs="Arial"/>
          <w:b/>
          <w:bCs/>
          <w:i/>
          <w:lang w:val="es-ES_tradnl"/>
        </w:rPr>
        <w:t>Entregable 2:</w:t>
      </w:r>
      <w:r w:rsidRPr="00FD5EFA">
        <w:rPr>
          <w:rFonts w:ascii="Arial" w:hAnsi="Arial" w:cs="Arial"/>
          <w:bCs/>
          <w:lang w:val="es-ES_tradnl"/>
        </w:rPr>
        <w:t xml:space="preserve"> I</w:t>
      </w:r>
      <w:proofErr w:type="spellStart"/>
      <w:r w:rsidRPr="00FD5EFA">
        <w:rPr>
          <w:rFonts w:ascii="Arial" w:hAnsi="Arial" w:cs="Arial"/>
          <w:bCs/>
          <w:lang w:val="es-EC"/>
        </w:rPr>
        <w:t>nforme</w:t>
      </w:r>
      <w:proofErr w:type="spellEnd"/>
      <w:r w:rsidRPr="00FD5EFA">
        <w:rPr>
          <w:rFonts w:ascii="Arial" w:hAnsi="Arial" w:cs="Arial"/>
          <w:bCs/>
          <w:lang w:val="es-EC"/>
        </w:rPr>
        <w:t xml:space="preserve"> </w:t>
      </w:r>
      <w:r w:rsidRPr="00FD5EFA">
        <w:rPr>
          <w:rFonts w:ascii="Arial" w:hAnsi="Arial" w:cs="Arial"/>
          <w:bCs/>
          <w:lang w:val="es-ES_tradnl"/>
        </w:rPr>
        <w:t xml:space="preserve">con </w:t>
      </w:r>
      <w:r w:rsidR="00F10100">
        <w:rPr>
          <w:rFonts w:ascii="Arial" w:hAnsi="Arial" w:cs="Arial"/>
          <w:bCs/>
          <w:lang w:val="es-ES_tradnl"/>
        </w:rPr>
        <w:t>la definición de un régimen fiscal específico de empresas petroleras, incluyendo la revisión de propuestas elaboradas por consultorías especializadas</w:t>
      </w:r>
      <w:r w:rsidRPr="00FD5EFA">
        <w:rPr>
          <w:rFonts w:ascii="Arial" w:hAnsi="Arial" w:cs="Arial"/>
          <w:lang w:val="es-ES"/>
        </w:rPr>
        <w:t xml:space="preserve">. </w:t>
      </w:r>
    </w:p>
    <w:p w14:paraId="0695AD0A" w14:textId="45E595FB" w:rsidR="00A87FE3" w:rsidRPr="00FD5EFA" w:rsidRDefault="00A87FE3" w:rsidP="00FE3B30">
      <w:pPr>
        <w:pStyle w:val="ListParagraph"/>
        <w:numPr>
          <w:ilvl w:val="0"/>
          <w:numId w:val="18"/>
        </w:numPr>
        <w:jc w:val="both"/>
        <w:rPr>
          <w:rFonts w:ascii="Arial" w:hAnsi="Arial" w:cs="Arial"/>
          <w:bCs/>
          <w:lang w:val="es-ES_tradnl"/>
        </w:rPr>
      </w:pPr>
      <w:r w:rsidRPr="00FD5EFA">
        <w:rPr>
          <w:rFonts w:ascii="Arial" w:hAnsi="Arial" w:cs="Arial"/>
          <w:b/>
          <w:bCs/>
          <w:i/>
          <w:lang w:val="es-ES_tradnl"/>
        </w:rPr>
        <w:t>Entregable 3:</w:t>
      </w:r>
      <w:r w:rsidRPr="00FD5EFA">
        <w:rPr>
          <w:rFonts w:ascii="Arial" w:hAnsi="Arial" w:cs="Arial"/>
          <w:bCs/>
          <w:lang w:val="es-ES_tradnl"/>
        </w:rPr>
        <w:t xml:space="preserve"> </w:t>
      </w:r>
      <w:r w:rsidR="002A72DC">
        <w:rPr>
          <w:rFonts w:ascii="Arial" w:hAnsi="Arial" w:cs="Arial"/>
          <w:lang w:val="es-ES_tradnl"/>
        </w:rPr>
        <w:t>S</w:t>
      </w:r>
      <w:r w:rsidR="002A72DC" w:rsidRPr="00FD5EFA">
        <w:rPr>
          <w:rFonts w:ascii="Arial" w:hAnsi="Arial" w:cs="Arial"/>
          <w:lang w:val="es-ES_tradnl"/>
        </w:rPr>
        <w:t xml:space="preserve">ocialización </w:t>
      </w:r>
      <w:r w:rsidR="002A72DC">
        <w:rPr>
          <w:rFonts w:ascii="Arial" w:hAnsi="Arial" w:cs="Arial"/>
          <w:lang w:val="es-ES_tradnl"/>
        </w:rPr>
        <w:t xml:space="preserve">de los resultados de la consultoría </w:t>
      </w:r>
      <w:r w:rsidR="002A72DC" w:rsidRPr="00FD5EFA">
        <w:rPr>
          <w:rFonts w:ascii="Arial" w:hAnsi="Arial" w:cs="Arial"/>
          <w:lang w:val="es-ES_tradnl"/>
        </w:rPr>
        <w:t>con los actores relevantes (MEF, ministerios del ramo, Presidencia, EE.PP., entre otros)</w:t>
      </w:r>
      <w:r w:rsidR="002A72DC">
        <w:rPr>
          <w:rFonts w:ascii="Arial" w:hAnsi="Arial" w:cs="Arial"/>
          <w:lang w:val="es-ES_tradnl"/>
        </w:rPr>
        <w:t xml:space="preserve"> y preparación de notas técnicas breves a requerimiento del MEF</w:t>
      </w:r>
      <w:r w:rsidR="00BA455E" w:rsidRPr="00FD5EFA">
        <w:rPr>
          <w:rFonts w:ascii="Arial" w:hAnsi="Arial" w:cs="Arial"/>
          <w:lang w:val="es-ES_tradnl"/>
        </w:rPr>
        <w:t>.</w:t>
      </w:r>
    </w:p>
    <w:p w14:paraId="223595D3" w14:textId="77777777" w:rsidR="00515E3D" w:rsidRPr="00FD5EFA" w:rsidRDefault="00515E3D" w:rsidP="00FD5EFA">
      <w:pPr>
        <w:tabs>
          <w:tab w:val="left" w:pos="-720"/>
        </w:tabs>
        <w:suppressAutoHyphens/>
        <w:ind w:left="360"/>
        <w:jc w:val="both"/>
        <w:rPr>
          <w:rFonts w:ascii="Arial" w:hAnsi="Arial" w:cs="Arial"/>
          <w:spacing w:val="-3"/>
          <w:lang w:val="es-ES_tradnl"/>
        </w:rPr>
      </w:pPr>
      <w:r w:rsidRPr="00FD5EFA">
        <w:rPr>
          <w:rFonts w:ascii="Arial" w:hAnsi="Arial" w:cs="Arial"/>
          <w:spacing w:val="-3"/>
          <w:lang w:val="es-ES_tradnl"/>
        </w:rPr>
        <w:t>El informe final a la terminación del contrato deberá consolidar todas las actividades y resultados obtenidos durante la ejecución del contrato, señalando aquellos aspectos que considere relevantes dentro del proyecto y formulando recomendaciones para garantizar su sostenibilidad.</w:t>
      </w:r>
    </w:p>
    <w:p w14:paraId="03E98AD5" w14:textId="77777777" w:rsidR="00EB1E5F" w:rsidRPr="00FD5EFA" w:rsidRDefault="00EB1E5F" w:rsidP="00FD5EFA">
      <w:pPr>
        <w:tabs>
          <w:tab w:val="left" w:pos="-720"/>
        </w:tabs>
        <w:suppressAutoHyphens/>
        <w:ind w:left="360"/>
        <w:jc w:val="both"/>
        <w:rPr>
          <w:rFonts w:ascii="Arial" w:hAnsi="Arial" w:cs="Arial"/>
          <w:lang w:val="es-ES"/>
        </w:rPr>
      </w:pPr>
      <w:r w:rsidRPr="00FD5EFA">
        <w:rPr>
          <w:rFonts w:ascii="Arial" w:hAnsi="Arial" w:cs="Arial"/>
          <w:spacing w:val="-3"/>
          <w:lang w:val="es-ES_tradnl"/>
        </w:rPr>
        <w:t>Los documentos finales serán presentados en formato electrónico, en español, en un sólo documento que sea compatible con Microsoft Word y PDF y deberá incluir carátula, índice, resumen ejecutivo, cuerpo del documento y anexos</w:t>
      </w:r>
      <w:r w:rsidRPr="00FD5EFA">
        <w:rPr>
          <w:rFonts w:ascii="Arial" w:hAnsi="Arial" w:cs="Arial"/>
          <w:lang w:val="es-ES"/>
        </w:rPr>
        <w:t xml:space="preserve">. Archivos en formato Zip </w:t>
      </w:r>
      <w:r w:rsidRPr="00FD5EFA">
        <w:rPr>
          <w:rFonts w:ascii="Arial" w:hAnsi="Arial" w:cs="Arial"/>
          <w:b/>
          <w:u w:val="single"/>
          <w:lang w:val="es-ES"/>
        </w:rPr>
        <w:t>no</w:t>
      </w:r>
      <w:r w:rsidRPr="00FD5EFA">
        <w:rPr>
          <w:rFonts w:ascii="Arial" w:hAnsi="Arial" w:cs="Arial"/>
          <w:lang w:val="es-ES"/>
        </w:rPr>
        <w:t xml:space="preserve"> serán aceptados como informes finales por reglamentos internos.</w:t>
      </w:r>
    </w:p>
    <w:p w14:paraId="317FB95D" w14:textId="77777777" w:rsidR="00EB1E5F" w:rsidRPr="00FD5EFA" w:rsidRDefault="00EB1E5F" w:rsidP="00FD5EFA">
      <w:pPr>
        <w:suppressAutoHyphens/>
        <w:ind w:left="360"/>
        <w:jc w:val="both"/>
        <w:rPr>
          <w:rFonts w:ascii="Arial" w:hAnsi="Arial" w:cs="Arial"/>
          <w:spacing w:val="-3"/>
          <w:lang w:val="es-EC"/>
        </w:rPr>
      </w:pPr>
      <w:r w:rsidRPr="00FD5EFA">
        <w:rPr>
          <w:rFonts w:ascii="Arial" w:hAnsi="Arial" w:cs="Arial"/>
          <w:spacing w:val="-2"/>
          <w:lang w:val="es-ES_tradnl"/>
        </w:rPr>
        <w:t xml:space="preserve">Es condición indispensable para que se entregue al Contractual el pago final, la aprobación de los </w:t>
      </w:r>
      <w:r w:rsidR="003C1018" w:rsidRPr="00FD5EFA">
        <w:rPr>
          <w:rFonts w:ascii="Arial" w:hAnsi="Arial" w:cs="Arial"/>
          <w:spacing w:val="-2"/>
          <w:lang w:val="es-ES_tradnl"/>
        </w:rPr>
        <w:t>entregables</w:t>
      </w:r>
      <w:r w:rsidRPr="00FD5EFA">
        <w:rPr>
          <w:rFonts w:ascii="Arial" w:hAnsi="Arial" w:cs="Arial"/>
          <w:spacing w:val="-2"/>
          <w:lang w:val="es-ES_tradnl"/>
        </w:rPr>
        <w:t>.</w:t>
      </w:r>
      <w:r w:rsidRPr="00FD5EFA">
        <w:rPr>
          <w:rFonts w:ascii="Arial" w:hAnsi="Arial" w:cs="Arial"/>
          <w:spacing w:val="-3"/>
          <w:lang w:val="es-EC"/>
        </w:rPr>
        <w:t xml:space="preserve"> </w:t>
      </w:r>
    </w:p>
    <w:p w14:paraId="0BF6F02B" w14:textId="77777777" w:rsidR="001018F7" w:rsidRPr="00FD5EFA" w:rsidRDefault="00806813" w:rsidP="00FD5EFA">
      <w:pPr>
        <w:jc w:val="both"/>
        <w:rPr>
          <w:rFonts w:ascii="Arial" w:hAnsi="Arial" w:cs="Arial"/>
          <w:b/>
          <w:noProof/>
          <w:lang w:val="es-ES_tradnl" w:bidi="he-IL"/>
        </w:rPr>
      </w:pPr>
      <w:r w:rsidRPr="00FD5EFA">
        <w:rPr>
          <w:rFonts w:ascii="Arial" w:hAnsi="Arial" w:cs="Arial"/>
          <w:b/>
          <w:noProof/>
          <w:lang w:val="es-ES_tradnl" w:bidi="he-IL"/>
        </w:rPr>
        <w:t>Cronograma de pagos</w:t>
      </w:r>
    </w:p>
    <w:p w14:paraId="7882D0FA" w14:textId="12F1B704" w:rsidR="00427E0C" w:rsidRPr="00FD5EFA" w:rsidRDefault="001018F7" w:rsidP="00FD5EFA">
      <w:pPr>
        <w:ind w:left="720" w:hanging="720"/>
        <w:jc w:val="both"/>
        <w:rPr>
          <w:rStyle w:val="A35"/>
          <w:rFonts w:ascii="Arial" w:hAnsi="Arial" w:cs="Arial"/>
          <w:color w:val="auto"/>
          <w:sz w:val="22"/>
          <w:szCs w:val="22"/>
          <w:lang w:val="es-ES_tradnl"/>
        </w:rPr>
      </w:pPr>
      <w:r w:rsidRPr="00FD5EFA">
        <w:rPr>
          <w:rStyle w:val="A35"/>
          <w:rFonts w:ascii="Arial" w:hAnsi="Arial" w:cs="Arial"/>
          <w:color w:val="auto"/>
          <w:sz w:val="22"/>
          <w:szCs w:val="22"/>
          <w:lang w:val="es-ES_tradnl"/>
        </w:rPr>
        <w:t>Los pagos de la consultoría se realizarán de la siguiente manera:</w:t>
      </w:r>
    </w:p>
    <w:p w14:paraId="57B15667" w14:textId="23518207" w:rsidR="0086663D" w:rsidRPr="00FD5EFA" w:rsidRDefault="00720449" w:rsidP="00F07ECA">
      <w:pPr>
        <w:pStyle w:val="ListParagraph"/>
        <w:numPr>
          <w:ilvl w:val="0"/>
          <w:numId w:val="6"/>
        </w:numPr>
        <w:jc w:val="both"/>
        <w:rPr>
          <w:rFonts w:ascii="Arial" w:hAnsi="Arial" w:cs="Arial"/>
          <w:bCs/>
          <w:lang w:val="es-ES"/>
        </w:rPr>
      </w:pPr>
      <w:r>
        <w:rPr>
          <w:rFonts w:ascii="Arial" w:hAnsi="Arial" w:cs="Arial"/>
          <w:bCs/>
          <w:lang w:val="es-ES"/>
        </w:rPr>
        <w:t>3</w:t>
      </w:r>
      <w:r w:rsidR="00427E0C" w:rsidRPr="00FD5EFA">
        <w:rPr>
          <w:rFonts w:ascii="Arial" w:hAnsi="Arial" w:cs="Arial"/>
          <w:bCs/>
          <w:lang w:val="es-ES"/>
        </w:rPr>
        <w:t>0</w:t>
      </w:r>
      <w:r w:rsidR="00DE0F70" w:rsidRPr="00FD5EFA">
        <w:rPr>
          <w:rFonts w:ascii="Arial" w:hAnsi="Arial" w:cs="Arial"/>
          <w:bCs/>
          <w:lang w:val="es-ES"/>
        </w:rPr>
        <w:t xml:space="preserve">% a la </w:t>
      </w:r>
      <w:r w:rsidR="00F9429C" w:rsidRPr="00FD5EFA">
        <w:rPr>
          <w:rFonts w:ascii="Arial" w:hAnsi="Arial" w:cs="Arial"/>
          <w:bCs/>
          <w:lang w:val="es-ES"/>
        </w:rPr>
        <w:t>entrega del entregable 1.</w:t>
      </w:r>
    </w:p>
    <w:p w14:paraId="4E1C7AC7" w14:textId="08F60663" w:rsidR="00BA455E" w:rsidRPr="00FD5EFA" w:rsidRDefault="00720449" w:rsidP="00F07ECA">
      <w:pPr>
        <w:pStyle w:val="ListParagraph"/>
        <w:numPr>
          <w:ilvl w:val="0"/>
          <w:numId w:val="6"/>
        </w:numPr>
        <w:jc w:val="both"/>
        <w:rPr>
          <w:rFonts w:ascii="Arial" w:hAnsi="Arial" w:cs="Arial"/>
          <w:bCs/>
          <w:lang w:val="es-ES"/>
        </w:rPr>
      </w:pPr>
      <w:r>
        <w:rPr>
          <w:rFonts w:ascii="Arial" w:hAnsi="Arial" w:cs="Arial"/>
          <w:bCs/>
          <w:lang w:val="es-ES"/>
        </w:rPr>
        <w:t>3</w:t>
      </w:r>
      <w:r w:rsidR="00BA455E" w:rsidRPr="00FD5EFA">
        <w:rPr>
          <w:rFonts w:ascii="Arial" w:hAnsi="Arial" w:cs="Arial"/>
          <w:bCs/>
          <w:lang w:val="es-ES"/>
        </w:rPr>
        <w:t>0% a la entrega del entregable 2.</w:t>
      </w:r>
    </w:p>
    <w:p w14:paraId="359EFCDC" w14:textId="615FAE26" w:rsidR="00BA455E" w:rsidRPr="00FD5EFA" w:rsidRDefault="00720449" w:rsidP="00F07ECA">
      <w:pPr>
        <w:pStyle w:val="ListParagraph"/>
        <w:numPr>
          <w:ilvl w:val="0"/>
          <w:numId w:val="6"/>
        </w:numPr>
        <w:jc w:val="both"/>
        <w:rPr>
          <w:rFonts w:ascii="Arial" w:hAnsi="Arial" w:cs="Arial"/>
          <w:bCs/>
          <w:lang w:val="es-ES"/>
        </w:rPr>
      </w:pPr>
      <w:r>
        <w:rPr>
          <w:rFonts w:ascii="Arial" w:hAnsi="Arial" w:cs="Arial"/>
          <w:bCs/>
          <w:lang w:val="es-ES"/>
        </w:rPr>
        <w:t>4</w:t>
      </w:r>
      <w:r w:rsidR="00BA455E" w:rsidRPr="00FD5EFA">
        <w:rPr>
          <w:rFonts w:ascii="Arial" w:hAnsi="Arial" w:cs="Arial"/>
          <w:bCs/>
          <w:lang w:val="es-ES"/>
        </w:rPr>
        <w:t>0% a la entrega del entregable 3.</w:t>
      </w:r>
    </w:p>
    <w:p w14:paraId="6FAABE2F" w14:textId="77777777" w:rsidR="00AF312B" w:rsidRPr="00FD5EFA" w:rsidRDefault="00AF312B" w:rsidP="00FD5EFA">
      <w:pPr>
        <w:jc w:val="both"/>
        <w:rPr>
          <w:rFonts w:ascii="Arial" w:hAnsi="Arial" w:cs="Arial"/>
          <w:bCs/>
          <w:lang w:val="es-ES_tradnl"/>
        </w:rPr>
      </w:pPr>
      <w:r w:rsidRPr="00FD5EFA">
        <w:rPr>
          <w:rFonts w:ascii="Arial" w:hAnsi="Arial" w:cs="Arial"/>
          <w:bCs/>
          <w:lang w:val="es-ES_tradnl"/>
        </w:rPr>
        <w:t>El monto del contrato contempla todos los gastos derivados de la ejecución de las actividades aquí descritas</w:t>
      </w:r>
      <w:r w:rsidR="00243073" w:rsidRPr="00FD5EFA">
        <w:rPr>
          <w:rFonts w:ascii="Arial" w:hAnsi="Arial" w:cs="Arial"/>
          <w:bCs/>
          <w:lang w:val="es-ES_tradnl"/>
        </w:rPr>
        <w:t>.</w:t>
      </w:r>
    </w:p>
    <w:p w14:paraId="044F0810" w14:textId="4585C46E" w:rsidR="001018F7" w:rsidRPr="00FD5EFA" w:rsidRDefault="009B25D2" w:rsidP="00FD5EFA">
      <w:pPr>
        <w:spacing w:after="0"/>
        <w:jc w:val="both"/>
        <w:rPr>
          <w:rFonts w:ascii="Arial" w:hAnsi="Arial" w:cs="Arial"/>
          <w:b/>
          <w:bCs/>
          <w:lang w:val="es-ES_tradnl"/>
        </w:rPr>
      </w:pPr>
      <w:r w:rsidRPr="00FD5EFA">
        <w:rPr>
          <w:rFonts w:ascii="Arial" w:hAnsi="Arial" w:cs="Arial"/>
          <w:b/>
          <w:bCs/>
          <w:lang w:val="es-ES_tradnl"/>
        </w:rPr>
        <w:t xml:space="preserve">Lo </w:t>
      </w:r>
      <w:r w:rsidR="006B2538" w:rsidRPr="00FD5EFA">
        <w:rPr>
          <w:rFonts w:ascii="Arial" w:hAnsi="Arial" w:cs="Arial"/>
          <w:b/>
          <w:bCs/>
          <w:lang w:val="es-ES_tradnl"/>
        </w:rPr>
        <w:t>que necesitarás</w:t>
      </w:r>
    </w:p>
    <w:p w14:paraId="2EC0BDFF" w14:textId="77777777" w:rsidR="009B25D2" w:rsidRPr="00FD5EFA" w:rsidRDefault="009B25D2" w:rsidP="00F07ECA">
      <w:pPr>
        <w:pStyle w:val="ListParagraph"/>
        <w:numPr>
          <w:ilvl w:val="0"/>
          <w:numId w:val="3"/>
        </w:numPr>
        <w:spacing w:after="0"/>
        <w:jc w:val="both"/>
        <w:rPr>
          <w:rFonts w:ascii="Arial" w:hAnsi="Arial" w:cs="Arial"/>
          <w:bCs/>
          <w:lang w:val="es-ES_tradnl"/>
        </w:rPr>
      </w:pPr>
      <w:r w:rsidRPr="00FD5EFA">
        <w:rPr>
          <w:rFonts w:ascii="Arial" w:hAnsi="Arial" w:cs="Arial"/>
          <w:b/>
          <w:bCs/>
          <w:u w:val="single"/>
          <w:lang w:val="es-ES_tradnl"/>
        </w:rPr>
        <w:t xml:space="preserve">Ciudadanía: </w:t>
      </w:r>
      <w:r w:rsidRPr="00FD5EFA">
        <w:rPr>
          <w:rFonts w:ascii="Arial" w:hAnsi="Arial" w:cs="Arial"/>
          <w:bCs/>
          <w:lang w:val="es-ES_tradnl"/>
        </w:rPr>
        <w:t>Eres ciudadano/a de Ecuador o ciudadano/a de uno de nuestros 48 países miembros con permiso legal o de residencia para trabajar en Ecuador.</w:t>
      </w:r>
    </w:p>
    <w:p w14:paraId="0BB1E482" w14:textId="42980985" w:rsidR="009B25D2" w:rsidRPr="00FD5EFA" w:rsidRDefault="009B25D2" w:rsidP="00F07ECA">
      <w:pPr>
        <w:pStyle w:val="ListParagraph"/>
        <w:numPr>
          <w:ilvl w:val="0"/>
          <w:numId w:val="3"/>
        </w:numPr>
        <w:spacing w:after="0"/>
        <w:jc w:val="both"/>
        <w:rPr>
          <w:rFonts w:ascii="Arial" w:hAnsi="Arial" w:cs="Arial"/>
          <w:b/>
          <w:bCs/>
          <w:lang w:val="es-ES_tradnl"/>
        </w:rPr>
      </w:pPr>
      <w:r w:rsidRPr="00FD5EFA">
        <w:rPr>
          <w:rFonts w:ascii="Arial" w:hAnsi="Arial" w:cs="Arial"/>
          <w:b/>
          <w:bCs/>
          <w:u w:val="single"/>
          <w:lang w:val="es-ES_tradnl"/>
        </w:rPr>
        <w:t xml:space="preserve">Consanguinidad: </w:t>
      </w:r>
      <w:r w:rsidRPr="00FD5EFA">
        <w:rPr>
          <w:rFonts w:ascii="Arial" w:hAnsi="Arial" w:cs="Arial"/>
          <w:bCs/>
          <w:lang w:val="es-ES_tradnl"/>
        </w:rPr>
        <w:t>no tienes familiares (hasta el cuarto grado de consanguinidad y segundo grado de afinidad, incluido el cónyuge) que trabajan en el Grupo del BID.</w:t>
      </w:r>
    </w:p>
    <w:p w14:paraId="66F5125F" w14:textId="39D49701" w:rsidR="00C43696" w:rsidRPr="00FD5EFA" w:rsidRDefault="006B2538" w:rsidP="00F07ECA">
      <w:pPr>
        <w:pStyle w:val="ListParagraph"/>
        <w:numPr>
          <w:ilvl w:val="0"/>
          <w:numId w:val="3"/>
        </w:numPr>
        <w:spacing w:after="0"/>
        <w:jc w:val="both"/>
        <w:rPr>
          <w:rFonts w:ascii="Arial" w:hAnsi="Arial" w:cs="Arial"/>
          <w:b/>
          <w:bCs/>
          <w:lang w:val="es-ES_tradnl"/>
        </w:rPr>
      </w:pPr>
      <w:r w:rsidRPr="00FD5EFA">
        <w:rPr>
          <w:rFonts w:ascii="Arial" w:hAnsi="Arial" w:cs="Arial"/>
          <w:b/>
          <w:bCs/>
          <w:u w:val="single"/>
          <w:lang w:val="es-ES_tradnl"/>
        </w:rPr>
        <w:t>Educación:</w:t>
      </w:r>
      <w:r w:rsidR="00AF312B" w:rsidRPr="00FD5EFA">
        <w:rPr>
          <w:rFonts w:ascii="Arial" w:hAnsi="Arial" w:cs="Arial"/>
          <w:bCs/>
          <w:lang w:val="es-ES_tradnl"/>
        </w:rPr>
        <w:t xml:space="preserve"> </w:t>
      </w:r>
      <w:r w:rsidR="000546FB" w:rsidRPr="00FD5EFA">
        <w:rPr>
          <w:rFonts w:ascii="Arial" w:hAnsi="Arial" w:cs="Arial"/>
          <w:lang w:val="es-ES"/>
        </w:rPr>
        <w:t xml:space="preserve">Profesional en </w:t>
      </w:r>
      <w:r w:rsidR="008155E0" w:rsidRPr="00FD5EFA">
        <w:rPr>
          <w:rFonts w:ascii="Arial" w:hAnsi="Arial" w:cs="Arial"/>
          <w:lang w:val="es-ES"/>
        </w:rPr>
        <w:t xml:space="preserve">económica con doctorado en economía, política pública </w:t>
      </w:r>
      <w:r w:rsidR="000546FB" w:rsidRPr="00FD5EFA">
        <w:rPr>
          <w:rFonts w:ascii="Arial" w:hAnsi="Arial" w:cs="Arial"/>
          <w:lang w:val="es-ES"/>
        </w:rPr>
        <w:t>o equivalente.</w:t>
      </w:r>
    </w:p>
    <w:p w14:paraId="62CEA811" w14:textId="4E1EE87A" w:rsidR="000546FB" w:rsidRPr="00FD5EFA" w:rsidRDefault="006B2538" w:rsidP="00F07ECA">
      <w:pPr>
        <w:pStyle w:val="ListParagraph"/>
        <w:numPr>
          <w:ilvl w:val="0"/>
          <w:numId w:val="1"/>
        </w:numPr>
        <w:spacing w:after="0"/>
        <w:jc w:val="both"/>
        <w:rPr>
          <w:rFonts w:ascii="Arial" w:hAnsi="Arial" w:cs="Arial"/>
          <w:bCs/>
          <w:lang w:val="es-ES"/>
        </w:rPr>
      </w:pPr>
      <w:r w:rsidRPr="00FD5EFA">
        <w:rPr>
          <w:rFonts w:ascii="Arial" w:hAnsi="Arial" w:cs="Arial"/>
          <w:b/>
          <w:bCs/>
          <w:u w:val="single"/>
          <w:lang w:val="es-ES_tradnl"/>
        </w:rPr>
        <w:t>Experiencia:</w:t>
      </w:r>
      <w:r w:rsidR="00C43696" w:rsidRPr="00FD5EFA">
        <w:rPr>
          <w:rFonts w:ascii="Arial" w:hAnsi="Arial" w:cs="Arial"/>
          <w:bCs/>
          <w:lang w:val="es-ES_tradnl"/>
        </w:rPr>
        <w:t xml:space="preserve"> </w:t>
      </w:r>
      <w:r w:rsidR="00D129C8" w:rsidRPr="00FD5EFA">
        <w:rPr>
          <w:rFonts w:ascii="Arial" w:hAnsi="Arial" w:cs="Arial"/>
          <w:bCs/>
          <w:lang w:val="es-ES_tradnl"/>
        </w:rPr>
        <w:t xml:space="preserve">al menos </w:t>
      </w:r>
      <w:r w:rsidR="008155E0" w:rsidRPr="00FD5EFA">
        <w:rPr>
          <w:rFonts w:ascii="Arial" w:hAnsi="Arial" w:cs="Arial"/>
          <w:bCs/>
          <w:lang w:val="es-ES_tradnl"/>
        </w:rPr>
        <w:t>8</w:t>
      </w:r>
      <w:r w:rsidR="00296CCA" w:rsidRPr="00FD5EFA">
        <w:rPr>
          <w:rFonts w:ascii="Arial" w:hAnsi="Arial" w:cs="Arial"/>
          <w:bCs/>
          <w:lang w:val="es-ES_tradnl"/>
        </w:rPr>
        <w:t xml:space="preserve"> </w:t>
      </w:r>
      <w:r w:rsidR="00D129C8" w:rsidRPr="00FD5EFA">
        <w:rPr>
          <w:rFonts w:ascii="Arial" w:hAnsi="Arial" w:cs="Arial"/>
          <w:bCs/>
          <w:lang w:val="es-ES_tradnl"/>
        </w:rPr>
        <w:t xml:space="preserve">años de experiencia profesional </w:t>
      </w:r>
      <w:r w:rsidR="000A3183" w:rsidRPr="00FD5EFA">
        <w:rPr>
          <w:rFonts w:ascii="Arial" w:hAnsi="Arial" w:cs="Arial"/>
          <w:bCs/>
          <w:lang w:val="es-ES_tradnl"/>
        </w:rPr>
        <w:t xml:space="preserve">en el área </w:t>
      </w:r>
      <w:proofErr w:type="spellStart"/>
      <w:r w:rsidR="000A3183" w:rsidRPr="00FD5EFA">
        <w:rPr>
          <w:rFonts w:ascii="Arial" w:hAnsi="Arial" w:cs="Arial"/>
          <w:bCs/>
          <w:lang w:val="es-ES_tradnl"/>
        </w:rPr>
        <w:t>macro-fiscal</w:t>
      </w:r>
      <w:proofErr w:type="spellEnd"/>
      <w:r w:rsidR="000A3183" w:rsidRPr="00FD5EFA">
        <w:rPr>
          <w:rFonts w:ascii="Arial" w:hAnsi="Arial" w:cs="Arial"/>
          <w:bCs/>
          <w:lang w:val="es-ES_tradnl"/>
        </w:rPr>
        <w:t xml:space="preserve"> del sector público en </w:t>
      </w:r>
      <w:r w:rsidR="000A3183" w:rsidRPr="00FD5EFA">
        <w:rPr>
          <w:rFonts w:ascii="Arial" w:hAnsi="Arial" w:cs="Arial"/>
          <w:lang w:val="es-CL"/>
        </w:rPr>
        <w:t>América Latina</w:t>
      </w:r>
      <w:r w:rsidR="000A3183" w:rsidRPr="00FD5EFA">
        <w:rPr>
          <w:rFonts w:ascii="Arial" w:hAnsi="Arial" w:cs="Arial"/>
          <w:bCs/>
          <w:lang w:val="es-ES_tradnl"/>
        </w:rPr>
        <w:t xml:space="preserve"> y 3 de experiencia </w:t>
      </w:r>
      <w:r w:rsidR="00D129C8" w:rsidRPr="00FD5EFA">
        <w:rPr>
          <w:rFonts w:ascii="Arial" w:hAnsi="Arial" w:cs="Arial"/>
          <w:bCs/>
          <w:lang w:val="es-ES_tradnl"/>
        </w:rPr>
        <w:t>relevante</w:t>
      </w:r>
      <w:r w:rsidR="000546FB" w:rsidRPr="00FD5EFA">
        <w:rPr>
          <w:rFonts w:ascii="Arial" w:hAnsi="Arial" w:cs="Arial"/>
          <w:bCs/>
          <w:lang w:val="es-ES_tradnl"/>
        </w:rPr>
        <w:t xml:space="preserve"> </w:t>
      </w:r>
      <w:r w:rsidR="00ED29C1" w:rsidRPr="00FD5EFA">
        <w:rPr>
          <w:rFonts w:ascii="Arial" w:hAnsi="Arial" w:cs="Arial"/>
          <w:lang w:val="es-CL"/>
        </w:rPr>
        <w:t xml:space="preserve">en </w:t>
      </w:r>
      <w:r w:rsidR="000A3183" w:rsidRPr="00FD5EFA">
        <w:rPr>
          <w:rFonts w:ascii="Arial" w:hAnsi="Arial" w:cs="Arial"/>
          <w:lang w:val="es-CL"/>
        </w:rPr>
        <w:t>el área fiscal de empresas públicas extractivas</w:t>
      </w:r>
      <w:r w:rsidR="000546FB" w:rsidRPr="00FD5EFA">
        <w:rPr>
          <w:rFonts w:ascii="Arial" w:hAnsi="Arial" w:cs="Arial"/>
          <w:bCs/>
          <w:lang w:val="es-ES"/>
        </w:rPr>
        <w:t>.</w:t>
      </w:r>
      <w:r w:rsidR="00085204">
        <w:rPr>
          <w:rFonts w:ascii="Arial" w:hAnsi="Arial" w:cs="Arial"/>
          <w:bCs/>
          <w:lang w:val="es-ES"/>
        </w:rPr>
        <w:t xml:space="preserve"> </w:t>
      </w:r>
      <w:r w:rsidR="000546FB" w:rsidRPr="00FD5EFA">
        <w:rPr>
          <w:rFonts w:ascii="Arial" w:hAnsi="Arial" w:cs="Arial"/>
          <w:bCs/>
          <w:lang w:val="es-ES"/>
        </w:rPr>
        <w:t xml:space="preserve"> </w:t>
      </w:r>
    </w:p>
    <w:p w14:paraId="2D12810C" w14:textId="2FC59170" w:rsidR="006B2538" w:rsidRPr="00FD5EFA" w:rsidRDefault="006B2538" w:rsidP="00F07ECA">
      <w:pPr>
        <w:pStyle w:val="ListParagraph"/>
        <w:numPr>
          <w:ilvl w:val="0"/>
          <w:numId w:val="1"/>
        </w:numPr>
        <w:spacing w:after="0"/>
        <w:jc w:val="both"/>
        <w:rPr>
          <w:rFonts w:ascii="Arial" w:hAnsi="Arial" w:cs="Arial"/>
          <w:b/>
          <w:bCs/>
          <w:u w:val="single"/>
          <w:lang w:val="es-ES_tradnl"/>
        </w:rPr>
      </w:pPr>
      <w:r w:rsidRPr="00FD5EFA">
        <w:rPr>
          <w:rFonts w:ascii="Arial" w:hAnsi="Arial" w:cs="Arial"/>
          <w:b/>
          <w:bCs/>
          <w:u w:val="single"/>
          <w:lang w:val="es-ES_tradnl"/>
        </w:rPr>
        <w:t>Idiomas:</w:t>
      </w:r>
      <w:r w:rsidR="00C43696" w:rsidRPr="00FD5EFA">
        <w:rPr>
          <w:rFonts w:ascii="Arial" w:hAnsi="Arial" w:cs="Arial"/>
          <w:b/>
          <w:bCs/>
          <w:u w:val="single"/>
          <w:lang w:val="es-ES_tradnl"/>
        </w:rPr>
        <w:t xml:space="preserve"> </w:t>
      </w:r>
      <w:r w:rsidR="00F94984" w:rsidRPr="00FD5EFA">
        <w:rPr>
          <w:rFonts w:ascii="Arial" w:hAnsi="Arial" w:cs="Arial"/>
          <w:lang w:val="es-ES_tradnl"/>
        </w:rPr>
        <w:t>excelente dominio del español</w:t>
      </w:r>
      <w:r w:rsidR="000A3183" w:rsidRPr="00FD5EFA">
        <w:rPr>
          <w:rFonts w:ascii="Arial" w:hAnsi="Arial" w:cs="Arial"/>
          <w:lang w:val="es-ES_tradnl"/>
        </w:rPr>
        <w:t xml:space="preserve"> e inglés</w:t>
      </w:r>
      <w:r w:rsidR="00F94984" w:rsidRPr="00FD5EFA">
        <w:rPr>
          <w:rFonts w:ascii="Arial" w:hAnsi="Arial" w:cs="Arial"/>
          <w:lang w:val="es-ES_tradnl"/>
        </w:rPr>
        <w:t>.</w:t>
      </w:r>
    </w:p>
    <w:p w14:paraId="39ED8047" w14:textId="77777777" w:rsidR="00D129C8" w:rsidRPr="00FD5EFA" w:rsidRDefault="00D129C8" w:rsidP="00FD5EFA">
      <w:pPr>
        <w:pStyle w:val="ListParagraph"/>
        <w:spacing w:after="0"/>
        <w:jc w:val="both"/>
        <w:rPr>
          <w:rFonts w:ascii="Arial" w:hAnsi="Arial" w:cs="Arial"/>
          <w:b/>
          <w:bCs/>
          <w:u w:val="single"/>
          <w:lang w:val="es-ES_tradnl"/>
        </w:rPr>
      </w:pPr>
    </w:p>
    <w:p w14:paraId="675EF23E" w14:textId="77777777" w:rsidR="00806813" w:rsidRPr="00FD5EFA" w:rsidRDefault="00806813" w:rsidP="00FD5EFA">
      <w:pPr>
        <w:spacing w:after="0"/>
        <w:jc w:val="both"/>
        <w:rPr>
          <w:rFonts w:ascii="Arial" w:hAnsi="Arial" w:cs="Arial"/>
          <w:b/>
          <w:bCs/>
          <w:lang w:val="es-ES_tradnl"/>
        </w:rPr>
      </w:pPr>
      <w:r w:rsidRPr="00FD5EFA">
        <w:rPr>
          <w:rFonts w:ascii="Arial" w:hAnsi="Arial" w:cs="Arial"/>
          <w:b/>
          <w:bCs/>
          <w:lang w:val="es-ES_tradnl"/>
        </w:rPr>
        <w:t>Competencias generales y técnicas</w:t>
      </w:r>
    </w:p>
    <w:p w14:paraId="4080152E" w14:textId="77777777" w:rsidR="00F94984" w:rsidRPr="00FD5EFA" w:rsidRDefault="00F94984" w:rsidP="00F07ECA">
      <w:pPr>
        <w:pStyle w:val="ListParagraph"/>
        <w:numPr>
          <w:ilvl w:val="0"/>
          <w:numId w:val="1"/>
        </w:numPr>
        <w:spacing w:after="0" w:line="240" w:lineRule="auto"/>
        <w:contextualSpacing w:val="0"/>
        <w:jc w:val="both"/>
        <w:rPr>
          <w:rFonts w:ascii="Arial" w:hAnsi="Arial" w:cs="Arial"/>
          <w:lang w:val="es-ES_tradnl"/>
        </w:rPr>
      </w:pPr>
      <w:r w:rsidRPr="00FD5EFA">
        <w:rPr>
          <w:rFonts w:ascii="Arial" w:hAnsi="Arial" w:cs="Arial"/>
          <w:lang w:val="es-ES_tradnl"/>
        </w:rPr>
        <w:t>Capacidad para organizar, coordinar y priorizar.</w:t>
      </w:r>
    </w:p>
    <w:p w14:paraId="0CB96BB1" w14:textId="77777777" w:rsidR="00F94984" w:rsidRPr="00FD5EFA" w:rsidRDefault="00F94984" w:rsidP="00F07ECA">
      <w:pPr>
        <w:pStyle w:val="ListParagraph"/>
        <w:numPr>
          <w:ilvl w:val="0"/>
          <w:numId w:val="1"/>
        </w:numPr>
        <w:spacing w:after="0" w:line="240" w:lineRule="auto"/>
        <w:contextualSpacing w:val="0"/>
        <w:jc w:val="both"/>
        <w:rPr>
          <w:rFonts w:ascii="Arial" w:hAnsi="Arial" w:cs="Arial"/>
          <w:lang w:val="es-ES_tradnl"/>
        </w:rPr>
      </w:pPr>
      <w:r w:rsidRPr="00FD5EFA">
        <w:rPr>
          <w:rFonts w:ascii="Arial" w:hAnsi="Arial" w:cs="Arial"/>
          <w:lang w:val="es-ES_tradnl"/>
        </w:rPr>
        <w:lastRenderedPageBreak/>
        <w:t xml:space="preserve">Habilidad para pensar en forma creativa y eficaz para encontrar soluciones a problemas a través del análisis de la situación de forma independiente, razonable y veloz. </w:t>
      </w:r>
    </w:p>
    <w:p w14:paraId="406520F2" w14:textId="77777777" w:rsidR="00F94984" w:rsidRPr="00FD5EFA" w:rsidRDefault="00F94984" w:rsidP="00F07ECA">
      <w:pPr>
        <w:pStyle w:val="ListParagraph"/>
        <w:numPr>
          <w:ilvl w:val="0"/>
          <w:numId w:val="1"/>
        </w:numPr>
        <w:spacing w:after="0" w:line="240" w:lineRule="auto"/>
        <w:contextualSpacing w:val="0"/>
        <w:jc w:val="both"/>
        <w:rPr>
          <w:rFonts w:ascii="Arial" w:hAnsi="Arial" w:cs="Arial"/>
          <w:lang w:val="es-ES_tradnl"/>
        </w:rPr>
      </w:pPr>
      <w:r w:rsidRPr="00FD5EFA">
        <w:rPr>
          <w:rFonts w:ascii="Arial" w:hAnsi="Arial" w:cs="Arial"/>
          <w:lang w:val="es-ES_tradnl"/>
        </w:rPr>
        <w:t>Habilidad para escribir informes analíticos concisos y claros.</w:t>
      </w:r>
    </w:p>
    <w:p w14:paraId="02ADADDF" w14:textId="77777777" w:rsidR="00806813" w:rsidRPr="00FD5EFA" w:rsidRDefault="00806813" w:rsidP="00FD5EFA">
      <w:pPr>
        <w:spacing w:after="0"/>
        <w:jc w:val="both"/>
        <w:rPr>
          <w:rFonts w:ascii="Arial" w:hAnsi="Arial" w:cs="Arial"/>
          <w:b/>
          <w:bCs/>
          <w:u w:val="single"/>
          <w:lang w:val="es-ES_tradnl"/>
        </w:rPr>
      </w:pPr>
    </w:p>
    <w:p w14:paraId="5BF40233" w14:textId="77777777" w:rsidR="001212E9" w:rsidRPr="00FD5EFA" w:rsidRDefault="001212E9" w:rsidP="00FD5EFA">
      <w:pPr>
        <w:jc w:val="both"/>
        <w:rPr>
          <w:rFonts w:ascii="Arial" w:hAnsi="Arial" w:cs="Arial"/>
          <w:b/>
          <w:lang w:val="es-ES_tradnl"/>
        </w:rPr>
      </w:pPr>
      <w:bookmarkStart w:id="3" w:name="_Hlk497404050"/>
      <w:r w:rsidRPr="00FD5EFA">
        <w:rPr>
          <w:rFonts w:ascii="Arial" w:hAnsi="Arial" w:cs="Arial"/>
          <w:b/>
          <w:lang w:val="es-ES_tradnl"/>
        </w:rPr>
        <w:t>Resumen de la oportunidad</w:t>
      </w:r>
    </w:p>
    <w:p w14:paraId="3B055597" w14:textId="77777777" w:rsidR="00C43696" w:rsidRPr="00FD5EFA" w:rsidRDefault="001212E9" w:rsidP="00F07ECA">
      <w:pPr>
        <w:pStyle w:val="ListParagraph"/>
        <w:numPr>
          <w:ilvl w:val="0"/>
          <w:numId w:val="2"/>
        </w:numPr>
        <w:jc w:val="both"/>
        <w:rPr>
          <w:rFonts w:ascii="Arial" w:hAnsi="Arial" w:cs="Arial"/>
          <w:lang w:val="es-ES_tradnl"/>
        </w:rPr>
      </w:pPr>
      <w:r w:rsidRPr="00FD5EFA">
        <w:rPr>
          <w:rFonts w:ascii="Arial" w:hAnsi="Arial" w:cs="Arial"/>
          <w:b/>
          <w:lang w:val="es-ES_tradnl"/>
        </w:rPr>
        <w:t>Tipo de contrato</w:t>
      </w:r>
      <w:r w:rsidR="00597E8A" w:rsidRPr="00FD5EFA">
        <w:rPr>
          <w:rFonts w:ascii="Arial" w:hAnsi="Arial" w:cs="Arial"/>
          <w:b/>
          <w:lang w:val="es-ES_tradnl"/>
        </w:rPr>
        <w:t xml:space="preserve"> y modalidad</w:t>
      </w:r>
      <w:r w:rsidRPr="00FD5EFA">
        <w:rPr>
          <w:rFonts w:ascii="Arial" w:hAnsi="Arial" w:cs="Arial"/>
          <w:b/>
          <w:lang w:val="es-ES_tradnl"/>
        </w:rPr>
        <w:t>:</w:t>
      </w:r>
      <w:r w:rsidR="00C43696" w:rsidRPr="00FD5EFA">
        <w:rPr>
          <w:rFonts w:ascii="Arial" w:hAnsi="Arial" w:cs="Arial"/>
          <w:lang w:val="es-ES_tradnl"/>
        </w:rPr>
        <w:t xml:space="preserve"> Contractual de Productos y Servicios Externos. Suma Alzada.</w:t>
      </w:r>
    </w:p>
    <w:p w14:paraId="56B16463" w14:textId="57CC3325" w:rsidR="00C43696" w:rsidRPr="00FD5EFA" w:rsidRDefault="001212E9" w:rsidP="00F07ECA">
      <w:pPr>
        <w:pStyle w:val="ListParagraph"/>
        <w:numPr>
          <w:ilvl w:val="0"/>
          <w:numId w:val="2"/>
        </w:numPr>
        <w:jc w:val="both"/>
        <w:rPr>
          <w:rFonts w:ascii="Arial" w:hAnsi="Arial" w:cs="Arial"/>
          <w:b/>
          <w:lang w:val="es-ES_tradnl"/>
        </w:rPr>
      </w:pPr>
      <w:r w:rsidRPr="00FD5EFA">
        <w:rPr>
          <w:rFonts w:ascii="Arial" w:hAnsi="Arial" w:cs="Arial"/>
          <w:b/>
          <w:lang w:val="es-ES_tradnl"/>
        </w:rPr>
        <w:t>Duración del contrato:</w:t>
      </w:r>
      <w:bookmarkStart w:id="4" w:name="_Hlk505694826"/>
      <w:r w:rsidR="00085204">
        <w:rPr>
          <w:rFonts w:ascii="Arial" w:hAnsi="Arial" w:cs="Arial"/>
          <w:lang w:val="es-ES_tradnl"/>
        </w:rPr>
        <w:t xml:space="preserve"> </w:t>
      </w:r>
      <w:r w:rsidR="000A3183" w:rsidRPr="00FD5EFA">
        <w:rPr>
          <w:rFonts w:ascii="Arial" w:hAnsi="Arial" w:cs="Arial"/>
          <w:lang w:val="es-ES_tradnl"/>
        </w:rPr>
        <w:t>30</w:t>
      </w:r>
      <w:r w:rsidR="00C04E68" w:rsidRPr="00FD5EFA">
        <w:rPr>
          <w:rFonts w:ascii="Arial" w:hAnsi="Arial" w:cs="Arial"/>
          <w:lang w:val="es-ES_tradnl"/>
        </w:rPr>
        <w:t xml:space="preserve"> días</w:t>
      </w:r>
      <w:r w:rsidR="00F94984" w:rsidRPr="00FD5EFA">
        <w:rPr>
          <w:rFonts w:ascii="Arial" w:hAnsi="Arial" w:cs="Arial"/>
          <w:lang w:val="es-ES_tradnl"/>
        </w:rPr>
        <w:t xml:space="preserve"> de consultoría no consecutivos distribuidos en </w:t>
      </w:r>
      <w:r w:rsidR="000A3183" w:rsidRPr="00FD5EFA">
        <w:rPr>
          <w:rFonts w:ascii="Arial" w:hAnsi="Arial" w:cs="Arial"/>
          <w:lang w:val="es-ES_tradnl"/>
        </w:rPr>
        <w:t>3</w:t>
      </w:r>
      <w:r w:rsidR="00CE147D" w:rsidRPr="00FD5EFA">
        <w:rPr>
          <w:rFonts w:ascii="Arial" w:hAnsi="Arial" w:cs="Arial"/>
          <w:lang w:val="es-ES_tradnl"/>
        </w:rPr>
        <w:t xml:space="preserve"> </w:t>
      </w:r>
      <w:r w:rsidR="00F94984" w:rsidRPr="00FD5EFA">
        <w:rPr>
          <w:rFonts w:ascii="Arial" w:hAnsi="Arial" w:cs="Arial"/>
          <w:lang w:val="es-ES_tradnl"/>
        </w:rPr>
        <w:t>mes</w:t>
      </w:r>
      <w:bookmarkEnd w:id="4"/>
      <w:r w:rsidR="00CE147D" w:rsidRPr="00FD5EFA">
        <w:rPr>
          <w:rFonts w:ascii="Arial" w:hAnsi="Arial" w:cs="Arial"/>
          <w:lang w:val="es-ES_tradnl"/>
        </w:rPr>
        <w:t>es</w:t>
      </w:r>
      <w:r w:rsidR="00F9261C" w:rsidRPr="00FD5EFA">
        <w:rPr>
          <w:rFonts w:ascii="Arial" w:hAnsi="Arial" w:cs="Arial"/>
          <w:lang w:val="es-ES_tradnl"/>
        </w:rPr>
        <w:t xml:space="preserve"> a partir de la firma del contrato</w:t>
      </w:r>
      <w:r w:rsidR="00F94984" w:rsidRPr="00FD5EFA">
        <w:rPr>
          <w:rFonts w:ascii="Arial" w:hAnsi="Arial" w:cs="Arial"/>
          <w:lang w:val="es-ES_tradnl"/>
        </w:rPr>
        <w:t>.</w:t>
      </w:r>
    </w:p>
    <w:p w14:paraId="337DF0F3" w14:textId="6244380B" w:rsidR="001212E9" w:rsidRPr="00FD5EFA" w:rsidRDefault="001212E9" w:rsidP="00F07ECA">
      <w:pPr>
        <w:pStyle w:val="ListParagraph"/>
        <w:numPr>
          <w:ilvl w:val="0"/>
          <w:numId w:val="2"/>
        </w:numPr>
        <w:jc w:val="both"/>
        <w:rPr>
          <w:rFonts w:ascii="Arial" w:hAnsi="Arial" w:cs="Arial"/>
          <w:b/>
          <w:lang w:val="es-ES_tradnl"/>
        </w:rPr>
      </w:pPr>
      <w:r w:rsidRPr="00FD5EFA">
        <w:rPr>
          <w:rFonts w:ascii="Arial" w:hAnsi="Arial" w:cs="Arial"/>
          <w:b/>
          <w:lang w:val="es-ES_tradnl"/>
        </w:rPr>
        <w:t>Ubicación:</w:t>
      </w:r>
      <w:r w:rsidR="00C43696" w:rsidRPr="00FD5EFA">
        <w:rPr>
          <w:rFonts w:ascii="Arial" w:hAnsi="Arial" w:cs="Arial"/>
          <w:b/>
          <w:lang w:val="es-ES_tradnl"/>
        </w:rPr>
        <w:t xml:space="preserve"> </w:t>
      </w:r>
      <w:r w:rsidR="00C43696" w:rsidRPr="00FD5EFA">
        <w:rPr>
          <w:rFonts w:ascii="Arial" w:hAnsi="Arial" w:cs="Arial"/>
          <w:lang w:val="es-ES_tradnl"/>
        </w:rPr>
        <w:t>Consultoría externa</w:t>
      </w:r>
      <w:r w:rsidR="00AE0FA9" w:rsidRPr="00FD5EFA">
        <w:rPr>
          <w:rFonts w:ascii="Arial" w:hAnsi="Arial" w:cs="Arial"/>
          <w:lang w:val="es-ES_tradnl"/>
        </w:rPr>
        <w:t>. En la ciudad de residencia del consultor y en Quito, Ecuador. Se prevé</w:t>
      </w:r>
      <w:r w:rsidR="000A3183" w:rsidRPr="00FD5EFA">
        <w:rPr>
          <w:rFonts w:ascii="Arial" w:hAnsi="Arial" w:cs="Arial"/>
          <w:lang w:val="es-ES_tradnl"/>
        </w:rPr>
        <w:t>n dos</w:t>
      </w:r>
      <w:r w:rsidR="00AE0FA9" w:rsidRPr="00FD5EFA">
        <w:rPr>
          <w:rFonts w:ascii="Arial" w:hAnsi="Arial" w:cs="Arial"/>
          <w:lang w:val="es-ES_tradnl"/>
        </w:rPr>
        <w:t xml:space="preserve"> </w:t>
      </w:r>
      <w:r w:rsidR="00ED29C1" w:rsidRPr="00FD5EFA">
        <w:rPr>
          <w:rFonts w:ascii="Arial" w:hAnsi="Arial" w:cs="Arial"/>
          <w:lang w:val="es-ES_tradnl"/>
        </w:rPr>
        <w:t>misi</w:t>
      </w:r>
      <w:r w:rsidR="000A3183" w:rsidRPr="00FD5EFA">
        <w:rPr>
          <w:rFonts w:ascii="Arial" w:hAnsi="Arial" w:cs="Arial"/>
          <w:lang w:val="es-ES_tradnl"/>
        </w:rPr>
        <w:t>ones</w:t>
      </w:r>
      <w:r w:rsidR="00AE0FA9" w:rsidRPr="00FD5EFA">
        <w:rPr>
          <w:rFonts w:ascii="Arial" w:hAnsi="Arial" w:cs="Arial"/>
          <w:lang w:val="es-ES_tradnl"/>
        </w:rPr>
        <w:t xml:space="preserve"> de </w:t>
      </w:r>
      <w:r w:rsidR="00633C4D" w:rsidRPr="00FD5EFA">
        <w:rPr>
          <w:rFonts w:ascii="Arial" w:hAnsi="Arial" w:cs="Arial"/>
          <w:lang w:val="es-ES_tradnl"/>
        </w:rPr>
        <w:t>5 días</w:t>
      </w:r>
      <w:r w:rsidR="000A3183" w:rsidRPr="00FD5EFA">
        <w:rPr>
          <w:rFonts w:ascii="Arial" w:hAnsi="Arial" w:cs="Arial"/>
          <w:lang w:val="es-ES_tradnl"/>
        </w:rPr>
        <w:t xml:space="preserve"> cada una</w:t>
      </w:r>
      <w:r w:rsidR="00933619" w:rsidRPr="00FD5EFA">
        <w:rPr>
          <w:rFonts w:ascii="Arial" w:hAnsi="Arial" w:cs="Arial"/>
          <w:lang w:val="es-ES_tradnl"/>
        </w:rPr>
        <w:t>,</w:t>
      </w:r>
      <w:r w:rsidR="00633C4D" w:rsidRPr="00FD5EFA">
        <w:rPr>
          <w:rFonts w:ascii="Arial" w:hAnsi="Arial" w:cs="Arial"/>
          <w:lang w:val="es-ES_tradnl"/>
        </w:rPr>
        <w:t xml:space="preserve"> </w:t>
      </w:r>
      <w:r w:rsidR="00AE0FA9" w:rsidRPr="00FD5EFA">
        <w:rPr>
          <w:rFonts w:ascii="Arial" w:hAnsi="Arial" w:cs="Arial"/>
          <w:lang w:val="es-ES_tradnl"/>
        </w:rPr>
        <w:t>en Quito para el levantamiento de información, la preparación de los informes, y las discusiones con las autoridades.</w:t>
      </w:r>
    </w:p>
    <w:p w14:paraId="01916DAD" w14:textId="14D71287" w:rsidR="00C73F21" w:rsidRPr="00FD5EFA" w:rsidRDefault="00597E8A" w:rsidP="00F07ECA">
      <w:pPr>
        <w:pStyle w:val="ListParagraph"/>
        <w:numPr>
          <w:ilvl w:val="0"/>
          <w:numId w:val="2"/>
        </w:numPr>
        <w:jc w:val="both"/>
        <w:rPr>
          <w:rFonts w:ascii="Arial" w:hAnsi="Arial" w:cs="Arial"/>
          <w:bCs/>
          <w:i/>
          <w:lang w:val="es-ES_tradnl"/>
        </w:rPr>
      </w:pPr>
      <w:r w:rsidRPr="00FD5EFA">
        <w:rPr>
          <w:rFonts w:ascii="Arial" w:hAnsi="Arial" w:cs="Arial"/>
          <w:b/>
          <w:lang w:val="es-ES_tradnl"/>
        </w:rPr>
        <w:t>Persona responsable:</w:t>
      </w:r>
      <w:r w:rsidR="00C43696" w:rsidRPr="00FD5EFA">
        <w:rPr>
          <w:rFonts w:ascii="Arial" w:hAnsi="Arial" w:cs="Arial"/>
          <w:b/>
          <w:lang w:val="es-ES_tradnl"/>
        </w:rPr>
        <w:t xml:space="preserve"> </w:t>
      </w:r>
      <w:r w:rsidR="00C73F21" w:rsidRPr="00FD5EFA">
        <w:rPr>
          <w:rFonts w:ascii="Arial" w:hAnsi="Arial" w:cs="Arial"/>
          <w:lang w:val="es-ES_tradnl"/>
        </w:rPr>
        <w:t xml:space="preserve">la coordinación del trabajo del contractual estará bajo la supervisión directa del Sr. </w:t>
      </w:r>
      <w:r w:rsidR="00634772" w:rsidRPr="00FD5EFA">
        <w:rPr>
          <w:rFonts w:ascii="Arial" w:hAnsi="Arial" w:cs="Arial"/>
          <w:lang w:val="es-ES_tradnl"/>
        </w:rPr>
        <w:t>Juan Luis Gomez</w:t>
      </w:r>
      <w:r w:rsidR="00C73F21" w:rsidRPr="00FD5EFA">
        <w:rPr>
          <w:rFonts w:ascii="Arial" w:hAnsi="Arial" w:cs="Arial"/>
          <w:lang w:val="es-ES_tradnl"/>
        </w:rPr>
        <w:t xml:space="preserve">, Especialista </w:t>
      </w:r>
      <w:r w:rsidR="00CB36DB" w:rsidRPr="00FD5EFA">
        <w:rPr>
          <w:rFonts w:ascii="Arial" w:hAnsi="Arial" w:cs="Arial"/>
          <w:lang w:val="es-ES_tradnl"/>
        </w:rPr>
        <w:t xml:space="preserve">Líder Fiscal, División de Gestión Fiscal </w:t>
      </w:r>
      <w:r w:rsidR="00C73F21" w:rsidRPr="00FD5EFA">
        <w:rPr>
          <w:rFonts w:ascii="Arial" w:hAnsi="Arial" w:cs="Arial"/>
          <w:lang w:val="es-ES_tradnl"/>
        </w:rPr>
        <w:t>(</w:t>
      </w:r>
      <w:r w:rsidR="00634772" w:rsidRPr="00FD5EFA">
        <w:rPr>
          <w:rFonts w:ascii="Arial" w:hAnsi="Arial" w:cs="Arial"/>
          <w:lang w:val="es-ES_tradnl"/>
        </w:rPr>
        <w:t>FMM</w:t>
      </w:r>
      <w:r w:rsidR="00C73F21" w:rsidRPr="00FD5EFA">
        <w:rPr>
          <w:rFonts w:ascii="Arial" w:hAnsi="Arial" w:cs="Arial"/>
          <w:lang w:val="es-ES_tradnl"/>
        </w:rPr>
        <w:t>/C</w:t>
      </w:r>
      <w:r w:rsidR="000A3183" w:rsidRPr="00FD5EFA">
        <w:rPr>
          <w:rFonts w:ascii="Arial" w:hAnsi="Arial" w:cs="Arial"/>
          <w:lang w:val="es-ES_tradnl"/>
        </w:rPr>
        <w:t>E</w:t>
      </w:r>
      <w:r w:rsidR="00C73F21" w:rsidRPr="00FD5EFA">
        <w:rPr>
          <w:rFonts w:ascii="Arial" w:hAnsi="Arial" w:cs="Arial"/>
          <w:lang w:val="es-ES_tradnl"/>
        </w:rPr>
        <w:t>C) (</w:t>
      </w:r>
      <w:r w:rsidR="00634772" w:rsidRPr="00FD5EFA">
        <w:rPr>
          <w:rFonts w:ascii="Arial" w:hAnsi="Arial" w:cs="Arial"/>
          <w:lang w:val="es-ES_tradnl"/>
        </w:rPr>
        <w:t>jgomezreino@iadb.org</w:t>
      </w:r>
      <w:r w:rsidR="00C73F21" w:rsidRPr="00FD5EFA">
        <w:rPr>
          <w:rFonts w:ascii="Arial" w:hAnsi="Arial" w:cs="Arial"/>
          <w:lang w:val="es-ES_tradnl"/>
        </w:rPr>
        <w:t>), teléfono: 593-2-299-69</w:t>
      </w:r>
      <w:r w:rsidR="00634772" w:rsidRPr="00FD5EFA">
        <w:rPr>
          <w:rFonts w:ascii="Arial" w:hAnsi="Arial" w:cs="Arial"/>
          <w:lang w:val="es-ES_tradnl"/>
        </w:rPr>
        <w:t>58</w:t>
      </w:r>
      <w:r w:rsidR="00C73F21" w:rsidRPr="00FD5EFA">
        <w:rPr>
          <w:rFonts w:ascii="Arial" w:hAnsi="Arial" w:cs="Arial"/>
          <w:lang w:val="es-ES_tradnl"/>
        </w:rPr>
        <w:t>.</w:t>
      </w:r>
    </w:p>
    <w:bookmarkEnd w:id="3"/>
    <w:p w14:paraId="6972D56D" w14:textId="77777777" w:rsidR="001E44BD" w:rsidRPr="00FD5EFA" w:rsidRDefault="001E44BD" w:rsidP="00FD5EFA">
      <w:pPr>
        <w:jc w:val="both"/>
        <w:rPr>
          <w:rFonts w:ascii="Arial" w:hAnsi="Arial" w:cs="Arial"/>
          <w:b/>
          <w:lang w:val="es-ES_tradnl"/>
        </w:rPr>
      </w:pPr>
      <w:r w:rsidRPr="00FD5EFA">
        <w:rPr>
          <w:rFonts w:ascii="Arial" w:hAnsi="Arial" w:cs="Arial"/>
          <w:b/>
          <w:lang w:val="es-ES_tradnl"/>
        </w:rPr>
        <w:t xml:space="preserve">Nuestra cultura: </w:t>
      </w:r>
      <w:r w:rsidRPr="00FD5EFA">
        <w:rPr>
          <w:rFonts w:ascii="Arial" w:hAnsi="Arial" w:cs="Arial"/>
          <w:lang w:val="es-ES_tradnl"/>
        </w:rPr>
        <w:t>nuestra gente está comprometida y apasionada por mejorar vidas en América Latina y el Caribe, y hacen lo que les gusta en un entorno de trabajo diverso, colaborativo y estimulante. Somos la primera institución de desarrollo de América Latina y el Caribe en recibir la certificación EDGE, reconociendo nuestro fuerte compromiso con la equidad de género. Como empleado, puedes ser parte de grupos de recursos internos que conectan a nuestra comunidad diversa en torno a sus intereses comunes.</w:t>
      </w:r>
    </w:p>
    <w:p w14:paraId="7572B29A" w14:textId="77777777" w:rsidR="001E44BD" w:rsidRPr="00FD5EFA" w:rsidRDefault="001E44BD" w:rsidP="00FD5EFA">
      <w:pPr>
        <w:jc w:val="both"/>
        <w:rPr>
          <w:rFonts w:ascii="Arial" w:hAnsi="Arial" w:cs="Arial"/>
          <w:b/>
          <w:lang w:val="es-ES_tradnl"/>
        </w:rPr>
      </w:pPr>
      <w:r w:rsidRPr="00FD5EFA">
        <w:rPr>
          <w:rFonts w:ascii="Arial" w:hAnsi="Arial" w:cs="Arial"/>
          <w:b/>
          <w:lang w:val="es-ES_tradnl"/>
        </w:rPr>
        <w:t>Alentamos a las mujeres, los afrodescendientes, las personas de origen indígena y las personas con discapacidades a postularse.</w:t>
      </w:r>
    </w:p>
    <w:p w14:paraId="4C3AAF63" w14:textId="77777777" w:rsidR="001E44BD" w:rsidRPr="00FD5EFA" w:rsidRDefault="001E44BD" w:rsidP="00FD5EFA">
      <w:pPr>
        <w:jc w:val="both"/>
        <w:rPr>
          <w:rFonts w:ascii="Arial" w:hAnsi="Arial" w:cs="Arial"/>
          <w:b/>
          <w:lang w:val="es-ES_tradnl"/>
        </w:rPr>
      </w:pPr>
      <w:r w:rsidRPr="00FD5EFA">
        <w:rPr>
          <w:rFonts w:ascii="Arial" w:hAnsi="Arial" w:cs="Arial"/>
          <w:b/>
          <w:lang w:val="es-ES_tradnl"/>
        </w:rPr>
        <w:t xml:space="preserve">Sobre nosotros: </w:t>
      </w:r>
      <w:r w:rsidRPr="00FD5EFA">
        <w:rPr>
          <w:rFonts w:ascii="Arial" w:hAnsi="Arial" w:cs="Arial"/>
          <w:lang w:val="es-ES_tradnl"/>
        </w:rPr>
        <w:t>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14:paraId="1A57FE14" w14:textId="725AFF63" w:rsidR="00AA43E8" w:rsidRPr="00FD5EFA" w:rsidRDefault="001E44BD" w:rsidP="00FD5EFA">
      <w:pPr>
        <w:shd w:val="clear" w:color="auto" w:fill="FFFFFF"/>
        <w:spacing w:after="0" w:line="240" w:lineRule="auto"/>
        <w:jc w:val="both"/>
        <w:rPr>
          <w:rFonts w:ascii="Arial" w:eastAsia="Times New Roman" w:hAnsi="Arial" w:cs="Arial"/>
          <w:lang w:val="es-ES_tradnl"/>
        </w:rPr>
      </w:pPr>
      <w:r w:rsidRPr="00FD5EFA">
        <w:rPr>
          <w:rFonts w:ascii="Arial" w:hAnsi="Arial" w:cs="Arial"/>
          <w:b/>
          <w:lang w:val="es-ES_tradnl"/>
        </w:rPr>
        <w:t>Nuestro equipo de Recursos Humanos revisa cuidadosamente todas las aplicaciones</w:t>
      </w:r>
      <w:r w:rsidR="00597E8A" w:rsidRPr="00FD5EFA">
        <w:rPr>
          <w:rFonts w:ascii="Arial" w:eastAsia="Times New Roman" w:hAnsi="Arial" w:cs="Arial"/>
          <w:lang w:val="es-ES_tradnl"/>
        </w:rPr>
        <w:t>.</w:t>
      </w:r>
    </w:p>
    <w:p w14:paraId="56404334" w14:textId="3854D40C" w:rsidR="00AA43E8" w:rsidRPr="00FD5EFA" w:rsidRDefault="00AA43E8" w:rsidP="00FD5EFA">
      <w:pPr>
        <w:pStyle w:val="NoSpacing"/>
        <w:jc w:val="both"/>
        <w:rPr>
          <w:rFonts w:ascii="Arial" w:hAnsi="Arial" w:cs="Arial"/>
          <w:b/>
          <w:i/>
          <w:iCs/>
          <w:lang w:val="es-ES_tradnl"/>
        </w:rPr>
      </w:pPr>
      <w:r w:rsidRPr="00FD5EFA">
        <w:rPr>
          <w:rFonts w:ascii="Arial" w:eastAsia="Times New Roman" w:hAnsi="Arial" w:cs="Arial"/>
          <w:lang w:val="es-ES_tradnl"/>
        </w:rPr>
        <w:br w:type="column"/>
      </w:r>
      <w:r w:rsidRPr="00FD5EFA">
        <w:rPr>
          <w:rFonts w:ascii="Arial" w:hAnsi="Arial" w:cs="Arial"/>
          <w:b/>
          <w:lang w:val="es-ES_tradnl"/>
        </w:rPr>
        <w:lastRenderedPageBreak/>
        <w:t xml:space="preserve">Consultoría </w:t>
      </w:r>
      <w:r w:rsidR="00725844" w:rsidRPr="00FD5EFA">
        <w:rPr>
          <w:rFonts w:ascii="Arial" w:hAnsi="Arial" w:cs="Arial"/>
          <w:b/>
          <w:lang w:val="es-ES_tradnl"/>
        </w:rPr>
        <w:t>de</w:t>
      </w:r>
      <w:r w:rsidRPr="00FD5EFA">
        <w:rPr>
          <w:rFonts w:ascii="Arial" w:hAnsi="Arial" w:cs="Arial"/>
          <w:b/>
          <w:bCs/>
          <w:lang w:val="es-DO"/>
        </w:rPr>
        <w:t xml:space="preserve"> </w:t>
      </w:r>
      <w:r w:rsidR="00725844" w:rsidRPr="00FD5EFA">
        <w:rPr>
          <w:rFonts w:ascii="Arial" w:hAnsi="Arial" w:cs="Arial"/>
          <w:b/>
          <w:bCs/>
          <w:lang w:val="es-DO"/>
        </w:rPr>
        <w:t>a</w:t>
      </w:r>
      <w:r w:rsidRPr="00FD5EFA">
        <w:rPr>
          <w:rFonts w:ascii="Arial" w:hAnsi="Arial" w:cs="Arial"/>
          <w:b/>
          <w:bCs/>
          <w:lang w:val="es-ES_tradnl"/>
        </w:rPr>
        <w:t xml:space="preserve">poyo a la estrategia de información pública sobre </w:t>
      </w:r>
      <w:r w:rsidRPr="00FD5EFA">
        <w:rPr>
          <w:rFonts w:ascii="Arial" w:hAnsi="Arial" w:cs="Arial"/>
          <w:b/>
          <w:bCs/>
          <w:lang w:val="es-ES"/>
        </w:rPr>
        <w:t xml:space="preserve">el Programa de Reforma de las Empresas Públicas de la función ejecutiva de Ecuador </w:t>
      </w:r>
    </w:p>
    <w:p w14:paraId="7A5EF9C7" w14:textId="77777777" w:rsidR="00AA43E8" w:rsidRPr="00FD5EFA" w:rsidRDefault="00AA43E8" w:rsidP="00FD5EFA">
      <w:pPr>
        <w:jc w:val="both"/>
        <w:rPr>
          <w:rFonts w:ascii="Arial" w:hAnsi="Arial" w:cs="Arial"/>
          <w:b/>
          <w:bCs/>
          <w:lang w:val="es-ES_tradnl"/>
        </w:rPr>
      </w:pPr>
    </w:p>
    <w:p w14:paraId="28A149F8" w14:textId="77777777" w:rsidR="00AA43E8" w:rsidRPr="00FD5EFA" w:rsidRDefault="00AA43E8" w:rsidP="00FD5EFA">
      <w:pPr>
        <w:jc w:val="both"/>
        <w:rPr>
          <w:rFonts w:ascii="Arial" w:hAnsi="Arial" w:cs="Arial"/>
          <w:b/>
          <w:bCs/>
          <w:lang w:val="es-ES_tradnl"/>
        </w:rPr>
      </w:pPr>
      <w:r w:rsidRPr="00FD5EFA">
        <w:rPr>
          <w:rFonts w:ascii="Arial" w:hAnsi="Arial" w:cs="Arial"/>
          <w:b/>
          <w:bCs/>
          <w:lang w:val="es-ES_tradnl"/>
        </w:rPr>
        <w:t>Contexto</w:t>
      </w:r>
    </w:p>
    <w:p w14:paraId="4E9F808A" w14:textId="77777777" w:rsidR="00AA43E8" w:rsidRPr="00FD5EFA" w:rsidRDefault="00AA43E8" w:rsidP="00FD5EFA">
      <w:pPr>
        <w:jc w:val="both"/>
        <w:rPr>
          <w:rFonts w:ascii="Arial" w:hAnsi="Arial" w:cs="Arial"/>
          <w:lang w:val="es-PE"/>
        </w:rPr>
      </w:pPr>
      <w:r w:rsidRPr="00FD5EFA">
        <w:rPr>
          <w:rFonts w:ascii="Arial" w:hAnsi="Arial" w:cs="Arial"/>
          <w:lang w:val="es-PE"/>
        </w:rPr>
        <w:t>Establecido en 1959, el Banco Interamericano de Desarrollo (" BID " o " Banco") es la principal fuente de financiamiento para el desarrollo económico, social e institucional en América Latina y el Caribe. Proporciona préstamos, subvenciones, garantías, asesoramiento sobre políticas y asistencia técnica a los sectores público y privado de sus países prestatarios.</w:t>
      </w:r>
    </w:p>
    <w:p w14:paraId="581318FB" w14:textId="77777777" w:rsidR="00AA43E8" w:rsidRPr="00FD5EFA" w:rsidRDefault="00AA43E8" w:rsidP="00FD5EFA">
      <w:pPr>
        <w:jc w:val="both"/>
        <w:rPr>
          <w:rFonts w:ascii="Arial" w:hAnsi="Arial" w:cs="Arial"/>
          <w:lang w:val="es-PE"/>
        </w:rPr>
      </w:pPr>
      <w:r w:rsidRPr="00FD5EFA">
        <w:rPr>
          <w:rFonts w:ascii="Arial" w:hAnsi="Arial" w:cs="Arial"/>
          <w:lang w:val="es-PE"/>
        </w:rPr>
        <w:t xml:space="preserve">Los desequilibrios macroeconómicos iniciados con el desplome del precio del petróleo durante la segunda mitad de 2014 continúan limitando el desempeño económico del país. Tras cinco trimestres consecutivos de caída entre 2015 y 2016, el crecimiento del PIB fue del 2.4% en 2017. Sin embargo, la recuperación amenaza con ser frágil, y las estimaciones de crecimiento de mediano plazo apenas superan el 1% del PIB en promedio entre 2018 y 2020 (WEO 2018). A fin recuperar una senda sostenible de crecimiento y sostener los avances sociales de la pasada década, el país está ejecutando un ajuste fiscal, mientras implementa medidas destinadas a modificar el patrón de crecimiento de la economía, anclándola en el crecimiento del sector privado. </w:t>
      </w:r>
    </w:p>
    <w:p w14:paraId="6FB22FC5" w14:textId="494B36B7" w:rsidR="00AA43E8" w:rsidRPr="00FD5EFA" w:rsidRDefault="00AA43E8" w:rsidP="00FD5EFA">
      <w:pPr>
        <w:jc w:val="both"/>
        <w:rPr>
          <w:rFonts w:ascii="Arial" w:hAnsi="Arial" w:cs="Arial"/>
          <w:lang w:val="es-PE"/>
        </w:rPr>
      </w:pPr>
      <w:r w:rsidRPr="00FD5EFA">
        <w:rPr>
          <w:rFonts w:ascii="Arial" w:hAnsi="Arial" w:cs="Arial"/>
          <w:lang w:val="es-PE"/>
        </w:rPr>
        <w:t>En respuesta a la fuerte caída de los ingresos petroleros , el gobierno redujo el gasto público en más del 5% del PIB en 2015 (principalmente a través de recortes a la inversión), aunque dicho esfuerzo se interrumpió en el segundo semestre de 201</w:t>
      </w:r>
      <w:r w:rsidR="008D7480">
        <w:rPr>
          <w:rFonts w:ascii="Arial" w:hAnsi="Arial" w:cs="Arial"/>
          <w:lang w:val="es-PE"/>
        </w:rPr>
        <w:t>6</w:t>
      </w:r>
      <w:r w:rsidRPr="00FD5EFA">
        <w:rPr>
          <w:rFonts w:ascii="Arial" w:hAnsi="Arial" w:cs="Arial"/>
          <w:lang w:val="es-PE"/>
        </w:rPr>
        <w:t>, para ser retomado en 2018. Los esfuerzos de consolidación del gasto comienzan a rendir fruto. Mientras que en 2016 y 2017 se registraron déficits fiscales elevados (7,5% y 5,9% del PIB, respectivamente), en 2018 descendió a 3,3%. No obstante, la deuda publica agregada ascendió en julio de 2018 al 46.5% del PIB, frente a 38.6% en 2016. Si “otras obligaciones” son incorporadas al cálculo, la deuda alcanza el 56% del PIB . El ajuste fiscal, unido a la caída del crecimiento, ha impactado en los indicadores sociales, con incrementos en las tasas de pobreza (de 21.5% a 24.5%) y pobreza extrema (de 7.9% a 9%) en 2018. El GdE planea mantener el esfuerzo fiscal, con el objetivo de alcanzar el equilibrio presupuestario primario en 2021, con recortes de gasto que incluyen la fusión o eliminación de ministerios, y la racionalización del portafolio de empresas públicas.</w:t>
      </w:r>
    </w:p>
    <w:p w14:paraId="21DF898F" w14:textId="77777777" w:rsidR="00AA43E8" w:rsidRPr="00FD5EFA" w:rsidRDefault="00AA43E8" w:rsidP="00FD5EFA">
      <w:pPr>
        <w:jc w:val="both"/>
        <w:rPr>
          <w:rFonts w:ascii="Arial" w:hAnsi="Arial" w:cs="Arial"/>
          <w:lang w:val="es-PE"/>
        </w:rPr>
      </w:pPr>
      <w:r w:rsidRPr="00FD5EFA">
        <w:rPr>
          <w:rFonts w:ascii="Arial" w:hAnsi="Arial" w:cs="Arial"/>
          <w:lang w:val="es-PE"/>
        </w:rPr>
        <w:t xml:space="preserve">El PdP, que incorpora la estrategia de reforma económica de mediano plazo del GdE, contempla como dos de sus objetivos fundamentales el fortalecimiento de la posición fiscal y la optimización de la presencia del estado en el portafolio de EE.PP.. El monto estimado de recursos (en asignaciones presupuestarias) para gestión de las EE.PP. es de US$4,468 millones, 4.2% del PIB. Si exceptuamos las empresas del sector petrolero, dicho monto se reduce a US$268 millones, o un 0.25% del PIB. Las 22 EE.PP. de la función ejecutiva incluyen a 39,881 funcionarios (20,043 exceptuando las petroleras), con salario promedio superior en un 40% al salario promedio del sector privado (MEF 2018). </w:t>
      </w:r>
    </w:p>
    <w:p w14:paraId="17AD097F" w14:textId="51D7EB7D" w:rsidR="00AA43E8" w:rsidRPr="00FD5EFA" w:rsidRDefault="00AA43E8" w:rsidP="00FD5EFA">
      <w:pPr>
        <w:jc w:val="both"/>
        <w:rPr>
          <w:rFonts w:ascii="Arial" w:hAnsi="Arial" w:cs="Arial"/>
          <w:lang w:val="es-ES"/>
        </w:rPr>
      </w:pPr>
      <w:r w:rsidRPr="00FD5EFA">
        <w:rPr>
          <w:rFonts w:ascii="Arial" w:hAnsi="Arial" w:cs="Arial"/>
          <w:lang w:val="es-PE"/>
        </w:rPr>
        <w:t xml:space="preserve">El Banco está apoyando al Gobierno de Ecuador a equilibrar necesidades urgentes de optimizar espacio fiscal con operaciones que reflejen mejores prácticas y lecciones aprendidas para su aplicación en el contexto ecuatoriano. En particular, el Banco ofrece opciones para la </w:t>
      </w:r>
      <w:r w:rsidRPr="00FD5EFA">
        <w:rPr>
          <w:rFonts w:ascii="Arial" w:hAnsi="Arial" w:cs="Arial"/>
          <w:lang w:val="es-PE"/>
        </w:rPr>
        <w:lastRenderedPageBreak/>
        <w:t xml:space="preserve">monetización de activos públicos (infraestructura y empresas públicas) que permitan: (i) contribuir a la estabilidad </w:t>
      </w:r>
      <w:proofErr w:type="spellStart"/>
      <w:r w:rsidRPr="00FD5EFA">
        <w:rPr>
          <w:rFonts w:ascii="Arial" w:hAnsi="Arial" w:cs="Arial"/>
          <w:lang w:val="es-PE"/>
        </w:rPr>
        <w:t>macro-fiscal</w:t>
      </w:r>
      <w:proofErr w:type="spellEnd"/>
      <w:r w:rsidRPr="00FD5EFA">
        <w:rPr>
          <w:rFonts w:ascii="Arial" w:hAnsi="Arial" w:cs="Arial"/>
          <w:lang w:val="es-PE"/>
        </w:rPr>
        <w:t xml:space="preserve"> del país generando liquidez y liberando espacio fiscal para inversión pública; (</w:t>
      </w:r>
      <w:proofErr w:type="spellStart"/>
      <w:r w:rsidRPr="00FD5EFA">
        <w:rPr>
          <w:rFonts w:ascii="Arial" w:hAnsi="Arial" w:cs="Arial"/>
          <w:lang w:val="es-PE"/>
        </w:rPr>
        <w:t>ii</w:t>
      </w:r>
      <w:proofErr w:type="spellEnd"/>
      <w:r w:rsidRPr="00FD5EFA">
        <w:rPr>
          <w:rFonts w:ascii="Arial" w:hAnsi="Arial" w:cs="Arial"/>
          <w:lang w:val="es-PE"/>
        </w:rPr>
        <w:t>) mejorar la eficiencia de gestión de las empresas públicas generando ahorros para el estado</w:t>
      </w:r>
      <w:r w:rsidRPr="00FD5EFA">
        <w:rPr>
          <w:rFonts w:ascii="Arial" w:hAnsi="Arial" w:cs="Arial"/>
          <w:lang w:val="es-ES"/>
        </w:rPr>
        <w:t>.</w:t>
      </w:r>
      <w:r w:rsidR="00085204">
        <w:rPr>
          <w:rFonts w:ascii="Arial" w:hAnsi="Arial" w:cs="Arial"/>
          <w:lang w:val="es-ES"/>
        </w:rPr>
        <w:t xml:space="preserve"> </w:t>
      </w:r>
      <w:r w:rsidRPr="00FD5EFA">
        <w:rPr>
          <w:rFonts w:ascii="Arial" w:hAnsi="Arial" w:cs="Arial"/>
          <w:lang w:val="es-ES"/>
        </w:rPr>
        <w:t xml:space="preserve"> </w:t>
      </w:r>
    </w:p>
    <w:p w14:paraId="6451F8BE" w14:textId="051426B2" w:rsidR="00AA43E8" w:rsidRPr="00FD5EFA" w:rsidRDefault="00AA43E8" w:rsidP="00FD5EFA">
      <w:pPr>
        <w:jc w:val="both"/>
        <w:rPr>
          <w:rFonts w:ascii="Arial" w:hAnsi="Arial" w:cs="Arial"/>
          <w:lang w:val="es-ES"/>
        </w:rPr>
      </w:pPr>
      <w:r w:rsidRPr="00FD5EFA">
        <w:rPr>
          <w:rFonts w:ascii="Arial" w:hAnsi="Arial" w:cs="Arial"/>
          <w:lang w:val="es-ES_tradnl"/>
        </w:rPr>
        <w:t>En este sentido, el departamento de FMM en Ecuador está buscando un</w:t>
      </w:r>
      <w:r w:rsidR="00BD3141" w:rsidRPr="00FD5EFA">
        <w:rPr>
          <w:rFonts w:ascii="Arial" w:hAnsi="Arial" w:cs="Arial"/>
          <w:lang w:val="es-ES_tradnl"/>
        </w:rPr>
        <w:t xml:space="preserve">a firma </w:t>
      </w:r>
      <w:r w:rsidR="007C6E99" w:rsidRPr="00FD5EFA">
        <w:rPr>
          <w:rFonts w:ascii="Arial" w:hAnsi="Arial" w:cs="Arial"/>
          <w:lang w:val="es-ES_tradnl"/>
        </w:rPr>
        <w:t>consultoría</w:t>
      </w:r>
      <w:r w:rsidR="00BD3141" w:rsidRPr="00FD5EFA">
        <w:rPr>
          <w:rFonts w:ascii="Arial" w:hAnsi="Arial" w:cs="Arial"/>
          <w:lang w:val="es-ES_tradnl"/>
        </w:rPr>
        <w:t xml:space="preserve"> con </w:t>
      </w:r>
      <w:r w:rsidRPr="00FD5EFA">
        <w:rPr>
          <w:rFonts w:ascii="Arial" w:hAnsi="Arial" w:cs="Arial"/>
          <w:lang w:val="es-ES_tradnl"/>
        </w:rPr>
        <w:t xml:space="preserve">sólida experiencia en </w:t>
      </w:r>
      <w:r w:rsidR="007C6E99" w:rsidRPr="00FD5EFA">
        <w:rPr>
          <w:rFonts w:ascii="Arial" w:hAnsi="Arial" w:cs="Arial"/>
          <w:lang w:val="es-ES_tradnl"/>
        </w:rPr>
        <w:t>comunicación para el sector público</w:t>
      </w:r>
      <w:r w:rsidRPr="00FD5EFA">
        <w:rPr>
          <w:rFonts w:ascii="Arial" w:hAnsi="Arial" w:cs="Arial"/>
          <w:lang w:val="es-ES"/>
        </w:rPr>
        <w:t xml:space="preserve">. Los objetivos específicos son: (i) </w:t>
      </w:r>
      <w:r w:rsidR="00535F81" w:rsidRPr="00FD5EFA">
        <w:rPr>
          <w:rFonts w:ascii="Arial" w:hAnsi="Arial" w:cs="Arial"/>
          <w:lang w:val="es-ES"/>
        </w:rPr>
        <w:t xml:space="preserve">diseñar </w:t>
      </w:r>
      <w:r w:rsidR="007C6E99" w:rsidRPr="00FD5EFA">
        <w:rPr>
          <w:rFonts w:ascii="Arial" w:hAnsi="Arial" w:cs="Arial"/>
          <w:lang w:val="es-ES"/>
        </w:rPr>
        <w:t>una estrategia de comunicación (pública e interna) que facilite la comprensión de los objetivos de la reforma y las estrategias diseñadas para que beneficie al ciudadano</w:t>
      </w:r>
      <w:r w:rsidRPr="00FD5EFA">
        <w:rPr>
          <w:rFonts w:ascii="Arial" w:hAnsi="Arial" w:cs="Arial"/>
          <w:lang w:val="es-ES"/>
        </w:rPr>
        <w:t>; y (</w:t>
      </w:r>
      <w:proofErr w:type="spellStart"/>
      <w:r w:rsidRPr="00FD5EFA">
        <w:rPr>
          <w:rFonts w:ascii="Arial" w:hAnsi="Arial" w:cs="Arial"/>
          <w:lang w:val="es-ES"/>
        </w:rPr>
        <w:t>ii</w:t>
      </w:r>
      <w:proofErr w:type="spellEnd"/>
      <w:r w:rsidRPr="00FD5EFA">
        <w:rPr>
          <w:rFonts w:ascii="Arial" w:hAnsi="Arial" w:cs="Arial"/>
          <w:lang w:val="es-ES"/>
        </w:rPr>
        <w:t>)</w:t>
      </w:r>
      <w:r w:rsidR="007C6E99" w:rsidRPr="00FD5EFA">
        <w:rPr>
          <w:rFonts w:ascii="Arial" w:hAnsi="Arial" w:cs="Arial"/>
          <w:lang w:val="es-ES"/>
        </w:rPr>
        <w:t xml:space="preserve"> impartir</w:t>
      </w:r>
      <w:r w:rsidRPr="00FD5EFA">
        <w:rPr>
          <w:rFonts w:ascii="Arial" w:hAnsi="Arial" w:cs="Arial"/>
          <w:lang w:val="es-ES"/>
        </w:rPr>
        <w:t xml:space="preserve"> </w:t>
      </w:r>
      <w:r w:rsidR="007C6E99" w:rsidRPr="00FD5EFA">
        <w:rPr>
          <w:rFonts w:ascii="Arial" w:hAnsi="Arial" w:cs="Arial"/>
          <w:lang w:val="es-ES_tradnl"/>
        </w:rPr>
        <w:t>talleres con diversos actores (entidades del gobierno, medios de comunicación, organizaciones de la sociedad civil, entre otros)</w:t>
      </w:r>
      <w:r w:rsidRPr="00FD5EFA">
        <w:rPr>
          <w:rFonts w:ascii="Arial" w:hAnsi="Arial" w:cs="Arial"/>
          <w:lang w:val="es-ES"/>
        </w:rPr>
        <w:t>; y (</w:t>
      </w:r>
      <w:proofErr w:type="spellStart"/>
      <w:r w:rsidRPr="00FD5EFA">
        <w:rPr>
          <w:rFonts w:ascii="Arial" w:hAnsi="Arial" w:cs="Arial"/>
          <w:lang w:val="es-ES"/>
        </w:rPr>
        <w:t>iii</w:t>
      </w:r>
      <w:proofErr w:type="spellEnd"/>
      <w:r w:rsidRPr="00FD5EFA">
        <w:rPr>
          <w:rFonts w:ascii="Arial" w:hAnsi="Arial" w:cs="Arial"/>
          <w:lang w:val="es-ES"/>
        </w:rPr>
        <w:t xml:space="preserve">) </w:t>
      </w:r>
      <w:r w:rsidRPr="00FD5EFA">
        <w:rPr>
          <w:rFonts w:ascii="Arial" w:hAnsi="Arial" w:cs="Arial"/>
          <w:bCs/>
          <w:lang w:val="es-ES"/>
        </w:rPr>
        <w:t xml:space="preserve">elaborar </w:t>
      </w:r>
      <w:r w:rsidR="007C6E99" w:rsidRPr="00FD5EFA">
        <w:rPr>
          <w:rFonts w:ascii="Arial" w:hAnsi="Arial" w:cs="Arial"/>
          <w:lang w:val="es-ES_tradnl"/>
        </w:rPr>
        <w:t>material para difundir el alcance de la reforma</w:t>
      </w:r>
      <w:r w:rsidR="007C6E99" w:rsidRPr="00FD5EFA">
        <w:rPr>
          <w:rFonts w:ascii="Arial" w:hAnsi="Arial" w:cs="Arial"/>
          <w:lang w:val="es-ES"/>
        </w:rPr>
        <w:t xml:space="preserve">. </w:t>
      </w:r>
    </w:p>
    <w:p w14:paraId="37C08649" w14:textId="77777777" w:rsidR="00AA43E8" w:rsidRPr="00FD5EFA" w:rsidRDefault="00AA43E8" w:rsidP="00FD5EFA">
      <w:pPr>
        <w:jc w:val="both"/>
        <w:rPr>
          <w:rFonts w:ascii="Arial" w:hAnsi="Arial" w:cs="Arial"/>
          <w:b/>
          <w:lang w:val="es-ES_tradnl"/>
        </w:rPr>
      </w:pPr>
      <w:r w:rsidRPr="00FD5EFA">
        <w:rPr>
          <w:rFonts w:ascii="Arial" w:hAnsi="Arial" w:cs="Arial"/>
          <w:b/>
          <w:lang w:val="es-ES_tradnl"/>
        </w:rPr>
        <w:t>La misión del equipo</w:t>
      </w:r>
    </w:p>
    <w:p w14:paraId="6FEC829F" w14:textId="77777777" w:rsidR="00AA43E8" w:rsidRPr="00FD5EFA" w:rsidRDefault="00AA43E8" w:rsidP="00FD5EFA">
      <w:pPr>
        <w:jc w:val="both"/>
        <w:rPr>
          <w:rFonts w:ascii="Arial" w:hAnsi="Arial" w:cs="Arial"/>
          <w:lang w:val="es-ES_tradnl"/>
        </w:rPr>
      </w:pPr>
      <w:r w:rsidRPr="00FD5EFA">
        <w:rPr>
          <w:rFonts w:ascii="Arial" w:hAnsi="Arial" w:cs="Arial"/>
          <w:lang w:val="es-ES_tradnl"/>
        </w:rPr>
        <w:t>Los productos de la consultoría contribuirán a los esfuerzos del Banco en su apoyo al Gobierno de Ecuador para contribuir a la estabilidad fiscal de Ecuador, contribuyendo así al crecimiento sostenible y el mantenimiento de los principales indicadores de desarrollo social</w:t>
      </w:r>
      <w:r w:rsidRPr="00FD5EFA">
        <w:rPr>
          <w:rFonts w:ascii="Arial" w:hAnsi="Arial" w:cs="Arial"/>
          <w:lang w:val="es-ES"/>
        </w:rPr>
        <w:t xml:space="preserve"> con operaciones que reflejen mejores prácticas y lecciones aprendidas para su aplicación al contexto ecuatoriano</w:t>
      </w:r>
      <w:r w:rsidRPr="00FD5EFA">
        <w:rPr>
          <w:rFonts w:ascii="Arial" w:hAnsi="Arial" w:cs="Arial"/>
          <w:lang w:val="es-ES_tradnl"/>
        </w:rPr>
        <w:t>.</w:t>
      </w:r>
    </w:p>
    <w:p w14:paraId="5F5C0160" w14:textId="18EBCF2D" w:rsidR="00AA43E8" w:rsidRPr="00FD5EFA" w:rsidRDefault="00AA43E8" w:rsidP="00FD5EFA">
      <w:pPr>
        <w:jc w:val="both"/>
        <w:rPr>
          <w:rFonts w:ascii="Arial" w:hAnsi="Arial" w:cs="Arial"/>
          <w:b/>
          <w:bCs/>
          <w:lang w:val="es-ES_tradnl"/>
        </w:rPr>
      </w:pPr>
      <w:r w:rsidRPr="00FD5EFA">
        <w:rPr>
          <w:rFonts w:ascii="Arial" w:hAnsi="Arial" w:cs="Arial"/>
          <w:b/>
          <w:bCs/>
          <w:lang w:val="es-ES_tradnl"/>
        </w:rPr>
        <w:t xml:space="preserve">Lo que hará </w:t>
      </w:r>
    </w:p>
    <w:p w14:paraId="3D9FFABB" w14:textId="5552B4B1" w:rsidR="00535F81" w:rsidRPr="00FD5EFA" w:rsidRDefault="00AA43E8" w:rsidP="00FE3B30">
      <w:pPr>
        <w:pStyle w:val="ListParagraph"/>
        <w:numPr>
          <w:ilvl w:val="0"/>
          <w:numId w:val="19"/>
        </w:numPr>
        <w:jc w:val="both"/>
        <w:rPr>
          <w:rFonts w:ascii="Arial" w:hAnsi="Arial" w:cs="Arial"/>
          <w:bCs/>
          <w:lang w:val="es-ES_tradnl"/>
        </w:rPr>
      </w:pPr>
      <w:r w:rsidRPr="00FD5EFA">
        <w:rPr>
          <w:rFonts w:ascii="Arial" w:hAnsi="Arial" w:cs="Arial"/>
          <w:b/>
          <w:bCs/>
          <w:i/>
          <w:lang w:val="es-ES_tradnl"/>
        </w:rPr>
        <w:t>Primera responsabilidad</w:t>
      </w:r>
      <w:r w:rsidRPr="00FD5EFA">
        <w:rPr>
          <w:rFonts w:ascii="Arial" w:hAnsi="Arial" w:cs="Arial"/>
          <w:bCs/>
          <w:lang w:val="es-ES_tradnl"/>
        </w:rPr>
        <w:t>: E</w:t>
      </w:r>
      <w:r w:rsidRPr="00FD5EFA">
        <w:rPr>
          <w:rFonts w:ascii="Arial" w:hAnsi="Arial" w:cs="Arial"/>
          <w:bCs/>
          <w:lang w:val="es-ES"/>
        </w:rPr>
        <w:t>labora</w:t>
      </w:r>
      <w:r w:rsidR="00535F81" w:rsidRPr="00FD5EFA">
        <w:rPr>
          <w:rFonts w:ascii="Arial" w:hAnsi="Arial" w:cs="Arial"/>
          <w:bCs/>
          <w:lang w:val="es-ES"/>
        </w:rPr>
        <w:t>r</w:t>
      </w:r>
      <w:r w:rsidRPr="00FD5EFA">
        <w:rPr>
          <w:rFonts w:ascii="Arial" w:hAnsi="Arial" w:cs="Arial"/>
          <w:bCs/>
          <w:lang w:val="es-ES"/>
        </w:rPr>
        <w:t xml:space="preserve"> un</w:t>
      </w:r>
      <w:r w:rsidR="00535F81" w:rsidRPr="00FD5EFA">
        <w:rPr>
          <w:rFonts w:ascii="Arial" w:hAnsi="Arial" w:cs="Arial"/>
          <w:bCs/>
          <w:lang w:val="es-ES"/>
        </w:rPr>
        <w:t xml:space="preserve">a propuesta de estrategia de comunicación (pública e interna) que facilite la comprensión de los objetivos de la reforma y las estrategias diseñadas para que beneficie al ciudadano. </w:t>
      </w:r>
    </w:p>
    <w:p w14:paraId="0B81410D" w14:textId="13A5B179" w:rsidR="00AA43E8" w:rsidRPr="00FD5EFA" w:rsidRDefault="00AA43E8" w:rsidP="00FE3B30">
      <w:pPr>
        <w:pStyle w:val="ListParagraph"/>
        <w:numPr>
          <w:ilvl w:val="0"/>
          <w:numId w:val="19"/>
        </w:numPr>
        <w:spacing w:after="160" w:line="259" w:lineRule="auto"/>
        <w:jc w:val="both"/>
        <w:rPr>
          <w:rFonts w:ascii="Arial" w:hAnsi="Arial" w:cs="Arial"/>
          <w:bCs/>
          <w:lang w:val="es-ES_tradnl"/>
        </w:rPr>
      </w:pPr>
      <w:r w:rsidRPr="00FD5EFA">
        <w:rPr>
          <w:rFonts w:ascii="Arial" w:hAnsi="Arial" w:cs="Arial"/>
          <w:b/>
          <w:bCs/>
          <w:i/>
          <w:lang w:val="es-ES_tradnl"/>
        </w:rPr>
        <w:t>Segunda responsabilidad</w:t>
      </w:r>
      <w:r w:rsidRPr="00FD5EFA">
        <w:rPr>
          <w:rFonts w:ascii="Arial" w:hAnsi="Arial" w:cs="Arial"/>
          <w:bCs/>
          <w:lang w:val="es-ES_tradnl"/>
        </w:rPr>
        <w:t xml:space="preserve">: </w:t>
      </w:r>
      <w:r w:rsidR="00137C19">
        <w:rPr>
          <w:rFonts w:ascii="Arial" w:hAnsi="Arial" w:cs="Arial"/>
          <w:bCs/>
          <w:lang w:val="es-ES_tradnl"/>
        </w:rPr>
        <w:t xml:space="preserve">Socializar </w:t>
      </w:r>
      <w:r w:rsidR="00535F81" w:rsidRPr="00FD5EFA">
        <w:rPr>
          <w:rFonts w:ascii="Arial" w:hAnsi="Arial" w:cs="Arial"/>
          <w:bCs/>
          <w:lang w:val="es-ES"/>
        </w:rPr>
        <w:t>con diversos actores (entidades del gobierno, medios de comunicación, organizaciones de la sociedad civil, entre otros)</w:t>
      </w:r>
      <w:r w:rsidR="00137C19">
        <w:rPr>
          <w:rFonts w:ascii="Arial" w:hAnsi="Arial" w:cs="Arial"/>
          <w:bCs/>
          <w:lang w:val="es-ES"/>
        </w:rPr>
        <w:t xml:space="preserve"> el alcance y beneficios de la reforma</w:t>
      </w:r>
      <w:r w:rsidR="00535F81" w:rsidRPr="00FD5EFA">
        <w:rPr>
          <w:rFonts w:ascii="Arial" w:hAnsi="Arial" w:cs="Arial"/>
          <w:bCs/>
          <w:lang w:val="es-ES"/>
        </w:rPr>
        <w:t>.</w:t>
      </w:r>
      <w:r w:rsidRPr="00FD5EFA">
        <w:rPr>
          <w:rFonts w:ascii="Arial" w:hAnsi="Arial" w:cs="Arial"/>
          <w:bCs/>
          <w:lang w:val="es-ES_tradnl"/>
        </w:rPr>
        <w:t xml:space="preserve"> </w:t>
      </w:r>
    </w:p>
    <w:p w14:paraId="78A9413F" w14:textId="6230CC22" w:rsidR="00AA43E8" w:rsidRPr="00FD5EFA" w:rsidRDefault="00AA43E8" w:rsidP="00FE3B30">
      <w:pPr>
        <w:pStyle w:val="ListParagraph"/>
        <w:numPr>
          <w:ilvl w:val="0"/>
          <w:numId w:val="19"/>
        </w:numPr>
        <w:spacing w:after="160" w:line="259" w:lineRule="auto"/>
        <w:jc w:val="both"/>
        <w:rPr>
          <w:rFonts w:ascii="Arial" w:hAnsi="Arial" w:cs="Arial"/>
          <w:bCs/>
          <w:lang w:val="es-ES_tradnl"/>
        </w:rPr>
      </w:pPr>
      <w:r w:rsidRPr="00FD5EFA">
        <w:rPr>
          <w:rFonts w:ascii="Arial" w:hAnsi="Arial" w:cs="Arial"/>
          <w:b/>
          <w:bCs/>
          <w:i/>
          <w:lang w:val="es-ES_tradnl"/>
        </w:rPr>
        <w:t>Tercera responsabilidad</w:t>
      </w:r>
      <w:r w:rsidRPr="00FD5EFA">
        <w:rPr>
          <w:rFonts w:ascii="Arial" w:hAnsi="Arial" w:cs="Arial"/>
          <w:bCs/>
          <w:lang w:val="es-ES_tradnl"/>
        </w:rPr>
        <w:t xml:space="preserve">: </w:t>
      </w:r>
      <w:r w:rsidR="00535F81" w:rsidRPr="00FD5EFA">
        <w:rPr>
          <w:rFonts w:ascii="Arial" w:hAnsi="Arial" w:cs="Arial"/>
          <w:bCs/>
          <w:lang w:val="es-ES_tradnl"/>
        </w:rPr>
        <w:t>E</w:t>
      </w:r>
      <w:r w:rsidR="00535F81" w:rsidRPr="00FD5EFA">
        <w:rPr>
          <w:rFonts w:ascii="Arial" w:hAnsi="Arial" w:cs="Arial"/>
          <w:bCs/>
          <w:lang w:val="es-ES"/>
        </w:rPr>
        <w:t xml:space="preserve">laborar </w:t>
      </w:r>
      <w:r w:rsidR="00535F81" w:rsidRPr="00FD5EFA">
        <w:rPr>
          <w:rFonts w:ascii="Arial" w:hAnsi="Arial" w:cs="Arial"/>
          <w:lang w:val="es-ES_tradnl"/>
        </w:rPr>
        <w:t xml:space="preserve">material </w:t>
      </w:r>
      <w:bookmarkStart w:id="5" w:name="_Hlk3295904"/>
      <w:r w:rsidR="00535F81" w:rsidRPr="00FD5EFA">
        <w:rPr>
          <w:rFonts w:ascii="Arial" w:hAnsi="Arial" w:cs="Arial"/>
          <w:lang w:val="es-ES_tradnl"/>
        </w:rPr>
        <w:t>para difundir el alcance de la reforma</w:t>
      </w:r>
      <w:bookmarkEnd w:id="5"/>
      <w:r w:rsidR="00535F81" w:rsidRPr="00FD5EFA">
        <w:rPr>
          <w:rFonts w:ascii="Arial" w:hAnsi="Arial" w:cs="Arial"/>
          <w:lang w:val="es-ES"/>
        </w:rPr>
        <w:t xml:space="preserve">. </w:t>
      </w:r>
    </w:p>
    <w:p w14:paraId="783D35C2" w14:textId="77777777" w:rsidR="00AA43E8" w:rsidRPr="00FD5EFA" w:rsidRDefault="00AA43E8" w:rsidP="00FD5EFA">
      <w:pPr>
        <w:jc w:val="both"/>
        <w:rPr>
          <w:rFonts w:ascii="Arial" w:hAnsi="Arial" w:cs="Arial"/>
          <w:b/>
          <w:noProof/>
          <w:lang w:val="es-ES_tradnl" w:bidi="he-IL"/>
        </w:rPr>
      </w:pPr>
      <w:r w:rsidRPr="00FD5EFA">
        <w:rPr>
          <w:rFonts w:ascii="Arial" w:hAnsi="Arial" w:cs="Arial"/>
          <w:b/>
          <w:noProof/>
          <w:lang w:val="es-ES_tradnl" w:bidi="he-IL"/>
        </w:rPr>
        <w:t>Entregables</w:t>
      </w:r>
    </w:p>
    <w:p w14:paraId="64E457FD" w14:textId="2632873C" w:rsidR="00AA43E8" w:rsidRPr="00FD5EFA" w:rsidRDefault="00AA43E8" w:rsidP="00FE3B30">
      <w:pPr>
        <w:pStyle w:val="ListParagraph"/>
        <w:numPr>
          <w:ilvl w:val="0"/>
          <w:numId w:val="20"/>
        </w:numPr>
        <w:jc w:val="both"/>
        <w:rPr>
          <w:rFonts w:ascii="Arial" w:hAnsi="Arial" w:cs="Arial"/>
          <w:bCs/>
          <w:lang w:val="es-EC"/>
        </w:rPr>
      </w:pPr>
      <w:r w:rsidRPr="00FD5EFA">
        <w:rPr>
          <w:rFonts w:ascii="Arial" w:hAnsi="Arial" w:cs="Arial"/>
          <w:b/>
          <w:bCs/>
          <w:i/>
          <w:lang w:val="es-ES_tradnl"/>
        </w:rPr>
        <w:t>Entregable 1:</w:t>
      </w:r>
      <w:r w:rsidRPr="00FD5EFA">
        <w:rPr>
          <w:rFonts w:ascii="Arial" w:hAnsi="Arial" w:cs="Arial"/>
          <w:bCs/>
          <w:lang w:val="es-ES_tradnl"/>
        </w:rPr>
        <w:t xml:space="preserve"> I</w:t>
      </w:r>
      <w:proofErr w:type="spellStart"/>
      <w:r w:rsidRPr="00FD5EFA">
        <w:rPr>
          <w:rFonts w:ascii="Arial" w:hAnsi="Arial" w:cs="Arial"/>
          <w:bCs/>
          <w:lang w:val="es-ES"/>
        </w:rPr>
        <w:t>nforme</w:t>
      </w:r>
      <w:proofErr w:type="spellEnd"/>
      <w:r w:rsidRPr="00FD5EFA">
        <w:rPr>
          <w:rFonts w:ascii="Arial" w:hAnsi="Arial" w:cs="Arial"/>
          <w:bCs/>
          <w:lang w:val="es-ES"/>
        </w:rPr>
        <w:t xml:space="preserve"> con </w:t>
      </w:r>
      <w:r w:rsidR="006C1C4C" w:rsidRPr="00FD5EFA">
        <w:rPr>
          <w:rFonts w:ascii="Arial" w:hAnsi="Arial" w:cs="Arial"/>
          <w:bCs/>
          <w:lang w:val="es-ES"/>
        </w:rPr>
        <w:t>la</w:t>
      </w:r>
      <w:r w:rsidRPr="00FD5EFA">
        <w:rPr>
          <w:rFonts w:ascii="Arial" w:hAnsi="Arial" w:cs="Arial"/>
          <w:bCs/>
          <w:lang w:val="es-ES"/>
        </w:rPr>
        <w:t xml:space="preserve"> </w:t>
      </w:r>
      <w:r w:rsidR="006C1C4C" w:rsidRPr="00FD5EFA">
        <w:rPr>
          <w:rFonts w:ascii="Arial" w:hAnsi="Arial" w:cs="Arial"/>
          <w:bCs/>
          <w:lang w:val="es-ES"/>
        </w:rPr>
        <w:t>propuesta de estrategia de comunicación (pública e interna) que facilite la comprensión de los objetivos de la reforma y las estrategias diseñadas para que beneficie al ciudadano</w:t>
      </w:r>
      <w:r w:rsidRPr="00FD5EFA">
        <w:rPr>
          <w:rFonts w:ascii="Arial" w:hAnsi="Arial" w:cs="Arial"/>
          <w:bCs/>
          <w:lang w:val="es-ES"/>
        </w:rPr>
        <w:t>.</w:t>
      </w:r>
      <w:r w:rsidR="00085204">
        <w:rPr>
          <w:rFonts w:ascii="Arial" w:hAnsi="Arial" w:cs="Arial"/>
          <w:bCs/>
          <w:lang w:val="es-ES"/>
        </w:rPr>
        <w:t xml:space="preserve"> </w:t>
      </w:r>
    </w:p>
    <w:p w14:paraId="3EB1AB40" w14:textId="421832EE" w:rsidR="006C1C4C" w:rsidRPr="00FD5EFA" w:rsidRDefault="00AA43E8" w:rsidP="00FE3B30">
      <w:pPr>
        <w:pStyle w:val="ListParagraph"/>
        <w:numPr>
          <w:ilvl w:val="0"/>
          <w:numId w:val="20"/>
        </w:numPr>
        <w:jc w:val="both"/>
        <w:rPr>
          <w:rFonts w:ascii="Arial" w:hAnsi="Arial" w:cs="Arial"/>
          <w:bCs/>
          <w:lang w:val="es-EC"/>
        </w:rPr>
      </w:pPr>
      <w:r w:rsidRPr="00FD5EFA">
        <w:rPr>
          <w:rFonts w:ascii="Arial" w:hAnsi="Arial" w:cs="Arial"/>
          <w:b/>
          <w:bCs/>
          <w:i/>
          <w:lang w:val="es-ES_tradnl"/>
        </w:rPr>
        <w:t>Entregable 2:</w:t>
      </w:r>
      <w:r w:rsidRPr="00FD5EFA">
        <w:rPr>
          <w:rFonts w:ascii="Arial" w:hAnsi="Arial" w:cs="Arial"/>
          <w:bCs/>
          <w:lang w:val="es-ES_tradnl"/>
        </w:rPr>
        <w:t xml:space="preserve"> I</w:t>
      </w:r>
      <w:proofErr w:type="spellStart"/>
      <w:r w:rsidRPr="00FD5EFA">
        <w:rPr>
          <w:rFonts w:ascii="Arial" w:hAnsi="Arial" w:cs="Arial"/>
          <w:bCs/>
          <w:lang w:val="es-EC"/>
        </w:rPr>
        <w:t>nforme</w:t>
      </w:r>
      <w:proofErr w:type="spellEnd"/>
      <w:r w:rsidR="006C1C4C" w:rsidRPr="00FD5EFA">
        <w:rPr>
          <w:rFonts w:ascii="Arial" w:hAnsi="Arial" w:cs="Arial"/>
          <w:bCs/>
          <w:lang w:val="es-EC"/>
        </w:rPr>
        <w:t xml:space="preserve"> </w:t>
      </w:r>
      <w:r w:rsidR="0075576E">
        <w:rPr>
          <w:rFonts w:ascii="Arial" w:hAnsi="Arial" w:cs="Arial"/>
          <w:bCs/>
          <w:lang w:val="es-EC"/>
        </w:rPr>
        <w:t xml:space="preserve">de implementación de las actividades de la estrategia de comunicación </w:t>
      </w:r>
      <w:r w:rsidR="00137C19">
        <w:rPr>
          <w:rFonts w:ascii="Arial" w:hAnsi="Arial" w:cs="Arial"/>
          <w:bCs/>
          <w:lang w:val="es-EC"/>
        </w:rPr>
        <w:t>(talleres, eventos, entre otros).</w:t>
      </w:r>
    </w:p>
    <w:p w14:paraId="27107DFF" w14:textId="2DCC7C23" w:rsidR="00AA43E8" w:rsidRPr="00FD5EFA" w:rsidRDefault="00AA43E8" w:rsidP="00376476">
      <w:pPr>
        <w:pStyle w:val="ListParagraph"/>
        <w:ind w:left="1440"/>
        <w:jc w:val="both"/>
        <w:rPr>
          <w:rFonts w:ascii="Arial" w:hAnsi="Arial" w:cs="Arial"/>
          <w:bCs/>
          <w:lang w:val="es-EC"/>
        </w:rPr>
      </w:pPr>
    </w:p>
    <w:p w14:paraId="3EBE677E" w14:textId="3016C9C6" w:rsidR="00AA43E8" w:rsidRPr="00FD5EFA" w:rsidRDefault="00AA43E8" w:rsidP="00FE3B30">
      <w:pPr>
        <w:pStyle w:val="ListParagraph"/>
        <w:numPr>
          <w:ilvl w:val="0"/>
          <w:numId w:val="20"/>
        </w:numPr>
        <w:jc w:val="both"/>
        <w:rPr>
          <w:rFonts w:ascii="Arial" w:hAnsi="Arial" w:cs="Arial"/>
          <w:bCs/>
          <w:lang w:val="es-ES_tradnl"/>
        </w:rPr>
      </w:pPr>
      <w:r w:rsidRPr="00FD5EFA">
        <w:rPr>
          <w:rFonts w:ascii="Arial" w:hAnsi="Arial" w:cs="Arial"/>
          <w:b/>
          <w:bCs/>
          <w:i/>
          <w:lang w:val="es-ES_tradnl"/>
        </w:rPr>
        <w:t>Entregable 3:</w:t>
      </w:r>
      <w:r w:rsidRPr="00FD5EFA">
        <w:rPr>
          <w:rFonts w:ascii="Arial" w:hAnsi="Arial" w:cs="Arial"/>
          <w:bCs/>
          <w:lang w:val="es-ES_tradnl"/>
        </w:rPr>
        <w:t xml:space="preserve"> </w:t>
      </w:r>
      <w:r w:rsidR="00137C19">
        <w:rPr>
          <w:rFonts w:ascii="Arial" w:hAnsi="Arial" w:cs="Arial"/>
          <w:bCs/>
          <w:lang w:val="es-ES_tradnl"/>
        </w:rPr>
        <w:t>Productos comunicacionales</w:t>
      </w:r>
      <w:r w:rsidR="00085204">
        <w:rPr>
          <w:rFonts w:ascii="Arial" w:hAnsi="Arial" w:cs="Arial"/>
          <w:bCs/>
          <w:lang w:val="es-ES_tradnl"/>
        </w:rPr>
        <w:t xml:space="preserve"> </w:t>
      </w:r>
      <w:r w:rsidR="00C72AD3" w:rsidRPr="00FD5EFA">
        <w:rPr>
          <w:rFonts w:ascii="Arial" w:hAnsi="Arial" w:cs="Arial"/>
          <w:bCs/>
          <w:lang w:val="es-ES_tradnl"/>
        </w:rPr>
        <w:t>para difundir el alcance de la reforma (</w:t>
      </w:r>
      <w:r w:rsidR="00137C19">
        <w:rPr>
          <w:rFonts w:ascii="Arial" w:hAnsi="Arial" w:cs="Arial"/>
          <w:bCs/>
          <w:lang w:val="es-ES_tradnl"/>
        </w:rPr>
        <w:t xml:space="preserve">video, </w:t>
      </w:r>
      <w:r w:rsidR="00ED2D07" w:rsidRPr="00FD5EFA">
        <w:rPr>
          <w:rFonts w:ascii="Arial" w:hAnsi="Arial" w:cs="Arial"/>
          <w:bCs/>
          <w:lang w:val="es-ES_tradnl"/>
        </w:rPr>
        <w:t>folletos, trípticos, carteles, entre otros</w:t>
      </w:r>
      <w:r w:rsidR="00C72AD3" w:rsidRPr="00FD5EFA">
        <w:rPr>
          <w:rFonts w:ascii="Arial" w:hAnsi="Arial" w:cs="Arial"/>
          <w:bCs/>
          <w:lang w:val="es-ES_tradnl"/>
        </w:rPr>
        <w:t>)</w:t>
      </w:r>
      <w:r w:rsidRPr="00FD5EFA">
        <w:rPr>
          <w:rFonts w:ascii="Arial" w:hAnsi="Arial" w:cs="Arial"/>
          <w:lang w:val="es-ES_tradnl"/>
        </w:rPr>
        <w:t>.</w:t>
      </w:r>
    </w:p>
    <w:p w14:paraId="29952E08" w14:textId="77777777" w:rsidR="00AA43E8" w:rsidRPr="00FD5EFA" w:rsidRDefault="00AA43E8" w:rsidP="00FD5EFA">
      <w:pPr>
        <w:tabs>
          <w:tab w:val="left" w:pos="-720"/>
        </w:tabs>
        <w:suppressAutoHyphens/>
        <w:ind w:left="360"/>
        <w:jc w:val="both"/>
        <w:rPr>
          <w:rFonts w:ascii="Arial" w:hAnsi="Arial" w:cs="Arial"/>
          <w:spacing w:val="-3"/>
          <w:lang w:val="es-ES_tradnl"/>
        </w:rPr>
      </w:pPr>
      <w:r w:rsidRPr="00FD5EFA">
        <w:rPr>
          <w:rFonts w:ascii="Arial" w:hAnsi="Arial" w:cs="Arial"/>
          <w:spacing w:val="-3"/>
          <w:lang w:val="es-ES_tradnl"/>
        </w:rPr>
        <w:t>El informe final a la terminación del contrato deberá consolidar todas las actividades y resultados obtenidos durante la ejecución del contrato, señalando aquellos aspectos que considere relevantes dentro del proyecto y formulando recomendaciones para garantizar su sostenibilidad.</w:t>
      </w:r>
    </w:p>
    <w:p w14:paraId="5B13B9E7" w14:textId="77777777" w:rsidR="00AA43E8" w:rsidRPr="00FD5EFA" w:rsidRDefault="00AA43E8" w:rsidP="00FD5EFA">
      <w:pPr>
        <w:tabs>
          <w:tab w:val="left" w:pos="-720"/>
        </w:tabs>
        <w:suppressAutoHyphens/>
        <w:ind w:left="360"/>
        <w:jc w:val="both"/>
        <w:rPr>
          <w:rFonts w:ascii="Arial" w:hAnsi="Arial" w:cs="Arial"/>
          <w:lang w:val="es-ES"/>
        </w:rPr>
      </w:pPr>
      <w:r w:rsidRPr="00FD5EFA">
        <w:rPr>
          <w:rFonts w:ascii="Arial" w:hAnsi="Arial" w:cs="Arial"/>
          <w:spacing w:val="-3"/>
          <w:lang w:val="es-ES_tradnl"/>
        </w:rPr>
        <w:t xml:space="preserve">Los documentos finales serán presentados en formato electrónico, en español, en un sólo documento que sea compatible con Microsoft Word y PDF y deberá incluir carátula, índice, </w:t>
      </w:r>
      <w:r w:rsidRPr="00FD5EFA">
        <w:rPr>
          <w:rFonts w:ascii="Arial" w:hAnsi="Arial" w:cs="Arial"/>
          <w:spacing w:val="-3"/>
          <w:lang w:val="es-ES_tradnl"/>
        </w:rPr>
        <w:lastRenderedPageBreak/>
        <w:t>resumen ejecutivo, cuerpo del documento y anexos</w:t>
      </w:r>
      <w:r w:rsidRPr="00FD5EFA">
        <w:rPr>
          <w:rFonts w:ascii="Arial" w:hAnsi="Arial" w:cs="Arial"/>
          <w:lang w:val="es-ES"/>
        </w:rPr>
        <w:t xml:space="preserve">. Archivos en formato Zip </w:t>
      </w:r>
      <w:r w:rsidRPr="00FD5EFA">
        <w:rPr>
          <w:rFonts w:ascii="Arial" w:hAnsi="Arial" w:cs="Arial"/>
          <w:b/>
          <w:u w:val="single"/>
          <w:lang w:val="es-ES"/>
        </w:rPr>
        <w:t>no</w:t>
      </w:r>
      <w:r w:rsidRPr="00FD5EFA">
        <w:rPr>
          <w:rFonts w:ascii="Arial" w:hAnsi="Arial" w:cs="Arial"/>
          <w:lang w:val="es-ES"/>
        </w:rPr>
        <w:t xml:space="preserve"> serán aceptados como informes finales por reglamentos internos.</w:t>
      </w:r>
    </w:p>
    <w:p w14:paraId="1ECFBA52" w14:textId="77777777" w:rsidR="00AA43E8" w:rsidRPr="00FD5EFA" w:rsidRDefault="00AA43E8" w:rsidP="00FD5EFA">
      <w:pPr>
        <w:suppressAutoHyphens/>
        <w:ind w:left="360"/>
        <w:jc w:val="both"/>
        <w:rPr>
          <w:rFonts w:ascii="Arial" w:hAnsi="Arial" w:cs="Arial"/>
          <w:spacing w:val="-3"/>
          <w:lang w:val="es-EC"/>
        </w:rPr>
      </w:pPr>
      <w:r w:rsidRPr="00FD5EFA">
        <w:rPr>
          <w:rFonts w:ascii="Arial" w:hAnsi="Arial" w:cs="Arial"/>
          <w:spacing w:val="-2"/>
          <w:lang w:val="es-ES_tradnl"/>
        </w:rPr>
        <w:t>Es condición indispensable para que se entregue al Contractual el pago final, la aprobación de los entregables.</w:t>
      </w:r>
      <w:r w:rsidRPr="00FD5EFA">
        <w:rPr>
          <w:rFonts w:ascii="Arial" w:hAnsi="Arial" w:cs="Arial"/>
          <w:spacing w:val="-3"/>
          <w:lang w:val="es-EC"/>
        </w:rPr>
        <w:t xml:space="preserve"> </w:t>
      </w:r>
    </w:p>
    <w:p w14:paraId="222BA8BE" w14:textId="77777777" w:rsidR="00AA43E8" w:rsidRPr="00FD5EFA" w:rsidRDefault="00AA43E8" w:rsidP="00FD5EFA">
      <w:pPr>
        <w:jc w:val="both"/>
        <w:rPr>
          <w:rFonts w:ascii="Arial" w:hAnsi="Arial" w:cs="Arial"/>
          <w:b/>
          <w:noProof/>
          <w:lang w:val="es-ES_tradnl" w:bidi="he-IL"/>
        </w:rPr>
      </w:pPr>
      <w:r w:rsidRPr="00FD5EFA">
        <w:rPr>
          <w:rFonts w:ascii="Arial" w:hAnsi="Arial" w:cs="Arial"/>
          <w:b/>
          <w:noProof/>
          <w:lang w:val="es-ES_tradnl" w:bidi="he-IL"/>
        </w:rPr>
        <w:t>Cronograma de pagos</w:t>
      </w:r>
    </w:p>
    <w:p w14:paraId="7FF54967" w14:textId="77777777" w:rsidR="00AA43E8" w:rsidRPr="00FD5EFA" w:rsidRDefault="00AA43E8" w:rsidP="00FD5EFA">
      <w:pPr>
        <w:ind w:left="720" w:hanging="720"/>
        <w:jc w:val="both"/>
        <w:rPr>
          <w:rStyle w:val="A35"/>
          <w:rFonts w:ascii="Arial" w:hAnsi="Arial" w:cs="Arial"/>
          <w:color w:val="auto"/>
          <w:sz w:val="22"/>
          <w:szCs w:val="22"/>
          <w:lang w:val="es-ES_tradnl"/>
        </w:rPr>
      </w:pPr>
      <w:r w:rsidRPr="00FD5EFA">
        <w:rPr>
          <w:rStyle w:val="A35"/>
          <w:rFonts w:ascii="Arial" w:hAnsi="Arial" w:cs="Arial"/>
          <w:color w:val="auto"/>
          <w:sz w:val="22"/>
          <w:szCs w:val="22"/>
          <w:lang w:val="es-ES_tradnl"/>
        </w:rPr>
        <w:t>Los pagos de la consultoría se realizarán de la siguiente manera:</w:t>
      </w:r>
    </w:p>
    <w:p w14:paraId="2F5AACF2" w14:textId="1C9DB728" w:rsidR="00AA43E8" w:rsidRPr="00FD5EFA" w:rsidRDefault="00720449" w:rsidP="00F07ECA">
      <w:pPr>
        <w:pStyle w:val="ListParagraph"/>
        <w:numPr>
          <w:ilvl w:val="0"/>
          <w:numId w:val="6"/>
        </w:numPr>
        <w:jc w:val="both"/>
        <w:rPr>
          <w:rFonts w:ascii="Arial" w:hAnsi="Arial" w:cs="Arial"/>
          <w:bCs/>
          <w:lang w:val="es-ES"/>
        </w:rPr>
      </w:pPr>
      <w:r>
        <w:rPr>
          <w:rFonts w:ascii="Arial" w:hAnsi="Arial" w:cs="Arial"/>
          <w:bCs/>
          <w:lang w:val="es-ES"/>
        </w:rPr>
        <w:t>3</w:t>
      </w:r>
      <w:r w:rsidR="00AA43E8" w:rsidRPr="00FD5EFA">
        <w:rPr>
          <w:rFonts w:ascii="Arial" w:hAnsi="Arial" w:cs="Arial"/>
          <w:bCs/>
          <w:lang w:val="es-ES"/>
        </w:rPr>
        <w:t>0% a la entrega del entregable 1.</w:t>
      </w:r>
    </w:p>
    <w:p w14:paraId="44A98A8B" w14:textId="69883FA9" w:rsidR="00AA43E8" w:rsidRPr="00FD5EFA" w:rsidRDefault="00720449" w:rsidP="00F07ECA">
      <w:pPr>
        <w:pStyle w:val="ListParagraph"/>
        <w:numPr>
          <w:ilvl w:val="0"/>
          <w:numId w:val="6"/>
        </w:numPr>
        <w:jc w:val="both"/>
        <w:rPr>
          <w:rFonts w:ascii="Arial" w:hAnsi="Arial" w:cs="Arial"/>
          <w:bCs/>
          <w:lang w:val="es-ES"/>
        </w:rPr>
      </w:pPr>
      <w:r>
        <w:rPr>
          <w:rFonts w:ascii="Arial" w:hAnsi="Arial" w:cs="Arial"/>
          <w:bCs/>
          <w:lang w:val="es-ES"/>
        </w:rPr>
        <w:t>3</w:t>
      </w:r>
      <w:r w:rsidR="00AA43E8" w:rsidRPr="00FD5EFA">
        <w:rPr>
          <w:rFonts w:ascii="Arial" w:hAnsi="Arial" w:cs="Arial"/>
          <w:bCs/>
          <w:lang w:val="es-ES"/>
        </w:rPr>
        <w:t>0% a la entrega del entregable 2.</w:t>
      </w:r>
    </w:p>
    <w:p w14:paraId="3734DAAD" w14:textId="2AFF3733" w:rsidR="00AA43E8" w:rsidRPr="00FD5EFA" w:rsidRDefault="00720449" w:rsidP="00F07ECA">
      <w:pPr>
        <w:pStyle w:val="ListParagraph"/>
        <w:numPr>
          <w:ilvl w:val="0"/>
          <w:numId w:val="6"/>
        </w:numPr>
        <w:jc w:val="both"/>
        <w:rPr>
          <w:rFonts w:ascii="Arial" w:hAnsi="Arial" w:cs="Arial"/>
          <w:bCs/>
          <w:lang w:val="es-ES"/>
        </w:rPr>
      </w:pPr>
      <w:r>
        <w:rPr>
          <w:rFonts w:ascii="Arial" w:hAnsi="Arial" w:cs="Arial"/>
          <w:bCs/>
          <w:lang w:val="es-ES"/>
        </w:rPr>
        <w:t>4</w:t>
      </w:r>
      <w:r w:rsidR="00AA43E8" w:rsidRPr="00FD5EFA">
        <w:rPr>
          <w:rFonts w:ascii="Arial" w:hAnsi="Arial" w:cs="Arial"/>
          <w:bCs/>
          <w:lang w:val="es-ES"/>
        </w:rPr>
        <w:t>0% a la entrega del entregable 3.</w:t>
      </w:r>
    </w:p>
    <w:p w14:paraId="01B5F312" w14:textId="77777777" w:rsidR="00AA43E8" w:rsidRPr="00FD5EFA" w:rsidRDefault="00AA43E8" w:rsidP="00FD5EFA">
      <w:pPr>
        <w:jc w:val="both"/>
        <w:rPr>
          <w:rFonts w:ascii="Arial" w:hAnsi="Arial" w:cs="Arial"/>
          <w:bCs/>
          <w:lang w:val="es-ES_tradnl"/>
        </w:rPr>
      </w:pPr>
      <w:r w:rsidRPr="00FD5EFA">
        <w:rPr>
          <w:rFonts w:ascii="Arial" w:hAnsi="Arial" w:cs="Arial"/>
          <w:bCs/>
          <w:lang w:val="es-ES_tradnl"/>
        </w:rPr>
        <w:t>El monto del contrato contempla todos los gastos derivados de la ejecución de las actividades aquí descritas.</w:t>
      </w:r>
    </w:p>
    <w:p w14:paraId="3C3AB34F" w14:textId="77777777" w:rsidR="00AA43E8" w:rsidRPr="00FD5EFA" w:rsidRDefault="00AA43E8" w:rsidP="00FD5EFA">
      <w:pPr>
        <w:spacing w:after="0"/>
        <w:jc w:val="both"/>
        <w:rPr>
          <w:rFonts w:ascii="Arial" w:hAnsi="Arial" w:cs="Arial"/>
          <w:b/>
          <w:bCs/>
          <w:lang w:val="es-ES_tradnl"/>
        </w:rPr>
      </w:pPr>
      <w:r w:rsidRPr="00FD5EFA">
        <w:rPr>
          <w:rFonts w:ascii="Arial" w:hAnsi="Arial" w:cs="Arial"/>
          <w:b/>
          <w:bCs/>
          <w:lang w:val="es-ES_tradnl"/>
        </w:rPr>
        <w:t>Lo que necesitarás</w:t>
      </w:r>
    </w:p>
    <w:p w14:paraId="4BA947A2" w14:textId="22258EB8" w:rsidR="002E2126" w:rsidRPr="00FD5EFA" w:rsidRDefault="002E2126" w:rsidP="00FD5EFA">
      <w:pPr>
        <w:jc w:val="both"/>
        <w:rPr>
          <w:rFonts w:ascii="Arial" w:hAnsi="Arial" w:cs="Arial"/>
          <w:bCs/>
          <w:lang w:val="es-ES_tradnl"/>
        </w:rPr>
      </w:pPr>
      <w:r w:rsidRPr="00FD5EFA">
        <w:rPr>
          <w:rFonts w:ascii="Arial" w:hAnsi="Arial" w:cs="Arial"/>
          <w:bCs/>
          <w:lang w:val="es-ES_tradnl"/>
        </w:rPr>
        <w:t>La empresa consultora tendrá la capacidad de formar un equipo con las siguientes características:</w:t>
      </w:r>
    </w:p>
    <w:p w14:paraId="570D9C12" w14:textId="0CFB0FC9" w:rsidR="002E2126" w:rsidRPr="002E2126" w:rsidRDefault="002E2126" w:rsidP="00F07ECA">
      <w:pPr>
        <w:pStyle w:val="ListParagraph"/>
        <w:numPr>
          <w:ilvl w:val="0"/>
          <w:numId w:val="14"/>
        </w:numPr>
        <w:jc w:val="both"/>
        <w:rPr>
          <w:rFonts w:ascii="Arial" w:hAnsi="Arial" w:cs="Arial"/>
          <w:bCs/>
          <w:lang w:val="es-ES_tradnl"/>
        </w:rPr>
      </w:pPr>
      <w:r w:rsidRPr="002E2126">
        <w:rPr>
          <w:rFonts w:ascii="Arial" w:hAnsi="Arial" w:cs="Arial"/>
          <w:bCs/>
          <w:lang w:val="es-ES_tradnl"/>
        </w:rPr>
        <w:t>Conocimiento de</w:t>
      </w:r>
      <w:r w:rsidR="00190BB0" w:rsidRPr="00FD5EFA">
        <w:rPr>
          <w:rFonts w:ascii="Arial" w:hAnsi="Arial" w:cs="Arial"/>
          <w:bCs/>
          <w:lang w:val="es-ES_tradnl"/>
        </w:rPr>
        <w:t>l contexto político y económico ecuatoriano</w:t>
      </w:r>
      <w:r w:rsidRPr="002E2126">
        <w:rPr>
          <w:rFonts w:ascii="Arial" w:hAnsi="Arial" w:cs="Arial"/>
          <w:bCs/>
          <w:lang w:val="es-ES_tradnl"/>
        </w:rPr>
        <w:t>.</w:t>
      </w:r>
    </w:p>
    <w:p w14:paraId="0C19483C" w14:textId="776A45CB" w:rsidR="002E2126" w:rsidRPr="002E2126" w:rsidRDefault="002E2126" w:rsidP="00F07ECA">
      <w:pPr>
        <w:pStyle w:val="ListParagraph"/>
        <w:numPr>
          <w:ilvl w:val="0"/>
          <w:numId w:val="14"/>
        </w:numPr>
        <w:jc w:val="both"/>
        <w:rPr>
          <w:rFonts w:ascii="Arial" w:hAnsi="Arial" w:cs="Arial"/>
          <w:bCs/>
          <w:lang w:val="es-ES_tradnl"/>
        </w:rPr>
      </w:pPr>
      <w:r w:rsidRPr="002E2126">
        <w:rPr>
          <w:rFonts w:ascii="Arial" w:hAnsi="Arial" w:cs="Arial"/>
          <w:bCs/>
          <w:lang w:val="es-ES_tradnl"/>
        </w:rPr>
        <w:t>Experiencia</w:t>
      </w:r>
      <w:r w:rsidR="00190BB0" w:rsidRPr="00FD5EFA">
        <w:rPr>
          <w:rFonts w:ascii="Arial" w:hAnsi="Arial" w:cs="Arial"/>
          <w:bCs/>
          <w:lang w:val="es-ES_tradnl"/>
        </w:rPr>
        <w:t xml:space="preserve"> demostrada</w:t>
      </w:r>
      <w:r w:rsidRPr="002E2126">
        <w:rPr>
          <w:rFonts w:ascii="Arial" w:hAnsi="Arial" w:cs="Arial"/>
          <w:bCs/>
          <w:lang w:val="es-ES_tradnl"/>
        </w:rPr>
        <w:t xml:space="preserve"> en </w:t>
      </w:r>
      <w:r w:rsidR="00DC154F" w:rsidRPr="00FD5EFA">
        <w:rPr>
          <w:rFonts w:ascii="Arial" w:hAnsi="Arial" w:cs="Arial"/>
          <w:bCs/>
          <w:lang w:val="es-ES_tradnl"/>
        </w:rPr>
        <w:t>desarrollar campaña</w:t>
      </w:r>
      <w:r w:rsidR="00190BB0" w:rsidRPr="00FD5EFA">
        <w:rPr>
          <w:rFonts w:ascii="Arial" w:hAnsi="Arial" w:cs="Arial"/>
          <w:bCs/>
          <w:lang w:val="es-ES_tradnl"/>
        </w:rPr>
        <w:t>s</w:t>
      </w:r>
      <w:r w:rsidR="00DC154F" w:rsidRPr="00FD5EFA">
        <w:rPr>
          <w:rFonts w:ascii="Arial" w:hAnsi="Arial" w:cs="Arial"/>
          <w:bCs/>
          <w:lang w:val="es-ES_tradnl"/>
        </w:rPr>
        <w:t xml:space="preserve"> publicitaria</w:t>
      </w:r>
      <w:r w:rsidR="00190BB0" w:rsidRPr="00FD5EFA">
        <w:rPr>
          <w:rFonts w:ascii="Arial" w:hAnsi="Arial" w:cs="Arial"/>
          <w:bCs/>
          <w:lang w:val="es-ES_tradnl"/>
        </w:rPr>
        <w:t xml:space="preserve">s, la redacción (textos, eslóganes, guiones, etc.) y el diseño creativo. </w:t>
      </w:r>
    </w:p>
    <w:p w14:paraId="40F4EDF4" w14:textId="7E4A05D3" w:rsidR="002E2126" w:rsidRPr="002E2126" w:rsidRDefault="002E2126" w:rsidP="00F07ECA">
      <w:pPr>
        <w:pStyle w:val="ListParagraph"/>
        <w:numPr>
          <w:ilvl w:val="0"/>
          <w:numId w:val="14"/>
        </w:numPr>
        <w:jc w:val="both"/>
        <w:rPr>
          <w:rFonts w:ascii="Arial" w:hAnsi="Arial" w:cs="Arial"/>
          <w:bCs/>
          <w:lang w:val="es-ES_tradnl"/>
        </w:rPr>
      </w:pPr>
      <w:r w:rsidRPr="002E2126">
        <w:rPr>
          <w:rFonts w:ascii="Arial" w:hAnsi="Arial" w:cs="Arial"/>
          <w:bCs/>
          <w:lang w:val="es-ES_tradnl"/>
        </w:rPr>
        <w:t xml:space="preserve">Experiencia en </w:t>
      </w:r>
      <w:r w:rsidR="00190BB0" w:rsidRPr="00FD5EFA">
        <w:rPr>
          <w:rFonts w:ascii="Arial" w:hAnsi="Arial" w:cs="Arial"/>
          <w:bCs/>
          <w:lang w:val="es-ES_tradnl"/>
        </w:rPr>
        <w:t>definición de estrategia a seguir en Redes Sociales: qué acciones realizar, cómo, preparar Planes de Crisis y Reputación, marketing de contenidos, elegir los canales en los que la campaña de la compañía va a tener presencia.</w:t>
      </w:r>
    </w:p>
    <w:p w14:paraId="3D25CCB5" w14:textId="7936B519" w:rsidR="00236019" w:rsidRPr="002E2126" w:rsidRDefault="00190BB0" w:rsidP="00F07ECA">
      <w:pPr>
        <w:pStyle w:val="ListParagraph"/>
        <w:numPr>
          <w:ilvl w:val="0"/>
          <w:numId w:val="14"/>
        </w:numPr>
        <w:jc w:val="both"/>
        <w:rPr>
          <w:rFonts w:ascii="Arial" w:hAnsi="Arial" w:cs="Arial"/>
          <w:bCs/>
          <w:lang w:val="es-ES_tradnl"/>
        </w:rPr>
      </w:pPr>
      <w:r w:rsidRPr="00FD5EFA">
        <w:rPr>
          <w:rFonts w:ascii="Arial" w:hAnsi="Arial" w:cs="Arial"/>
          <w:bCs/>
          <w:lang w:val="es-ES_tradnl"/>
        </w:rPr>
        <w:t>E</w:t>
      </w:r>
      <w:r w:rsidR="00236019" w:rsidRPr="00FD5EFA">
        <w:rPr>
          <w:rFonts w:ascii="Arial" w:hAnsi="Arial" w:cs="Arial"/>
          <w:bCs/>
          <w:lang w:val="es-ES_tradnl"/>
        </w:rPr>
        <w:t xml:space="preserve">xperiencia demostrada en </w:t>
      </w:r>
      <w:r w:rsidRPr="00FD5EFA">
        <w:rPr>
          <w:rFonts w:ascii="Arial" w:hAnsi="Arial" w:cs="Arial"/>
          <w:bCs/>
          <w:lang w:val="es-ES_tradnl"/>
        </w:rPr>
        <w:t>impartir</w:t>
      </w:r>
      <w:r w:rsidR="00236019" w:rsidRPr="00FD5EFA">
        <w:rPr>
          <w:rFonts w:ascii="Arial" w:hAnsi="Arial" w:cs="Arial"/>
          <w:bCs/>
          <w:lang w:val="es-ES_tradnl"/>
        </w:rPr>
        <w:t xml:space="preserve"> </w:t>
      </w:r>
      <w:r w:rsidRPr="00FD5EFA">
        <w:rPr>
          <w:rFonts w:ascii="Arial" w:hAnsi="Arial" w:cs="Arial"/>
          <w:bCs/>
          <w:lang w:val="es-ES_tradnl"/>
        </w:rPr>
        <w:t>talleres y eventos de socialización</w:t>
      </w:r>
      <w:r w:rsidR="00236019" w:rsidRPr="00FD5EFA">
        <w:rPr>
          <w:rFonts w:ascii="Arial" w:hAnsi="Arial" w:cs="Arial"/>
          <w:bCs/>
          <w:lang w:val="es-ES_tradnl"/>
        </w:rPr>
        <w:t>.</w:t>
      </w:r>
    </w:p>
    <w:p w14:paraId="779FFCA8" w14:textId="2C033047" w:rsidR="002E2126" w:rsidRPr="00FD5EFA" w:rsidRDefault="002E2126" w:rsidP="00F07ECA">
      <w:pPr>
        <w:pStyle w:val="ListParagraph"/>
        <w:numPr>
          <w:ilvl w:val="0"/>
          <w:numId w:val="14"/>
        </w:numPr>
        <w:jc w:val="both"/>
        <w:rPr>
          <w:rFonts w:ascii="Arial" w:hAnsi="Arial" w:cs="Arial"/>
          <w:bCs/>
          <w:lang w:val="es-ES_tradnl"/>
        </w:rPr>
      </w:pPr>
      <w:r w:rsidRPr="002E2126">
        <w:rPr>
          <w:rFonts w:ascii="Arial" w:hAnsi="Arial" w:cs="Arial"/>
          <w:bCs/>
          <w:lang w:val="es-ES_tradnl"/>
        </w:rPr>
        <w:t>Experiencia en la implementación de programas similares con bancos multilaterales de desarrollo, como el Banco Interamericano de Desarrollo, Banco Asiático de Desarrollo o el Banco Mundial será valorada positivamente.</w:t>
      </w:r>
    </w:p>
    <w:p w14:paraId="22E680E5" w14:textId="524D9423" w:rsidR="00AA43E8" w:rsidRPr="00FD5EFA" w:rsidRDefault="002E2126" w:rsidP="00FD5EFA">
      <w:pPr>
        <w:spacing w:after="0"/>
        <w:jc w:val="both"/>
        <w:rPr>
          <w:rFonts w:ascii="Arial" w:hAnsi="Arial" w:cs="Arial"/>
          <w:bCs/>
          <w:lang w:val="es-ES_tradnl"/>
        </w:rPr>
      </w:pPr>
      <w:r w:rsidRPr="00FD5EFA">
        <w:rPr>
          <w:rFonts w:ascii="Arial" w:hAnsi="Arial" w:cs="Arial"/>
          <w:bCs/>
          <w:lang w:val="es-ES_tradnl"/>
        </w:rPr>
        <w:t xml:space="preserve">El Jefe de Equipo de la empresa consultora deberá tener un mínimo de 15 años de experiencia profesional en diseño e </w:t>
      </w:r>
      <w:r w:rsidR="00236019" w:rsidRPr="00FD5EFA">
        <w:rPr>
          <w:rFonts w:ascii="Arial" w:hAnsi="Arial" w:cs="Arial"/>
          <w:bCs/>
          <w:lang w:val="es-ES_tradnl"/>
        </w:rPr>
        <w:t>implementación</w:t>
      </w:r>
      <w:r w:rsidRPr="00FD5EFA">
        <w:rPr>
          <w:rFonts w:ascii="Arial" w:hAnsi="Arial" w:cs="Arial"/>
          <w:bCs/>
          <w:lang w:val="es-ES_tradnl"/>
        </w:rPr>
        <w:t xml:space="preserve"> de campanas de comunicación y difusión, </w:t>
      </w:r>
      <w:r w:rsidR="00236019" w:rsidRPr="00FD5EFA">
        <w:rPr>
          <w:rFonts w:ascii="Arial" w:hAnsi="Arial" w:cs="Arial"/>
          <w:bCs/>
          <w:lang w:val="es-ES_tradnl"/>
        </w:rPr>
        <w:t>con</w:t>
      </w:r>
      <w:r w:rsidRPr="00FD5EFA">
        <w:rPr>
          <w:rFonts w:ascii="Arial" w:hAnsi="Arial" w:cs="Arial"/>
          <w:bCs/>
          <w:lang w:val="es-ES_tradnl"/>
        </w:rPr>
        <w:t xml:space="preserve"> al menos </w:t>
      </w:r>
      <w:r w:rsidR="00236019" w:rsidRPr="00FD5EFA">
        <w:rPr>
          <w:rFonts w:ascii="Arial" w:hAnsi="Arial" w:cs="Arial"/>
          <w:bCs/>
          <w:lang w:val="es-ES_tradnl"/>
        </w:rPr>
        <w:t>5 proyectos elaborados para el sector público.</w:t>
      </w:r>
      <w:r w:rsidRPr="00FD5EFA">
        <w:rPr>
          <w:rFonts w:ascii="Arial" w:hAnsi="Arial" w:cs="Arial"/>
          <w:bCs/>
          <w:lang w:val="es-ES_tradnl"/>
        </w:rPr>
        <w:t xml:space="preserve"> Título de </w:t>
      </w:r>
      <w:proofErr w:type="spellStart"/>
      <w:r w:rsidRPr="00FD5EFA">
        <w:rPr>
          <w:rFonts w:ascii="Arial" w:hAnsi="Arial" w:cs="Arial"/>
          <w:bCs/>
          <w:lang w:val="es-ES_tradnl"/>
        </w:rPr>
        <w:t>post-grado</w:t>
      </w:r>
      <w:proofErr w:type="spellEnd"/>
      <w:r w:rsidRPr="00FD5EFA">
        <w:rPr>
          <w:rFonts w:ascii="Arial" w:hAnsi="Arial" w:cs="Arial"/>
          <w:bCs/>
          <w:lang w:val="es-ES_tradnl"/>
        </w:rPr>
        <w:t xml:space="preserve"> en </w:t>
      </w:r>
      <w:r w:rsidR="00236019" w:rsidRPr="00FD5EFA">
        <w:rPr>
          <w:rFonts w:ascii="Arial" w:hAnsi="Arial" w:cs="Arial"/>
          <w:bCs/>
          <w:lang w:val="es-ES_tradnl"/>
        </w:rPr>
        <w:t xml:space="preserve">Comunicación, Marketing </w:t>
      </w:r>
      <w:r w:rsidRPr="00FD5EFA">
        <w:rPr>
          <w:rFonts w:ascii="Arial" w:hAnsi="Arial" w:cs="Arial"/>
          <w:bCs/>
          <w:lang w:val="es-ES_tradnl"/>
        </w:rPr>
        <w:t>o un campo relacionado es requerido. Capacidad para trabajar tanto en español es requerida.</w:t>
      </w:r>
      <w:r w:rsidR="00085204">
        <w:rPr>
          <w:rFonts w:ascii="Arial" w:hAnsi="Arial" w:cs="Arial"/>
          <w:bCs/>
          <w:lang w:val="es-ES_tradnl"/>
        </w:rPr>
        <w:t xml:space="preserve"> </w:t>
      </w:r>
      <w:r w:rsidR="004E072F" w:rsidRPr="00FD5EFA">
        <w:rPr>
          <w:rFonts w:ascii="Arial" w:hAnsi="Arial" w:cs="Arial"/>
          <w:bCs/>
          <w:lang w:val="es-ES_tradnl"/>
        </w:rPr>
        <w:t xml:space="preserve"> </w:t>
      </w:r>
    </w:p>
    <w:p w14:paraId="1E9B9950" w14:textId="77777777" w:rsidR="00AA43E8" w:rsidRPr="00FD5EFA" w:rsidRDefault="00AA43E8" w:rsidP="00FD5EFA">
      <w:pPr>
        <w:spacing w:after="0"/>
        <w:jc w:val="both"/>
        <w:rPr>
          <w:rFonts w:ascii="Arial" w:hAnsi="Arial" w:cs="Arial"/>
          <w:b/>
          <w:bCs/>
          <w:u w:val="single"/>
          <w:lang w:val="es-ES_tradnl"/>
        </w:rPr>
      </w:pPr>
    </w:p>
    <w:p w14:paraId="525563F5" w14:textId="77777777" w:rsidR="00AA43E8" w:rsidRPr="00FD5EFA" w:rsidRDefault="00AA43E8" w:rsidP="00FD5EFA">
      <w:pPr>
        <w:jc w:val="both"/>
        <w:rPr>
          <w:rFonts w:ascii="Arial" w:hAnsi="Arial" w:cs="Arial"/>
          <w:b/>
          <w:lang w:val="es-ES_tradnl"/>
        </w:rPr>
      </w:pPr>
      <w:r w:rsidRPr="00FD5EFA">
        <w:rPr>
          <w:rFonts w:ascii="Arial" w:hAnsi="Arial" w:cs="Arial"/>
          <w:b/>
          <w:lang w:val="es-ES_tradnl"/>
        </w:rPr>
        <w:t>Resumen de la oportunidad</w:t>
      </w:r>
    </w:p>
    <w:p w14:paraId="30E89C4D" w14:textId="7008D32E" w:rsidR="00AA43E8" w:rsidRPr="00FD5EFA" w:rsidRDefault="00AA43E8" w:rsidP="00F07ECA">
      <w:pPr>
        <w:pStyle w:val="ListParagraph"/>
        <w:numPr>
          <w:ilvl w:val="0"/>
          <w:numId w:val="2"/>
        </w:numPr>
        <w:jc w:val="both"/>
        <w:rPr>
          <w:rFonts w:ascii="Arial" w:hAnsi="Arial" w:cs="Arial"/>
          <w:lang w:val="es-ES_tradnl"/>
        </w:rPr>
      </w:pPr>
      <w:r w:rsidRPr="00FD5EFA">
        <w:rPr>
          <w:rFonts w:ascii="Arial" w:hAnsi="Arial" w:cs="Arial"/>
          <w:b/>
          <w:lang w:val="es-ES_tradnl"/>
        </w:rPr>
        <w:t>Tipo de contrato y modalidad:</w:t>
      </w:r>
      <w:r w:rsidRPr="00FD5EFA">
        <w:rPr>
          <w:rFonts w:ascii="Arial" w:hAnsi="Arial" w:cs="Arial"/>
          <w:lang w:val="es-ES_tradnl"/>
        </w:rPr>
        <w:t xml:space="preserve"> </w:t>
      </w:r>
      <w:r w:rsidR="00F13B68" w:rsidRPr="00FD5EFA">
        <w:rPr>
          <w:rFonts w:ascii="Arial" w:hAnsi="Arial" w:cs="Arial"/>
          <w:lang w:val="es-ES_tradnl"/>
        </w:rPr>
        <w:t>firma consultora, Suma Alzada.</w:t>
      </w:r>
    </w:p>
    <w:p w14:paraId="66C0F7D5" w14:textId="440B5F50" w:rsidR="00AA43E8" w:rsidRPr="00FD5EFA" w:rsidRDefault="00AA43E8" w:rsidP="00F07ECA">
      <w:pPr>
        <w:pStyle w:val="ListParagraph"/>
        <w:numPr>
          <w:ilvl w:val="0"/>
          <w:numId w:val="2"/>
        </w:numPr>
        <w:jc w:val="both"/>
        <w:rPr>
          <w:rFonts w:ascii="Arial" w:hAnsi="Arial" w:cs="Arial"/>
          <w:b/>
          <w:lang w:val="es-ES_tradnl"/>
        </w:rPr>
      </w:pPr>
      <w:r w:rsidRPr="00FD5EFA">
        <w:rPr>
          <w:rFonts w:ascii="Arial" w:hAnsi="Arial" w:cs="Arial"/>
          <w:b/>
          <w:lang w:val="es-ES_tradnl"/>
        </w:rPr>
        <w:t>Duración del contrato:</w:t>
      </w:r>
      <w:r w:rsidRPr="00FD5EFA">
        <w:rPr>
          <w:rFonts w:ascii="Arial" w:hAnsi="Arial" w:cs="Arial"/>
          <w:lang w:val="es-ES_tradnl"/>
        </w:rPr>
        <w:t xml:space="preserve"> </w:t>
      </w:r>
      <w:r w:rsidR="00F13B68" w:rsidRPr="00FD5EFA">
        <w:rPr>
          <w:rFonts w:ascii="Arial" w:hAnsi="Arial" w:cs="Arial"/>
          <w:lang w:val="es-ES_tradnl"/>
        </w:rPr>
        <w:t xml:space="preserve">18 meses a </w:t>
      </w:r>
      <w:r w:rsidRPr="00FD5EFA">
        <w:rPr>
          <w:rFonts w:ascii="Arial" w:hAnsi="Arial" w:cs="Arial"/>
          <w:lang w:val="es-ES_tradnl"/>
        </w:rPr>
        <w:t>partir de la firma del contrato.</w:t>
      </w:r>
    </w:p>
    <w:p w14:paraId="13F0999F" w14:textId="3831D523" w:rsidR="00AA43E8" w:rsidRPr="00FD5EFA" w:rsidRDefault="00AA43E8" w:rsidP="00F07ECA">
      <w:pPr>
        <w:pStyle w:val="ListParagraph"/>
        <w:numPr>
          <w:ilvl w:val="0"/>
          <w:numId w:val="2"/>
        </w:numPr>
        <w:jc w:val="both"/>
        <w:rPr>
          <w:rFonts w:ascii="Arial" w:hAnsi="Arial" w:cs="Arial"/>
          <w:b/>
          <w:lang w:val="es-ES_tradnl"/>
        </w:rPr>
      </w:pPr>
      <w:r w:rsidRPr="00FD5EFA">
        <w:rPr>
          <w:rFonts w:ascii="Arial" w:hAnsi="Arial" w:cs="Arial"/>
          <w:b/>
          <w:lang w:val="es-ES_tradnl"/>
        </w:rPr>
        <w:t xml:space="preserve">Ubicación: </w:t>
      </w:r>
      <w:r w:rsidR="00F13B68" w:rsidRPr="00FD5EFA">
        <w:rPr>
          <w:rFonts w:ascii="Arial" w:hAnsi="Arial" w:cs="Arial"/>
          <w:lang w:val="es-ES_tradnl"/>
        </w:rPr>
        <w:t>la ciudad de Quito y el país de la sede de la firma consultora</w:t>
      </w:r>
      <w:r w:rsidRPr="00FD5EFA">
        <w:rPr>
          <w:rFonts w:ascii="Arial" w:hAnsi="Arial" w:cs="Arial"/>
          <w:lang w:val="es-ES_tradnl"/>
        </w:rPr>
        <w:t>.</w:t>
      </w:r>
    </w:p>
    <w:p w14:paraId="10422A2D" w14:textId="77777777" w:rsidR="00AA43E8" w:rsidRPr="00FD5EFA" w:rsidRDefault="00AA43E8" w:rsidP="00F07ECA">
      <w:pPr>
        <w:pStyle w:val="ListParagraph"/>
        <w:numPr>
          <w:ilvl w:val="0"/>
          <w:numId w:val="2"/>
        </w:numPr>
        <w:jc w:val="both"/>
        <w:rPr>
          <w:rFonts w:ascii="Arial" w:hAnsi="Arial" w:cs="Arial"/>
          <w:bCs/>
          <w:i/>
          <w:lang w:val="es-ES_tradnl"/>
        </w:rPr>
      </w:pPr>
      <w:r w:rsidRPr="00FD5EFA">
        <w:rPr>
          <w:rFonts w:ascii="Arial" w:hAnsi="Arial" w:cs="Arial"/>
          <w:b/>
          <w:lang w:val="es-ES_tradnl"/>
        </w:rPr>
        <w:t xml:space="preserve">Persona responsable: </w:t>
      </w:r>
      <w:r w:rsidRPr="00FD5EFA">
        <w:rPr>
          <w:rFonts w:ascii="Arial" w:hAnsi="Arial" w:cs="Arial"/>
          <w:lang w:val="es-ES_tradnl"/>
        </w:rPr>
        <w:t>la coordinación del trabajo del contractual estará bajo la supervisión directa del Sr. Juan Luis Gomez, Especialista Líder Fiscal, División de Gestión Fiscal (FMM/CEC) (jgomezreino@iadb.org), teléfono: 593-2-299-6958.</w:t>
      </w:r>
    </w:p>
    <w:p w14:paraId="467C3873" w14:textId="3EF3B062" w:rsidR="00F13B68" w:rsidRPr="00FD5EFA" w:rsidRDefault="00F13B68" w:rsidP="00F07ECA">
      <w:pPr>
        <w:pStyle w:val="ListParagraph"/>
        <w:numPr>
          <w:ilvl w:val="0"/>
          <w:numId w:val="10"/>
        </w:numPr>
        <w:spacing w:after="0"/>
        <w:jc w:val="both"/>
        <w:rPr>
          <w:rFonts w:ascii="Arial" w:hAnsi="Arial" w:cs="Arial"/>
          <w:bCs/>
          <w:lang w:val="es-ES_tradnl"/>
        </w:rPr>
      </w:pPr>
      <w:r w:rsidRPr="00FD5EFA">
        <w:rPr>
          <w:rFonts w:ascii="Arial" w:hAnsi="Arial" w:cs="Arial"/>
          <w:b/>
          <w:bCs/>
          <w:u w:val="single"/>
          <w:lang w:val="es-ES_tradnl"/>
        </w:rPr>
        <w:lastRenderedPageBreak/>
        <w:t xml:space="preserve">Ciudadanía: </w:t>
      </w:r>
      <w:r w:rsidRPr="00FD5EFA">
        <w:rPr>
          <w:rFonts w:ascii="Arial" w:hAnsi="Arial" w:cs="Arial"/>
          <w:bCs/>
          <w:lang w:val="es-ES_tradnl"/>
        </w:rPr>
        <w:t>Eres ciudadano/a de Ecuador o ciudadano/a de uno de nuestros 48 países miembros con permiso legal o de residencia para trabajar en Ecuador.</w:t>
      </w:r>
    </w:p>
    <w:p w14:paraId="268E5F88" w14:textId="77777777" w:rsidR="00F13B68" w:rsidRPr="00FD5EFA" w:rsidRDefault="00F13B68" w:rsidP="00F07ECA">
      <w:pPr>
        <w:pStyle w:val="ListParagraph"/>
        <w:numPr>
          <w:ilvl w:val="0"/>
          <w:numId w:val="10"/>
        </w:numPr>
        <w:spacing w:after="0"/>
        <w:jc w:val="both"/>
        <w:rPr>
          <w:rFonts w:ascii="Arial" w:hAnsi="Arial" w:cs="Arial"/>
          <w:b/>
          <w:bCs/>
          <w:lang w:val="es-ES_tradnl"/>
        </w:rPr>
      </w:pPr>
      <w:r w:rsidRPr="00FD5EFA">
        <w:rPr>
          <w:rFonts w:ascii="Arial" w:hAnsi="Arial" w:cs="Arial"/>
          <w:b/>
          <w:bCs/>
          <w:u w:val="single"/>
          <w:lang w:val="es-ES_tradnl"/>
        </w:rPr>
        <w:t xml:space="preserve">Consanguinidad: </w:t>
      </w:r>
      <w:r w:rsidRPr="00FD5EFA">
        <w:rPr>
          <w:rFonts w:ascii="Arial" w:hAnsi="Arial" w:cs="Arial"/>
          <w:bCs/>
          <w:lang w:val="es-ES_tradnl"/>
        </w:rPr>
        <w:t>no tienes familiares (hasta el cuarto grado de consanguinidad y segundo grado de afinidad, incluido el cónyuge) que trabajan en el Grupo del BID.</w:t>
      </w:r>
    </w:p>
    <w:p w14:paraId="5558C9C7" w14:textId="176CDD8D" w:rsidR="00AA43E8" w:rsidRPr="00FD5EFA" w:rsidRDefault="00AA43E8" w:rsidP="00FD5EFA">
      <w:pPr>
        <w:jc w:val="both"/>
        <w:rPr>
          <w:rFonts w:ascii="Arial" w:hAnsi="Arial" w:cs="Arial"/>
          <w:lang w:val="es-ES_tradnl"/>
        </w:rPr>
      </w:pPr>
    </w:p>
    <w:p w14:paraId="4A41B16E" w14:textId="77777777" w:rsidR="00AA43E8" w:rsidRPr="00FD5EFA" w:rsidRDefault="00AA43E8" w:rsidP="00FD5EFA">
      <w:pPr>
        <w:jc w:val="both"/>
        <w:rPr>
          <w:rFonts w:ascii="Arial" w:hAnsi="Arial" w:cs="Arial"/>
          <w:b/>
          <w:lang w:val="es-ES_tradnl"/>
        </w:rPr>
      </w:pPr>
      <w:r w:rsidRPr="00FD5EFA">
        <w:rPr>
          <w:rFonts w:ascii="Arial" w:hAnsi="Arial" w:cs="Arial"/>
          <w:b/>
          <w:lang w:val="es-ES_tradnl"/>
        </w:rPr>
        <w:t xml:space="preserve">Nuestra cultura: </w:t>
      </w:r>
      <w:r w:rsidRPr="00FD5EFA">
        <w:rPr>
          <w:rFonts w:ascii="Arial" w:hAnsi="Arial" w:cs="Arial"/>
          <w:lang w:val="es-ES_tradnl"/>
        </w:rPr>
        <w:t>nuestra gente está comprometida y apasionada por mejorar vidas en América Latina y el Caribe, y hacen lo que les gusta en un entorno de trabajo diverso, colaborativo y estimulante. Somos la primera institución de desarrollo de América Latina y el Caribe en recibir la certificación EDGE, reconociendo nuestro fuerte compromiso con la equidad de género. Como empleado, puedes ser parte de grupos de recursos internos que conectan a nuestra comunidad diversa en torno a sus intereses comunes.</w:t>
      </w:r>
    </w:p>
    <w:p w14:paraId="5540B681" w14:textId="77777777" w:rsidR="00AA43E8" w:rsidRPr="00FD5EFA" w:rsidRDefault="00AA43E8" w:rsidP="00FD5EFA">
      <w:pPr>
        <w:jc w:val="both"/>
        <w:rPr>
          <w:rFonts w:ascii="Arial" w:hAnsi="Arial" w:cs="Arial"/>
          <w:b/>
          <w:lang w:val="es-ES_tradnl"/>
        </w:rPr>
      </w:pPr>
      <w:r w:rsidRPr="00FD5EFA">
        <w:rPr>
          <w:rFonts w:ascii="Arial" w:hAnsi="Arial" w:cs="Arial"/>
          <w:b/>
          <w:lang w:val="es-ES_tradnl"/>
        </w:rPr>
        <w:t>Alentamos a las mujeres, los afrodescendientes, las personas de origen indígena y las personas con discapacidades a postularse.</w:t>
      </w:r>
    </w:p>
    <w:p w14:paraId="2EA66222" w14:textId="77777777" w:rsidR="00AA43E8" w:rsidRPr="00FD5EFA" w:rsidRDefault="00AA43E8" w:rsidP="00FD5EFA">
      <w:pPr>
        <w:jc w:val="both"/>
        <w:rPr>
          <w:rFonts w:ascii="Arial" w:hAnsi="Arial" w:cs="Arial"/>
          <w:b/>
          <w:lang w:val="es-ES_tradnl"/>
        </w:rPr>
      </w:pPr>
      <w:r w:rsidRPr="00FD5EFA">
        <w:rPr>
          <w:rFonts w:ascii="Arial" w:hAnsi="Arial" w:cs="Arial"/>
          <w:b/>
          <w:lang w:val="es-ES_tradnl"/>
        </w:rPr>
        <w:t xml:space="preserve">Sobre nosotros: </w:t>
      </w:r>
      <w:r w:rsidRPr="00FD5EFA">
        <w:rPr>
          <w:rFonts w:ascii="Arial" w:hAnsi="Arial" w:cs="Arial"/>
          <w:lang w:val="es-ES_tradnl"/>
        </w:rPr>
        <w:t>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14:paraId="400F8213" w14:textId="77777777" w:rsidR="00AA43E8" w:rsidRPr="00FD5EFA" w:rsidRDefault="00AA43E8" w:rsidP="00FD5EFA">
      <w:pPr>
        <w:shd w:val="clear" w:color="auto" w:fill="FFFFFF"/>
        <w:spacing w:after="0" w:line="240" w:lineRule="auto"/>
        <w:jc w:val="both"/>
        <w:rPr>
          <w:rFonts w:ascii="Arial" w:eastAsia="Times New Roman" w:hAnsi="Arial" w:cs="Arial"/>
          <w:lang w:val="es-ES_tradnl"/>
        </w:rPr>
      </w:pPr>
      <w:r w:rsidRPr="00FD5EFA">
        <w:rPr>
          <w:rFonts w:ascii="Arial" w:hAnsi="Arial" w:cs="Arial"/>
          <w:b/>
          <w:lang w:val="es-ES_tradnl"/>
        </w:rPr>
        <w:t>Nuestro equipo de Recursos Humanos revisa cuidadosamente todas las aplicaciones</w:t>
      </w:r>
      <w:r w:rsidRPr="00FD5EFA">
        <w:rPr>
          <w:rFonts w:ascii="Arial" w:eastAsia="Times New Roman" w:hAnsi="Arial" w:cs="Arial"/>
          <w:lang w:val="es-ES_tradnl"/>
        </w:rPr>
        <w:t>.</w:t>
      </w:r>
    </w:p>
    <w:p w14:paraId="59D83FB8" w14:textId="24F6206A" w:rsidR="001A07BF" w:rsidRPr="00FD5EFA" w:rsidRDefault="001A07BF" w:rsidP="00FD5EFA">
      <w:pPr>
        <w:shd w:val="clear" w:color="auto" w:fill="FFFFFF"/>
        <w:spacing w:after="0" w:line="240" w:lineRule="auto"/>
        <w:jc w:val="both"/>
        <w:rPr>
          <w:rFonts w:ascii="Arial" w:hAnsi="Arial" w:cs="Arial"/>
          <w:b/>
          <w:bCs/>
          <w:lang w:val="es-ES"/>
        </w:rPr>
      </w:pPr>
      <w:r w:rsidRPr="00FD5EFA">
        <w:rPr>
          <w:rFonts w:ascii="Arial" w:hAnsi="Arial" w:cs="Arial"/>
          <w:lang w:val="es-ES"/>
        </w:rPr>
        <w:br w:type="column"/>
      </w:r>
      <w:r w:rsidRPr="00FD5EFA">
        <w:rPr>
          <w:rFonts w:ascii="Arial" w:hAnsi="Arial" w:cs="Arial"/>
          <w:b/>
          <w:lang w:val="es-ES_tradnl"/>
        </w:rPr>
        <w:lastRenderedPageBreak/>
        <w:t xml:space="preserve">Consultoría de </w:t>
      </w:r>
      <w:r w:rsidR="00D556E3" w:rsidRPr="00FD5EFA">
        <w:rPr>
          <w:rFonts w:ascii="Arial" w:hAnsi="Arial" w:cs="Arial"/>
          <w:b/>
          <w:lang w:val="es-ES_tradnl"/>
        </w:rPr>
        <w:t xml:space="preserve">Análisis de políticas de </w:t>
      </w:r>
      <w:r w:rsidR="00395C87">
        <w:rPr>
          <w:rFonts w:ascii="Arial" w:hAnsi="Arial" w:cs="Arial"/>
          <w:b/>
          <w:lang w:val="es-ES_tradnl"/>
        </w:rPr>
        <w:t xml:space="preserve">calidad del </w:t>
      </w:r>
      <w:r w:rsidR="00D556E3" w:rsidRPr="00FD5EFA">
        <w:rPr>
          <w:rFonts w:ascii="Arial" w:hAnsi="Arial" w:cs="Arial"/>
          <w:b/>
          <w:lang w:val="es-ES_tradnl"/>
        </w:rPr>
        <w:t xml:space="preserve">gasto social y </w:t>
      </w:r>
      <w:r w:rsidR="00395C87">
        <w:rPr>
          <w:rFonts w:ascii="Arial" w:hAnsi="Arial" w:cs="Arial"/>
          <w:b/>
          <w:lang w:val="es-ES_tradnl"/>
        </w:rPr>
        <w:t xml:space="preserve">su </w:t>
      </w:r>
      <w:r w:rsidR="00D556E3" w:rsidRPr="00FD5EFA">
        <w:rPr>
          <w:rFonts w:ascii="Arial" w:hAnsi="Arial" w:cs="Arial"/>
          <w:b/>
          <w:lang w:val="es-ES_tradnl"/>
        </w:rPr>
        <w:t>evaluación</w:t>
      </w:r>
    </w:p>
    <w:p w14:paraId="58115A65" w14:textId="77777777" w:rsidR="001A07BF" w:rsidRPr="00FD5EFA" w:rsidRDefault="001A07BF" w:rsidP="00FD5EFA">
      <w:pPr>
        <w:pStyle w:val="NoSpacing"/>
        <w:jc w:val="both"/>
        <w:rPr>
          <w:rFonts w:ascii="Arial" w:hAnsi="Arial" w:cs="Arial"/>
          <w:b/>
          <w:bCs/>
          <w:lang w:val="es-ES"/>
        </w:rPr>
      </w:pPr>
    </w:p>
    <w:p w14:paraId="2CC5CBC1" w14:textId="77777777" w:rsidR="001A07BF" w:rsidRPr="00FD5EFA" w:rsidRDefault="001A07BF" w:rsidP="00FD5EFA">
      <w:pPr>
        <w:pStyle w:val="NoSpacing"/>
        <w:jc w:val="both"/>
        <w:rPr>
          <w:rFonts w:ascii="Arial" w:hAnsi="Arial" w:cs="Arial"/>
          <w:b/>
          <w:i/>
          <w:iCs/>
          <w:lang w:val="es-ES_tradnl"/>
        </w:rPr>
      </w:pPr>
    </w:p>
    <w:p w14:paraId="3B2676A4" w14:textId="77777777" w:rsidR="001A07BF" w:rsidRPr="00FD5EFA" w:rsidRDefault="001A07BF" w:rsidP="00FD5EFA">
      <w:pPr>
        <w:jc w:val="both"/>
        <w:rPr>
          <w:rFonts w:ascii="Arial" w:hAnsi="Arial" w:cs="Arial"/>
          <w:b/>
          <w:bCs/>
          <w:lang w:val="es-ES_tradnl"/>
        </w:rPr>
      </w:pPr>
      <w:r w:rsidRPr="00FD5EFA">
        <w:rPr>
          <w:rFonts w:ascii="Arial" w:hAnsi="Arial" w:cs="Arial"/>
          <w:b/>
          <w:bCs/>
          <w:lang w:val="es-ES_tradnl"/>
        </w:rPr>
        <w:t>Contexto</w:t>
      </w:r>
    </w:p>
    <w:p w14:paraId="4DA24F03" w14:textId="77777777" w:rsidR="001A07BF" w:rsidRPr="00A41390" w:rsidRDefault="001A07BF" w:rsidP="00FD5EFA">
      <w:pPr>
        <w:jc w:val="both"/>
        <w:rPr>
          <w:rFonts w:ascii="Arial" w:hAnsi="Arial" w:cs="Arial"/>
          <w:lang w:val="es-PE"/>
        </w:rPr>
      </w:pPr>
      <w:r w:rsidRPr="00A41390">
        <w:rPr>
          <w:rFonts w:ascii="Arial" w:hAnsi="Arial" w:cs="Arial"/>
          <w:lang w:val="es-PE"/>
        </w:rPr>
        <w:t>Establecido en 1959, el Banco Interamericano de Desarrollo (" BID " o " Banco") es la principal fuente de financiamiento para el desarrollo económico, social e institucional en América Latina y el Caribe. Proporciona préstamos, subvenciones, garantías, asesoramiento sobre políticas y asistencia técnica a los sectores público y privado de sus países prestatarios.</w:t>
      </w:r>
    </w:p>
    <w:p w14:paraId="66BE1355" w14:textId="77777777" w:rsidR="001A07BF" w:rsidRPr="00A41390" w:rsidRDefault="001A07BF" w:rsidP="00FD5EFA">
      <w:pPr>
        <w:jc w:val="both"/>
        <w:rPr>
          <w:rFonts w:ascii="Arial" w:hAnsi="Arial" w:cs="Arial"/>
          <w:lang w:val="es-ES"/>
        </w:rPr>
      </w:pPr>
      <w:r w:rsidRPr="00A41390">
        <w:rPr>
          <w:rFonts w:ascii="Arial" w:hAnsi="Arial" w:cs="Arial"/>
          <w:lang w:val="es-ES"/>
        </w:rPr>
        <w:t xml:space="preserve">Los desequilibrios macroeconómicos iniciados con el desplome del precio del petróleo durante la segunda mitad de 2014 continúan limitando el desempeño económico del país. Tras cinco trimestres consecutivos de caída entre 2015 y 2016, el crecimiento del PIB fue del 2.4% en 2017. Sin embargo, la recuperación amenaza con ser frágil, y las estimaciones de crecimiento de mediano plazo apenas superan el 1% del PIB en promedio entre 2018 y 2020 (WEO 2018). A fin recuperar una senda sostenible de crecimiento y sostener los avances sociales de la pasada década, el país está ejecutando un ajuste fiscal, mientras implementa medidas destinadas a modificar el patrón de crecimiento de la economía, anclándola en el crecimiento del sector privado. </w:t>
      </w:r>
    </w:p>
    <w:p w14:paraId="12CA9C1E" w14:textId="657EE059" w:rsidR="00D556E3" w:rsidRPr="00FD5EFA" w:rsidRDefault="001A07BF" w:rsidP="00FD5EFA">
      <w:pPr>
        <w:jc w:val="both"/>
        <w:rPr>
          <w:rFonts w:ascii="Arial" w:hAnsi="Arial" w:cs="Arial"/>
          <w:lang w:val="es-ES_tradnl"/>
        </w:rPr>
      </w:pPr>
      <w:r w:rsidRPr="00A41390">
        <w:rPr>
          <w:rFonts w:ascii="Arial" w:hAnsi="Arial" w:cs="Arial"/>
          <w:lang w:val="es-ES"/>
        </w:rPr>
        <w:t>En respuesta a la fuerte caída de los ingresos petroleros , el gobierno redujo el gasto público en más del 5% del PIB en 2015 (principalmente a través de recortes a la inversión), aunque dicho esfuerzo se interrumpió en el segundo semestre de 201</w:t>
      </w:r>
      <w:r w:rsidR="008D7480">
        <w:rPr>
          <w:rFonts w:ascii="Arial" w:hAnsi="Arial" w:cs="Arial"/>
          <w:lang w:val="es-ES"/>
        </w:rPr>
        <w:t>6</w:t>
      </w:r>
      <w:r w:rsidRPr="00A41390">
        <w:rPr>
          <w:rFonts w:ascii="Arial" w:hAnsi="Arial" w:cs="Arial"/>
          <w:lang w:val="es-ES"/>
        </w:rPr>
        <w:t xml:space="preserve">, para ser retomado en 2018. Los esfuerzos de consolidación del gasto comienzan a rendir fruto. Mientras que en 2016 y 2017 se registraron déficits fiscales elevados (7,5% y 5,9% del PIB, respectivamente), en 2018 descendió a 3,3%. No obstante, la deuda publica agregada ascendió en julio de 2018 al 46.5% del PIB, frente a 38.6% en 2016. Si “otras obligaciones” son incorporadas al cálculo, la deuda alcanza el 56% del PIB . El ajuste fiscal, unido a la caída del crecimiento, ha impactado en los indicadores sociales, con incrementos en las tasas de pobreza (de 21.5% a 24.5%) y pobreza extrema (de 7.9% a 9%) en 2018. </w:t>
      </w:r>
      <w:r w:rsidR="001B7CB8" w:rsidRPr="00FD5EFA">
        <w:rPr>
          <w:rFonts w:ascii="Arial" w:hAnsi="Arial" w:cs="Arial"/>
          <w:lang w:val="es-ES_tradnl"/>
        </w:rPr>
        <w:t>El “</w:t>
      </w:r>
      <w:hyperlink r:id="rId15" w:history="1">
        <w:r w:rsidR="001B7CB8" w:rsidRPr="00FD5EFA">
          <w:rPr>
            <w:rStyle w:val="Hyperlink"/>
            <w:rFonts w:ascii="Arial" w:hAnsi="Arial" w:cs="Arial"/>
            <w:color w:val="auto"/>
            <w:lang w:val="es-ES_tradnl"/>
          </w:rPr>
          <w:t>Plan de Prosperidad 2018-2021</w:t>
        </w:r>
      </w:hyperlink>
      <w:r w:rsidR="001B7CB8" w:rsidRPr="00FD5EFA">
        <w:rPr>
          <w:rFonts w:ascii="Arial" w:hAnsi="Arial" w:cs="Arial"/>
          <w:lang w:val="es-ES_tradnl"/>
        </w:rPr>
        <w:t>” (estrategia de reforma económica de mediano plazo) y la Ley de Fomento Productivo de 2018 contemplan como objetivo fundamental la consolidación fiscal, a través del restablecimiento del equilibrio primario en las finanzas públicas y la reducción de la deuda pública</w:t>
      </w:r>
      <w:r w:rsidR="00D556E3" w:rsidRPr="00FD5EFA">
        <w:rPr>
          <w:rFonts w:ascii="Arial" w:hAnsi="Arial" w:cs="Arial"/>
          <w:lang w:val="es-ES_tradnl"/>
        </w:rPr>
        <w:t xml:space="preserve">. </w:t>
      </w:r>
    </w:p>
    <w:p w14:paraId="5BE97685" w14:textId="4DD31D59" w:rsidR="001B7CB8" w:rsidRPr="00FD5EFA" w:rsidRDefault="001B7CB8" w:rsidP="00FD5EFA">
      <w:pPr>
        <w:jc w:val="both"/>
        <w:rPr>
          <w:rFonts w:ascii="Arial" w:hAnsi="Arial" w:cs="Arial"/>
          <w:lang w:val="es-ES_tradnl"/>
        </w:rPr>
      </w:pPr>
      <w:r w:rsidRPr="00FD5EFA">
        <w:rPr>
          <w:rFonts w:ascii="Arial" w:hAnsi="Arial" w:cs="Arial"/>
          <w:lang w:val="es-ES_tradnl"/>
        </w:rPr>
        <w:t>En este sentido, el departamento de FMM en Ecuador está buscando un profesional con sólida experiencia en la</w:t>
      </w:r>
      <w:r w:rsidR="00E52B1C" w:rsidRPr="00FD5EFA">
        <w:rPr>
          <w:rFonts w:ascii="Arial" w:hAnsi="Arial" w:cs="Arial"/>
          <w:lang w:val="es-ES_tradnl"/>
        </w:rPr>
        <w:t xml:space="preserve"> análisis y evaluación de la calidad del gasto público</w:t>
      </w:r>
      <w:r w:rsidRPr="00FD5EFA">
        <w:rPr>
          <w:rFonts w:ascii="Arial" w:hAnsi="Arial" w:cs="Arial"/>
          <w:lang w:val="es-ES_tradnl"/>
        </w:rPr>
        <w:t xml:space="preserve">. Los objetivos específicos son: (i) </w:t>
      </w:r>
      <w:r w:rsidR="00491682">
        <w:rPr>
          <w:rFonts w:ascii="Arial" w:hAnsi="Arial" w:cs="Arial"/>
          <w:lang w:val="es-ES_tradnl"/>
        </w:rPr>
        <w:t>análisis de la eficiencia técnica del gasto en transferencias, compras y salarios y plan de implementación de cómo se podrá controlar desde el Ministerio de Economía y Finanzas (MEF) y la Dirección Nacional</w:t>
      </w:r>
      <w:r w:rsidR="00085204">
        <w:rPr>
          <w:rFonts w:ascii="Arial" w:hAnsi="Arial" w:cs="Arial"/>
          <w:lang w:val="es-ES_tradnl"/>
        </w:rPr>
        <w:t xml:space="preserve"> </w:t>
      </w:r>
      <w:r w:rsidR="00491682">
        <w:rPr>
          <w:rFonts w:ascii="Arial" w:hAnsi="Arial" w:cs="Arial"/>
          <w:lang w:val="es-ES_tradnl"/>
        </w:rPr>
        <w:t>de Calidad del Gasto</w:t>
      </w:r>
      <w:r w:rsidR="00085204">
        <w:rPr>
          <w:rFonts w:ascii="Arial" w:hAnsi="Arial" w:cs="Arial"/>
          <w:lang w:val="es-ES_tradnl"/>
        </w:rPr>
        <w:t xml:space="preserve"> </w:t>
      </w:r>
      <w:r w:rsidR="00491682">
        <w:rPr>
          <w:rFonts w:ascii="Arial" w:hAnsi="Arial" w:cs="Arial"/>
          <w:lang w:val="es-ES_tradnl"/>
        </w:rPr>
        <w:t>la eficiencia de estas partidas</w:t>
      </w:r>
      <w:r w:rsidR="00E52B1C" w:rsidRPr="00FD5EFA">
        <w:rPr>
          <w:rFonts w:ascii="Arial" w:hAnsi="Arial" w:cs="Arial"/>
          <w:lang w:val="es-ES_tradnl"/>
        </w:rPr>
        <w:t>; y (</w:t>
      </w:r>
      <w:proofErr w:type="spellStart"/>
      <w:r w:rsidR="00E52B1C" w:rsidRPr="00FD5EFA">
        <w:rPr>
          <w:rFonts w:ascii="Arial" w:hAnsi="Arial" w:cs="Arial"/>
          <w:lang w:val="es-ES_tradnl"/>
        </w:rPr>
        <w:t>ii</w:t>
      </w:r>
      <w:proofErr w:type="spellEnd"/>
      <w:r w:rsidR="00E52B1C" w:rsidRPr="00FD5EFA">
        <w:rPr>
          <w:rFonts w:ascii="Arial" w:hAnsi="Arial" w:cs="Arial"/>
          <w:lang w:val="es-ES_tradnl"/>
        </w:rPr>
        <w:t xml:space="preserve">) </w:t>
      </w:r>
      <w:r w:rsidR="00491682">
        <w:rPr>
          <w:rFonts w:ascii="Arial" w:hAnsi="Arial" w:cs="Arial"/>
          <w:lang w:val="es-ES_tradnl"/>
        </w:rPr>
        <w:t>análisis de la eficiencia asignativa y</w:t>
      </w:r>
      <w:r w:rsidR="00085204">
        <w:rPr>
          <w:rFonts w:ascii="Arial" w:hAnsi="Arial" w:cs="Arial"/>
          <w:lang w:val="es-ES_tradnl"/>
        </w:rPr>
        <w:t xml:space="preserve"> </w:t>
      </w:r>
      <w:r w:rsidR="00491682">
        <w:rPr>
          <w:rFonts w:ascii="Arial" w:hAnsi="Arial" w:cs="Arial"/>
          <w:lang w:val="es-ES_tradnl"/>
        </w:rPr>
        <w:t>la elaboración de una propuesta de un sistema para mejorar la implementación de la misma dentro del MEF; la coordinación con otras dependencias, y un plan de evaluaciones incluyendo</w:t>
      </w:r>
      <w:r w:rsidR="00085204">
        <w:rPr>
          <w:rFonts w:ascii="Arial" w:hAnsi="Arial" w:cs="Arial"/>
          <w:lang w:val="es-ES_tradnl"/>
        </w:rPr>
        <w:t xml:space="preserve"> </w:t>
      </w:r>
      <w:r w:rsidR="00491682">
        <w:rPr>
          <w:rFonts w:ascii="Arial" w:hAnsi="Arial" w:cs="Arial"/>
          <w:lang w:val="es-ES_tradnl"/>
        </w:rPr>
        <w:t>indicadores de desempeño y sistemas de recolección de datos de gasto para evaluar la calidad del gasto y desarrollar una propuesta de utilización de esta información en el proceso presupuestario</w:t>
      </w:r>
      <w:r w:rsidRPr="00FD5EFA">
        <w:rPr>
          <w:rFonts w:ascii="Arial" w:hAnsi="Arial" w:cs="Arial"/>
          <w:lang w:val="es-ES_tradnl"/>
        </w:rPr>
        <w:t>.</w:t>
      </w:r>
    </w:p>
    <w:p w14:paraId="164E2B90" w14:textId="77777777" w:rsidR="00FE3B30" w:rsidRDefault="00FE3B30" w:rsidP="00FD5EFA">
      <w:pPr>
        <w:jc w:val="both"/>
        <w:rPr>
          <w:rFonts w:ascii="Arial" w:hAnsi="Arial" w:cs="Arial"/>
          <w:b/>
          <w:lang w:val="es-ES_tradnl"/>
        </w:rPr>
      </w:pPr>
    </w:p>
    <w:p w14:paraId="24713CFB" w14:textId="564E5636" w:rsidR="001A07BF" w:rsidRPr="00FD5EFA" w:rsidRDefault="001A07BF" w:rsidP="00FD5EFA">
      <w:pPr>
        <w:jc w:val="both"/>
        <w:rPr>
          <w:rFonts w:ascii="Arial" w:hAnsi="Arial" w:cs="Arial"/>
          <w:b/>
          <w:lang w:val="es-ES_tradnl"/>
        </w:rPr>
      </w:pPr>
      <w:r w:rsidRPr="00FD5EFA">
        <w:rPr>
          <w:rFonts w:ascii="Arial" w:hAnsi="Arial" w:cs="Arial"/>
          <w:b/>
          <w:lang w:val="es-ES_tradnl"/>
        </w:rPr>
        <w:lastRenderedPageBreak/>
        <w:t>El equipo</w:t>
      </w:r>
    </w:p>
    <w:p w14:paraId="273D3889" w14:textId="77777777" w:rsidR="001A07BF" w:rsidRPr="00FD5EFA" w:rsidRDefault="001A07BF" w:rsidP="00FD5EFA">
      <w:pPr>
        <w:jc w:val="both"/>
        <w:rPr>
          <w:rFonts w:ascii="Arial" w:hAnsi="Arial" w:cs="Arial"/>
          <w:lang w:val="es-ES_tradnl"/>
        </w:rPr>
      </w:pPr>
      <w:r w:rsidRPr="00FD5EFA">
        <w:rPr>
          <w:rFonts w:ascii="Arial" w:hAnsi="Arial" w:cs="Arial"/>
          <w:lang w:val="es-ES_tradnl"/>
        </w:rPr>
        <w:t xml:space="preserve">Los productos de la consultoría contribuirán a los esfuerzos del Banco en su apoyo al Gobierno de Ecuador a </w:t>
      </w:r>
      <w:r w:rsidRPr="00FD5EFA">
        <w:rPr>
          <w:rFonts w:ascii="Arial" w:hAnsi="Arial" w:cs="Arial"/>
          <w:lang w:val="es-ES"/>
        </w:rPr>
        <w:t>equilibrar necesidad de optimizar la política fiscal con operaciones que reflejen mejores prácticas y lecciones aprendidas para su aplicación al contexto ecuatoriano</w:t>
      </w:r>
      <w:r w:rsidRPr="00FD5EFA">
        <w:rPr>
          <w:rFonts w:ascii="Arial" w:hAnsi="Arial" w:cs="Arial"/>
          <w:lang w:val="es-ES_tradnl"/>
        </w:rPr>
        <w:t>.</w:t>
      </w:r>
    </w:p>
    <w:p w14:paraId="72AEA0F4" w14:textId="77777777" w:rsidR="001A07BF" w:rsidRPr="00FD5EFA" w:rsidRDefault="001A07BF" w:rsidP="00FD5EFA">
      <w:pPr>
        <w:jc w:val="both"/>
        <w:rPr>
          <w:rFonts w:ascii="Arial" w:hAnsi="Arial" w:cs="Arial"/>
          <w:b/>
          <w:bCs/>
          <w:lang w:val="es-ES_tradnl"/>
        </w:rPr>
      </w:pPr>
      <w:r w:rsidRPr="00FD5EFA">
        <w:rPr>
          <w:rFonts w:ascii="Arial" w:hAnsi="Arial" w:cs="Arial"/>
          <w:b/>
          <w:bCs/>
          <w:lang w:val="es-ES_tradnl"/>
        </w:rPr>
        <w:t xml:space="preserve">Lo que harás </w:t>
      </w:r>
    </w:p>
    <w:p w14:paraId="3061B1E5" w14:textId="51F003E9" w:rsidR="001A07BF" w:rsidRPr="00FD5EFA" w:rsidRDefault="001A07BF" w:rsidP="00F07ECA">
      <w:pPr>
        <w:pStyle w:val="ListParagraph"/>
        <w:numPr>
          <w:ilvl w:val="0"/>
          <w:numId w:val="15"/>
        </w:numPr>
        <w:jc w:val="both"/>
        <w:rPr>
          <w:rFonts w:ascii="Arial" w:hAnsi="Arial" w:cs="Arial"/>
          <w:bCs/>
          <w:lang w:val="es-ES_tradnl"/>
        </w:rPr>
      </w:pPr>
      <w:r w:rsidRPr="00FD5EFA">
        <w:rPr>
          <w:rFonts w:ascii="Arial" w:hAnsi="Arial" w:cs="Arial"/>
          <w:b/>
          <w:bCs/>
          <w:i/>
          <w:lang w:val="es-ES_tradnl"/>
        </w:rPr>
        <w:t>Primera responsabilidad</w:t>
      </w:r>
      <w:r w:rsidRPr="00FD5EFA">
        <w:rPr>
          <w:rFonts w:ascii="Arial" w:hAnsi="Arial" w:cs="Arial"/>
          <w:bCs/>
          <w:lang w:val="es-ES_tradnl"/>
        </w:rPr>
        <w:t xml:space="preserve">: </w:t>
      </w:r>
      <w:r w:rsidR="00C416A5" w:rsidRPr="00FD5EFA">
        <w:rPr>
          <w:rFonts w:ascii="Arial" w:hAnsi="Arial" w:cs="Arial"/>
          <w:bCs/>
          <w:lang w:val="es-ES_tradnl"/>
        </w:rPr>
        <w:t>A</w:t>
      </w:r>
      <w:r w:rsidR="00687949" w:rsidRPr="00FD5EFA">
        <w:rPr>
          <w:rFonts w:ascii="Arial" w:hAnsi="Arial" w:cs="Arial"/>
          <w:bCs/>
          <w:lang w:val="es-ES_tradnl"/>
        </w:rPr>
        <w:t xml:space="preserve">nalizar </w:t>
      </w:r>
      <w:r w:rsidR="00DB787F">
        <w:rPr>
          <w:rFonts w:ascii="Arial" w:hAnsi="Arial" w:cs="Arial"/>
          <w:lang w:val="es-ES_tradnl"/>
        </w:rPr>
        <w:t xml:space="preserve">la eficiencia técnica del gasto en transferencias, compras y salarios y plan de implementación de cómo se podrá controlar desde el </w:t>
      </w:r>
      <w:r w:rsidR="00C00750">
        <w:rPr>
          <w:rFonts w:ascii="Arial" w:hAnsi="Arial" w:cs="Arial"/>
          <w:lang w:val="es-ES_tradnl"/>
        </w:rPr>
        <w:t>MEF</w:t>
      </w:r>
      <w:r w:rsidR="00DB787F">
        <w:rPr>
          <w:rFonts w:ascii="Arial" w:hAnsi="Arial" w:cs="Arial"/>
          <w:lang w:val="es-ES_tradnl"/>
        </w:rPr>
        <w:t xml:space="preserve"> y la Dirección Nacional de Calidad del Gasto la eficiencia de estas partidas</w:t>
      </w:r>
      <w:r w:rsidRPr="00FD5EFA">
        <w:rPr>
          <w:rFonts w:ascii="Arial" w:hAnsi="Arial" w:cs="Arial"/>
          <w:bCs/>
          <w:lang w:val="es-ES"/>
        </w:rPr>
        <w:t xml:space="preserve">. </w:t>
      </w:r>
    </w:p>
    <w:p w14:paraId="2EF25E68" w14:textId="648094FA" w:rsidR="001A07BF" w:rsidRPr="00FD5EFA" w:rsidRDefault="001A07BF" w:rsidP="00F07ECA">
      <w:pPr>
        <w:pStyle w:val="ListParagraph"/>
        <w:numPr>
          <w:ilvl w:val="0"/>
          <w:numId w:val="15"/>
        </w:numPr>
        <w:jc w:val="both"/>
        <w:rPr>
          <w:rFonts w:ascii="Arial" w:hAnsi="Arial" w:cs="Arial"/>
          <w:bCs/>
          <w:lang w:val="es-ES_tradnl"/>
        </w:rPr>
      </w:pPr>
      <w:r w:rsidRPr="00FD5EFA">
        <w:rPr>
          <w:rFonts w:ascii="Arial" w:hAnsi="Arial" w:cs="Arial"/>
          <w:b/>
          <w:bCs/>
          <w:i/>
          <w:lang w:val="es-ES_tradnl"/>
        </w:rPr>
        <w:t>Segunda responsabilidad</w:t>
      </w:r>
      <w:r w:rsidRPr="00FD5EFA">
        <w:rPr>
          <w:rFonts w:ascii="Arial" w:hAnsi="Arial" w:cs="Arial"/>
          <w:bCs/>
          <w:lang w:val="es-ES_tradnl"/>
        </w:rPr>
        <w:t xml:space="preserve">: </w:t>
      </w:r>
      <w:r w:rsidR="00E01903">
        <w:rPr>
          <w:rFonts w:ascii="Arial" w:hAnsi="Arial" w:cs="Arial"/>
          <w:bCs/>
          <w:lang w:val="es-ES_tradnl"/>
        </w:rPr>
        <w:t xml:space="preserve">Elaborar un </w:t>
      </w:r>
      <w:r w:rsidR="00E01903">
        <w:rPr>
          <w:rFonts w:ascii="Arial" w:hAnsi="Arial" w:cs="Arial"/>
          <w:lang w:val="es-ES_tradnl"/>
        </w:rPr>
        <w:t>análisis de la eficiencia asignativa y</w:t>
      </w:r>
      <w:r w:rsidR="00085204">
        <w:rPr>
          <w:rFonts w:ascii="Arial" w:hAnsi="Arial" w:cs="Arial"/>
          <w:lang w:val="es-ES_tradnl"/>
        </w:rPr>
        <w:t xml:space="preserve"> </w:t>
      </w:r>
      <w:r w:rsidR="00E01903">
        <w:rPr>
          <w:rFonts w:ascii="Arial" w:hAnsi="Arial" w:cs="Arial"/>
          <w:lang w:val="es-ES_tradnl"/>
        </w:rPr>
        <w:t>la elaboración de una propuesta de un sistema para mejorar la implementación de la misma dentro del MEF; la coordinación con otras dependencias, y un plan de evaluaciones incluyendo</w:t>
      </w:r>
      <w:r w:rsidR="00085204">
        <w:rPr>
          <w:rFonts w:ascii="Arial" w:hAnsi="Arial" w:cs="Arial"/>
          <w:lang w:val="es-ES_tradnl"/>
        </w:rPr>
        <w:t xml:space="preserve"> </w:t>
      </w:r>
      <w:r w:rsidR="00E01903">
        <w:rPr>
          <w:rFonts w:ascii="Arial" w:hAnsi="Arial" w:cs="Arial"/>
          <w:lang w:val="es-ES_tradnl"/>
        </w:rPr>
        <w:t>indicadores de desempeño y sistemas de recolección de datos de gasto para evaluar la calidad del gasto y desarrollar una propuesta de utilización de esta información en el proceso presupuestario, incluyendo el sistema de compilación de datos entre las distintas agencias del Estado</w:t>
      </w:r>
      <w:r w:rsidRPr="00FD5EFA">
        <w:rPr>
          <w:rFonts w:ascii="Arial" w:hAnsi="Arial" w:cs="Arial"/>
          <w:bCs/>
          <w:lang w:val="es-ES_tradnl"/>
        </w:rPr>
        <w:t>.</w:t>
      </w:r>
    </w:p>
    <w:p w14:paraId="18B93C8D" w14:textId="77777777" w:rsidR="001A07BF" w:rsidRPr="00FD5EFA" w:rsidRDefault="001A07BF" w:rsidP="00FD5EFA">
      <w:pPr>
        <w:jc w:val="both"/>
        <w:rPr>
          <w:rFonts w:ascii="Arial" w:hAnsi="Arial" w:cs="Arial"/>
          <w:b/>
          <w:noProof/>
          <w:lang w:val="es-ES_tradnl" w:bidi="he-IL"/>
        </w:rPr>
      </w:pPr>
      <w:r w:rsidRPr="00FD5EFA">
        <w:rPr>
          <w:rFonts w:ascii="Arial" w:hAnsi="Arial" w:cs="Arial"/>
          <w:b/>
          <w:noProof/>
          <w:lang w:val="es-ES_tradnl" w:bidi="he-IL"/>
        </w:rPr>
        <w:t>Entregables</w:t>
      </w:r>
    </w:p>
    <w:p w14:paraId="530D001A" w14:textId="3A30FC09" w:rsidR="00C416A5" w:rsidRPr="00FD5EFA" w:rsidRDefault="001A07BF" w:rsidP="00F07ECA">
      <w:pPr>
        <w:pStyle w:val="ListParagraph"/>
        <w:numPr>
          <w:ilvl w:val="0"/>
          <w:numId w:val="16"/>
        </w:numPr>
        <w:jc w:val="both"/>
        <w:rPr>
          <w:rFonts w:ascii="Arial" w:hAnsi="Arial" w:cs="Arial"/>
          <w:bCs/>
          <w:lang w:val="es-EC"/>
        </w:rPr>
      </w:pPr>
      <w:r w:rsidRPr="00FD5EFA">
        <w:rPr>
          <w:rFonts w:ascii="Arial" w:hAnsi="Arial" w:cs="Arial"/>
          <w:b/>
          <w:bCs/>
          <w:i/>
          <w:lang w:val="es-ES_tradnl"/>
        </w:rPr>
        <w:t>Entregable 1:</w:t>
      </w:r>
      <w:r w:rsidRPr="00FD5EFA">
        <w:rPr>
          <w:rFonts w:ascii="Arial" w:hAnsi="Arial" w:cs="Arial"/>
          <w:bCs/>
          <w:lang w:val="es-ES_tradnl"/>
        </w:rPr>
        <w:t xml:space="preserve"> I</w:t>
      </w:r>
      <w:proofErr w:type="spellStart"/>
      <w:r w:rsidRPr="00FD5EFA">
        <w:rPr>
          <w:rFonts w:ascii="Arial" w:hAnsi="Arial" w:cs="Arial"/>
          <w:bCs/>
          <w:lang w:val="es-ES"/>
        </w:rPr>
        <w:t>nforme</w:t>
      </w:r>
      <w:proofErr w:type="spellEnd"/>
      <w:r w:rsidRPr="00FD5EFA">
        <w:rPr>
          <w:rFonts w:ascii="Arial" w:hAnsi="Arial" w:cs="Arial"/>
          <w:bCs/>
          <w:lang w:val="es-ES"/>
        </w:rPr>
        <w:t xml:space="preserve"> </w:t>
      </w:r>
      <w:r w:rsidR="00C416A5" w:rsidRPr="00FD5EFA">
        <w:rPr>
          <w:rFonts w:ascii="Arial" w:hAnsi="Arial" w:cs="Arial"/>
          <w:bCs/>
          <w:lang w:val="es-ES"/>
        </w:rPr>
        <w:t>que incluya:</w:t>
      </w:r>
    </w:p>
    <w:p w14:paraId="5688DFBC" w14:textId="3BC4D164" w:rsidR="00C416A5" w:rsidRPr="00FD5EFA" w:rsidRDefault="00C00750" w:rsidP="00F07ECA">
      <w:pPr>
        <w:pStyle w:val="ListParagraph"/>
        <w:numPr>
          <w:ilvl w:val="1"/>
          <w:numId w:val="16"/>
        </w:numPr>
        <w:jc w:val="both"/>
        <w:rPr>
          <w:rFonts w:ascii="Arial" w:hAnsi="Arial" w:cs="Arial"/>
          <w:bCs/>
          <w:lang w:val="es-EC"/>
        </w:rPr>
      </w:pPr>
      <w:r>
        <w:rPr>
          <w:rFonts w:ascii="Arial" w:hAnsi="Arial" w:cs="Arial"/>
          <w:lang w:val="es-ES_tradnl"/>
        </w:rPr>
        <w:t>análisis de la eficiencia técnica del gasto en transferencias, compras y salarios</w:t>
      </w:r>
      <w:r>
        <w:rPr>
          <w:rFonts w:ascii="Arial" w:hAnsi="Arial" w:cs="Arial"/>
          <w:bCs/>
          <w:lang w:val="es-ES"/>
        </w:rPr>
        <w:t>.</w:t>
      </w:r>
    </w:p>
    <w:p w14:paraId="1554AE6A" w14:textId="3BB84D30" w:rsidR="001A07BF" w:rsidRPr="00FD5EFA" w:rsidRDefault="00C416A5" w:rsidP="00F07ECA">
      <w:pPr>
        <w:pStyle w:val="ListParagraph"/>
        <w:numPr>
          <w:ilvl w:val="1"/>
          <w:numId w:val="16"/>
        </w:numPr>
        <w:jc w:val="both"/>
        <w:rPr>
          <w:rFonts w:ascii="Arial" w:hAnsi="Arial" w:cs="Arial"/>
          <w:bCs/>
          <w:lang w:val="es-EC"/>
        </w:rPr>
      </w:pPr>
      <w:r w:rsidRPr="00FD5EFA">
        <w:rPr>
          <w:rFonts w:ascii="Arial" w:hAnsi="Arial" w:cs="Arial"/>
          <w:bCs/>
          <w:lang w:val="es-ES"/>
        </w:rPr>
        <w:t xml:space="preserve">propuesta de </w:t>
      </w:r>
      <w:r w:rsidR="00C00750">
        <w:rPr>
          <w:rFonts w:ascii="Arial" w:hAnsi="Arial" w:cs="Arial"/>
          <w:lang w:val="es-ES_tradnl"/>
        </w:rPr>
        <w:t>plan de implementación para controlar desde el MEF y la Dirección Nacional</w:t>
      </w:r>
      <w:r w:rsidR="00085204">
        <w:rPr>
          <w:rFonts w:ascii="Arial" w:hAnsi="Arial" w:cs="Arial"/>
          <w:lang w:val="es-ES_tradnl"/>
        </w:rPr>
        <w:t xml:space="preserve"> </w:t>
      </w:r>
      <w:r w:rsidR="00C00750">
        <w:rPr>
          <w:rFonts w:ascii="Arial" w:hAnsi="Arial" w:cs="Arial"/>
          <w:lang w:val="es-ES_tradnl"/>
        </w:rPr>
        <w:t>de Calidad del Gasto la eficiencia de estas partidas</w:t>
      </w:r>
      <w:r w:rsidR="00C00750" w:rsidRPr="00FD5EFA" w:rsidDel="00C00750">
        <w:rPr>
          <w:rFonts w:ascii="Arial" w:hAnsi="Arial" w:cs="Arial"/>
          <w:bCs/>
          <w:lang w:val="es-ES"/>
        </w:rPr>
        <w:t xml:space="preserve"> </w:t>
      </w:r>
      <w:r w:rsidRPr="00FD5EFA">
        <w:rPr>
          <w:rFonts w:ascii="Arial" w:hAnsi="Arial" w:cs="Arial"/>
          <w:lang w:val="es-ES"/>
        </w:rPr>
        <w:t>.</w:t>
      </w:r>
    </w:p>
    <w:p w14:paraId="6FD267A1" w14:textId="44ECBBBC" w:rsidR="00036031" w:rsidRPr="00376476" w:rsidRDefault="001A07BF" w:rsidP="00F07ECA">
      <w:pPr>
        <w:pStyle w:val="ListParagraph"/>
        <w:numPr>
          <w:ilvl w:val="0"/>
          <w:numId w:val="16"/>
        </w:numPr>
        <w:jc w:val="both"/>
        <w:rPr>
          <w:rFonts w:ascii="Arial" w:hAnsi="Arial" w:cs="Arial"/>
          <w:bCs/>
          <w:lang w:val="es-EC"/>
        </w:rPr>
      </w:pPr>
      <w:r w:rsidRPr="00FD5EFA">
        <w:rPr>
          <w:rFonts w:ascii="Arial" w:hAnsi="Arial" w:cs="Arial"/>
          <w:b/>
          <w:bCs/>
          <w:i/>
          <w:lang w:val="es-EC"/>
        </w:rPr>
        <w:t xml:space="preserve">Entregable 2: </w:t>
      </w:r>
      <w:r w:rsidRPr="00FD5EFA">
        <w:rPr>
          <w:rFonts w:ascii="Arial" w:hAnsi="Arial" w:cs="Arial"/>
          <w:bCs/>
          <w:lang w:val="es-ES_tradnl"/>
        </w:rPr>
        <w:t>I</w:t>
      </w:r>
      <w:proofErr w:type="spellStart"/>
      <w:r w:rsidRPr="00FD5EFA">
        <w:rPr>
          <w:rFonts w:ascii="Arial" w:hAnsi="Arial" w:cs="Arial"/>
          <w:bCs/>
          <w:lang w:val="es-ES"/>
        </w:rPr>
        <w:t>nforme</w:t>
      </w:r>
      <w:proofErr w:type="spellEnd"/>
      <w:r w:rsidRPr="00FD5EFA">
        <w:rPr>
          <w:rFonts w:ascii="Arial" w:hAnsi="Arial" w:cs="Arial"/>
          <w:bCs/>
          <w:lang w:val="es-ES"/>
        </w:rPr>
        <w:t xml:space="preserve"> </w:t>
      </w:r>
      <w:r w:rsidR="00F10100">
        <w:rPr>
          <w:rFonts w:ascii="Arial" w:hAnsi="Arial" w:cs="Arial"/>
          <w:bCs/>
          <w:lang w:val="es-ES"/>
        </w:rPr>
        <w:t>que incluya</w:t>
      </w:r>
      <w:r w:rsidR="00036031">
        <w:rPr>
          <w:rFonts w:ascii="Arial" w:hAnsi="Arial" w:cs="Arial"/>
          <w:bCs/>
          <w:lang w:val="es-ES"/>
        </w:rPr>
        <w:t>:</w:t>
      </w:r>
    </w:p>
    <w:p w14:paraId="0C7ACC06" w14:textId="75EFE9CA" w:rsidR="00036031" w:rsidRPr="00376476" w:rsidRDefault="00FB7534">
      <w:pPr>
        <w:pStyle w:val="ListParagraph"/>
        <w:numPr>
          <w:ilvl w:val="1"/>
          <w:numId w:val="16"/>
        </w:numPr>
        <w:jc w:val="both"/>
        <w:rPr>
          <w:rFonts w:ascii="Arial" w:hAnsi="Arial" w:cs="Arial"/>
          <w:bCs/>
          <w:lang w:val="es-EC"/>
        </w:rPr>
      </w:pPr>
      <w:r>
        <w:rPr>
          <w:rFonts w:ascii="Arial" w:hAnsi="Arial" w:cs="Arial"/>
          <w:lang w:val="es-ES_tradnl"/>
        </w:rPr>
        <w:t>análisis de la eficiencia asignativa y</w:t>
      </w:r>
      <w:r w:rsidR="00085204">
        <w:rPr>
          <w:rFonts w:ascii="Arial" w:hAnsi="Arial" w:cs="Arial"/>
          <w:lang w:val="es-ES_tradnl"/>
        </w:rPr>
        <w:t xml:space="preserve"> </w:t>
      </w:r>
      <w:r>
        <w:rPr>
          <w:rFonts w:ascii="Arial" w:hAnsi="Arial" w:cs="Arial"/>
          <w:lang w:val="es-ES_tradnl"/>
        </w:rPr>
        <w:t xml:space="preserve">la elaboración de una propuesta de un sistema para mejorar la implementación de </w:t>
      </w:r>
      <w:proofErr w:type="gramStart"/>
      <w:r>
        <w:rPr>
          <w:rFonts w:ascii="Arial" w:hAnsi="Arial" w:cs="Arial"/>
          <w:lang w:val="es-ES_tradnl"/>
        </w:rPr>
        <w:t>la misma</w:t>
      </w:r>
      <w:proofErr w:type="gramEnd"/>
      <w:r>
        <w:rPr>
          <w:rFonts w:ascii="Arial" w:hAnsi="Arial" w:cs="Arial"/>
          <w:lang w:val="es-ES_tradnl"/>
        </w:rPr>
        <w:t xml:space="preserve"> dentro del MEF</w:t>
      </w:r>
      <w:r w:rsidR="00036031">
        <w:rPr>
          <w:rFonts w:ascii="Arial" w:hAnsi="Arial" w:cs="Arial"/>
          <w:lang w:val="es-ES_tradnl"/>
        </w:rPr>
        <w:t xml:space="preserve"> y </w:t>
      </w:r>
      <w:r w:rsidRPr="00376476">
        <w:rPr>
          <w:rFonts w:ascii="Arial" w:hAnsi="Arial" w:cs="Arial"/>
          <w:lang w:val="es-ES_tradnl"/>
        </w:rPr>
        <w:t>coordinación con otras dependencia</w:t>
      </w:r>
      <w:r w:rsidR="00036031" w:rsidRPr="00376476">
        <w:rPr>
          <w:rFonts w:ascii="Arial" w:hAnsi="Arial" w:cs="Arial"/>
          <w:lang w:val="es-ES_tradnl"/>
        </w:rPr>
        <w:t>s</w:t>
      </w:r>
      <w:r w:rsidR="00036031">
        <w:rPr>
          <w:rFonts w:ascii="Arial" w:hAnsi="Arial" w:cs="Arial"/>
          <w:lang w:val="es-ES_tradnl"/>
        </w:rPr>
        <w:t>.</w:t>
      </w:r>
    </w:p>
    <w:p w14:paraId="639ADF0E" w14:textId="716DF0B4" w:rsidR="00036031" w:rsidRPr="00376476" w:rsidRDefault="00FB7534" w:rsidP="00036031">
      <w:pPr>
        <w:pStyle w:val="ListParagraph"/>
        <w:numPr>
          <w:ilvl w:val="1"/>
          <w:numId w:val="16"/>
        </w:numPr>
        <w:jc w:val="both"/>
        <w:rPr>
          <w:rFonts w:ascii="Arial" w:hAnsi="Arial" w:cs="Arial"/>
          <w:bCs/>
          <w:lang w:val="es-EC"/>
        </w:rPr>
      </w:pPr>
      <w:r>
        <w:rPr>
          <w:rFonts w:ascii="Arial" w:hAnsi="Arial" w:cs="Arial"/>
          <w:lang w:val="es-ES_tradnl"/>
        </w:rPr>
        <w:t>plan de evaluaciones incluyendo indicadores de desempeño y sistemas de recolección de datos de gasto para evaluar la calidad del gasto</w:t>
      </w:r>
      <w:r w:rsidR="00036031">
        <w:rPr>
          <w:rFonts w:ascii="Arial" w:hAnsi="Arial" w:cs="Arial"/>
          <w:lang w:val="es-ES_tradnl"/>
        </w:rPr>
        <w:t>.</w:t>
      </w:r>
    </w:p>
    <w:p w14:paraId="6CB3CD08" w14:textId="4E9BC9EE" w:rsidR="001A07BF" w:rsidRPr="00FD5EFA" w:rsidRDefault="00FB7534" w:rsidP="00376476">
      <w:pPr>
        <w:pStyle w:val="ListParagraph"/>
        <w:numPr>
          <w:ilvl w:val="1"/>
          <w:numId w:val="16"/>
        </w:numPr>
        <w:jc w:val="both"/>
        <w:rPr>
          <w:rFonts w:ascii="Arial" w:hAnsi="Arial" w:cs="Arial"/>
          <w:bCs/>
          <w:lang w:val="es-EC"/>
        </w:rPr>
      </w:pPr>
      <w:r>
        <w:rPr>
          <w:rFonts w:ascii="Arial" w:hAnsi="Arial" w:cs="Arial"/>
          <w:lang w:val="es-ES_tradnl"/>
        </w:rPr>
        <w:t>propuesta de utilización de esta información en el proceso presupuestario, incluyendo el sistema de compilación de datos entre las distintas agencias del Estado</w:t>
      </w:r>
      <w:r w:rsidR="001A07BF" w:rsidRPr="00FD5EFA">
        <w:rPr>
          <w:rFonts w:ascii="Arial" w:hAnsi="Arial" w:cs="Arial"/>
          <w:lang w:val="es-ES"/>
        </w:rPr>
        <w:t>.</w:t>
      </w:r>
    </w:p>
    <w:p w14:paraId="4542BB34" w14:textId="77777777" w:rsidR="00C416A5" w:rsidRPr="00FD5EFA" w:rsidRDefault="00C416A5" w:rsidP="00FD5EFA">
      <w:pPr>
        <w:tabs>
          <w:tab w:val="left" w:pos="-720"/>
        </w:tabs>
        <w:suppressAutoHyphens/>
        <w:ind w:left="360"/>
        <w:jc w:val="both"/>
        <w:rPr>
          <w:rFonts w:ascii="Arial" w:hAnsi="Arial" w:cs="Arial"/>
          <w:spacing w:val="-3"/>
          <w:lang w:val="es-ES_tradnl"/>
        </w:rPr>
      </w:pPr>
      <w:r w:rsidRPr="00FD5EFA">
        <w:rPr>
          <w:rFonts w:ascii="Arial" w:hAnsi="Arial" w:cs="Arial"/>
          <w:spacing w:val="-3"/>
          <w:lang w:val="es-ES_tradnl"/>
        </w:rPr>
        <w:t>El informe final a la terminación del contrato deberá consolidar todas las actividades y resultados obtenidos durante la ejecución del contrato, señalando aquellos aspectos que considere relevantes dentro del proyecto y formulando recomendaciones para garantizar su sostenibilidad.</w:t>
      </w:r>
    </w:p>
    <w:p w14:paraId="11768C35" w14:textId="77777777" w:rsidR="001A07BF" w:rsidRPr="00FD5EFA" w:rsidRDefault="001A07BF" w:rsidP="00FD5EFA">
      <w:pPr>
        <w:tabs>
          <w:tab w:val="left" w:pos="-720"/>
        </w:tabs>
        <w:suppressAutoHyphens/>
        <w:ind w:left="360"/>
        <w:jc w:val="both"/>
        <w:rPr>
          <w:rFonts w:ascii="Arial" w:hAnsi="Arial" w:cs="Arial"/>
          <w:lang w:val="es-ES"/>
        </w:rPr>
      </w:pPr>
      <w:r w:rsidRPr="00FD5EFA">
        <w:rPr>
          <w:rFonts w:ascii="Arial" w:hAnsi="Arial" w:cs="Arial"/>
          <w:spacing w:val="-3"/>
          <w:lang w:val="es-ES_tradnl"/>
        </w:rPr>
        <w:t>Los documentos finales serán presentados en formato electrónico, en español, en un sólo documento que sea compatible con Microsoft Word y PDF y deberá incluir carátula, índice, resumen ejecutivo, cuerpo del documento y anexos</w:t>
      </w:r>
      <w:r w:rsidRPr="00FD5EFA">
        <w:rPr>
          <w:rFonts w:ascii="Arial" w:hAnsi="Arial" w:cs="Arial"/>
          <w:lang w:val="es-ES"/>
        </w:rPr>
        <w:t xml:space="preserve">. Archivos en formato Zip </w:t>
      </w:r>
      <w:r w:rsidRPr="00FD5EFA">
        <w:rPr>
          <w:rFonts w:ascii="Arial" w:hAnsi="Arial" w:cs="Arial"/>
          <w:b/>
          <w:u w:val="single"/>
          <w:lang w:val="es-ES"/>
        </w:rPr>
        <w:t>no</w:t>
      </w:r>
      <w:r w:rsidRPr="00FD5EFA">
        <w:rPr>
          <w:rFonts w:ascii="Arial" w:hAnsi="Arial" w:cs="Arial"/>
          <w:lang w:val="es-ES"/>
        </w:rPr>
        <w:t xml:space="preserve"> serán aceptados como informes finales por reglamentos internos.</w:t>
      </w:r>
    </w:p>
    <w:p w14:paraId="0BED7A5D" w14:textId="77777777" w:rsidR="001A07BF" w:rsidRPr="00FD5EFA" w:rsidRDefault="001A07BF" w:rsidP="00FD5EFA">
      <w:pPr>
        <w:suppressAutoHyphens/>
        <w:ind w:left="360"/>
        <w:jc w:val="both"/>
        <w:rPr>
          <w:rFonts w:ascii="Arial" w:hAnsi="Arial" w:cs="Arial"/>
          <w:spacing w:val="-3"/>
          <w:lang w:val="es-EC"/>
        </w:rPr>
      </w:pPr>
      <w:r w:rsidRPr="00FD5EFA">
        <w:rPr>
          <w:rFonts w:ascii="Arial" w:hAnsi="Arial" w:cs="Arial"/>
          <w:spacing w:val="-2"/>
          <w:lang w:val="es-ES_tradnl"/>
        </w:rPr>
        <w:t>Es condición indispensable para que se entregue al Contractual el pago final, la aprobación de los entregables.</w:t>
      </w:r>
      <w:r w:rsidRPr="00FD5EFA">
        <w:rPr>
          <w:rFonts w:ascii="Arial" w:hAnsi="Arial" w:cs="Arial"/>
          <w:spacing w:val="-3"/>
          <w:lang w:val="es-EC"/>
        </w:rPr>
        <w:t xml:space="preserve"> </w:t>
      </w:r>
    </w:p>
    <w:p w14:paraId="307C0299" w14:textId="1BF55C39" w:rsidR="001A07BF" w:rsidRPr="00FD5EFA" w:rsidRDefault="001A07BF" w:rsidP="00FD5EFA">
      <w:pPr>
        <w:jc w:val="both"/>
        <w:rPr>
          <w:rFonts w:ascii="Arial" w:hAnsi="Arial" w:cs="Arial"/>
          <w:b/>
          <w:noProof/>
          <w:lang w:val="es-ES_tradnl" w:bidi="he-IL"/>
        </w:rPr>
      </w:pPr>
      <w:r w:rsidRPr="00FD5EFA">
        <w:rPr>
          <w:rFonts w:ascii="Arial" w:hAnsi="Arial" w:cs="Arial"/>
          <w:b/>
          <w:noProof/>
          <w:lang w:val="es-ES_tradnl" w:bidi="he-IL"/>
        </w:rPr>
        <w:lastRenderedPageBreak/>
        <w:t>Cronograma de pagos</w:t>
      </w:r>
    </w:p>
    <w:p w14:paraId="207C85FE" w14:textId="77777777" w:rsidR="001A07BF" w:rsidRPr="00FD5EFA" w:rsidRDefault="001A07BF" w:rsidP="00FD5EFA">
      <w:pPr>
        <w:ind w:left="720" w:hanging="720"/>
        <w:jc w:val="both"/>
        <w:rPr>
          <w:rStyle w:val="A35"/>
          <w:rFonts w:ascii="Arial" w:hAnsi="Arial" w:cs="Arial"/>
          <w:color w:val="auto"/>
          <w:lang w:val="es-ES"/>
        </w:rPr>
      </w:pPr>
      <w:r w:rsidRPr="00FD5EFA">
        <w:rPr>
          <w:rStyle w:val="A35"/>
          <w:rFonts w:ascii="Arial" w:hAnsi="Arial" w:cs="Arial"/>
          <w:color w:val="auto"/>
          <w:lang w:val="es-ES_tradnl"/>
        </w:rPr>
        <w:t>Los pagos de la consultoría se realizarán de la siguiente manera:</w:t>
      </w:r>
    </w:p>
    <w:p w14:paraId="642D3604" w14:textId="77777777" w:rsidR="001A07BF" w:rsidRPr="00FD5EFA" w:rsidRDefault="001A07BF" w:rsidP="00F07ECA">
      <w:pPr>
        <w:pStyle w:val="ListParagraph"/>
        <w:numPr>
          <w:ilvl w:val="0"/>
          <w:numId w:val="9"/>
        </w:numPr>
        <w:jc w:val="both"/>
        <w:rPr>
          <w:bCs/>
          <w:lang w:val="es-ES"/>
        </w:rPr>
      </w:pPr>
      <w:r w:rsidRPr="00FD5EFA">
        <w:rPr>
          <w:rFonts w:ascii="Arial" w:hAnsi="Arial" w:cs="Arial"/>
          <w:bCs/>
          <w:lang w:val="es-ES"/>
        </w:rPr>
        <w:t>30% a la entrega del entregable 1</w:t>
      </w:r>
    </w:p>
    <w:p w14:paraId="357E2201" w14:textId="77777777" w:rsidR="001A07BF" w:rsidRPr="00FD5EFA" w:rsidRDefault="001A07BF" w:rsidP="00F07ECA">
      <w:pPr>
        <w:pStyle w:val="ListParagraph"/>
        <w:numPr>
          <w:ilvl w:val="0"/>
          <w:numId w:val="9"/>
        </w:numPr>
        <w:jc w:val="both"/>
        <w:rPr>
          <w:rFonts w:ascii="Arial" w:hAnsi="Arial" w:cs="Arial"/>
          <w:bCs/>
          <w:lang w:val="es-ES"/>
        </w:rPr>
      </w:pPr>
      <w:r w:rsidRPr="00FD5EFA">
        <w:rPr>
          <w:rFonts w:ascii="Arial" w:hAnsi="Arial" w:cs="Arial"/>
          <w:bCs/>
          <w:lang w:val="es-ES"/>
        </w:rPr>
        <w:t>70% Pago final a la entrega del entregable 2 de la consultoría, aprobado por el Banco.</w:t>
      </w:r>
    </w:p>
    <w:p w14:paraId="42EB3F14" w14:textId="77777777" w:rsidR="001A07BF" w:rsidRPr="00FD5EFA" w:rsidRDefault="001A07BF" w:rsidP="00FD5EFA">
      <w:pPr>
        <w:jc w:val="both"/>
        <w:rPr>
          <w:rFonts w:ascii="Arial" w:hAnsi="Arial" w:cs="Arial"/>
          <w:bCs/>
          <w:lang w:val="es-ES_tradnl"/>
        </w:rPr>
      </w:pPr>
      <w:r w:rsidRPr="00FD5EFA">
        <w:rPr>
          <w:rFonts w:ascii="Arial" w:hAnsi="Arial" w:cs="Arial"/>
          <w:bCs/>
          <w:lang w:val="es-ES_tradnl"/>
        </w:rPr>
        <w:t>El monto del contrato contempla todos los gastos derivados de la ejecución de las actividades aquí descritas.</w:t>
      </w:r>
    </w:p>
    <w:p w14:paraId="55DFBD61" w14:textId="77777777" w:rsidR="001A07BF" w:rsidRPr="00FD5EFA" w:rsidRDefault="001A07BF" w:rsidP="00FD5EFA">
      <w:pPr>
        <w:spacing w:after="0"/>
        <w:jc w:val="both"/>
        <w:rPr>
          <w:rFonts w:ascii="Arial" w:hAnsi="Arial" w:cs="Arial"/>
          <w:b/>
          <w:bCs/>
          <w:lang w:val="es-ES_tradnl"/>
        </w:rPr>
      </w:pPr>
      <w:r w:rsidRPr="00FD5EFA">
        <w:rPr>
          <w:rFonts w:ascii="Arial" w:hAnsi="Arial" w:cs="Arial"/>
          <w:b/>
          <w:bCs/>
          <w:lang w:val="es-ES_tradnl"/>
        </w:rPr>
        <w:t>Lo que necesitarás</w:t>
      </w:r>
    </w:p>
    <w:p w14:paraId="03710749" w14:textId="77777777" w:rsidR="001A07BF" w:rsidRPr="00FD5EFA" w:rsidRDefault="001A07BF" w:rsidP="00F07ECA">
      <w:pPr>
        <w:pStyle w:val="ListParagraph"/>
        <w:numPr>
          <w:ilvl w:val="0"/>
          <w:numId w:val="10"/>
        </w:numPr>
        <w:spacing w:after="0"/>
        <w:jc w:val="both"/>
        <w:rPr>
          <w:rFonts w:ascii="Arial" w:hAnsi="Arial" w:cs="Arial"/>
          <w:bCs/>
          <w:lang w:val="es-ES_tradnl"/>
        </w:rPr>
      </w:pPr>
      <w:r w:rsidRPr="00FD5EFA">
        <w:rPr>
          <w:rFonts w:ascii="Arial" w:hAnsi="Arial" w:cs="Arial"/>
          <w:b/>
          <w:bCs/>
          <w:u w:val="single"/>
          <w:lang w:val="es-ES_tradnl"/>
        </w:rPr>
        <w:t xml:space="preserve">Ciudadanía: </w:t>
      </w:r>
      <w:r w:rsidRPr="00FD5EFA">
        <w:rPr>
          <w:rFonts w:ascii="Arial" w:hAnsi="Arial" w:cs="Arial"/>
          <w:bCs/>
          <w:lang w:val="es-ES_tradnl"/>
        </w:rPr>
        <w:t>Eres ciudadano/a de Ecuador o ciudadano/a de uno de nuestros 48 países miembros con permiso legal o de residencia para trabajar en Ecuador.</w:t>
      </w:r>
    </w:p>
    <w:p w14:paraId="22313537" w14:textId="77777777" w:rsidR="001A07BF" w:rsidRPr="00FD5EFA" w:rsidRDefault="001A07BF" w:rsidP="00F07ECA">
      <w:pPr>
        <w:pStyle w:val="ListParagraph"/>
        <w:numPr>
          <w:ilvl w:val="0"/>
          <w:numId w:val="10"/>
        </w:numPr>
        <w:spacing w:after="0"/>
        <w:jc w:val="both"/>
        <w:rPr>
          <w:rFonts w:ascii="Arial" w:hAnsi="Arial" w:cs="Arial"/>
          <w:b/>
          <w:bCs/>
          <w:lang w:val="es-ES_tradnl"/>
        </w:rPr>
      </w:pPr>
      <w:r w:rsidRPr="00FD5EFA">
        <w:rPr>
          <w:rFonts w:ascii="Arial" w:hAnsi="Arial" w:cs="Arial"/>
          <w:b/>
          <w:bCs/>
          <w:u w:val="single"/>
          <w:lang w:val="es-ES_tradnl"/>
        </w:rPr>
        <w:t xml:space="preserve">Consanguinidad: </w:t>
      </w:r>
      <w:r w:rsidRPr="00FD5EFA">
        <w:rPr>
          <w:rFonts w:ascii="Arial" w:hAnsi="Arial" w:cs="Arial"/>
          <w:bCs/>
          <w:lang w:val="es-ES_tradnl"/>
        </w:rPr>
        <w:t>no tienes familiares (hasta el cuarto grado de consanguinidad y segundo grado de afinidad, incluido el cónyuge) que trabajan en el Grupo del BID.</w:t>
      </w:r>
    </w:p>
    <w:p w14:paraId="54D35393" w14:textId="2B9E3E2E" w:rsidR="001A07BF" w:rsidRPr="00FD5EFA" w:rsidRDefault="001A07BF" w:rsidP="00F07ECA">
      <w:pPr>
        <w:pStyle w:val="ListParagraph"/>
        <w:numPr>
          <w:ilvl w:val="0"/>
          <w:numId w:val="10"/>
        </w:numPr>
        <w:spacing w:after="0"/>
        <w:jc w:val="both"/>
        <w:rPr>
          <w:rFonts w:ascii="Arial" w:hAnsi="Arial" w:cs="Arial"/>
          <w:b/>
          <w:bCs/>
          <w:lang w:val="es-ES_tradnl"/>
        </w:rPr>
      </w:pPr>
      <w:r w:rsidRPr="00FD5EFA">
        <w:rPr>
          <w:rFonts w:ascii="Arial" w:hAnsi="Arial" w:cs="Arial"/>
          <w:b/>
          <w:bCs/>
          <w:u w:val="single"/>
          <w:lang w:val="es-ES_tradnl"/>
        </w:rPr>
        <w:t>Educación:</w:t>
      </w:r>
      <w:r w:rsidRPr="00FD5EFA">
        <w:rPr>
          <w:rFonts w:ascii="Arial" w:hAnsi="Arial" w:cs="Arial"/>
          <w:bCs/>
          <w:lang w:val="es-ES_tradnl"/>
        </w:rPr>
        <w:t xml:space="preserve"> </w:t>
      </w:r>
      <w:r w:rsidRPr="00FD5EFA">
        <w:rPr>
          <w:rFonts w:ascii="Arial" w:hAnsi="Arial" w:cs="Arial"/>
          <w:lang w:val="es-ES"/>
        </w:rPr>
        <w:t xml:space="preserve">Profesional en economía con grado de maestría en </w:t>
      </w:r>
      <w:r w:rsidR="00D556E3" w:rsidRPr="00FD5EFA">
        <w:rPr>
          <w:rFonts w:ascii="Arial" w:hAnsi="Arial" w:cs="Arial"/>
          <w:lang w:val="es-ES"/>
        </w:rPr>
        <w:t>economía o política pública</w:t>
      </w:r>
      <w:r w:rsidRPr="00FD5EFA">
        <w:rPr>
          <w:rFonts w:ascii="Arial" w:hAnsi="Arial" w:cs="Arial"/>
          <w:lang w:val="es-ES"/>
        </w:rPr>
        <w:t>, o equivalente.</w:t>
      </w:r>
    </w:p>
    <w:p w14:paraId="4A3A0B03" w14:textId="7AA294CA" w:rsidR="001A07BF" w:rsidRPr="00FD5EFA" w:rsidRDefault="001A07BF" w:rsidP="00F07ECA">
      <w:pPr>
        <w:pStyle w:val="ListParagraph"/>
        <w:numPr>
          <w:ilvl w:val="0"/>
          <w:numId w:val="11"/>
        </w:numPr>
        <w:spacing w:after="0"/>
        <w:jc w:val="both"/>
        <w:rPr>
          <w:rFonts w:ascii="Arial" w:hAnsi="Arial" w:cs="Arial"/>
          <w:bCs/>
          <w:lang w:val="es-ES"/>
        </w:rPr>
      </w:pPr>
      <w:r w:rsidRPr="00FD5EFA">
        <w:rPr>
          <w:rFonts w:ascii="Arial" w:hAnsi="Arial" w:cs="Arial"/>
          <w:b/>
          <w:bCs/>
          <w:u w:val="single"/>
          <w:lang w:val="es-ES_tradnl"/>
        </w:rPr>
        <w:t>Experiencia:</w:t>
      </w:r>
      <w:r w:rsidRPr="00FD5EFA">
        <w:rPr>
          <w:rFonts w:ascii="Arial" w:hAnsi="Arial" w:cs="Arial"/>
          <w:bCs/>
          <w:lang w:val="es-ES_tradnl"/>
        </w:rPr>
        <w:t xml:space="preserve"> al menos </w:t>
      </w:r>
      <w:r w:rsidR="00D556E3" w:rsidRPr="00FD5EFA">
        <w:rPr>
          <w:rFonts w:ascii="Arial" w:hAnsi="Arial" w:cs="Arial"/>
          <w:bCs/>
          <w:lang w:val="es-ES_tradnl"/>
        </w:rPr>
        <w:t>7</w:t>
      </w:r>
      <w:r w:rsidRPr="00FD5EFA">
        <w:rPr>
          <w:rFonts w:ascii="Arial" w:hAnsi="Arial" w:cs="Arial"/>
          <w:bCs/>
          <w:lang w:val="es-ES_tradnl"/>
        </w:rPr>
        <w:t xml:space="preserve"> años de experiencia profesional relevante </w:t>
      </w:r>
      <w:r w:rsidRPr="00FD5EFA">
        <w:rPr>
          <w:rFonts w:ascii="Arial" w:hAnsi="Arial" w:cs="Arial"/>
          <w:lang w:val="es-ES"/>
        </w:rPr>
        <w:t xml:space="preserve">en </w:t>
      </w:r>
      <w:r w:rsidR="00E52B1C" w:rsidRPr="00FD5EFA">
        <w:rPr>
          <w:rFonts w:ascii="Arial" w:hAnsi="Arial" w:cs="Arial"/>
          <w:bCs/>
          <w:lang w:val="es-ES"/>
        </w:rPr>
        <w:t>análisis</w:t>
      </w:r>
      <w:r w:rsidR="00E52B1C" w:rsidRPr="00FD5EFA">
        <w:rPr>
          <w:rFonts w:ascii="Arial" w:hAnsi="Arial" w:cs="Arial"/>
          <w:lang w:val="es-ES"/>
        </w:rPr>
        <w:t xml:space="preserve"> y </w:t>
      </w:r>
      <w:r w:rsidR="00D556E3" w:rsidRPr="00FD5EFA">
        <w:rPr>
          <w:rFonts w:ascii="Arial" w:hAnsi="Arial" w:cs="Arial"/>
          <w:lang w:val="es-ES"/>
        </w:rPr>
        <w:t>evaluación de políticas de gasto p</w:t>
      </w:r>
      <w:r w:rsidRPr="00FD5EFA">
        <w:rPr>
          <w:rFonts w:ascii="Arial" w:hAnsi="Arial" w:cs="Arial"/>
          <w:lang w:val="es-ES"/>
        </w:rPr>
        <w:t>úblic</w:t>
      </w:r>
      <w:r w:rsidR="00D556E3" w:rsidRPr="00FD5EFA">
        <w:rPr>
          <w:rFonts w:ascii="Arial" w:hAnsi="Arial" w:cs="Arial"/>
          <w:lang w:val="es-ES"/>
        </w:rPr>
        <w:t>o</w:t>
      </w:r>
      <w:r w:rsidR="00E52B1C" w:rsidRPr="00FD5EFA">
        <w:rPr>
          <w:rFonts w:ascii="Arial" w:hAnsi="Arial" w:cs="Arial"/>
          <w:lang w:val="es-ES"/>
        </w:rPr>
        <w:t xml:space="preserve">, y </w:t>
      </w:r>
      <w:r w:rsidR="00E52B1C" w:rsidRPr="00FD5EFA">
        <w:rPr>
          <w:rFonts w:ascii="Arial" w:hAnsi="Arial" w:cs="Arial"/>
          <w:bCs/>
          <w:lang w:val="es-ES"/>
        </w:rPr>
        <w:t>la calidad del gasto.</w:t>
      </w:r>
    </w:p>
    <w:p w14:paraId="2FC55F69" w14:textId="43DFEAEF" w:rsidR="001A07BF" w:rsidRPr="00FD5EFA" w:rsidRDefault="001A07BF" w:rsidP="00F07ECA">
      <w:pPr>
        <w:pStyle w:val="ListParagraph"/>
        <w:numPr>
          <w:ilvl w:val="0"/>
          <w:numId w:val="11"/>
        </w:numPr>
        <w:spacing w:after="0"/>
        <w:jc w:val="both"/>
        <w:rPr>
          <w:rFonts w:ascii="Arial" w:hAnsi="Arial" w:cs="Arial"/>
          <w:b/>
          <w:bCs/>
          <w:u w:val="single"/>
          <w:lang w:val="es-ES_tradnl"/>
        </w:rPr>
      </w:pPr>
      <w:r w:rsidRPr="00FD5EFA">
        <w:rPr>
          <w:rFonts w:ascii="Arial" w:hAnsi="Arial" w:cs="Arial"/>
          <w:b/>
          <w:bCs/>
          <w:u w:val="single"/>
          <w:lang w:val="es-ES_tradnl"/>
        </w:rPr>
        <w:t xml:space="preserve">Idiomas: </w:t>
      </w:r>
      <w:r w:rsidRPr="00FD5EFA">
        <w:rPr>
          <w:rFonts w:ascii="Arial" w:hAnsi="Arial" w:cs="Arial"/>
          <w:lang w:val="es-ES_tradnl"/>
        </w:rPr>
        <w:t>excelente dominio del español.</w:t>
      </w:r>
    </w:p>
    <w:p w14:paraId="41EA1982" w14:textId="77777777" w:rsidR="001A07BF" w:rsidRPr="00FD5EFA" w:rsidRDefault="001A07BF" w:rsidP="00FD5EFA">
      <w:pPr>
        <w:pStyle w:val="ListParagraph"/>
        <w:spacing w:after="0"/>
        <w:jc w:val="both"/>
        <w:rPr>
          <w:rFonts w:ascii="Arial" w:hAnsi="Arial" w:cs="Arial"/>
          <w:b/>
          <w:bCs/>
          <w:u w:val="single"/>
          <w:lang w:val="es-ES_tradnl"/>
        </w:rPr>
      </w:pPr>
    </w:p>
    <w:p w14:paraId="4CE16C50" w14:textId="77777777" w:rsidR="001A07BF" w:rsidRPr="00FD5EFA" w:rsidRDefault="001A07BF" w:rsidP="00FD5EFA">
      <w:pPr>
        <w:spacing w:after="0"/>
        <w:jc w:val="both"/>
        <w:rPr>
          <w:rFonts w:ascii="Arial" w:hAnsi="Arial" w:cs="Arial"/>
          <w:b/>
          <w:bCs/>
          <w:lang w:val="es-ES_tradnl"/>
        </w:rPr>
      </w:pPr>
      <w:r w:rsidRPr="00FD5EFA">
        <w:rPr>
          <w:rFonts w:ascii="Arial" w:hAnsi="Arial" w:cs="Arial"/>
          <w:b/>
          <w:bCs/>
          <w:lang w:val="es-ES_tradnl"/>
        </w:rPr>
        <w:t>Competencias generales y técnicas</w:t>
      </w:r>
    </w:p>
    <w:p w14:paraId="7F051BF7" w14:textId="77777777" w:rsidR="001A07BF" w:rsidRPr="00FD5EFA" w:rsidRDefault="001A07BF" w:rsidP="00F07ECA">
      <w:pPr>
        <w:pStyle w:val="ListParagraph"/>
        <w:numPr>
          <w:ilvl w:val="0"/>
          <w:numId w:val="11"/>
        </w:numPr>
        <w:spacing w:after="0" w:line="240" w:lineRule="auto"/>
        <w:jc w:val="both"/>
        <w:rPr>
          <w:rFonts w:ascii="Arial" w:hAnsi="Arial" w:cs="Arial"/>
          <w:lang w:val="es-ES_tradnl"/>
        </w:rPr>
      </w:pPr>
      <w:r w:rsidRPr="00FD5EFA">
        <w:rPr>
          <w:rFonts w:ascii="Arial" w:hAnsi="Arial" w:cs="Arial"/>
          <w:lang w:val="es-ES_tradnl"/>
        </w:rPr>
        <w:t>Capacidad para organizar, coordinar y priorizar.</w:t>
      </w:r>
    </w:p>
    <w:p w14:paraId="020EC9F2" w14:textId="77777777" w:rsidR="001A07BF" w:rsidRPr="00FD5EFA" w:rsidRDefault="001A07BF" w:rsidP="00F07ECA">
      <w:pPr>
        <w:pStyle w:val="ListParagraph"/>
        <w:numPr>
          <w:ilvl w:val="0"/>
          <w:numId w:val="11"/>
        </w:numPr>
        <w:spacing w:after="0" w:line="240" w:lineRule="auto"/>
        <w:jc w:val="both"/>
        <w:rPr>
          <w:rFonts w:ascii="Arial" w:hAnsi="Arial" w:cs="Arial"/>
          <w:lang w:val="es-ES_tradnl"/>
        </w:rPr>
      </w:pPr>
      <w:r w:rsidRPr="00FD5EFA">
        <w:rPr>
          <w:rFonts w:ascii="Arial" w:hAnsi="Arial" w:cs="Arial"/>
          <w:lang w:val="es-ES_tradnl"/>
        </w:rPr>
        <w:t xml:space="preserve">Habilidad para pensar en forma creativa y eficaz para encontrar soluciones a problemas a través del análisis de la situación de forma independiente, razonable y veloz. </w:t>
      </w:r>
    </w:p>
    <w:p w14:paraId="0C65FC18" w14:textId="77777777" w:rsidR="001A07BF" w:rsidRPr="00FD5EFA" w:rsidRDefault="001A07BF" w:rsidP="00F07ECA">
      <w:pPr>
        <w:pStyle w:val="ListParagraph"/>
        <w:numPr>
          <w:ilvl w:val="0"/>
          <w:numId w:val="11"/>
        </w:numPr>
        <w:spacing w:after="0" w:line="240" w:lineRule="auto"/>
        <w:jc w:val="both"/>
        <w:rPr>
          <w:rFonts w:ascii="Arial" w:hAnsi="Arial" w:cs="Arial"/>
          <w:lang w:val="es-ES_tradnl"/>
        </w:rPr>
      </w:pPr>
      <w:r w:rsidRPr="00FD5EFA">
        <w:rPr>
          <w:rFonts w:ascii="Arial" w:hAnsi="Arial" w:cs="Arial"/>
          <w:lang w:val="es-ES_tradnl"/>
        </w:rPr>
        <w:t>Habilidad para escribir informes analíticos concisos y claros.</w:t>
      </w:r>
    </w:p>
    <w:p w14:paraId="3F84DA85" w14:textId="77777777" w:rsidR="001A07BF" w:rsidRPr="00FD5EFA" w:rsidRDefault="001A07BF" w:rsidP="00FD5EFA">
      <w:pPr>
        <w:spacing w:after="0"/>
        <w:jc w:val="both"/>
        <w:rPr>
          <w:rFonts w:ascii="Arial" w:hAnsi="Arial" w:cs="Arial"/>
          <w:b/>
          <w:bCs/>
          <w:u w:val="single"/>
          <w:lang w:val="es-ES_tradnl"/>
        </w:rPr>
      </w:pPr>
    </w:p>
    <w:p w14:paraId="66BFFAD2" w14:textId="77777777" w:rsidR="001A07BF" w:rsidRPr="00FD5EFA" w:rsidRDefault="001A07BF" w:rsidP="00FD5EFA">
      <w:pPr>
        <w:jc w:val="both"/>
        <w:rPr>
          <w:rFonts w:ascii="Arial" w:hAnsi="Arial" w:cs="Arial"/>
          <w:b/>
          <w:lang w:val="es-ES_tradnl"/>
        </w:rPr>
      </w:pPr>
      <w:r w:rsidRPr="00FD5EFA">
        <w:rPr>
          <w:rFonts w:ascii="Arial" w:hAnsi="Arial" w:cs="Arial"/>
          <w:b/>
          <w:lang w:val="es-ES_tradnl"/>
        </w:rPr>
        <w:t>Resumen de la oportunidad</w:t>
      </w:r>
    </w:p>
    <w:p w14:paraId="6E062506" w14:textId="77777777" w:rsidR="001A07BF" w:rsidRPr="00FD5EFA" w:rsidRDefault="001A07BF" w:rsidP="00F07ECA">
      <w:pPr>
        <w:pStyle w:val="ListParagraph"/>
        <w:numPr>
          <w:ilvl w:val="0"/>
          <w:numId w:val="12"/>
        </w:numPr>
        <w:jc w:val="both"/>
        <w:rPr>
          <w:rFonts w:ascii="Arial" w:hAnsi="Arial" w:cs="Arial"/>
          <w:lang w:val="es-ES_tradnl"/>
        </w:rPr>
      </w:pPr>
      <w:r w:rsidRPr="00FD5EFA">
        <w:rPr>
          <w:rFonts w:ascii="Arial" w:hAnsi="Arial" w:cs="Arial"/>
          <w:b/>
          <w:lang w:val="es-ES_tradnl"/>
        </w:rPr>
        <w:t>Tipo de contrato y modalidad:</w:t>
      </w:r>
      <w:r w:rsidRPr="00FD5EFA">
        <w:rPr>
          <w:rFonts w:ascii="Arial" w:hAnsi="Arial" w:cs="Arial"/>
          <w:lang w:val="es-ES_tradnl"/>
        </w:rPr>
        <w:t xml:space="preserve"> Contractual de Productos y Servicios Externos. Suma Alzada.</w:t>
      </w:r>
    </w:p>
    <w:p w14:paraId="7CC7561B" w14:textId="75A1AC7B" w:rsidR="001A07BF" w:rsidRPr="00FD5EFA" w:rsidRDefault="001A07BF" w:rsidP="00F07ECA">
      <w:pPr>
        <w:pStyle w:val="ListParagraph"/>
        <w:numPr>
          <w:ilvl w:val="0"/>
          <w:numId w:val="12"/>
        </w:numPr>
        <w:jc w:val="both"/>
        <w:rPr>
          <w:rFonts w:ascii="Arial" w:hAnsi="Arial" w:cs="Arial"/>
          <w:b/>
          <w:lang w:val="es-ES_tradnl"/>
        </w:rPr>
      </w:pPr>
      <w:r w:rsidRPr="00FD5EFA">
        <w:rPr>
          <w:rFonts w:ascii="Arial" w:hAnsi="Arial" w:cs="Arial"/>
          <w:b/>
          <w:lang w:val="es-ES_tradnl"/>
        </w:rPr>
        <w:t>Duración del contrato:</w:t>
      </w:r>
      <w:r w:rsidR="00085204">
        <w:rPr>
          <w:rFonts w:ascii="Arial" w:hAnsi="Arial" w:cs="Arial"/>
          <w:lang w:val="es-ES_tradnl"/>
        </w:rPr>
        <w:t xml:space="preserve"> </w:t>
      </w:r>
      <w:r w:rsidRPr="00FD5EFA">
        <w:rPr>
          <w:rFonts w:ascii="Arial" w:hAnsi="Arial" w:cs="Arial"/>
          <w:lang w:val="es-ES_tradnl"/>
        </w:rPr>
        <w:t>20 días de consultoría no consecutivos distribuidos en 3 meses a partir de la firma del contrato.</w:t>
      </w:r>
    </w:p>
    <w:p w14:paraId="063F3EA0" w14:textId="49784ABF" w:rsidR="001A07BF" w:rsidRPr="00FD5EFA" w:rsidRDefault="001A07BF" w:rsidP="00F07ECA">
      <w:pPr>
        <w:pStyle w:val="ListParagraph"/>
        <w:numPr>
          <w:ilvl w:val="0"/>
          <w:numId w:val="12"/>
        </w:numPr>
        <w:jc w:val="both"/>
        <w:rPr>
          <w:rFonts w:ascii="Arial" w:hAnsi="Arial" w:cs="Arial"/>
          <w:b/>
          <w:lang w:val="es-ES_tradnl"/>
        </w:rPr>
      </w:pPr>
      <w:r w:rsidRPr="00FD5EFA">
        <w:rPr>
          <w:rFonts w:ascii="Arial" w:hAnsi="Arial" w:cs="Arial"/>
          <w:b/>
          <w:lang w:val="es-ES_tradnl"/>
        </w:rPr>
        <w:t xml:space="preserve">Ubicación: </w:t>
      </w:r>
      <w:r w:rsidRPr="00FD5EFA">
        <w:rPr>
          <w:rFonts w:ascii="Arial" w:hAnsi="Arial" w:cs="Arial"/>
          <w:lang w:val="es-ES_tradnl"/>
        </w:rPr>
        <w:t xml:space="preserve">Consultoría externa. En la ciudad de residencia del consultor y en Quito, Ecuador. Se prevé </w:t>
      </w:r>
      <w:r w:rsidR="00D556E3" w:rsidRPr="00FD5EFA">
        <w:rPr>
          <w:rFonts w:ascii="Arial" w:hAnsi="Arial" w:cs="Arial"/>
          <w:lang w:val="es-ES_tradnl"/>
        </w:rPr>
        <w:t>una</w:t>
      </w:r>
      <w:r w:rsidRPr="00FD5EFA">
        <w:rPr>
          <w:rFonts w:ascii="Arial" w:hAnsi="Arial" w:cs="Arial"/>
          <w:lang w:val="es-ES_tradnl"/>
        </w:rPr>
        <w:t xml:space="preserve"> </w:t>
      </w:r>
      <w:r w:rsidR="00D556E3" w:rsidRPr="00FD5EFA">
        <w:rPr>
          <w:rFonts w:ascii="Arial" w:hAnsi="Arial" w:cs="Arial"/>
          <w:lang w:val="es-ES_tradnl"/>
        </w:rPr>
        <w:t xml:space="preserve">misión </w:t>
      </w:r>
      <w:r w:rsidRPr="00FD5EFA">
        <w:rPr>
          <w:rFonts w:ascii="Arial" w:hAnsi="Arial" w:cs="Arial"/>
          <w:lang w:val="es-ES_tradnl"/>
        </w:rPr>
        <w:t>de 5 días en Quito para el levantamiento de información, la preparación de los informes, y las discusiones con las autoridades.</w:t>
      </w:r>
    </w:p>
    <w:p w14:paraId="43523A7F" w14:textId="77777777" w:rsidR="001A07BF" w:rsidRPr="00FD5EFA" w:rsidRDefault="001A07BF" w:rsidP="00F07ECA">
      <w:pPr>
        <w:pStyle w:val="ListParagraph"/>
        <w:numPr>
          <w:ilvl w:val="0"/>
          <w:numId w:val="12"/>
        </w:numPr>
        <w:jc w:val="both"/>
        <w:rPr>
          <w:rFonts w:ascii="Arial" w:hAnsi="Arial" w:cs="Arial"/>
          <w:bCs/>
          <w:i/>
          <w:lang w:val="es-ES_tradnl"/>
        </w:rPr>
      </w:pPr>
      <w:r w:rsidRPr="00FD5EFA">
        <w:rPr>
          <w:rFonts w:ascii="Arial" w:hAnsi="Arial" w:cs="Arial"/>
          <w:b/>
          <w:lang w:val="es-ES_tradnl"/>
        </w:rPr>
        <w:t xml:space="preserve">Persona responsable: </w:t>
      </w:r>
      <w:r w:rsidRPr="00FD5EFA">
        <w:rPr>
          <w:rFonts w:ascii="Arial" w:hAnsi="Arial" w:cs="Arial"/>
          <w:lang w:val="es-ES_tradnl"/>
        </w:rPr>
        <w:t>la coordinación del trabajo del contractual estará bajo la supervisión directa del Sr. Juan Luis Gomez, Especialista Líder Fiscal, División de Gestión Fiscal (FMM/CSC) (jgomezreino@iadb.org), teléfono: 593-2-299-6958.</w:t>
      </w:r>
    </w:p>
    <w:p w14:paraId="449AE0B8" w14:textId="77777777" w:rsidR="001A07BF" w:rsidRPr="00FD5EFA" w:rsidRDefault="001A07BF" w:rsidP="00FD5EFA">
      <w:pPr>
        <w:jc w:val="both"/>
        <w:rPr>
          <w:rFonts w:ascii="Arial" w:hAnsi="Arial" w:cs="Arial"/>
          <w:b/>
          <w:lang w:val="es-ES_tradnl"/>
        </w:rPr>
      </w:pPr>
      <w:r w:rsidRPr="00FD5EFA">
        <w:rPr>
          <w:rFonts w:ascii="Arial" w:hAnsi="Arial" w:cs="Arial"/>
          <w:b/>
          <w:lang w:val="es-ES_tradnl"/>
        </w:rPr>
        <w:t xml:space="preserve">Nuestra cultura: </w:t>
      </w:r>
      <w:r w:rsidRPr="00FD5EFA">
        <w:rPr>
          <w:rFonts w:ascii="Arial" w:hAnsi="Arial" w:cs="Arial"/>
          <w:lang w:val="es-ES_tradnl"/>
        </w:rPr>
        <w:t>nuestra gente está comprometida y apasionada por mejorar vidas en América Latina y el Caribe, y hacen lo que les gusta en un entorno de trabajo diverso, colaborativo y estimulante. Somos la primera institución de desarrollo de América Latina y el Caribe en recibir la certificación EDGE, reconociendo nuestro fuerte compromiso con la equidad de género. Como empleado, puedes ser parte de grupos de recursos internos que conectan a nuestra comunidad diversa en torno a sus intereses comunes.</w:t>
      </w:r>
    </w:p>
    <w:p w14:paraId="04ABD0BC" w14:textId="77777777" w:rsidR="001A07BF" w:rsidRPr="00FD5EFA" w:rsidRDefault="001A07BF" w:rsidP="00FD5EFA">
      <w:pPr>
        <w:jc w:val="both"/>
        <w:rPr>
          <w:rFonts w:ascii="Arial" w:hAnsi="Arial" w:cs="Arial"/>
          <w:b/>
          <w:lang w:val="es-ES_tradnl"/>
        </w:rPr>
      </w:pPr>
      <w:r w:rsidRPr="00FD5EFA">
        <w:rPr>
          <w:rFonts w:ascii="Arial" w:hAnsi="Arial" w:cs="Arial"/>
          <w:b/>
          <w:lang w:val="es-ES_tradnl"/>
        </w:rPr>
        <w:lastRenderedPageBreak/>
        <w:t>Alentamos a las mujeres, los afrodescendientes, las personas de origen indígena y las personas con discapacidades a postularse.</w:t>
      </w:r>
    </w:p>
    <w:p w14:paraId="4E736043" w14:textId="77777777" w:rsidR="001A07BF" w:rsidRPr="00FD5EFA" w:rsidRDefault="001A07BF" w:rsidP="00FD5EFA">
      <w:pPr>
        <w:jc w:val="both"/>
        <w:rPr>
          <w:rFonts w:ascii="Arial" w:hAnsi="Arial" w:cs="Arial"/>
          <w:b/>
          <w:lang w:val="es-ES_tradnl"/>
        </w:rPr>
      </w:pPr>
      <w:r w:rsidRPr="00FD5EFA">
        <w:rPr>
          <w:rFonts w:ascii="Arial" w:hAnsi="Arial" w:cs="Arial"/>
          <w:b/>
          <w:lang w:val="es-ES_tradnl"/>
        </w:rPr>
        <w:t xml:space="preserve">Sobre nosotros: </w:t>
      </w:r>
      <w:r w:rsidRPr="00FD5EFA">
        <w:rPr>
          <w:rFonts w:ascii="Arial" w:hAnsi="Arial" w:cs="Arial"/>
          <w:lang w:val="es-ES_tradnl"/>
        </w:rPr>
        <w:t>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14:paraId="57204573" w14:textId="6A46080B" w:rsidR="00FD5EFA" w:rsidRPr="00085204" w:rsidRDefault="001A07BF" w:rsidP="00085204">
      <w:pPr>
        <w:shd w:val="clear" w:color="auto" w:fill="FFFFFF"/>
        <w:spacing w:after="0" w:line="240" w:lineRule="auto"/>
        <w:jc w:val="both"/>
        <w:rPr>
          <w:rFonts w:ascii="Arial" w:eastAsia="Times New Roman" w:hAnsi="Arial" w:cs="Arial"/>
          <w:lang w:val="es-ES_tradnl"/>
        </w:rPr>
      </w:pPr>
      <w:r w:rsidRPr="00FD5EFA">
        <w:rPr>
          <w:rFonts w:ascii="Arial" w:hAnsi="Arial" w:cs="Arial"/>
          <w:b/>
          <w:lang w:val="es-ES_tradnl"/>
        </w:rPr>
        <w:t>Nuestro equipo de Recursos Humanos revisa cuidadosamente todas las aplicaciones</w:t>
      </w:r>
      <w:r w:rsidRPr="00FD5EFA">
        <w:rPr>
          <w:rFonts w:ascii="Arial" w:eastAsia="Times New Roman" w:hAnsi="Arial" w:cs="Arial"/>
          <w:lang w:val="es-ES_tradnl"/>
        </w:rPr>
        <w:t>.</w:t>
      </w:r>
    </w:p>
    <w:sectPr w:rsidR="00FD5EFA" w:rsidRPr="00085204">
      <w:head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BEA38" w14:textId="77777777" w:rsidR="006E5A17" w:rsidRDefault="006E5A17" w:rsidP="001212E9">
      <w:pPr>
        <w:spacing w:after="0" w:line="240" w:lineRule="auto"/>
      </w:pPr>
      <w:r>
        <w:separator/>
      </w:r>
    </w:p>
  </w:endnote>
  <w:endnote w:type="continuationSeparator" w:id="0">
    <w:p w14:paraId="7D30DD93" w14:textId="77777777" w:rsidR="006E5A17" w:rsidRDefault="006E5A17" w:rsidP="001212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WTHZB+Palatino-Roman">
    <w:altName w:val="Book Antiqu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Gotham Black">
    <w:panose1 w:val="00000000000000000000"/>
    <w:charset w:val="00"/>
    <w:family w:val="modern"/>
    <w:notTrueType/>
    <w:pitch w:val="variable"/>
    <w:sig w:usb0="A10000FF" w:usb1="4000005B" w:usb2="00000000" w:usb3="00000000" w:csb0="0000009B" w:csb1="00000000"/>
  </w:font>
  <w:font w:name="Gotham Book">
    <w:panose1 w:val="00000000000000000000"/>
    <w:charset w:val="00"/>
    <w:family w:val="modern"/>
    <w:notTrueType/>
    <w:pitch w:val="variable"/>
    <w:sig w:usb0="A10000FF" w:usb1="4000005B" w:usb2="00000000" w:usb3="00000000" w:csb0="0000009B"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CCBA24" w14:textId="77777777" w:rsidR="006E5A17" w:rsidRDefault="006E5A17" w:rsidP="001212E9">
      <w:pPr>
        <w:spacing w:after="0" w:line="240" w:lineRule="auto"/>
      </w:pPr>
      <w:r>
        <w:separator/>
      </w:r>
    </w:p>
  </w:footnote>
  <w:footnote w:type="continuationSeparator" w:id="0">
    <w:p w14:paraId="2387117E" w14:textId="77777777" w:rsidR="006E5A17" w:rsidRDefault="006E5A17" w:rsidP="001212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656D41" w14:textId="77777777" w:rsidR="007C1860" w:rsidRDefault="001212E9">
    <w:pPr>
      <w:pStyle w:val="Header"/>
      <w:rPr>
        <w:rFonts w:ascii="Gotham Black" w:hAnsi="Gotham Black"/>
        <w:color w:val="5F7D96"/>
      </w:rPr>
    </w:pPr>
    <w:r>
      <w:rPr>
        <w:rFonts w:ascii="Gotham Book" w:hAnsi="Gotham Book"/>
        <w:noProof/>
        <w:color w:val="5F7D96"/>
        <w:lang w:val="es-EC" w:eastAsia="es-EC"/>
      </w:rPr>
      <w:drawing>
        <wp:anchor distT="0" distB="0" distL="114300" distR="114300" simplePos="0" relativeHeight="251659264" behindDoc="0" locked="0" layoutInCell="1" allowOverlap="1" wp14:anchorId="228463C6" wp14:editId="4BF46FBB">
          <wp:simplePos x="0" y="0"/>
          <wp:positionH relativeFrom="margin">
            <wp:posOffset>5281295</wp:posOffset>
          </wp:positionH>
          <wp:positionV relativeFrom="paragraph">
            <wp:posOffset>-245948</wp:posOffset>
          </wp:positionV>
          <wp:extent cx="1000125" cy="36576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D Slogan Identity.jpg"/>
                  <pic:cNvPicPr/>
                </pic:nvPicPr>
                <pic:blipFill rotWithShape="1">
                  <a:blip r:embed="rId1">
                    <a:extLst>
                      <a:ext uri="{28A0092B-C50C-407E-A947-70E740481C1C}">
                        <a14:useLocalDpi xmlns:a14="http://schemas.microsoft.com/office/drawing/2010/main" val="0"/>
                      </a:ext>
                    </a:extLst>
                  </a:blip>
                  <a:srcRect t="19847" b="28439"/>
                  <a:stretch/>
                </pic:blipFill>
                <pic:spPr bwMode="auto">
                  <a:xfrm>
                    <a:off x="0" y="0"/>
                    <a:ext cx="1000125" cy="3657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11D1C39" w14:textId="77777777" w:rsidR="00597E8A" w:rsidRDefault="001212E9" w:rsidP="001018F7">
    <w:pPr>
      <w:pStyle w:val="Header"/>
      <w:rPr>
        <w:rFonts w:ascii="Gotham Book" w:hAnsi="Gotham Book"/>
        <w:color w:val="5F7D96"/>
        <w:lang w:val="es-ES_tradnl"/>
      </w:rPr>
    </w:pPr>
    <w:r w:rsidRPr="001212E9">
      <w:rPr>
        <w:rFonts w:ascii="Gotham Black" w:hAnsi="Gotham Black"/>
        <w:color w:val="5F7D96"/>
        <w:lang w:val="es-ES_tradnl"/>
      </w:rPr>
      <w:t>HRD T</w:t>
    </w:r>
    <w:r>
      <w:rPr>
        <w:rFonts w:ascii="Gotham Black" w:hAnsi="Gotham Black"/>
        <w:color w:val="5F7D96"/>
        <w:lang w:val="es-ES_tradnl"/>
      </w:rPr>
      <w:t>é</w:t>
    </w:r>
    <w:r w:rsidRPr="001212E9">
      <w:rPr>
        <w:rFonts w:ascii="Gotham Black" w:hAnsi="Gotham Black"/>
        <w:color w:val="5F7D96"/>
        <w:lang w:val="es-ES_tradnl"/>
      </w:rPr>
      <w:t>rminos de Referencia</w:t>
    </w:r>
    <w:r w:rsidR="000C63B3">
      <w:rPr>
        <w:rFonts w:ascii="Gotham Book" w:hAnsi="Gotham Book"/>
        <w:color w:val="5F7D96"/>
        <w:lang w:val="es-ES_tradnl"/>
      </w:rPr>
      <w:t xml:space="preserve">, </w:t>
    </w:r>
  </w:p>
  <w:p w14:paraId="44D086BB" w14:textId="77777777" w:rsidR="00597E8A" w:rsidRPr="001212E9" w:rsidRDefault="00597E8A">
    <w:pPr>
      <w:pStyle w:val="Header"/>
      <w:rPr>
        <w:rFonts w:ascii="Gotham Book" w:hAnsi="Gotham Book"/>
        <w:color w:val="5F7D96"/>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55D2F"/>
    <w:multiLevelType w:val="hybridMultilevel"/>
    <w:tmpl w:val="9FD2BA7A"/>
    <w:lvl w:ilvl="0" w:tplc="916A276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7F47D6"/>
    <w:multiLevelType w:val="hybridMultilevel"/>
    <w:tmpl w:val="CCA6ACC8"/>
    <w:lvl w:ilvl="0" w:tplc="DF7068E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D85940"/>
    <w:multiLevelType w:val="hybridMultilevel"/>
    <w:tmpl w:val="8DBA821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E12321"/>
    <w:multiLevelType w:val="hybridMultilevel"/>
    <w:tmpl w:val="CD5CD8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DD1B14"/>
    <w:multiLevelType w:val="multilevel"/>
    <w:tmpl w:val="3CD41C92"/>
    <w:lvl w:ilvl="0">
      <w:start w:val="1"/>
      <w:numFmt w:val="bullet"/>
      <w:lvlText w:val=""/>
      <w:lvlJc w:val="left"/>
      <w:pPr>
        <w:ind w:left="1080" w:hanging="720"/>
      </w:pPr>
      <w:rPr>
        <w:rFonts w:ascii="Symbol" w:hAnsi="Symbol" w:hint="default"/>
      </w:rPr>
    </w:lvl>
    <w:lvl w:ilvl="1">
      <w:start w:val="1"/>
      <w:numFmt w:val="bullet"/>
      <w:lvlText w:val=""/>
      <w:lvlJc w:val="left"/>
      <w:pPr>
        <w:ind w:left="720" w:hanging="360"/>
      </w:pPr>
      <w:rPr>
        <w:rFonts w:ascii="Symbol" w:hAnsi="Symbol" w:hint="default"/>
        <w:b w:val="0"/>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53E2F01"/>
    <w:multiLevelType w:val="hybridMultilevel"/>
    <w:tmpl w:val="FCC47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404009"/>
    <w:multiLevelType w:val="hybridMultilevel"/>
    <w:tmpl w:val="5B5E9B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2202619"/>
    <w:multiLevelType w:val="hybridMultilevel"/>
    <w:tmpl w:val="C9322794"/>
    <w:lvl w:ilvl="0" w:tplc="C75A73CE">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3125B8"/>
    <w:multiLevelType w:val="hybridMultilevel"/>
    <w:tmpl w:val="CCA6ACC8"/>
    <w:lvl w:ilvl="0" w:tplc="DF7068E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1B31A3"/>
    <w:multiLevelType w:val="hybridMultilevel"/>
    <w:tmpl w:val="07DCC1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863E0E"/>
    <w:multiLevelType w:val="hybridMultilevel"/>
    <w:tmpl w:val="F2486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8612CE"/>
    <w:multiLevelType w:val="hybridMultilevel"/>
    <w:tmpl w:val="60AE872C"/>
    <w:lvl w:ilvl="0" w:tplc="0E9E4A1E">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3D10F54"/>
    <w:multiLevelType w:val="hybridMultilevel"/>
    <w:tmpl w:val="CCA6ACC8"/>
    <w:lvl w:ilvl="0" w:tplc="DF7068E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2D56F6"/>
    <w:multiLevelType w:val="hybridMultilevel"/>
    <w:tmpl w:val="CCA6ACC8"/>
    <w:lvl w:ilvl="0" w:tplc="DF7068E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5C1EF1"/>
    <w:multiLevelType w:val="hybridMultilevel"/>
    <w:tmpl w:val="23EA3E28"/>
    <w:lvl w:ilvl="0" w:tplc="07C46DA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4"/>
  </w:num>
  <w:num w:numId="3">
    <w:abstractNumId w:val="5"/>
  </w:num>
  <w:num w:numId="4">
    <w:abstractNumId w:val="7"/>
  </w:num>
  <w:num w:numId="5">
    <w:abstractNumId w:val="8"/>
  </w:num>
  <w:num w:numId="6">
    <w:abstractNumId w:val="10"/>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9"/>
  </w:num>
  <w:num w:numId="12">
    <w:abstractNumId w:val="14"/>
  </w:num>
  <w:num w:numId="13">
    <w:abstractNumId w:val="6"/>
  </w:num>
  <w:num w:numId="14">
    <w:abstractNumId w:val="2"/>
  </w:num>
  <w:num w:numId="15">
    <w:abstractNumId w:val="12"/>
  </w:num>
  <w:num w:numId="16">
    <w:abstractNumId w:val="0"/>
  </w:num>
  <w:num w:numId="17">
    <w:abstractNumId w:val="13"/>
  </w:num>
  <w:num w:numId="18">
    <w:abstractNumId w:val="11"/>
  </w:num>
  <w:num w:numId="19">
    <w:abstractNumId w:val="1"/>
  </w:num>
  <w:num w:numId="20">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538"/>
    <w:rsid w:val="0001478B"/>
    <w:rsid w:val="00021B01"/>
    <w:rsid w:val="000269B6"/>
    <w:rsid w:val="00026F62"/>
    <w:rsid w:val="00036031"/>
    <w:rsid w:val="0003787C"/>
    <w:rsid w:val="00054691"/>
    <w:rsid w:val="000546FB"/>
    <w:rsid w:val="00055475"/>
    <w:rsid w:val="00062D2B"/>
    <w:rsid w:val="00062FB9"/>
    <w:rsid w:val="0006643B"/>
    <w:rsid w:val="00072BB5"/>
    <w:rsid w:val="000807C4"/>
    <w:rsid w:val="000832B2"/>
    <w:rsid w:val="00085204"/>
    <w:rsid w:val="000876FE"/>
    <w:rsid w:val="00095B4E"/>
    <w:rsid w:val="000974A6"/>
    <w:rsid w:val="00097BE2"/>
    <w:rsid w:val="000A1D4C"/>
    <w:rsid w:val="000A3183"/>
    <w:rsid w:val="000A641E"/>
    <w:rsid w:val="000A7514"/>
    <w:rsid w:val="000B2098"/>
    <w:rsid w:val="000C63B3"/>
    <w:rsid w:val="000C67B1"/>
    <w:rsid w:val="000D01B2"/>
    <w:rsid w:val="000D42D7"/>
    <w:rsid w:val="000E2293"/>
    <w:rsid w:val="000E2DBA"/>
    <w:rsid w:val="000E47EF"/>
    <w:rsid w:val="000E62C8"/>
    <w:rsid w:val="001018F7"/>
    <w:rsid w:val="00106FDB"/>
    <w:rsid w:val="001212E9"/>
    <w:rsid w:val="0012289F"/>
    <w:rsid w:val="0012362E"/>
    <w:rsid w:val="00123F90"/>
    <w:rsid w:val="00137C19"/>
    <w:rsid w:val="0015010C"/>
    <w:rsid w:val="00171AB3"/>
    <w:rsid w:val="001777A2"/>
    <w:rsid w:val="00177CBA"/>
    <w:rsid w:val="0018430A"/>
    <w:rsid w:val="00186193"/>
    <w:rsid w:val="001907B8"/>
    <w:rsid w:val="00190BB0"/>
    <w:rsid w:val="00192579"/>
    <w:rsid w:val="00192A94"/>
    <w:rsid w:val="001A07BF"/>
    <w:rsid w:val="001A71FB"/>
    <w:rsid w:val="001A7457"/>
    <w:rsid w:val="001B08AC"/>
    <w:rsid w:val="001B36B0"/>
    <w:rsid w:val="001B62AE"/>
    <w:rsid w:val="001B711E"/>
    <w:rsid w:val="001B7CB8"/>
    <w:rsid w:val="001E44BD"/>
    <w:rsid w:val="001E60AD"/>
    <w:rsid w:val="001F2914"/>
    <w:rsid w:val="001F2FF9"/>
    <w:rsid w:val="001F79D4"/>
    <w:rsid w:val="0021186C"/>
    <w:rsid w:val="00220E99"/>
    <w:rsid w:val="00223A3D"/>
    <w:rsid w:val="00232F33"/>
    <w:rsid w:val="00233007"/>
    <w:rsid w:val="0023464D"/>
    <w:rsid w:val="00236019"/>
    <w:rsid w:val="00243073"/>
    <w:rsid w:val="00244DB2"/>
    <w:rsid w:val="00245FC7"/>
    <w:rsid w:val="00263449"/>
    <w:rsid w:val="00271E2B"/>
    <w:rsid w:val="00285CF3"/>
    <w:rsid w:val="00293804"/>
    <w:rsid w:val="00296CCA"/>
    <w:rsid w:val="002A1935"/>
    <w:rsid w:val="002A6E53"/>
    <w:rsid w:val="002A6F40"/>
    <w:rsid w:val="002A72DC"/>
    <w:rsid w:val="002B2136"/>
    <w:rsid w:val="002B37AE"/>
    <w:rsid w:val="002B4C9E"/>
    <w:rsid w:val="002C2B5E"/>
    <w:rsid w:val="002D124C"/>
    <w:rsid w:val="002D18A3"/>
    <w:rsid w:val="002E0C11"/>
    <w:rsid w:val="002E2126"/>
    <w:rsid w:val="002E2276"/>
    <w:rsid w:val="002E51E2"/>
    <w:rsid w:val="002E5E64"/>
    <w:rsid w:val="002E7407"/>
    <w:rsid w:val="002F222F"/>
    <w:rsid w:val="002F7828"/>
    <w:rsid w:val="003000B1"/>
    <w:rsid w:val="0030099D"/>
    <w:rsid w:val="00300B85"/>
    <w:rsid w:val="003364EF"/>
    <w:rsid w:val="00344379"/>
    <w:rsid w:val="00352859"/>
    <w:rsid w:val="003531A7"/>
    <w:rsid w:val="00355474"/>
    <w:rsid w:val="00362169"/>
    <w:rsid w:val="00375B0C"/>
    <w:rsid w:val="00376353"/>
    <w:rsid w:val="00376476"/>
    <w:rsid w:val="00392DDC"/>
    <w:rsid w:val="00394FDB"/>
    <w:rsid w:val="00395C87"/>
    <w:rsid w:val="003A73F0"/>
    <w:rsid w:val="003B2C27"/>
    <w:rsid w:val="003B366B"/>
    <w:rsid w:val="003B3A87"/>
    <w:rsid w:val="003C1018"/>
    <w:rsid w:val="003C2B3A"/>
    <w:rsid w:val="003C5252"/>
    <w:rsid w:val="003D597C"/>
    <w:rsid w:val="00406861"/>
    <w:rsid w:val="00406E91"/>
    <w:rsid w:val="004253BF"/>
    <w:rsid w:val="0042595A"/>
    <w:rsid w:val="0042650B"/>
    <w:rsid w:val="0042798E"/>
    <w:rsid w:val="00427E0C"/>
    <w:rsid w:val="0043600E"/>
    <w:rsid w:val="00436C2C"/>
    <w:rsid w:val="004415AD"/>
    <w:rsid w:val="00441AAB"/>
    <w:rsid w:val="00453AB4"/>
    <w:rsid w:val="00454D1F"/>
    <w:rsid w:val="004659C3"/>
    <w:rsid w:val="00480188"/>
    <w:rsid w:val="00483204"/>
    <w:rsid w:val="00491682"/>
    <w:rsid w:val="004B00BF"/>
    <w:rsid w:val="004B2C86"/>
    <w:rsid w:val="004B6477"/>
    <w:rsid w:val="004C3E9D"/>
    <w:rsid w:val="004C4D2C"/>
    <w:rsid w:val="004D7217"/>
    <w:rsid w:val="004E0207"/>
    <w:rsid w:val="004E072F"/>
    <w:rsid w:val="004E2EFE"/>
    <w:rsid w:val="004E73DB"/>
    <w:rsid w:val="004F25DD"/>
    <w:rsid w:val="004F3D9D"/>
    <w:rsid w:val="004F5BE9"/>
    <w:rsid w:val="00501164"/>
    <w:rsid w:val="00515E3D"/>
    <w:rsid w:val="00535F81"/>
    <w:rsid w:val="00541A88"/>
    <w:rsid w:val="00542945"/>
    <w:rsid w:val="0054570B"/>
    <w:rsid w:val="00550C29"/>
    <w:rsid w:val="00566993"/>
    <w:rsid w:val="0057619D"/>
    <w:rsid w:val="005779C3"/>
    <w:rsid w:val="0058105A"/>
    <w:rsid w:val="0058747F"/>
    <w:rsid w:val="00591E24"/>
    <w:rsid w:val="00597E8A"/>
    <w:rsid w:val="005A26B6"/>
    <w:rsid w:val="005B5FFE"/>
    <w:rsid w:val="005C6A54"/>
    <w:rsid w:val="005D4757"/>
    <w:rsid w:val="005D541D"/>
    <w:rsid w:val="005E3BE8"/>
    <w:rsid w:val="005F36F4"/>
    <w:rsid w:val="00600382"/>
    <w:rsid w:val="00602CDB"/>
    <w:rsid w:val="00615296"/>
    <w:rsid w:val="0061671A"/>
    <w:rsid w:val="006221E8"/>
    <w:rsid w:val="00622BF0"/>
    <w:rsid w:val="00630722"/>
    <w:rsid w:val="00632D76"/>
    <w:rsid w:val="006332E1"/>
    <w:rsid w:val="00633C4D"/>
    <w:rsid w:val="00634772"/>
    <w:rsid w:val="0064274D"/>
    <w:rsid w:val="00645643"/>
    <w:rsid w:val="00651791"/>
    <w:rsid w:val="00652D65"/>
    <w:rsid w:val="00654596"/>
    <w:rsid w:val="00686D2E"/>
    <w:rsid w:val="00687949"/>
    <w:rsid w:val="006922CA"/>
    <w:rsid w:val="006A4942"/>
    <w:rsid w:val="006A79AD"/>
    <w:rsid w:val="006B2538"/>
    <w:rsid w:val="006C1C4C"/>
    <w:rsid w:val="006C6AA2"/>
    <w:rsid w:val="006D028C"/>
    <w:rsid w:val="006D416A"/>
    <w:rsid w:val="006D42E4"/>
    <w:rsid w:val="006D5C4E"/>
    <w:rsid w:val="006E5A17"/>
    <w:rsid w:val="006E64D9"/>
    <w:rsid w:val="006F79F9"/>
    <w:rsid w:val="007033F9"/>
    <w:rsid w:val="00711F12"/>
    <w:rsid w:val="00714ECF"/>
    <w:rsid w:val="00720449"/>
    <w:rsid w:val="00720790"/>
    <w:rsid w:val="00725844"/>
    <w:rsid w:val="0073077E"/>
    <w:rsid w:val="00750753"/>
    <w:rsid w:val="0075497B"/>
    <w:rsid w:val="0075576E"/>
    <w:rsid w:val="00757261"/>
    <w:rsid w:val="007578B3"/>
    <w:rsid w:val="00770ED5"/>
    <w:rsid w:val="007765EB"/>
    <w:rsid w:val="007A4345"/>
    <w:rsid w:val="007A5A73"/>
    <w:rsid w:val="007B0F72"/>
    <w:rsid w:val="007B1DF9"/>
    <w:rsid w:val="007B3B74"/>
    <w:rsid w:val="007C0EF7"/>
    <w:rsid w:val="007C47F5"/>
    <w:rsid w:val="007C6C12"/>
    <w:rsid w:val="007C6E99"/>
    <w:rsid w:val="007D4AE5"/>
    <w:rsid w:val="007D64E2"/>
    <w:rsid w:val="00800060"/>
    <w:rsid w:val="00801D8E"/>
    <w:rsid w:val="008023C2"/>
    <w:rsid w:val="008037C9"/>
    <w:rsid w:val="00806813"/>
    <w:rsid w:val="008118AA"/>
    <w:rsid w:val="00812B14"/>
    <w:rsid w:val="00814CB4"/>
    <w:rsid w:val="008155E0"/>
    <w:rsid w:val="00822B9F"/>
    <w:rsid w:val="008373FE"/>
    <w:rsid w:val="00843AB0"/>
    <w:rsid w:val="008442D1"/>
    <w:rsid w:val="00850394"/>
    <w:rsid w:val="0085442B"/>
    <w:rsid w:val="0085573D"/>
    <w:rsid w:val="00865430"/>
    <w:rsid w:val="0086663D"/>
    <w:rsid w:val="00887D5E"/>
    <w:rsid w:val="00891EF2"/>
    <w:rsid w:val="008A3CC2"/>
    <w:rsid w:val="008B05B2"/>
    <w:rsid w:val="008B53AD"/>
    <w:rsid w:val="008B6D54"/>
    <w:rsid w:val="008C0B01"/>
    <w:rsid w:val="008C1493"/>
    <w:rsid w:val="008D5000"/>
    <w:rsid w:val="008D7480"/>
    <w:rsid w:val="008E1C1F"/>
    <w:rsid w:val="008E33F3"/>
    <w:rsid w:val="008E54A2"/>
    <w:rsid w:val="00907472"/>
    <w:rsid w:val="00911546"/>
    <w:rsid w:val="00913A83"/>
    <w:rsid w:val="00927F37"/>
    <w:rsid w:val="00930B0D"/>
    <w:rsid w:val="00933619"/>
    <w:rsid w:val="009342CA"/>
    <w:rsid w:val="00934FE1"/>
    <w:rsid w:val="009370BB"/>
    <w:rsid w:val="00937A11"/>
    <w:rsid w:val="00951B05"/>
    <w:rsid w:val="009549EE"/>
    <w:rsid w:val="0095682E"/>
    <w:rsid w:val="00961067"/>
    <w:rsid w:val="009670AF"/>
    <w:rsid w:val="0098204F"/>
    <w:rsid w:val="00984B04"/>
    <w:rsid w:val="00985C77"/>
    <w:rsid w:val="00991730"/>
    <w:rsid w:val="00992932"/>
    <w:rsid w:val="00993E57"/>
    <w:rsid w:val="009A48F9"/>
    <w:rsid w:val="009A6A97"/>
    <w:rsid w:val="009A7F0D"/>
    <w:rsid w:val="009A7FD9"/>
    <w:rsid w:val="009B25D2"/>
    <w:rsid w:val="009C141E"/>
    <w:rsid w:val="009C2C65"/>
    <w:rsid w:val="009C7C70"/>
    <w:rsid w:val="009D10F5"/>
    <w:rsid w:val="009D1F33"/>
    <w:rsid w:val="009D6331"/>
    <w:rsid w:val="009E79A7"/>
    <w:rsid w:val="009F1304"/>
    <w:rsid w:val="009F2D30"/>
    <w:rsid w:val="009F5CED"/>
    <w:rsid w:val="009F605C"/>
    <w:rsid w:val="00A0106E"/>
    <w:rsid w:val="00A06BE2"/>
    <w:rsid w:val="00A06BED"/>
    <w:rsid w:val="00A164B7"/>
    <w:rsid w:val="00A20665"/>
    <w:rsid w:val="00A25943"/>
    <w:rsid w:val="00A40C04"/>
    <w:rsid w:val="00A41390"/>
    <w:rsid w:val="00A45ACD"/>
    <w:rsid w:val="00A53C40"/>
    <w:rsid w:val="00A57072"/>
    <w:rsid w:val="00A60AB7"/>
    <w:rsid w:val="00A60D5A"/>
    <w:rsid w:val="00A61D72"/>
    <w:rsid w:val="00A81075"/>
    <w:rsid w:val="00A87FE3"/>
    <w:rsid w:val="00A91472"/>
    <w:rsid w:val="00A93898"/>
    <w:rsid w:val="00AA43E8"/>
    <w:rsid w:val="00AC0F58"/>
    <w:rsid w:val="00AC4312"/>
    <w:rsid w:val="00AD253A"/>
    <w:rsid w:val="00AD6201"/>
    <w:rsid w:val="00AE0FA9"/>
    <w:rsid w:val="00AE4F43"/>
    <w:rsid w:val="00AE716E"/>
    <w:rsid w:val="00AF218D"/>
    <w:rsid w:val="00AF312B"/>
    <w:rsid w:val="00B12956"/>
    <w:rsid w:val="00B13304"/>
    <w:rsid w:val="00B27220"/>
    <w:rsid w:val="00B32BCD"/>
    <w:rsid w:val="00B40FC4"/>
    <w:rsid w:val="00B43464"/>
    <w:rsid w:val="00B469B8"/>
    <w:rsid w:val="00B5033D"/>
    <w:rsid w:val="00B504D0"/>
    <w:rsid w:val="00B52BEA"/>
    <w:rsid w:val="00B55C28"/>
    <w:rsid w:val="00B561BF"/>
    <w:rsid w:val="00B576ED"/>
    <w:rsid w:val="00B66EAE"/>
    <w:rsid w:val="00B70354"/>
    <w:rsid w:val="00B72484"/>
    <w:rsid w:val="00B749F5"/>
    <w:rsid w:val="00B82E03"/>
    <w:rsid w:val="00B941BF"/>
    <w:rsid w:val="00B94B17"/>
    <w:rsid w:val="00BA1DC9"/>
    <w:rsid w:val="00BA455E"/>
    <w:rsid w:val="00BA4EC5"/>
    <w:rsid w:val="00BB45EE"/>
    <w:rsid w:val="00BB49FC"/>
    <w:rsid w:val="00BD3141"/>
    <w:rsid w:val="00BE4772"/>
    <w:rsid w:val="00BF05BA"/>
    <w:rsid w:val="00BF22E5"/>
    <w:rsid w:val="00BF699A"/>
    <w:rsid w:val="00C00750"/>
    <w:rsid w:val="00C03C22"/>
    <w:rsid w:val="00C04E68"/>
    <w:rsid w:val="00C06436"/>
    <w:rsid w:val="00C12102"/>
    <w:rsid w:val="00C1522C"/>
    <w:rsid w:val="00C16555"/>
    <w:rsid w:val="00C416A5"/>
    <w:rsid w:val="00C43696"/>
    <w:rsid w:val="00C50D44"/>
    <w:rsid w:val="00C53A94"/>
    <w:rsid w:val="00C55F01"/>
    <w:rsid w:val="00C72AD3"/>
    <w:rsid w:val="00C73F21"/>
    <w:rsid w:val="00C743A3"/>
    <w:rsid w:val="00C81712"/>
    <w:rsid w:val="00C81780"/>
    <w:rsid w:val="00C836C1"/>
    <w:rsid w:val="00CB015D"/>
    <w:rsid w:val="00CB327E"/>
    <w:rsid w:val="00CB36DB"/>
    <w:rsid w:val="00CC22C3"/>
    <w:rsid w:val="00CC422D"/>
    <w:rsid w:val="00CC4F7C"/>
    <w:rsid w:val="00CC5780"/>
    <w:rsid w:val="00CD0A4A"/>
    <w:rsid w:val="00CD13A9"/>
    <w:rsid w:val="00CD16ED"/>
    <w:rsid w:val="00CD7C43"/>
    <w:rsid w:val="00CE147D"/>
    <w:rsid w:val="00CE760C"/>
    <w:rsid w:val="00CF712C"/>
    <w:rsid w:val="00D044AF"/>
    <w:rsid w:val="00D078C4"/>
    <w:rsid w:val="00D11319"/>
    <w:rsid w:val="00D11E5D"/>
    <w:rsid w:val="00D129C8"/>
    <w:rsid w:val="00D142A8"/>
    <w:rsid w:val="00D26839"/>
    <w:rsid w:val="00D40E86"/>
    <w:rsid w:val="00D42DBE"/>
    <w:rsid w:val="00D443BE"/>
    <w:rsid w:val="00D52C4B"/>
    <w:rsid w:val="00D556E3"/>
    <w:rsid w:val="00D5679D"/>
    <w:rsid w:val="00D622FA"/>
    <w:rsid w:val="00D87701"/>
    <w:rsid w:val="00D931B3"/>
    <w:rsid w:val="00D95924"/>
    <w:rsid w:val="00DB72A9"/>
    <w:rsid w:val="00DB787F"/>
    <w:rsid w:val="00DB7AC1"/>
    <w:rsid w:val="00DB7F1A"/>
    <w:rsid w:val="00DC154F"/>
    <w:rsid w:val="00DC55D6"/>
    <w:rsid w:val="00DD3BAB"/>
    <w:rsid w:val="00DD3BFB"/>
    <w:rsid w:val="00DD6680"/>
    <w:rsid w:val="00DE0601"/>
    <w:rsid w:val="00DE0F70"/>
    <w:rsid w:val="00DF7903"/>
    <w:rsid w:val="00E01903"/>
    <w:rsid w:val="00E1253F"/>
    <w:rsid w:val="00E131C6"/>
    <w:rsid w:val="00E42319"/>
    <w:rsid w:val="00E42409"/>
    <w:rsid w:val="00E52B1C"/>
    <w:rsid w:val="00E87FDA"/>
    <w:rsid w:val="00E95555"/>
    <w:rsid w:val="00E96368"/>
    <w:rsid w:val="00EA3A58"/>
    <w:rsid w:val="00EA7EB9"/>
    <w:rsid w:val="00EB1E5F"/>
    <w:rsid w:val="00EB3BE7"/>
    <w:rsid w:val="00EB5DE3"/>
    <w:rsid w:val="00EB60A7"/>
    <w:rsid w:val="00EB7D26"/>
    <w:rsid w:val="00EC0DAD"/>
    <w:rsid w:val="00ED18C8"/>
    <w:rsid w:val="00ED29C1"/>
    <w:rsid w:val="00ED2D07"/>
    <w:rsid w:val="00EE0B0A"/>
    <w:rsid w:val="00EE2842"/>
    <w:rsid w:val="00F03580"/>
    <w:rsid w:val="00F04618"/>
    <w:rsid w:val="00F07ECA"/>
    <w:rsid w:val="00F10100"/>
    <w:rsid w:val="00F11D22"/>
    <w:rsid w:val="00F122BD"/>
    <w:rsid w:val="00F13B68"/>
    <w:rsid w:val="00F14988"/>
    <w:rsid w:val="00F1607D"/>
    <w:rsid w:val="00F20CA3"/>
    <w:rsid w:val="00F30D70"/>
    <w:rsid w:val="00F40F9B"/>
    <w:rsid w:val="00F46A72"/>
    <w:rsid w:val="00F51B9E"/>
    <w:rsid w:val="00F60D5D"/>
    <w:rsid w:val="00F63B9D"/>
    <w:rsid w:val="00F730F6"/>
    <w:rsid w:val="00F73F77"/>
    <w:rsid w:val="00F81946"/>
    <w:rsid w:val="00F82A21"/>
    <w:rsid w:val="00F84BD0"/>
    <w:rsid w:val="00F879D1"/>
    <w:rsid w:val="00F87B9B"/>
    <w:rsid w:val="00F9261C"/>
    <w:rsid w:val="00F93D6C"/>
    <w:rsid w:val="00F9429C"/>
    <w:rsid w:val="00F94984"/>
    <w:rsid w:val="00F97B7F"/>
    <w:rsid w:val="00FA346D"/>
    <w:rsid w:val="00FA5B69"/>
    <w:rsid w:val="00FA68D6"/>
    <w:rsid w:val="00FB256B"/>
    <w:rsid w:val="00FB2851"/>
    <w:rsid w:val="00FB5197"/>
    <w:rsid w:val="00FB7534"/>
    <w:rsid w:val="00FD0E45"/>
    <w:rsid w:val="00FD43F3"/>
    <w:rsid w:val="00FD5EFA"/>
    <w:rsid w:val="00FE3B30"/>
    <w:rsid w:val="00FF3B28"/>
    <w:rsid w:val="00FF5168"/>
    <w:rsid w:val="00FF6B6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E466DA"/>
  <w15:chartTrackingRefBased/>
  <w15:docId w15:val="{851BE369-0C14-487B-BFC1-18BC75316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B25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B2538"/>
    <w:rPr>
      <w:color w:val="0000FF" w:themeColor="hyperlink"/>
      <w:u w:val="single"/>
    </w:rPr>
  </w:style>
  <w:style w:type="paragraph" w:styleId="ListParagraph">
    <w:name w:val="List Paragraph"/>
    <w:aliases w:val="Título 2.,Bullets,Ha,Resume Title,List Paragraph 1,Citation List,1st level - Bullet List Paragraph,Lettre d'introduction,Paragrafo elenco,List Paragraph1,Medium Grid 1 - Accent 21,Normal bullet 2,Numbered paragraph 1,Bullets1,Bullet list"/>
    <w:basedOn w:val="Normal"/>
    <w:link w:val="ListParagraphChar"/>
    <w:uiPriority w:val="34"/>
    <w:qFormat/>
    <w:rsid w:val="006B2538"/>
    <w:pPr>
      <w:ind w:left="720"/>
      <w:contextualSpacing/>
    </w:pPr>
  </w:style>
  <w:style w:type="paragraph" w:styleId="Header">
    <w:name w:val="header"/>
    <w:basedOn w:val="Normal"/>
    <w:link w:val="HeaderChar"/>
    <w:uiPriority w:val="99"/>
    <w:unhideWhenUsed/>
    <w:rsid w:val="006B25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2538"/>
  </w:style>
  <w:style w:type="paragraph" w:styleId="Footer">
    <w:name w:val="footer"/>
    <w:basedOn w:val="Normal"/>
    <w:link w:val="FooterChar"/>
    <w:uiPriority w:val="99"/>
    <w:unhideWhenUsed/>
    <w:rsid w:val="001212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12E9"/>
  </w:style>
  <w:style w:type="character" w:customStyle="1" w:styleId="UnresolvedMention1">
    <w:name w:val="Unresolved Mention1"/>
    <w:basedOn w:val="DefaultParagraphFont"/>
    <w:uiPriority w:val="99"/>
    <w:semiHidden/>
    <w:unhideWhenUsed/>
    <w:rsid w:val="008B6D54"/>
    <w:rPr>
      <w:color w:val="808080"/>
      <w:shd w:val="clear" w:color="auto" w:fill="E6E6E6"/>
    </w:rPr>
  </w:style>
  <w:style w:type="paragraph" w:styleId="CommentText">
    <w:name w:val="annotation text"/>
    <w:basedOn w:val="Normal"/>
    <w:link w:val="CommentTextChar"/>
    <w:uiPriority w:val="99"/>
    <w:unhideWhenUsed/>
    <w:rsid w:val="005A26B6"/>
    <w:pPr>
      <w:spacing w:line="240" w:lineRule="auto"/>
    </w:pPr>
    <w:rPr>
      <w:sz w:val="20"/>
      <w:szCs w:val="20"/>
    </w:rPr>
  </w:style>
  <w:style w:type="character" w:customStyle="1" w:styleId="CommentTextChar">
    <w:name w:val="Comment Text Char"/>
    <w:basedOn w:val="DefaultParagraphFont"/>
    <w:link w:val="CommentText"/>
    <w:uiPriority w:val="99"/>
    <w:rsid w:val="005A26B6"/>
    <w:rPr>
      <w:sz w:val="20"/>
      <w:szCs w:val="20"/>
    </w:rPr>
  </w:style>
  <w:style w:type="character" w:styleId="CommentReference">
    <w:name w:val="annotation reference"/>
    <w:basedOn w:val="DefaultParagraphFont"/>
    <w:uiPriority w:val="99"/>
    <w:semiHidden/>
    <w:unhideWhenUsed/>
    <w:rsid w:val="005A26B6"/>
    <w:rPr>
      <w:sz w:val="16"/>
      <w:szCs w:val="16"/>
    </w:rPr>
  </w:style>
  <w:style w:type="table" w:styleId="TableGrid">
    <w:name w:val="Table Grid"/>
    <w:basedOn w:val="TableNormal"/>
    <w:uiPriority w:val="59"/>
    <w:rsid w:val="005A26B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26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26B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A26B6"/>
    <w:rPr>
      <w:b/>
      <w:bCs/>
    </w:rPr>
  </w:style>
  <w:style w:type="character" w:customStyle="1" w:styleId="CommentSubjectChar">
    <w:name w:val="Comment Subject Char"/>
    <w:basedOn w:val="CommentTextChar"/>
    <w:link w:val="CommentSubject"/>
    <w:uiPriority w:val="99"/>
    <w:semiHidden/>
    <w:rsid w:val="005A26B6"/>
    <w:rPr>
      <w:b/>
      <w:bCs/>
      <w:sz w:val="20"/>
      <w:szCs w:val="20"/>
    </w:rPr>
  </w:style>
  <w:style w:type="paragraph" w:styleId="NormalWeb">
    <w:name w:val="Normal (Web)"/>
    <w:basedOn w:val="Normal"/>
    <w:uiPriority w:val="99"/>
    <w:semiHidden/>
    <w:unhideWhenUsed/>
    <w:rsid w:val="00597E8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1018F7"/>
    <w:pPr>
      <w:spacing w:after="0" w:line="240" w:lineRule="auto"/>
    </w:pPr>
  </w:style>
  <w:style w:type="paragraph" w:customStyle="1" w:styleId="Paragraph">
    <w:name w:val="Paragraph"/>
    <w:aliases w:val="paragraph,p,PARAGRAPH,PG,pa,at"/>
    <w:basedOn w:val="BodyTextIndent"/>
    <w:link w:val="ParagraphChar"/>
    <w:qFormat/>
    <w:rsid w:val="001018F7"/>
    <w:pPr>
      <w:tabs>
        <w:tab w:val="num" w:pos="720"/>
      </w:tabs>
      <w:spacing w:before="120" w:line="240" w:lineRule="auto"/>
      <w:ind w:left="720" w:hanging="720"/>
      <w:jc w:val="both"/>
      <w:outlineLvl w:val="1"/>
    </w:pPr>
    <w:rPr>
      <w:rFonts w:ascii="Times New Roman" w:eastAsia="Times New Roman" w:hAnsi="Times New Roman" w:cs="Times New Roman"/>
      <w:sz w:val="24"/>
      <w:szCs w:val="24"/>
      <w:lang w:val="es-ES_tradnl"/>
    </w:rPr>
  </w:style>
  <w:style w:type="paragraph" w:styleId="FootnoteText">
    <w:name w:val="footnote text"/>
    <w:aliases w:val="fn,footnote,single space,FOOTNOTES,Footnote Text Char Char,ADB,Footnote Text Char Char Char Char Char Char Char,Footnote Text Char Char Char Char Char,Footnote Text Char Char Char Char Char Char,Footnote Text Char Char Char Char Ch Char,F"/>
    <w:basedOn w:val="Normal"/>
    <w:link w:val="FootnoteTextChar"/>
    <w:rsid w:val="001018F7"/>
    <w:pPr>
      <w:keepNext/>
      <w:keepLines/>
      <w:spacing w:after="120" w:line="240" w:lineRule="auto"/>
      <w:ind w:left="288" w:hanging="288"/>
      <w:jc w:val="both"/>
    </w:pPr>
    <w:rPr>
      <w:rFonts w:ascii="Times New Roman" w:eastAsia="Times New Roman" w:hAnsi="Times New Roman" w:cs="Times New Roman"/>
      <w:spacing w:val="-3"/>
      <w:sz w:val="20"/>
      <w:szCs w:val="20"/>
      <w:lang w:val="pt-BR"/>
    </w:rPr>
  </w:style>
  <w:style w:type="character" w:customStyle="1" w:styleId="FootnoteTextChar">
    <w:name w:val="Footnote Text Char"/>
    <w:aliases w:val="fn Char,footnote Char,single space Char,FOOTNOTES Char,Footnote Text Char Char Char,ADB Char,Footnote Text Char Char Char Char Char Char Char Char,Footnote Text Char Char Char Char Char Char1,F Char"/>
    <w:basedOn w:val="DefaultParagraphFont"/>
    <w:link w:val="FootnoteText"/>
    <w:rsid w:val="001018F7"/>
    <w:rPr>
      <w:rFonts w:ascii="Times New Roman" w:eastAsia="Times New Roman" w:hAnsi="Times New Roman" w:cs="Times New Roman"/>
      <w:spacing w:val="-3"/>
      <w:sz w:val="20"/>
      <w:szCs w:val="20"/>
      <w:lang w:val="pt-BR"/>
    </w:rPr>
  </w:style>
  <w:style w:type="character" w:styleId="FootnoteReference">
    <w:name w:val="footnote reference"/>
    <w:aliases w:val="FC,Ref. de nota al pie EDEP,Footnotes refss,referencia nota al pie,Fußnotenzeichen DISS,16 Point,Superscript 6 Point,ftref,Style 24,titulo 2,pie pddes,Ref,de nota al pie,Ref. de nota al pie.,Footnote Reference Number,fr,SUPERS"/>
    <w:uiPriority w:val="99"/>
    <w:qFormat/>
    <w:rsid w:val="001018F7"/>
    <w:rPr>
      <w:vertAlign w:val="superscript"/>
    </w:rPr>
  </w:style>
  <w:style w:type="character" w:customStyle="1" w:styleId="ParagraphChar">
    <w:name w:val="Paragraph Char"/>
    <w:link w:val="Paragraph"/>
    <w:rsid w:val="001018F7"/>
    <w:rPr>
      <w:rFonts w:ascii="Times New Roman" w:eastAsia="Times New Roman" w:hAnsi="Times New Roman" w:cs="Times New Roman"/>
      <w:sz w:val="24"/>
      <w:szCs w:val="24"/>
      <w:lang w:val="es-ES_tradnl"/>
    </w:rPr>
  </w:style>
  <w:style w:type="paragraph" w:styleId="BodyTextIndent">
    <w:name w:val="Body Text Indent"/>
    <w:basedOn w:val="Normal"/>
    <w:link w:val="BodyTextIndentChar"/>
    <w:uiPriority w:val="99"/>
    <w:semiHidden/>
    <w:unhideWhenUsed/>
    <w:rsid w:val="001018F7"/>
    <w:pPr>
      <w:spacing w:after="120"/>
      <w:ind w:left="360"/>
    </w:pPr>
  </w:style>
  <w:style w:type="character" w:customStyle="1" w:styleId="BodyTextIndentChar">
    <w:name w:val="Body Text Indent Char"/>
    <w:basedOn w:val="DefaultParagraphFont"/>
    <w:link w:val="BodyTextIndent"/>
    <w:uiPriority w:val="99"/>
    <w:semiHidden/>
    <w:rsid w:val="001018F7"/>
  </w:style>
  <w:style w:type="character" w:customStyle="1" w:styleId="A35">
    <w:name w:val="A3+5"/>
    <w:uiPriority w:val="99"/>
    <w:rsid w:val="001018F7"/>
    <w:rPr>
      <w:rFonts w:cs="NWTHZB+Palatino-Roman"/>
      <w:color w:val="000000"/>
      <w:sz w:val="20"/>
      <w:szCs w:val="20"/>
    </w:rPr>
  </w:style>
  <w:style w:type="character" w:customStyle="1" w:styleId="ListParagraphChar">
    <w:name w:val="List Paragraph Char"/>
    <w:aliases w:val="Título 2. Char,Bullets Char,Ha Char,Resume Title Char,List Paragraph 1 Char,Citation List Char,1st level - Bullet List Paragraph Char,Lettre d'introduction Char,Paragrafo elenco Char,List Paragraph1 Char,Normal bullet 2 Char"/>
    <w:link w:val="ListParagraph"/>
    <w:uiPriority w:val="34"/>
    <w:rsid w:val="00AF312B"/>
  </w:style>
  <w:style w:type="paragraph" w:styleId="BodyText">
    <w:name w:val="Body Text"/>
    <w:basedOn w:val="Normal"/>
    <w:link w:val="BodyTextChar"/>
    <w:uiPriority w:val="99"/>
    <w:semiHidden/>
    <w:unhideWhenUsed/>
    <w:rsid w:val="00AF312B"/>
    <w:pPr>
      <w:spacing w:after="120"/>
    </w:pPr>
  </w:style>
  <w:style w:type="character" w:customStyle="1" w:styleId="BodyTextChar">
    <w:name w:val="Body Text Char"/>
    <w:basedOn w:val="DefaultParagraphFont"/>
    <w:link w:val="BodyText"/>
    <w:uiPriority w:val="99"/>
    <w:semiHidden/>
    <w:rsid w:val="00AF312B"/>
  </w:style>
  <w:style w:type="character" w:customStyle="1" w:styleId="apple-converted-space">
    <w:name w:val="apple-converted-space"/>
    <w:basedOn w:val="DefaultParagraphFont"/>
    <w:rsid w:val="000D42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836024">
      <w:bodyDiv w:val="1"/>
      <w:marLeft w:val="0"/>
      <w:marRight w:val="0"/>
      <w:marTop w:val="0"/>
      <w:marBottom w:val="0"/>
      <w:divBdr>
        <w:top w:val="none" w:sz="0" w:space="0" w:color="auto"/>
        <w:left w:val="none" w:sz="0" w:space="0" w:color="auto"/>
        <w:bottom w:val="none" w:sz="0" w:space="0" w:color="auto"/>
        <w:right w:val="none" w:sz="0" w:space="0" w:color="auto"/>
      </w:divBdr>
    </w:div>
    <w:div w:id="213582097">
      <w:bodyDiv w:val="1"/>
      <w:marLeft w:val="0"/>
      <w:marRight w:val="0"/>
      <w:marTop w:val="0"/>
      <w:marBottom w:val="0"/>
      <w:divBdr>
        <w:top w:val="none" w:sz="0" w:space="0" w:color="auto"/>
        <w:left w:val="none" w:sz="0" w:space="0" w:color="auto"/>
        <w:bottom w:val="none" w:sz="0" w:space="0" w:color="auto"/>
        <w:right w:val="none" w:sz="0" w:space="0" w:color="auto"/>
      </w:divBdr>
      <w:divsChild>
        <w:div w:id="314339726">
          <w:marLeft w:val="1800"/>
          <w:marRight w:val="0"/>
          <w:marTop w:val="115"/>
          <w:marBottom w:val="0"/>
          <w:divBdr>
            <w:top w:val="none" w:sz="0" w:space="0" w:color="auto"/>
            <w:left w:val="none" w:sz="0" w:space="0" w:color="auto"/>
            <w:bottom w:val="none" w:sz="0" w:space="0" w:color="auto"/>
            <w:right w:val="none" w:sz="0" w:space="0" w:color="auto"/>
          </w:divBdr>
        </w:div>
        <w:div w:id="1165051802">
          <w:marLeft w:val="1800"/>
          <w:marRight w:val="0"/>
          <w:marTop w:val="115"/>
          <w:marBottom w:val="0"/>
          <w:divBdr>
            <w:top w:val="none" w:sz="0" w:space="0" w:color="auto"/>
            <w:left w:val="none" w:sz="0" w:space="0" w:color="auto"/>
            <w:bottom w:val="none" w:sz="0" w:space="0" w:color="auto"/>
            <w:right w:val="none" w:sz="0" w:space="0" w:color="auto"/>
          </w:divBdr>
        </w:div>
      </w:divsChild>
    </w:div>
    <w:div w:id="562831194">
      <w:bodyDiv w:val="1"/>
      <w:marLeft w:val="0"/>
      <w:marRight w:val="0"/>
      <w:marTop w:val="0"/>
      <w:marBottom w:val="0"/>
      <w:divBdr>
        <w:top w:val="none" w:sz="0" w:space="0" w:color="auto"/>
        <w:left w:val="none" w:sz="0" w:space="0" w:color="auto"/>
        <w:bottom w:val="none" w:sz="0" w:space="0" w:color="auto"/>
        <w:right w:val="none" w:sz="0" w:space="0" w:color="auto"/>
      </w:divBdr>
      <w:divsChild>
        <w:div w:id="33887978">
          <w:marLeft w:val="0"/>
          <w:marRight w:val="0"/>
          <w:marTop w:val="0"/>
          <w:marBottom w:val="0"/>
          <w:divBdr>
            <w:top w:val="none" w:sz="0" w:space="0" w:color="auto"/>
            <w:left w:val="none" w:sz="0" w:space="0" w:color="auto"/>
            <w:bottom w:val="none" w:sz="0" w:space="0" w:color="auto"/>
            <w:right w:val="none" w:sz="0" w:space="0" w:color="auto"/>
          </w:divBdr>
          <w:divsChild>
            <w:div w:id="107944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229130">
      <w:bodyDiv w:val="1"/>
      <w:marLeft w:val="0"/>
      <w:marRight w:val="0"/>
      <w:marTop w:val="0"/>
      <w:marBottom w:val="0"/>
      <w:divBdr>
        <w:top w:val="none" w:sz="0" w:space="0" w:color="auto"/>
        <w:left w:val="none" w:sz="0" w:space="0" w:color="auto"/>
        <w:bottom w:val="none" w:sz="0" w:space="0" w:color="auto"/>
        <w:right w:val="none" w:sz="0" w:space="0" w:color="auto"/>
      </w:divBdr>
    </w:div>
    <w:div w:id="706636467">
      <w:bodyDiv w:val="1"/>
      <w:marLeft w:val="0"/>
      <w:marRight w:val="0"/>
      <w:marTop w:val="0"/>
      <w:marBottom w:val="0"/>
      <w:divBdr>
        <w:top w:val="none" w:sz="0" w:space="0" w:color="auto"/>
        <w:left w:val="none" w:sz="0" w:space="0" w:color="auto"/>
        <w:bottom w:val="none" w:sz="0" w:space="0" w:color="auto"/>
        <w:right w:val="none" w:sz="0" w:space="0" w:color="auto"/>
      </w:divBdr>
    </w:div>
    <w:div w:id="888495747">
      <w:bodyDiv w:val="1"/>
      <w:marLeft w:val="0"/>
      <w:marRight w:val="0"/>
      <w:marTop w:val="0"/>
      <w:marBottom w:val="0"/>
      <w:divBdr>
        <w:top w:val="none" w:sz="0" w:space="0" w:color="auto"/>
        <w:left w:val="none" w:sz="0" w:space="0" w:color="auto"/>
        <w:bottom w:val="none" w:sz="0" w:space="0" w:color="auto"/>
        <w:right w:val="none" w:sz="0" w:space="0" w:color="auto"/>
      </w:divBdr>
    </w:div>
    <w:div w:id="914317504">
      <w:bodyDiv w:val="1"/>
      <w:marLeft w:val="0"/>
      <w:marRight w:val="0"/>
      <w:marTop w:val="0"/>
      <w:marBottom w:val="0"/>
      <w:divBdr>
        <w:top w:val="none" w:sz="0" w:space="0" w:color="auto"/>
        <w:left w:val="none" w:sz="0" w:space="0" w:color="auto"/>
        <w:bottom w:val="none" w:sz="0" w:space="0" w:color="auto"/>
        <w:right w:val="none" w:sz="0" w:space="0" w:color="auto"/>
      </w:divBdr>
      <w:divsChild>
        <w:div w:id="451945111">
          <w:marLeft w:val="706"/>
          <w:marRight w:val="0"/>
          <w:marTop w:val="0"/>
          <w:marBottom w:val="0"/>
          <w:divBdr>
            <w:top w:val="none" w:sz="0" w:space="0" w:color="auto"/>
            <w:left w:val="none" w:sz="0" w:space="0" w:color="auto"/>
            <w:bottom w:val="none" w:sz="0" w:space="0" w:color="auto"/>
            <w:right w:val="none" w:sz="0" w:space="0" w:color="auto"/>
          </w:divBdr>
        </w:div>
        <w:div w:id="1338192103">
          <w:marLeft w:val="1411"/>
          <w:marRight w:val="0"/>
          <w:marTop w:val="0"/>
          <w:marBottom w:val="0"/>
          <w:divBdr>
            <w:top w:val="none" w:sz="0" w:space="0" w:color="auto"/>
            <w:left w:val="none" w:sz="0" w:space="0" w:color="auto"/>
            <w:bottom w:val="none" w:sz="0" w:space="0" w:color="auto"/>
            <w:right w:val="none" w:sz="0" w:space="0" w:color="auto"/>
          </w:divBdr>
        </w:div>
        <w:div w:id="1691446393">
          <w:marLeft w:val="1411"/>
          <w:marRight w:val="0"/>
          <w:marTop w:val="0"/>
          <w:marBottom w:val="0"/>
          <w:divBdr>
            <w:top w:val="none" w:sz="0" w:space="0" w:color="auto"/>
            <w:left w:val="none" w:sz="0" w:space="0" w:color="auto"/>
            <w:bottom w:val="none" w:sz="0" w:space="0" w:color="auto"/>
            <w:right w:val="none" w:sz="0" w:space="0" w:color="auto"/>
          </w:divBdr>
        </w:div>
        <w:div w:id="713584749">
          <w:marLeft w:val="1411"/>
          <w:marRight w:val="0"/>
          <w:marTop w:val="0"/>
          <w:marBottom w:val="0"/>
          <w:divBdr>
            <w:top w:val="none" w:sz="0" w:space="0" w:color="auto"/>
            <w:left w:val="none" w:sz="0" w:space="0" w:color="auto"/>
            <w:bottom w:val="none" w:sz="0" w:space="0" w:color="auto"/>
            <w:right w:val="none" w:sz="0" w:space="0" w:color="auto"/>
          </w:divBdr>
        </w:div>
      </w:divsChild>
    </w:div>
    <w:div w:id="1154640953">
      <w:bodyDiv w:val="1"/>
      <w:marLeft w:val="0"/>
      <w:marRight w:val="0"/>
      <w:marTop w:val="0"/>
      <w:marBottom w:val="0"/>
      <w:divBdr>
        <w:top w:val="none" w:sz="0" w:space="0" w:color="auto"/>
        <w:left w:val="none" w:sz="0" w:space="0" w:color="auto"/>
        <w:bottom w:val="none" w:sz="0" w:space="0" w:color="auto"/>
        <w:right w:val="none" w:sz="0" w:space="0" w:color="auto"/>
      </w:divBdr>
      <w:divsChild>
        <w:div w:id="958875067">
          <w:marLeft w:val="0"/>
          <w:marRight w:val="0"/>
          <w:marTop w:val="0"/>
          <w:marBottom w:val="0"/>
          <w:divBdr>
            <w:top w:val="none" w:sz="0" w:space="0" w:color="auto"/>
            <w:left w:val="none" w:sz="0" w:space="0" w:color="auto"/>
            <w:bottom w:val="none" w:sz="0" w:space="0" w:color="auto"/>
            <w:right w:val="none" w:sz="0" w:space="0" w:color="auto"/>
          </w:divBdr>
        </w:div>
        <w:div w:id="877358038">
          <w:marLeft w:val="0"/>
          <w:marRight w:val="0"/>
          <w:marTop w:val="0"/>
          <w:marBottom w:val="0"/>
          <w:divBdr>
            <w:top w:val="none" w:sz="0" w:space="0" w:color="auto"/>
            <w:left w:val="none" w:sz="0" w:space="0" w:color="auto"/>
            <w:bottom w:val="none" w:sz="0" w:space="0" w:color="auto"/>
            <w:right w:val="none" w:sz="0" w:space="0" w:color="auto"/>
          </w:divBdr>
        </w:div>
        <w:div w:id="301347518">
          <w:marLeft w:val="0"/>
          <w:marRight w:val="0"/>
          <w:marTop w:val="0"/>
          <w:marBottom w:val="0"/>
          <w:divBdr>
            <w:top w:val="none" w:sz="0" w:space="0" w:color="auto"/>
            <w:left w:val="none" w:sz="0" w:space="0" w:color="auto"/>
            <w:bottom w:val="none" w:sz="0" w:space="0" w:color="auto"/>
            <w:right w:val="none" w:sz="0" w:space="0" w:color="auto"/>
          </w:divBdr>
        </w:div>
        <w:div w:id="1148936794">
          <w:marLeft w:val="0"/>
          <w:marRight w:val="0"/>
          <w:marTop w:val="0"/>
          <w:marBottom w:val="0"/>
          <w:divBdr>
            <w:top w:val="none" w:sz="0" w:space="0" w:color="auto"/>
            <w:left w:val="none" w:sz="0" w:space="0" w:color="auto"/>
            <w:bottom w:val="none" w:sz="0" w:space="0" w:color="auto"/>
            <w:right w:val="none" w:sz="0" w:space="0" w:color="auto"/>
          </w:divBdr>
        </w:div>
        <w:div w:id="807628391">
          <w:marLeft w:val="0"/>
          <w:marRight w:val="0"/>
          <w:marTop w:val="0"/>
          <w:marBottom w:val="0"/>
          <w:divBdr>
            <w:top w:val="none" w:sz="0" w:space="0" w:color="auto"/>
            <w:left w:val="none" w:sz="0" w:space="0" w:color="auto"/>
            <w:bottom w:val="none" w:sz="0" w:space="0" w:color="auto"/>
            <w:right w:val="none" w:sz="0" w:space="0" w:color="auto"/>
          </w:divBdr>
        </w:div>
        <w:div w:id="297221436">
          <w:marLeft w:val="0"/>
          <w:marRight w:val="0"/>
          <w:marTop w:val="0"/>
          <w:marBottom w:val="0"/>
          <w:divBdr>
            <w:top w:val="none" w:sz="0" w:space="0" w:color="auto"/>
            <w:left w:val="none" w:sz="0" w:space="0" w:color="auto"/>
            <w:bottom w:val="none" w:sz="0" w:space="0" w:color="auto"/>
            <w:right w:val="none" w:sz="0" w:space="0" w:color="auto"/>
          </w:divBdr>
        </w:div>
      </w:divsChild>
    </w:div>
    <w:div w:id="1154835450">
      <w:bodyDiv w:val="1"/>
      <w:marLeft w:val="0"/>
      <w:marRight w:val="0"/>
      <w:marTop w:val="0"/>
      <w:marBottom w:val="0"/>
      <w:divBdr>
        <w:top w:val="none" w:sz="0" w:space="0" w:color="auto"/>
        <w:left w:val="none" w:sz="0" w:space="0" w:color="auto"/>
        <w:bottom w:val="none" w:sz="0" w:space="0" w:color="auto"/>
        <w:right w:val="none" w:sz="0" w:space="0" w:color="auto"/>
      </w:divBdr>
      <w:divsChild>
        <w:div w:id="240068438">
          <w:marLeft w:val="1800"/>
          <w:marRight w:val="0"/>
          <w:marTop w:val="115"/>
          <w:marBottom w:val="0"/>
          <w:divBdr>
            <w:top w:val="none" w:sz="0" w:space="0" w:color="auto"/>
            <w:left w:val="none" w:sz="0" w:space="0" w:color="auto"/>
            <w:bottom w:val="none" w:sz="0" w:space="0" w:color="auto"/>
            <w:right w:val="none" w:sz="0" w:space="0" w:color="auto"/>
          </w:divBdr>
        </w:div>
        <w:div w:id="620110222">
          <w:marLeft w:val="1800"/>
          <w:marRight w:val="0"/>
          <w:marTop w:val="115"/>
          <w:marBottom w:val="0"/>
          <w:divBdr>
            <w:top w:val="none" w:sz="0" w:space="0" w:color="auto"/>
            <w:left w:val="none" w:sz="0" w:space="0" w:color="auto"/>
            <w:bottom w:val="none" w:sz="0" w:space="0" w:color="auto"/>
            <w:right w:val="none" w:sz="0" w:space="0" w:color="auto"/>
          </w:divBdr>
        </w:div>
      </w:divsChild>
    </w:div>
    <w:div w:id="1382972592">
      <w:bodyDiv w:val="1"/>
      <w:marLeft w:val="0"/>
      <w:marRight w:val="0"/>
      <w:marTop w:val="0"/>
      <w:marBottom w:val="0"/>
      <w:divBdr>
        <w:top w:val="none" w:sz="0" w:space="0" w:color="auto"/>
        <w:left w:val="none" w:sz="0" w:space="0" w:color="auto"/>
        <w:bottom w:val="none" w:sz="0" w:space="0" w:color="auto"/>
        <w:right w:val="none" w:sz="0" w:space="0" w:color="auto"/>
      </w:divBdr>
    </w:div>
    <w:div w:id="1417048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www.finanzas.gob.ec/wp-content/uploads/downloads/2018/08/Plan20Prosperidad20RV.pdf" TargetMode="External"/><Relationship Id="rId10" Type="http://schemas.openxmlformats.org/officeDocument/2006/relationships/settings" Target="settings.xml"/><Relationship Id="rId19" Type="http://schemas.openxmlformats.org/officeDocument/2006/relationships/customXml" Target="../customXml/item9.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iadb.org/es/acerca-de-nosotros/como-esta-organizado-el-banco-interamericano-de-desarrollo-,5998.html?open_accordion=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Division_x0020_or_x0020_Unit xmlns="cdc7663a-08f0-4737-9e8c-148ce897a09c">IFD/FMM</Division_x0020_or_x0020_Unit>
    <Fiscal_x0020_Year_x0020_IDB xmlns="cdc7663a-08f0-4737-9e8c-148ce897a09c">2019</Fiscal_x0020_Year_x0020_IDB>
    <Other_x0020_Author xmlns="cdc7663a-08f0-4737-9e8c-148ce897a09c">Diana Champi</Other_x0020_Author>
    <Migration_x0020_Info xmlns="cdc7663a-08f0-4737-9e8c-148ce897a09c" xsi:nil="true"/>
    <Document_x0020_Author xmlns="cdc7663a-08f0-4737-9e8c-148ce897a09c">Gomez Reino, Juan Luis</Document_x0020_Author>
    <Document_x0020_Language_x0020_IDB xmlns="cdc7663a-08f0-4737-9e8c-148ce897a09c">Spanish</Document_x0020_Language_x0020_IDB>
    <Related_x0020_SisCor_x0020_Number xmlns="cdc7663a-08f0-4737-9e8c-148ce897a09c" xsi:nil="true"/>
    <TaxCatchAll xmlns="cdc7663a-08f0-4737-9e8c-148ce897a09c">
      <Value>160</Value>
      <Value>2</Value>
      <Value>17</Value>
      <Value>157</Value>
      <Value>35</Value>
    </TaxCatchAll>
    <Identifier xmlns="cdc7663a-08f0-4737-9e8c-148ce897a09c" xsi:nil="true"/>
    <_dlc_DocId xmlns="cdc7663a-08f0-4737-9e8c-148ce897a09c">EZSHARE-223457432-4</_dlc_DocId>
    <_dlc_DocIdUrl xmlns="cdc7663a-08f0-4737-9e8c-148ce897a09c">
      <Url>https://idbg.sharepoint.com/teams/EZ-EC-TCP/EC-T1419/_layouts/15/DocIdRedir.aspx?ID=EZSHARE-223457432-4</Url>
      <Description>EZSHARE-223457432-4</Description>
    </_dlc_DocIdUrl>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Approval_x0020_Number xmlns="cdc7663a-08f0-4737-9e8c-148ce897a09c">ATN/OC-17299-EC;</Approval_x0020_Number>
    <Phase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REFORM AND PUBLIC SECTOR SUPPORT</TermName>
          <TermId xmlns="http://schemas.microsoft.com/office/infopath/2007/PartnerControls">6679f56e-8b55-402b-90a0-8fe4c41c00ba</TermId>
        </TermInfo>
      </Terms>
    </b2ec7cfb18674cb8803df6b262e8b107>
    <Business_x0020_Area xmlns="cdc7663a-08f0-4737-9e8c-148ce897a09c" xsi:nil="true"/>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INS</TermName>
          <TermId xmlns="http://schemas.microsoft.com/office/infopath/2007/PartnerControls">e59f52b4-6a5d-4c44-8c43-084396cc07ba</TermId>
        </TermInfo>
      </Terms>
    </g511464f9e53401d84b16fa9b379a574>
    <Operation_x0020_Type xmlns="cdc7663a-08f0-4737-9e8c-148ce897a09c">Technical Cooperation</Operation_x0020_Type>
    <Package_x0020_Code xmlns="cdc7663a-08f0-4737-9e8c-148ce897a09c" xsi:nil="true"/>
    <Project_x0020_Number xmlns="cdc7663a-08f0-4737-9e8c-148ce897a09c">EC-T1419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 xsi:nil="true"/>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940CCAA4670E5B429EF1FF70FC34EA0B" ma:contentTypeVersion="1244" ma:contentTypeDescription="The base project type from which other project content types inherit their information." ma:contentTypeScope="" ma:versionID="e0e954aa86cdedd0605bc8be2a477063">
  <xsd:schema xmlns:xsd="http://www.w3.org/2001/XMLSchema" xmlns:xs="http://www.w3.org/2001/XMLSchema" xmlns:p="http://schemas.microsoft.com/office/2006/metadata/properties" xmlns:ns2="cdc7663a-08f0-4737-9e8c-148ce897a09c" targetNamespace="http://schemas.microsoft.com/office/2006/metadata/properties" ma:root="true" ma:fieldsID="b28effeee8a9d2a690bd3e76d7bd0e1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EC-T1397"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Technical Co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12CB7FDDDB6CD144A54BC4EF1D965DB9" ma:contentTypeVersion="1687" ma:contentTypeDescription="A content type to manage public (operations) IDB documents" ma:contentTypeScope="" ma:versionID="8271b15a01e9474d9ac38b6bea53452d">
  <xsd:schema xmlns:xsd="http://www.w3.org/2001/XMLSchema" xmlns:xs="http://www.w3.org/2001/XMLSchema" xmlns:p="http://schemas.microsoft.com/office/2006/metadata/properties" xmlns:ns2="cdc7663a-08f0-4737-9e8c-148ce897a09c" targetNamespace="http://schemas.microsoft.com/office/2006/metadata/properties" ma:root="true" ma:fieldsID="03ba89b40a77feed9da0b1ece8bee66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SixthEditionOfficeOnline.xsl" StyleName="APA" Version="6">
  <b:Source>
    <b:Tag>UNE04</b:Tag>
    <b:SourceType>Report</b:SourceType>
    <b:Guid>{929F7F6D-148A-4BEE-B60D-DE0B287B3AF8}</b:Guid>
    <b:Title>Declaración de Bonn. Aprender para el trabajo, la ciudadanía y la sostenibilidad. Reunión Internacional de la UNESCO sobre la Educación Técnica y Profesional.</b:Title>
    <b:Year>2004</b:Year>
    <b:Author>
      <b:Author>
        <b:NameList>
          <b:Person>
            <b:Last>UNESCO</b:Last>
          </b:Person>
        </b:NameList>
      </b:Author>
    </b:Author>
    <b:RefOrder>7</b:RefOrder>
  </b:Source>
</b:Sources>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DCA97952-9911-4734-9970-82276497A22A}">
  <ds:schemaRefs>
    <ds:schemaRef ds:uri="http://schemas.microsoft.com/office/2006/metadata/properties"/>
    <ds:schemaRef ds:uri="http://schemas.microsoft.com/office/infopath/2007/PartnerControls"/>
    <ds:schemaRef ds:uri="cdc7663a-08f0-4737-9e8c-148ce897a09c"/>
  </ds:schemaRefs>
</ds:datastoreItem>
</file>

<file path=customXml/itemProps2.xml><?xml version="1.0" encoding="utf-8"?>
<ds:datastoreItem xmlns:ds="http://schemas.openxmlformats.org/officeDocument/2006/customXml" ds:itemID="{700E4940-EE00-42DA-A11A-8F5AB9C79D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28EB50-1F0C-407E-BCB8-A5C2F8B5B0EA}"/>
</file>

<file path=customXml/itemProps4.xml><?xml version="1.0" encoding="utf-8"?>
<ds:datastoreItem xmlns:ds="http://schemas.openxmlformats.org/officeDocument/2006/customXml" ds:itemID="{A3BE412C-5941-40FA-9ACC-4A7609276FC2}">
  <ds:schemaRefs>
    <ds:schemaRef ds:uri="http://schemas.microsoft.com/sharepoint/v3/contenttype/forms"/>
  </ds:schemaRefs>
</ds:datastoreItem>
</file>

<file path=customXml/itemProps5.xml><?xml version="1.0" encoding="utf-8"?>
<ds:datastoreItem xmlns:ds="http://schemas.openxmlformats.org/officeDocument/2006/customXml" ds:itemID="{E1A9EDE7-5039-4985-A1DE-EA72BF0B5626}">
  <ds:schemaRefs>
    <ds:schemaRef ds:uri="http://schemas.microsoft.com/sharepoint/events"/>
  </ds:schemaRefs>
</ds:datastoreItem>
</file>

<file path=customXml/itemProps6.xml><?xml version="1.0" encoding="utf-8"?>
<ds:datastoreItem xmlns:ds="http://schemas.openxmlformats.org/officeDocument/2006/customXml" ds:itemID="{A4784F82-7B1B-44B6-A053-1AD5A996FF94}"/>
</file>

<file path=customXml/itemProps7.xml><?xml version="1.0" encoding="utf-8"?>
<ds:datastoreItem xmlns:ds="http://schemas.openxmlformats.org/officeDocument/2006/customXml" ds:itemID="{27DC7EA2-DDB2-4EC4-A229-A7397B3A2661}">
  <ds:schemaRefs>
    <ds:schemaRef ds:uri="http://schemas.openxmlformats.org/officeDocument/2006/bibliography"/>
  </ds:schemaRefs>
</ds:datastoreItem>
</file>

<file path=customXml/itemProps8.xml><?xml version="1.0" encoding="utf-8"?>
<ds:datastoreItem xmlns:ds="http://schemas.openxmlformats.org/officeDocument/2006/customXml" ds:itemID="{74C96CFA-B06D-45FC-BBE1-4540EAB6E72D}"/>
</file>

<file path=customXml/itemProps9.xml><?xml version="1.0" encoding="utf-8"?>
<ds:datastoreItem xmlns:ds="http://schemas.openxmlformats.org/officeDocument/2006/customXml" ds:itemID="{1AB44F5F-F1B6-4AF9-A901-AD99E3784D60}"/>
</file>

<file path=docProps/app.xml><?xml version="1.0" encoding="utf-8"?>
<Properties xmlns="http://schemas.openxmlformats.org/officeDocument/2006/extended-properties" xmlns:vt="http://schemas.openxmlformats.org/officeDocument/2006/docPropsVTypes">
  <Template>Normal.dotm</Template>
  <TotalTime>11</TotalTime>
  <Pages>20</Pages>
  <Words>7485</Words>
  <Characters>42669</Characters>
  <Application>Microsoft Office Word</Application>
  <DocSecurity>0</DocSecurity>
  <Lines>355</Lines>
  <Paragraphs>100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50054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Thienen, Joaquin</dc:creator>
  <cp:keywords/>
  <dc:description/>
  <cp:lastModifiedBy>Champi Ticona, Diana Carla</cp:lastModifiedBy>
  <cp:revision>9</cp:revision>
  <cp:lastPrinted>2018-06-28T18:22:00Z</cp:lastPrinted>
  <dcterms:created xsi:type="dcterms:W3CDTF">2019-03-26T14:17:00Z</dcterms:created>
  <dcterms:modified xsi:type="dcterms:W3CDTF">2019-04-10T19:38:00Z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eries Corporate IDB">
    <vt:lpwstr>21;#PUB-01 General|7311f4cc-f5ce-4dfe-9eb9-47bb213a6a6d</vt:lpwstr>
  </property>
  <property fmtid="{D5CDD505-2E9C-101B-9397-08002B2CF9AE}" pid="4" name="Function Corporate IDB">
    <vt:lpwstr>20;#7 Public Relations|d23e511c-fa8c-4069-b074-dbe83e1cd122</vt:lpwstr>
  </property>
  <property fmtid="{D5CDD505-2E9C-101B-9397-08002B2CF9AE}" pid="5" name="TaxKeywordTaxHTField">
    <vt:lpwstr/>
  </property>
  <property fmtid="{D5CDD505-2E9C-101B-9397-08002B2CF9AE}" pid="6" name="Country">
    <vt:lpwstr>2;#Ecuador|8f163189-00fa-4e7c-827d-28fb5798781c</vt:lpwstr>
  </property>
  <property fmtid="{D5CDD505-2E9C-101B-9397-08002B2CF9AE}" pid="7" name="_dlc_DocIdItemGuid">
    <vt:lpwstr>7e722a41-630d-40f9-9800-f599c72e9917</vt:lpwstr>
  </property>
  <property fmtid="{D5CDD505-2E9C-101B-9397-08002B2CF9AE}" pid="9" name="Series Operations IDB">
    <vt:lpwstr/>
  </property>
  <property fmtid="{D5CDD505-2E9C-101B-9397-08002B2CF9AE}" pid="10" name="Sub-Sector">
    <vt:lpwstr>157;#REFORM AND PUBLIC SECTOR SUPPORT|6679f56e-8b55-402b-90a0-8fe4c41c00ba</vt:lpwstr>
  </property>
  <property fmtid="{D5CDD505-2E9C-101B-9397-08002B2CF9AE}" pid="11" name="Fund IDB">
    <vt:lpwstr>160;#INS|e59f52b4-6a5d-4c44-8c43-084396cc07ba</vt:lpwstr>
  </property>
  <property fmtid="{D5CDD505-2E9C-101B-9397-08002B2CF9AE}" pid="12" name="Sector IDB">
    <vt:lpwstr>35;#REFORM / MODERNIZATION OF THE STATE|c8fda4a7-691a-4c65-b227-9825197b5cd2</vt:lpwstr>
  </property>
  <property fmtid="{D5CDD505-2E9C-101B-9397-08002B2CF9AE}" pid="13" name="Function Operations IDB">
    <vt:lpwstr>17;#Goods and Services|5bfebf1b-9f1f-4411-b1dd-4c19b807b799</vt:lpwstr>
  </property>
  <property fmtid="{D5CDD505-2E9C-101B-9397-08002B2CF9AE}" pid="14" name="Disclosure Activity">
    <vt:lpwstr>Electronic Links</vt:lpwstr>
  </property>
  <property fmtid="{D5CDD505-2E9C-101B-9397-08002B2CF9AE}" pid="15" name="ContentTypeId">
    <vt:lpwstr>0x0101001A458A224826124E8B45B1D613300CFC0012CB7FDDDB6CD144A54BC4EF1D965DB9</vt:lpwstr>
  </property>
</Properties>
</file>