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DAE" w:rsidRPr="00160907" w:rsidRDefault="00D30DAE" w:rsidP="00D30DAE">
      <w:pPr>
        <w:suppressAutoHyphens/>
        <w:rPr>
          <w:spacing w:val="-2"/>
          <w:lang w:val="es-ES"/>
        </w:rPr>
      </w:pPr>
      <w:r w:rsidRPr="00160907">
        <w:rPr>
          <w:spacing w:val="-2"/>
          <w:lang w:val="es-ES"/>
        </w:rPr>
        <w:t>IDB622-780</w:t>
      </w:r>
    </w:p>
    <w:p w:rsidR="00D30DAE" w:rsidRPr="00160907" w:rsidRDefault="00D30DAE" w:rsidP="00D30DAE">
      <w:pPr>
        <w:suppressAutoHyphens/>
        <w:rPr>
          <w:spacing w:val="-2"/>
          <w:lang w:val="es-ES"/>
        </w:rPr>
      </w:pPr>
    </w:p>
    <w:p w:rsidR="00D30DAE" w:rsidRPr="00D30DAE" w:rsidRDefault="00D30DAE" w:rsidP="00D30DAE">
      <w:pPr>
        <w:suppressAutoHyphens/>
        <w:rPr>
          <w:b/>
          <w:spacing w:val="-2"/>
          <w:lang w:val="es-ES"/>
        </w:rPr>
      </w:pPr>
      <w:r w:rsidRPr="00D30DAE">
        <w:rPr>
          <w:b/>
          <w:spacing w:val="-2"/>
          <w:lang w:val="es-ES"/>
        </w:rPr>
        <w:t>Honduras</w:t>
      </w:r>
    </w:p>
    <w:p w:rsidR="00D30DAE" w:rsidRPr="00D30DAE" w:rsidRDefault="00D30DAE" w:rsidP="00D30DAE">
      <w:pPr>
        <w:rPr>
          <w:b/>
        </w:rPr>
      </w:pPr>
      <w:r w:rsidRPr="00D30DAE">
        <w:rPr>
          <w:b/>
        </w:rPr>
        <w:t>PROGRAMA DE APOYO AL SECTOR ENERGIA II, PRIMER PROYECTO</w:t>
      </w:r>
    </w:p>
    <w:p w:rsidR="00D30DAE" w:rsidRPr="00D30DAE" w:rsidRDefault="00D30DAE" w:rsidP="00D30DAE">
      <w:pPr>
        <w:rPr>
          <w:b/>
          <w:caps/>
        </w:rPr>
      </w:pPr>
      <w:r w:rsidRPr="00D30DAE">
        <w:rPr>
          <w:b/>
          <w:caps/>
        </w:rPr>
        <w:t>H (power)</w:t>
      </w:r>
    </w:p>
    <w:p w:rsidR="00D30DAE" w:rsidRPr="00D30DAE" w:rsidRDefault="00D30DAE" w:rsidP="00D30DAE">
      <w:pPr>
        <w:rPr>
          <w:b/>
          <w:bCs/>
          <w:iCs/>
          <w:lang w:val="es-ES"/>
        </w:rPr>
      </w:pPr>
      <w:r w:rsidRPr="00D30DAE">
        <w:rPr>
          <w:b/>
          <w:bCs/>
          <w:iCs/>
          <w:lang w:val="es-ES"/>
        </w:rPr>
        <w:t xml:space="preserve">CONSTRUCCIÓN SUBESTACIÓN ELECTRICA DE CONMUTACION Y DISTRIBUCION </w:t>
      </w:r>
    </w:p>
    <w:p w:rsidR="00D30DAE" w:rsidRPr="00D30DAE" w:rsidRDefault="00D30DAE" w:rsidP="00D30DAE">
      <w:pPr>
        <w:rPr>
          <w:b/>
        </w:rPr>
      </w:pPr>
      <w:r w:rsidRPr="00D30DAE">
        <w:rPr>
          <w:b/>
        </w:rPr>
        <w:t>Contrato de préstamo No. 2016/BL-HO</w:t>
      </w:r>
    </w:p>
    <w:p w:rsidR="00D30DAE" w:rsidRPr="00D30DAE" w:rsidRDefault="00D30DAE" w:rsidP="00D30DAE">
      <w:pPr>
        <w:rPr>
          <w:b/>
          <w:bCs/>
          <w:lang w:val="es-ES"/>
        </w:rPr>
      </w:pPr>
      <w:r w:rsidRPr="00D30DAE">
        <w:rPr>
          <w:b/>
        </w:rPr>
        <w:t xml:space="preserve">Licitación Pública Internacional, </w:t>
      </w:r>
      <w:r w:rsidRPr="00D30DAE">
        <w:rPr>
          <w:b/>
          <w:bCs/>
          <w:lang w:val="es-ES"/>
        </w:rPr>
        <w:t>LPI No. ENEE – 014/2010</w:t>
      </w:r>
    </w:p>
    <w:p w:rsidR="00D30DAE" w:rsidRPr="00D30DAE" w:rsidRDefault="00D30DAE" w:rsidP="00D30DAE">
      <w:pPr>
        <w:suppressAutoHyphens/>
        <w:rPr>
          <w:b/>
          <w:spacing w:val="-2"/>
          <w:lang w:val="es-ES"/>
        </w:rPr>
      </w:pPr>
      <w:r w:rsidRPr="00D30DAE">
        <w:rPr>
          <w:b/>
          <w:spacing w:val="-2"/>
          <w:lang w:val="es-ES"/>
        </w:rPr>
        <w:t>Fecha límite: 27 de septiembre de 2010</w:t>
      </w:r>
    </w:p>
    <w:p w:rsidR="00D30DAE" w:rsidRPr="00160907" w:rsidRDefault="00D30DAE" w:rsidP="00D30DAE"/>
    <w:p w:rsidR="00D30DAE" w:rsidRPr="00160907" w:rsidRDefault="00D30DAE" w:rsidP="00D30DAE">
      <w:pPr>
        <w:suppressAutoHyphens/>
        <w:rPr>
          <w:spacing w:val="-2"/>
          <w:lang w:val="es-ES"/>
        </w:rPr>
      </w:pPr>
      <w:r w:rsidRPr="00160907">
        <w:rPr>
          <w:spacing w:val="-2"/>
          <w:lang w:val="es-ES"/>
        </w:rPr>
        <w:t>Este llamado a licitación se emite como resultado del anuncio general de adquisiciones para este proyecto publicado en el &lt;I&gt;</w:t>
      </w:r>
      <w:proofErr w:type="spellStart"/>
      <w:r w:rsidRPr="00160907">
        <w:rPr>
          <w:spacing w:val="-2"/>
          <w:lang w:val="es-ES"/>
        </w:rPr>
        <w:t>Development</w:t>
      </w:r>
      <w:proofErr w:type="spellEnd"/>
      <w:r w:rsidRPr="00160907">
        <w:rPr>
          <w:spacing w:val="-2"/>
          <w:lang w:val="es-ES"/>
        </w:rPr>
        <w:t xml:space="preserve"> Business&lt;/I&gt;.</w:t>
      </w:r>
    </w:p>
    <w:p w:rsidR="00D30DAE" w:rsidRPr="00160907" w:rsidRDefault="00D30DAE" w:rsidP="00D30DAE">
      <w:pPr>
        <w:rPr>
          <w:lang w:val="es-ES"/>
        </w:rPr>
      </w:pPr>
    </w:p>
    <w:p w:rsidR="00D30DAE" w:rsidRPr="00160907" w:rsidRDefault="00D30DAE" w:rsidP="00D30DAE">
      <w:pPr>
        <w:suppressAutoHyphens/>
      </w:pPr>
      <w:r w:rsidRPr="00160907">
        <w:rPr>
          <w:spacing w:val="-2"/>
          <w:lang w:val="es-ES"/>
        </w:rPr>
        <w:t xml:space="preserve">El Gobierno de Honduras, ha recibido un préstamo del Banco Interamericano de Desarrollo (BID) para financiar el costo del Proyecto: </w:t>
      </w:r>
      <w:r w:rsidRPr="00160907">
        <w:rPr>
          <w:lang w:val="es-ES"/>
        </w:rPr>
        <w:t xml:space="preserve">Construcción subestación eléctrica de conmutación y distribución </w:t>
      </w:r>
      <w:proofErr w:type="spellStart"/>
      <w:r w:rsidRPr="00160907">
        <w:rPr>
          <w:lang w:val="es-ES"/>
        </w:rPr>
        <w:t>Amarateca</w:t>
      </w:r>
      <w:proofErr w:type="spellEnd"/>
      <w:r w:rsidRPr="00160907">
        <w:rPr>
          <w:lang w:val="es-ES"/>
        </w:rPr>
        <w:t xml:space="preserve"> en 230/138/34.5KV con llegadas de líneas de transmisión EN 230 y 138 KV y ampliación subestación Zamorano en 69/34.5 KV; </w:t>
      </w:r>
      <w:r w:rsidRPr="00160907">
        <w:rPr>
          <w:spacing w:val="-2"/>
          <w:lang w:val="es-ES"/>
        </w:rPr>
        <w:t>y se propone utilizar parte de los fondos de este préstamo para efectuar los pagos estipulados en el Contrato de Préstamo No. 2016/BL-HO. La Licitación se regirá por las reglas y los procedimientos de elegibilidad del BID. La Empresa Nacional de Energía Eléctrica invita a los oferentes elegibles a presentar ofertas selladas para</w:t>
      </w:r>
      <w:r w:rsidRPr="00160907">
        <w:t xml:space="preserve"> la construcción y puesta en servicio de:</w:t>
      </w:r>
    </w:p>
    <w:p w:rsidR="00D30DAE" w:rsidRPr="00160907" w:rsidRDefault="00D30DAE" w:rsidP="00D30DAE">
      <w:pPr>
        <w:suppressAutoHyphens/>
      </w:pPr>
    </w:p>
    <w:p w:rsidR="00D30DAE" w:rsidRPr="00160907" w:rsidRDefault="00D30DAE" w:rsidP="00D30DAE">
      <w:pPr>
        <w:suppressAutoHyphens/>
        <w:rPr>
          <w:bCs/>
          <w:spacing w:val="-3"/>
        </w:rPr>
      </w:pPr>
      <w:r w:rsidRPr="00160907">
        <w:rPr>
          <w:bCs/>
          <w:spacing w:val="-3"/>
        </w:rPr>
        <w:t xml:space="preserve">*Lote 1: Construcción subestación eléctrica de conmutación y distribución </w:t>
      </w:r>
      <w:proofErr w:type="spellStart"/>
      <w:r w:rsidRPr="00160907">
        <w:rPr>
          <w:bCs/>
          <w:spacing w:val="-3"/>
        </w:rPr>
        <w:t>Amarateca</w:t>
      </w:r>
      <w:proofErr w:type="spellEnd"/>
      <w:r w:rsidRPr="00160907">
        <w:rPr>
          <w:bCs/>
          <w:spacing w:val="-3"/>
        </w:rPr>
        <w:t xml:space="preserve"> en 230/138/34.5 KV con llegadas de líneas de transmisión en 230 y 138 KV</w:t>
      </w:r>
    </w:p>
    <w:p w:rsidR="00D30DAE" w:rsidRPr="00160907" w:rsidRDefault="00D30DAE" w:rsidP="00D30DAE">
      <w:pPr>
        <w:suppressAutoHyphens/>
        <w:rPr>
          <w:bCs/>
          <w:spacing w:val="-3"/>
        </w:rPr>
      </w:pPr>
    </w:p>
    <w:p w:rsidR="00D30DAE" w:rsidRPr="00160907" w:rsidRDefault="00D30DAE" w:rsidP="00D30DAE">
      <w:pPr>
        <w:tabs>
          <w:tab w:val="left" w:pos="-720"/>
        </w:tabs>
        <w:suppressAutoHyphens/>
        <w:rPr>
          <w:bCs/>
          <w:spacing w:val="-3"/>
        </w:rPr>
      </w:pPr>
      <w:r w:rsidRPr="00160907">
        <w:t>Los trabajos en detalle mencionados en estos documentos cubren el diseño, suministro de todos los materiales, transporte, obras civiles, equipo, pruebas, etc. y la totalidad de la mano de obra para la instalación de los mismos,</w:t>
      </w:r>
      <w:r>
        <w:t xml:space="preserve"> </w:t>
      </w:r>
      <w:r w:rsidRPr="00160907">
        <w:t>para: (a) C</w:t>
      </w:r>
      <w:r w:rsidRPr="00160907">
        <w:rPr>
          <w:bCs/>
        </w:rPr>
        <w:t>onstrucción de Cuatro Bahías en arreglo interruptor y medio en 230 KV para diez alimentadores, (b) Una Bahía en anillo para tres alimentadores en 138 KV; (c) Una bahía en 34.5 KV en arreglo barra principal y barra de transferencia con un interruptor de enlace para cuatro salidas de líneas de distribución; (d) Un autotransformador de potencia de 230/138/13.8 KV, 150 MVA para el enlace de las Bahías de 230 y 138 KV;</w:t>
      </w:r>
      <w:r>
        <w:rPr>
          <w:bCs/>
        </w:rPr>
        <w:t xml:space="preserve"> </w:t>
      </w:r>
      <w:r w:rsidRPr="00160907">
        <w:rPr>
          <w:bCs/>
        </w:rPr>
        <w:t>(e) Un transformador de 230/34.5 KV de 50 MVA para el enlace de las Bahías de 230 y 34.5 KV; (f) Dos bancos de compensación reactiva – inductiva (reactores) de 15 MVARS cada uno y su equipo asociado, distribuidos en las tres fases, en un nivel de voltaje de 13.8 KV, que deberá conectarse al terciario del transformador de potencia de 230/138/13.8 KV, 150 MVA; (g)</w:t>
      </w:r>
      <w:r>
        <w:rPr>
          <w:bCs/>
        </w:rPr>
        <w:t xml:space="preserve"> </w:t>
      </w:r>
      <w:r w:rsidRPr="00160907">
        <w:rPr>
          <w:bCs/>
        </w:rPr>
        <w:t>Tres llegadas de líneas de transmisión en doble terna para 230 KV, Una llegada de línea transmisión para cuatro ternas en 230 KV dos ternas para la llegada de línea de transmisión existente en 138 KV ( Santa Fe-Comayagua) y las otras dos ternas para la futura línea de transmisión a subestación Limones, todas las llegadas de estas líneas deben llegar a los pórticos de la subestación.</w:t>
      </w:r>
    </w:p>
    <w:p w:rsidR="00D30DAE" w:rsidRPr="00160907" w:rsidRDefault="00D30DAE" w:rsidP="00D30DAE">
      <w:pPr>
        <w:suppressAutoHyphens/>
      </w:pPr>
      <w:r w:rsidRPr="00160907">
        <w:t xml:space="preserve"> </w:t>
      </w:r>
    </w:p>
    <w:p w:rsidR="00D30DAE" w:rsidRPr="00160907" w:rsidRDefault="00D30DAE" w:rsidP="00D30DAE">
      <w:pPr>
        <w:suppressAutoHyphens/>
        <w:rPr>
          <w:bCs/>
          <w:spacing w:val="-3"/>
        </w:rPr>
      </w:pPr>
      <w:r w:rsidRPr="00160907">
        <w:rPr>
          <w:bCs/>
          <w:spacing w:val="-3"/>
        </w:rPr>
        <w:t xml:space="preserve">*Lote 2: Ampliación subestación el Zamorano, 69/34.5 KV, 30 MVA </w:t>
      </w:r>
    </w:p>
    <w:p w:rsidR="00D30DAE" w:rsidRPr="00160907" w:rsidRDefault="00D30DAE" w:rsidP="00D30DAE">
      <w:pPr>
        <w:suppressAutoHyphens/>
        <w:rPr>
          <w:bCs/>
          <w:spacing w:val="-3"/>
        </w:rPr>
      </w:pPr>
    </w:p>
    <w:p w:rsidR="00D30DAE" w:rsidRPr="00160907" w:rsidRDefault="00D30DAE" w:rsidP="00D30DAE">
      <w:pPr>
        <w:suppressAutoHyphens/>
      </w:pPr>
      <w:r w:rsidRPr="00160907">
        <w:lastRenderedPageBreak/>
        <w:t>Los trabajos en detalle mencionados en estos documentos cubren el diseño, suministro, transporte, montaje, pruebas, obras civiles, de todos los equipos contemplados para el proyecto. La a</w:t>
      </w:r>
      <w:r w:rsidRPr="00160907">
        <w:rPr>
          <w:bCs/>
        </w:rPr>
        <w:t>mpliación de la subestación Zamorano consistirá en la instalación de un autotransformador 69/34.5 KV con una capacidad de 30 MVA</w:t>
      </w:r>
      <w:r w:rsidRPr="00160907">
        <w:t>, y su equipo asociado en alta y baja tensión como ser interruptor de potencia, seccionadoras, transformadores de medida, estructuras metálicas, equipo de protección y comunicación, herrajes de aluminio para barra rígida y tensada; herrajes, conductores, accesorios de cobre para el sistema de aterrizaje, cableado de los equipos desde la yarda a la sala de control, y todas aquellas obras civiles requeridas en el proyecto entre otros.</w:t>
      </w:r>
    </w:p>
    <w:p w:rsidR="00D30DAE" w:rsidRPr="00160907" w:rsidRDefault="00D30DAE" w:rsidP="00D30DAE">
      <w:pPr>
        <w:suppressAutoHyphens/>
      </w:pPr>
    </w:p>
    <w:p w:rsidR="00D30DAE" w:rsidRPr="00160907" w:rsidRDefault="00D30DAE" w:rsidP="00D30DAE">
      <w:pPr>
        <w:suppressAutoHyphens/>
      </w:pPr>
      <w:r w:rsidRPr="00160907">
        <w:t>El periodo de entrega/construcción es:</w:t>
      </w:r>
    </w:p>
    <w:p w:rsidR="00D30DAE" w:rsidRPr="00160907" w:rsidRDefault="00D30DAE" w:rsidP="00D30DAE">
      <w:pPr>
        <w:suppressAutoHyphens/>
      </w:pPr>
    </w:p>
    <w:p w:rsidR="00D30DAE" w:rsidRPr="00160907" w:rsidRDefault="00D30DAE" w:rsidP="00D30DAE">
      <w:pPr>
        <w:suppressAutoHyphens/>
        <w:rPr>
          <w:spacing w:val="-2"/>
          <w:lang w:val="es-ES"/>
        </w:rPr>
      </w:pPr>
      <w:r w:rsidRPr="00160907">
        <w:t>*Lote 1:</w:t>
      </w:r>
      <w:r w:rsidRPr="00160907">
        <w:rPr>
          <w:bCs/>
          <w:spacing w:val="-3"/>
        </w:rPr>
        <w:t xml:space="preserve"> 24 meses</w:t>
      </w:r>
    </w:p>
    <w:p w:rsidR="00D30DAE" w:rsidRPr="00160907" w:rsidRDefault="00D30DAE" w:rsidP="00D30DAE">
      <w:pPr>
        <w:suppressAutoHyphens/>
        <w:rPr>
          <w:bCs/>
          <w:spacing w:val="-3"/>
        </w:rPr>
      </w:pPr>
      <w:r w:rsidRPr="00160907">
        <w:t xml:space="preserve">*Lote 2: </w:t>
      </w:r>
      <w:r w:rsidRPr="00160907">
        <w:rPr>
          <w:bCs/>
          <w:spacing w:val="-3"/>
        </w:rPr>
        <w:t>18 meses</w:t>
      </w:r>
    </w:p>
    <w:p w:rsidR="00D30DAE" w:rsidRPr="00160907" w:rsidRDefault="00D30DAE" w:rsidP="00D30DAE">
      <w:pPr>
        <w:suppressAutoHyphens/>
        <w:rPr>
          <w:bCs/>
          <w:spacing w:val="-3"/>
        </w:rPr>
      </w:pPr>
    </w:p>
    <w:p w:rsidR="00D30DAE" w:rsidRPr="00160907" w:rsidRDefault="00D30DAE" w:rsidP="00D30DAE">
      <w:pPr>
        <w:suppressAutoHyphens/>
        <w:rPr>
          <w:spacing w:val="-2"/>
          <w:lang w:val="es-ES"/>
        </w:rPr>
      </w:pPr>
      <w:r w:rsidRPr="00160907">
        <w:rPr>
          <w:spacing w:val="-2"/>
          <w:lang w:val="es-ES"/>
        </w:rPr>
        <w:t>La licitación se efectuará conforme a los procedimientos de licitación pública internacional establecidos en la publicación del BID</w:t>
      </w:r>
      <w:r>
        <w:rPr>
          <w:spacing w:val="-2"/>
          <w:lang w:val="es-ES"/>
        </w:rPr>
        <w:t xml:space="preserve"> </w:t>
      </w:r>
      <w:r w:rsidRPr="00160907">
        <w:rPr>
          <w:spacing w:val="-2"/>
          <w:lang w:val="es-ES"/>
        </w:rPr>
        <w:t>titulada &lt;I&gt;</w:t>
      </w:r>
      <w:r w:rsidRPr="00160907">
        <w:rPr>
          <w:iCs/>
          <w:spacing w:val="-2"/>
          <w:lang w:val="es-ES"/>
        </w:rPr>
        <w:t xml:space="preserve">Políticas para Adquisición de Bienes y Obras financiados por el Banco Interamericano de Desarrollo&lt;/I&gt; </w:t>
      </w:r>
      <w:r w:rsidRPr="00160907">
        <w:rPr>
          <w:spacing w:val="-2"/>
          <w:lang w:val="es-ES"/>
        </w:rPr>
        <w:t>y está abierta a oferentes provenientes de todos los países que se especifican en dichas políticas.</w:t>
      </w:r>
    </w:p>
    <w:p w:rsidR="00D30DAE" w:rsidRPr="00160907" w:rsidRDefault="00D30DAE" w:rsidP="00D30DAE">
      <w:pPr>
        <w:suppressAutoHyphens/>
        <w:rPr>
          <w:spacing w:val="-2"/>
          <w:lang w:val="es-ES"/>
        </w:rPr>
      </w:pPr>
    </w:p>
    <w:p w:rsidR="00D30DAE" w:rsidRPr="00160907" w:rsidRDefault="00D30DAE" w:rsidP="00D30DAE">
      <w:pPr>
        <w:suppressAutoHyphens/>
        <w:rPr>
          <w:spacing w:val="-2"/>
          <w:lang w:val="es-ES"/>
        </w:rPr>
      </w:pPr>
      <w:r w:rsidRPr="00160907">
        <w:rPr>
          <w:spacing w:val="-2"/>
          <w:lang w:val="es-ES"/>
        </w:rPr>
        <w:t xml:space="preserve">Los oferentes elegibles que estén interesados podrán solicitar información adicional y examinar los documentos de licitación en la Unidad de Gestión de Proyectos de ENEE en la dirección que se indica al final de este aviso, de lunes a viernes, entre las 8:30 y las 14:00 horas. </w:t>
      </w:r>
    </w:p>
    <w:p w:rsidR="00D30DAE" w:rsidRPr="00160907" w:rsidRDefault="00D30DAE" w:rsidP="00D30DAE">
      <w:pPr>
        <w:suppressAutoHyphens/>
        <w:rPr>
          <w:spacing w:val="-2"/>
          <w:lang w:val="es-ES"/>
        </w:rPr>
      </w:pPr>
    </w:p>
    <w:p w:rsidR="00D30DAE" w:rsidRPr="00160907" w:rsidRDefault="00D30DAE" w:rsidP="00D30DAE">
      <w:pPr>
        <w:suppressAutoHyphens/>
        <w:rPr>
          <w:spacing w:val="-2"/>
          <w:lang w:val="es-ES"/>
        </w:rPr>
      </w:pPr>
      <w:r w:rsidRPr="00160907">
        <w:rPr>
          <w:spacing w:val="-2"/>
          <w:lang w:val="es-ES"/>
        </w:rPr>
        <w:t>Los oferentes interesados podrán comprar un juego completo de documentos de licitación en</w:t>
      </w:r>
      <w:r>
        <w:rPr>
          <w:spacing w:val="-2"/>
          <w:lang w:val="es-ES"/>
        </w:rPr>
        <w:t xml:space="preserve"> </w:t>
      </w:r>
      <w:r w:rsidRPr="00160907">
        <w:rPr>
          <w:spacing w:val="-2"/>
          <w:lang w:val="es-ES"/>
        </w:rPr>
        <w:t>idioma Español, solicitándolo por escrito a la dirección que se indica abajo y contra el pago de una suma no reembolsable de L.800.00 o US$42.00; a partir</w:t>
      </w:r>
      <w:r>
        <w:rPr>
          <w:spacing w:val="-2"/>
          <w:lang w:val="es-ES"/>
        </w:rPr>
        <w:t xml:space="preserve"> </w:t>
      </w:r>
      <w:r w:rsidRPr="00160907">
        <w:rPr>
          <w:spacing w:val="-2"/>
          <w:lang w:val="es-ES"/>
        </w:rPr>
        <w:t>del día 3 de agosto de 2010; esta suma deberá ser pagada en la Unidad de Tesorería de la ENEE. El documento junto con sus anexos será entregado en digital (CD) en las oficinas de UGP-ENEE, o enviado por medios electrónicos a solicitud del interesado. (Los anexos forman parte del documento).</w:t>
      </w:r>
    </w:p>
    <w:p w:rsidR="00D30DAE" w:rsidRPr="00160907" w:rsidRDefault="00D30DAE" w:rsidP="00D30DAE">
      <w:pPr>
        <w:suppressAutoHyphens/>
        <w:rPr>
          <w:spacing w:val="-2"/>
          <w:lang w:val="es-ES"/>
        </w:rPr>
      </w:pPr>
    </w:p>
    <w:p w:rsidR="00D30DAE" w:rsidRPr="00160907" w:rsidRDefault="00D30DAE" w:rsidP="00D30DAE">
      <w:pPr>
        <w:suppressAutoHyphens/>
        <w:rPr>
          <w:spacing w:val="-2"/>
          <w:lang w:val="es-ES"/>
        </w:rPr>
      </w:pPr>
      <w:r w:rsidRPr="00160907">
        <w:rPr>
          <w:spacing w:val="-2"/>
          <w:lang w:val="es-ES"/>
        </w:rPr>
        <w:t xml:space="preserve">Las ofertas deberán enviarse a la dirección que se indica abajo a más tardar el día 27 de septiembre de 2010, a las 10:30horas, hora oficial de la República de Honduras. Todas las ofertas deberán estar acompañadas de una Garantía de la Oferta cuyos montos deberán ser: </w:t>
      </w:r>
      <w:r w:rsidRPr="00160907">
        <w:rPr>
          <w:lang w:val="es-ES"/>
        </w:rPr>
        <w:t xml:space="preserve">Lote 1. US$ 700,000.00; Lote 2. US$ 39,000.00; </w:t>
      </w:r>
      <w:r w:rsidRPr="00160907">
        <w:t>y su validez será por un período que expire 28 días después de la fecha límite de la validez</w:t>
      </w:r>
      <w:r>
        <w:t xml:space="preserve"> </w:t>
      </w:r>
      <w:r w:rsidRPr="00160907">
        <w:t>de las ofertas, o del período prorrogado, según lo establece la Cláusula 18 de las IAO.</w:t>
      </w:r>
      <w:r>
        <w:t xml:space="preserve"> </w:t>
      </w:r>
      <w:r w:rsidRPr="00160907">
        <w:rPr>
          <w:spacing w:val="-2"/>
          <w:lang w:val="es-ES"/>
        </w:rPr>
        <w:t>Las ofertas que lleguen tarde serán rechazadas. Las ofertas se abrirán en presencia de los representantes de los oferentes y de todas aquellas personas que quieran asistir, en la dirección que se señala abajo,</w:t>
      </w:r>
      <w:r w:rsidRPr="00160907">
        <w:rPr>
          <w:spacing w:val="-2"/>
          <w:vertAlign w:val="superscript"/>
          <w:lang w:val="es-ES"/>
        </w:rPr>
        <w:t xml:space="preserve"> </w:t>
      </w:r>
      <w:r w:rsidRPr="00160907">
        <w:rPr>
          <w:spacing w:val="-2"/>
          <w:lang w:val="es-ES"/>
        </w:rPr>
        <w:t xml:space="preserve">el día 27 de septiembre de 2010 a las 10:30 </w:t>
      </w:r>
      <w:proofErr w:type="spellStart"/>
      <w:r w:rsidRPr="00160907">
        <w:rPr>
          <w:spacing w:val="-2"/>
          <w:lang w:val="es-ES"/>
        </w:rPr>
        <w:t>hroas</w:t>
      </w:r>
      <w:proofErr w:type="spellEnd"/>
      <w:r w:rsidRPr="00160907">
        <w:rPr>
          <w:spacing w:val="-2"/>
          <w:lang w:val="es-ES"/>
        </w:rPr>
        <w:t>.</w:t>
      </w:r>
    </w:p>
    <w:p w:rsidR="00D30DAE" w:rsidRPr="00160907" w:rsidRDefault="00D30DAE" w:rsidP="00D30DAE">
      <w:pPr>
        <w:suppressAutoHyphens/>
        <w:rPr>
          <w:spacing w:val="-2"/>
          <w:lang w:val="es-ES"/>
        </w:rPr>
      </w:pPr>
    </w:p>
    <w:p w:rsidR="00D30DAE" w:rsidRPr="00160907" w:rsidRDefault="00D30DAE" w:rsidP="00D30DAE">
      <w:pPr>
        <w:widowControl w:val="0"/>
        <w:suppressAutoHyphens/>
      </w:pPr>
      <w:r w:rsidRPr="00160907">
        <w:t>La UGP-ENEE, se reservan el derecho a cancelar el proceso de licitación, declararlo desierto o fracasado, de acuerdo a sus intereses.</w:t>
      </w:r>
    </w:p>
    <w:p w:rsidR="00D30DAE" w:rsidRPr="00160907" w:rsidRDefault="00D30DAE" w:rsidP="00D30DAE">
      <w:pPr>
        <w:suppressAutoHyphens/>
        <w:rPr>
          <w:spacing w:val="-2"/>
        </w:rPr>
      </w:pPr>
    </w:p>
    <w:p w:rsidR="00D30DAE" w:rsidRPr="00160907" w:rsidRDefault="00D30DAE" w:rsidP="00D30DAE">
      <w:pPr>
        <w:keepNext/>
        <w:keepLines/>
      </w:pPr>
      <w:r w:rsidRPr="00160907">
        <w:lastRenderedPageBreak/>
        <w:t>Unidad de Gestión de Proyectos, UGP</w:t>
      </w:r>
    </w:p>
    <w:p w:rsidR="00D30DAE" w:rsidRPr="00160907" w:rsidRDefault="00D30DAE" w:rsidP="00D30DAE">
      <w:pPr>
        <w:keepNext/>
        <w:keepLines/>
        <w:rPr>
          <w:iCs/>
          <w:lang w:val="es-ES"/>
        </w:rPr>
      </w:pPr>
      <w:r w:rsidRPr="00160907">
        <w:t>Edificio EMAS, 5</w:t>
      </w:r>
      <w:r w:rsidRPr="00160907">
        <w:rPr>
          <w:vertAlign w:val="superscript"/>
        </w:rPr>
        <w:t>do</w:t>
      </w:r>
      <w:r w:rsidRPr="00160907">
        <w:t xml:space="preserve"> piso, Residencial El Trapiche</w:t>
      </w:r>
    </w:p>
    <w:p w:rsidR="00D30DAE" w:rsidRPr="00160907" w:rsidRDefault="00D30DAE" w:rsidP="00D30DAE">
      <w:pPr>
        <w:keepNext/>
        <w:keepLines/>
      </w:pPr>
      <w:r w:rsidRPr="00160907">
        <w:t xml:space="preserve">Tegucigalpa, MDC, </w:t>
      </w:r>
      <w:r w:rsidRPr="00160907">
        <w:rPr>
          <w:iCs/>
          <w:lang w:val="es-ES"/>
        </w:rPr>
        <w:t>Honduras</w:t>
      </w:r>
    </w:p>
    <w:p w:rsidR="00D30DAE" w:rsidRPr="00160907" w:rsidRDefault="00D30DAE" w:rsidP="00D30DAE">
      <w:pPr>
        <w:pStyle w:val="Outline"/>
        <w:keepNext/>
        <w:keepLines/>
        <w:spacing w:before="0"/>
        <w:rPr>
          <w:kern w:val="0"/>
          <w:szCs w:val="24"/>
          <w:lang w:val="es-ES"/>
        </w:rPr>
      </w:pPr>
      <w:r w:rsidRPr="00160907">
        <w:rPr>
          <w:kern w:val="0"/>
          <w:szCs w:val="24"/>
          <w:lang w:val="es-ES"/>
        </w:rPr>
        <w:t xml:space="preserve">Tel: </w:t>
      </w:r>
      <w:r w:rsidRPr="00160907">
        <w:rPr>
          <w:szCs w:val="24"/>
          <w:lang w:val="es-ES"/>
        </w:rPr>
        <w:t>(504) 235-2912</w:t>
      </w:r>
    </w:p>
    <w:p w:rsidR="00D30DAE" w:rsidRPr="00160907" w:rsidRDefault="00D30DAE" w:rsidP="00D30DAE">
      <w:r w:rsidRPr="00160907">
        <w:rPr>
          <w:lang w:val="es-ES"/>
        </w:rPr>
        <w:t xml:space="preserve">Fax: </w:t>
      </w:r>
      <w:r w:rsidRPr="00160907">
        <w:t>(504) 235-2903</w:t>
      </w:r>
    </w:p>
    <w:p w:rsidR="00BF206F" w:rsidRDefault="00D30DAE">
      <w:r w:rsidRPr="00160907">
        <w:rPr>
          <w:lang w:val="es-ES"/>
        </w:rPr>
        <w:t>E-mail: ugp@enee.hn</w:t>
      </w:r>
    </w:p>
    <w:sectPr w:rsidR="00BF206F" w:rsidSect="00BF20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D30DAE"/>
    <w:rsid w:val="00BF206F"/>
    <w:rsid w:val="00D30D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DAE"/>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
    <w:name w:val="Outline"/>
    <w:basedOn w:val="Normal"/>
    <w:rsid w:val="00D30DAE"/>
    <w:pPr>
      <w:spacing w:before="240"/>
    </w:pPr>
    <w:rPr>
      <w:kern w:val="28"/>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35259696</IDBDocs_x0020_Number>
    <TaxCatchAll xmlns="cdc7663a-08f0-4737-9e8c-148ce897a09c">
      <Value>12</Value>
      <Value>11</Value>
      <Value>26</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2016/BL-HO</Approval_x0020_Number>
    <Document_x0020_Author xmlns="cdc7663a-08f0-4737-9e8c-148ce897a09c">JLEONCRUZ</Document_x0020_Author>
    <Fiscal_x0020_Year_x0020_IDB xmlns="cdc7663a-08f0-4737-9e8c-148ce897a09c">2010</Fiscal_x0020_Year_x0020_IDB>
    <Other_x0020_Author xmlns="cdc7663a-08f0-4737-9e8c-148ce897a09c" xsi:nil="true"/>
    <Project_x0020_Number xmlns="cdc7663a-08f0-4737-9e8c-148ce897a09c">HO-L1019</Project_x0020_Number>
    <Package_x0020_Code xmlns="cdc7663a-08f0-4737-9e8c-148ce897a09c" xsi:nil="true"/>
    <Key_x0020_Document xmlns="cdc7663a-08f0-4737-9e8c-148ce897a09c">false</Key_x0020_Document>
    <Migration_x0020_Info xmlns="cdc7663a-08f0-4737-9e8c-148ce897a09c">&lt;div class="ExternalClass1BBBA6FCF1534DD9B2C0C71E4B57237D"&gt;MS WORDSPNSpecific Procurement Notices0&lt;/div&gt;</Migration_x0020_Info>
    <Operation_x0020_Type xmlns="cdc7663a-08f0-4737-9e8c-148ce897a09c" xsi:nil="true"/>
    <Record_x0020_Number xmlns="cdc7663a-08f0-4737-9e8c-148ce897a09c">R0002759178</Record_x0020_Number>
    <Document_x0020_Language_x0020_IDB xmlns="cdc7663a-08f0-4737-9e8c-148ce897a09c">Spanish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EZSHARE-229014019-382</_dlc_DocId>
    <Publication_x0020_Type xmlns="cdc7663a-08f0-4737-9e8c-148ce897a09c" xsi:nil="true"/>
    <Issue_x0020_Date xmlns="cdc7663a-08f0-4737-9e8c-148ce897a09c" xsi:nil="true"/>
    <KP_x0020_Topics xmlns="cdc7663a-08f0-4737-9e8c-148ce897a09c" xsi:nil="true"/>
    <Webtopic xmlns="cdc7663a-08f0-4737-9e8c-148ce897a09c">Energy Distribution and Transmission</Webtopic>
    <Publishing_x0020_House xmlns="cdc7663a-08f0-4737-9e8c-148ce897a09c" xsi:nil="true"/>
    <Disclosed xmlns="cdc7663a-08f0-4737-9e8c-148ce897a09c">true</Disclosed>
    <_dlc_DocIdUrl xmlns="cdc7663a-08f0-4737-9e8c-148ce897a09c">
      <Url>https://idbg.sharepoint.com/teams/EZ-HO-LON/HO-L1019/_layouts/15/DocIdRedir.aspx?ID=EZSHARE-229014019-382</Url>
      <Description>EZSHARE-229014019-382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4194DCCB60F6448A87FDDBDD765984" ma:contentTypeVersion="375" ma:contentTypeDescription="A content type to manage public (operations) IDB documents" ma:contentTypeScope="" ma:versionID="817c3dd6c648712e30bae01fa3ffa06d">
  <xsd:schema xmlns:xsd="http://www.w3.org/2001/XMLSchema" xmlns:xs="http://www.w3.org/2001/XMLSchema" xmlns:p="http://schemas.microsoft.com/office/2006/metadata/properties" xmlns:ns2="cdc7663a-08f0-4737-9e8c-148ce897a09c" targetNamespace="http://schemas.microsoft.com/office/2006/metadata/properties" ma:root="true" ma:fieldsID="fd3d71f77bad7c2b25d37224a41dcb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01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72FF58C-D27A-4F47-B786-C93053BCC4E9}"/>
</file>

<file path=customXml/itemProps2.xml><?xml version="1.0" encoding="utf-8"?>
<ds:datastoreItem xmlns:ds="http://schemas.openxmlformats.org/officeDocument/2006/customXml" ds:itemID="{8E106F16-2D39-4E94-A2DB-A395D57FA3B7}"/>
</file>

<file path=customXml/itemProps3.xml><?xml version="1.0" encoding="utf-8"?>
<ds:datastoreItem xmlns:ds="http://schemas.openxmlformats.org/officeDocument/2006/customXml" ds:itemID="{38A283D8-25FF-4BE4-A2C9-1409B29A9E01}"/>
</file>

<file path=customXml/itemProps4.xml><?xml version="1.0" encoding="utf-8"?>
<ds:datastoreItem xmlns:ds="http://schemas.openxmlformats.org/officeDocument/2006/customXml" ds:itemID="{075547C5-2237-43C3-8975-B217606FC437}"/>
</file>

<file path=customXml/itemProps5.xml><?xml version="1.0" encoding="utf-8"?>
<ds:datastoreItem xmlns:ds="http://schemas.openxmlformats.org/officeDocument/2006/customXml" ds:itemID="{CA8A50C6-4365-461E-9DF8-418014181A39}"/>
</file>

<file path=customXml/itemProps6.xml><?xml version="1.0" encoding="utf-8"?>
<ds:datastoreItem xmlns:ds="http://schemas.openxmlformats.org/officeDocument/2006/customXml" ds:itemID="{7445F06A-8E74-4AD8-9A0F-3B91AE5ACB64}"/>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4965</Characters>
  <Application>Microsoft Office Word</Application>
  <DocSecurity>0</DocSecurity>
  <Lines>41</Lines>
  <Paragraphs>11</Paragraphs>
  <ScaleCrop>false</ScaleCrop>
  <Company>Hewlett-Packard</Company>
  <LinksUpToDate>false</LinksUpToDate>
  <CharactersWithSpaces>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APOYO AL SECTOR ENERGIA II, PRIMER PROYECTO CONSTRUCCIÓN SUBESTACIÓN ELECTRICA H</dc:title>
  <dc:creator>Bruno</dc:creator>
  <cp:lastModifiedBy>Bruno</cp:lastModifiedBy>
  <cp:revision>1</cp:revision>
  <dcterms:created xsi:type="dcterms:W3CDTF">2010-07-15T19:17:00Z</dcterms:created>
  <dcterms:modified xsi:type="dcterms:W3CDTF">2010-07-15T19:17:00Z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0x0101001A458A224826124E8B45B1D613300CFC000F4194DCCB60F6448A87FDDBDD765984</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16;#Unclassified|a6dff32e-d477-44cd-a56b-85efe9e0a56c</vt:lpwstr>
  </property>
  <property fmtid="{D5CDD505-2E9C-101B-9397-08002B2CF9AE}" pid="8" name="Country">
    <vt:lpwstr>26;#Honduras|0dd9f989-602d-4742-8212-5c1b8b0b74d5</vt:lpwstr>
  </property>
  <property fmtid="{D5CDD505-2E9C-101B-9397-08002B2CF9AE}" pid="9" name="Fund IDB">
    <vt:lpwstr/>
  </property>
  <property fmtid="{D5CDD505-2E9C-101B-9397-08002B2CF9AE}" pid="10" name="Series_x0020_Operations_x0020_IDB">
    <vt:lpwstr>16;#Unclassified|a6dff32e-d477-44cd-a56b-85efe9e0a56c</vt:lpwstr>
  </property>
  <property fmtid="{D5CDD505-2E9C-101B-9397-08002B2CF9AE}" pid="13" name="Sector IDB">
    <vt:lpwstr/>
  </property>
  <property fmtid="{D5CDD505-2E9C-101B-9397-08002B2CF9AE}" pid="14" name="Function Operations IDB">
    <vt:lpwstr>11;#IDBDocs|cca77002-e150-4b2d-ab1f-1d7a7cdcae16</vt:lpwstr>
  </property>
  <property fmtid="{D5CDD505-2E9C-101B-9397-08002B2CF9AE}" pid="15" name="Sub-Sector">
    <vt:lpwstr/>
  </property>
  <property fmtid="{D5CDD505-2E9C-101B-9397-08002B2CF9AE}" pid="16" name="Order">
    <vt:r8>38200</vt:r8>
  </property>
  <property fmtid="{D5CDD505-2E9C-101B-9397-08002B2CF9AE}" pid="17" name="_dlc_DocIdItemGuid">
    <vt:lpwstr>49b4d092-99f3-49c2-bf6d-917478b74408</vt:lpwstr>
  </property>
</Properties>
</file>