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3C1" w:rsidRPr="007773C1" w:rsidRDefault="007773C1" w:rsidP="007773C1">
      <w:pPr>
        <w:spacing w:before="120" w:after="120"/>
        <w:jc w:val="center"/>
        <w:rPr>
          <w:b/>
        </w:rPr>
      </w:pPr>
      <w:r w:rsidRPr="007773C1">
        <w:rPr>
          <w:b/>
        </w:rPr>
        <w:t>Notas Técnicas – PROCONFIS – Pernambuco (BR-L1381)</w:t>
      </w:r>
    </w:p>
    <w:tbl>
      <w:tblPr>
        <w:tblW w:w="8348" w:type="dxa"/>
        <w:jc w:val="center"/>
        <w:tblInd w:w="-3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48"/>
      </w:tblGrid>
      <w:tr w:rsidR="007773C1" w:rsidRPr="007773C1" w:rsidTr="007773C1">
        <w:trPr>
          <w:cantSplit/>
          <w:trHeight w:val="390"/>
          <w:jc w:val="center"/>
        </w:trPr>
        <w:tc>
          <w:tcPr>
            <w:tcW w:w="8348" w:type="dxa"/>
            <w:tcBorders>
              <w:bottom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7773C1" w:rsidRDefault="007773C1" w:rsidP="00BB0634">
            <w:pPr>
              <w:pStyle w:val="ColorfulList-Accent12"/>
              <w:spacing w:before="240"/>
              <w:ind w:left="0"/>
              <w:rPr>
                <w:b/>
                <w:szCs w:val="22"/>
                <w:lang w:val="es-ES"/>
              </w:rPr>
            </w:pPr>
            <w:r w:rsidRPr="007773C1">
              <w:rPr>
                <w:b/>
                <w:szCs w:val="22"/>
                <w:lang w:val="es-ES"/>
              </w:rPr>
              <w:t>Secretaría de Hacienda (SEFAZ)</w:t>
            </w:r>
          </w:p>
        </w:tc>
      </w:tr>
      <w:tr w:rsidR="007773C1" w:rsidRPr="003456C0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7773C1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 xml:space="preserve">Índice de desempeño de la recaudación  </w:t>
            </w:r>
          </w:p>
        </w:tc>
      </w:tr>
      <w:tr w:rsidR="007773C1" w:rsidRPr="003456C0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630F1D" w:rsidP="00BA1D84">
            <w:pPr>
              <w:ind w:left="537"/>
              <w:rPr>
                <w:color w:val="0000FF"/>
                <w:sz w:val="22"/>
                <w:szCs w:val="22"/>
                <w:u w:val="single"/>
                <w:lang w:val="es-ES_tradnl"/>
              </w:rPr>
            </w:pPr>
            <w:hyperlink r:id="rId8" w:history="1">
              <w:r w:rsidR="007773C1" w:rsidRPr="00854C62">
                <w:rPr>
                  <w:rStyle w:val="Hyperlink"/>
                  <w:sz w:val="22"/>
                  <w:szCs w:val="22"/>
                  <w:lang w:val="es-ES_tradnl"/>
                </w:rPr>
                <w:t>http://idbdocs.iadb.org/wsdocs/getDocument.aspx?Docnum=</w:t>
              </w:r>
              <w:r w:rsidR="007773C1" w:rsidRPr="00854C62">
                <w:rPr>
                  <w:rStyle w:val="Hyperlink"/>
                  <w:sz w:val="22"/>
                  <w:szCs w:val="22"/>
                  <w:lang w:val="es-ES"/>
                </w:rPr>
                <w:t>37590591</w:t>
              </w:r>
            </w:hyperlink>
            <w:r w:rsidR="007773C1" w:rsidRPr="00854C62">
              <w:rPr>
                <w:sz w:val="22"/>
                <w:szCs w:val="22"/>
                <w:lang w:val="es-ES"/>
              </w:rPr>
              <w:t xml:space="preserve"> 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7773C1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>Reestructuración de la SEFAZ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3456C0" w:rsidRDefault="00630F1D" w:rsidP="00BB48C7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9" w:history="1">
              <w:r w:rsidR="007773C1" w:rsidRPr="003456C0">
                <w:rPr>
                  <w:rStyle w:val="Hyperlink"/>
                  <w:sz w:val="22"/>
                  <w:szCs w:val="22"/>
                </w:rPr>
                <w:t>http://idbdocs.iadb.org/wsdocs/getDocument.aspx?Docnum=37590620</w:t>
              </w:r>
            </w:hyperlink>
          </w:p>
        </w:tc>
      </w:tr>
      <w:tr w:rsidR="007773C1" w:rsidRPr="003456C0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7773C1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 xml:space="preserve">Fiscalización por exclusión de puestos fiscales </w:t>
            </w:r>
          </w:p>
        </w:tc>
      </w:tr>
      <w:tr w:rsidR="007773C1" w:rsidRPr="003456C0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630F1D" w:rsidP="00BB48C7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hyperlink r:id="rId10" w:history="1">
              <w:r w:rsidR="007773C1" w:rsidRPr="00BB0634">
                <w:rPr>
                  <w:rStyle w:val="Hyperlink"/>
                  <w:sz w:val="22"/>
                  <w:szCs w:val="22"/>
                  <w:lang w:val="es-ES_tradnl"/>
                </w:rPr>
                <w:t>http://idbdocs.iadb.org/wsdocs/getDocument.aspx?Docnum=</w:t>
              </w:r>
              <w:r w:rsidR="007773C1" w:rsidRPr="00BB0634">
                <w:rPr>
                  <w:rStyle w:val="Hyperlink"/>
                  <w:sz w:val="22"/>
                  <w:szCs w:val="22"/>
                  <w:lang w:val="es-ES"/>
                </w:rPr>
                <w:t>37590676</w:t>
              </w:r>
            </w:hyperlink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7773C1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 xml:space="preserve">Medidor de salida de alcohol combustible 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630F1D" w:rsidP="00BB48C7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11" w:history="1">
              <w:r w:rsidR="007773C1" w:rsidRPr="00BB0634">
                <w:rPr>
                  <w:rStyle w:val="Hyperlink"/>
                  <w:sz w:val="22"/>
                  <w:szCs w:val="22"/>
                </w:rPr>
                <w:t>http://idbdocs.iadb.org/wsdocs/getDocument.aspx?Docnum=37590734</w:t>
              </w:r>
            </w:hyperlink>
          </w:p>
        </w:tc>
      </w:tr>
      <w:tr w:rsidR="007773C1" w:rsidRPr="003456C0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7773C1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>Control de comercialización del agua</w:t>
            </w:r>
          </w:p>
        </w:tc>
      </w:tr>
      <w:tr w:rsidR="007773C1" w:rsidRPr="003456C0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630F1D" w:rsidP="00BB48C7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hyperlink r:id="rId12" w:history="1">
              <w:r w:rsidR="007773C1" w:rsidRPr="00BB0634">
                <w:rPr>
                  <w:rStyle w:val="Hyperlink"/>
                  <w:sz w:val="22"/>
                  <w:szCs w:val="22"/>
                  <w:lang w:val="es-ES_tradnl"/>
                </w:rPr>
                <w:t>http://idbdocs.iadb.org/wsdocs/getDocument.aspx?Docnum=</w:t>
              </w:r>
              <w:r w:rsidR="007773C1" w:rsidRPr="00BB0634">
                <w:rPr>
                  <w:rStyle w:val="Hyperlink"/>
                  <w:sz w:val="22"/>
                  <w:szCs w:val="22"/>
                  <w:lang w:val="es-ES"/>
                </w:rPr>
                <w:t>37590778</w:t>
              </w:r>
            </w:hyperlink>
          </w:p>
        </w:tc>
      </w:tr>
      <w:tr w:rsidR="007773C1" w:rsidRPr="003456C0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7773C1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</w:t>
            </w:r>
            <w:r w:rsidRPr="00854C62">
              <w:rPr>
                <w:sz w:val="22"/>
                <w:szCs w:val="22"/>
                <w:lang w:val="es-ES"/>
              </w:rPr>
              <w:t>atriz de riesgo de evasión fiscal</w:t>
            </w:r>
          </w:p>
        </w:tc>
      </w:tr>
      <w:tr w:rsidR="007773C1" w:rsidRPr="003456C0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BB0634" w:rsidRDefault="00630F1D" w:rsidP="00BB48C7">
            <w:pPr>
              <w:pStyle w:val="ColorfulList-Accent12"/>
              <w:ind w:left="542"/>
              <w:rPr>
                <w:sz w:val="22"/>
                <w:szCs w:val="22"/>
                <w:lang w:val="es-ES_tradnl"/>
              </w:rPr>
            </w:pPr>
            <w:hyperlink r:id="rId13" w:history="1">
              <w:r w:rsidR="007773C1" w:rsidRPr="00BB0634">
                <w:rPr>
                  <w:rStyle w:val="Hyperlink"/>
                  <w:sz w:val="22"/>
                  <w:szCs w:val="22"/>
                  <w:lang w:val="es-ES_tradnl"/>
                </w:rPr>
                <w:t>http://idbdocs.iadb.org/wsdocs/getDocument.aspx?Docnum=37590817</w:t>
              </w:r>
            </w:hyperlink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7773C1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>Deudores reincidentes SERASA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7773C1" w:rsidRDefault="00630F1D" w:rsidP="00854C62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14" w:history="1">
              <w:r w:rsidR="007773C1" w:rsidRPr="00BB0634">
                <w:rPr>
                  <w:rStyle w:val="Hyperlink"/>
                  <w:sz w:val="22"/>
                  <w:szCs w:val="22"/>
                </w:rPr>
                <w:t>http://idbdocs.iadb.org/wsdocs/getDocument.aspx?Docnum=37590844</w:t>
              </w:r>
            </w:hyperlink>
          </w:p>
        </w:tc>
      </w:tr>
    </w:tbl>
    <w:p w:rsidR="00BA1D84" w:rsidRPr="00854C62" w:rsidRDefault="00BA1D84">
      <w:pPr>
        <w:rPr>
          <w:sz w:val="22"/>
          <w:szCs w:val="22"/>
        </w:rPr>
      </w:pPr>
    </w:p>
    <w:tbl>
      <w:tblPr>
        <w:tblW w:w="8277" w:type="dxa"/>
        <w:jc w:val="center"/>
        <w:tblInd w:w="2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7"/>
      </w:tblGrid>
      <w:tr w:rsidR="007773C1" w:rsidRPr="007773C1" w:rsidTr="007773C1">
        <w:trPr>
          <w:cantSplit/>
          <w:trHeight w:val="390"/>
          <w:jc w:val="center"/>
        </w:trPr>
        <w:tc>
          <w:tcPr>
            <w:tcW w:w="8277" w:type="dxa"/>
            <w:tcBorders>
              <w:bottom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7773C1" w:rsidRDefault="007773C1" w:rsidP="00BB0634">
            <w:pPr>
              <w:pStyle w:val="ColorfulList-Accent12"/>
              <w:spacing w:before="240"/>
              <w:ind w:left="0"/>
              <w:rPr>
                <w:b/>
                <w:szCs w:val="22"/>
                <w:lang w:val="es-ES"/>
              </w:rPr>
            </w:pPr>
            <w:r w:rsidRPr="007773C1">
              <w:rPr>
                <w:b/>
                <w:szCs w:val="22"/>
                <w:lang w:val="es-ES"/>
              </w:rPr>
              <w:t>Secretaría de Administración (SAD)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6D2329">
            <w:pPr>
              <w:pStyle w:val="ColorfulList-Accent12"/>
              <w:ind w:left="537"/>
              <w:rPr>
                <w:sz w:val="22"/>
                <w:szCs w:val="22"/>
                <w:lang w:val="es-ES"/>
              </w:rPr>
            </w:pPr>
            <w:r w:rsidRPr="006D2329">
              <w:rPr>
                <w:sz w:val="22"/>
                <w:szCs w:val="22"/>
                <w:lang w:val="es-ES"/>
              </w:rPr>
              <w:t xml:space="preserve">Compras </w:t>
            </w:r>
            <w:r w:rsidR="006D2329">
              <w:rPr>
                <w:sz w:val="22"/>
                <w:szCs w:val="22"/>
                <w:lang w:val="es-ES"/>
              </w:rPr>
              <w:t xml:space="preserve">de </w:t>
            </w:r>
            <w:r w:rsidRPr="006D2329">
              <w:rPr>
                <w:sz w:val="22"/>
                <w:szCs w:val="22"/>
                <w:lang w:val="es-ES"/>
              </w:rPr>
              <w:t>registro de precios</w:t>
            </w:r>
          </w:p>
        </w:tc>
      </w:tr>
      <w:tr w:rsidR="007773C1" w:rsidRPr="007773C1" w:rsidTr="007773C1">
        <w:trPr>
          <w:cantSplit/>
          <w:trHeight w:val="390"/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7773C1" w:rsidRDefault="00630F1D" w:rsidP="00854C62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15" w:history="1">
              <w:r w:rsidR="006D2329" w:rsidRPr="006D2329">
                <w:rPr>
                  <w:rStyle w:val="Hyperlink"/>
                  <w:sz w:val="22"/>
                  <w:szCs w:val="22"/>
                </w:rPr>
                <w:t>http://idbdocs.iadb.org/wsdocs/getDocument.aspx?Docnum</w:t>
              </w:r>
              <w:r w:rsidR="007773C1" w:rsidRPr="006D2329">
                <w:rPr>
                  <w:rStyle w:val="Hyperlink"/>
                  <w:sz w:val="22"/>
                  <w:szCs w:val="22"/>
                </w:rPr>
                <w:t>=37590020</w:t>
              </w:r>
            </w:hyperlink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6D2329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>Compras y patrimonio</w:t>
            </w:r>
          </w:p>
        </w:tc>
      </w:tr>
      <w:tr w:rsidR="007773C1" w:rsidRPr="007773C1" w:rsidTr="007773C1">
        <w:trPr>
          <w:cantSplit/>
          <w:trHeight w:val="390"/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3456C0" w:rsidRDefault="00630F1D" w:rsidP="007773C1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16" w:history="1">
              <w:r w:rsidR="007773C1" w:rsidRPr="003456C0">
                <w:rPr>
                  <w:rStyle w:val="Hyperlink"/>
                  <w:sz w:val="22"/>
                  <w:szCs w:val="22"/>
                </w:rPr>
                <w:t>http://idbdocs.iadb.org/wsdocs/getDocument.aspx?Docnum=37590028</w:t>
              </w:r>
            </w:hyperlink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6D2329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>Pagos indebidos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7773C1" w:rsidRDefault="00630F1D" w:rsidP="007773C1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17" w:history="1">
              <w:r w:rsidR="007773C1" w:rsidRPr="006D2329">
                <w:rPr>
                  <w:rStyle w:val="Hyperlink"/>
                  <w:sz w:val="22"/>
                  <w:szCs w:val="22"/>
                </w:rPr>
                <w:t>http://idbdocs.iadb.org/wsdocs/getDocument.aspx?Docnum=37590031</w:t>
              </w:r>
            </w:hyperlink>
          </w:p>
        </w:tc>
      </w:tr>
    </w:tbl>
    <w:p w:rsidR="00BA1D84" w:rsidRPr="006D2329" w:rsidRDefault="00BA1D84">
      <w:pPr>
        <w:rPr>
          <w:b/>
          <w:sz w:val="22"/>
          <w:szCs w:val="22"/>
        </w:rPr>
      </w:pPr>
    </w:p>
    <w:tbl>
      <w:tblPr>
        <w:tblW w:w="8220" w:type="dxa"/>
        <w:jc w:val="center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0"/>
      </w:tblGrid>
      <w:tr w:rsidR="007773C1" w:rsidRPr="003456C0" w:rsidTr="007773C1">
        <w:trPr>
          <w:cantSplit/>
          <w:trHeight w:val="390"/>
          <w:jc w:val="center"/>
        </w:trPr>
        <w:tc>
          <w:tcPr>
            <w:tcW w:w="8220" w:type="dxa"/>
            <w:tcBorders>
              <w:bottom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6D2329" w:rsidRDefault="007773C1" w:rsidP="00BB0634">
            <w:pPr>
              <w:pStyle w:val="ColorfulList-Accent12"/>
              <w:spacing w:before="240"/>
              <w:ind w:left="0"/>
              <w:rPr>
                <w:b/>
                <w:szCs w:val="22"/>
                <w:lang w:val="es-ES"/>
              </w:rPr>
            </w:pPr>
            <w:r w:rsidRPr="006D2329">
              <w:rPr>
                <w:b/>
                <w:szCs w:val="22"/>
                <w:lang w:val="es-ES"/>
              </w:rPr>
              <w:t>Secretaría de la Contraloría General del Estado (SCGE)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6D2329">
            <w:pPr>
              <w:pStyle w:val="ColorfulList-Accent12"/>
              <w:ind w:left="537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 xml:space="preserve">Reestructuración organizacional 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3456C0" w:rsidRDefault="00630F1D" w:rsidP="00854C62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18" w:history="1">
              <w:r w:rsidR="007773C1" w:rsidRPr="003456C0">
                <w:rPr>
                  <w:rStyle w:val="Hyperlink"/>
                  <w:sz w:val="22"/>
                  <w:szCs w:val="22"/>
                </w:rPr>
                <w:t>http://idbdocs.iadb.org/wsdocs/getDocument.aspx?Docnum=37590038</w:t>
              </w:r>
            </w:hyperlink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6D2329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>Metodología de riesgo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3456C0" w:rsidRDefault="00630F1D" w:rsidP="00854C62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19" w:history="1">
              <w:r w:rsidR="006D2329" w:rsidRPr="003456C0">
                <w:rPr>
                  <w:rStyle w:val="Hyperlink"/>
                  <w:sz w:val="22"/>
                  <w:szCs w:val="22"/>
                </w:rPr>
                <w:t>http://idbdocs.iadb.org/wsdocs/getDocument.aspx?Docnum=37590397</w:t>
              </w:r>
            </w:hyperlink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6D2329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>Rendición de cuentas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3456C0" w:rsidRDefault="00630F1D" w:rsidP="00854C62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20" w:history="1">
              <w:r w:rsidR="007773C1" w:rsidRPr="003456C0">
                <w:rPr>
                  <w:rStyle w:val="Hyperlink"/>
                  <w:sz w:val="22"/>
                  <w:szCs w:val="22"/>
                </w:rPr>
                <w:t>http://idbdocs.iadb.org/wsdocs/getDocument.aspx?Docnum=37590470</w:t>
              </w:r>
            </w:hyperlink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6D2329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>Programación financiera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3456C0" w:rsidRDefault="00630F1D" w:rsidP="00854C62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21" w:history="1">
              <w:r w:rsidR="006D2329" w:rsidRPr="003456C0">
                <w:rPr>
                  <w:rStyle w:val="Hyperlink"/>
                  <w:sz w:val="22"/>
                  <w:szCs w:val="22"/>
                </w:rPr>
                <w:t>http://idbdocs.iadb.org/wsdocs/getDocument.aspx?Docnum=37590498</w:t>
              </w:r>
            </w:hyperlink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6D2329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>Racionalización del gasto</w:t>
            </w:r>
          </w:p>
        </w:tc>
      </w:tr>
      <w:tr w:rsidR="006D2329" w:rsidRPr="00854C62" w:rsidTr="007773C1">
        <w:trPr>
          <w:cantSplit/>
          <w:trHeight w:val="390"/>
          <w:jc w:val="center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6D2329" w:rsidRPr="003456C0" w:rsidRDefault="00630F1D" w:rsidP="006D2329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22" w:history="1">
              <w:r w:rsidR="006D2329" w:rsidRPr="003456C0">
                <w:rPr>
                  <w:rStyle w:val="Hyperlink"/>
                  <w:sz w:val="22"/>
                  <w:szCs w:val="22"/>
                </w:rPr>
                <w:t>http://idbdocs.iadb.org/wsdocs/getDocument.aspx?Docnum=37590576</w:t>
              </w:r>
            </w:hyperlink>
          </w:p>
        </w:tc>
      </w:tr>
    </w:tbl>
    <w:p w:rsidR="00BA1D84" w:rsidRPr="003456C0" w:rsidRDefault="00BA1D84">
      <w:pPr>
        <w:rPr>
          <w:sz w:val="22"/>
          <w:szCs w:val="22"/>
        </w:rPr>
      </w:pPr>
    </w:p>
    <w:tbl>
      <w:tblPr>
        <w:tblW w:w="8184" w:type="dxa"/>
        <w:jc w:val="center"/>
        <w:tblInd w:w="-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4"/>
      </w:tblGrid>
      <w:tr w:rsidR="007773C1" w:rsidRPr="003456C0" w:rsidTr="007773C1">
        <w:trPr>
          <w:cantSplit/>
          <w:trHeight w:val="390"/>
          <w:jc w:val="center"/>
        </w:trPr>
        <w:tc>
          <w:tcPr>
            <w:tcW w:w="8184" w:type="dxa"/>
            <w:tcBorders>
              <w:bottom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7773C1" w:rsidRDefault="007773C1" w:rsidP="00BB0634">
            <w:pPr>
              <w:pStyle w:val="ColorfulList-Accent12"/>
              <w:spacing w:before="240"/>
              <w:ind w:left="0"/>
              <w:rPr>
                <w:b/>
                <w:szCs w:val="22"/>
                <w:lang w:val="es-ES"/>
              </w:rPr>
            </w:pPr>
            <w:r w:rsidRPr="007773C1">
              <w:rPr>
                <w:b/>
                <w:szCs w:val="22"/>
                <w:lang w:val="es-ES"/>
              </w:rPr>
              <w:t>Secretaría de Desarrollo Económico (SDEC)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7773C1">
            <w:pPr>
              <w:pStyle w:val="ColorfulList-Accent12"/>
              <w:ind w:left="537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>COMPESA – SEPLAG PPP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7773C1" w:rsidRDefault="00630F1D" w:rsidP="007773C1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23" w:history="1">
              <w:r w:rsidR="007773C1" w:rsidRPr="006D2329">
                <w:rPr>
                  <w:rStyle w:val="Hyperlink"/>
                  <w:sz w:val="22"/>
                  <w:szCs w:val="22"/>
                </w:rPr>
                <w:t>http://idbdocs.iadb.org/wsdocs/getDocument.aspx?Docnum=37590887</w:t>
              </w:r>
            </w:hyperlink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854C62" w:rsidRDefault="007773C1" w:rsidP="007773C1">
            <w:pPr>
              <w:pStyle w:val="ColorfulList-Accent12"/>
              <w:ind w:left="542"/>
              <w:rPr>
                <w:sz w:val="22"/>
                <w:szCs w:val="22"/>
                <w:lang w:val="es-ES"/>
              </w:rPr>
            </w:pPr>
            <w:r w:rsidRPr="00854C62">
              <w:rPr>
                <w:sz w:val="22"/>
                <w:szCs w:val="22"/>
                <w:lang w:val="es-ES"/>
              </w:rPr>
              <w:t>Se</w:t>
            </w:r>
            <w:r w:rsidR="00630F1D">
              <w:rPr>
                <w:sz w:val="22"/>
                <w:szCs w:val="22"/>
                <w:lang w:val="es-ES"/>
              </w:rPr>
              <w:t>c</w:t>
            </w:r>
            <w:bookmarkStart w:id="0" w:name="_GoBack"/>
            <w:bookmarkEnd w:id="0"/>
            <w:r w:rsidRPr="00854C62">
              <w:rPr>
                <w:sz w:val="22"/>
                <w:szCs w:val="22"/>
                <w:lang w:val="es-ES"/>
              </w:rPr>
              <w:t>tor metalmecánico</w:t>
            </w:r>
          </w:p>
        </w:tc>
      </w:tr>
      <w:tr w:rsidR="007773C1" w:rsidRPr="00854C62" w:rsidTr="007773C1">
        <w:trPr>
          <w:cantSplit/>
          <w:trHeight w:val="390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</w:tcMar>
            <w:vAlign w:val="center"/>
          </w:tcPr>
          <w:p w:rsidR="007773C1" w:rsidRPr="007773C1" w:rsidRDefault="00630F1D" w:rsidP="006D2329">
            <w:pPr>
              <w:pStyle w:val="ColorfulList-Accent12"/>
              <w:ind w:left="542"/>
              <w:rPr>
                <w:sz w:val="22"/>
                <w:szCs w:val="22"/>
              </w:rPr>
            </w:pPr>
            <w:hyperlink r:id="rId24" w:history="1">
              <w:r w:rsidR="006D2329" w:rsidRPr="006D2329">
                <w:rPr>
                  <w:rStyle w:val="Hyperlink"/>
                  <w:sz w:val="22"/>
                  <w:szCs w:val="22"/>
                </w:rPr>
                <w:t>http://idbdocs.iadb.org/wsdocs/getDocument.aspx?Docnum=37590867</w:t>
              </w:r>
            </w:hyperlink>
          </w:p>
        </w:tc>
      </w:tr>
    </w:tbl>
    <w:p w:rsidR="00FD45C1" w:rsidRPr="007773C1" w:rsidRDefault="00FD45C1">
      <w:pPr>
        <w:rPr>
          <w:sz w:val="22"/>
          <w:szCs w:val="22"/>
        </w:rPr>
      </w:pPr>
    </w:p>
    <w:p w:rsidR="00774A90" w:rsidRPr="007773C1" w:rsidRDefault="00774A90">
      <w:pPr>
        <w:rPr>
          <w:sz w:val="22"/>
          <w:szCs w:val="22"/>
        </w:rPr>
      </w:pPr>
    </w:p>
    <w:p w:rsidR="00774A90" w:rsidRPr="007773C1" w:rsidRDefault="00774A90">
      <w:pPr>
        <w:rPr>
          <w:sz w:val="22"/>
          <w:szCs w:val="22"/>
        </w:rPr>
      </w:pPr>
    </w:p>
    <w:sectPr w:rsidR="00774A90" w:rsidRPr="007773C1" w:rsidSect="00854C62">
      <w:headerReference w:type="default" r:id="rId2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3C1" w:rsidRDefault="007773C1" w:rsidP="007773C1">
      <w:r>
        <w:separator/>
      </w:r>
    </w:p>
  </w:endnote>
  <w:endnote w:type="continuationSeparator" w:id="0">
    <w:p w:rsidR="007773C1" w:rsidRDefault="007773C1" w:rsidP="0077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3C1" w:rsidRDefault="007773C1" w:rsidP="007773C1">
      <w:r>
        <w:separator/>
      </w:r>
    </w:p>
  </w:footnote>
  <w:footnote w:type="continuationSeparator" w:id="0">
    <w:p w:rsidR="007773C1" w:rsidRDefault="007773C1" w:rsidP="00777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6C0" w:rsidRPr="003456C0" w:rsidRDefault="003456C0" w:rsidP="003456C0">
    <w:pPr>
      <w:pStyle w:val="Header"/>
      <w:jc w:val="right"/>
      <w:rPr>
        <w:b/>
        <w:lang w:val="en-US"/>
      </w:rPr>
    </w:pPr>
    <w:r w:rsidRPr="003456C0">
      <w:rPr>
        <w:b/>
        <w:lang w:val="en-US"/>
      </w:rPr>
      <w:t>EEO #</w:t>
    </w:r>
    <w:r>
      <w:rPr>
        <w:b/>
        <w:lang w:val="en-US"/>
      </w:rPr>
      <w:t>9</w:t>
    </w:r>
    <w:r w:rsidRPr="003456C0">
      <w:rPr>
        <w:b/>
        <w:lang w:val="en-US"/>
      </w:rPr>
      <w:t xml:space="preserve"> – BR-L1381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136"/>
    <w:multiLevelType w:val="hybridMultilevel"/>
    <w:tmpl w:val="F21E02E4"/>
    <w:lvl w:ilvl="0" w:tplc="22C6879C">
      <w:start w:val="1"/>
      <w:numFmt w:val="decimal"/>
      <w:lvlText w:val="%1."/>
      <w:lvlJc w:val="left"/>
      <w:pPr>
        <w:ind w:left="360" w:hanging="360"/>
      </w:pPr>
      <w:rPr>
        <w:rFonts w:hint="default"/>
        <w:lang w:val="es-ES_tradn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A84AD0"/>
    <w:multiLevelType w:val="hybridMultilevel"/>
    <w:tmpl w:val="F21E02E4"/>
    <w:lvl w:ilvl="0" w:tplc="22C6879C">
      <w:start w:val="1"/>
      <w:numFmt w:val="decimal"/>
      <w:lvlText w:val="%1."/>
      <w:lvlJc w:val="left"/>
      <w:pPr>
        <w:ind w:left="360" w:hanging="360"/>
      </w:pPr>
      <w:rPr>
        <w:rFonts w:hint="default"/>
        <w:lang w:val="es-ES_tradn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FE18EC"/>
    <w:multiLevelType w:val="hybridMultilevel"/>
    <w:tmpl w:val="6F3481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3856E25"/>
    <w:multiLevelType w:val="hybridMultilevel"/>
    <w:tmpl w:val="F21E02E4"/>
    <w:lvl w:ilvl="0" w:tplc="22C6879C">
      <w:start w:val="1"/>
      <w:numFmt w:val="decimal"/>
      <w:lvlText w:val="%1."/>
      <w:lvlJc w:val="left"/>
      <w:pPr>
        <w:ind w:left="360" w:hanging="360"/>
      </w:pPr>
      <w:rPr>
        <w:rFonts w:hint="default"/>
        <w:lang w:val="es-ES_tradn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28"/>
    <w:rsid w:val="002F2028"/>
    <w:rsid w:val="003456C0"/>
    <w:rsid w:val="003B7C6E"/>
    <w:rsid w:val="00630F1D"/>
    <w:rsid w:val="006D2329"/>
    <w:rsid w:val="00774A90"/>
    <w:rsid w:val="007773C1"/>
    <w:rsid w:val="00854C62"/>
    <w:rsid w:val="00BA1D84"/>
    <w:rsid w:val="00BB0634"/>
    <w:rsid w:val="00BB48C7"/>
    <w:rsid w:val="00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2">
    <w:name w:val="Colorful List - Accent 12"/>
    <w:basedOn w:val="Normal"/>
    <w:uiPriority w:val="34"/>
    <w:qFormat/>
    <w:rsid w:val="002F2028"/>
    <w:pPr>
      <w:ind w:left="720"/>
    </w:pPr>
  </w:style>
  <w:style w:type="character" w:styleId="Hyperlink">
    <w:name w:val="Hyperlink"/>
    <w:basedOn w:val="DefaultParagraphFont"/>
    <w:uiPriority w:val="99"/>
    <w:unhideWhenUsed/>
    <w:rsid w:val="00BB48C7"/>
    <w:rPr>
      <w:rFonts w:ascii="Times New Roman" w:hAnsi="Times New Roman" w:cs="Times New Roman" w:hint="default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7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73C1"/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7773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73C1"/>
    <w:rPr>
      <w:rFonts w:ascii="Times New Roman" w:eastAsia="Times New Roman" w:hAnsi="Times New Roman" w:cs="Times New Roman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2">
    <w:name w:val="Colorful List - Accent 12"/>
    <w:basedOn w:val="Normal"/>
    <w:uiPriority w:val="34"/>
    <w:qFormat/>
    <w:rsid w:val="002F2028"/>
    <w:pPr>
      <w:ind w:left="720"/>
    </w:pPr>
  </w:style>
  <w:style w:type="character" w:styleId="Hyperlink">
    <w:name w:val="Hyperlink"/>
    <w:basedOn w:val="DefaultParagraphFont"/>
    <w:uiPriority w:val="99"/>
    <w:unhideWhenUsed/>
    <w:rsid w:val="00BB48C7"/>
    <w:rPr>
      <w:rFonts w:ascii="Times New Roman" w:hAnsi="Times New Roman" w:cs="Times New Roman" w:hint="default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7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73C1"/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7773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73C1"/>
    <w:rPr>
      <w:rFonts w:ascii="Times New Roman" w:eastAsia="Times New Roman" w:hAnsi="Times New Roman" w:cs="Times New Roman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dbdocs.iadb.org/wsdocs/getDocument.aspx?Docnum=37590817" TargetMode="External"/><Relationship Id="rId18" Type="http://schemas.openxmlformats.org/officeDocument/2006/relationships/hyperlink" Target="http://idbdocs.iadb.org/wsdocs/getDocument.aspx?Docnum=37590038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idbdocs.iadb.org/wsdocs/getDocument.aspx?Docnum=37590498" TargetMode="External"/><Relationship Id="rId34" Type="http://schemas.openxmlformats.org/officeDocument/2006/relationships/customXml" Target="../customXml/item7.xml"/><Relationship Id="rId7" Type="http://schemas.openxmlformats.org/officeDocument/2006/relationships/endnotes" Target="endnotes.xml"/><Relationship Id="rId12" Type="http://schemas.openxmlformats.org/officeDocument/2006/relationships/hyperlink" Target="http://idbdocs.iadb.org/wsdocs/getDocument.aspx?Docnum=37590778" TargetMode="External"/><Relationship Id="rId17" Type="http://schemas.openxmlformats.org/officeDocument/2006/relationships/hyperlink" Target="http://idbdocs.iadb.org/wsdocs/getDocument.aspx?Docnum=37590031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idbdocs.iadb.org/wsdocs/getDocument.aspx?Docnum=37590028" TargetMode="External"/><Relationship Id="rId20" Type="http://schemas.openxmlformats.org/officeDocument/2006/relationships/hyperlink" Target="http://idbdocs.iadb.org/wsdocs/getDocument.aspx?Docnum=37590470" TargetMode="Externa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dbdocs.iadb.org/wsdocs/getDocument.aspx?Docnum=37590734" TargetMode="External"/><Relationship Id="rId24" Type="http://schemas.openxmlformats.org/officeDocument/2006/relationships/hyperlink" Target="http://idbdocs.iadb.org/wsdocs/getDocument.aspx?Docnum=37590867" TargetMode="External"/><Relationship Id="rId32" Type="http://schemas.openxmlformats.org/officeDocument/2006/relationships/customXml" Target="../customXml/item5.xml"/><Relationship Id="rId5" Type="http://schemas.openxmlformats.org/officeDocument/2006/relationships/webSettings" Target="webSettings.xml"/><Relationship Id="rId15" Type="http://schemas.openxmlformats.org/officeDocument/2006/relationships/hyperlink" Target="http://idbdocs.iadb.org/wsdocs/getDocument.aspx?Docnum=37590020" TargetMode="External"/><Relationship Id="rId23" Type="http://schemas.openxmlformats.org/officeDocument/2006/relationships/hyperlink" Target="http://idbdocs.iadb.org/wsdocs/getDocument.aspx?Docnum=37590887" TargetMode="External"/><Relationship Id="rId28" Type="http://schemas.openxmlformats.org/officeDocument/2006/relationships/customXml" Target="../customXml/item1.xml"/><Relationship Id="rId10" Type="http://schemas.openxmlformats.org/officeDocument/2006/relationships/hyperlink" Target="http://idbdocs.iadb.org/wsdocs/getDocument.aspx?Docnum=37590676" TargetMode="External"/><Relationship Id="rId19" Type="http://schemas.openxmlformats.org/officeDocument/2006/relationships/hyperlink" Target="http://idbdocs.iadb.org/wsdocs/getDocument.aspx?Docnum=3759039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dbdocs.iadb.org/wsdocs/getDocument.aspx?Docnum=37590620" TargetMode="External"/><Relationship Id="rId14" Type="http://schemas.openxmlformats.org/officeDocument/2006/relationships/hyperlink" Target="http://idbdocs.iadb.org/wsdocs/getDocument.aspx?Docnum=37590844" TargetMode="External"/><Relationship Id="rId22" Type="http://schemas.openxmlformats.org/officeDocument/2006/relationships/hyperlink" Target="http://idbdocs.iadb.org/wsdocs/getDocument.aspx?Docnum=37590576" TargetMode="Externa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Relationship Id="rId35" Type="http://schemas.openxmlformats.org/officeDocument/2006/relationships/customXml" Target="../customXml/item8.xml"/><Relationship Id="rId8" Type="http://schemas.openxmlformats.org/officeDocument/2006/relationships/hyperlink" Target="http://idbdocs.iadb.org/wsdocs/getDocument.aspx?Docnum=375905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37682247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 xsi:nil="true"/>
    <Document_x0020_Author xmlns="cdc7663a-08f0-4737-9e8c-148ce897a09c">Villela, Luiz A.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BR-L1381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Proposal0NPO-BR-L1381-Plan1087605757</Migration_x0020_Info>
    <Operation_x0020_Type xmlns="cdc7663a-08f0-4737-9e8c-148ce897a09c" xsi:nil="true"/>
    <Record_x0020_Number xmlns="cdc7663a-08f0-4737-9e8c-148ce897a09c">R0002799527</Record_x0020_Number>
    <Document_x0020_Language_x0020_IDB xmlns="cdc7663a-08f0-4737-9e8c-148ce897a09c">Spanish</Document_x0020_Language_x0020_IDB>
    <Identifier xmlns="cdc7663a-08f0-4737-9e8c-148ce897a09c">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EZSHARE-231256462-87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https://idbg.sharepoint.com/teams/EZ-BR-LON/BR-L1381/_layouts/15/DocIdRedir.aspx?ID=EZSHARE-231256462-87</Url>
      <Description>EZSHARE-231256462-87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48234B10D75B1B44AF9942817DC6D589" ma:contentTypeVersion="982" ma:contentTypeDescription="The base project type from which other project content types inherit their information." ma:contentTypeScope="" ma:versionID="725465521c71e1d63e171d4fbecf49d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7e235ab9b5fa7c807f9bd565e74bd2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48234B10D75B1B44AF9942817DC6D589" ma:contentTypeVersion="3519" ma:contentTypeDescription="The base project type from which other project content types inherit their information." ma:contentTypeScope="" ma:versionID="c2850ad8ecb3a29ab25b44cff3e4c88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C3F040F5-257D-48BD-8EC2-51564362143E}"/>
</file>

<file path=customXml/itemProps2.xml><?xml version="1.0" encoding="utf-8"?>
<ds:datastoreItem xmlns:ds="http://schemas.openxmlformats.org/officeDocument/2006/customXml" ds:itemID="{D6D43838-AD50-4292-BF56-E954198521E1}"/>
</file>

<file path=customXml/itemProps3.xml><?xml version="1.0" encoding="utf-8"?>
<ds:datastoreItem xmlns:ds="http://schemas.openxmlformats.org/officeDocument/2006/customXml" ds:itemID="{D55CED2F-20CD-46B5-AD14-5284D73F7A77}"/>
</file>

<file path=customXml/itemProps4.xml><?xml version="1.0" encoding="utf-8"?>
<ds:datastoreItem xmlns:ds="http://schemas.openxmlformats.org/officeDocument/2006/customXml" ds:itemID="{196F19C2-D70C-408E-8D3E-B44ADEDBAC31}"/>
</file>

<file path=customXml/itemProps5.xml><?xml version="1.0" encoding="utf-8"?>
<ds:datastoreItem xmlns:ds="http://schemas.openxmlformats.org/officeDocument/2006/customXml" ds:itemID="{A45EF7E9-416A-48E3-AAAF-4EB165ECFD81}"/>
</file>

<file path=customXml/itemProps6.xml><?xml version="1.0" encoding="utf-8"?>
<ds:datastoreItem xmlns:ds="http://schemas.openxmlformats.org/officeDocument/2006/customXml" ds:itemID="{DA8FC265-87B9-4377-B369-F9E0FA678CE1}"/>
</file>

<file path=customXml/itemProps7.xml><?xml version="1.0" encoding="utf-8"?>
<ds:datastoreItem xmlns:ds="http://schemas.openxmlformats.org/officeDocument/2006/customXml" ds:itemID="{A4749C03-0454-4632-BA7B-849177E33FF3}"/>
</file>

<file path=customXml/itemProps8.xml><?xml version="1.0" encoding="utf-8"?>
<ds:datastoreItem xmlns:ds="http://schemas.openxmlformats.org/officeDocument/2006/customXml" ds:itemID="{01BCB998-7115-494F-BF90-8BD9A8A1C1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 - EEO 9_ Notas Técnicas - PROCONFIS -  Pernambuco (BR-L1381)</dc:title>
  <dc:subject/>
  <dc:creator>Test</dc:creator>
  <cp:keywords/>
  <dc:description/>
  <cp:lastModifiedBy>Test</cp:lastModifiedBy>
  <cp:revision>4</cp:revision>
  <cp:lastPrinted>2013-04-01T18:51:00Z</cp:lastPrinted>
  <dcterms:created xsi:type="dcterms:W3CDTF">2013-04-01T15:59:00Z</dcterms:created>
  <dcterms:modified xsi:type="dcterms:W3CDTF">2013-04-08T17:34:00Z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0x010100ACF722E9F6B0B149B0CD8BE2560A66720048234B10D75B1B44AF9942817DC6D589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20;#Project Profile (PP)|ac5f0c28-f2f6-431c-8d05-62f851b6a822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20;#Project Profile (PP)|ac5f0c28-f2f6-431c-8d05-62f851b6a822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8700</vt:r8>
  </property>
  <property fmtid="{D5CDD505-2E9C-101B-9397-08002B2CF9AE}" pid="18" name="Disclosure Activity">
    <vt:lpwstr>Loan Proposal</vt:lpwstr>
  </property>
  <property fmtid="{D5CDD505-2E9C-101B-9397-08002B2CF9AE}" pid="21" name="Webtopic">
    <vt:lpwstr>Fiscal Issues and Public Finance</vt:lpwstr>
  </property>
  <property fmtid="{D5CDD505-2E9C-101B-9397-08002B2CF9AE}" pid="23" name="Disclosed">
    <vt:bool>true</vt:bool>
  </property>
  <property fmtid="{D5CDD505-2E9C-101B-9397-08002B2CF9AE}" pid="27" name="_dlc_DocIdItemGuid">
    <vt:lpwstr>b76fca0c-6445-43b6-90dc-66f43fa7fe31</vt:lpwstr>
  </property>
</Properties>
</file>