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2B615" w14:textId="77777777" w:rsidR="00EC09D4" w:rsidRDefault="00EC09D4" w:rsidP="00EC09D4">
      <w:pPr>
        <w:autoSpaceDE w:val="0"/>
        <w:autoSpaceDN w:val="0"/>
        <w:adjustRightInd w:val="0"/>
        <w:spacing w:after="0" w:line="240" w:lineRule="auto"/>
        <w:jc w:val="both"/>
        <w:rPr>
          <w:rFonts w:ascii="Arial" w:hAnsi="Arial" w:cs="Arial"/>
        </w:rPr>
      </w:pPr>
    </w:p>
    <w:p w14:paraId="308FE7BF" w14:textId="16A2C08C" w:rsidR="00EC09D4" w:rsidRPr="00180552" w:rsidRDefault="008B60A3" w:rsidP="00EC09D4">
      <w:pPr>
        <w:autoSpaceDE w:val="0"/>
        <w:autoSpaceDN w:val="0"/>
        <w:adjustRightInd w:val="0"/>
        <w:spacing w:after="0" w:line="240" w:lineRule="auto"/>
        <w:jc w:val="right"/>
        <w:rPr>
          <w:rFonts w:ascii="Arial" w:hAnsi="Arial" w:cs="Arial"/>
        </w:rPr>
      </w:pPr>
      <w:r>
        <w:rPr>
          <w:rFonts w:ascii="Arial" w:hAnsi="Arial" w:cs="Arial"/>
        </w:rPr>
        <w:t xml:space="preserve">Santiago de Chile, </w:t>
      </w:r>
      <w:r w:rsidR="001B67DB">
        <w:rPr>
          <w:rFonts w:ascii="Arial" w:hAnsi="Arial" w:cs="Arial"/>
        </w:rPr>
        <w:t xml:space="preserve"> </w:t>
      </w:r>
      <w:r w:rsidR="001B67DB">
        <w:rPr>
          <w:rFonts w:ascii="Arial" w:hAnsi="Arial" w:cs="Arial"/>
        </w:rPr>
        <w:t xml:space="preserve"> </w:t>
      </w:r>
      <w:r>
        <w:rPr>
          <w:rFonts w:ascii="Arial" w:hAnsi="Arial" w:cs="Arial"/>
        </w:rPr>
        <w:t xml:space="preserve">de </w:t>
      </w:r>
      <w:r w:rsidR="001D5B88">
        <w:rPr>
          <w:rFonts w:ascii="Arial" w:hAnsi="Arial" w:cs="Arial"/>
        </w:rPr>
        <w:t xml:space="preserve">Noviembre </w:t>
      </w:r>
      <w:r w:rsidR="00EC09D4" w:rsidRPr="00180552">
        <w:rPr>
          <w:rFonts w:ascii="Arial" w:hAnsi="Arial" w:cs="Arial"/>
        </w:rPr>
        <w:t xml:space="preserve"> de 2015</w:t>
      </w:r>
    </w:p>
    <w:p w14:paraId="1BBA52FF" w14:textId="77777777" w:rsidR="00EC09D4" w:rsidRPr="00180552" w:rsidRDefault="00EC09D4" w:rsidP="00EC09D4">
      <w:pPr>
        <w:autoSpaceDE w:val="0"/>
        <w:autoSpaceDN w:val="0"/>
        <w:adjustRightInd w:val="0"/>
        <w:spacing w:after="0" w:line="240" w:lineRule="auto"/>
        <w:jc w:val="both"/>
        <w:rPr>
          <w:rFonts w:ascii="Arial" w:hAnsi="Arial" w:cs="Arial"/>
        </w:rPr>
      </w:pPr>
    </w:p>
    <w:p w14:paraId="560EB47C" w14:textId="77777777" w:rsidR="00EC09D4" w:rsidRDefault="00EC09D4" w:rsidP="00EC09D4">
      <w:pPr>
        <w:autoSpaceDE w:val="0"/>
        <w:autoSpaceDN w:val="0"/>
        <w:adjustRightInd w:val="0"/>
        <w:spacing w:after="0" w:line="240" w:lineRule="auto"/>
        <w:jc w:val="both"/>
        <w:rPr>
          <w:rFonts w:ascii="Arial" w:hAnsi="Arial" w:cs="Arial"/>
        </w:rPr>
      </w:pPr>
    </w:p>
    <w:p w14:paraId="0D2EED90" w14:textId="77777777" w:rsidR="00EC09D4" w:rsidRPr="00180552" w:rsidRDefault="00EC09D4" w:rsidP="00EC09D4">
      <w:pPr>
        <w:autoSpaceDE w:val="0"/>
        <w:autoSpaceDN w:val="0"/>
        <w:adjustRightInd w:val="0"/>
        <w:spacing w:after="0" w:line="240" w:lineRule="auto"/>
        <w:jc w:val="both"/>
        <w:rPr>
          <w:rFonts w:ascii="Arial" w:hAnsi="Arial" w:cs="Arial"/>
        </w:rPr>
      </w:pPr>
      <w:r w:rsidRPr="00180552">
        <w:rPr>
          <w:rFonts w:ascii="Arial" w:hAnsi="Arial" w:cs="Arial"/>
        </w:rPr>
        <w:t xml:space="preserve">Señor </w:t>
      </w:r>
    </w:p>
    <w:p w14:paraId="5C5C7218" w14:textId="77777777" w:rsidR="00EC09D4" w:rsidRPr="00180552" w:rsidRDefault="00EC09D4" w:rsidP="00EC09D4">
      <w:pPr>
        <w:autoSpaceDE w:val="0"/>
        <w:autoSpaceDN w:val="0"/>
        <w:adjustRightInd w:val="0"/>
        <w:spacing w:after="0" w:line="240" w:lineRule="auto"/>
        <w:jc w:val="both"/>
        <w:rPr>
          <w:rFonts w:ascii="Arial" w:hAnsi="Arial" w:cs="Arial"/>
        </w:rPr>
      </w:pPr>
      <w:r w:rsidRPr="00180552">
        <w:rPr>
          <w:rFonts w:ascii="Arial" w:hAnsi="Arial" w:cs="Arial"/>
        </w:rPr>
        <w:t>Luis Alberto Moreno</w:t>
      </w:r>
    </w:p>
    <w:p w14:paraId="6191F92E" w14:textId="77777777" w:rsidR="00EC09D4" w:rsidRPr="00180552" w:rsidRDefault="00EC09D4" w:rsidP="00EC09D4">
      <w:pPr>
        <w:autoSpaceDE w:val="0"/>
        <w:autoSpaceDN w:val="0"/>
        <w:adjustRightInd w:val="0"/>
        <w:spacing w:after="0" w:line="240" w:lineRule="auto"/>
        <w:jc w:val="both"/>
        <w:rPr>
          <w:rFonts w:ascii="Arial" w:hAnsi="Arial" w:cs="Arial"/>
        </w:rPr>
      </w:pPr>
      <w:r w:rsidRPr="00180552">
        <w:rPr>
          <w:rFonts w:ascii="Arial" w:hAnsi="Arial" w:cs="Arial"/>
        </w:rPr>
        <w:t>Presidente</w:t>
      </w:r>
    </w:p>
    <w:p w14:paraId="38113A38" w14:textId="77777777" w:rsidR="00EC09D4" w:rsidRPr="00180552" w:rsidRDefault="00EC09D4" w:rsidP="00EC09D4">
      <w:pPr>
        <w:autoSpaceDE w:val="0"/>
        <w:autoSpaceDN w:val="0"/>
        <w:adjustRightInd w:val="0"/>
        <w:spacing w:after="0" w:line="240" w:lineRule="auto"/>
        <w:jc w:val="both"/>
        <w:rPr>
          <w:rFonts w:ascii="Arial" w:hAnsi="Arial" w:cs="Arial"/>
        </w:rPr>
      </w:pPr>
      <w:r w:rsidRPr="00180552">
        <w:rPr>
          <w:rFonts w:ascii="Arial" w:hAnsi="Arial" w:cs="Arial"/>
        </w:rPr>
        <w:t>Banco Interamericano de Desarrollo</w:t>
      </w:r>
    </w:p>
    <w:p w14:paraId="07F34E63" w14:textId="77777777" w:rsidR="00EC09D4" w:rsidRDefault="00932273" w:rsidP="00EC09D4">
      <w:pPr>
        <w:autoSpaceDE w:val="0"/>
        <w:autoSpaceDN w:val="0"/>
        <w:adjustRightInd w:val="0"/>
        <w:spacing w:after="0" w:line="240" w:lineRule="auto"/>
        <w:jc w:val="both"/>
        <w:rPr>
          <w:rFonts w:ascii="Arial" w:hAnsi="Arial" w:cs="Arial"/>
        </w:rPr>
      </w:pPr>
      <w:r>
        <w:rPr>
          <w:rFonts w:ascii="Arial" w:hAnsi="Arial" w:cs="Arial"/>
          <w:noProof/>
          <w:lang w:val="en-US"/>
        </w:rPr>
        <mc:AlternateContent>
          <mc:Choice Requires="wps">
            <w:drawing>
              <wp:anchor distT="0" distB="0" distL="114300" distR="114300" simplePos="0" relativeHeight="251659264" behindDoc="0" locked="0" layoutInCell="1" allowOverlap="1">
                <wp:simplePos x="0" y="0"/>
                <wp:positionH relativeFrom="column">
                  <wp:posOffset>34289</wp:posOffset>
                </wp:positionH>
                <wp:positionV relativeFrom="paragraph">
                  <wp:posOffset>34290</wp:posOffset>
                </wp:positionV>
                <wp:extent cx="2352675" cy="0"/>
                <wp:effectExtent l="0" t="0" r="9525" b="19050"/>
                <wp:wrapNone/>
                <wp:docPr id="1" name="1 Conector recto"/>
                <wp:cNvGraphicFramePr/>
                <a:graphic xmlns:a="http://schemas.openxmlformats.org/drawingml/2006/main">
                  <a:graphicData uri="http://schemas.microsoft.com/office/word/2010/wordprocessingShape">
                    <wps:wsp>
                      <wps:cNvCnPr/>
                      <wps:spPr>
                        <a:xfrm>
                          <a:off x="0" y="0"/>
                          <a:ext cx="2352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1 Conector recto"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pt,2.7pt" to="187.9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" strokecolor="black [3213]"/>
            </w:pict>
          </mc:Fallback>
        </mc:AlternateContent>
      </w:r>
    </w:p>
    <w:p w14:paraId="1C12EFDA" w14:textId="77777777" w:rsidR="00EC09D4" w:rsidRDefault="00EC09D4" w:rsidP="00EC09D4">
      <w:pPr>
        <w:autoSpaceDE w:val="0"/>
        <w:autoSpaceDN w:val="0"/>
        <w:adjustRightInd w:val="0"/>
        <w:spacing w:after="0" w:line="240" w:lineRule="auto"/>
        <w:jc w:val="both"/>
        <w:rPr>
          <w:rFonts w:ascii="Arial" w:hAnsi="Arial" w:cs="Arial"/>
        </w:rPr>
      </w:pPr>
    </w:p>
    <w:p w14:paraId="1D884767" w14:textId="77777777" w:rsidR="00932273" w:rsidRPr="00180552" w:rsidRDefault="00932273" w:rsidP="00EC09D4">
      <w:pPr>
        <w:autoSpaceDE w:val="0"/>
        <w:autoSpaceDN w:val="0"/>
        <w:adjustRightInd w:val="0"/>
        <w:spacing w:after="0" w:line="240" w:lineRule="auto"/>
        <w:jc w:val="both"/>
        <w:rPr>
          <w:rFonts w:ascii="Arial" w:hAnsi="Arial" w:cs="Arial"/>
        </w:rPr>
      </w:pPr>
    </w:p>
    <w:p w14:paraId="1027FFA8" w14:textId="77777777" w:rsidR="00EC09D4" w:rsidRPr="00180552" w:rsidRDefault="00EC09D4" w:rsidP="00EC09D4">
      <w:pPr>
        <w:autoSpaceDE w:val="0"/>
        <w:autoSpaceDN w:val="0"/>
        <w:adjustRightInd w:val="0"/>
        <w:spacing w:after="0" w:line="240" w:lineRule="auto"/>
        <w:jc w:val="both"/>
        <w:rPr>
          <w:rFonts w:ascii="Arial" w:hAnsi="Arial" w:cs="Arial"/>
        </w:rPr>
      </w:pPr>
      <w:r w:rsidRPr="00180552">
        <w:rPr>
          <w:rFonts w:ascii="Arial" w:hAnsi="Arial" w:cs="Arial"/>
        </w:rPr>
        <w:t>Asunto: Carta de Política – Programa de Apoyo a la Agenda de Probidad y Transparencia de Chile (</w:t>
      </w:r>
      <w:r w:rsidRPr="002A4618">
        <w:rPr>
          <w:rFonts w:ascii="Arial" w:hAnsi="Arial" w:cs="Arial"/>
        </w:rPr>
        <w:t>CH-L1110)</w:t>
      </w:r>
    </w:p>
    <w:p w14:paraId="69877D36" w14:textId="77777777" w:rsidR="00EC09D4" w:rsidRDefault="00EC09D4" w:rsidP="00EC09D4">
      <w:pPr>
        <w:autoSpaceDE w:val="0"/>
        <w:autoSpaceDN w:val="0"/>
        <w:adjustRightInd w:val="0"/>
        <w:spacing w:after="0" w:line="240" w:lineRule="auto"/>
        <w:jc w:val="both"/>
        <w:rPr>
          <w:rFonts w:ascii="Arial" w:hAnsi="Arial" w:cs="Arial"/>
        </w:rPr>
      </w:pPr>
    </w:p>
    <w:p w14:paraId="0DDB6EC4" w14:textId="77777777" w:rsidR="00932273" w:rsidRPr="002A4618" w:rsidRDefault="00932273" w:rsidP="00EC09D4">
      <w:pPr>
        <w:autoSpaceDE w:val="0"/>
        <w:autoSpaceDN w:val="0"/>
        <w:adjustRightInd w:val="0"/>
        <w:spacing w:after="0" w:line="240" w:lineRule="auto"/>
        <w:jc w:val="both"/>
        <w:rPr>
          <w:rFonts w:ascii="Arial" w:hAnsi="Arial" w:cs="Arial"/>
        </w:rPr>
      </w:pPr>
    </w:p>
    <w:p w14:paraId="36350921" w14:textId="77777777" w:rsidR="00EC09D4" w:rsidRPr="002A4618" w:rsidRDefault="00EC09D4" w:rsidP="00EC09D4">
      <w:pPr>
        <w:autoSpaceDE w:val="0"/>
        <w:autoSpaceDN w:val="0"/>
        <w:adjustRightInd w:val="0"/>
        <w:spacing w:after="0" w:line="240" w:lineRule="auto"/>
        <w:jc w:val="both"/>
        <w:rPr>
          <w:rFonts w:ascii="Arial" w:hAnsi="Arial" w:cs="Arial"/>
        </w:rPr>
      </w:pPr>
    </w:p>
    <w:p w14:paraId="2BAC0C1C" w14:textId="77777777"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Estimado Señor Moreno,</w:t>
      </w:r>
    </w:p>
    <w:p w14:paraId="02594ED7" w14:textId="77777777" w:rsidR="00EC09D4" w:rsidRPr="002A4618" w:rsidRDefault="00EC09D4" w:rsidP="00EC09D4">
      <w:pPr>
        <w:spacing w:after="0" w:line="240" w:lineRule="auto"/>
        <w:jc w:val="both"/>
        <w:rPr>
          <w:rFonts w:ascii="Arial" w:hAnsi="Arial" w:cs="Arial"/>
        </w:rPr>
      </w:pPr>
    </w:p>
    <w:p w14:paraId="37323837" w14:textId="1485E446" w:rsidR="00EC09D4" w:rsidRPr="002A4618" w:rsidRDefault="00EC09D4" w:rsidP="00EC09D4">
      <w:pPr>
        <w:spacing w:after="0" w:line="240" w:lineRule="auto"/>
        <w:jc w:val="both"/>
        <w:rPr>
          <w:rFonts w:ascii="Arial" w:hAnsi="Arial" w:cs="Arial"/>
        </w:rPr>
      </w:pPr>
      <w:r w:rsidRPr="002A4618">
        <w:rPr>
          <w:rFonts w:ascii="Arial" w:hAnsi="Arial" w:cs="Arial"/>
        </w:rPr>
        <w:t xml:space="preserve">En primer lugar deseamos agradecer al Banco el apoyo que </w:t>
      </w:r>
      <w:r w:rsidRPr="002A4618">
        <w:rPr>
          <w:rFonts w:ascii="Arial" w:hAnsi="Arial" w:cs="Arial"/>
        </w:rPr>
        <w:t>est</w:t>
      </w:r>
      <w:r w:rsidR="00E43697">
        <w:rPr>
          <w:rFonts w:ascii="Arial" w:hAnsi="Arial" w:cs="Arial"/>
        </w:rPr>
        <w:t>á</w:t>
      </w:r>
      <w:r w:rsidRPr="002A4618">
        <w:rPr>
          <w:rFonts w:ascii="Arial" w:hAnsi="Arial" w:cs="Arial"/>
        </w:rPr>
        <w:t xml:space="preserve"> prestando para poner en marcha </w:t>
      </w:r>
      <w:r w:rsidR="00E43697">
        <w:rPr>
          <w:rFonts w:ascii="Arial" w:hAnsi="Arial" w:cs="Arial"/>
        </w:rPr>
        <w:t xml:space="preserve">importantes </w:t>
      </w:r>
      <w:r w:rsidRPr="002A4618">
        <w:rPr>
          <w:rFonts w:ascii="Arial" w:hAnsi="Arial" w:cs="Arial"/>
        </w:rPr>
        <w:t xml:space="preserve">líneas de trabajo </w:t>
      </w:r>
      <w:r w:rsidR="00AE2436">
        <w:rPr>
          <w:rFonts w:ascii="Arial" w:hAnsi="Arial" w:cs="Arial"/>
        </w:rPr>
        <w:t xml:space="preserve">para apoyar la implementación </w:t>
      </w:r>
      <w:r w:rsidR="00AE2436">
        <w:rPr>
          <w:rFonts w:ascii="Arial" w:hAnsi="Arial" w:cs="Arial"/>
        </w:rPr>
        <w:t>de</w:t>
      </w:r>
      <w:r w:rsidRPr="002A4618">
        <w:rPr>
          <w:rFonts w:ascii="Arial" w:hAnsi="Arial" w:cs="Arial"/>
        </w:rPr>
        <w:t xml:space="preserve"> </w:t>
      </w:r>
      <w:r w:rsidR="00E43697">
        <w:rPr>
          <w:rFonts w:ascii="Arial" w:hAnsi="Arial" w:cs="Arial"/>
        </w:rPr>
        <w:t>la</w:t>
      </w:r>
      <w:r w:rsidR="00E43697">
        <w:rPr>
          <w:rFonts w:ascii="Arial" w:hAnsi="Arial" w:cs="Arial"/>
        </w:rPr>
        <w:t xml:space="preserve"> </w:t>
      </w:r>
      <w:r w:rsidRPr="002A4618">
        <w:rPr>
          <w:rFonts w:ascii="Arial" w:hAnsi="Arial" w:cs="Arial"/>
        </w:rPr>
        <w:t>Agenda de Probidad y Transparencia</w:t>
      </w:r>
      <w:r w:rsidR="00E43697">
        <w:rPr>
          <w:rFonts w:ascii="Arial" w:hAnsi="Arial" w:cs="Arial"/>
        </w:rPr>
        <w:t xml:space="preserve"> anunciada por el Gobierno de Chile</w:t>
      </w:r>
      <w:r w:rsidR="00E43697">
        <w:rPr>
          <w:rFonts w:ascii="Arial" w:hAnsi="Arial" w:cs="Arial"/>
        </w:rPr>
        <w:t>.</w:t>
      </w:r>
    </w:p>
    <w:p w14:paraId="1CA372F9" w14:textId="77777777" w:rsidR="00EC09D4" w:rsidRPr="002A4618" w:rsidRDefault="00EC09D4" w:rsidP="00EC09D4">
      <w:pPr>
        <w:spacing w:after="0" w:line="240" w:lineRule="auto"/>
        <w:jc w:val="both"/>
        <w:rPr>
          <w:rFonts w:ascii="Arial" w:hAnsi="Arial" w:cs="Arial"/>
        </w:rPr>
      </w:pPr>
    </w:p>
    <w:p w14:paraId="457E6E88" w14:textId="6F9304AE" w:rsidR="00EC09D4" w:rsidRPr="002A4618" w:rsidRDefault="00EC09D4" w:rsidP="00EC09D4">
      <w:pPr>
        <w:spacing w:after="0" w:line="240" w:lineRule="auto"/>
        <w:jc w:val="both"/>
        <w:rPr>
          <w:rFonts w:ascii="Arial" w:hAnsi="Arial" w:cs="Arial"/>
        </w:rPr>
      </w:pPr>
      <w:r w:rsidRPr="002A4618">
        <w:rPr>
          <w:rFonts w:ascii="Arial" w:hAnsi="Arial" w:cs="Arial"/>
        </w:rPr>
        <w:t xml:space="preserve">Como es de su conocimiento, el 11 de marzo del año en curso, la Presidenta de la República creó mediante el Decreto No. 002 del Ministerio Secretaría General de la Presidencia (SEGPRES), el Consejo Asesor Presidencial contra los Conflictos de </w:t>
      </w:r>
      <w:r w:rsidR="00E43697">
        <w:rPr>
          <w:rFonts w:ascii="Arial" w:hAnsi="Arial" w:cs="Arial"/>
        </w:rPr>
        <w:t>I</w:t>
      </w:r>
      <w:r w:rsidRPr="002A4618">
        <w:rPr>
          <w:rFonts w:ascii="Arial" w:hAnsi="Arial" w:cs="Arial"/>
        </w:rPr>
        <w:t>nterés</w:t>
      </w:r>
      <w:r w:rsidRPr="002A4618">
        <w:rPr>
          <w:rFonts w:ascii="Arial" w:hAnsi="Arial" w:cs="Arial"/>
        </w:rPr>
        <w:t>, Tráfico de Influencias y Corrupción con el objetivo de proponer “un nuevo marco normativo, que permita el cumplimiento efectivo de los principios éticos, de integridad y transparencia, en sus aspectos legales y administrativos para lograr el eficaz control del tráfico de influencias, prevención de la corrupción y de los conflictos de interés en los ámbitos de los negocios, la política y el servicio público, así como en la relación entre éstos”.</w:t>
      </w:r>
    </w:p>
    <w:p w14:paraId="1E633A77" w14:textId="77777777" w:rsidR="00EC09D4" w:rsidRPr="002A4618" w:rsidRDefault="00EC09D4" w:rsidP="00EC09D4">
      <w:pPr>
        <w:spacing w:after="0" w:line="240" w:lineRule="auto"/>
        <w:jc w:val="both"/>
        <w:rPr>
          <w:rFonts w:ascii="Arial" w:hAnsi="Arial" w:cs="Arial"/>
        </w:rPr>
      </w:pPr>
    </w:p>
    <w:p w14:paraId="5FC69FA6" w14:textId="6CB0EBFF" w:rsidR="00EC09D4" w:rsidRPr="002A4618" w:rsidRDefault="00EC09D4" w:rsidP="00EC09D4">
      <w:pPr>
        <w:spacing w:after="0" w:line="240" w:lineRule="auto"/>
        <w:jc w:val="both"/>
        <w:rPr>
          <w:rFonts w:ascii="Arial" w:hAnsi="Arial" w:cs="Arial"/>
        </w:rPr>
      </w:pPr>
      <w:r w:rsidRPr="002A4618">
        <w:rPr>
          <w:rFonts w:ascii="Arial" w:hAnsi="Arial" w:cs="Arial"/>
        </w:rPr>
        <w:t xml:space="preserve">El 24 abril de 2015, </w:t>
      </w:r>
      <w:r w:rsidR="008323A3">
        <w:rPr>
          <w:rFonts w:ascii="Arial" w:hAnsi="Arial" w:cs="Arial"/>
        </w:rPr>
        <w:t>dicho</w:t>
      </w:r>
      <w:r w:rsidR="008323A3">
        <w:rPr>
          <w:rFonts w:ascii="Arial" w:hAnsi="Arial" w:cs="Arial"/>
        </w:rPr>
        <w:t xml:space="preserve"> </w:t>
      </w:r>
      <w:r w:rsidRPr="002A4618">
        <w:rPr>
          <w:rFonts w:ascii="Arial" w:hAnsi="Arial" w:cs="Arial"/>
        </w:rPr>
        <w:t>Consejo Asesor entregó a la Presidenta un informe con un conjunto de propuestas. Sobre esta base y en una primera etapa, el Gobierno anunció su compromiso con 21</w:t>
      </w:r>
      <w:r w:rsidR="00E43697">
        <w:rPr>
          <w:rFonts w:ascii="Arial" w:hAnsi="Arial" w:cs="Arial"/>
        </w:rPr>
        <w:t xml:space="preserve"> </w:t>
      </w:r>
      <w:r w:rsidRPr="002A4618">
        <w:rPr>
          <w:rFonts w:ascii="Arial" w:hAnsi="Arial" w:cs="Arial"/>
        </w:rPr>
        <w:t xml:space="preserve">proyectos de ley y 14 medidas administrativas que integran la Agenda de Probidad y Transparencia. Esta </w:t>
      </w:r>
      <w:r w:rsidR="008323A3">
        <w:rPr>
          <w:rFonts w:ascii="Arial" w:hAnsi="Arial" w:cs="Arial"/>
        </w:rPr>
        <w:t xml:space="preserve">Agenda entonces </w:t>
      </w:r>
      <w:r w:rsidRPr="002A4618">
        <w:rPr>
          <w:rFonts w:ascii="Arial" w:hAnsi="Arial" w:cs="Arial"/>
          <w:lang w:val="es-ES_tradnl"/>
        </w:rPr>
        <w:t xml:space="preserve">consiste en un conjunto de </w:t>
      </w:r>
      <w:r w:rsidR="008323A3">
        <w:rPr>
          <w:rFonts w:ascii="Arial" w:hAnsi="Arial" w:cs="Arial"/>
          <w:lang w:val="es-ES_tradnl"/>
        </w:rPr>
        <w:t>acciones cuya</w:t>
      </w:r>
      <w:r w:rsidR="008323A3">
        <w:rPr>
          <w:rFonts w:ascii="Arial" w:hAnsi="Arial" w:cs="Arial"/>
          <w:lang w:val="es-ES_tradnl"/>
        </w:rPr>
        <w:t xml:space="preserve"> </w:t>
      </w:r>
      <w:r w:rsidRPr="002A4618">
        <w:rPr>
          <w:rFonts w:ascii="Arial" w:hAnsi="Arial" w:cs="Arial"/>
          <w:lang w:val="es-ES_tradnl"/>
        </w:rPr>
        <w:t xml:space="preserve">finalidad </w:t>
      </w:r>
      <w:r w:rsidR="008323A3">
        <w:rPr>
          <w:rFonts w:ascii="Arial" w:hAnsi="Arial" w:cs="Arial"/>
          <w:lang w:val="es-ES_tradnl"/>
        </w:rPr>
        <w:t>es</w:t>
      </w:r>
      <w:r w:rsidR="008323A3">
        <w:rPr>
          <w:rFonts w:ascii="Arial" w:hAnsi="Arial" w:cs="Arial"/>
          <w:lang w:val="es-ES_tradnl"/>
        </w:rPr>
        <w:t xml:space="preserve"> </w:t>
      </w:r>
      <w:r w:rsidRPr="002A4618">
        <w:rPr>
          <w:rFonts w:ascii="Arial" w:hAnsi="Arial" w:cs="Arial"/>
          <w:lang w:val="es-ES_tradnl"/>
        </w:rPr>
        <w:t xml:space="preserve">implementar las diversas propuestas y recomendaciones contenidas no solo </w:t>
      </w:r>
      <w:r w:rsidR="008323A3">
        <w:rPr>
          <w:rFonts w:ascii="Arial" w:hAnsi="Arial" w:cs="Arial"/>
          <w:lang w:val="es-ES_tradnl"/>
        </w:rPr>
        <w:t xml:space="preserve">en </w:t>
      </w:r>
      <w:r w:rsidRPr="002A4618">
        <w:rPr>
          <w:rFonts w:ascii="Arial" w:hAnsi="Arial" w:cs="Arial"/>
          <w:lang w:val="es-ES_tradnl"/>
        </w:rPr>
        <w:t>el</w:t>
      </w:r>
      <w:r w:rsidRPr="002A4618">
        <w:rPr>
          <w:rFonts w:ascii="Arial" w:hAnsi="Arial" w:cs="Arial"/>
          <w:lang w:val="es-ES_tradnl"/>
        </w:rPr>
        <w:t xml:space="preserve"> informe del Consejo Asesor, sino </w:t>
      </w:r>
      <w:r w:rsidR="008323A3">
        <w:rPr>
          <w:rFonts w:ascii="Arial" w:hAnsi="Arial" w:cs="Arial"/>
          <w:lang w:val="es-ES_tradnl"/>
        </w:rPr>
        <w:t>también</w:t>
      </w:r>
      <w:r w:rsidR="008323A3">
        <w:rPr>
          <w:rFonts w:ascii="Arial" w:hAnsi="Arial" w:cs="Arial"/>
          <w:lang w:val="es-ES_tradnl"/>
        </w:rPr>
        <w:t xml:space="preserve"> </w:t>
      </w:r>
      <w:r w:rsidRPr="002A4618">
        <w:rPr>
          <w:rFonts w:ascii="Arial" w:hAnsi="Arial" w:cs="Arial"/>
          <w:lang w:val="es-ES_tradnl"/>
        </w:rPr>
        <w:t xml:space="preserve">aquellas entregadas por Centros de </w:t>
      </w:r>
      <w:r w:rsidRPr="002A4618">
        <w:rPr>
          <w:rFonts w:ascii="Arial" w:hAnsi="Arial" w:cs="Arial"/>
          <w:lang w:val="es-ES_tradnl"/>
        </w:rPr>
        <w:t>Estudio</w:t>
      </w:r>
      <w:r w:rsidR="008323A3">
        <w:rPr>
          <w:rFonts w:ascii="Arial" w:hAnsi="Arial" w:cs="Arial"/>
          <w:lang w:val="es-ES_tradnl"/>
        </w:rPr>
        <w:t>s</w:t>
      </w:r>
      <w:r w:rsidRPr="002A4618">
        <w:rPr>
          <w:rFonts w:ascii="Arial" w:hAnsi="Arial" w:cs="Arial"/>
          <w:lang w:val="es-ES_tradnl"/>
        </w:rPr>
        <w:t xml:space="preserve">, parlamentarios, partidos políticos y sociedad civil, </w:t>
      </w:r>
      <w:r w:rsidR="008323A3">
        <w:rPr>
          <w:rFonts w:ascii="Arial" w:hAnsi="Arial" w:cs="Arial"/>
          <w:lang w:val="es-ES_tradnl"/>
        </w:rPr>
        <w:t>junto con</w:t>
      </w:r>
      <w:r w:rsidR="008323A3">
        <w:rPr>
          <w:rFonts w:ascii="Arial" w:hAnsi="Arial" w:cs="Arial"/>
          <w:lang w:val="es-ES_tradnl"/>
        </w:rPr>
        <w:t xml:space="preserve"> </w:t>
      </w:r>
      <w:r w:rsidRPr="002A4618">
        <w:rPr>
          <w:rFonts w:ascii="Arial" w:hAnsi="Arial" w:cs="Arial"/>
          <w:lang w:val="es-ES_tradnl"/>
        </w:rPr>
        <w:t>medidas ya consideradas en el actual programa de gobierno y que están siendo tramitadas en el Congreso Nacional.</w:t>
      </w:r>
    </w:p>
    <w:p w14:paraId="61E79AE3" w14:textId="77777777" w:rsidR="00EC09D4" w:rsidRPr="002A4618" w:rsidRDefault="00EC09D4" w:rsidP="00EC09D4">
      <w:pPr>
        <w:spacing w:after="0" w:line="240" w:lineRule="auto"/>
        <w:jc w:val="both"/>
        <w:rPr>
          <w:rFonts w:ascii="Arial" w:hAnsi="Arial" w:cs="Arial"/>
        </w:rPr>
      </w:pPr>
    </w:p>
    <w:p w14:paraId="0D2DF2C6" w14:textId="232AD7AE" w:rsidR="00EC09D4" w:rsidRPr="002A4618" w:rsidRDefault="00EC09D4" w:rsidP="00EC09D4">
      <w:pPr>
        <w:spacing w:after="0" w:line="240" w:lineRule="auto"/>
        <w:jc w:val="both"/>
        <w:rPr>
          <w:rFonts w:ascii="Arial" w:hAnsi="Arial" w:cs="Arial"/>
        </w:rPr>
      </w:pPr>
      <w:r w:rsidRPr="002A4618">
        <w:rPr>
          <w:rFonts w:ascii="Arial" w:hAnsi="Arial" w:cs="Arial"/>
        </w:rPr>
        <w:t xml:space="preserve">Chile </w:t>
      </w:r>
      <w:r w:rsidR="00AE2436">
        <w:rPr>
          <w:rFonts w:ascii="Arial" w:hAnsi="Arial" w:cs="Arial"/>
        </w:rPr>
        <w:t>ha liderado en</w:t>
      </w:r>
      <w:r w:rsidRPr="002A4618">
        <w:rPr>
          <w:rFonts w:ascii="Arial" w:hAnsi="Arial" w:cs="Arial"/>
        </w:rPr>
        <w:t xml:space="preserve"> la región</w:t>
      </w:r>
      <w:r w:rsidRPr="002A4618">
        <w:rPr>
          <w:rFonts w:ascii="Arial" w:hAnsi="Arial" w:cs="Arial"/>
        </w:rPr>
        <w:t xml:space="preserve"> </w:t>
      </w:r>
      <w:r w:rsidR="00AE2436">
        <w:rPr>
          <w:rFonts w:ascii="Arial" w:hAnsi="Arial" w:cs="Arial"/>
        </w:rPr>
        <w:t>los avances</w:t>
      </w:r>
      <w:r w:rsidR="00AE2436">
        <w:rPr>
          <w:rFonts w:ascii="Arial" w:hAnsi="Arial" w:cs="Arial"/>
        </w:rPr>
        <w:t xml:space="preserve"> e</w:t>
      </w:r>
      <w:r w:rsidR="00AE2436" w:rsidRPr="002A4618">
        <w:rPr>
          <w:rFonts w:ascii="Arial" w:hAnsi="Arial" w:cs="Arial"/>
        </w:rPr>
        <w:t xml:space="preserve">n </w:t>
      </w:r>
      <w:r w:rsidRPr="002A4618">
        <w:rPr>
          <w:rFonts w:ascii="Arial" w:hAnsi="Arial" w:cs="Arial"/>
        </w:rPr>
        <w:t xml:space="preserve">materia de probidad y transparencia y las medidas antes mencionadas apuntarán a seguir consolidando el proceso de modernización de la gestión pública que fue impulsada en </w:t>
      </w:r>
      <w:r w:rsidRPr="002A4618">
        <w:rPr>
          <w:rFonts w:ascii="Arial" w:hAnsi="Arial" w:cs="Arial"/>
        </w:rPr>
        <w:t>l</w:t>
      </w:r>
      <w:r w:rsidR="00E43697">
        <w:rPr>
          <w:rFonts w:ascii="Arial" w:hAnsi="Arial" w:cs="Arial"/>
        </w:rPr>
        <w:t>as últimas décadas</w:t>
      </w:r>
      <w:r w:rsidRPr="002A4618">
        <w:rPr>
          <w:rFonts w:ascii="Arial" w:hAnsi="Arial" w:cs="Arial"/>
        </w:rPr>
        <w:t xml:space="preserve">, en paralelo con las reformas abocadas al fortalecimiento de la independencia judicial. El Gobierno se ha comprometido a reforzar sus acciones en este ámbito, asumiendo compromisos de transformaciones profundas en materia de fortalecimiento institucional. </w:t>
      </w:r>
      <w:r w:rsidRPr="002A4618">
        <w:rPr>
          <w:rFonts w:ascii="Arial" w:hAnsi="Arial" w:cs="Arial"/>
        </w:rPr>
        <w:t>Estos esfuerzos</w:t>
      </w:r>
      <w:r w:rsidR="00E43697">
        <w:rPr>
          <w:rFonts w:ascii="Arial" w:hAnsi="Arial" w:cs="Arial"/>
        </w:rPr>
        <w:t xml:space="preserve">, a su vez, </w:t>
      </w:r>
      <w:r w:rsidRPr="002A4618">
        <w:rPr>
          <w:rFonts w:ascii="Arial" w:hAnsi="Arial" w:cs="Arial"/>
        </w:rPr>
        <w:t xml:space="preserve"> están enmarcados en el Programa de Gobierno para el periodo 2014-18, “Chile para todos” y en los compromisos asumidos en el Plan de Acción de Gobierno Abierto 2014-2016. </w:t>
      </w:r>
    </w:p>
    <w:p w14:paraId="36C75685" w14:textId="77777777" w:rsidR="00EC09D4" w:rsidRPr="002A4618" w:rsidRDefault="00EC09D4" w:rsidP="00EC09D4">
      <w:pPr>
        <w:spacing w:after="0" w:line="240" w:lineRule="auto"/>
        <w:jc w:val="both"/>
        <w:rPr>
          <w:rFonts w:ascii="Arial" w:hAnsi="Arial" w:cs="Arial"/>
        </w:rPr>
      </w:pPr>
    </w:p>
    <w:p w14:paraId="184EF5D3" w14:textId="0C596419" w:rsidR="00EC09D4" w:rsidRPr="002A4618" w:rsidRDefault="00EC09D4" w:rsidP="00EC09D4">
      <w:pPr>
        <w:spacing w:after="0" w:line="240" w:lineRule="auto"/>
        <w:jc w:val="both"/>
        <w:rPr>
          <w:rFonts w:ascii="Arial" w:hAnsi="Arial" w:cs="Arial"/>
        </w:rPr>
      </w:pPr>
      <w:r w:rsidRPr="002A4618">
        <w:rPr>
          <w:rFonts w:ascii="Arial" w:hAnsi="Arial" w:cs="Arial"/>
        </w:rPr>
        <w:t xml:space="preserve">En ese marco se inscribe esta solicitud de préstamo al </w:t>
      </w:r>
      <w:r w:rsidRPr="002A4618">
        <w:rPr>
          <w:rFonts w:ascii="Arial" w:hAnsi="Arial" w:cs="Arial"/>
        </w:rPr>
        <w:t>B</w:t>
      </w:r>
      <w:r w:rsidR="00E43697">
        <w:rPr>
          <w:rFonts w:ascii="Arial" w:hAnsi="Arial" w:cs="Arial"/>
        </w:rPr>
        <w:t>anco Interamericano de Desarrollo (</w:t>
      </w:r>
      <w:r w:rsidR="00E43697">
        <w:rPr>
          <w:rFonts w:ascii="Arial" w:hAnsi="Arial" w:cs="Arial"/>
        </w:rPr>
        <w:t>B</w:t>
      </w:r>
      <w:r w:rsidRPr="002A4618">
        <w:rPr>
          <w:rFonts w:ascii="Arial" w:hAnsi="Arial" w:cs="Arial"/>
        </w:rPr>
        <w:t>ID</w:t>
      </w:r>
      <w:r w:rsidR="00E43697">
        <w:rPr>
          <w:rFonts w:ascii="Arial" w:hAnsi="Arial" w:cs="Arial"/>
        </w:rPr>
        <w:t>)</w:t>
      </w:r>
      <w:r w:rsidRPr="002A4618">
        <w:rPr>
          <w:rFonts w:ascii="Arial" w:hAnsi="Arial" w:cs="Arial"/>
        </w:rPr>
        <w:t>,</w:t>
      </w:r>
      <w:r w:rsidRPr="002A4618">
        <w:rPr>
          <w:rFonts w:ascii="Arial" w:hAnsi="Arial" w:cs="Arial"/>
        </w:rPr>
        <w:t xml:space="preserve"> estructurado como un Préstamo de Apoyo a Reformas de Política (PBL</w:t>
      </w:r>
      <w:r w:rsidR="00E43697">
        <w:rPr>
          <w:rFonts w:ascii="Arial" w:hAnsi="Arial" w:cs="Arial"/>
        </w:rPr>
        <w:t xml:space="preserve"> por sus siglas en inglés</w:t>
      </w:r>
      <w:r w:rsidRPr="002A4618">
        <w:rPr>
          <w:rFonts w:ascii="Arial" w:hAnsi="Arial" w:cs="Arial"/>
        </w:rPr>
        <w:t>), con dos operaciones individuales y secuenciales, siguiendo las Guías de los Préstamos Programáticos de Reforma de Políticas (CS-3633-1</w:t>
      </w:r>
      <w:r w:rsidRPr="002A4618">
        <w:rPr>
          <w:rFonts w:ascii="Arial" w:hAnsi="Arial" w:cs="Arial"/>
        </w:rPr>
        <w:t>)</w:t>
      </w:r>
      <w:r w:rsidR="00E43697">
        <w:rPr>
          <w:rFonts w:ascii="Arial" w:hAnsi="Arial" w:cs="Arial"/>
        </w:rPr>
        <w:t xml:space="preserve"> del BID</w:t>
      </w:r>
      <w:r w:rsidRPr="002A4618">
        <w:rPr>
          <w:rFonts w:ascii="Arial" w:hAnsi="Arial" w:cs="Arial"/>
        </w:rPr>
        <w:t xml:space="preserve">, </w:t>
      </w:r>
      <w:r w:rsidR="00E43697">
        <w:rPr>
          <w:rFonts w:ascii="Arial" w:hAnsi="Arial" w:cs="Arial"/>
        </w:rPr>
        <w:t>con el fin de</w:t>
      </w:r>
      <w:r w:rsidR="00E43697">
        <w:rPr>
          <w:rFonts w:ascii="Arial" w:hAnsi="Arial" w:cs="Arial"/>
        </w:rPr>
        <w:t xml:space="preserve"> </w:t>
      </w:r>
      <w:r w:rsidRPr="002A4618">
        <w:rPr>
          <w:rFonts w:ascii="Arial" w:hAnsi="Arial" w:cs="Arial"/>
        </w:rPr>
        <w:t xml:space="preserve">facilitar un diálogo de política entre el país y el Banco, brindar los plazos necesarios para implementar las reformas, y dar oportunidad para evaluar los avances y ajustar las reformas en función del conocimiento adquirido. </w:t>
      </w:r>
      <w:r w:rsidR="00E43697">
        <w:rPr>
          <w:rFonts w:ascii="Arial" w:hAnsi="Arial" w:cs="Arial"/>
        </w:rPr>
        <w:t>De esta forma, s</w:t>
      </w:r>
      <w:r w:rsidRPr="002A4618">
        <w:rPr>
          <w:rFonts w:ascii="Arial" w:hAnsi="Arial" w:cs="Arial"/>
        </w:rPr>
        <w:t>e</w:t>
      </w:r>
      <w:r w:rsidRPr="002A4618">
        <w:rPr>
          <w:rFonts w:ascii="Arial" w:hAnsi="Arial" w:cs="Arial"/>
        </w:rPr>
        <w:t xml:space="preserve"> trata de fortalecer las capacidades institucionales </w:t>
      </w:r>
      <w:r w:rsidR="00E43697">
        <w:rPr>
          <w:rFonts w:ascii="Arial" w:hAnsi="Arial" w:cs="Arial"/>
        </w:rPr>
        <w:t xml:space="preserve">y generar el marco de incentivos adecuado </w:t>
      </w:r>
      <w:r w:rsidR="00E43697">
        <w:rPr>
          <w:rFonts w:ascii="Arial" w:hAnsi="Arial" w:cs="Arial"/>
        </w:rPr>
        <w:t>p</w:t>
      </w:r>
      <w:r w:rsidRPr="002A4618">
        <w:rPr>
          <w:rFonts w:ascii="Arial" w:hAnsi="Arial" w:cs="Arial"/>
        </w:rPr>
        <w:t xml:space="preserve">ara </w:t>
      </w:r>
      <w:r w:rsidR="00E43697">
        <w:rPr>
          <w:rFonts w:ascii="Arial" w:hAnsi="Arial" w:cs="Arial"/>
        </w:rPr>
        <w:t>lograr la efectiva implementación de</w:t>
      </w:r>
      <w:r w:rsidR="00E43697">
        <w:rPr>
          <w:rFonts w:ascii="Arial" w:hAnsi="Arial" w:cs="Arial"/>
        </w:rPr>
        <w:t xml:space="preserve"> </w:t>
      </w:r>
      <w:r w:rsidRPr="002A4618">
        <w:rPr>
          <w:rFonts w:ascii="Arial" w:hAnsi="Arial" w:cs="Arial"/>
        </w:rPr>
        <w:t>la Agenda de Probidad y Transparencia.</w:t>
      </w:r>
    </w:p>
    <w:p w14:paraId="28395A66" w14:textId="77777777" w:rsidR="00EC09D4" w:rsidRPr="002A4618" w:rsidRDefault="00EC09D4" w:rsidP="00EC09D4">
      <w:pPr>
        <w:spacing w:after="0" w:line="240" w:lineRule="auto"/>
        <w:jc w:val="both"/>
        <w:rPr>
          <w:rFonts w:ascii="Arial" w:hAnsi="Arial" w:cs="Arial"/>
        </w:rPr>
      </w:pPr>
    </w:p>
    <w:p w14:paraId="3B4DBE1E" w14:textId="203D5190" w:rsidR="00EC09D4" w:rsidRPr="002A4618" w:rsidRDefault="00EC09D4" w:rsidP="00EC09D4">
      <w:pPr>
        <w:spacing w:after="0" w:line="240" w:lineRule="auto"/>
        <w:jc w:val="both"/>
        <w:rPr>
          <w:rFonts w:ascii="Arial" w:hAnsi="Arial" w:cs="Arial"/>
          <w:color w:val="000000"/>
        </w:rPr>
      </w:pPr>
      <w:r w:rsidRPr="002A4618">
        <w:rPr>
          <w:rFonts w:ascii="Arial" w:hAnsi="Arial" w:cs="Arial"/>
        </w:rPr>
        <w:t>El apoyo del Banco servir</w:t>
      </w:r>
      <w:r w:rsidRPr="002A4618">
        <w:rPr>
          <w:rFonts w:ascii="Arial" w:hAnsi="Arial" w:cs="Arial"/>
          <w:lang w:val="es-AR"/>
        </w:rPr>
        <w:t>á para poner en marcha medidas</w:t>
      </w:r>
      <w:r w:rsidRPr="002A4618">
        <w:rPr>
          <w:rFonts w:ascii="Arial" w:hAnsi="Arial" w:cs="Arial"/>
        </w:rPr>
        <w:t xml:space="preserve"> institucionales y regulatorias que tienen por finalidad fortalecer la gestión pública en áreas clave para la prevención de la corrupción y mejorar la transparencia. Las principales áreas incluyen: (i) fortalecer la integridad en la gestión pública, mediante el proyecto de Ley de Probidad en la Función Pública</w:t>
      </w:r>
      <w:r w:rsidR="008323A3">
        <w:rPr>
          <w:rFonts w:ascii="Arial" w:hAnsi="Arial" w:cs="Arial"/>
        </w:rPr>
        <w:t>,</w:t>
      </w:r>
      <w:r w:rsidRPr="002A4618">
        <w:rPr>
          <w:rFonts w:ascii="Arial" w:hAnsi="Arial" w:cs="Arial"/>
        </w:rPr>
        <w:t xml:space="preserve"> que </w:t>
      </w:r>
      <w:r w:rsidR="00AE2436" w:rsidRPr="002A4618">
        <w:rPr>
          <w:rFonts w:ascii="Arial" w:hAnsi="Arial" w:cs="Arial"/>
        </w:rPr>
        <w:t>ampliar</w:t>
      </w:r>
      <w:r w:rsidR="00AE2436">
        <w:rPr>
          <w:rFonts w:ascii="Arial" w:hAnsi="Arial" w:cs="Arial"/>
        </w:rPr>
        <w:t>á</w:t>
      </w:r>
      <w:r w:rsidR="00AE2436" w:rsidRPr="002A4618">
        <w:rPr>
          <w:rFonts w:ascii="Arial" w:hAnsi="Arial" w:cs="Arial"/>
        </w:rPr>
        <w:t xml:space="preserve"> </w:t>
      </w:r>
      <w:r w:rsidRPr="002A4618">
        <w:rPr>
          <w:rFonts w:ascii="Arial" w:hAnsi="Arial" w:cs="Arial"/>
        </w:rPr>
        <w:t xml:space="preserve">y </w:t>
      </w:r>
      <w:r w:rsidR="00AE2436" w:rsidRPr="002A4618">
        <w:rPr>
          <w:rFonts w:ascii="Arial" w:hAnsi="Arial" w:cs="Arial"/>
        </w:rPr>
        <w:t>fortalecer</w:t>
      </w:r>
      <w:r w:rsidR="00AE2436">
        <w:rPr>
          <w:rFonts w:ascii="Arial" w:hAnsi="Arial" w:cs="Arial"/>
        </w:rPr>
        <w:t>á</w:t>
      </w:r>
      <w:r w:rsidR="00AE2436" w:rsidRPr="002A4618">
        <w:rPr>
          <w:rFonts w:ascii="Arial" w:hAnsi="Arial" w:cs="Arial"/>
        </w:rPr>
        <w:t xml:space="preserve"> </w:t>
      </w:r>
      <w:r w:rsidRPr="002A4618">
        <w:rPr>
          <w:rFonts w:ascii="Arial" w:hAnsi="Arial" w:cs="Arial"/>
        </w:rPr>
        <w:t>el sistema de declaración de intereses y de patrimonio, y el proyecto de Ley que Previene y Sanciona los Conflictos de Interés</w:t>
      </w:r>
      <w:r w:rsidR="008323A3">
        <w:rPr>
          <w:rFonts w:ascii="Arial" w:hAnsi="Arial" w:cs="Arial"/>
        </w:rPr>
        <w:t>,</w:t>
      </w:r>
      <w:r w:rsidRPr="002A4618">
        <w:rPr>
          <w:rFonts w:ascii="Arial" w:hAnsi="Arial" w:cs="Arial"/>
        </w:rPr>
        <w:t xml:space="preserve"> que </w:t>
      </w:r>
      <w:r w:rsidRPr="002A4618">
        <w:rPr>
          <w:rFonts w:ascii="Arial" w:hAnsi="Arial" w:cs="Arial"/>
        </w:rPr>
        <w:t>reforzar</w:t>
      </w:r>
      <w:r w:rsidR="00A318D4">
        <w:rPr>
          <w:rFonts w:ascii="Arial" w:hAnsi="Arial" w:cs="Arial"/>
        </w:rPr>
        <w:t>á</w:t>
      </w:r>
      <w:r w:rsidR="00A318D4">
        <w:rPr>
          <w:rFonts w:ascii="Arial" w:hAnsi="Arial" w:cs="Arial"/>
        </w:rPr>
        <w:t xml:space="preserve"> </w:t>
      </w:r>
      <w:r w:rsidRPr="002A4618">
        <w:rPr>
          <w:rFonts w:ascii="Arial" w:hAnsi="Arial" w:cs="Arial"/>
        </w:rPr>
        <w:t xml:space="preserve">el sistema de inhabilidades </w:t>
      </w:r>
      <w:r w:rsidR="00A318D4">
        <w:rPr>
          <w:rFonts w:ascii="Arial" w:hAnsi="Arial" w:cs="Arial"/>
        </w:rPr>
        <w:t>e incompatibilidades en el ejercicio de</w:t>
      </w:r>
      <w:r w:rsidR="00A318D4">
        <w:rPr>
          <w:rFonts w:ascii="Arial" w:hAnsi="Arial" w:cs="Arial"/>
        </w:rPr>
        <w:t xml:space="preserve"> la </w:t>
      </w:r>
      <w:r w:rsidR="008E094A">
        <w:rPr>
          <w:rFonts w:ascii="Arial" w:hAnsi="Arial" w:cs="Arial"/>
        </w:rPr>
        <w:t>función pública; (ii) </w:t>
      </w:r>
      <w:r w:rsidRPr="002A4618">
        <w:rPr>
          <w:rFonts w:ascii="Arial" w:hAnsi="Arial" w:cs="Arial"/>
        </w:rPr>
        <w:t>incorporar, por primera vez en la legislación nacional, el delito de corrupción entre particulares</w:t>
      </w:r>
      <w:r w:rsidR="008323A3">
        <w:rPr>
          <w:rFonts w:ascii="Arial" w:hAnsi="Arial" w:cs="Arial"/>
        </w:rPr>
        <w:t>,</w:t>
      </w:r>
      <w:r w:rsidRPr="002A4618">
        <w:rPr>
          <w:rFonts w:ascii="Arial" w:hAnsi="Arial" w:cs="Arial"/>
        </w:rPr>
        <w:t xml:space="preserve"> en un proyecto de ley que </w:t>
      </w:r>
      <w:r w:rsidRPr="002A4618">
        <w:rPr>
          <w:rFonts w:ascii="Arial" w:hAnsi="Arial" w:cs="Arial"/>
        </w:rPr>
        <w:t>tipifi</w:t>
      </w:r>
      <w:r w:rsidR="00A318D4">
        <w:rPr>
          <w:rFonts w:ascii="Arial" w:hAnsi="Arial" w:cs="Arial"/>
        </w:rPr>
        <w:t>ca</w:t>
      </w:r>
      <w:r w:rsidR="00A318D4">
        <w:rPr>
          <w:rFonts w:ascii="Arial" w:hAnsi="Arial" w:cs="Arial"/>
        </w:rPr>
        <w:t xml:space="preserve"> </w:t>
      </w:r>
      <w:r w:rsidRPr="002A4618">
        <w:rPr>
          <w:rFonts w:ascii="Arial" w:hAnsi="Arial" w:cs="Arial"/>
        </w:rPr>
        <w:t xml:space="preserve">y </w:t>
      </w:r>
      <w:r w:rsidRPr="002A4618">
        <w:rPr>
          <w:rFonts w:ascii="Arial" w:hAnsi="Arial" w:cs="Arial"/>
        </w:rPr>
        <w:t>sancion</w:t>
      </w:r>
      <w:r w:rsidR="00A318D4">
        <w:rPr>
          <w:rFonts w:ascii="Arial" w:hAnsi="Arial" w:cs="Arial"/>
        </w:rPr>
        <w:t>a</w:t>
      </w:r>
      <w:r w:rsidRPr="002A4618">
        <w:rPr>
          <w:rFonts w:ascii="Arial" w:hAnsi="Arial" w:cs="Arial"/>
        </w:rPr>
        <w:t xml:space="preserve"> el delito de corrupción </w:t>
      </w:r>
      <w:r w:rsidR="00D8682D">
        <w:rPr>
          <w:rFonts w:ascii="Arial" w:hAnsi="Arial" w:cs="Arial"/>
        </w:rPr>
        <w:t xml:space="preserve">y cohecho </w:t>
      </w:r>
      <w:r w:rsidRPr="002A4618">
        <w:rPr>
          <w:rFonts w:ascii="Arial" w:hAnsi="Arial" w:cs="Arial"/>
        </w:rPr>
        <w:t xml:space="preserve">entre particulares, </w:t>
      </w:r>
      <w:r w:rsidR="00AE2436">
        <w:rPr>
          <w:rFonts w:ascii="Arial" w:hAnsi="Arial" w:cs="Arial"/>
        </w:rPr>
        <w:t>y adicionalmente</w:t>
      </w:r>
      <w:r w:rsidRPr="002A4618">
        <w:rPr>
          <w:rFonts w:ascii="Arial" w:hAnsi="Arial" w:cs="Arial"/>
        </w:rPr>
        <w:t xml:space="preserve"> </w:t>
      </w:r>
      <w:r w:rsidR="00AE2436" w:rsidRPr="002A4618">
        <w:rPr>
          <w:rFonts w:ascii="Arial" w:hAnsi="Arial" w:cs="Arial"/>
        </w:rPr>
        <w:t>aument</w:t>
      </w:r>
      <w:r w:rsidR="00AE2436">
        <w:rPr>
          <w:rFonts w:ascii="Arial" w:hAnsi="Arial" w:cs="Arial"/>
        </w:rPr>
        <w:t>a</w:t>
      </w:r>
      <w:r w:rsidR="00AE2436" w:rsidRPr="002A4618">
        <w:rPr>
          <w:rFonts w:ascii="Arial" w:hAnsi="Arial" w:cs="Arial"/>
        </w:rPr>
        <w:t xml:space="preserve"> </w:t>
      </w:r>
      <w:r w:rsidRPr="002A4618">
        <w:rPr>
          <w:rFonts w:ascii="Arial" w:hAnsi="Arial" w:cs="Arial"/>
        </w:rPr>
        <w:t xml:space="preserve"> </w:t>
      </w:r>
      <w:r w:rsidRPr="002A4618">
        <w:rPr>
          <w:rFonts w:ascii="Arial" w:hAnsi="Arial" w:cs="Arial"/>
        </w:rPr>
        <w:t xml:space="preserve">las penas asociadas a </w:t>
      </w:r>
      <w:r w:rsidR="001D5B88">
        <w:rPr>
          <w:rFonts w:ascii="Arial" w:hAnsi="Arial" w:cs="Arial"/>
        </w:rPr>
        <w:t xml:space="preserve">los </w:t>
      </w:r>
      <w:r w:rsidRPr="002A4618">
        <w:rPr>
          <w:rFonts w:ascii="Arial" w:hAnsi="Arial" w:cs="Arial"/>
        </w:rPr>
        <w:t xml:space="preserve"> delitos </w:t>
      </w:r>
      <w:r w:rsidR="001D5B88">
        <w:rPr>
          <w:rFonts w:ascii="Arial" w:hAnsi="Arial" w:cs="Arial"/>
        </w:rPr>
        <w:t xml:space="preserve">de cohecho </w:t>
      </w:r>
      <w:r w:rsidRPr="002A4618">
        <w:rPr>
          <w:rFonts w:ascii="Arial" w:hAnsi="Arial" w:cs="Arial"/>
        </w:rPr>
        <w:t xml:space="preserve">en el ámbito del ejercicio de la función pública; </w:t>
      </w:r>
      <w:r w:rsidR="00A318D4">
        <w:rPr>
          <w:rFonts w:ascii="Arial" w:hAnsi="Arial" w:cs="Arial"/>
        </w:rPr>
        <w:t xml:space="preserve">modificando el Código Penal de conformidad con esto </w:t>
      </w:r>
      <w:r>
        <w:rPr>
          <w:rFonts w:ascii="Arial" w:hAnsi="Arial" w:cs="Arial"/>
        </w:rPr>
        <w:t xml:space="preserve">y </w:t>
      </w:r>
      <w:r w:rsidRPr="002A4618">
        <w:rPr>
          <w:rFonts w:ascii="Arial" w:hAnsi="Arial" w:cs="Arial"/>
        </w:rPr>
        <w:t>(iii) fortalecer la institucionalidad responsable de administrar la actividad electoral</w:t>
      </w:r>
      <w:r w:rsidR="008323A3">
        <w:rPr>
          <w:rFonts w:ascii="Arial" w:hAnsi="Arial" w:cs="Arial"/>
        </w:rPr>
        <w:t>,</w:t>
      </w:r>
      <w:r w:rsidRPr="002A4618">
        <w:rPr>
          <w:rFonts w:ascii="Arial" w:hAnsi="Arial" w:cs="Arial"/>
        </w:rPr>
        <w:t xml:space="preserve"> a partir de un proyecto de ley orgánica constitucional </w:t>
      </w:r>
      <w:r w:rsidR="00A318D4">
        <w:rPr>
          <w:rFonts w:ascii="Arial" w:hAnsi="Arial" w:cs="Arial"/>
        </w:rPr>
        <w:t xml:space="preserve">de fortalecimiento y transparencia de la democracia, el cual </w:t>
      </w:r>
      <w:r w:rsidR="0022102C">
        <w:rPr>
          <w:rFonts w:ascii="Arial" w:hAnsi="Arial" w:cs="Arial"/>
        </w:rPr>
        <w:t xml:space="preserve">además de </w:t>
      </w:r>
      <w:r w:rsidR="0022102C" w:rsidRPr="002A4618">
        <w:rPr>
          <w:rFonts w:ascii="Arial" w:hAnsi="Arial" w:cs="Arial"/>
        </w:rPr>
        <w:t>fortale</w:t>
      </w:r>
      <w:r w:rsidR="0022102C">
        <w:rPr>
          <w:rFonts w:ascii="Arial" w:hAnsi="Arial" w:cs="Arial"/>
        </w:rPr>
        <w:t>cer</w:t>
      </w:r>
      <w:r w:rsidR="0022102C" w:rsidRPr="002A4618">
        <w:rPr>
          <w:rFonts w:ascii="Arial" w:hAnsi="Arial" w:cs="Arial"/>
        </w:rPr>
        <w:t xml:space="preserve"> </w:t>
      </w:r>
      <w:r w:rsidRPr="002A4618">
        <w:rPr>
          <w:rFonts w:ascii="Arial" w:hAnsi="Arial" w:cs="Arial"/>
          <w:color w:val="000000"/>
        </w:rPr>
        <w:t xml:space="preserve">las facultades administrativas y de fiscalización del SERVEL, </w:t>
      </w:r>
      <w:r w:rsidR="0022102C">
        <w:rPr>
          <w:rFonts w:ascii="Arial" w:hAnsi="Arial" w:cs="Arial"/>
          <w:color w:val="000000"/>
        </w:rPr>
        <w:t>considera facultades</w:t>
      </w:r>
      <w:r w:rsidRPr="002A4618">
        <w:rPr>
          <w:rFonts w:ascii="Arial" w:hAnsi="Arial" w:cs="Arial"/>
          <w:color w:val="000000"/>
        </w:rPr>
        <w:t xml:space="preserve"> </w:t>
      </w:r>
      <w:r w:rsidR="0022102C">
        <w:rPr>
          <w:rFonts w:ascii="Arial" w:hAnsi="Arial" w:cs="Arial"/>
          <w:color w:val="000000"/>
        </w:rPr>
        <w:t>para</w:t>
      </w:r>
      <w:r w:rsidR="0022102C" w:rsidRPr="002A4618">
        <w:rPr>
          <w:rFonts w:ascii="Arial" w:hAnsi="Arial" w:cs="Arial"/>
          <w:color w:val="000000"/>
        </w:rPr>
        <w:t xml:space="preserve"> </w:t>
      </w:r>
      <w:r w:rsidRPr="002A4618">
        <w:rPr>
          <w:rFonts w:ascii="Arial" w:hAnsi="Arial" w:cs="Arial"/>
          <w:color w:val="000000"/>
        </w:rPr>
        <w:t>supervisar la rendición de cuentas, de realizar y ordenar auditorías a los estados anuales de cuenta pública, la facultad de acceder a los libros de cuentas y documentos que permitan fiscalizar el estado financiero de los sujetos</w:t>
      </w:r>
      <w:r w:rsidR="0022102C">
        <w:rPr>
          <w:rFonts w:ascii="Arial" w:hAnsi="Arial" w:cs="Arial"/>
          <w:color w:val="000000"/>
        </w:rPr>
        <w:t xml:space="preserve"> </w:t>
      </w:r>
      <w:r w:rsidR="0022102C">
        <w:rPr>
          <w:rFonts w:ascii="Arial" w:hAnsi="Arial" w:cs="Arial"/>
          <w:color w:val="000000"/>
        </w:rPr>
        <w:t>y organizaciones que quedarán</w:t>
      </w:r>
      <w:r w:rsidRPr="002A4618">
        <w:rPr>
          <w:rFonts w:ascii="Arial" w:hAnsi="Arial" w:cs="Arial"/>
          <w:color w:val="000000"/>
        </w:rPr>
        <w:t xml:space="preserve"> </w:t>
      </w:r>
      <w:r w:rsidRPr="002A4618">
        <w:rPr>
          <w:rFonts w:ascii="Arial" w:hAnsi="Arial" w:cs="Arial"/>
          <w:color w:val="000000"/>
        </w:rPr>
        <w:t>bajo su supervisión, entre otras.</w:t>
      </w:r>
    </w:p>
    <w:p w14:paraId="30834E2E" w14:textId="77777777" w:rsidR="00EC09D4" w:rsidRPr="002A4618" w:rsidRDefault="00EC09D4" w:rsidP="00EC09D4">
      <w:pPr>
        <w:spacing w:after="0" w:line="240" w:lineRule="auto"/>
        <w:jc w:val="both"/>
        <w:rPr>
          <w:rFonts w:ascii="Arial" w:hAnsi="Arial" w:cs="Arial"/>
          <w:color w:val="000000"/>
        </w:rPr>
      </w:pPr>
    </w:p>
    <w:p w14:paraId="385B06EA" w14:textId="14D7AFFE" w:rsidR="00EC09D4" w:rsidRPr="002A4618" w:rsidRDefault="00EC09D4" w:rsidP="00EC09D4">
      <w:pPr>
        <w:spacing w:after="0" w:line="240" w:lineRule="auto"/>
        <w:jc w:val="both"/>
        <w:rPr>
          <w:rFonts w:ascii="Arial" w:hAnsi="Arial" w:cs="Arial"/>
        </w:rPr>
      </w:pPr>
      <w:r w:rsidRPr="002A4618">
        <w:rPr>
          <w:rFonts w:ascii="Arial" w:hAnsi="Arial" w:cs="Arial"/>
          <w:color w:val="000000"/>
        </w:rPr>
        <w:t xml:space="preserve">Por su parte, y a fin de </w:t>
      </w:r>
      <w:r w:rsidRPr="002A4618">
        <w:rPr>
          <w:rFonts w:ascii="Arial" w:hAnsi="Arial" w:cs="Arial"/>
        </w:rPr>
        <w:t>asegurar la observancia de probidad y transparencia en la gestión de los recursos públicos</w:t>
      </w:r>
      <w:r w:rsidR="0047012E" w:rsidRPr="0047012E">
        <w:rPr>
          <w:rFonts w:ascii="Arial" w:hAnsi="Arial" w:cs="Arial"/>
        </w:rPr>
        <w:t>, en el fortalecimiento de la profesionalización de la gestión pública,</w:t>
      </w:r>
      <w:r w:rsidRPr="002A4618">
        <w:rPr>
          <w:rFonts w:ascii="Arial" w:hAnsi="Arial" w:cs="Arial"/>
        </w:rPr>
        <w:t xml:space="preserve"> y en los negocios del sector privado, así como promover conductas afines entre la ciudadanía, se incluye: (i) perfeccionar el </w:t>
      </w:r>
      <w:r w:rsidRPr="002A4618">
        <w:rPr>
          <w:rFonts w:ascii="Arial" w:hAnsi="Arial" w:cs="Arial"/>
        </w:rPr>
        <w:t>S</w:t>
      </w:r>
      <w:r w:rsidR="00A318D4">
        <w:rPr>
          <w:rFonts w:ascii="Arial" w:hAnsi="Arial" w:cs="Arial"/>
        </w:rPr>
        <w:t>istema de Alta Dirección Pública (</w:t>
      </w:r>
      <w:r w:rsidR="00A318D4">
        <w:rPr>
          <w:rFonts w:ascii="Arial" w:hAnsi="Arial" w:cs="Arial"/>
        </w:rPr>
        <w:t>S</w:t>
      </w:r>
      <w:r w:rsidRPr="002A4618">
        <w:rPr>
          <w:rFonts w:ascii="Arial" w:hAnsi="Arial" w:cs="Arial"/>
        </w:rPr>
        <w:t>ADP</w:t>
      </w:r>
      <w:r w:rsidR="00A318D4">
        <w:rPr>
          <w:rFonts w:ascii="Arial" w:hAnsi="Arial" w:cs="Arial"/>
        </w:rPr>
        <w:t>)</w:t>
      </w:r>
      <w:r w:rsidRPr="002A4618">
        <w:rPr>
          <w:rFonts w:ascii="Arial" w:hAnsi="Arial" w:cs="Arial"/>
        </w:rPr>
        <w:t xml:space="preserve"> y fortalecer las facultades de la </w:t>
      </w:r>
      <w:r w:rsidR="00A318D4">
        <w:rPr>
          <w:rFonts w:ascii="Arial" w:hAnsi="Arial" w:cs="Arial"/>
        </w:rPr>
        <w:t>Dirección Nacional de Servicio Civil (</w:t>
      </w:r>
      <w:r w:rsidRPr="002A4618">
        <w:rPr>
          <w:rFonts w:ascii="Arial" w:hAnsi="Arial" w:cs="Arial"/>
        </w:rPr>
        <w:t>DNSC</w:t>
      </w:r>
      <w:r w:rsidR="00A318D4">
        <w:rPr>
          <w:rFonts w:ascii="Arial" w:hAnsi="Arial" w:cs="Arial"/>
        </w:rPr>
        <w:t>)</w:t>
      </w:r>
      <w:r w:rsidRPr="002A4618">
        <w:rPr>
          <w:rFonts w:ascii="Arial" w:hAnsi="Arial" w:cs="Arial"/>
        </w:rPr>
        <w:t xml:space="preserve"> a partir de un proyecto de Ley que propone (a) </w:t>
      </w:r>
      <w:r w:rsidR="00D07AAA">
        <w:rPr>
          <w:rFonts w:ascii="Arial" w:hAnsi="Arial" w:cs="Arial"/>
        </w:rPr>
        <w:t xml:space="preserve">en lo que refiere al SADP, </w:t>
      </w:r>
      <w:r w:rsidRPr="002A4618">
        <w:rPr>
          <w:rFonts w:ascii="Arial" w:hAnsi="Arial" w:cs="Arial"/>
        </w:rPr>
        <w:t xml:space="preserve">ampliar la inclusión de nuevos Servicios Públicos y cargos, mejorar la gobernanza y fortalecer las garantías de mérito y profesionalismo del SADP, y </w:t>
      </w:r>
      <w:r w:rsidR="0022102C">
        <w:rPr>
          <w:rFonts w:ascii="Arial" w:hAnsi="Arial" w:cs="Arial"/>
        </w:rPr>
        <w:t xml:space="preserve">adicionalmente </w:t>
      </w:r>
      <w:r w:rsidRPr="002A4618">
        <w:rPr>
          <w:rFonts w:ascii="Arial" w:hAnsi="Arial" w:cs="Arial"/>
        </w:rPr>
        <w:t xml:space="preserve">vincular de modo efectivo la gestión del desempeño de los Altos Directivos Públicos con los objetivos estratégicos del gobierno y objetivar su desvinculación, entre otros, y (b) </w:t>
      </w:r>
      <w:r w:rsidR="00D07AAA">
        <w:rPr>
          <w:rFonts w:ascii="Arial" w:hAnsi="Arial" w:cs="Arial"/>
        </w:rPr>
        <w:t xml:space="preserve">en lo que refiere a la DNSC, </w:t>
      </w:r>
      <w:r w:rsidRPr="002A4618">
        <w:rPr>
          <w:rFonts w:ascii="Arial" w:hAnsi="Arial" w:cs="Arial"/>
        </w:rPr>
        <w:t>otorgar</w:t>
      </w:r>
      <w:r w:rsidR="008323A3">
        <w:rPr>
          <w:rFonts w:ascii="Arial" w:hAnsi="Arial" w:cs="Arial"/>
        </w:rPr>
        <w:t>le</w:t>
      </w:r>
      <w:r w:rsidRPr="002A4618">
        <w:rPr>
          <w:rFonts w:ascii="Arial" w:hAnsi="Arial" w:cs="Arial"/>
        </w:rPr>
        <w:t xml:space="preserve"> más funciones y atribuciones </w:t>
      </w:r>
      <w:r w:rsidR="008323A3">
        <w:rPr>
          <w:rFonts w:ascii="Arial" w:hAnsi="Arial" w:cs="Arial"/>
        </w:rPr>
        <w:t>tal</w:t>
      </w:r>
      <w:r w:rsidR="008323A3">
        <w:rPr>
          <w:rFonts w:ascii="Arial" w:hAnsi="Arial" w:cs="Arial"/>
        </w:rPr>
        <w:t xml:space="preserve"> </w:t>
      </w:r>
      <w:r w:rsidRPr="002A4618">
        <w:rPr>
          <w:rFonts w:ascii="Arial" w:hAnsi="Arial" w:cs="Arial"/>
        </w:rPr>
        <w:t xml:space="preserve">que le </w:t>
      </w:r>
      <w:r w:rsidR="008323A3">
        <w:rPr>
          <w:rFonts w:ascii="Arial" w:hAnsi="Arial" w:cs="Arial"/>
        </w:rPr>
        <w:t>permitan</w:t>
      </w:r>
      <w:r w:rsidR="008323A3">
        <w:rPr>
          <w:rFonts w:ascii="Arial" w:hAnsi="Arial" w:cs="Arial"/>
        </w:rPr>
        <w:t xml:space="preserve"> </w:t>
      </w:r>
      <w:r w:rsidRPr="002A4618">
        <w:rPr>
          <w:rFonts w:ascii="Arial" w:hAnsi="Arial" w:cs="Arial"/>
        </w:rPr>
        <w:t>impartir directrices a los Servicios Públicos en materias de gestión y desarrollo de personas;</w:t>
      </w:r>
      <w:r w:rsidRPr="002A4618">
        <w:rPr>
          <w:rFonts w:ascii="Arial" w:hAnsi="Arial" w:cs="Arial"/>
          <w:lang w:val="es-ES_tradnl"/>
        </w:rPr>
        <w:t xml:space="preserve"> </w:t>
      </w:r>
      <w:r w:rsidRPr="00180552">
        <w:rPr>
          <w:rFonts w:ascii="Arial" w:hAnsi="Arial" w:cs="Arial"/>
        </w:rPr>
        <w:t>(ii) ampliar la difusión y la transparencia  de las convocatorias públicas a</w:t>
      </w:r>
      <w:r w:rsidRPr="002A4618">
        <w:rPr>
          <w:rFonts w:ascii="Arial" w:hAnsi="Arial" w:cs="Arial"/>
        </w:rPr>
        <w:t xml:space="preserve"> concursos de empleo público mediante un instructivo del Ministerio de Hacienda para el uso obligatorio del portal "Empleos Públicos" (</w:t>
      </w:r>
      <w:hyperlink r:id="rId7" w:history="1">
        <w:r w:rsidRPr="002A4618">
          <w:rPr>
            <w:rFonts w:ascii="Arial" w:hAnsi="Arial" w:cs="Arial"/>
          </w:rPr>
          <w:t>www.empleospublicos.cl</w:t>
        </w:r>
      </w:hyperlink>
      <w:r w:rsidRPr="002A4618">
        <w:rPr>
          <w:rFonts w:ascii="Arial" w:hAnsi="Arial" w:cs="Arial"/>
        </w:rPr>
        <w:t xml:space="preserve">) de la DNSC para todo tipo de contratos de trabajo, favoreciendo a su vez la igualdad en el acceso a éstos; (iii) definir estándares de comportamiento para el desempeño probo y transparente de la función que desarrollan los funcionarios públicos a </w:t>
      </w:r>
      <w:r w:rsidR="00234E05">
        <w:rPr>
          <w:rFonts w:ascii="Arial" w:hAnsi="Arial" w:cs="Arial"/>
        </w:rPr>
        <w:t xml:space="preserve">partir del establecimiento de directrices generales que orientarán la elaboración </w:t>
      </w:r>
      <w:r w:rsidRPr="002A4618">
        <w:rPr>
          <w:rFonts w:ascii="Arial" w:hAnsi="Arial" w:cs="Arial"/>
        </w:rPr>
        <w:t>de Códigos de Ética de los distintos Servicios Públicos; (iv)</w:t>
      </w:r>
      <w:r w:rsidR="008E094A">
        <w:rPr>
          <w:rFonts w:ascii="Arial" w:hAnsi="Arial" w:cs="Arial"/>
        </w:rPr>
        <w:t> </w:t>
      </w:r>
      <w:r w:rsidRPr="002A4618">
        <w:rPr>
          <w:rFonts w:ascii="Arial" w:hAnsi="Arial" w:cs="Arial"/>
        </w:rPr>
        <w:t xml:space="preserve">fortalecer las exigencias de probidad por parte de los compradores públicos </w:t>
      </w:r>
      <w:r w:rsidR="008323A3">
        <w:rPr>
          <w:rFonts w:ascii="Arial" w:hAnsi="Arial" w:cs="Arial"/>
        </w:rPr>
        <w:t xml:space="preserve">tanto </w:t>
      </w:r>
      <w:r w:rsidRPr="002A4618">
        <w:rPr>
          <w:rFonts w:ascii="Arial" w:hAnsi="Arial" w:cs="Arial"/>
        </w:rPr>
        <w:lastRenderedPageBreak/>
        <w:t xml:space="preserve">mediante la revisión y mejora de la normativa reglamentaria de </w:t>
      </w:r>
      <w:r w:rsidR="00A318D4">
        <w:rPr>
          <w:rFonts w:ascii="Arial" w:hAnsi="Arial" w:cs="Arial"/>
        </w:rPr>
        <w:t xml:space="preserve">la Ley N° 19.886 de </w:t>
      </w:r>
      <w:r w:rsidR="00A318D4">
        <w:rPr>
          <w:rFonts w:ascii="Arial" w:hAnsi="Arial" w:cs="Arial"/>
        </w:rPr>
        <w:t>c</w:t>
      </w:r>
      <w:r w:rsidRPr="002A4618">
        <w:rPr>
          <w:rFonts w:ascii="Arial" w:hAnsi="Arial" w:cs="Arial"/>
        </w:rPr>
        <w:t>ompras públicas, como</w:t>
      </w:r>
      <w:r w:rsidRPr="002A4618">
        <w:rPr>
          <w:rFonts w:ascii="Arial" w:hAnsi="Arial" w:cs="Arial"/>
        </w:rPr>
        <w:t xml:space="preserve"> </w:t>
      </w:r>
      <w:r w:rsidR="008323A3">
        <w:rPr>
          <w:rFonts w:ascii="Arial" w:hAnsi="Arial" w:cs="Arial"/>
        </w:rPr>
        <w:t>en</w:t>
      </w:r>
      <w:r w:rsidR="008323A3">
        <w:rPr>
          <w:rFonts w:ascii="Arial" w:hAnsi="Arial" w:cs="Arial"/>
        </w:rPr>
        <w:t xml:space="preserve"> </w:t>
      </w:r>
      <w:r w:rsidRPr="002A4618">
        <w:rPr>
          <w:rFonts w:ascii="Arial" w:hAnsi="Arial" w:cs="Arial"/>
        </w:rPr>
        <w:t>las referidas a la</w:t>
      </w:r>
      <w:r w:rsidR="000956BF">
        <w:rPr>
          <w:rFonts w:ascii="Arial" w:hAnsi="Arial" w:cs="Arial"/>
        </w:rPr>
        <w:t xml:space="preserve"> información pública bajo nuevas exigencias de transparencia, como por ejemplo la publicación de criterios y ponderaciones que se asignen </w:t>
      </w:r>
      <w:r w:rsidR="00A318D4">
        <w:rPr>
          <w:rFonts w:ascii="Arial" w:hAnsi="Arial" w:cs="Arial"/>
        </w:rPr>
        <w:t xml:space="preserve">en la evaluación </w:t>
      </w:r>
      <w:r w:rsidR="00A318D4">
        <w:rPr>
          <w:rFonts w:ascii="Arial" w:hAnsi="Arial" w:cs="Arial"/>
        </w:rPr>
        <w:t xml:space="preserve">a </w:t>
      </w:r>
      <w:r w:rsidR="000956BF">
        <w:rPr>
          <w:rFonts w:ascii="Arial" w:hAnsi="Arial" w:cs="Arial"/>
        </w:rPr>
        <w:t xml:space="preserve">los oferentes, la integración de </w:t>
      </w:r>
      <w:r w:rsidR="000956BF">
        <w:rPr>
          <w:rFonts w:ascii="Arial" w:hAnsi="Arial" w:cs="Arial"/>
        </w:rPr>
        <w:t>la</w:t>
      </w:r>
      <w:r w:rsidR="0022102C">
        <w:rPr>
          <w:rFonts w:ascii="Arial" w:hAnsi="Arial" w:cs="Arial"/>
        </w:rPr>
        <w:t>s</w:t>
      </w:r>
      <w:r w:rsidR="000956BF">
        <w:rPr>
          <w:rFonts w:ascii="Arial" w:hAnsi="Arial" w:cs="Arial"/>
        </w:rPr>
        <w:t xml:space="preserve"> </w:t>
      </w:r>
      <w:r w:rsidR="0022102C">
        <w:rPr>
          <w:rFonts w:ascii="Arial" w:hAnsi="Arial" w:cs="Arial"/>
        </w:rPr>
        <w:t xml:space="preserve">comisiones </w:t>
      </w:r>
      <w:r w:rsidR="000956BF">
        <w:rPr>
          <w:rFonts w:ascii="Arial" w:hAnsi="Arial" w:cs="Arial"/>
        </w:rPr>
        <w:t>evaluadora</w:t>
      </w:r>
      <w:r w:rsidR="0022102C">
        <w:rPr>
          <w:rFonts w:ascii="Arial" w:hAnsi="Arial" w:cs="Arial"/>
        </w:rPr>
        <w:t>s</w:t>
      </w:r>
      <w:r w:rsidR="000956BF">
        <w:rPr>
          <w:rFonts w:ascii="Arial" w:hAnsi="Arial" w:cs="Arial"/>
        </w:rPr>
        <w:t>, y la recepción y cuadro de ofertas</w:t>
      </w:r>
      <w:r w:rsidRPr="002A4618">
        <w:rPr>
          <w:rFonts w:ascii="Arial" w:hAnsi="Arial" w:cs="Arial"/>
        </w:rPr>
        <w:t>, entre otras; (v)</w:t>
      </w:r>
      <w:r w:rsidRPr="002A4618">
        <w:rPr>
          <w:rFonts w:ascii="Arial" w:hAnsi="Arial" w:cs="Arial"/>
        </w:rPr>
        <w:t xml:space="preserve"> </w:t>
      </w:r>
      <w:r w:rsidRPr="002A4618">
        <w:rPr>
          <w:rFonts w:ascii="Arial" w:hAnsi="Arial" w:cs="Arial"/>
        </w:rPr>
        <w:t>fortalecer la institucionalidad responsable de la aplicación de la Ley de Concesiones a fin de mitigar riesgos de captura mediante un proyecto de ley que cree, en el Ministerio de Obras Públicas (MOP), la Dirección General de Concesione</w:t>
      </w:r>
      <w:r w:rsidR="00A318D4">
        <w:rPr>
          <w:rFonts w:ascii="Arial" w:hAnsi="Arial" w:cs="Arial"/>
        </w:rPr>
        <w:t>s</w:t>
      </w:r>
      <w:r w:rsidRPr="002A4618">
        <w:rPr>
          <w:rFonts w:ascii="Arial" w:hAnsi="Arial" w:cs="Arial"/>
        </w:rPr>
        <w:t xml:space="preserve">; (vi) </w:t>
      </w:r>
      <w:r w:rsidR="002C6F24">
        <w:rPr>
          <w:rFonts w:ascii="Arial" w:hAnsi="Arial" w:cs="Arial"/>
        </w:rPr>
        <w:t>crear una nueva institucionalidad para la entidad encargada de la supervisión de los mercados de valores y seguros, transformando la actual Superintendencia en una Comisión</w:t>
      </w:r>
      <w:r w:rsidR="0022102C">
        <w:rPr>
          <w:rFonts w:ascii="Arial" w:hAnsi="Arial" w:cs="Arial"/>
        </w:rPr>
        <w:t xml:space="preserve"> que incorpora un cuerpo colegiado para el cabal cumplimiento de sus funciones normativas</w:t>
      </w:r>
      <w:r w:rsidR="002C6F24">
        <w:rPr>
          <w:rFonts w:ascii="Arial" w:hAnsi="Arial" w:cs="Arial"/>
        </w:rPr>
        <w:t xml:space="preserve">, </w:t>
      </w:r>
      <w:r w:rsidR="0022102C">
        <w:rPr>
          <w:rFonts w:ascii="Arial" w:hAnsi="Arial" w:cs="Arial"/>
        </w:rPr>
        <w:t>que introduce</w:t>
      </w:r>
      <w:r w:rsidR="0022102C">
        <w:rPr>
          <w:rFonts w:ascii="Arial" w:hAnsi="Arial" w:cs="Arial"/>
        </w:rPr>
        <w:t xml:space="preserve"> </w:t>
      </w:r>
      <w:r w:rsidR="002C6F24">
        <w:rPr>
          <w:rFonts w:ascii="Arial" w:hAnsi="Arial" w:cs="Arial"/>
        </w:rPr>
        <w:t xml:space="preserve">mejoras </w:t>
      </w:r>
      <w:r w:rsidR="0022102C">
        <w:rPr>
          <w:rFonts w:ascii="Arial" w:hAnsi="Arial" w:cs="Arial"/>
        </w:rPr>
        <w:t>que dotarán a este organismo</w:t>
      </w:r>
      <w:r w:rsidR="002C6F24">
        <w:rPr>
          <w:rFonts w:ascii="Arial" w:hAnsi="Arial" w:cs="Arial"/>
        </w:rPr>
        <w:t xml:space="preserve"> </w:t>
      </w:r>
      <w:r w:rsidRPr="002A4618">
        <w:rPr>
          <w:rFonts w:ascii="Arial" w:hAnsi="Arial" w:cs="Arial"/>
        </w:rPr>
        <w:t xml:space="preserve"> de mayor capacidad regulatoria, </w:t>
      </w:r>
      <w:r w:rsidRPr="002A4618">
        <w:rPr>
          <w:rFonts w:ascii="Arial" w:hAnsi="Arial" w:cs="Arial"/>
        </w:rPr>
        <w:t>estable</w:t>
      </w:r>
      <w:r w:rsidR="00A318D4">
        <w:rPr>
          <w:rFonts w:ascii="Arial" w:hAnsi="Arial" w:cs="Arial"/>
        </w:rPr>
        <w:t>c</w:t>
      </w:r>
      <w:r w:rsidR="002C6F24">
        <w:rPr>
          <w:rFonts w:ascii="Arial" w:hAnsi="Arial" w:cs="Arial"/>
        </w:rPr>
        <w:t>er</w:t>
      </w:r>
      <w:r w:rsidR="0022102C">
        <w:rPr>
          <w:rFonts w:ascii="Arial" w:hAnsi="Arial" w:cs="Arial"/>
        </w:rPr>
        <w:t>á</w:t>
      </w:r>
      <w:r w:rsidRPr="002A4618">
        <w:rPr>
          <w:rFonts w:ascii="Arial" w:hAnsi="Arial" w:cs="Arial"/>
        </w:rPr>
        <w:t xml:space="preserve"> sistemas de delación compensada y programas de protección de informantes, así como la </w:t>
      </w:r>
      <w:r w:rsidR="003162B3" w:rsidRPr="002A4618">
        <w:rPr>
          <w:rFonts w:ascii="Arial" w:hAnsi="Arial" w:cs="Arial"/>
        </w:rPr>
        <w:t>exten</w:t>
      </w:r>
      <w:r w:rsidR="003162B3">
        <w:rPr>
          <w:rFonts w:ascii="Arial" w:hAnsi="Arial" w:cs="Arial"/>
        </w:rPr>
        <w:t>sión d</w:t>
      </w:r>
      <w:r w:rsidRPr="002A4618">
        <w:rPr>
          <w:rFonts w:ascii="Arial" w:hAnsi="Arial" w:cs="Arial"/>
        </w:rPr>
        <w:t>el</w:t>
      </w:r>
      <w:r w:rsidRPr="002A4618">
        <w:rPr>
          <w:rFonts w:ascii="Arial" w:hAnsi="Arial" w:cs="Arial"/>
        </w:rPr>
        <w:t xml:space="preserve"> beneficio de defensa legal a todos los funcionarios de agencias reguladoras; y (vii)</w:t>
      </w:r>
      <w:r w:rsidRPr="002A4618">
        <w:rPr>
          <w:rFonts w:ascii="Arial" w:hAnsi="Arial" w:cs="Arial"/>
        </w:rPr>
        <w:t xml:space="preserve"> </w:t>
      </w:r>
      <w:r w:rsidRPr="002A4618">
        <w:rPr>
          <w:rFonts w:ascii="Arial" w:hAnsi="Arial" w:cs="Arial"/>
        </w:rPr>
        <w:t xml:space="preserve">hacer obligatoria la </w:t>
      </w:r>
      <w:r w:rsidR="00F35AE4">
        <w:rPr>
          <w:rFonts w:ascii="Arial" w:hAnsi="Arial" w:cs="Arial"/>
        </w:rPr>
        <w:t>ela</w:t>
      </w:r>
      <w:r w:rsidR="00A318D4">
        <w:rPr>
          <w:rFonts w:ascii="Arial" w:hAnsi="Arial" w:cs="Arial"/>
        </w:rPr>
        <w:t>b</w:t>
      </w:r>
      <w:r w:rsidR="00F35AE4">
        <w:rPr>
          <w:rFonts w:ascii="Arial" w:hAnsi="Arial" w:cs="Arial"/>
        </w:rPr>
        <w:t>oración</w:t>
      </w:r>
      <w:r w:rsidR="00F35AE4" w:rsidRPr="002A4618">
        <w:rPr>
          <w:rFonts w:ascii="Arial" w:hAnsi="Arial" w:cs="Arial"/>
        </w:rPr>
        <w:t xml:space="preserve"> </w:t>
      </w:r>
      <w:r w:rsidRPr="002A4618">
        <w:rPr>
          <w:rFonts w:ascii="Arial" w:hAnsi="Arial" w:cs="Arial"/>
        </w:rPr>
        <w:t>de un Plan de Formación Ciudadana para los niveles de enseñanza básica y media en todos los establecimientos educacionales, promoviendo la formación de valores cívicos mediante un proyecto de ley que así lo defina</w:t>
      </w:r>
      <w:r w:rsidRPr="002A4618">
        <w:rPr>
          <w:rFonts w:ascii="Arial" w:hAnsi="Arial" w:cs="Arial"/>
          <w:color w:val="000000"/>
        </w:rPr>
        <w:t>.</w:t>
      </w:r>
    </w:p>
    <w:p w14:paraId="17250E6F" w14:textId="77777777" w:rsidR="00EC09D4" w:rsidRPr="002A4618" w:rsidRDefault="00EC09D4" w:rsidP="00EC09D4">
      <w:pPr>
        <w:spacing w:after="0" w:line="240" w:lineRule="auto"/>
        <w:jc w:val="both"/>
        <w:rPr>
          <w:rFonts w:ascii="Arial" w:hAnsi="Arial" w:cs="Arial"/>
        </w:rPr>
      </w:pPr>
    </w:p>
    <w:p w14:paraId="03A7807C" w14:textId="1EE7EA3E"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 xml:space="preserve">En términos de condiciones macroeconómicas del país, de acuerdo al Fondo Monetario Internacional (FMI), en el año 2014, y gracias a las altas tasas de crecimiento en los últimos decenios, Chile ha logrado un ingreso per cápita (corregido por paridad de poder de compra) de US$ 23.165, monto cercano al observado por países como Portugal. En efecto, en la última década,  Chile ha sido una de las economías de más rápido crecimiento en Latinoamérica. Consistentemente con lo anterior, Chile </w:t>
      </w:r>
      <w:r w:rsidR="003162B3">
        <w:rPr>
          <w:rFonts w:ascii="Arial" w:hAnsi="Arial" w:cs="Arial"/>
        </w:rPr>
        <w:t>logró</w:t>
      </w:r>
      <w:r w:rsidRPr="002A4618">
        <w:rPr>
          <w:rFonts w:ascii="Arial" w:hAnsi="Arial" w:cs="Arial"/>
        </w:rPr>
        <w:t xml:space="preserve"> </w:t>
      </w:r>
      <w:r w:rsidR="003162B3">
        <w:rPr>
          <w:rFonts w:ascii="Arial" w:hAnsi="Arial" w:cs="Arial"/>
        </w:rPr>
        <w:t xml:space="preserve">reducir de manera </w:t>
      </w:r>
      <w:r w:rsidRPr="002A4618">
        <w:rPr>
          <w:rFonts w:ascii="Arial" w:hAnsi="Arial" w:cs="Arial"/>
        </w:rPr>
        <w:t>importante</w:t>
      </w:r>
      <w:r w:rsidRPr="002A4618">
        <w:rPr>
          <w:rFonts w:ascii="Arial" w:hAnsi="Arial" w:cs="Arial"/>
        </w:rPr>
        <w:t xml:space="preserve"> los niveles de pobreza</w:t>
      </w:r>
      <w:r w:rsidR="008323A3">
        <w:rPr>
          <w:rFonts w:ascii="Arial" w:hAnsi="Arial" w:cs="Arial"/>
        </w:rPr>
        <w:t xml:space="preserve">. </w:t>
      </w:r>
      <w:r w:rsidR="003162B3">
        <w:rPr>
          <w:rFonts w:ascii="Arial" w:hAnsi="Arial" w:cs="Arial"/>
        </w:rPr>
        <w:t>De acuerdo con las mediciones que realiza</w:t>
      </w:r>
      <w:r w:rsidRPr="002A4618">
        <w:rPr>
          <w:rFonts w:ascii="Arial" w:hAnsi="Arial" w:cs="Arial"/>
        </w:rPr>
        <w:t xml:space="preserve"> el Ministerio de Desarrollo Social, la proporción de la población en situación de pobreza se redujo del 29,1% en 2006 al 14,4% en 2013 y aquella en situación de extrema pobreza </w:t>
      </w:r>
      <w:r w:rsidR="003162B3">
        <w:rPr>
          <w:rFonts w:ascii="Arial" w:hAnsi="Arial" w:cs="Arial"/>
        </w:rPr>
        <w:t>bajó</w:t>
      </w:r>
      <w:r w:rsidRPr="002A4618">
        <w:rPr>
          <w:rFonts w:ascii="Arial" w:hAnsi="Arial" w:cs="Arial"/>
        </w:rPr>
        <w:t xml:space="preserve"> del 12,6% al 4,5% en el mismo periodo. En cuanto a la distribución del ingreso, entre 2006 y 2013, parte importante de los indicadores se han mantenido con muy poca variación. Así el coeficiente de Gini fue de 0,505 en 2006 y 0,504 en 2013, mientras que el índice 10/10 fue de 11,7 y 11,5 en los años referidos respectivamente.</w:t>
      </w:r>
    </w:p>
    <w:p w14:paraId="4BF8C573" w14:textId="77777777" w:rsidR="00EC09D4" w:rsidRPr="002A4618" w:rsidRDefault="00EC09D4" w:rsidP="00EC09D4">
      <w:pPr>
        <w:autoSpaceDE w:val="0"/>
        <w:autoSpaceDN w:val="0"/>
        <w:adjustRightInd w:val="0"/>
        <w:spacing w:after="0" w:line="240" w:lineRule="auto"/>
        <w:jc w:val="both"/>
        <w:rPr>
          <w:rFonts w:ascii="Arial" w:hAnsi="Arial" w:cs="Arial"/>
        </w:rPr>
      </w:pPr>
    </w:p>
    <w:p w14:paraId="21BBB3A8" w14:textId="4CA97454" w:rsidR="00EC09D4" w:rsidRPr="002A4618" w:rsidRDefault="003162B3" w:rsidP="00EC09D4">
      <w:pPr>
        <w:autoSpaceDE w:val="0"/>
        <w:autoSpaceDN w:val="0"/>
        <w:adjustRightInd w:val="0"/>
        <w:spacing w:after="0" w:line="240" w:lineRule="auto"/>
        <w:jc w:val="both"/>
        <w:rPr>
          <w:rFonts w:ascii="Arial" w:hAnsi="Arial" w:cs="Arial"/>
        </w:rPr>
      </w:pPr>
      <w:r>
        <w:rPr>
          <w:rFonts w:ascii="Arial" w:hAnsi="Arial" w:cs="Arial"/>
        </w:rPr>
        <w:t>D</w:t>
      </w:r>
      <w:r w:rsidR="00EC09D4" w:rsidRPr="002A4618">
        <w:rPr>
          <w:rFonts w:ascii="Arial" w:hAnsi="Arial" w:cs="Arial"/>
        </w:rPr>
        <w:t>espués</w:t>
      </w:r>
      <w:r w:rsidR="00EC09D4" w:rsidRPr="002A4618">
        <w:rPr>
          <w:rFonts w:ascii="Arial" w:hAnsi="Arial" w:cs="Arial"/>
        </w:rPr>
        <w:t xml:space="preserve"> de la expansión observada entre 2010 - 2012,  y según el Banco Central de Chile, la economía registró </w:t>
      </w:r>
      <w:r w:rsidRPr="002A4618">
        <w:rPr>
          <w:rFonts w:ascii="Arial" w:hAnsi="Arial" w:cs="Arial"/>
        </w:rPr>
        <w:t xml:space="preserve">en el 2014 </w:t>
      </w:r>
      <w:r w:rsidR="00EC09D4" w:rsidRPr="002A4618">
        <w:rPr>
          <w:rFonts w:ascii="Arial" w:hAnsi="Arial" w:cs="Arial"/>
        </w:rPr>
        <w:t xml:space="preserve">una desaceleración </w:t>
      </w:r>
      <w:r>
        <w:rPr>
          <w:rFonts w:ascii="Arial" w:hAnsi="Arial" w:cs="Arial"/>
        </w:rPr>
        <w:t xml:space="preserve">de su crecimiento </w:t>
      </w:r>
      <w:r w:rsidR="00EC09D4" w:rsidRPr="002A4618">
        <w:rPr>
          <w:rFonts w:ascii="Arial" w:hAnsi="Arial" w:cs="Arial"/>
        </w:rPr>
        <w:t>de</w:t>
      </w:r>
      <w:r w:rsidR="00EC09D4" w:rsidRPr="002A4618">
        <w:rPr>
          <w:rFonts w:ascii="Arial" w:hAnsi="Arial" w:cs="Arial"/>
        </w:rPr>
        <w:t xml:space="preserve"> 1,9%. Lo </w:t>
      </w:r>
      <w:bookmarkStart w:id="0" w:name="_GoBack"/>
      <w:bookmarkEnd w:id="0"/>
      <w:r w:rsidR="00EC09D4" w:rsidRPr="002A4618">
        <w:rPr>
          <w:rFonts w:ascii="Arial" w:hAnsi="Arial" w:cs="Arial"/>
        </w:rPr>
        <w:t xml:space="preserve">anterior, se debe principalmente a la menor actividad del sector minero (explicada por el fin del ciclo de inversión y la caída de los precios del cobre) y el declive en el consumo privado. No obstante este escenario, la tasa de desempleo se ha mantenido relativamente estable, incrementándose con respecto al 2013 en 0,7 puntos porcentuales, alcanzando así  a un  6,4% en el 2014.  En cuanto a la inflación, la  variación de precios anual </w:t>
      </w:r>
      <w:r w:rsidR="00EC09D4" w:rsidRPr="002A4618">
        <w:rPr>
          <w:rFonts w:ascii="Arial" w:hAnsi="Arial" w:cs="Arial"/>
        </w:rPr>
        <w:t>de</w:t>
      </w:r>
      <w:r>
        <w:rPr>
          <w:rFonts w:ascii="Arial" w:hAnsi="Arial" w:cs="Arial"/>
        </w:rPr>
        <w:t>l</w:t>
      </w:r>
      <w:r w:rsidR="00EC09D4" w:rsidRPr="002A4618">
        <w:rPr>
          <w:rFonts w:ascii="Arial" w:hAnsi="Arial" w:cs="Arial"/>
        </w:rPr>
        <w:t>l</w:t>
      </w:r>
      <w:r w:rsidR="00EC09D4" w:rsidRPr="002A4618">
        <w:rPr>
          <w:rFonts w:ascii="Arial" w:hAnsi="Arial" w:cs="Arial"/>
        </w:rPr>
        <w:t xml:space="preserve"> mismo año llegó a 4,6</w:t>
      </w:r>
      <w:r w:rsidR="00EC09D4" w:rsidRPr="002A4618">
        <w:rPr>
          <w:rFonts w:ascii="Arial" w:hAnsi="Arial" w:cs="Arial"/>
        </w:rPr>
        <w:t>%</w:t>
      </w:r>
      <w:r w:rsidR="008323A3">
        <w:rPr>
          <w:rFonts w:ascii="Arial" w:hAnsi="Arial" w:cs="Arial"/>
        </w:rPr>
        <w:t>,</w:t>
      </w:r>
      <w:r w:rsidR="00EC09D4" w:rsidRPr="002A4618">
        <w:rPr>
          <w:rFonts w:ascii="Arial" w:hAnsi="Arial" w:cs="Arial"/>
        </w:rPr>
        <w:t xml:space="preserve"> superando en 1,6 puntos a la tasa del 3,0% registrada en 2013.</w:t>
      </w:r>
    </w:p>
    <w:p w14:paraId="38E7F691" w14:textId="77777777" w:rsidR="00EC09D4" w:rsidRPr="002A4618" w:rsidRDefault="00EC09D4" w:rsidP="00EC09D4">
      <w:pPr>
        <w:autoSpaceDE w:val="0"/>
        <w:autoSpaceDN w:val="0"/>
        <w:adjustRightInd w:val="0"/>
        <w:spacing w:after="0" w:line="240" w:lineRule="auto"/>
        <w:jc w:val="both"/>
        <w:rPr>
          <w:rFonts w:ascii="Arial" w:hAnsi="Arial" w:cs="Arial"/>
        </w:rPr>
      </w:pPr>
    </w:p>
    <w:p w14:paraId="35EAFDE8" w14:textId="77777777"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En este escenario, las cuentas nacionales se han mantenido en orden en un contexto de caída en la actividad y  esfuerzos gubernamentales por reactivar la economía, lo que se refleja en un aumento del déficit fiscal (12 meses móvil) del 0,5% del PIB a finales de 2013 al 1,6% del PIB al cierre del 2014.</w:t>
      </w:r>
    </w:p>
    <w:p w14:paraId="131B6FF8" w14:textId="77777777" w:rsidR="00EC09D4" w:rsidRPr="002A4618" w:rsidRDefault="00EC09D4" w:rsidP="00EC09D4">
      <w:pPr>
        <w:autoSpaceDE w:val="0"/>
        <w:autoSpaceDN w:val="0"/>
        <w:adjustRightInd w:val="0"/>
        <w:spacing w:after="0" w:line="240" w:lineRule="auto"/>
        <w:jc w:val="both"/>
        <w:rPr>
          <w:rFonts w:ascii="Arial" w:hAnsi="Arial" w:cs="Arial"/>
        </w:rPr>
      </w:pPr>
    </w:p>
    <w:p w14:paraId="1EA349E6" w14:textId="1BE085BF"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 xml:space="preserve">Pese al crecimiento señalado, la posición sólida de las cuentas fiscales y el manejo responsable de la macroeconomía, la sociedad chilena enfrenta aun importantes retos si desea continuar su proceso de crecimiento económico y desarrollo social que le permita alcanzar los mayores niveles de ingreso de los países de la OCDE y sus niveles de vida asociados. Está pendiente remover barreras estructurales que dificultan dar impulso a la </w:t>
      </w:r>
      <w:r w:rsidRPr="002A4618">
        <w:rPr>
          <w:rFonts w:ascii="Arial" w:hAnsi="Arial" w:cs="Arial"/>
        </w:rPr>
        <w:lastRenderedPageBreak/>
        <w:t xml:space="preserve">productividad y mejorar significativamente el acceso y la calidad de los servicios sociales. En particular, </w:t>
      </w:r>
      <w:r w:rsidR="008323A3">
        <w:rPr>
          <w:rFonts w:ascii="Arial" w:hAnsi="Arial" w:cs="Arial"/>
        </w:rPr>
        <w:t xml:space="preserve">abordar </w:t>
      </w:r>
      <w:r w:rsidRPr="002A4618">
        <w:rPr>
          <w:rFonts w:ascii="Arial" w:hAnsi="Arial" w:cs="Arial"/>
        </w:rPr>
        <w:t xml:space="preserve">mejoras en los sistemas que </w:t>
      </w:r>
      <w:r w:rsidRPr="002A4618">
        <w:rPr>
          <w:rFonts w:ascii="Arial" w:hAnsi="Arial" w:cs="Arial"/>
        </w:rPr>
        <w:t>promuev</w:t>
      </w:r>
      <w:r w:rsidR="008323A3">
        <w:rPr>
          <w:rFonts w:ascii="Arial" w:hAnsi="Arial" w:cs="Arial"/>
        </w:rPr>
        <w:t>a</w:t>
      </w:r>
      <w:r w:rsidRPr="002A4618">
        <w:rPr>
          <w:rFonts w:ascii="Arial" w:hAnsi="Arial" w:cs="Arial"/>
        </w:rPr>
        <w:t>n</w:t>
      </w:r>
      <w:r w:rsidRPr="002A4618">
        <w:rPr>
          <w:rFonts w:ascii="Arial" w:hAnsi="Arial" w:cs="Arial"/>
        </w:rPr>
        <w:t xml:space="preserve"> la ética, probidad y la transparencia tanto en el sector público como el privado, así como mejoras en los sistemas que procuran incentivar mayor competencia en contrataciones del sector público</w:t>
      </w:r>
      <w:r w:rsidR="009061EB">
        <w:rPr>
          <w:rFonts w:ascii="Arial" w:hAnsi="Arial" w:cs="Arial"/>
        </w:rPr>
        <w:t xml:space="preserve"> son pieza</w:t>
      </w:r>
      <w:r w:rsidR="008323A3">
        <w:rPr>
          <w:rFonts w:ascii="Arial" w:hAnsi="Arial" w:cs="Arial"/>
        </w:rPr>
        <w:t>s</w:t>
      </w:r>
      <w:r w:rsidR="009061EB">
        <w:rPr>
          <w:rFonts w:ascii="Arial" w:hAnsi="Arial" w:cs="Arial"/>
        </w:rPr>
        <w:t xml:space="preserve"> clave para el logro de estos objetivos</w:t>
      </w:r>
      <w:r w:rsidRPr="002A4618">
        <w:rPr>
          <w:rFonts w:ascii="Arial" w:hAnsi="Arial" w:cs="Arial"/>
        </w:rPr>
        <w:t>.</w:t>
      </w:r>
    </w:p>
    <w:p w14:paraId="7956B6FF" w14:textId="77777777"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 xml:space="preserve"> </w:t>
      </w:r>
    </w:p>
    <w:p w14:paraId="0EB7488E" w14:textId="72B9FD1C"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 xml:space="preserve">En vista de lo anterior, el Gobierno de Chile considera necesario y pertinente contar con el apoyo del Banco Interamericano de Desarrollo, a través de un </w:t>
      </w:r>
      <w:r w:rsidR="009061EB">
        <w:rPr>
          <w:rFonts w:ascii="Arial" w:hAnsi="Arial" w:cs="Arial"/>
        </w:rPr>
        <w:t>P</w:t>
      </w:r>
      <w:r w:rsidRPr="002A4618">
        <w:rPr>
          <w:rFonts w:ascii="Arial" w:hAnsi="Arial" w:cs="Arial"/>
        </w:rPr>
        <w:t xml:space="preserve">réstamo </w:t>
      </w:r>
      <w:r w:rsidR="009061EB">
        <w:rPr>
          <w:rFonts w:ascii="Arial" w:hAnsi="Arial" w:cs="Arial"/>
        </w:rPr>
        <w:t>B</w:t>
      </w:r>
      <w:r w:rsidRPr="002A4618">
        <w:rPr>
          <w:rFonts w:ascii="Arial" w:hAnsi="Arial" w:cs="Arial"/>
        </w:rPr>
        <w:t>asado</w:t>
      </w:r>
      <w:r w:rsidRPr="002A4618">
        <w:rPr>
          <w:rFonts w:ascii="Arial" w:hAnsi="Arial" w:cs="Arial"/>
        </w:rPr>
        <w:t xml:space="preserve"> en </w:t>
      </w:r>
      <w:r w:rsidR="009061EB" w:rsidRPr="00932273">
        <w:rPr>
          <w:rFonts w:ascii="Arial" w:hAnsi="Arial" w:cs="Arial"/>
        </w:rPr>
        <w:t>P</w:t>
      </w:r>
      <w:r w:rsidRPr="00932273">
        <w:rPr>
          <w:rFonts w:ascii="Arial" w:hAnsi="Arial" w:cs="Arial"/>
        </w:rPr>
        <w:t>olítica</w:t>
      </w:r>
      <w:r w:rsidRPr="00932273">
        <w:rPr>
          <w:rFonts w:ascii="Arial" w:hAnsi="Arial" w:cs="Arial"/>
        </w:rPr>
        <w:t xml:space="preserve"> de US$130 millones, a</w:t>
      </w:r>
      <w:r w:rsidRPr="002A4618">
        <w:rPr>
          <w:rFonts w:ascii="Arial" w:hAnsi="Arial" w:cs="Arial"/>
        </w:rPr>
        <w:t xml:space="preserve"> ser desembolsados una vez verificado el cumplimiento de las condiciones acordadas con el Banco</w:t>
      </w:r>
      <w:r w:rsidR="008323A3">
        <w:rPr>
          <w:rFonts w:ascii="Arial" w:hAnsi="Arial" w:cs="Arial"/>
        </w:rPr>
        <w:t>,</w:t>
      </w:r>
      <w:r w:rsidR="008323A3" w:rsidRPr="008323A3">
        <w:rPr>
          <w:rFonts w:ascii="Arial" w:hAnsi="Arial" w:cs="Arial"/>
        </w:rPr>
        <w:t xml:space="preserve"> </w:t>
      </w:r>
      <w:r w:rsidR="008323A3" w:rsidRPr="002A4618">
        <w:rPr>
          <w:rFonts w:ascii="Arial" w:hAnsi="Arial" w:cs="Arial"/>
        </w:rPr>
        <w:t>en marzo de 2016,</w:t>
      </w:r>
      <w:r w:rsidRPr="002A4618">
        <w:rPr>
          <w:rFonts w:ascii="Arial" w:hAnsi="Arial" w:cs="Arial"/>
        </w:rPr>
        <w:t>.</w:t>
      </w:r>
      <w:r w:rsidRPr="002A4618">
        <w:rPr>
          <w:rFonts w:ascii="Arial" w:hAnsi="Arial" w:cs="Arial"/>
        </w:rPr>
        <w:t xml:space="preserve"> </w:t>
      </w:r>
    </w:p>
    <w:p w14:paraId="28672310" w14:textId="77777777" w:rsidR="00EC09D4" w:rsidRPr="002A4618" w:rsidRDefault="00EC09D4" w:rsidP="00EC09D4">
      <w:pPr>
        <w:autoSpaceDE w:val="0"/>
        <w:autoSpaceDN w:val="0"/>
        <w:adjustRightInd w:val="0"/>
        <w:spacing w:after="0" w:line="240" w:lineRule="auto"/>
        <w:jc w:val="both"/>
        <w:rPr>
          <w:rFonts w:ascii="Arial" w:hAnsi="Arial" w:cs="Arial"/>
        </w:rPr>
      </w:pPr>
    </w:p>
    <w:p w14:paraId="17B8EE7D" w14:textId="77777777" w:rsidR="00EC09D4" w:rsidRPr="00AA0A3B"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A través de esta Carta de Política, el Gobierno de Chile se compromete a implementar las acciones descritas en la Matriz de Política acordada con el Banco, en las siguientes dimensiones: (i) manten</w:t>
      </w:r>
      <w:r w:rsidR="00A234E9">
        <w:rPr>
          <w:rFonts w:ascii="Arial" w:hAnsi="Arial" w:cs="Arial"/>
        </w:rPr>
        <w:t>er</w:t>
      </w:r>
      <w:r w:rsidRPr="002A4618">
        <w:rPr>
          <w:rFonts w:ascii="Arial" w:hAnsi="Arial" w:cs="Arial"/>
        </w:rPr>
        <w:t xml:space="preserve"> un marco macroeconómico estable; (ii) </w:t>
      </w:r>
      <w:r w:rsidRPr="00AA0A3B">
        <w:rPr>
          <w:rFonts w:ascii="Arial" w:hAnsi="Arial" w:cs="Arial"/>
        </w:rPr>
        <w:t>fortalecer el marco legal e institucional de probidad y transparencia; y (iii) asegurar probidad y transparencia en la gestión de los recursos públicos</w:t>
      </w:r>
      <w:r w:rsidR="00A234E9" w:rsidRPr="00A234E9">
        <w:rPr>
          <w:rFonts w:ascii="Arial" w:hAnsi="Arial" w:cs="Arial"/>
        </w:rPr>
        <w:t>, en el fortalecimiento de la profesionalización de la gestión pública</w:t>
      </w:r>
      <w:r w:rsidR="00A234E9">
        <w:rPr>
          <w:rFonts w:ascii="Arial" w:hAnsi="Arial" w:cs="Arial"/>
        </w:rPr>
        <w:t>,</w:t>
      </w:r>
      <w:r w:rsidRPr="00AA0A3B">
        <w:rPr>
          <w:rFonts w:ascii="Arial" w:hAnsi="Arial" w:cs="Arial"/>
        </w:rPr>
        <w:t xml:space="preserve"> y promover conductas probas entre los diferentes actores de la sociedad.  </w:t>
      </w:r>
    </w:p>
    <w:p w14:paraId="2CA1E470" w14:textId="77777777" w:rsidR="00EC09D4" w:rsidRPr="002A4618" w:rsidRDefault="00EC09D4" w:rsidP="00EC09D4">
      <w:pPr>
        <w:autoSpaceDE w:val="0"/>
        <w:autoSpaceDN w:val="0"/>
        <w:adjustRightInd w:val="0"/>
        <w:spacing w:after="0" w:line="240" w:lineRule="auto"/>
        <w:jc w:val="both"/>
        <w:rPr>
          <w:rFonts w:ascii="Arial" w:hAnsi="Arial" w:cs="Arial"/>
        </w:rPr>
      </w:pPr>
    </w:p>
    <w:p w14:paraId="59C56AE9" w14:textId="77777777" w:rsidR="00EC09D4" w:rsidRPr="002A4618" w:rsidRDefault="00EC09D4" w:rsidP="00EC09D4">
      <w:pPr>
        <w:autoSpaceDE w:val="0"/>
        <w:autoSpaceDN w:val="0"/>
        <w:adjustRightInd w:val="0"/>
        <w:spacing w:after="0" w:line="240" w:lineRule="auto"/>
        <w:jc w:val="both"/>
        <w:rPr>
          <w:rFonts w:ascii="Arial" w:hAnsi="Arial" w:cs="Arial"/>
        </w:rPr>
      </w:pPr>
      <w:r w:rsidRPr="002A4618">
        <w:rPr>
          <w:rFonts w:ascii="Arial" w:hAnsi="Arial" w:cs="Arial"/>
        </w:rPr>
        <w:t>Agradeciendo su atención, reciba un cordial saludo</w:t>
      </w:r>
    </w:p>
    <w:p w14:paraId="05A35EC4" w14:textId="77777777" w:rsidR="00EC09D4" w:rsidRPr="002A4618" w:rsidRDefault="00EC09D4" w:rsidP="00EC09D4">
      <w:pPr>
        <w:autoSpaceDE w:val="0"/>
        <w:autoSpaceDN w:val="0"/>
        <w:adjustRightInd w:val="0"/>
        <w:spacing w:after="0" w:line="240" w:lineRule="auto"/>
        <w:jc w:val="both"/>
        <w:rPr>
          <w:rFonts w:ascii="Arial" w:hAnsi="Arial" w:cs="Arial"/>
        </w:rPr>
      </w:pPr>
    </w:p>
    <w:p w14:paraId="67772AD1" w14:textId="77777777" w:rsidR="00EC09D4" w:rsidRPr="002A4618" w:rsidRDefault="00EC09D4" w:rsidP="00EC09D4">
      <w:pPr>
        <w:autoSpaceDE w:val="0"/>
        <w:autoSpaceDN w:val="0"/>
        <w:adjustRightInd w:val="0"/>
        <w:spacing w:after="0" w:line="240" w:lineRule="auto"/>
        <w:jc w:val="both"/>
        <w:rPr>
          <w:rFonts w:ascii="Arial" w:hAnsi="Arial" w:cs="Arial"/>
        </w:rPr>
      </w:pPr>
    </w:p>
    <w:p w14:paraId="61B274CE" w14:textId="77777777" w:rsidR="00EC09D4" w:rsidRDefault="00EC09D4" w:rsidP="00EC09D4">
      <w:pPr>
        <w:autoSpaceDE w:val="0"/>
        <w:autoSpaceDN w:val="0"/>
        <w:adjustRightInd w:val="0"/>
        <w:spacing w:after="0" w:line="240" w:lineRule="auto"/>
        <w:jc w:val="both"/>
        <w:rPr>
          <w:rFonts w:ascii="Arial" w:hAnsi="Arial" w:cs="Arial"/>
        </w:rPr>
      </w:pPr>
    </w:p>
    <w:p w14:paraId="1637FDB9" w14:textId="77777777" w:rsidR="009061EB" w:rsidRPr="002A4618" w:rsidRDefault="009061EB" w:rsidP="00EC09D4">
      <w:pPr>
        <w:autoSpaceDE w:val="0"/>
        <w:autoSpaceDN w:val="0"/>
        <w:adjustRightInd w:val="0"/>
        <w:spacing w:after="0" w:line="240" w:lineRule="auto"/>
        <w:jc w:val="both"/>
        <w:rPr>
          <w:rFonts w:ascii="Arial" w:hAnsi="Arial" w:cs="Arial"/>
        </w:rPr>
      </w:pPr>
    </w:p>
    <w:p w14:paraId="7D0D517C" w14:textId="77777777" w:rsidR="00EC09D4" w:rsidRPr="002A4618" w:rsidRDefault="00EC09D4" w:rsidP="00EC09D4">
      <w:pPr>
        <w:autoSpaceDE w:val="0"/>
        <w:autoSpaceDN w:val="0"/>
        <w:adjustRightInd w:val="0"/>
        <w:spacing w:after="0" w:line="240" w:lineRule="auto"/>
        <w:jc w:val="both"/>
        <w:rPr>
          <w:rFonts w:ascii="Arial" w:hAnsi="Arial" w:cs="Arial"/>
        </w:rPr>
      </w:pPr>
    </w:p>
    <w:p w14:paraId="02FBF37E" w14:textId="77777777" w:rsidR="00EC09D4" w:rsidRPr="002A4618" w:rsidRDefault="00EC09D4" w:rsidP="00EC09D4">
      <w:pPr>
        <w:autoSpaceDE w:val="0"/>
        <w:autoSpaceDN w:val="0"/>
        <w:adjustRightInd w:val="0"/>
        <w:spacing w:after="0" w:line="240" w:lineRule="auto"/>
        <w:jc w:val="both"/>
        <w:rPr>
          <w:rFonts w:ascii="Arial" w:hAnsi="Arial" w:cs="Arial"/>
        </w:rPr>
      </w:pPr>
    </w:p>
    <w:p w14:paraId="16B8DC67" w14:textId="77777777" w:rsidR="00EC09D4" w:rsidRPr="002A4618" w:rsidRDefault="00EC09D4" w:rsidP="00EC09D4">
      <w:pPr>
        <w:autoSpaceDE w:val="0"/>
        <w:autoSpaceDN w:val="0"/>
        <w:adjustRightInd w:val="0"/>
        <w:spacing w:after="0" w:line="240" w:lineRule="auto"/>
        <w:jc w:val="both"/>
        <w:rPr>
          <w:rFonts w:ascii="Arial" w:hAnsi="Arial" w:cs="Arial"/>
        </w:rPr>
      </w:pPr>
    </w:p>
    <w:p w14:paraId="4CEC14AA" w14:textId="77777777" w:rsidR="00EC09D4" w:rsidRPr="002A4618" w:rsidRDefault="00EC09D4" w:rsidP="00EC09D4">
      <w:pPr>
        <w:autoSpaceDE w:val="0"/>
        <w:autoSpaceDN w:val="0"/>
        <w:adjustRightInd w:val="0"/>
        <w:spacing w:after="0" w:line="240" w:lineRule="auto"/>
        <w:jc w:val="both"/>
        <w:rPr>
          <w:rFonts w:ascii="Arial" w:hAnsi="Arial" w:cs="Arial"/>
        </w:rPr>
      </w:pPr>
    </w:p>
    <w:tbl>
      <w:tblPr>
        <w:tblW w:w="0" w:type="auto"/>
        <w:jc w:val="center"/>
        <w:tblLayout w:type="fixed"/>
        <w:tblLook w:val="0000" w:firstRow="0" w:lastRow="0" w:firstColumn="0" w:lastColumn="0" w:noHBand="0" w:noVBand="0"/>
      </w:tblPr>
      <w:tblGrid>
        <w:gridCol w:w="4489"/>
        <w:gridCol w:w="4489"/>
      </w:tblGrid>
      <w:tr w:rsidR="00EC09D4" w:rsidRPr="002A4618" w14:paraId="0BD3A049" w14:textId="77777777" w:rsidTr="007921DE">
        <w:trPr>
          <w:trHeight w:val="1"/>
          <w:jc w:val="center"/>
        </w:trPr>
        <w:tc>
          <w:tcPr>
            <w:tcW w:w="4489" w:type="dxa"/>
            <w:tcBorders>
              <w:top w:val="nil"/>
              <w:left w:val="nil"/>
              <w:bottom w:val="nil"/>
              <w:right w:val="nil"/>
            </w:tcBorders>
            <w:shd w:val="clear" w:color="000000" w:fill="FFFFFF"/>
          </w:tcPr>
          <w:p w14:paraId="17E1A5E9" w14:textId="77777777" w:rsidR="00EC09D4" w:rsidRPr="002A4618" w:rsidRDefault="00EC09D4" w:rsidP="009061EB">
            <w:pPr>
              <w:autoSpaceDE w:val="0"/>
              <w:autoSpaceDN w:val="0"/>
              <w:adjustRightInd w:val="0"/>
              <w:spacing w:after="0" w:line="240" w:lineRule="auto"/>
              <w:jc w:val="center"/>
              <w:rPr>
                <w:rFonts w:ascii="Arial" w:hAnsi="Arial" w:cs="Arial"/>
              </w:rPr>
            </w:pPr>
          </w:p>
        </w:tc>
        <w:tc>
          <w:tcPr>
            <w:tcW w:w="4489" w:type="dxa"/>
            <w:tcBorders>
              <w:top w:val="nil"/>
              <w:left w:val="nil"/>
              <w:bottom w:val="nil"/>
              <w:right w:val="nil"/>
            </w:tcBorders>
            <w:shd w:val="clear" w:color="000000" w:fill="FFFFFF"/>
          </w:tcPr>
          <w:p w14:paraId="46A6A18D" w14:textId="77777777" w:rsidR="009061EB" w:rsidRPr="00180552" w:rsidRDefault="009061EB" w:rsidP="009061EB">
            <w:pPr>
              <w:autoSpaceDE w:val="0"/>
              <w:autoSpaceDN w:val="0"/>
              <w:adjustRightInd w:val="0"/>
              <w:spacing w:after="0" w:line="240" w:lineRule="auto"/>
              <w:jc w:val="center"/>
              <w:rPr>
                <w:rFonts w:ascii="Arial" w:hAnsi="Arial" w:cs="Arial"/>
                <w:b/>
                <w:bCs/>
              </w:rPr>
            </w:pPr>
            <w:r w:rsidRPr="00180552">
              <w:rPr>
                <w:rFonts w:ascii="Arial" w:hAnsi="Arial" w:cs="Arial"/>
                <w:b/>
                <w:bCs/>
              </w:rPr>
              <w:t>Rodrigo Valdés Pulido</w:t>
            </w:r>
          </w:p>
          <w:p w14:paraId="01908A20" w14:textId="03F5A673" w:rsidR="009061EB" w:rsidRDefault="009061EB" w:rsidP="009061EB">
            <w:pPr>
              <w:autoSpaceDE w:val="0"/>
              <w:autoSpaceDN w:val="0"/>
              <w:adjustRightInd w:val="0"/>
              <w:spacing w:after="0" w:line="240" w:lineRule="auto"/>
              <w:jc w:val="center"/>
              <w:rPr>
                <w:rFonts w:ascii="Arial" w:hAnsi="Arial" w:cs="Arial"/>
                <w:b/>
                <w:bCs/>
              </w:rPr>
            </w:pPr>
            <w:r w:rsidRPr="002A4618">
              <w:rPr>
                <w:rFonts w:ascii="Arial" w:hAnsi="Arial" w:cs="Arial"/>
                <w:b/>
                <w:bCs/>
              </w:rPr>
              <w:t xml:space="preserve">Ministro de </w:t>
            </w:r>
            <w:r w:rsidRPr="002A4618">
              <w:rPr>
                <w:rFonts w:ascii="Arial" w:hAnsi="Arial" w:cs="Arial"/>
                <w:b/>
                <w:bCs/>
              </w:rPr>
              <w:t>Hacienda</w:t>
            </w:r>
          </w:p>
          <w:p w14:paraId="210F9052" w14:textId="77777777" w:rsidR="001D5B88" w:rsidRPr="002A4618" w:rsidRDefault="001D5B88" w:rsidP="009061EB">
            <w:pPr>
              <w:autoSpaceDE w:val="0"/>
              <w:autoSpaceDN w:val="0"/>
              <w:adjustRightInd w:val="0"/>
              <w:spacing w:after="0" w:line="240" w:lineRule="auto"/>
              <w:jc w:val="center"/>
              <w:rPr>
                <w:rFonts w:ascii="Arial" w:hAnsi="Arial" w:cs="Arial"/>
                <w:b/>
                <w:bCs/>
              </w:rPr>
            </w:pPr>
            <w:r>
              <w:rPr>
                <w:rFonts w:ascii="Arial" w:hAnsi="Arial" w:cs="Arial"/>
                <w:b/>
                <w:bCs/>
              </w:rPr>
              <w:t xml:space="preserve">República de Chile </w:t>
            </w:r>
          </w:p>
          <w:p w14:paraId="6D205116" w14:textId="77777777" w:rsidR="00EC09D4" w:rsidRPr="002A4618" w:rsidRDefault="00EC09D4" w:rsidP="009061EB">
            <w:pPr>
              <w:autoSpaceDE w:val="0"/>
              <w:autoSpaceDN w:val="0"/>
              <w:adjustRightInd w:val="0"/>
              <w:spacing w:after="0" w:line="240" w:lineRule="auto"/>
              <w:jc w:val="center"/>
              <w:rPr>
                <w:rFonts w:ascii="Arial" w:hAnsi="Arial" w:cs="Arial"/>
              </w:rPr>
            </w:pPr>
          </w:p>
        </w:tc>
      </w:tr>
    </w:tbl>
    <w:p w14:paraId="50B8BFCC" w14:textId="77777777" w:rsidR="00EC09D4" w:rsidRPr="00180552" w:rsidRDefault="00EC09D4" w:rsidP="00EC09D4">
      <w:pPr>
        <w:autoSpaceDE w:val="0"/>
        <w:autoSpaceDN w:val="0"/>
        <w:adjustRightInd w:val="0"/>
        <w:spacing w:after="0" w:line="240" w:lineRule="auto"/>
        <w:jc w:val="both"/>
        <w:rPr>
          <w:rFonts w:ascii="Arial" w:hAnsi="Arial" w:cs="Arial"/>
        </w:rPr>
      </w:pPr>
    </w:p>
    <w:p w14:paraId="5AA2E68D" w14:textId="77777777" w:rsidR="00EC09D4" w:rsidRPr="002A4618" w:rsidRDefault="00EC09D4" w:rsidP="00EC09D4">
      <w:pPr>
        <w:rPr>
          <w:rFonts w:ascii="Arial" w:hAnsi="Arial" w:cs="Arial"/>
        </w:rPr>
      </w:pPr>
    </w:p>
    <w:p w14:paraId="36738936" w14:textId="77777777" w:rsidR="0084375C" w:rsidRDefault="0084375C"/>
    <w:sectPr w:rsidR="0084375C" w:rsidSect="00B84880">
      <w:headerReference w:type="default" r:id="rId8"/>
      <w:footerReference w:type="default" r:id="rId9"/>
      <w:pgSz w:w="12240" w:h="15840"/>
      <w:pgMar w:top="1417" w:right="1701" w:bottom="1417"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24CA9" w14:textId="77777777" w:rsidR="00E15E52" w:rsidRDefault="00E15E52">
      <w:pPr>
        <w:spacing w:after="0" w:line="240" w:lineRule="auto"/>
      </w:pPr>
      <w:r>
        <w:separator/>
      </w:r>
    </w:p>
  </w:endnote>
  <w:endnote w:type="continuationSeparator" w:id="0">
    <w:p w14:paraId="08CF15C4" w14:textId="77777777" w:rsidR="00E15E52" w:rsidRDefault="00E15E52">
      <w:pPr>
        <w:spacing w:after="0" w:line="240" w:lineRule="auto"/>
      </w:pPr>
      <w:r>
        <w:continuationSeparator/>
      </w:r>
    </w:p>
  </w:endnote>
  <w:endnote w:type="continuationNotice" w:id="1">
    <w:p w14:paraId="5C4FA60F" w14:textId="77777777" w:rsidR="00E15E52" w:rsidRDefault="00E15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2494" w14:textId="77777777" w:rsidR="00E15E52" w:rsidRDefault="00E15E52" w:rsidP="008E09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31456" w14:textId="77777777" w:rsidR="00E15E52" w:rsidRDefault="00E15E52">
      <w:pPr>
        <w:spacing w:after="0" w:line="240" w:lineRule="auto"/>
      </w:pPr>
      <w:r>
        <w:separator/>
      </w:r>
    </w:p>
  </w:footnote>
  <w:footnote w:type="continuationSeparator" w:id="0">
    <w:p w14:paraId="369A11F9" w14:textId="77777777" w:rsidR="00E15E52" w:rsidRDefault="00E15E52">
      <w:pPr>
        <w:spacing w:after="0" w:line="240" w:lineRule="auto"/>
      </w:pPr>
      <w:r>
        <w:continuationSeparator/>
      </w:r>
    </w:p>
  </w:footnote>
  <w:footnote w:type="continuationNotice" w:id="1">
    <w:p w14:paraId="0E4F0CB6" w14:textId="77777777" w:rsidR="00E15E52" w:rsidRDefault="00E15E5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731640"/>
      <w:docPartObj>
        <w:docPartGallery w:val="Page Numbers (Top of Page)"/>
        <w:docPartUnique/>
      </w:docPartObj>
    </w:sdtPr>
    <w:sdtEndPr>
      <w:rPr>
        <w:noProof/>
      </w:rPr>
    </w:sdtEndPr>
    <w:sdtContent>
      <w:p w14:paraId="0963BC3B" w14:textId="77777777" w:rsidR="00034A14" w:rsidRDefault="00642924">
        <w:pPr>
          <w:pStyle w:val="Header"/>
          <w:jc w:val="center"/>
        </w:pPr>
        <w:r>
          <w:fldChar w:fldCharType="begin"/>
        </w:r>
        <w:r w:rsidR="00EC09D4">
          <w:instrText xml:space="preserve"> PAGE   \* MERGEFORMAT </w:instrText>
        </w:r>
        <w:r>
          <w:fldChar w:fldCharType="separate"/>
        </w:r>
        <w:r w:rsidR="008E094A">
          <w:rPr>
            <w:noProof/>
          </w:rPr>
          <w:t>2</w:t>
        </w:r>
        <w:r>
          <w:rPr>
            <w:noProof/>
          </w:rPr>
          <w:fldChar w:fldCharType="end"/>
        </w:r>
      </w:p>
    </w:sdtContent>
  </w:sdt>
  <w:p w14:paraId="5238CE38" w14:textId="77777777" w:rsidR="00034A14" w:rsidRDefault="008E09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9D4"/>
    <w:rsid w:val="000956BF"/>
    <w:rsid w:val="001B67DB"/>
    <w:rsid w:val="001D5B88"/>
    <w:rsid w:val="0022102C"/>
    <w:rsid w:val="00234E05"/>
    <w:rsid w:val="002B5DD5"/>
    <w:rsid w:val="002C6F24"/>
    <w:rsid w:val="003162B3"/>
    <w:rsid w:val="00366801"/>
    <w:rsid w:val="0047012E"/>
    <w:rsid w:val="005027B7"/>
    <w:rsid w:val="005B5672"/>
    <w:rsid w:val="00642924"/>
    <w:rsid w:val="006F1AB1"/>
    <w:rsid w:val="008323A3"/>
    <w:rsid w:val="0084375C"/>
    <w:rsid w:val="008531DF"/>
    <w:rsid w:val="00862586"/>
    <w:rsid w:val="008B60A3"/>
    <w:rsid w:val="008E094A"/>
    <w:rsid w:val="009061EB"/>
    <w:rsid w:val="00932273"/>
    <w:rsid w:val="009572D0"/>
    <w:rsid w:val="009635BE"/>
    <w:rsid w:val="00965AF0"/>
    <w:rsid w:val="00A234E9"/>
    <w:rsid w:val="00A26550"/>
    <w:rsid w:val="00A318D4"/>
    <w:rsid w:val="00AE2436"/>
    <w:rsid w:val="00BB0FCF"/>
    <w:rsid w:val="00BD3C0D"/>
    <w:rsid w:val="00C064B0"/>
    <w:rsid w:val="00C6110E"/>
    <w:rsid w:val="00CF45CE"/>
    <w:rsid w:val="00D07AAA"/>
    <w:rsid w:val="00D13715"/>
    <w:rsid w:val="00D8682D"/>
    <w:rsid w:val="00DC544A"/>
    <w:rsid w:val="00E15E52"/>
    <w:rsid w:val="00E43697"/>
    <w:rsid w:val="00E50CF5"/>
    <w:rsid w:val="00E97C84"/>
    <w:rsid w:val="00EC09D4"/>
    <w:rsid w:val="00F35AE4"/>
    <w:rsid w:val="00F9231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9D4"/>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9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9D4"/>
    <w:rPr>
      <w:lang w:val="es-ES"/>
    </w:rPr>
  </w:style>
  <w:style w:type="paragraph" w:styleId="BalloonText">
    <w:name w:val="Balloon Text"/>
    <w:basedOn w:val="Normal"/>
    <w:link w:val="BalloonTextChar"/>
    <w:uiPriority w:val="99"/>
    <w:semiHidden/>
    <w:unhideWhenUsed/>
    <w:rsid w:val="00470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12E"/>
    <w:rPr>
      <w:rFonts w:ascii="Tahoma" w:hAnsi="Tahoma" w:cs="Tahoma"/>
      <w:sz w:val="16"/>
      <w:szCs w:val="16"/>
      <w:lang w:val="es-ES"/>
    </w:rPr>
  </w:style>
  <w:style w:type="character" w:styleId="CommentReference">
    <w:name w:val="annotation reference"/>
    <w:basedOn w:val="DefaultParagraphFont"/>
    <w:uiPriority w:val="99"/>
    <w:semiHidden/>
    <w:unhideWhenUsed/>
    <w:rsid w:val="008323A3"/>
    <w:rPr>
      <w:sz w:val="16"/>
      <w:szCs w:val="16"/>
    </w:rPr>
  </w:style>
  <w:style w:type="paragraph" w:styleId="CommentText">
    <w:name w:val="annotation text"/>
    <w:basedOn w:val="Normal"/>
    <w:link w:val="CommentTextChar"/>
    <w:uiPriority w:val="99"/>
    <w:semiHidden/>
    <w:unhideWhenUsed/>
    <w:rsid w:val="008323A3"/>
    <w:pPr>
      <w:spacing w:line="240" w:lineRule="auto"/>
    </w:pPr>
    <w:rPr>
      <w:sz w:val="20"/>
      <w:szCs w:val="20"/>
    </w:rPr>
  </w:style>
  <w:style w:type="character" w:customStyle="1" w:styleId="CommentTextChar">
    <w:name w:val="Comment Text Char"/>
    <w:basedOn w:val="DefaultParagraphFont"/>
    <w:link w:val="CommentText"/>
    <w:uiPriority w:val="99"/>
    <w:semiHidden/>
    <w:rsid w:val="008323A3"/>
    <w:rPr>
      <w:sz w:val="20"/>
      <w:szCs w:val="20"/>
      <w:lang w:val="es-ES"/>
    </w:rPr>
  </w:style>
  <w:style w:type="paragraph" w:styleId="CommentSubject">
    <w:name w:val="annotation subject"/>
    <w:basedOn w:val="CommentText"/>
    <w:next w:val="CommentText"/>
    <w:link w:val="CommentSubjectChar"/>
    <w:uiPriority w:val="99"/>
    <w:semiHidden/>
    <w:unhideWhenUsed/>
    <w:rsid w:val="008323A3"/>
    <w:rPr>
      <w:b/>
      <w:bCs/>
    </w:rPr>
  </w:style>
  <w:style w:type="character" w:customStyle="1" w:styleId="CommentSubjectChar">
    <w:name w:val="Comment Subject Char"/>
    <w:basedOn w:val="CommentTextChar"/>
    <w:link w:val="CommentSubject"/>
    <w:uiPriority w:val="99"/>
    <w:semiHidden/>
    <w:rsid w:val="008323A3"/>
    <w:rPr>
      <w:b/>
      <w:bCs/>
      <w:sz w:val="20"/>
      <w:szCs w:val="20"/>
      <w:lang w:val="es-ES"/>
    </w:rPr>
  </w:style>
  <w:style w:type="paragraph" w:styleId="Footer">
    <w:name w:val="footer"/>
    <w:basedOn w:val="Normal"/>
    <w:link w:val="FooterChar"/>
    <w:uiPriority w:val="99"/>
    <w:unhideWhenUsed/>
    <w:rsid w:val="00E15E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E52"/>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9D4"/>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9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9D4"/>
    <w:rPr>
      <w:lang w:val="es-ES"/>
    </w:rPr>
  </w:style>
  <w:style w:type="paragraph" w:styleId="BalloonText">
    <w:name w:val="Balloon Text"/>
    <w:basedOn w:val="Normal"/>
    <w:link w:val="BalloonTextChar"/>
    <w:uiPriority w:val="99"/>
    <w:semiHidden/>
    <w:unhideWhenUsed/>
    <w:rsid w:val="00470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12E"/>
    <w:rPr>
      <w:rFonts w:ascii="Tahoma" w:hAnsi="Tahoma" w:cs="Tahoma"/>
      <w:sz w:val="16"/>
      <w:szCs w:val="16"/>
      <w:lang w:val="es-ES"/>
    </w:rPr>
  </w:style>
  <w:style w:type="character" w:styleId="CommentReference">
    <w:name w:val="annotation reference"/>
    <w:basedOn w:val="DefaultParagraphFont"/>
    <w:uiPriority w:val="99"/>
    <w:semiHidden/>
    <w:unhideWhenUsed/>
    <w:rsid w:val="008323A3"/>
    <w:rPr>
      <w:sz w:val="16"/>
      <w:szCs w:val="16"/>
    </w:rPr>
  </w:style>
  <w:style w:type="paragraph" w:styleId="CommentText">
    <w:name w:val="annotation text"/>
    <w:basedOn w:val="Normal"/>
    <w:link w:val="CommentTextChar"/>
    <w:uiPriority w:val="99"/>
    <w:semiHidden/>
    <w:unhideWhenUsed/>
    <w:rsid w:val="008323A3"/>
    <w:pPr>
      <w:spacing w:line="240" w:lineRule="auto"/>
    </w:pPr>
    <w:rPr>
      <w:sz w:val="20"/>
      <w:szCs w:val="20"/>
    </w:rPr>
  </w:style>
  <w:style w:type="character" w:customStyle="1" w:styleId="CommentTextChar">
    <w:name w:val="Comment Text Char"/>
    <w:basedOn w:val="DefaultParagraphFont"/>
    <w:link w:val="CommentText"/>
    <w:uiPriority w:val="99"/>
    <w:semiHidden/>
    <w:rsid w:val="008323A3"/>
    <w:rPr>
      <w:sz w:val="20"/>
      <w:szCs w:val="20"/>
      <w:lang w:val="es-ES"/>
    </w:rPr>
  </w:style>
  <w:style w:type="paragraph" w:styleId="CommentSubject">
    <w:name w:val="annotation subject"/>
    <w:basedOn w:val="CommentText"/>
    <w:next w:val="CommentText"/>
    <w:link w:val="CommentSubjectChar"/>
    <w:uiPriority w:val="99"/>
    <w:semiHidden/>
    <w:unhideWhenUsed/>
    <w:rsid w:val="008323A3"/>
    <w:rPr>
      <w:b/>
      <w:bCs/>
    </w:rPr>
  </w:style>
  <w:style w:type="character" w:customStyle="1" w:styleId="CommentSubjectChar">
    <w:name w:val="Comment Subject Char"/>
    <w:basedOn w:val="CommentTextChar"/>
    <w:link w:val="CommentSubject"/>
    <w:uiPriority w:val="99"/>
    <w:semiHidden/>
    <w:rsid w:val="008323A3"/>
    <w:rPr>
      <w:b/>
      <w:bCs/>
      <w:sz w:val="20"/>
      <w:szCs w:val="20"/>
      <w:lang w:val="es-ES"/>
    </w:rPr>
  </w:style>
  <w:style w:type="paragraph" w:styleId="Footer">
    <w:name w:val="footer"/>
    <w:basedOn w:val="Normal"/>
    <w:link w:val="FooterChar"/>
    <w:uiPriority w:val="99"/>
    <w:unhideWhenUsed/>
    <w:rsid w:val="00E15E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E52"/>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empleospublicos.cl" TargetMode="External"/><Relationship Id="rId12" Type="http://schemas.openxmlformats.org/officeDocument/2006/relationships/customXml" Target="../customXml/item1.xml"/><Relationship Id="rId2" Type="http://schemas.microsoft.com/office/2007/relationships/stylesWithEffects" Target="stylesWithEffects.xml"/><Relationship Id="rId16" Type="http://schemas.openxmlformats.org/officeDocument/2006/relationships/customXml" Target="../customXml/item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3017963D463740BCAF5199D6220540" ma:contentTypeVersion="0" ma:contentTypeDescription="A content type to manage public (operations) IDB documents" ma:contentTypeScope="" ma:versionID="4c4afd9a7fc51962fd36216a20d5b2c9">
  <xsd:schema xmlns:xsd="http://www.w3.org/2001/XMLSchema" xmlns:xs="http://www.w3.org/2001/XMLSchema" xmlns:p="http://schemas.microsoft.com/office/2006/metadata/properties" xmlns:ns2="9c571b2f-e523-4ab2-ba2e-09e151a03ef4" targetNamespace="http://schemas.microsoft.com/office/2006/metadata/properties" ma:root="true" ma:fieldsID="b28d76f3008294fd61334e84e03ac68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414d9-6136-4890-a4c7-02532acc38ee}" ma:internalName="TaxCatchAll" ma:showField="CatchAllData"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414d9-6136-4890-a4c7-02532acc38ee}" ma:internalName="TaxCatchAllLabel" ma:readOnly="true" ma:showField="CatchAllDataLabel"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39907087</IDBDocs_x0020_Number>
    <Document_x0020_Author xmlns="9c571b2f-e523-4ab2-ba2e-09e151a03ef4">Jarquin Ramos, Maria Jose</Document_x0020_Author>
    <Publication_x0020_Type xmlns="9c571b2f-e523-4ab2-ba2e-09e151a03ef4" xsi:nil="true"/>
    <Operation_x0020_Type xmlns="9c571b2f-e523-4ab2-ba2e-09e151a03ef4" xsi:nil="true"/>
    <TaxCatchAll xmlns="9c571b2f-e523-4ab2-ba2e-09e151a03ef4">
      <Value>18</Value>
      <Value>23</Value>
      <Value>2</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CH-L1110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Government and Public Institutions</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j8b96605ee2f4c4e988849e658583fee>
  </documentManagement>
</p:properties>
</file>

<file path=customXml/itemProps1.xml><?xml version="1.0" encoding="utf-8"?>
<ds:datastoreItem xmlns:ds="http://schemas.openxmlformats.org/officeDocument/2006/customXml" ds:itemID="{FAD00FB3-A7F5-4237-AC6F-3E36636A6CC2}"/>
</file>

<file path=customXml/itemProps2.xml><?xml version="1.0" encoding="utf-8"?>
<ds:datastoreItem xmlns:ds="http://schemas.openxmlformats.org/officeDocument/2006/customXml" ds:itemID="{0ED0426E-7661-4C21-A74A-BDE5BF7C0C9C}"/>
</file>

<file path=customXml/itemProps3.xml><?xml version="1.0" encoding="utf-8"?>
<ds:datastoreItem xmlns:ds="http://schemas.openxmlformats.org/officeDocument/2006/customXml" ds:itemID="{5636429E-FFF7-41B5-B56E-E5499C4FC5AB}"/>
</file>

<file path=customXml/itemProps4.xml><?xml version="1.0" encoding="utf-8"?>
<ds:datastoreItem xmlns:ds="http://schemas.openxmlformats.org/officeDocument/2006/customXml" ds:itemID="{6BEF7832-DB6E-4D24-9F0B-2EFF527F698D}"/>
</file>

<file path=customXml/itemProps5.xml><?xml version="1.0" encoding="utf-8"?>
<ds:datastoreItem xmlns:ds="http://schemas.openxmlformats.org/officeDocument/2006/customXml" ds:itemID="{84FA8913-3D6C-4FE4-B012-F07C30D2BAE0}"/>
</file>

<file path=docProps/app.xml><?xml version="1.0" encoding="utf-8"?>
<Properties xmlns="http://schemas.openxmlformats.org/officeDocument/2006/extended-properties" xmlns:vt="http://schemas.openxmlformats.org/officeDocument/2006/docPropsVTypes">
  <Template>Normal.dotm</Template>
  <TotalTime>1</TotalTime>
  <Pages>4</Pages>
  <Words>1809</Words>
  <Characters>10312</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 Carta de Política </dc:title>
  <dc:creator>IADB</dc:creator>
  <cp:lastModifiedBy>IADB</cp:lastModifiedBy>
  <cp:revision>3</cp:revision>
  <dcterms:created xsi:type="dcterms:W3CDTF">2015-11-19T05:18:00Z</dcterms:created>
  <dcterms:modified xsi:type="dcterms:W3CDTF">2015-11-19T05:18:00Z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0x01010046CF21643EE8D14686A648AA6DAD089200B43017963D463740BCAF5199D6220540</vt:lpwstr>
  </property>
  <property fmtid="{D5CDD505-2E9C-101B-9397-08002B2CF9AE}" pid="5" name="TaxKeywordTaxHTField">
    <vt:lpwstr/>
  </property>
  <property fmtid="{D5CDD505-2E9C-101B-9397-08002B2CF9AE}" pid="6" name="Series Operations IDB">
    <vt:lpwstr>23;#Loan Proposal|6ee86b6f-6e46-485b-8bfb-87a1f44622ac</vt:lpwstr>
  </property>
  <property fmtid="{D5CDD505-2E9C-101B-9397-08002B2CF9AE}" pid="7" name="Sub-Sector">
    <vt:lpwstr/>
  </property>
  <property fmtid="{D5CDD505-2E9C-101B-9397-08002B2CF9AE}" pid="8" name="Country">
    <vt:lpwstr>2;#Chile|0646c65c-e431-42e3-a932-0671c6b608b9</vt:lpwstr>
  </property>
  <property fmtid="{D5CDD505-2E9C-101B-9397-08002B2CF9AE}" pid="9" name="Fund IDB">
    <vt:lpwstr/>
  </property>
  <property fmtid="{D5CDD505-2E9C-101B-9397-08002B2CF9AE}" pid="10" name="Series_x0020_Operations_x0020_IDB">
    <vt:lpwstr>23;#Loan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18;#Project Preparation, Planning and Design|29ca0c72-1fc4-435f-a09c-28585cb5eac9</vt:lpwstr>
  </property>
</Properties>
</file>